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style16.xml" ContentType="application/vnd.ms-office.chartstyle+xml"/>
  <Override PartName="/word/charts/colors16.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charts/chart25.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6.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7.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8.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9.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30.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31.xml" ContentType="application/vnd.openxmlformats-officedocument.drawingml.chart+xml"/>
  <Override PartName="/word/charts/style23.xml" ContentType="application/vnd.ms-office.chartstyle+xml"/>
  <Override PartName="/word/charts/colors2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1B595" w14:textId="77777777" w:rsidR="00710B73" w:rsidRPr="00BF7094" w:rsidRDefault="00710B73" w:rsidP="006908DC">
      <w:pPr>
        <w:tabs>
          <w:tab w:val="left" w:pos="1843"/>
        </w:tabs>
        <w:jc w:val="center"/>
        <w:rPr>
          <w:rFonts w:cs="Arial"/>
          <w:b/>
          <w:color w:val="0070C0"/>
          <w:sz w:val="52"/>
        </w:rPr>
      </w:pPr>
    </w:p>
    <w:p w14:paraId="79CFEE11" w14:textId="77777777" w:rsidR="00710B73" w:rsidRPr="00BF7094" w:rsidRDefault="00710B73" w:rsidP="006908DC">
      <w:pPr>
        <w:tabs>
          <w:tab w:val="left" w:pos="1843"/>
        </w:tabs>
        <w:jc w:val="center"/>
        <w:rPr>
          <w:rFonts w:cs="Arial"/>
          <w:b/>
          <w:color w:val="0070C0"/>
          <w:sz w:val="52"/>
        </w:rPr>
      </w:pPr>
    </w:p>
    <w:p w14:paraId="753F4F0D" w14:textId="72205FF0" w:rsidR="00710B73" w:rsidRDefault="00710B73" w:rsidP="006908DC">
      <w:pPr>
        <w:tabs>
          <w:tab w:val="left" w:pos="1843"/>
        </w:tabs>
        <w:jc w:val="center"/>
        <w:rPr>
          <w:rFonts w:cs="Arial"/>
          <w:b/>
          <w:strike/>
          <w:sz w:val="52"/>
        </w:rPr>
      </w:pPr>
    </w:p>
    <w:p w14:paraId="5F0D77FE" w14:textId="0C577EA0" w:rsidR="000A64D8" w:rsidRDefault="000A64D8" w:rsidP="006908DC">
      <w:pPr>
        <w:tabs>
          <w:tab w:val="left" w:pos="1843"/>
        </w:tabs>
        <w:jc w:val="center"/>
        <w:rPr>
          <w:rFonts w:cs="Arial"/>
          <w:b/>
          <w:strike/>
          <w:sz w:val="52"/>
        </w:rPr>
      </w:pPr>
    </w:p>
    <w:p w14:paraId="13A171CE" w14:textId="77777777" w:rsidR="000A64D8" w:rsidRPr="00207698" w:rsidRDefault="000A64D8" w:rsidP="006908DC">
      <w:pPr>
        <w:tabs>
          <w:tab w:val="left" w:pos="1843"/>
        </w:tabs>
        <w:jc w:val="center"/>
        <w:rPr>
          <w:rFonts w:cs="Arial"/>
          <w:b/>
          <w:strike/>
          <w:sz w:val="52"/>
        </w:rPr>
      </w:pPr>
    </w:p>
    <w:p w14:paraId="18C8A3C1" w14:textId="77777777" w:rsidR="00710B73" w:rsidRPr="008F4A9C" w:rsidRDefault="00710B73" w:rsidP="006908DC">
      <w:pPr>
        <w:tabs>
          <w:tab w:val="left" w:pos="1843"/>
        </w:tabs>
        <w:jc w:val="center"/>
        <w:rPr>
          <w:rFonts w:cs="Arial"/>
          <w:b/>
          <w:sz w:val="52"/>
        </w:rPr>
      </w:pPr>
    </w:p>
    <w:p w14:paraId="643EEAAB" w14:textId="77777777" w:rsidR="00710B73" w:rsidRPr="008F4A9C" w:rsidRDefault="00710B73" w:rsidP="006908DC">
      <w:pPr>
        <w:tabs>
          <w:tab w:val="left" w:pos="1843"/>
        </w:tabs>
        <w:jc w:val="center"/>
        <w:rPr>
          <w:b/>
          <w:sz w:val="44"/>
          <w:szCs w:val="44"/>
        </w:rPr>
      </w:pPr>
      <w:r w:rsidRPr="008F4A9C">
        <w:rPr>
          <w:b/>
          <w:sz w:val="44"/>
          <w:szCs w:val="44"/>
        </w:rPr>
        <w:t>VÝROČNÁ SPRÁVA O ČINNOSTI</w:t>
      </w:r>
    </w:p>
    <w:p w14:paraId="5CBD8DDE" w14:textId="77777777" w:rsidR="00710B73" w:rsidRPr="008F4A9C" w:rsidRDefault="00710B73" w:rsidP="006908DC">
      <w:pPr>
        <w:tabs>
          <w:tab w:val="left" w:pos="1843"/>
        </w:tabs>
        <w:spacing w:line="360" w:lineRule="auto"/>
        <w:jc w:val="center"/>
        <w:outlineLvl w:val="0"/>
        <w:rPr>
          <w:rFonts w:cs="Arial"/>
          <w:b/>
          <w:sz w:val="10"/>
        </w:rPr>
      </w:pPr>
    </w:p>
    <w:p w14:paraId="6EF85F21" w14:textId="77777777" w:rsidR="00710B73" w:rsidRPr="008F4A9C" w:rsidRDefault="00710B73" w:rsidP="006908DC">
      <w:pPr>
        <w:tabs>
          <w:tab w:val="left" w:pos="1843"/>
        </w:tabs>
        <w:spacing w:line="360" w:lineRule="auto"/>
        <w:jc w:val="center"/>
        <w:rPr>
          <w:b/>
          <w:sz w:val="44"/>
          <w:szCs w:val="44"/>
        </w:rPr>
      </w:pPr>
      <w:r w:rsidRPr="008F4A9C">
        <w:rPr>
          <w:b/>
          <w:sz w:val="44"/>
          <w:szCs w:val="44"/>
        </w:rPr>
        <w:t>Univerzity Konštantína Filozofa v Nitre</w:t>
      </w:r>
    </w:p>
    <w:p w14:paraId="49665AE4" w14:textId="3F0CD805" w:rsidR="00710B73" w:rsidRPr="008F4A9C" w:rsidRDefault="00710B73" w:rsidP="006908DC">
      <w:pPr>
        <w:tabs>
          <w:tab w:val="left" w:pos="1843"/>
        </w:tabs>
        <w:spacing w:line="360" w:lineRule="auto"/>
        <w:jc w:val="center"/>
        <w:rPr>
          <w:b/>
          <w:sz w:val="44"/>
          <w:szCs w:val="44"/>
        </w:rPr>
      </w:pPr>
      <w:r w:rsidRPr="008F4A9C">
        <w:rPr>
          <w:b/>
          <w:sz w:val="44"/>
          <w:szCs w:val="44"/>
        </w:rPr>
        <w:t>za rok 202</w:t>
      </w:r>
      <w:r w:rsidR="00103C29" w:rsidRPr="008F4A9C">
        <w:rPr>
          <w:b/>
          <w:sz w:val="44"/>
          <w:szCs w:val="44"/>
        </w:rPr>
        <w:t>5</w:t>
      </w:r>
    </w:p>
    <w:p w14:paraId="76B9B7DD" w14:textId="77777777" w:rsidR="00710B73" w:rsidRPr="008F4A9C" w:rsidRDefault="00710B73" w:rsidP="006908DC">
      <w:pPr>
        <w:tabs>
          <w:tab w:val="left" w:pos="1843"/>
        </w:tabs>
        <w:spacing w:line="240" w:lineRule="auto"/>
        <w:rPr>
          <w:rFonts w:asciiTheme="majorHAnsi" w:hAnsiTheme="majorHAnsi"/>
          <w:b/>
          <w:bCs/>
        </w:rPr>
      </w:pPr>
    </w:p>
    <w:p w14:paraId="4DCF8DB9" w14:textId="77777777" w:rsidR="00710B73" w:rsidRPr="008F4A9C" w:rsidRDefault="00710B73" w:rsidP="006908DC">
      <w:pPr>
        <w:tabs>
          <w:tab w:val="left" w:pos="1843"/>
        </w:tabs>
        <w:spacing w:line="240" w:lineRule="auto"/>
        <w:rPr>
          <w:rFonts w:asciiTheme="majorHAnsi" w:hAnsiTheme="majorHAnsi"/>
          <w:b/>
          <w:bCs/>
        </w:rPr>
      </w:pPr>
    </w:p>
    <w:p w14:paraId="3FEB86FD" w14:textId="77777777" w:rsidR="00710B73" w:rsidRPr="000A64D8" w:rsidRDefault="00710B73" w:rsidP="006908DC">
      <w:pPr>
        <w:tabs>
          <w:tab w:val="left" w:pos="1843"/>
        </w:tabs>
        <w:spacing w:line="240" w:lineRule="auto"/>
        <w:jc w:val="center"/>
        <w:rPr>
          <w:rFonts w:asciiTheme="majorHAnsi" w:hAnsiTheme="majorHAnsi"/>
          <w:strike/>
          <w:color w:val="0070C0"/>
        </w:rPr>
      </w:pPr>
    </w:p>
    <w:p w14:paraId="49A67439" w14:textId="77777777" w:rsidR="00710B73" w:rsidRPr="000A64D8" w:rsidRDefault="00710B73" w:rsidP="006908DC">
      <w:pPr>
        <w:tabs>
          <w:tab w:val="left" w:pos="1843"/>
        </w:tabs>
        <w:spacing w:line="240" w:lineRule="auto"/>
        <w:jc w:val="center"/>
        <w:rPr>
          <w:rFonts w:asciiTheme="majorHAnsi" w:hAnsiTheme="majorHAnsi"/>
          <w:strike/>
          <w:color w:val="0070C0"/>
        </w:rPr>
      </w:pPr>
    </w:p>
    <w:p w14:paraId="11C58028" w14:textId="70846D49" w:rsidR="00710B73" w:rsidRDefault="00710B73" w:rsidP="006908DC">
      <w:pPr>
        <w:tabs>
          <w:tab w:val="left" w:pos="1843"/>
        </w:tabs>
        <w:spacing w:line="240" w:lineRule="auto"/>
        <w:jc w:val="center"/>
        <w:rPr>
          <w:rFonts w:asciiTheme="majorHAnsi" w:hAnsiTheme="majorHAnsi"/>
          <w:strike/>
          <w:color w:val="0070C0"/>
        </w:rPr>
      </w:pPr>
    </w:p>
    <w:p w14:paraId="23616EC0" w14:textId="2A45978B" w:rsidR="008F424C" w:rsidRDefault="008F424C" w:rsidP="006908DC">
      <w:pPr>
        <w:tabs>
          <w:tab w:val="left" w:pos="1843"/>
        </w:tabs>
        <w:spacing w:line="240" w:lineRule="auto"/>
        <w:jc w:val="center"/>
        <w:rPr>
          <w:rFonts w:asciiTheme="majorHAnsi" w:hAnsiTheme="majorHAnsi"/>
          <w:strike/>
          <w:color w:val="0070C0"/>
        </w:rPr>
      </w:pPr>
    </w:p>
    <w:p w14:paraId="4AD36AEA" w14:textId="77777777" w:rsidR="008F424C" w:rsidRPr="000A64D8" w:rsidRDefault="008F424C" w:rsidP="006908DC">
      <w:pPr>
        <w:tabs>
          <w:tab w:val="left" w:pos="1843"/>
        </w:tabs>
        <w:spacing w:line="240" w:lineRule="auto"/>
        <w:jc w:val="center"/>
        <w:rPr>
          <w:rFonts w:asciiTheme="majorHAnsi" w:hAnsiTheme="majorHAnsi"/>
          <w:strike/>
          <w:color w:val="0070C0"/>
        </w:rPr>
      </w:pPr>
    </w:p>
    <w:p w14:paraId="60D24304" w14:textId="77777777" w:rsidR="00710B73" w:rsidRPr="000A64D8" w:rsidRDefault="00710B73" w:rsidP="006908DC">
      <w:pPr>
        <w:tabs>
          <w:tab w:val="left" w:pos="1843"/>
        </w:tabs>
        <w:spacing w:line="240" w:lineRule="auto"/>
        <w:jc w:val="center"/>
        <w:rPr>
          <w:rFonts w:asciiTheme="majorHAnsi" w:hAnsiTheme="majorHAnsi"/>
          <w:strike/>
          <w:color w:val="0070C0"/>
        </w:rPr>
      </w:pPr>
    </w:p>
    <w:p w14:paraId="7D61CB0A" w14:textId="77777777" w:rsidR="00710B73" w:rsidRPr="000A64D8" w:rsidRDefault="00710B73" w:rsidP="006908DC">
      <w:pPr>
        <w:tabs>
          <w:tab w:val="left" w:pos="1843"/>
        </w:tabs>
        <w:spacing w:line="240" w:lineRule="auto"/>
        <w:jc w:val="center"/>
        <w:rPr>
          <w:rFonts w:asciiTheme="majorHAnsi" w:hAnsiTheme="majorHAnsi"/>
          <w:strike/>
          <w:color w:val="0070C0"/>
        </w:rPr>
      </w:pPr>
    </w:p>
    <w:p w14:paraId="2BB72FA0" w14:textId="77777777" w:rsidR="00710B73" w:rsidRPr="000A64D8" w:rsidRDefault="00710B73" w:rsidP="006908DC">
      <w:pPr>
        <w:tabs>
          <w:tab w:val="left" w:pos="1843"/>
        </w:tabs>
        <w:spacing w:line="240" w:lineRule="auto"/>
        <w:jc w:val="center"/>
        <w:rPr>
          <w:rFonts w:asciiTheme="majorHAnsi" w:hAnsiTheme="majorHAnsi"/>
          <w:strike/>
          <w:color w:val="0070C0"/>
        </w:rPr>
      </w:pPr>
    </w:p>
    <w:p w14:paraId="2DAAE3AB" w14:textId="38156D85" w:rsidR="00710B73" w:rsidRPr="000A64D8" w:rsidRDefault="00710B73" w:rsidP="006908DC">
      <w:pPr>
        <w:tabs>
          <w:tab w:val="left" w:pos="1843"/>
        </w:tabs>
        <w:spacing w:line="240" w:lineRule="auto"/>
        <w:jc w:val="center"/>
        <w:rPr>
          <w:rFonts w:asciiTheme="majorHAnsi" w:hAnsiTheme="majorHAnsi"/>
          <w:strike/>
          <w:color w:val="0070C0"/>
        </w:rPr>
      </w:pPr>
    </w:p>
    <w:p w14:paraId="0FECE919" w14:textId="7D4E0D19" w:rsidR="00710B73" w:rsidRPr="000A64D8" w:rsidRDefault="00710B73" w:rsidP="006908DC">
      <w:pPr>
        <w:tabs>
          <w:tab w:val="left" w:pos="1843"/>
        </w:tabs>
        <w:rPr>
          <w:rFonts w:ascii="Cambria" w:hAnsi="Cambria"/>
          <w:b/>
          <w:strike/>
          <w:color w:val="0070C0"/>
        </w:rPr>
      </w:pPr>
    </w:p>
    <w:p w14:paraId="0A833B1E" w14:textId="1BA62A8B" w:rsidR="00710B73" w:rsidRPr="008F4A9C" w:rsidRDefault="00710B73" w:rsidP="006908DC">
      <w:pPr>
        <w:tabs>
          <w:tab w:val="left" w:pos="1843"/>
        </w:tabs>
        <w:jc w:val="center"/>
        <w:rPr>
          <w:sz w:val="32"/>
          <w:szCs w:val="32"/>
        </w:rPr>
        <w:sectPr w:rsidR="00710B73" w:rsidRPr="008F4A9C" w:rsidSect="00710B73">
          <w:footerReference w:type="default" r:id="rId8"/>
          <w:pgSz w:w="11906" w:h="16838" w:code="9"/>
          <w:pgMar w:top="1418" w:right="1418" w:bottom="1418" w:left="1418" w:header="709" w:footer="709" w:gutter="0"/>
          <w:cols w:space="708"/>
          <w:titlePg/>
          <w:docGrid w:linePitch="360"/>
        </w:sectPr>
      </w:pPr>
      <w:r w:rsidRPr="008F4A9C">
        <w:rPr>
          <w:sz w:val="32"/>
          <w:szCs w:val="32"/>
        </w:rPr>
        <w:t xml:space="preserve">Nitra, </w:t>
      </w:r>
      <w:r w:rsidR="00930B43" w:rsidRPr="008F4A9C">
        <w:rPr>
          <w:sz w:val="32"/>
          <w:szCs w:val="32"/>
        </w:rPr>
        <w:t xml:space="preserve">máj </w:t>
      </w:r>
      <w:r w:rsidRPr="008F4A9C">
        <w:rPr>
          <w:sz w:val="32"/>
          <w:szCs w:val="32"/>
        </w:rPr>
        <w:t>202</w:t>
      </w:r>
      <w:r w:rsidR="00D47221" w:rsidRPr="008F4A9C">
        <w:rPr>
          <w:sz w:val="32"/>
          <w:szCs w:val="32"/>
        </w:rPr>
        <w:t>5</w:t>
      </w:r>
    </w:p>
    <w:bookmarkStart w:id="0" w:name="_Toc230694065" w:displacedByCustomXml="next"/>
    <w:bookmarkStart w:id="1" w:name="_Toc230607575" w:displacedByCustomXml="next"/>
    <w:bookmarkStart w:id="2" w:name="_Toc230596523" w:displacedByCustomXml="next"/>
    <w:bookmarkStart w:id="3" w:name="_Toc230001990" w:displacedByCustomXml="next"/>
    <w:bookmarkStart w:id="4" w:name="_Toc230001385" w:displacedByCustomXml="next"/>
    <w:bookmarkStart w:id="5" w:name="_Toc230000177" w:displacedByCustomXml="next"/>
    <w:bookmarkStart w:id="6" w:name="_Toc229998366" w:displacedByCustomXml="next"/>
    <w:bookmarkStart w:id="7" w:name="_Toc229988197" w:displacedByCustomXml="next"/>
    <w:bookmarkStart w:id="8" w:name="_Toc229726523" w:displacedByCustomXml="next"/>
    <w:bookmarkStart w:id="9" w:name="_Toc229482347" w:displacedByCustomXml="next"/>
    <w:bookmarkStart w:id="10" w:name="_Toc229481664" w:displacedByCustomXml="next"/>
    <w:bookmarkStart w:id="11" w:name="_Toc229468968" w:displacedByCustomXml="next"/>
    <w:bookmarkStart w:id="12" w:name="_Toc198900298" w:displacedByCustomXml="next"/>
    <w:bookmarkStart w:id="13" w:name="_Toc198807905" w:displacedByCustomXml="next"/>
    <w:bookmarkStart w:id="14" w:name="_Toc198734490" w:displacedByCustomXml="next"/>
    <w:bookmarkStart w:id="15" w:name="_Toc198728954" w:displacedByCustomXml="next"/>
    <w:bookmarkStart w:id="16" w:name="_Toc198300157" w:displacedByCustomXml="next"/>
    <w:bookmarkStart w:id="17" w:name="_Toc198133654" w:displacedByCustomXml="next"/>
    <w:bookmarkStart w:id="18" w:name="_Toc197965652" w:displacedByCustomXml="next"/>
    <w:bookmarkStart w:id="19" w:name="_Toc197965265" w:displacedByCustomXml="next"/>
    <w:bookmarkStart w:id="20" w:name="_Toc197935495" w:displacedByCustomXml="next"/>
    <w:bookmarkStart w:id="21" w:name="_Toc166485687" w:displacedByCustomXml="next"/>
    <w:bookmarkStart w:id="22" w:name="_Toc165032960" w:displacedByCustomXml="next"/>
    <w:bookmarkStart w:id="23" w:name="_Toc164858019" w:displacedByCustomXml="next"/>
    <w:bookmarkStart w:id="24" w:name="_Toc164857806" w:displacedByCustomXml="next"/>
    <w:bookmarkStart w:id="25" w:name="_Toc164847488" w:displacedByCustomXml="next"/>
    <w:bookmarkStart w:id="26" w:name="_Toc164847346" w:displacedByCustomXml="next"/>
    <w:bookmarkStart w:id="27" w:name="_Toc164847205" w:displacedByCustomXml="next"/>
    <w:bookmarkStart w:id="28" w:name="_Toc164847064" w:displacedByCustomXml="next"/>
    <w:bookmarkStart w:id="29" w:name="_Toc103260011" w:displacedByCustomXml="next"/>
    <w:bookmarkStart w:id="30" w:name="_Toc103085605" w:displacedByCustomXml="next"/>
    <w:bookmarkStart w:id="31" w:name="_Toc164848913" w:displacedByCustomXml="next"/>
    <w:bookmarkStart w:id="32" w:name="_Toc164856534" w:displacedByCustomXml="next"/>
    <w:bookmarkStart w:id="33" w:name="_Toc166569491" w:displacedByCustomXml="next"/>
    <w:bookmarkStart w:id="34" w:name="_Toc198024837" w:displacedByCustomXml="next"/>
    <w:bookmarkStart w:id="35" w:name="_Toc198198796" w:displacedByCustomXml="next"/>
    <w:bookmarkStart w:id="36" w:name="_Toc198816299" w:displacedByCustomXml="next"/>
    <w:bookmarkStart w:id="37" w:name="_Toc229478906" w:displacedByCustomXml="next"/>
    <w:bookmarkStart w:id="38" w:name="_Toc229479401" w:displacedByCustomXml="next"/>
    <w:bookmarkStart w:id="39" w:name="_Toc229479896" w:displacedByCustomXml="next"/>
    <w:bookmarkStart w:id="40" w:name="_Toc229489166" w:displacedByCustomXml="next"/>
    <w:bookmarkStart w:id="41" w:name="_Toc229742525" w:displacedByCustomXml="next"/>
    <w:bookmarkStart w:id="42" w:name="_Toc230081480" w:displacedByCustomXml="next"/>
    <w:bookmarkStart w:id="43" w:name="_Toc230083370" w:displacedByCustomXml="next"/>
    <w:bookmarkStart w:id="44" w:name="_Toc230260487" w:displacedByCustomXml="next"/>
    <w:bookmarkStart w:id="45" w:name="_Toc230342798" w:displacedByCustomXml="next"/>
    <w:bookmarkStart w:id="46" w:name="_Toc230609295" w:displacedByCustomXml="next"/>
    <w:bookmarkStart w:id="47" w:name="_Toc230678125" w:displacedByCustomXml="next"/>
    <w:sdt>
      <w:sdtPr>
        <w:rPr>
          <w:rFonts w:asciiTheme="minorHAnsi" w:eastAsiaTheme="minorHAnsi" w:hAnsiTheme="minorHAnsi" w:cstheme="minorBidi"/>
          <w:b w:val="0"/>
          <w:bCs w:val="0"/>
          <w:iCs w:val="0"/>
          <w:strike/>
          <w:color w:val="0070C0"/>
          <w:sz w:val="22"/>
          <w:szCs w:val="22"/>
        </w:rPr>
        <w:id w:val="-950008901"/>
        <w:docPartObj>
          <w:docPartGallery w:val="Table of Contents"/>
          <w:docPartUnique/>
        </w:docPartObj>
      </w:sdtPr>
      <w:sdtContent>
        <w:p w14:paraId="677FABCA" w14:textId="77777777" w:rsidR="00684807" w:rsidRPr="00D93ACB" w:rsidRDefault="007D481C" w:rsidP="006908DC">
          <w:pPr>
            <w:pStyle w:val="21KAPITOLA"/>
            <w:tabs>
              <w:tab w:val="left" w:pos="1843"/>
            </w:tabs>
            <w:rPr>
              <w:color w:val="0070C0"/>
            </w:rPr>
          </w:pPr>
          <w:r w:rsidRPr="00D93ACB">
            <w:rPr>
              <w:color w:val="0070C0"/>
            </w:rPr>
            <w:t>OBSAH</w:t>
          </w:r>
          <w:bookmarkEnd w:id="47"/>
          <w:bookmarkEnd w:id="46"/>
          <w:bookmarkEnd w:id="45"/>
          <w:bookmarkEnd w:id="44"/>
          <w:bookmarkEnd w:id="43"/>
          <w:bookmarkEnd w:id="42"/>
          <w:bookmarkEnd w:id="41"/>
          <w:bookmarkEnd w:id="40"/>
          <w:bookmarkEnd w:id="39"/>
          <w:bookmarkEnd w:id="38"/>
          <w:bookmarkEnd w:id="37"/>
          <w:bookmarkEnd w:id="36"/>
          <w:bookmarkEnd w:id="35"/>
          <w:bookmarkEnd w:id="34"/>
          <w:bookmarkEnd w:id="33"/>
          <w:bookmarkEnd w:id="32"/>
          <w:bookmarkEnd w:id="31"/>
          <w:bookmarkEnd w:id="30"/>
          <w:bookmarkEnd w:id="29"/>
          <w:bookmarkEnd w:id="28"/>
          <w:bookmarkEnd w:id="27"/>
          <w:bookmarkEnd w:id="26"/>
          <w:bookmarkEnd w:id="25"/>
          <w:bookmarkEnd w:id="24"/>
          <w:bookmarkEnd w:id="23"/>
          <w:bookmarkEnd w:id="22"/>
          <w:bookmarkEnd w:id="21"/>
          <w:bookmarkEnd w:id="20"/>
          <w:bookmarkEnd w:id="19"/>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bookmarkEnd w:id="0"/>
        </w:p>
        <w:p w14:paraId="11FC8A51" w14:textId="5E2E114E" w:rsidR="001D341A" w:rsidRDefault="00684807">
          <w:pPr>
            <w:pStyle w:val="Obsah2"/>
            <w:rPr>
              <w:rFonts w:eastAsiaTheme="minorEastAsia" w:cstheme="minorBidi"/>
              <w:b w:val="0"/>
              <w:smallCaps w:val="0"/>
              <w:sz w:val="22"/>
              <w:szCs w:val="22"/>
              <w:lang w:val="sk-SK" w:eastAsia="sk-SK" w:bidi="ar-SA"/>
            </w:rPr>
          </w:pPr>
          <w:r w:rsidRPr="00207698">
            <w:rPr>
              <w:caps/>
              <w:strike/>
              <w:color w:val="0070C0"/>
            </w:rPr>
            <w:fldChar w:fldCharType="begin"/>
          </w:r>
          <w:r w:rsidRPr="00207698">
            <w:rPr>
              <w:strike/>
              <w:color w:val="0070C0"/>
            </w:rPr>
            <w:instrText xml:space="preserve"> TOC \o "1-3" \h \z \u </w:instrText>
          </w:r>
          <w:r w:rsidRPr="00207698">
            <w:rPr>
              <w:caps/>
              <w:strike/>
              <w:color w:val="0070C0"/>
            </w:rPr>
            <w:fldChar w:fldCharType="separate"/>
          </w:r>
        </w:p>
        <w:p w14:paraId="2053044B" w14:textId="30F8D57B" w:rsidR="001D341A" w:rsidRDefault="003162E4">
          <w:pPr>
            <w:pStyle w:val="Obsah1"/>
            <w:rPr>
              <w:rFonts w:eastAsiaTheme="minorEastAsia" w:cstheme="minorBidi"/>
              <w:b w:val="0"/>
              <w:bCs w:val="0"/>
              <w:caps w:val="0"/>
              <w:sz w:val="22"/>
              <w:szCs w:val="22"/>
              <w:lang w:eastAsia="sk-SK" w:bidi="ar-SA"/>
            </w:rPr>
          </w:pPr>
          <w:hyperlink w:anchor="_Toc230694066" w:history="1">
            <w:r w:rsidR="001D341A" w:rsidRPr="0031097E">
              <w:rPr>
                <w:rStyle w:val="Hypertextovprepojenie"/>
                <w:rFonts w:ascii="Calibri" w:hAnsi="Calibri"/>
                <w:spacing w:val="15"/>
                <w:lang w:val="en-US"/>
              </w:rPr>
              <w:t>úvod</w:t>
            </w:r>
            <w:r w:rsidR="001D341A">
              <w:rPr>
                <w:webHidden/>
              </w:rPr>
              <w:tab/>
            </w:r>
            <w:r w:rsidR="001D341A">
              <w:rPr>
                <w:webHidden/>
              </w:rPr>
              <w:fldChar w:fldCharType="begin"/>
            </w:r>
            <w:r w:rsidR="001D341A">
              <w:rPr>
                <w:webHidden/>
              </w:rPr>
              <w:instrText xml:space="preserve"> PAGEREF _Toc230694066 \h </w:instrText>
            </w:r>
            <w:r w:rsidR="001D341A">
              <w:rPr>
                <w:webHidden/>
              </w:rPr>
            </w:r>
            <w:r w:rsidR="001D341A">
              <w:rPr>
                <w:webHidden/>
              </w:rPr>
              <w:fldChar w:fldCharType="separate"/>
            </w:r>
            <w:r w:rsidR="00AD7049">
              <w:rPr>
                <w:webHidden/>
              </w:rPr>
              <w:t>3</w:t>
            </w:r>
            <w:r w:rsidR="001D341A">
              <w:rPr>
                <w:webHidden/>
              </w:rPr>
              <w:fldChar w:fldCharType="end"/>
            </w:r>
          </w:hyperlink>
        </w:p>
        <w:p w14:paraId="2BD873EF" w14:textId="35BF08AC" w:rsidR="001D341A" w:rsidRDefault="003162E4">
          <w:pPr>
            <w:pStyle w:val="Obsah1"/>
            <w:rPr>
              <w:rFonts w:eastAsiaTheme="minorEastAsia" w:cstheme="minorBidi"/>
              <w:b w:val="0"/>
              <w:bCs w:val="0"/>
              <w:caps w:val="0"/>
              <w:sz w:val="22"/>
              <w:szCs w:val="22"/>
              <w:lang w:eastAsia="sk-SK" w:bidi="ar-SA"/>
            </w:rPr>
          </w:pPr>
          <w:hyperlink w:anchor="_Toc230694067" w:history="1">
            <w:r w:rsidR="001D341A" w:rsidRPr="0031097E">
              <w:rPr>
                <w:rStyle w:val="Hypertextovprepojenie"/>
                <w:rFonts w:ascii="Calibri" w:hAnsi="Calibri"/>
                <w:spacing w:val="15"/>
                <w:lang w:val="en-US"/>
              </w:rPr>
              <w:t>1</w:t>
            </w:r>
            <w:r w:rsidR="001D341A">
              <w:rPr>
                <w:rFonts w:eastAsiaTheme="minorEastAsia" w:cstheme="minorBidi"/>
                <w:b w:val="0"/>
                <w:bCs w:val="0"/>
                <w:caps w:val="0"/>
                <w:sz w:val="22"/>
                <w:szCs w:val="22"/>
                <w:lang w:eastAsia="sk-SK" w:bidi="ar-SA"/>
              </w:rPr>
              <w:tab/>
            </w:r>
            <w:r w:rsidR="001D341A" w:rsidRPr="0031097E">
              <w:rPr>
                <w:rStyle w:val="Hypertextovprepojenie"/>
                <w:rFonts w:ascii="Calibri" w:hAnsi="Calibri"/>
                <w:spacing w:val="15"/>
                <w:lang w:val="en-US"/>
              </w:rPr>
              <w:t>Základné informácie o univerzite</w:t>
            </w:r>
            <w:r w:rsidR="001D341A">
              <w:rPr>
                <w:webHidden/>
              </w:rPr>
              <w:tab/>
            </w:r>
            <w:r w:rsidR="001D341A">
              <w:rPr>
                <w:webHidden/>
              </w:rPr>
              <w:fldChar w:fldCharType="begin"/>
            </w:r>
            <w:r w:rsidR="001D341A">
              <w:rPr>
                <w:webHidden/>
              </w:rPr>
              <w:instrText xml:space="preserve"> PAGEREF _Toc230694067 \h </w:instrText>
            </w:r>
            <w:r w:rsidR="001D341A">
              <w:rPr>
                <w:webHidden/>
              </w:rPr>
            </w:r>
            <w:r w:rsidR="001D341A">
              <w:rPr>
                <w:webHidden/>
              </w:rPr>
              <w:fldChar w:fldCharType="separate"/>
            </w:r>
            <w:r w:rsidR="00AD7049">
              <w:rPr>
                <w:webHidden/>
              </w:rPr>
              <w:t>5</w:t>
            </w:r>
            <w:r w:rsidR="001D341A">
              <w:rPr>
                <w:webHidden/>
              </w:rPr>
              <w:fldChar w:fldCharType="end"/>
            </w:r>
          </w:hyperlink>
        </w:p>
        <w:p w14:paraId="29E464A1" w14:textId="667938D3" w:rsidR="001D341A" w:rsidRDefault="003162E4">
          <w:pPr>
            <w:pStyle w:val="Obsah2"/>
            <w:rPr>
              <w:rFonts w:eastAsiaTheme="minorEastAsia" w:cstheme="minorBidi"/>
              <w:b w:val="0"/>
              <w:smallCaps w:val="0"/>
              <w:sz w:val="22"/>
              <w:szCs w:val="22"/>
              <w:lang w:val="sk-SK" w:eastAsia="sk-SK" w:bidi="ar-SA"/>
            </w:rPr>
          </w:pPr>
          <w:hyperlink w:anchor="_Toc230694068" w:history="1">
            <w:r w:rsidR="001D341A" w:rsidRPr="0031097E">
              <w:rPr>
                <w:rStyle w:val="Hypertextovprepojenie"/>
              </w:rPr>
              <w:t>1.1</w:t>
            </w:r>
            <w:r w:rsidR="001D341A">
              <w:rPr>
                <w:rFonts w:eastAsiaTheme="minorEastAsia" w:cstheme="minorBidi"/>
                <w:b w:val="0"/>
                <w:smallCaps w:val="0"/>
                <w:sz w:val="22"/>
                <w:szCs w:val="22"/>
                <w:lang w:val="sk-SK" w:eastAsia="sk-SK" w:bidi="ar-SA"/>
              </w:rPr>
              <w:tab/>
            </w:r>
            <w:r w:rsidR="001D341A" w:rsidRPr="0031097E">
              <w:rPr>
                <w:rStyle w:val="Hypertextovprepojenie"/>
              </w:rPr>
              <w:t>Vedenie univerzity</w:t>
            </w:r>
            <w:r w:rsidR="001D341A">
              <w:rPr>
                <w:webHidden/>
              </w:rPr>
              <w:tab/>
            </w:r>
            <w:r w:rsidR="001D341A">
              <w:rPr>
                <w:webHidden/>
              </w:rPr>
              <w:fldChar w:fldCharType="begin"/>
            </w:r>
            <w:r w:rsidR="001D341A">
              <w:rPr>
                <w:webHidden/>
              </w:rPr>
              <w:instrText xml:space="preserve"> PAGEREF _Toc230694068 \h </w:instrText>
            </w:r>
            <w:r w:rsidR="001D341A">
              <w:rPr>
                <w:webHidden/>
              </w:rPr>
            </w:r>
            <w:r w:rsidR="001D341A">
              <w:rPr>
                <w:webHidden/>
              </w:rPr>
              <w:fldChar w:fldCharType="separate"/>
            </w:r>
            <w:r w:rsidR="00AD7049">
              <w:rPr>
                <w:webHidden/>
              </w:rPr>
              <w:t>6</w:t>
            </w:r>
            <w:r w:rsidR="001D341A">
              <w:rPr>
                <w:webHidden/>
              </w:rPr>
              <w:fldChar w:fldCharType="end"/>
            </w:r>
          </w:hyperlink>
        </w:p>
        <w:p w14:paraId="39F52EEF" w14:textId="52372571" w:rsidR="001D341A" w:rsidRDefault="003162E4">
          <w:pPr>
            <w:pStyle w:val="Obsah2"/>
            <w:rPr>
              <w:rFonts w:eastAsiaTheme="minorEastAsia" w:cstheme="minorBidi"/>
              <w:b w:val="0"/>
              <w:smallCaps w:val="0"/>
              <w:sz w:val="22"/>
              <w:szCs w:val="22"/>
              <w:lang w:val="sk-SK" w:eastAsia="sk-SK" w:bidi="ar-SA"/>
            </w:rPr>
          </w:pPr>
          <w:hyperlink w:anchor="_Toc230694069" w:history="1">
            <w:r w:rsidR="001D341A" w:rsidRPr="0031097E">
              <w:rPr>
                <w:rStyle w:val="Hypertextovprepojenie"/>
              </w:rPr>
              <w:t>1.2</w:t>
            </w:r>
            <w:r w:rsidR="001D341A">
              <w:rPr>
                <w:rFonts w:eastAsiaTheme="minorEastAsia" w:cstheme="minorBidi"/>
                <w:b w:val="0"/>
                <w:smallCaps w:val="0"/>
                <w:sz w:val="22"/>
                <w:szCs w:val="22"/>
                <w:lang w:val="sk-SK" w:eastAsia="sk-SK" w:bidi="ar-SA"/>
              </w:rPr>
              <w:tab/>
            </w:r>
            <w:r w:rsidR="001D341A" w:rsidRPr="0031097E">
              <w:rPr>
                <w:rStyle w:val="Hypertextovprepojenie"/>
              </w:rPr>
              <w:t>Akademický senát univerzity</w:t>
            </w:r>
            <w:r w:rsidR="001D341A">
              <w:rPr>
                <w:webHidden/>
              </w:rPr>
              <w:tab/>
            </w:r>
            <w:r w:rsidR="001D341A">
              <w:rPr>
                <w:webHidden/>
              </w:rPr>
              <w:fldChar w:fldCharType="begin"/>
            </w:r>
            <w:r w:rsidR="001D341A">
              <w:rPr>
                <w:webHidden/>
              </w:rPr>
              <w:instrText xml:space="preserve"> PAGEREF _Toc230694069 \h </w:instrText>
            </w:r>
            <w:r w:rsidR="001D341A">
              <w:rPr>
                <w:webHidden/>
              </w:rPr>
            </w:r>
            <w:r w:rsidR="001D341A">
              <w:rPr>
                <w:webHidden/>
              </w:rPr>
              <w:fldChar w:fldCharType="separate"/>
            </w:r>
            <w:r w:rsidR="00AD7049">
              <w:rPr>
                <w:webHidden/>
              </w:rPr>
              <w:t>6</w:t>
            </w:r>
            <w:r w:rsidR="001D341A">
              <w:rPr>
                <w:webHidden/>
              </w:rPr>
              <w:fldChar w:fldCharType="end"/>
            </w:r>
          </w:hyperlink>
        </w:p>
        <w:p w14:paraId="0E165461" w14:textId="3FAF6D1A" w:rsidR="001D341A" w:rsidRDefault="003162E4">
          <w:pPr>
            <w:pStyle w:val="Obsah2"/>
            <w:rPr>
              <w:rFonts w:eastAsiaTheme="minorEastAsia" w:cstheme="minorBidi"/>
              <w:b w:val="0"/>
              <w:smallCaps w:val="0"/>
              <w:sz w:val="22"/>
              <w:szCs w:val="22"/>
              <w:lang w:val="sk-SK" w:eastAsia="sk-SK" w:bidi="ar-SA"/>
            </w:rPr>
          </w:pPr>
          <w:hyperlink w:anchor="_Toc230694070" w:history="1">
            <w:r w:rsidR="001D341A" w:rsidRPr="0031097E">
              <w:rPr>
                <w:rStyle w:val="Hypertextovprepojenie"/>
              </w:rPr>
              <w:t>1.3</w:t>
            </w:r>
            <w:r w:rsidR="001D341A">
              <w:rPr>
                <w:rFonts w:eastAsiaTheme="minorEastAsia" w:cstheme="minorBidi"/>
                <w:b w:val="0"/>
                <w:smallCaps w:val="0"/>
                <w:sz w:val="22"/>
                <w:szCs w:val="22"/>
                <w:lang w:val="sk-SK" w:eastAsia="sk-SK" w:bidi="ar-SA"/>
              </w:rPr>
              <w:tab/>
            </w:r>
            <w:r w:rsidR="001D341A" w:rsidRPr="0031097E">
              <w:rPr>
                <w:rStyle w:val="Hypertextovprepojenie"/>
              </w:rPr>
              <w:t>Vedecká rada univerzity</w:t>
            </w:r>
            <w:r w:rsidR="001D341A">
              <w:rPr>
                <w:webHidden/>
              </w:rPr>
              <w:tab/>
            </w:r>
            <w:r w:rsidR="001D341A">
              <w:rPr>
                <w:webHidden/>
              </w:rPr>
              <w:fldChar w:fldCharType="begin"/>
            </w:r>
            <w:r w:rsidR="001D341A">
              <w:rPr>
                <w:webHidden/>
              </w:rPr>
              <w:instrText xml:space="preserve"> PAGEREF _Toc230694070 \h </w:instrText>
            </w:r>
            <w:r w:rsidR="001D341A">
              <w:rPr>
                <w:webHidden/>
              </w:rPr>
            </w:r>
            <w:r w:rsidR="001D341A">
              <w:rPr>
                <w:webHidden/>
              </w:rPr>
              <w:fldChar w:fldCharType="separate"/>
            </w:r>
            <w:r w:rsidR="00AD7049">
              <w:rPr>
                <w:webHidden/>
              </w:rPr>
              <w:t>8</w:t>
            </w:r>
            <w:r w:rsidR="001D341A">
              <w:rPr>
                <w:webHidden/>
              </w:rPr>
              <w:fldChar w:fldCharType="end"/>
            </w:r>
          </w:hyperlink>
        </w:p>
        <w:p w14:paraId="09AFC0A5" w14:textId="45AB23F3" w:rsidR="001D341A" w:rsidRDefault="003162E4">
          <w:pPr>
            <w:pStyle w:val="Obsah2"/>
            <w:rPr>
              <w:rFonts w:eastAsiaTheme="minorEastAsia" w:cstheme="minorBidi"/>
              <w:b w:val="0"/>
              <w:smallCaps w:val="0"/>
              <w:sz w:val="22"/>
              <w:szCs w:val="22"/>
              <w:lang w:val="sk-SK" w:eastAsia="sk-SK" w:bidi="ar-SA"/>
            </w:rPr>
          </w:pPr>
          <w:hyperlink w:anchor="_Toc230694071" w:history="1">
            <w:r w:rsidR="001D341A" w:rsidRPr="0031097E">
              <w:rPr>
                <w:rStyle w:val="Hypertextovprepojenie"/>
              </w:rPr>
              <w:t>1.4</w:t>
            </w:r>
            <w:r w:rsidR="001D341A">
              <w:rPr>
                <w:rFonts w:eastAsiaTheme="minorEastAsia" w:cstheme="minorBidi"/>
                <w:b w:val="0"/>
                <w:smallCaps w:val="0"/>
                <w:sz w:val="22"/>
                <w:szCs w:val="22"/>
                <w:lang w:val="sk-SK" w:eastAsia="sk-SK" w:bidi="ar-SA"/>
              </w:rPr>
              <w:tab/>
            </w:r>
            <w:r w:rsidR="001D341A" w:rsidRPr="0031097E">
              <w:rPr>
                <w:rStyle w:val="Hypertextovprepojenie"/>
              </w:rPr>
              <w:t>Rada pre vnútorné hodnotenie kvality vysokoškolského vzdelávania univerzity</w:t>
            </w:r>
            <w:r w:rsidR="001D341A">
              <w:rPr>
                <w:webHidden/>
              </w:rPr>
              <w:tab/>
            </w:r>
            <w:r w:rsidR="001D341A">
              <w:rPr>
                <w:webHidden/>
              </w:rPr>
              <w:fldChar w:fldCharType="begin"/>
            </w:r>
            <w:r w:rsidR="001D341A">
              <w:rPr>
                <w:webHidden/>
              </w:rPr>
              <w:instrText xml:space="preserve"> PAGEREF _Toc230694071 \h </w:instrText>
            </w:r>
            <w:r w:rsidR="001D341A">
              <w:rPr>
                <w:webHidden/>
              </w:rPr>
            </w:r>
            <w:r w:rsidR="001D341A">
              <w:rPr>
                <w:webHidden/>
              </w:rPr>
              <w:fldChar w:fldCharType="separate"/>
            </w:r>
            <w:r w:rsidR="00AD7049">
              <w:rPr>
                <w:webHidden/>
              </w:rPr>
              <w:t>9</w:t>
            </w:r>
            <w:r w:rsidR="001D341A">
              <w:rPr>
                <w:webHidden/>
              </w:rPr>
              <w:fldChar w:fldCharType="end"/>
            </w:r>
          </w:hyperlink>
        </w:p>
        <w:p w14:paraId="367E1E48" w14:textId="7275DFE6" w:rsidR="001D341A" w:rsidRDefault="003162E4">
          <w:pPr>
            <w:pStyle w:val="Obsah2"/>
            <w:rPr>
              <w:rFonts w:eastAsiaTheme="minorEastAsia" w:cstheme="minorBidi"/>
              <w:b w:val="0"/>
              <w:smallCaps w:val="0"/>
              <w:sz w:val="22"/>
              <w:szCs w:val="22"/>
              <w:lang w:val="sk-SK" w:eastAsia="sk-SK" w:bidi="ar-SA"/>
            </w:rPr>
          </w:pPr>
          <w:hyperlink w:anchor="_Toc230694072" w:history="1">
            <w:r w:rsidR="001D341A" w:rsidRPr="0031097E">
              <w:rPr>
                <w:rStyle w:val="Hypertextovprepojenie"/>
              </w:rPr>
              <w:t>1.5</w:t>
            </w:r>
            <w:r w:rsidR="001D341A">
              <w:rPr>
                <w:rFonts w:eastAsiaTheme="minorEastAsia" w:cstheme="minorBidi"/>
                <w:b w:val="0"/>
                <w:smallCaps w:val="0"/>
                <w:sz w:val="22"/>
                <w:szCs w:val="22"/>
                <w:lang w:val="sk-SK" w:eastAsia="sk-SK" w:bidi="ar-SA"/>
              </w:rPr>
              <w:tab/>
            </w:r>
            <w:r w:rsidR="001D341A" w:rsidRPr="0031097E">
              <w:rPr>
                <w:rStyle w:val="Hypertextovprepojenie"/>
              </w:rPr>
              <w:t>Disciplinárna komisia univerzity pre študentov</w:t>
            </w:r>
            <w:r w:rsidR="001D341A">
              <w:rPr>
                <w:webHidden/>
              </w:rPr>
              <w:tab/>
            </w:r>
            <w:r w:rsidR="001D341A">
              <w:rPr>
                <w:webHidden/>
              </w:rPr>
              <w:fldChar w:fldCharType="begin"/>
            </w:r>
            <w:r w:rsidR="001D341A">
              <w:rPr>
                <w:webHidden/>
              </w:rPr>
              <w:instrText xml:space="preserve"> PAGEREF _Toc230694072 \h </w:instrText>
            </w:r>
            <w:r w:rsidR="001D341A">
              <w:rPr>
                <w:webHidden/>
              </w:rPr>
            </w:r>
            <w:r w:rsidR="001D341A">
              <w:rPr>
                <w:webHidden/>
              </w:rPr>
              <w:fldChar w:fldCharType="separate"/>
            </w:r>
            <w:r w:rsidR="00AD7049">
              <w:rPr>
                <w:webHidden/>
              </w:rPr>
              <w:t>9</w:t>
            </w:r>
            <w:r w:rsidR="001D341A">
              <w:rPr>
                <w:webHidden/>
              </w:rPr>
              <w:fldChar w:fldCharType="end"/>
            </w:r>
          </w:hyperlink>
        </w:p>
        <w:p w14:paraId="1F5C8DAB" w14:textId="4B5B4092" w:rsidR="001D341A" w:rsidRDefault="003162E4">
          <w:pPr>
            <w:pStyle w:val="Obsah2"/>
            <w:rPr>
              <w:rFonts w:eastAsiaTheme="minorEastAsia" w:cstheme="minorBidi"/>
              <w:b w:val="0"/>
              <w:smallCaps w:val="0"/>
              <w:sz w:val="22"/>
              <w:szCs w:val="22"/>
              <w:lang w:val="sk-SK" w:eastAsia="sk-SK" w:bidi="ar-SA"/>
            </w:rPr>
          </w:pPr>
          <w:hyperlink w:anchor="_Toc230694073" w:history="1">
            <w:r w:rsidR="001D341A" w:rsidRPr="0031097E">
              <w:rPr>
                <w:rStyle w:val="Hypertextovprepojenie"/>
              </w:rPr>
              <w:t>1.6</w:t>
            </w:r>
            <w:r w:rsidR="001D341A">
              <w:rPr>
                <w:rFonts w:eastAsiaTheme="minorEastAsia" w:cstheme="minorBidi"/>
                <w:b w:val="0"/>
                <w:smallCaps w:val="0"/>
                <w:sz w:val="22"/>
                <w:szCs w:val="22"/>
                <w:lang w:val="sk-SK" w:eastAsia="sk-SK" w:bidi="ar-SA"/>
              </w:rPr>
              <w:tab/>
            </w:r>
            <w:r w:rsidR="001D341A" w:rsidRPr="0031097E">
              <w:rPr>
                <w:rStyle w:val="Hypertextovprepojenie"/>
              </w:rPr>
              <w:t>Súčasti univerzity</w:t>
            </w:r>
            <w:r w:rsidR="001D341A">
              <w:rPr>
                <w:webHidden/>
              </w:rPr>
              <w:tab/>
            </w:r>
            <w:r w:rsidR="001D341A">
              <w:rPr>
                <w:webHidden/>
              </w:rPr>
              <w:fldChar w:fldCharType="begin"/>
            </w:r>
            <w:r w:rsidR="001D341A">
              <w:rPr>
                <w:webHidden/>
              </w:rPr>
              <w:instrText xml:space="preserve"> PAGEREF _Toc230694073 \h </w:instrText>
            </w:r>
            <w:r w:rsidR="001D341A">
              <w:rPr>
                <w:webHidden/>
              </w:rPr>
            </w:r>
            <w:r w:rsidR="001D341A">
              <w:rPr>
                <w:webHidden/>
              </w:rPr>
              <w:fldChar w:fldCharType="separate"/>
            </w:r>
            <w:r w:rsidR="00AD7049">
              <w:rPr>
                <w:webHidden/>
              </w:rPr>
              <w:t>9</w:t>
            </w:r>
            <w:r w:rsidR="001D341A">
              <w:rPr>
                <w:webHidden/>
              </w:rPr>
              <w:fldChar w:fldCharType="end"/>
            </w:r>
          </w:hyperlink>
        </w:p>
        <w:p w14:paraId="3CB3A6F9" w14:textId="65F18B0E" w:rsidR="001D341A" w:rsidRDefault="003162E4">
          <w:pPr>
            <w:pStyle w:val="Obsah3"/>
            <w:rPr>
              <w:rFonts w:eastAsiaTheme="minorEastAsia" w:cstheme="minorBidi"/>
              <w:i w:val="0"/>
              <w:iCs w:val="0"/>
              <w:spacing w:val="0"/>
              <w:sz w:val="22"/>
              <w:szCs w:val="22"/>
              <w:lang w:eastAsia="sk-SK" w:bidi="ar-SA"/>
            </w:rPr>
          </w:pPr>
          <w:hyperlink w:anchor="_Toc230694074" w:history="1">
            <w:r w:rsidR="001D341A" w:rsidRPr="0031097E">
              <w:rPr>
                <w:rStyle w:val="Hypertextovprepojenie"/>
              </w:rPr>
              <w:t>1.6.1</w:t>
            </w:r>
            <w:r w:rsidR="001D341A">
              <w:rPr>
                <w:rFonts w:eastAsiaTheme="minorEastAsia" w:cstheme="minorBidi"/>
                <w:i w:val="0"/>
                <w:iCs w:val="0"/>
                <w:spacing w:val="0"/>
                <w:sz w:val="22"/>
                <w:szCs w:val="22"/>
                <w:lang w:eastAsia="sk-SK" w:bidi="ar-SA"/>
              </w:rPr>
              <w:tab/>
            </w:r>
            <w:r w:rsidR="001D341A" w:rsidRPr="0031097E">
              <w:rPr>
                <w:rStyle w:val="Hypertextovprepojenie"/>
              </w:rPr>
              <w:t>Fakulty</w:t>
            </w:r>
            <w:r w:rsidR="001D341A">
              <w:rPr>
                <w:webHidden/>
              </w:rPr>
              <w:tab/>
            </w:r>
            <w:r w:rsidR="001D341A">
              <w:rPr>
                <w:webHidden/>
              </w:rPr>
              <w:fldChar w:fldCharType="begin"/>
            </w:r>
            <w:r w:rsidR="001D341A">
              <w:rPr>
                <w:webHidden/>
              </w:rPr>
              <w:instrText xml:space="preserve"> PAGEREF _Toc230694074 \h </w:instrText>
            </w:r>
            <w:r w:rsidR="001D341A">
              <w:rPr>
                <w:webHidden/>
              </w:rPr>
            </w:r>
            <w:r w:rsidR="001D341A">
              <w:rPr>
                <w:webHidden/>
              </w:rPr>
              <w:fldChar w:fldCharType="separate"/>
            </w:r>
            <w:r w:rsidR="00AD7049">
              <w:rPr>
                <w:webHidden/>
              </w:rPr>
              <w:t>9</w:t>
            </w:r>
            <w:r w:rsidR="001D341A">
              <w:rPr>
                <w:webHidden/>
              </w:rPr>
              <w:fldChar w:fldCharType="end"/>
            </w:r>
          </w:hyperlink>
        </w:p>
        <w:p w14:paraId="53196DBB" w14:textId="407B0176" w:rsidR="001D341A" w:rsidRDefault="003162E4">
          <w:pPr>
            <w:pStyle w:val="Obsah3"/>
            <w:rPr>
              <w:rFonts w:eastAsiaTheme="minorEastAsia" w:cstheme="minorBidi"/>
              <w:i w:val="0"/>
              <w:iCs w:val="0"/>
              <w:spacing w:val="0"/>
              <w:sz w:val="22"/>
              <w:szCs w:val="22"/>
              <w:lang w:eastAsia="sk-SK" w:bidi="ar-SA"/>
            </w:rPr>
          </w:pPr>
          <w:hyperlink w:anchor="_Toc230694075" w:history="1">
            <w:r w:rsidR="001D341A" w:rsidRPr="0031097E">
              <w:rPr>
                <w:rStyle w:val="Hypertextovprepojenie"/>
              </w:rPr>
              <w:t>1.6.1</w:t>
            </w:r>
            <w:r w:rsidR="001D341A">
              <w:rPr>
                <w:rFonts w:eastAsiaTheme="minorEastAsia" w:cstheme="minorBidi"/>
                <w:i w:val="0"/>
                <w:iCs w:val="0"/>
                <w:spacing w:val="0"/>
                <w:sz w:val="22"/>
                <w:szCs w:val="22"/>
                <w:lang w:eastAsia="sk-SK" w:bidi="ar-SA"/>
              </w:rPr>
              <w:tab/>
            </w:r>
            <w:r w:rsidR="001D341A" w:rsidRPr="0031097E">
              <w:rPr>
                <w:rStyle w:val="Hypertextovprepojenie"/>
              </w:rPr>
              <w:t>Ostatné fakulty</w:t>
            </w:r>
            <w:r w:rsidR="001D341A">
              <w:rPr>
                <w:webHidden/>
              </w:rPr>
              <w:tab/>
            </w:r>
            <w:r w:rsidR="001D341A">
              <w:rPr>
                <w:webHidden/>
              </w:rPr>
              <w:fldChar w:fldCharType="begin"/>
            </w:r>
            <w:r w:rsidR="001D341A">
              <w:rPr>
                <w:webHidden/>
              </w:rPr>
              <w:instrText xml:space="preserve"> PAGEREF _Toc230694075 \h </w:instrText>
            </w:r>
            <w:r w:rsidR="001D341A">
              <w:rPr>
                <w:webHidden/>
              </w:rPr>
            </w:r>
            <w:r w:rsidR="001D341A">
              <w:rPr>
                <w:webHidden/>
              </w:rPr>
              <w:fldChar w:fldCharType="separate"/>
            </w:r>
            <w:r w:rsidR="00AD7049">
              <w:rPr>
                <w:webHidden/>
              </w:rPr>
              <w:t>11</w:t>
            </w:r>
            <w:r w:rsidR="001D341A">
              <w:rPr>
                <w:webHidden/>
              </w:rPr>
              <w:fldChar w:fldCharType="end"/>
            </w:r>
          </w:hyperlink>
        </w:p>
        <w:p w14:paraId="11937F85" w14:textId="2B44B380" w:rsidR="001D341A" w:rsidRDefault="003162E4">
          <w:pPr>
            <w:pStyle w:val="Obsah2"/>
            <w:rPr>
              <w:rFonts w:eastAsiaTheme="minorEastAsia" w:cstheme="minorBidi"/>
              <w:b w:val="0"/>
              <w:smallCaps w:val="0"/>
              <w:sz w:val="22"/>
              <w:szCs w:val="22"/>
              <w:lang w:val="sk-SK" w:eastAsia="sk-SK" w:bidi="ar-SA"/>
            </w:rPr>
          </w:pPr>
          <w:hyperlink w:anchor="_Toc230694076" w:history="1">
            <w:r w:rsidR="001D341A" w:rsidRPr="0031097E">
              <w:rPr>
                <w:rStyle w:val="Hypertextovprepojenie"/>
              </w:rPr>
              <w:t>1.7</w:t>
            </w:r>
            <w:r w:rsidR="001D341A">
              <w:rPr>
                <w:rFonts w:eastAsiaTheme="minorEastAsia" w:cstheme="minorBidi"/>
                <w:b w:val="0"/>
                <w:smallCaps w:val="0"/>
                <w:sz w:val="22"/>
                <w:szCs w:val="22"/>
                <w:lang w:val="sk-SK" w:eastAsia="sk-SK" w:bidi="ar-SA"/>
              </w:rPr>
              <w:tab/>
            </w:r>
            <w:r w:rsidR="001D341A" w:rsidRPr="0031097E">
              <w:rPr>
                <w:rStyle w:val="Hypertextovprepojenie"/>
              </w:rPr>
              <w:t>Správna rada univerzity</w:t>
            </w:r>
            <w:r w:rsidR="001D341A">
              <w:rPr>
                <w:webHidden/>
              </w:rPr>
              <w:tab/>
            </w:r>
            <w:r w:rsidR="001D341A">
              <w:rPr>
                <w:webHidden/>
              </w:rPr>
              <w:fldChar w:fldCharType="begin"/>
            </w:r>
            <w:r w:rsidR="001D341A">
              <w:rPr>
                <w:webHidden/>
              </w:rPr>
              <w:instrText xml:space="preserve"> PAGEREF _Toc230694076 \h </w:instrText>
            </w:r>
            <w:r w:rsidR="001D341A">
              <w:rPr>
                <w:webHidden/>
              </w:rPr>
            </w:r>
            <w:r w:rsidR="001D341A">
              <w:rPr>
                <w:webHidden/>
              </w:rPr>
              <w:fldChar w:fldCharType="separate"/>
            </w:r>
            <w:r w:rsidR="00AD7049">
              <w:rPr>
                <w:webHidden/>
              </w:rPr>
              <w:t>13</w:t>
            </w:r>
            <w:r w:rsidR="001D341A">
              <w:rPr>
                <w:webHidden/>
              </w:rPr>
              <w:fldChar w:fldCharType="end"/>
            </w:r>
          </w:hyperlink>
        </w:p>
        <w:p w14:paraId="628FC9F6" w14:textId="703BC55E" w:rsidR="001D341A" w:rsidRDefault="003162E4">
          <w:pPr>
            <w:pStyle w:val="Obsah2"/>
            <w:rPr>
              <w:rFonts w:eastAsiaTheme="minorEastAsia" w:cstheme="minorBidi"/>
              <w:b w:val="0"/>
              <w:smallCaps w:val="0"/>
              <w:sz w:val="22"/>
              <w:szCs w:val="22"/>
              <w:lang w:val="sk-SK" w:eastAsia="sk-SK" w:bidi="ar-SA"/>
            </w:rPr>
          </w:pPr>
          <w:hyperlink w:anchor="_Toc230694077" w:history="1">
            <w:r w:rsidR="001D341A" w:rsidRPr="0031097E">
              <w:rPr>
                <w:rStyle w:val="Hypertextovprepojenie"/>
              </w:rPr>
              <w:t>1.8</w:t>
            </w:r>
            <w:r w:rsidR="001D341A">
              <w:rPr>
                <w:rFonts w:eastAsiaTheme="minorEastAsia" w:cstheme="minorBidi"/>
                <w:b w:val="0"/>
                <w:smallCaps w:val="0"/>
                <w:sz w:val="22"/>
                <w:szCs w:val="22"/>
                <w:lang w:val="sk-SK" w:eastAsia="sk-SK" w:bidi="ar-SA"/>
              </w:rPr>
              <w:tab/>
            </w:r>
            <w:r w:rsidR="001D341A" w:rsidRPr="0031097E">
              <w:rPr>
                <w:rStyle w:val="Hypertextovprepojenie"/>
              </w:rPr>
              <w:t>Etická komisia</w:t>
            </w:r>
            <w:r w:rsidR="001D341A">
              <w:rPr>
                <w:webHidden/>
              </w:rPr>
              <w:tab/>
            </w:r>
            <w:r w:rsidR="001D341A">
              <w:rPr>
                <w:webHidden/>
              </w:rPr>
              <w:fldChar w:fldCharType="begin"/>
            </w:r>
            <w:r w:rsidR="001D341A">
              <w:rPr>
                <w:webHidden/>
              </w:rPr>
              <w:instrText xml:space="preserve"> PAGEREF _Toc230694077 \h </w:instrText>
            </w:r>
            <w:r w:rsidR="001D341A">
              <w:rPr>
                <w:webHidden/>
              </w:rPr>
            </w:r>
            <w:r w:rsidR="001D341A">
              <w:rPr>
                <w:webHidden/>
              </w:rPr>
              <w:fldChar w:fldCharType="separate"/>
            </w:r>
            <w:r w:rsidR="00AD7049">
              <w:rPr>
                <w:webHidden/>
              </w:rPr>
              <w:t>13</w:t>
            </w:r>
            <w:r w:rsidR="001D341A">
              <w:rPr>
                <w:webHidden/>
              </w:rPr>
              <w:fldChar w:fldCharType="end"/>
            </w:r>
          </w:hyperlink>
        </w:p>
        <w:p w14:paraId="4143C87F" w14:textId="322409FF" w:rsidR="001D341A" w:rsidRDefault="003162E4">
          <w:pPr>
            <w:pStyle w:val="Obsah2"/>
            <w:rPr>
              <w:rFonts w:eastAsiaTheme="minorEastAsia" w:cstheme="minorBidi"/>
              <w:b w:val="0"/>
              <w:smallCaps w:val="0"/>
              <w:sz w:val="22"/>
              <w:szCs w:val="22"/>
              <w:lang w:val="sk-SK" w:eastAsia="sk-SK" w:bidi="ar-SA"/>
            </w:rPr>
          </w:pPr>
          <w:hyperlink w:anchor="_Toc230694078" w:history="1">
            <w:r w:rsidR="001D341A" w:rsidRPr="0031097E">
              <w:rPr>
                <w:rStyle w:val="Hypertextovprepojenie"/>
              </w:rPr>
              <w:t>1.9</w:t>
            </w:r>
            <w:r w:rsidR="001D341A">
              <w:rPr>
                <w:rFonts w:eastAsiaTheme="minorEastAsia" w:cstheme="minorBidi"/>
                <w:b w:val="0"/>
                <w:smallCaps w:val="0"/>
                <w:sz w:val="22"/>
                <w:szCs w:val="22"/>
                <w:lang w:val="sk-SK" w:eastAsia="sk-SK" w:bidi="ar-SA"/>
              </w:rPr>
              <w:tab/>
            </w:r>
            <w:r w:rsidR="001D341A" w:rsidRPr="0031097E">
              <w:rPr>
                <w:rStyle w:val="Hypertextovprepojenie"/>
              </w:rPr>
              <w:t xml:space="preserve"> Zastúpenie univerzity v reprezentácii vysokých škôl</w:t>
            </w:r>
            <w:r w:rsidR="001D341A">
              <w:rPr>
                <w:webHidden/>
              </w:rPr>
              <w:tab/>
            </w:r>
            <w:r w:rsidR="001D341A">
              <w:rPr>
                <w:webHidden/>
              </w:rPr>
              <w:fldChar w:fldCharType="begin"/>
            </w:r>
            <w:r w:rsidR="001D341A">
              <w:rPr>
                <w:webHidden/>
              </w:rPr>
              <w:instrText xml:space="preserve"> PAGEREF _Toc230694078 \h </w:instrText>
            </w:r>
            <w:r w:rsidR="001D341A">
              <w:rPr>
                <w:webHidden/>
              </w:rPr>
            </w:r>
            <w:r w:rsidR="001D341A">
              <w:rPr>
                <w:webHidden/>
              </w:rPr>
              <w:fldChar w:fldCharType="separate"/>
            </w:r>
            <w:r w:rsidR="00AD7049">
              <w:rPr>
                <w:webHidden/>
              </w:rPr>
              <w:t>14</w:t>
            </w:r>
            <w:r w:rsidR="001D341A">
              <w:rPr>
                <w:webHidden/>
              </w:rPr>
              <w:fldChar w:fldCharType="end"/>
            </w:r>
          </w:hyperlink>
        </w:p>
        <w:p w14:paraId="606F79B7" w14:textId="4086204B" w:rsidR="001D341A" w:rsidRDefault="003162E4">
          <w:pPr>
            <w:pStyle w:val="Obsah2"/>
            <w:rPr>
              <w:rFonts w:eastAsiaTheme="minorEastAsia" w:cstheme="minorBidi"/>
              <w:b w:val="0"/>
              <w:smallCaps w:val="0"/>
              <w:sz w:val="22"/>
              <w:szCs w:val="22"/>
              <w:lang w:val="sk-SK" w:eastAsia="sk-SK" w:bidi="ar-SA"/>
            </w:rPr>
          </w:pPr>
          <w:hyperlink w:anchor="_Toc230694079" w:history="1">
            <w:r w:rsidR="001D341A" w:rsidRPr="0031097E">
              <w:rPr>
                <w:rStyle w:val="Hypertextovprepojenie"/>
              </w:rPr>
              <w:t>1.10</w:t>
            </w:r>
            <w:r w:rsidR="001D341A">
              <w:rPr>
                <w:rFonts w:eastAsiaTheme="minorEastAsia" w:cstheme="minorBidi"/>
                <w:b w:val="0"/>
                <w:smallCaps w:val="0"/>
                <w:sz w:val="22"/>
                <w:szCs w:val="22"/>
                <w:lang w:val="sk-SK" w:eastAsia="sk-SK" w:bidi="ar-SA"/>
              </w:rPr>
              <w:tab/>
            </w:r>
            <w:r w:rsidR="001D341A" w:rsidRPr="0031097E">
              <w:rPr>
                <w:rStyle w:val="Hypertextovprepojenie"/>
              </w:rPr>
              <w:t xml:space="preserve"> členstvo univerzity v konzorciu vysokých škôl</w:t>
            </w:r>
            <w:r w:rsidR="001D341A">
              <w:rPr>
                <w:webHidden/>
              </w:rPr>
              <w:tab/>
            </w:r>
            <w:r w:rsidR="001D341A">
              <w:rPr>
                <w:webHidden/>
              </w:rPr>
              <w:fldChar w:fldCharType="begin"/>
            </w:r>
            <w:r w:rsidR="001D341A">
              <w:rPr>
                <w:webHidden/>
              </w:rPr>
              <w:instrText xml:space="preserve"> PAGEREF _Toc230694079 \h </w:instrText>
            </w:r>
            <w:r w:rsidR="001D341A">
              <w:rPr>
                <w:webHidden/>
              </w:rPr>
            </w:r>
            <w:r w:rsidR="001D341A">
              <w:rPr>
                <w:webHidden/>
              </w:rPr>
              <w:fldChar w:fldCharType="separate"/>
            </w:r>
            <w:r w:rsidR="00AD7049">
              <w:rPr>
                <w:webHidden/>
              </w:rPr>
              <w:t>14</w:t>
            </w:r>
            <w:r w:rsidR="001D341A">
              <w:rPr>
                <w:webHidden/>
              </w:rPr>
              <w:fldChar w:fldCharType="end"/>
            </w:r>
          </w:hyperlink>
        </w:p>
        <w:p w14:paraId="2F9D498F" w14:textId="176B5EAC" w:rsidR="001D341A" w:rsidRDefault="003162E4">
          <w:pPr>
            <w:pStyle w:val="Obsah1"/>
            <w:rPr>
              <w:rFonts w:eastAsiaTheme="minorEastAsia" w:cstheme="minorBidi"/>
              <w:b w:val="0"/>
              <w:bCs w:val="0"/>
              <w:caps w:val="0"/>
              <w:sz w:val="22"/>
              <w:szCs w:val="22"/>
              <w:lang w:eastAsia="sk-SK" w:bidi="ar-SA"/>
            </w:rPr>
          </w:pPr>
          <w:hyperlink w:anchor="_Toc230694080" w:history="1">
            <w:r w:rsidR="001D341A" w:rsidRPr="0031097E">
              <w:rPr>
                <w:rStyle w:val="Hypertextovprepojenie"/>
              </w:rPr>
              <w:t>2</w:t>
            </w:r>
            <w:r w:rsidR="001D341A">
              <w:rPr>
                <w:rFonts w:eastAsiaTheme="minorEastAsia" w:cstheme="minorBidi"/>
                <w:b w:val="0"/>
                <w:bCs w:val="0"/>
                <w:caps w:val="0"/>
                <w:sz w:val="22"/>
                <w:szCs w:val="22"/>
                <w:lang w:eastAsia="sk-SK" w:bidi="ar-SA"/>
              </w:rPr>
              <w:tab/>
            </w:r>
            <w:r w:rsidR="001D341A" w:rsidRPr="0031097E">
              <w:rPr>
                <w:rStyle w:val="Hypertextovprepojenie"/>
              </w:rPr>
              <w:t>Najdôležitejšie fakty a činnosti univerzity v roku 2025</w:t>
            </w:r>
            <w:r w:rsidR="001D341A">
              <w:rPr>
                <w:webHidden/>
              </w:rPr>
              <w:tab/>
            </w:r>
            <w:r w:rsidR="001D341A">
              <w:rPr>
                <w:webHidden/>
              </w:rPr>
              <w:fldChar w:fldCharType="begin"/>
            </w:r>
            <w:r w:rsidR="001D341A">
              <w:rPr>
                <w:webHidden/>
              </w:rPr>
              <w:instrText xml:space="preserve"> PAGEREF _Toc230694080 \h </w:instrText>
            </w:r>
            <w:r w:rsidR="001D341A">
              <w:rPr>
                <w:webHidden/>
              </w:rPr>
            </w:r>
            <w:r w:rsidR="001D341A">
              <w:rPr>
                <w:webHidden/>
              </w:rPr>
              <w:fldChar w:fldCharType="separate"/>
            </w:r>
            <w:r w:rsidR="00AD7049">
              <w:rPr>
                <w:webHidden/>
              </w:rPr>
              <w:t>15</w:t>
            </w:r>
            <w:r w:rsidR="001D341A">
              <w:rPr>
                <w:webHidden/>
              </w:rPr>
              <w:fldChar w:fldCharType="end"/>
            </w:r>
          </w:hyperlink>
        </w:p>
        <w:p w14:paraId="401BB1E4" w14:textId="7A1ED7A7" w:rsidR="001D341A" w:rsidRDefault="003162E4">
          <w:pPr>
            <w:pStyle w:val="Obsah2"/>
            <w:rPr>
              <w:rFonts w:eastAsiaTheme="minorEastAsia" w:cstheme="minorBidi"/>
              <w:b w:val="0"/>
              <w:smallCaps w:val="0"/>
              <w:sz w:val="22"/>
              <w:szCs w:val="22"/>
              <w:lang w:val="sk-SK" w:eastAsia="sk-SK" w:bidi="ar-SA"/>
            </w:rPr>
          </w:pPr>
          <w:hyperlink w:anchor="_Toc230694081" w:history="1">
            <w:r w:rsidR="001D341A" w:rsidRPr="0031097E">
              <w:rPr>
                <w:rStyle w:val="Hypertextovprepojenie"/>
              </w:rPr>
              <w:t>2.1</w:t>
            </w:r>
            <w:r w:rsidR="001D341A">
              <w:rPr>
                <w:rFonts w:eastAsiaTheme="minorEastAsia" w:cstheme="minorBidi"/>
                <w:b w:val="0"/>
                <w:smallCaps w:val="0"/>
                <w:sz w:val="22"/>
                <w:szCs w:val="22"/>
                <w:lang w:val="sk-SK" w:eastAsia="sk-SK" w:bidi="ar-SA"/>
              </w:rPr>
              <w:tab/>
            </w:r>
            <w:r w:rsidR="001D341A" w:rsidRPr="0031097E">
              <w:rPr>
                <w:rStyle w:val="Hypertextovprepojenie"/>
              </w:rPr>
              <w:t xml:space="preserve"> Základné fakty</w:t>
            </w:r>
            <w:r w:rsidR="001D341A">
              <w:rPr>
                <w:webHidden/>
              </w:rPr>
              <w:tab/>
            </w:r>
            <w:r w:rsidR="001D341A">
              <w:rPr>
                <w:webHidden/>
              </w:rPr>
              <w:fldChar w:fldCharType="begin"/>
            </w:r>
            <w:r w:rsidR="001D341A">
              <w:rPr>
                <w:webHidden/>
              </w:rPr>
              <w:instrText xml:space="preserve"> PAGEREF _Toc230694081 \h </w:instrText>
            </w:r>
            <w:r w:rsidR="001D341A">
              <w:rPr>
                <w:webHidden/>
              </w:rPr>
            </w:r>
            <w:r w:rsidR="001D341A">
              <w:rPr>
                <w:webHidden/>
              </w:rPr>
              <w:fldChar w:fldCharType="separate"/>
            </w:r>
            <w:r w:rsidR="00AD7049">
              <w:rPr>
                <w:webHidden/>
              </w:rPr>
              <w:t>15</w:t>
            </w:r>
            <w:r w:rsidR="001D341A">
              <w:rPr>
                <w:webHidden/>
              </w:rPr>
              <w:fldChar w:fldCharType="end"/>
            </w:r>
          </w:hyperlink>
        </w:p>
        <w:p w14:paraId="0184417D" w14:textId="2D4174D8" w:rsidR="001D341A" w:rsidRDefault="003162E4">
          <w:pPr>
            <w:pStyle w:val="Obsah2"/>
            <w:rPr>
              <w:rFonts w:eastAsiaTheme="minorEastAsia" w:cstheme="minorBidi"/>
              <w:b w:val="0"/>
              <w:smallCaps w:val="0"/>
              <w:sz w:val="22"/>
              <w:szCs w:val="22"/>
              <w:lang w:val="sk-SK" w:eastAsia="sk-SK" w:bidi="ar-SA"/>
            </w:rPr>
          </w:pPr>
          <w:hyperlink w:anchor="_Toc230694082" w:history="1">
            <w:r w:rsidR="001D341A" w:rsidRPr="0031097E">
              <w:rPr>
                <w:rStyle w:val="Hypertextovprepojenie"/>
              </w:rPr>
              <w:t>2.2</w:t>
            </w:r>
            <w:r w:rsidR="001D341A">
              <w:rPr>
                <w:rFonts w:eastAsiaTheme="minorEastAsia" w:cstheme="minorBidi"/>
                <w:b w:val="0"/>
                <w:smallCaps w:val="0"/>
                <w:sz w:val="22"/>
                <w:szCs w:val="22"/>
                <w:lang w:val="sk-SK" w:eastAsia="sk-SK" w:bidi="ar-SA"/>
              </w:rPr>
              <w:tab/>
            </w:r>
            <w:r w:rsidR="001D341A" w:rsidRPr="0031097E">
              <w:rPr>
                <w:rStyle w:val="Hypertextovprepojenie"/>
              </w:rPr>
              <w:t xml:space="preserve"> Najdôležitejšie udalosti</w:t>
            </w:r>
            <w:r w:rsidR="001D341A">
              <w:rPr>
                <w:webHidden/>
              </w:rPr>
              <w:tab/>
            </w:r>
            <w:r w:rsidR="001D341A">
              <w:rPr>
                <w:webHidden/>
              </w:rPr>
              <w:fldChar w:fldCharType="begin"/>
            </w:r>
            <w:r w:rsidR="001D341A">
              <w:rPr>
                <w:webHidden/>
              </w:rPr>
              <w:instrText xml:space="preserve"> PAGEREF _Toc230694082 \h </w:instrText>
            </w:r>
            <w:r w:rsidR="001D341A">
              <w:rPr>
                <w:webHidden/>
              </w:rPr>
            </w:r>
            <w:r w:rsidR="001D341A">
              <w:rPr>
                <w:webHidden/>
              </w:rPr>
              <w:fldChar w:fldCharType="separate"/>
            </w:r>
            <w:r w:rsidR="00AD7049">
              <w:rPr>
                <w:webHidden/>
              </w:rPr>
              <w:t>16</w:t>
            </w:r>
            <w:r w:rsidR="001D341A">
              <w:rPr>
                <w:webHidden/>
              </w:rPr>
              <w:fldChar w:fldCharType="end"/>
            </w:r>
          </w:hyperlink>
        </w:p>
        <w:p w14:paraId="49D0FABA" w14:textId="185F6E8E" w:rsidR="001D341A" w:rsidRDefault="003162E4">
          <w:pPr>
            <w:pStyle w:val="Obsah2"/>
            <w:rPr>
              <w:rFonts w:eastAsiaTheme="minorEastAsia" w:cstheme="minorBidi"/>
              <w:b w:val="0"/>
              <w:smallCaps w:val="0"/>
              <w:sz w:val="22"/>
              <w:szCs w:val="22"/>
              <w:lang w:val="sk-SK" w:eastAsia="sk-SK" w:bidi="ar-SA"/>
            </w:rPr>
          </w:pPr>
          <w:hyperlink w:anchor="_Toc230694083" w:history="1">
            <w:r w:rsidR="001D341A" w:rsidRPr="0031097E">
              <w:rPr>
                <w:rStyle w:val="Hypertextovprepojenie"/>
              </w:rPr>
              <w:t>2.3</w:t>
            </w:r>
            <w:r w:rsidR="001D341A">
              <w:rPr>
                <w:rFonts w:eastAsiaTheme="minorEastAsia" w:cstheme="minorBidi"/>
                <w:b w:val="0"/>
                <w:smallCaps w:val="0"/>
                <w:sz w:val="22"/>
                <w:szCs w:val="22"/>
                <w:lang w:val="sk-SK" w:eastAsia="sk-SK" w:bidi="ar-SA"/>
              </w:rPr>
              <w:tab/>
            </w:r>
            <w:r w:rsidR="001D341A" w:rsidRPr="0031097E">
              <w:rPr>
                <w:rStyle w:val="Hypertextovprepojenie"/>
              </w:rPr>
              <w:t xml:space="preserve"> Najdôležitejšie výstupy publikačnej činnosti</w:t>
            </w:r>
            <w:r w:rsidR="001D341A">
              <w:rPr>
                <w:webHidden/>
              </w:rPr>
              <w:tab/>
            </w:r>
            <w:r w:rsidR="001D341A">
              <w:rPr>
                <w:webHidden/>
              </w:rPr>
              <w:fldChar w:fldCharType="begin"/>
            </w:r>
            <w:r w:rsidR="001D341A">
              <w:rPr>
                <w:webHidden/>
              </w:rPr>
              <w:instrText xml:space="preserve"> PAGEREF _Toc230694083 \h </w:instrText>
            </w:r>
            <w:r w:rsidR="001D341A">
              <w:rPr>
                <w:webHidden/>
              </w:rPr>
            </w:r>
            <w:r w:rsidR="001D341A">
              <w:rPr>
                <w:webHidden/>
              </w:rPr>
              <w:fldChar w:fldCharType="separate"/>
            </w:r>
            <w:r w:rsidR="00AD7049">
              <w:rPr>
                <w:webHidden/>
              </w:rPr>
              <w:t>34</w:t>
            </w:r>
            <w:r w:rsidR="001D341A">
              <w:rPr>
                <w:webHidden/>
              </w:rPr>
              <w:fldChar w:fldCharType="end"/>
            </w:r>
          </w:hyperlink>
        </w:p>
        <w:p w14:paraId="712F92C0" w14:textId="2BAFDA45" w:rsidR="001D341A" w:rsidRDefault="003162E4">
          <w:pPr>
            <w:pStyle w:val="Obsah2"/>
            <w:rPr>
              <w:rFonts w:eastAsiaTheme="minorEastAsia" w:cstheme="minorBidi"/>
              <w:b w:val="0"/>
              <w:smallCaps w:val="0"/>
              <w:sz w:val="22"/>
              <w:szCs w:val="22"/>
              <w:lang w:val="sk-SK" w:eastAsia="sk-SK" w:bidi="ar-SA"/>
            </w:rPr>
          </w:pPr>
          <w:hyperlink w:anchor="_Toc230694084" w:history="1">
            <w:r w:rsidR="001D341A" w:rsidRPr="0031097E">
              <w:rPr>
                <w:rStyle w:val="Hypertextovprepojenie"/>
              </w:rPr>
              <w:t>2.4</w:t>
            </w:r>
            <w:r w:rsidR="001D341A">
              <w:rPr>
                <w:rFonts w:eastAsiaTheme="minorEastAsia" w:cstheme="minorBidi"/>
                <w:b w:val="0"/>
                <w:smallCaps w:val="0"/>
                <w:sz w:val="22"/>
                <w:szCs w:val="22"/>
                <w:lang w:val="sk-SK" w:eastAsia="sk-SK" w:bidi="ar-SA"/>
              </w:rPr>
              <w:tab/>
            </w:r>
            <w:r w:rsidR="001D341A" w:rsidRPr="0031097E">
              <w:rPr>
                <w:rStyle w:val="Hypertextovprepojenie"/>
              </w:rPr>
              <w:t xml:space="preserve"> Umiestnenia v medzinárodných rebríčkoch</w:t>
            </w:r>
            <w:r w:rsidR="001D341A">
              <w:rPr>
                <w:webHidden/>
              </w:rPr>
              <w:tab/>
            </w:r>
            <w:r w:rsidR="001D341A">
              <w:rPr>
                <w:webHidden/>
              </w:rPr>
              <w:fldChar w:fldCharType="begin"/>
            </w:r>
            <w:r w:rsidR="001D341A">
              <w:rPr>
                <w:webHidden/>
              </w:rPr>
              <w:instrText xml:space="preserve"> PAGEREF _Toc230694084 \h </w:instrText>
            </w:r>
            <w:r w:rsidR="001D341A">
              <w:rPr>
                <w:webHidden/>
              </w:rPr>
            </w:r>
            <w:r w:rsidR="001D341A">
              <w:rPr>
                <w:webHidden/>
              </w:rPr>
              <w:fldChar w:fldCharType="separate"/>
            </w:r>
            <w:r w:rsidR="00AD7049">
              <w:rPr>
                <w:webHidden/>
              </w:rPr>
              <w:t>35</w:t>
            </w:r>
            <w:r w:rsidR="001D341A">
              <w:rPr>
                <w:webHidden/>
              </w:rPr>
              <w:fldChar w:fldCharType="end"/>
            </w:r>
          </w:hyperlink>
        </w:p>
        <w:p w14:paraId="491DCB9B" w14:textId="27E330EF" w:rsidR="001D341A" w:rsidRDefault="003162E4">
          <w:pPr>
            <w:pStyle w:val="Obsah1"/>
            <w:rPr>
              <w:rFonts w:eastAsiaTheme="minorEastAsia" w:cstheme="minorBidi"/>
              <w:b w:val="0"/>
              <w:bCs w:val="0"/>
              <w:caps w:val="0"/>
              <w:sz w:val="22"/>
              <w:szCs w:val="22"/>
              <w:lang w:eastAsia="sk-SK" w:bidi="ar-SA"/>
            </w:rPr>
          </w:pPr>
          <w:hyperlink w:anchor="_Toc230694085" w:history="1">
            <w:r w:rsidR="001D341A" w:rsidRPr="0031097E">
              <w:rPr>
                <w:rStyle w:val="Hypertextovprepojenie"/>
              </w:rPr>
              <w:t>3</w:t>
            </w:r>
            <w:r w:rsidR="001D341A">
              <w:rPr>
                <w:rFonts w:eastAsiaTheme="minorEastAsia" w:cstheme="minorBidi"/>
                <w:b w:val="0"/>
                <w:bCs w:val="0"/>
                <w:caps w:val="0"/>
                <w:sz w:val="22"/>
                <w:szCs w:val="22"/>
                <w:lang w:eastAsia="sk-SK" w:bidi="ar-SA"/>
              </w:rPr>
              <w:tab/>
            </w:r>
            <w:r w:rsidR="001D341A" w:rsidRPr="0031097E">
              <w:rPr>
                <w:rStyle w:val="Hypertextovprepojenie"/>
                <w:spacing w:val="-2"/>
              </w:rPr>
              <w:t>Informácie o poskytovanom vysokoškolskom vzdelávaní</w:t>
            </w:r>
            <w:r w:rsidR="001D341A">
              <w:rPr>
                <w:webHidden/>
              </w:rPr>
              <w:tab/>
            </w:r>
            <w:r w:rsidR="001D341A">
              <w:rPr>
                <w:webHidden/>
              </w:rPr>
              <w:fldChar w:fldCharType="begin"/>
            </w:r>
            <w:r w:rsidR="001D341A">
              <w:rPr>
                <w:webHidden/>
              </w:rPr>
              <w:instrText xml:space="preserve"> PAGEREF _Toc230694085 \h </w:instrText>
            </w:r>
            <w:r w:rsidR="001D341A">
              <w:rPr>
                <w:webHidden/>
              </w:rPr>
            </w:r>
            <w:r w:rsidR="001D341A">
              <w:rPr>
                <w:webHidden/>
              </w:rPr>
              <w:fldChar w:fldCharType="separate"/>
            </w:r>
            <w:r w:rsidR="00AD7049">
              <w:rPr>
                <w:webHidden/>
              </w:rPr>
              <w:t>40</w:t>
            </w:r>
            <w:r w:rsidR="001D341A">
              <w:rPr>
                <w:webHidden/>
              </w:rPr>
              <w:fldChar w:fldCharType="end"/>
            </w:r>
          </w:hyperlink>
        </w:p>
        <w:p w14:paraId="1718DCE4" w14:textId="0D51866E" w:rsidR="001D341A" w:rsidRDefault="003162E4">
          <w:pPr>
            <w:pStyle w:val="Obsah2"/>
            <w:rPr>
              <w:rFonts w:eastAsiaTheme="minorEastAsia" w:cstheme="minorBidi"/>
              <w:b w:val="0"/>
              <w:smallCaps w:val="0"/>
              <w:sz w:val="22"/>
              <w:szCs w:val="22"/>
              <w:lang w:val="sk-SK" w:eastAsia="sk-SK" w:bidi="ar-SA"/>
            </w:rPr>
          </w:pPr>
          <w:hyperlink w:anchor="_Toc230694086" w:history="1">
            <w:r w:rsidR="001D341A" w:rsidRPr="0031097E">
              <w:rPr>
                <w:rStyle w:val="Hypertextovprepojenie"/>
              </w:rPr>
              <w:t>3.1</w:t>
            </w:r>
            <w:r w:rsidR="001D341A">
              <w:rPr>
                <w:rFonts w:eastAsiaTheme="minorEastAsia" w:cstheme="minorBidi"/>
                <w:b w:val="0"/>
                <w:smallCaps w:val="0"/>
                <w:sz w:val="22"/>
                <w:szCs w:val="22"/>
                <w:lang w:val="sk-SK" w:eastAsia="sk-SK" w:bidi="ar-SA"/>
              </w:rPr>
              <w:tab/>
            </w:r>
            <w:r w:rsidR="001D341A" w:rsidRPr="0031097E">
              <w:rPr>
                <w:rStyle w:val="Hypertextovprepojenie"/>
              </w:rPr>
              <w:t>Akreditované študijné programy</w:t>
            </w:r>
            <w:r w:rsidR="001D341A">
              <w:rPr>
                <w:webHidden/>
              </w:rPr>
              <w:tab/>
            </w:r>
            <w:r w:rsidR="001D341A">
              <w:rPr>
                <w:webHidden/>
              </w:rPr>
              <w:fldChar w:fldCharType="begin"/>
            </w:r>
            <w:r w:rsidR="001D341A">
              <w:rPr>
                <w:webHidden/>
              </w:rPr>
              <w:instrText xml:space="preserve"> PAGEREF _Toc230694086 \h </w:instrText>
            </w:r>
            <w:r w:rsidR="001D341A">
              <w:rPr>
                <w:webHidden/>
              </w:rPr>
            </w:r>
            <w:r w:rsidR="001D341A">
              <w:rPr>
                <w:webHidden/>
              </w:rPr>
              <w:fldChar w:fldCharType="separate"/>
            </w:r>
            <w:r w:rsidR="00AD7049">
              <w:rPr>
                <w:webHidden/>
              </w:rPr>
              <w:t>40</w:t>
            </w:r>
            <w:r w:rsidR="001D341A">
              <w:rPr>
                <w:webHidden/>
              </w:rPr>
              <w:fldChar w:fldCharType="end"/>
            </w:r>
          </w:hyperlink>
        </w:p>
        <w:p w14:paraId="2FDED9AA" w14:textId="68DE40A4" w:rsidR="001D341A" w:rsidRDefault="003162E4">
          <w:pPr>
            <w:pStyle w:val="Obsah2"/>
            <w:rPr>
              <w:rFonts w:eastAsiaTheme="minorEastAsia" w:cstheme="minorBidi"/>
              <w:b w:val="0"/>
              <w:smallCaps w:val="0"/>
              <w:sz w:val="22"/>
              <w:szCs w:val="22"/>
              <w:lang w:val="sk-SK" w:eastAsia="sk-SK" w:bidi="ar-SA"/>
            </w:rPr>
          </w:pPr>
          <w:hyperlink w:anchor="_Toc230694087" w:history="1">
            <w:r w:rsidR="001D341A" w:rsidRPr="0031097E">
              <w:rPr>
                <w:rStyle w:val="Hypertextovprepojenie"/>
              </w:rPr>
              <w:t>3.2</w:t>
            </w:r>
            <w:r w:rsidR="001D341A">
              <w:rPr>
                <w:rFonts w:eastAsiaTheme="minorEastAsia" w:cstheme="minorBidi"/>
                <w:b w:val="0"/>
                <w:smallCaps w:val="0"/>
                <w:sz w:val="22"/>
                <w:szCs w:val="22"/>
                <w:lang w:val="sk-SK" w:eastAsia="sk-SK" w:bidi="ar-SA"/>
              </w:rPr>
              <w:tab/>
            </w:r>
            <w:r w:rsidR="001D341A" w:rsidRPr="0031097E">
              <w:rPr>
                <w:rStyle w:val="Hypertextovprepojenie"/>
              </w:rPr>
              <w:t>Študenti</w:t>
            </w:r>
            <w:r w:rsidR="001D341A">
              <w:rPr>
                <w:webHidden/>
              </w:rPr>
              <w:tab/>
            </w:r>
            <w:r w:rsidR="001D341A">
              <w:rPr>
                <w:webHidden/>
              </w:rPr>
              <w:fldChar w:fldCharType="begin"/>
            </w:r>
            <w:r w:rsidR="001D341A">
              <w:rPr>
                <w:webHidden/>
              </w:rPr>
              <w:instrText xml:space="preserve"> PAGEREF _Toc230694087 \h </w:instrText>
            </w:r>
            <w:r w:rsidR="001D341A">
              <w:rPr>
                <w:webHidden/>
              </w:rPr>
            </w:r>
            <w:r w:rsidR="001D341A">
              <w:rPr>
                <w:webHidden/>
              </w:rPr>
              <w:fldChar w:fldCharType="separate"/>
            </w:r>
            <w:r w:rsidR="00AD7049">
              <w:rPr>
                <w:webHidden/>
              </w:rPr>
              <w:t>41</w:t>
            </w:r>
            <w:r w:rsidR="001D341A">
              <w:rPr>
                <w:webHidden/>
              </w:rPr>
              <w:fldChar w:fldCharType="end"/>
            </w:r>
          </w:hyperlink>
        </w:p>
        <w:p w14:paraId="13512980" w14:textId="35D9A30C" w:rsidR="001D341A" w:rsidRDefault="003162E4">
          <w:pPr>
            <w:pStyle w:val="Obsah2"/>
            <w:rPr>
              <w:rFonts w:eastAsiaTheme="minorEastAsia" w:cstheme="minorBidi"/>
              <w:b w:val="0"/>
              <w:smallCaps w:val="0"/>
              <w:sz w:val="22"/>
              <w:szCs w:val="22"/>
              <w:lang w:val="sk-SK" w:eastAsia="sk-SK" w:bidi="ar-SA"/>
            </w:rPr>
          </w:pPr>
          <w:hyperlink w:anchor="_Toc230694088" w:history="1">
            <w:r w:rsidR="001D341A" w:rsidRPr="0031097E">
              <w:rPr>
                <w:rStyle w:val="Hypertextovprepojenie"/>
              </w:rPr>
              <w:t>3.3</w:t>
            </w:r>
            <w:r w:rsidR="001D341A">
              <w:rPr>
                <w:rFonts w:eastAsiaTheme="minorEastAsia" w:cstheme="minorBidi"/>
                <w:b w:val="0"/>
                <w:smallCaps w:val="0"/>
                <w:sz w:val="22"/>
                <w:szCs w:val="22"/>
                <w:lang w:val="sk-SK" w:eastAsia="sk-SK" w:bidi="ar-SA"/>
              </w:rPr>
              <w:tab/>
            </w:r>
            <w:r w:rsidR="001D341A" w:rsidRPr="0031097E">
              <w:rPr>
                <w:rStyle w:val="Hypertextovprepojenie"/>
              </w:rPr>
              <w:t>Akademické mobility</w:t>
            </w:r>
            <w:r w:rsidR="001D341A">
              <w:rPr>
                <w:webHidden/>
              </w:rPr>
              <w:tab/>
            </w:r>
            <w:r w:rsidR="001D341A">
              <w:rPr>
                <w:webHidden/>
              </w:rPr>
              <w:fldChar w:fldCharType="begin"/>
            </w:r>
            <w:r w:rsidR="001D341A">
              <w:rPr>
                <w:webHidden/>
              </w:rPr>
              <w:instrText xml:space="preserve"> PAGEREF _Toc230694088 \h </w:instrText>
            </w:r>
            <w:r w:rsidR="001D341A">
              <w:rPr>
                <w:webHidden/>
              </w:rPr>
            </w:r>
            <w:r w:rsidR="001D341A">
              <w:rPr>
                <w:webHidden/>
              </w:rPr>
              <w:fldChar w:fldCharType="separate"/>
            </w:r>
            <w:r w:rsidR="00AD7049">
              <w:rPr>
                <w:webHidden/>
              </w:rPr>
              <w:t>42</w:t>
            </w:r>
            <w:r w:rsidR="001D341A">
              <w:rPr>
                <w:webHidden/>
              </w:rPr>
              <w:fldChar w:fldCharType="end"/>
            </w:r>
          </w:hyperlink>
        </w:p>
        <w:p w14:paraId="2BB1C5B4" w14:textId="2C90B2BB" w:rsidR="001D341A" w:rsidRDefault="003162E4">
          <w:pPr>
            <w:pStyle w:val="Obsah2"/>
            <w:rPr>
              <w:rFonts w:eastAsiaTheme="minorEastAsia" w:cstheme="minorBidi"/>
              <w:b w:val="0"/>
              <w:smallCaps w:val="0"/>
              <w:sz w:val="22"/>
              <w:szCs w:val="22"/>
              <w:lang w:val="sk-SK" w:eastAsia="sk-SK" w:bidi="ar-SA"/>
            </w:rPr>
          </w:pPr>
          <w:hyperlink w:anchor="_Toc230694089" w:history="1">
            <w:r w:rsidR="001D341A" w:rsidRPr="0031097E">
              <w:rPr>
                <w:rStyle w:val="Hypertextovprepojenie"/>
              </w:rPr>
              <w:t>3.4</w:t>
            </w:r>
            <w:r w:rsidR="001D341A">
              <w:rPr>
                <w:rFonts w:eastAsiaTheme="minorEastAsia" w:cstheme="minorBidi"/>
                <w:b w:val="0"/>
                <w:smallCaps w:val="0"/>
                <w:sz w:val="22"/>
                <w:szCs w:val="22"/>
                <w:lang w:val="sk-SK" w:eastAsia="sk-SK" w:bidi="ar-SA"/>
              </w:rPr>
              <w:tab/>
            </w:r>
            <w:r w:rsidR="001D341A" w:rsidRPr="0031097E">
              <w:rPr>
                <w:rStyle w:val="Hypertextovprepojenie"/>
              </w:rPr>
              <w:t>Záujem o štúdium</w:t>
            </w:r>
            <w:r w:rsidR="001D341A">
              <w:rPr>
                <w:webHidden/>
              </w:rPr>
              <w:tab/>
            </w:r>
            <w:r w:rsidR="001D341A">
              <w:rPr>
                <w:webHidden/>
              </w:rPr>
              <w:fldChar w:fldCharType="begin"/>
            </w:r>
            <w:r w:rsidR="001D341A">
              <w:rPr>
                <w:webHidden/>
              </w:rPr>
              <w:instrText xml:space="preserve"> PAGEREF _Toc230694089 \h </w:instrText>
            </w:r>
            <w:r w:rsidR="001D341A">
              <w:rPr>
                <w:webHidden/>
              </w:rPr>
            </w:r>
            <w:r w:rsidR="001D341A">
              <w:rPr>
                <w:webHidden/>
              </w:rPr>
              <w:fldChar w:fldCharType="separate"/>
            </w:r>
            <w:r w:rsidR="00AD7049">
              <w:rPr>
                <w:webHidden/>
              </w:rPr>
              <w:t>46</w:t>
            </w:r>
            <w:r w:rsidR="001D341A">
              <w:rPr>
                <w:webHidden/>
              </w:rPr>
              <w:fldChar w:fldCharType="end"/>
            </w:r>
          </w:hyperlink>
        </w:p>
        <w:p w14:paraId="5DFA58B0" w14:textId="2499F6DA" w:rsidR="001D341A" w:rsidRDefault="003162E4">
          <w:pPr>
            <w:pStyle w:val="Obsah2"/>
            <w:rPr>
              <w:rFonts w:eastAsiaTheme="minorEastAsia" w:cstheme="minorBidi"/>
              <w:b w:val="0"/>
              <w:smallCaps w:val="0"/>
              <w:sz w:val="22"/>
              <w:szCs w:val="22"/>
              <w:lang w:val="sk-SK" w:eastAsia="sk-SK" w:bidi="ar-SA"/>
            </w:rPr>
          </w:pPr>
          <w:hyperlink w:anchor="_Toc230694090" w:history="1">
            <w:r w:rsidR="001D341A" w:rsidRPr="0031097E">
              <w:rPr>
                <w:rStyle w:val="Hypertextovprepojenie"/>
              </w:rPr>
              <w:t>3.5</w:t>
            </w:r>
            <w:r w:rsidR="001D341A">
              <w:rPr>
                <w:rFonts w:eastAsiaTheme="minorEastAsia" w:cstheme="minorBidi"/>
                <w:b w:val="0"/>
                <w:smallCaps w:val="0"/>
                <w:sz w:val="22"/>
                <w:szCs w:val="22"/>
                <w:lang w:val="sk-SK" w:eastAsia="sk-SK" w:bidi="ar-SA"/>
              </w:rPr>
              <w:tab/>
            </w:r>
            <w:r w:rsidR="001D341A" w:rsidRPr="0031097E">
              <w:rPr>
                <w:rStyle w:val="Hypertextovprepojenie"/>
              </w:rPr>
              <w:t>Absolventi</w:t>
            </w:r>
            <w:r w:rsidR="001D341A">
              <w:rPr>
                <w:webHidden/>
              </w:rPr>
              <w:tab/>
            </w:r>
            <w:r w:rsidR="001D341A">
              <w:rPr>
                <w:webHidden/>
              </w:rPr>
              <w:fldChar w:fldCharType="begin"/>
            </w:r>
            <w:r w:rsidR="001D341A">
              <w:rPr>
                <w:webHidden/>
              </w:rPr>
              <w:instrText xml:space="preserve"> PAGEREF _Toc230694090 \h </w:instrText>
            </w:r>
            <w:r w:rsidR="001D341A">
              <w:rPr>
                <w:webHidden/>
              </w:rPr>
            </w:r>
            <w:r w:rsidR="001D341A">
              <w:rPr>
                <w:webHidden/>
              </w:rPr>
              <w:fldChar w:fldCharType="separate"/>
            </w:r>
            <w:r w:rsidR="00AD7049">
              <w:rPr>
                <w:webHidden/>
              </w:rPr>
              <w:t>47</w:t>
            </w:r>
            <w:r w:rsidR="001D341A">
              <w:rPr>
                <w:webHidden/>
              </w:rPr>
              <w:fldChar w:fldCharType="end"/>
            </w:r>
          </w:hyperlink>
        </w:p>
        <w:p w14:paraId="68295105" w14:textId="2A4F0A8D" w:rsidR="001D341A" w:rsidRDefault="003162E4">
          <w:pPr>
            <w:pStyle w:val="Obsah2"/>
            <w:rPr>
              <w:rFonts w:eastAsiaTheme="minorEastAsia" w:cstheme="minorBidi"/>
              <w:b w:val="0"/>
              <w:smallCaps w:val="0"/>
              <w:sz w:val="22"/>
              <w:szCs w:val="22"/>
              <w:lang w:val="sk-SK" w:eastAsia="sk-SK" w:bidi="ar-SA"/>
            </w:rPr>
          </w:pPr>
          <w:hyperlink w:anchor="_Toc230694091" w:history="1">
            <w:r w:rsidR="001D341A" w:rsidRPr="0031097E">
              <w:rPr>
                <w:rStyle w:val="Hypertextovprepojenie"/>
              </w:rPr>
              <w:t>3.6</w:t>
            </w:r>
            <w:r w:rsidR="001D341A">
              <w:rPr>
                <w:rFonts w:eastAsiaTheme="minorEastAsia" w:cstheme="minorBidi"/>
                <w:b w:val="0"/>
                <w:smallCaps w:val="0"/>
                <w:sz w:val="22"/>
                <w:szCs w:val="22"/>
                <w:lang w:val="sk-SK" w:eastAsia="sk-SK" w:bidi="ar-SA"/>
              </w:rPr>
              <w:tab/>
            </w:r>
            <w:r w:rsidR="001D341A" w:rsidRPr="0031097E">
              <w:rPr>
                <w:rStyle w:val="Hypertextovprepojenie"/>
              </w:rPr>
              <w:t>Odoberanie vysokoškolských titulov a neplatnosť štátnej a rigoróznej skúšky</w:t>
            </w:r>
            <w:r w:rsidR="001D341A">
              <w:rPr>
                <w:webHidden/>
              </w:rPr>
              <w:tab/>
            </w:r>
            <w:r w:rsidR="001D341A">
              <w:rPr>
                <w:webHidden/>
              </w:rPr>
              <w:fldChar w:fldCharType="begin"/>
            </w:r>
            <w:r w:rsidR="001D341A">
              <w:rPr>
                <w:webHidden/>
              </w:rPr>
              <w:instrText xml:space="preserve"> PAGEREF _Toc230694091 \h </w:instrText>
            </w:r>
            <w:r w:rsidR="001D341A">
              <w:rPr>
                <w:webHidden/>
              </w:rPr>
            </w:r>
            <w:r w:rsidR="001D341A">
              <w:rPr>
                <w:webHidden/>
              </w:rPr>
              <w:fldChar w:fldCharType="separate"/>
            </w:r>
            <w:r w:rsidR="00AD7049">
              <w:rPr>
                <w:webHidden/>
              </w:rPr>
              <w:t>48</w:t>
            </w:r>
            <w:r w:rsidR="001D341A">
              <w:rPr>
                <w:webHidden/>
              </w:rPr>
              <w:fldChar w:fldCharType="end"/>
            </w:r>
          </w:hyperlink>
        </w:p>
        <w:p w14:paraId="14161B0A" w14:textId="087C531C" w:rsidR="001D341A" w:rsidRDefault="003162E4">
          <w:pPr>
            <w:pStyle w:val="Obsah2"/>
            <w:rPr>
              <w:rFonts w:eastAsiaTheme="minorEastAsia" w:cstheme="minorBidi"/>
              <w:b w:val="0"/>
              <w:smallCaps w:val="0"/>
              <w:sz w:val="22"/>
              <w:szCs w:val="22"/>
              <w:lang w:val="sk-SK" w:eastAsia="sk-SK" w:bidi="ar-SA"/>
            </w:rPr>
          </w:pPr>
          <w:hyperlink w:anchor="_Toc230694092" w:history="1">
            <w:r w:rsidR="001D341A" w:rsidRPr="0031097E">
              <w:rPr>
                <w:rStyle w:val="Hypertextovprepojenie"/>
              </w:rPr>
              <w:t>3.7</w:t>
            </w:r>
            <w:r w:rsidR="001D341A">
              <w:rPr>
                <w:rFonts w:eastAsiaTheme="minorEastAsia" w:cstheme="minorBidi"/>
                <w:b w:val="0"/>
                <w:smallCaps w:val="0"/>
                <w:sz w:val="22"/>
                <w:szCs w:val="22"/>
                <w:lang w:val="sk-SK" w:eastAsia="sk-SK" w:bidi="ar-SA"/>
              </w:rPr>
              <w:tab/>
            </w:r>
            <w:r w:rsidR="001D341A" w:rsidRPr="0031097E">
              <w:rPr>
                <w:rStyle w:val="Hypertextovprepojenie"/>
              </w:rPr>
              <w:t>Úspechy a ocenenia našich študentov na národnej/medzinárodnej úrovni</w:t>
            </w:r>
            <w:r w:rsidR="001D341A">
              <w:rPr>
                <w:webHidden/>
              </w:rPr>
              <w:tab/>
            </w:r>
            <w:r w:rsidR="001D341A">
              <w:rPr>
                <w:webHidden/>
              </w:rPr>
              <w:fldChar w:fldCharType="begin"/>
            </w:r>
            <w:r w:rsidR="001D341A">
              <w:rPr>
                <w:webHidden/>
              </w:rPr>
              <w:instrText xml:space="preserve"> PAGEREF _Toc230694092 \h </w:instrText>
            </w:r>
            <w:r w:rsidR="001D341A">
              <w:rPr>
                <w:webHidden/>
              </w:rPr>
            </w:r>
            <w:r w:rsidR="001D341A">
              <w:rPr>
                <w:webHidden/>
              </w:rPr>
              <w:fldChar w:fldCharType="separate"/>
            </w:r>
            <w:r w:rsidR="00AD7049">
              <w:rPr>
                <w:webHidden/>
              </w:rPr>
              <w:t>48</w:t>
            </w:r>
            <w:r w:rsidR="001D341A">
              <w:rPr>
                <w:webHidden/>
              </w:rPr>
              <w:fldChar w:fldCharType="end"/>
            </w:r>
          </w:hyperlink>
        </w:p>
        <w:p w14:paraId="2F180987" w14:textId="54CBAFB7" w:rsidR="001D341A" w:rsidRDefault="003162E4">
          <w:pPr>
            <w:pStyle w:val="Obsah2"/>
            <w:rPr>
              <w:rFonts w:eastAsiaTheme="minorEastAsia" w:cstheme="minorBidi"/>
              <w:b w:val="0"/>
              <w:smallCaps w:val="0"/>
              <w:sz w:val="22"/>
              <w:szCs w:val="22"/>
              <w:lang w:val="sk-SK" w:eastAsia="sk-SK" w:bidi="ar-SA"/>
            </w:rPr>
          </w:pPr>
          <w:hyperlink w:anchor="_Toc230694093" w:history="1">
            <w:r w:rsidR="001D341A" w:rsidRPr="0031097E">
              <w:rPr>
                <w:rStyle w:val="Hypertextovprepojenie"/>
              </w:rPr>
              <w:t>3.8</w:t>
            </w:r>
            <w:r w:rsidR="001D341A">
              <w:rPr>
                <w:rFonts w:eastAsiaTheme="minorEastAsia" w:cstheme="minorBidi"/>
                <w:b w:val="0"/>
                <w:smallCaps w:val="0"/>
                <w:sz w:val="22"/>
                <w:szCs w:val="22"/>
                <w:lang w:val="sk-SK" w:eastAsia="sk-SK" w:bidi="ar-SA"/>
              </w:rPr>
              <w:tab/>
            </w:r>
            <w:r w:rsidR="001D341A" w:rsidRPr="0031097E">
              <w:rPr>
                <w:rStyle w:val="Hypertextovprepojenie"/>
              </w:rPr>
              <w:t>Úspechy a ocenenia našich študentov v rámci univerzity</w:t>
            </w:r>
            <w:r w:rsidR="001D341A">
              <w:rPr>
                <w:webHidden/>
              </w:rPr>
              <w:tab/>
            </w:r>
            <w:r w:rsidR="001D341A">
              <w:rPr>
                <w:webHidden/>
              </w:rPr>
              <w:fldChar w:fldCharType="begin"/>
            </w:r>
            <w:r w:rsidR="001D341A">
              <w:rPr>
                <w:webHidden/>
              </w:rPr>
              <w:instrText xml:space="preserve"> PAGEREF _Toc230694093 \h </w:instrText>
            </w:r>
            <w:r w:rsidR="001D341A">
              <w:rPr>
                <w:webHidden/>
              </w:rPr>
            </w:r>
            <w:r w:rsidR="001D341A">
              <w:rPr>
                <w:webHidden/>
              </w:rPr>
              <w:fldChar w:fldCharType="separate"/>
            </w:r>
            <w:r w:rsidR="00AD7049">
              <w:rPr>
                <w:webHidden/>
              </w:rPr>
              <w:t>51</w:t>
            </w:r>
            <w:r w:rsidR="001D341A">
              <w:rPr>
                <w:webHidden/>
              </w:rPr>
              <w:fldChar w:fldCharType="end"/>
            </w:r>
          </w:hyperlink>
        </w:p>
        <w:p w14:paraId="4832510A" w14:textId="77637A49" w:rsidR="001D341A" w:rsidRDefault="003162E4">
          <w:pPr>
            <w:pStyle w:val="Obsah1"/>
            <w:rPr>
              <w:rFonts w:eastAsiaTheme="minorEastAsia" w:cstheme="minorBidi"/>
              <w:b w:val="0"/>
              <w:bCs w:val="0"/>
              <w:caps w:val="0"/>
              <w:sz w:val="22"/>
              <w:szCs w:val="22"/>
              <w:lang w:eastAsia="sk-SK" w:bidi="ar-SA"/>
            </w:rPr>
          </w:pPr>
          <w:hyperlink w:anchor="_Toc230694094" w:history="1">
            <w:r w:rsidR="001D341A" w:rsidRPr="0031097E">
              <w:rPr>
                <w:rStyle w:val="Hypertextovprepojenie"/>
              </w:rPr>
              <w:t>4</w:t>
            </w:r>
            <w:r w:rsidR="001D341A">
              <w:rPr>
                <w:rFonts w:eastAsiaTheme="minorEastAsia" w:cstheme="minorBidi"/>
                <w:b w:val="0"/>
                <w:bCs w:val="0"/>
                <w:caps w:val="0"/>
                <w:sz w:val="22"/>
                <w:szCs w:val="22"/>
                <w:lang w:eastAsia="sk-SK" w:bidi="ar-SA"/>
              </w:rPr>
              <w:tab/>
            </w:r>
            <w:r w:rsidR="001D341A" w:rsidRPr="0031097E">
              <w:rPr>
                <w:rStyle w:val="Hypertextovprepojenie"/>
              </w:rPr>
              <w:t>Informácie o poskytovaní ďalšieho vzdelávania</w:t>
            </w:r>
            <w:r w:rsidR="001D341A">
              <w:rPr>
                <w:webHidden/>
              </w:rPr>
              <w:tab/>
            </w:r>
            <w:r w:rsidR="001D341A">
              <w:rPr>
                <w:webHidden/>
              </w:rPr>
              <w:fldChar w:fldCharType="begin"/>
            </w:r>
            <w:r w:rsidR="001D341A">
              <w:rPr>
                <w:webHidden/>
              </w:rPr>
              <w:instrText xml:space="preserve"> PAGEREF _Toc230694094 \h </w:instrText>
            </w:r>
            <w:r w:rsidR="001D341A">
              <w:rPr>
                <w:webHidden/>
              </w:rPr>
            </w:r>
            <w:r w:rsidR="001D341A">
              <w:rPr>
                <w:webHidden/>
              </w:rPr>
              <w:fldChar w:fldCharType="separate"/>
            </w:r>
            <w:r w:rsidR="00AD7049">
              <w:rPr>
                <w:webHidden/>
              </w:rPr>
              <w:t>53</w:t>
            </w:r>
            <w:r w:rsidR="001D341A">
              <w:rPr>
                <w:webHidden/>
              </w:rPr>
              <w:fldChar w:fldCharType="end"/>
            </w:r>
          </w:hyperlink>
        </w:p>
        <w:p w14:paraId="4D5BD409" w14:textId="3587BADE" w:rsidR="001D341A" w:rsidRDefault="003162E4">
          <w:pPr>
            <w:pStyle w:val="Obsah2"/>
            <w:rPr>
              <w:rFonts w:eastAsiaTheme="minorEastAsia" w:cstheme="minorBidi"/>
              <w:b w:val="0"/>
              <w:smallCaps w:val="0"/>
              <w:sz w:val="22"/>
              <w:szCs w:val="22"/>
              <w:lang w:val="sk-SK" w:eastAsia="sk-SK" w:bidi="ar-SA"/>
            </w:rPr>
          </w:pPr>
          <w:hyperlink w:anchor="_Toc230694095" w:history="1">
            <w:r w:rsidR="001D341A" w:rsidRPr="0031097E">
              <w:rPr>
                <w:rStyle w:val="Hypertextovprepojenie"/>
              </w:rPr>
              <w:t>4.1</w:t>
            </w:r>
            <w:r w:rsidR="001D341A">
              <w:rPr>
                <w:rFonts w:eastAsiaTheme="minorEastAsia" w:cstheme="minorBidi"/>
                <w:b w:val="0"/>
                <w:smallCaps w:val="0"/>
                <w:sz w:val="22"/>
                <w:szCs w:val="22"/>
                <w:lang w:val="sk-SK" w:eastAsia="sk-SK" w:bidi="ar-SA"/>
              </w:rPr>
              <w:tab/>
            </w:r>
            <w:r w:rsidR="001D341A" w:rsidRPr="0031097E">
              <w:rPr>
                <w:rStyle w:val="Hypertextovprepojenie"/>
              </w:rPr>
              <w:t>Rozširujúce štúdium</w:t>
            </w:r>
            <w:r w:rsidR="001D341A">
              <w:rPr>
                <w:webHidden/>
              </w:rPr>
              <w:tab/>
            </w:r>
            <w:r w:rsidR="001D341A">
              <w:rPr>
                <w:webHidden/>
              </w:rPr>
              <w:fldChar w:fldCharType="begin"/>
            </w:r>
            <w:r w:rsidR="001D341A">
              <w:rPr>
                <w:webHidden/>
              </w:rPr>
              <w:instrText xml:space="preserve"> PAGEREF _Toc230694095 \h </w:instrText>
            </w:r>
            <w:r w:rsidR="001D341A">
              <w:rPr>
                <w:webHidden/>
              </w:rPr>
            </w:r>
            <w:r w:rsidR="001D341A">
              <w:rPr>
                <w:webHidden/>
              </w:rPr>
              <w:fldChar w:fldCharType="separate"/>
            </w:r>
            <w:r w:rsidR="00AD7049">
              <w:rPr>
                <w:webHidden/>
              </w:rPr>
              <w:t>53</w:t>
            </w:r>
            <w:r w:rsidR="001D341A">
              <w:rPr>
                <w:webHidden/>
              </w:rPr>
              <w:fldChar w:fldCharType="end"/>
            </w:r>
          </w:hyperlink>
        </w:p>
        <w:p w14:paraId="56E22A38" w14:textId="5403EAEB" w:rsidR="001D341A" w:rsidRDefault="003162E4">
          <w:pPr>
            <w:pStyle w:val="Obsah2"/>
            <w:rPr>
              <w:rFonts w:eastAsiaTheme="minorEastAsia" w:cstheme="minorBidi"/>
              <w:b w:val="0"/>
              <w:smallCaps w:val="0"/>
              <w:sz w:val="22"/>
              <w:szCs w:val="22"/>
              <w:lang w:val="sk-SK" w:eastAsia="sk-SK" w:bidi="ar-SA"/>
            </w:rPr>
          </w:pPr>
          <w:hyperlink w:anchor="_Toc230694096" w:history="1">
            <w:r w:rsidR="001D341A" w:rsidRPr="0031097E">
              <w:rPr>
                <w:rStyle w:val="Hypertextovprepojenie"/>
              </w:rPr>
              <w:t>4.2</w:t>
            </w:r>
            <w:r w:rsidR="001D341A">
              <w:rPr>
                <w:rFonts w:eastAsiaTheme="minorEastAsia" w:cstheme="minorBidi"/>
                <w:b w:val="0"/>
                <w:smallCaps w:val="0"/>
                <w:sz w:val="22"/>
                <w:szCs w:val="22"/>
                <w:lang w:val="sk-SK" w:eastAsia="sk-SK" w:bidi="ar-SA"/>
              </w:rPr>
              <w:tab/>
            </w:r>
            <w:r w:rsidR="001D341A" w:rsidRPr="0031097E">
              <w:rPr>
                <w:rStyle w:val="Hypertextovprepojenie"/>
              </w:rPr>
              <w:t>Doplňujúce pedagogické štúdium</w:t>
            </w:r>
            <w:r w:rsidR="001D341A">
              <w:rPr>
                <w:webHidden/>
              </w:rPr>
              <w:tab/>
            </w:r>
            <w:r w:rsidR="001D341A">
              <w:rPr>
                <w:webHidden/>
              </w:rPr>
              <w:fldChar w:fldCharType="begin"/>
            </w:r>
            <w:r w:rsidR="001D341A">
              <w:rPr>
                <w:webHidden/>
              </w:rPr>
              <w:instrText xml:space="preserve"> PAGEREF _Toc230694096 \h </w:instrText>
            </w:r>
            <w:r w:rsidR="001D341A">
              <w:rPr>
                <w:webHidden/>
              </w:rPr>
            </w:r>
            <w:r w:rsidR="001D341A">
              <w:rPr>
                <w:webHidden/>
              </w:rPr>
              <w:fldChar w:fldCharType="separate"/>
            </w:r>
            <w:r w:rsidR="00AD7049">
              <w:rPr>
                <w:webHidden/>
              </w:rPr>
              <w:t>54</w:t>
            </w:r>
            <w:r w:rsidR="001D341A">
              <w:rPr>
                <w:webHidden/>
              </w:rPr>
              <w:fldChar w:fldCharType="end"/>
            </w:r>
          </w:hyperlink>
        </w:p>
        <w:p w14:paraId="3D7A9517" w14:textId="11ABD059" w:rsidR="001D341A" w:rsidRDefault="003162E4">
          <w:pPr>
            <w:pStyle w:val="Obsah2"/>
            <w:rPr>
              <w:rFonts w:eastAsiaTheme="minorEastAsia" w:cstheme="minorBidi"/>
              <w:b w:val="0"/>
              <w:smallCaps w:val="0"/>
              <w:sz w:val="22"/>
              <w:szCs w:val="22"/>
              <w:lang w:val="sk-SK" w:eastAsia="sk-SK" w:bidi="ar-SA"/>
            </w:rPr>
          </w:pPr>
          <w:hyperlink w:anchor="_Toc230694097" w:history="1">
            <w:r w:rsidR="001D341A" w:rsidRPr="0031097E">
              <w:rPr>
                <w:rStyle w:val="Hypertextovprepojenie"/>
              </w:rPr>
              <w:t>4.3</w:t>
            </w:r>
            <w:r w:rsidR="001D341A">
              <w:rPr>
                <w:rFonts w:eastAsiaTheme="minorEastAsia" w:cstheme="minorBidi"/>
                <w:b w:val="0"/>
                <w:smallCaps w:val="0"/>
                <w:sz w:val="22"/>
                <w:szCs w:val="22"/>
                <w:lang w:val="sk-SK" w:eastAsia="sk-SK" w:bidi="ar-SA"/>
              </w:rPr>
              <w:tab/>
            </w:r>
            <w:r w:rsidR="001D341A" w:rsidRPr="0031097E">
              <w:rPr>
                <w:rStyle w:val="Hypertextovprepojenie"/>
              </w:rPr>
              <w:t>Špecializačné štúdium</w:t>
            </w:r>
            <w:r w:rsidR="001D341A">
              <w:rPr>
                <w:webHidden/>
              </w:rPr>
              <w:tab/>
            </w:r>
            <w:r w:rsidR="001D341A">
              <w:rPr>
                <w:webHidden/>
              </w:rPr>
              <w:fldChar w:fldCharType="begin"/>
            </w:r>
            <w:r w:rsidR="001D341A">
              <w:rPr>
                <w:webHidden/>
              </w:rPr>
              <w:instrText xml:space="preserve"> PAGEREF _Toc230694097 \h </w:instrText>
            </w:r>
            <w:r w:rsidR="001D341A">
              <w:rPr>
                <w:webHidden/>
              </w:rPr>
            </w:r>
            <w:r w:rsidR="001D341A">
              <w:rPr>
                <w:webHidden/>
              </w:rPr>
              <w:fldChar w:fldCharType="separate"/>
            </w:r>
            <w:r w:rsidR="00AD7049">
              <w:rPr>
                <w:webHidden/>
              </w:rPr>
              <w:t>54</w:t>
            </w:r>
            <w:r w:rsidR="001D341A">
              <w:rPr>
                <w:webHidden/>
              </w:rPr>
              <w:fldChar w:fldCharType="end"/>
            </w:r>
          </w:hyperlink>
        </w:p>
        <w:p w14:paraId="22B658AB" w14:textId="3C0B2DBD" w:rsidR="001D341A" w:rsidRDefault="003162E4">
          <w:pPr>
            <w:pStyle w:val="Obsah2"/>
            <w:rPr>
              <w:rFonts w:eastAsiaTheme="minorEastAsia" w:cstheme="minorBidi"/>
              <w:b w:val="0"/>
              <w:smallCaps w:val="0"/>
              <w:sz w:val="22"/>
              <w:szCs w:val="22"/>
              <w:lang w:val="sk-SK" w:eastAsia="sk-SK" w:bidi="ar-SA"/>
            </w:rPr>
          </w:pPr>
          <w:hyperlink w:anchor="_Toc230694098" w:history="1">
            <w:r w:rsidR="001D341A" w:rsidRPr="0031097E">
              <w:rPr>
                <w:rStyle w:val="Hypertextovprepojenie"/>
              </w:rPr>
              <w:t>4.4</w:t>
            </w:r>
            <w:r w:rsidR="001D341A">
              <w:rPr>
                <w:rFonts w:eastAsiaTheme="minorEastAsia" w:cstheme="minorBidi"/>
                <w:b w:val="0"/>
                <w:smallCaps w:val="0"/>
                <w:sz w:val="22"/>
                <w:szCs w:val="22"/>
                <w:lang w:val="sk-SK" w:eastAsia="sk-SK" w:bidi="ar-SA"/>
              </w:rPr>
              <w:tab/>
            </w:r>
            <w:r w:rsidR="001D341A" w:rsidRPr="0031097E">
              <w:rPr>
                <w:rStyle w:val="Hypertextovprepojenie"/>
              </w:rPr>
              <w:t>Inovačné štúdium</w:t>
            </w:r>
            <w:r w:rsidR="001D341A">
              <w:rPr>
                <w:webHidden/>
              </w:rPr>
              <w:tab/>
            </w:r>
            <w:r w:rsidR="001D341A">
              <w:rPr>
                <w:webHidden/>
              </w:rPr>
              <w:fldChar w:fldCharType="begin"/>
            </w:r>
            <w:r w:rsidR="001D341A">
              <w:rPr>
                <w:webHidden/>
              </w:rPr>
              <w:instrText xml:space="preserve"> PAGEREF _Toc230694098 \h </w:instrText>
            </w:r>
            <w:r w:rsidR="001D341A">
              <w:rPr>
                <w:webHidden/>
              </w:rPr>
            </w:r>
            <w:r w:rsidR="001D341A">
              <w:rPr>
                <w:webHidden/>
              </w:rPr>
              <w:fldChar w:fldCharType="separate"/>
            </w:r>
            <w:r w:rsidR="00AD7049">
              <w:rPr>
                <w:webHidden/>
              </w:rPr>
              <w:t>54</w:t>
            </w:r>
            <w:r w:rsidR="001D341A">
              <w:rPr>
                <w:webHidden/>
              </w:rPr>
              <w:fldChar w:fldCharType="end"/>
            </w:r>
          </w:hyperlink>
        </w:p>
        <w:p w14:paraId="48744C45" w14:textId="0D5FF3E4" w:rsidR="001D341A" w:rsidRDefault="003162E4">
          <w:pPr>
            <w:pStyle w:val="Obsah2"/>
            <w:rPr>
              <w:rFonts w:eastAsiaTheme="minorEastAsia" w:cstheme="minorBidi"/>
              <w:b w:val="0"/>
              <w:smallCaps w:val="0"/>
              <w:sz w:val="22"/>
              <w:szCs w:val="22"/>
              <w:lang w:val="sk-SK" w:eastAsia="sk-SK" w:bidi="ar-SA"/>
            </w:rPr>
          </w:pPr>
          <w:hyperlink w:anchor="_Toc230694099" w:history="1">
            <w:r w:rsidR="001D341A" w:rsidRPr="0031097E">
              <w:rPr>
                <w:rStyle w:val="Hypertextovprepojenie"/>
              </w:rPr>
              <w:t>4.5</w:t>
            </w:r>
            <w:r w:rsidR="001D341A">
              <w:rPr>
                <w:rFonts w:eastAsiaTheme="minorEastAsia" w:cstheme="minorBidi"/>
                <w:b w:val="0"/>
                <w:smallCaps w:val="0"/>
                <w:sz w:val="22"/>
                <w:szCs w:val="22"/>
                <w:lang w:val="sk-SK" w:eastAsia="sk-SK" w:bidi="ar-SA"/>
              </w:rPr>
              <w:tab/>
            </w:r>
            <w:r w:rsidR="001D341A" w:rsidRPr="0031097E">
              <w:rPr>
                <w:rStyle w:val="Hypertextovprepojenie"/>
              </w:rPr>
              <w:t>Ďalšie odborné vzdelávanie</w:t>
            </w:r>
            <w:r w:rsidR="001D341A">
              <w:rPr>
                <w:webHidden/>
              </w:rPr>
              <w:tab/>
            </w:r>
            <w:r w:rsidR="001D341A">
              <w:rPr>
                <w:webHidden/>
              </w:rPr>
              <w:fldChar w:fldCharType="begin"/>
            </w:r>
            <w:r w:rsidR="001D341A">
              <w:rPr>
                <w:webHidden/>
              </w:rPr>
              <w:instrText xml:space="preserve"> PAGEREF _Toc230694099 \h </w:instrText>
            </w:r>
            <w:r w:rsidR="001D341A">
              <w:rPr>
                <w:webHidden/>
              </w:rPr>
            </w:r>
            <w:r w:rsidR="001D341A">
              <w:rPr>
                <w:webHidden/>
              </w:rPr>
              <w:fldChar w:fldCharType="separate"/>
            </w:r>
            <w:r w:rsidR="00AD7049">
              <w:rPr>
                <w:webHidden/>
              </w:rPr>
              <w:t>54</w:t>
            </w:r>
            <w:r w:rsidR="001D341A">
              <w:rPr>
                <w:webHidden/>
              </w:rPr>
              <w:fldChar w:fldCharType="end"/>
            </w:r>
          </w:hyperlink>
        </w:p>
        <w:p w14:paraId="309EDD17" w14:textId="153742D8" w:rsidR="001D341A" w:rsidRDefault="003162E4">
          <w:pPr>
            <w:pStyle w:val="Obsah2"/>
            <w:rPr>
              <w:rFonts w:eastAsiaTheme="minorEastAsia" w:cstheme="minorBidi"/>
              <w:b w:val="0"/>
              <w:smallCaps w:val="0"/>
              <w:sz w:val="22"/>
              <w:szCs w:val="22"/>
              <w:lang w:val="sk-SK" w:eastAsia="sk-SK" w:bidi="ar-SA"/>
            </w:rPr>
          </w:pPr>
          <w:hyperlink w:anchor="_Toc230694100" w:history="1">
            <w:r w:rsidR="001D341A" w:rsidRPr="0031097E">
              <w:rPr>
                <w:rStyle w:val="Hypertextovprepojenie"/>
              </w:rPr>
              <w:t>4.6</w:t>
            </w:r>
            <w:r w:rsidR="001D341A">
              <w:rPr>
                <w:rFonts w:eastAsiaTheme="minorEastAsia" w:cstheme="minorBidi"/>
                <w:b w:val="0"/>
                <w:smallCaps w:val="0"/>
                <w:sz w:val="22"/>
                <w:szCs w:val="22"/>
                <w:lang w:val="sk-SK" w:eastAsia="sk-SK" w:bidi="ar-SA"/>
              </w:rPr>
              <w:tab/>
            </w:r>
            <w:r w:rsidR="001D341A" w:rsidRPr="0031097E">
              <w:rPr>
                <w:rStyle w:val="Hypertextovprepojenie"/>
              </w:rPr>
              <w:t>Záujmové vzdelávanie</w:t>
            </w:r>
            <w:r w:rsidR="001D341A">
              <w:rPr>
                <w:webHidden/>
              </w:rPr>
              <w:tab/>
            </w:r>
            <w:r w:rsidR="001D341A">
              <w:rPr>
                <w:webHidden/>
              </w:rPr>
              <w:fldChar w:fldCharType="begin"/>
            </w:r>
            <w:r w:rsidR="001D341A">
              <w:rPr>
                <w:webHidden/>
              </w:rPr>
              <w:instrText xml:space="preserve"> PAGEREF _Toc230694100 \h </w:instrText>
            </w:r>
            <w:r w:rsidR="001D341A">
              <w:rPr>
                <w:webHidden/>
              </w:rPr>
            </w:r>
            <w:r w:rsidR="001D341A">
              <w:rPr>
                <w:webHidden/>
              </w:rPr>
              <w:fldChar w:fldCharType="separate"/>
            </w:r>
            <w:r w:rsidR="00AD7049">
              <w:rPr>
                <w:webHidden/>
              </w:rPr>
              <w:t>55</w:t>
            </w:r>
            <w:r w:rsidR="001D341A">
              <w:rPr>
                <w:webHidden/>
              </w:rPr>
              <w:fldChar w:fldCharType="end"/>
            </w:r>
          </w:hyperlink>
        </w:p>
        <w:p w14:paraId="59949604" w14:textId="606C0F78" w:rsidR="001D341A" w:rsidRDefault="003162E4">
          <w:pPr>
            <w:pStyle w:val="Obsah3"/>
            <w:rPr>
              <w:rFonts w:eastAsiaTheme="minorEastAsia" w:cstheme="minorBidi"/>
              <w:i w:val="0"/>
              <w:iCs w:val="0"/>
              <w:spacing w:val="0"/>
              <w:sz w:val="22"/>
              <w:szCs w:val="22"/>
              <w:lang w:eastAsia="sk-SK" w:bidi="ar-SA"/>
            </w:rPr>
          </w:pPr>
          <w:hyperlink w:anchor="_Toc230694101" w:history="1">
            <w:r w:rsidR="001D341A" w:rsidRPr="0031097E">
              <w:rPr>
                <w:rStyle w:val="Hypertextovprepojenie"/>
              </w:rPr>
              <w:t>4.6.1</w:t>
            </w:r>
            <w:r w:rsidR="001D341A">
              <w:rPr>
                <w:rFonts w:eastAsiaTheme="minorEastAsia" w:cstheme="minorBidi"/>
                <w:i w:val="0"/>
                <w:iCs w:val="0"/>
                <w:spacing w:val="0"/>
                <w:sz w:val="22"/>
                <w:szCs w:val="22"/>
                <w:lang w:eastAsia="sk-SK" w:bidi="ar-SA"/>
              </w:rPr>
              <w:tab/>
            </w:r>
            <w:r w:rsidR="001D341A" w:rsidRPr="0031097E">
              <w:rPr>
                <w:rStyle w:val="Hypertextovprepojenie"/>
              </w:rPr>
              <w:t>Ďalšie vzdelávanie na Univerzite tretieho veku pri UKF v Nitre</w:t>
            </w:r>
            <w:r w:rsidR="001D341A">
              <w:rPr>
                <w:webHidden/>
              </w:rPr>
              <w:tab/>
            </w:r>
            <w:r w:rsidR="001D341A">
              <w:rPr>
                <w:webHidden/>
              </w:rPr>
              <w:fldChar w:fldCharType="begin"/>
            </w:r>
            <w:r w:rsidR="001D341A">
              <w:rPr>
                <w:webHidden/>
              </w:rPr>
              <w:instrText xml:space="preserve"> PAGEREF _Toc230694101 \h </w:instrText>
            </w:r>
            <w:r w:rsidR="001D341A">
              <w:rPr>
                <w:webHidden/>
              </w:rPr>
            </w:r>
            <w:r w:rsidR="001D341A">
              <w:rPr>
                <w:webHidden/>
              </w:rPr>
              <w:fldChar w:fldCharType="separate"/>
            </w:r>
            <w:r w:rsidR="00AD7049">
              <w:rPr>
                <w:webHidden/>
              </w:rPr>
              <w:t>55</w:t>
            </w:r>
            <w:r w:rsidR="001D341A">
              <w:rPr>
                <w:webHidden/>
              </w:rPr>
              <w:fldChar w:fldCharType="end"/>
            </w:r>
          </w:hyperlink>
        </w:p>
        <w:p w14:paraId="344C0F6A" w14:textId="36C27186" w:rsidR="001D341A" w:rsidRDefault="003162E4">
          <w:pPr>
            <w:pStyle w:val="Obsah2"/>
            <w:rPr>
              <w:rFonts w:eastAsiaTheme="minorEastAsia" w:cstheme="minorBidi"/>
              <w:b w:val="0"/>
              <w:smallCaps w:val="0"/>
              <w:sz w:val="22"/>
              <w:szCs w:val="22"/>
              <w:lang w:val="sk-SK" w:eastAsia="sk-SK" w:bidi="ar-SA"/>
            </w:rPr>
          </w:pPr>
          <w:hyperlink w:anchor="_Toc230694102" w:history="1">
            <w:r w:rsidR="001D341A" w:rsidRPr="0031097E">
              <w:rPr>
                <w:rStyle w:val="Hypertextovprepojenie"/>
              </w:rPr>
              <w:t>4.7</w:t>
            </w:r>
            <w:r w:rsidR="001D341A">
              <w:rPr>
                <w:rFonts w:eastAsiaTheme="minorEastAsia" w:cstheme="minorBidi"/>
                <w:b w:val="0"/>
                <w:smallCaps w:val="0"/>
                <w:sz w:val="22"/>
                <w:szCs w:val="22"/>
                <w:lang w:val="sk-SK" w:eastAsia="sk-SK" w:bidi="ar-SA"/>
              </w:rPr>
              <w:tab/>
            </w:r>
            <w:r w:rsidR="001D341A" w:rsidRPr="0031097E">
              <w:rPr>
                <w:rStyle w:val="Hypertextovprepojenie"/>
              </w:rPr>
              <w:t>Atestácie pedagogických a odborných zamestnancov</w:t>
            </w:r>
            <w:r w:rsidR="001D341A">
              <w:rPr>
                <w:webHidden/>
              </w:rPr>
              <w:tab/>
            </w:r>
            <w:r w:rsidR="001D341A">
              <w:rPr>
                <w:webHidden/>
              </w:rPr>
              <w:fldChar w:fldCharType="begin"/>
            </w:r>
            <w:r w:rsidR="001D341A">
              <w:rPr>
                <w:webHidden/>
              </w:rPr>
              <w:instrText xml:space="preserve"> PAGEREF _Toc230694102 \h </w:instrText>
            </w:r>
            <w:r w:rsidR="001D341A">
              <w:rPr>
                <w:webHidden/>
              </w:rPr>
            </w:r>
            <w:r w:rsidR="001D341A">
              <w:rPr>
                <w:webHidden/>
              </w:rPr>
              <w:fldChar w:fldCharType="separate"/>
            </w:r>
            <w:r w:rsidR="00AD7049">
              <w:rPr>
                <w:webHidden/>
              </w:rPr>
              <w:t>57</w:t>
            </w:r>
            <w:r w:rsidR="001D341A">
              <w:rPr>
                <w:webHidden/>
              </w:rPr>
              <w:fldChar w:fldCharType="end"/>
            </w:r>
          </w:hyperlink>
        </w:p>
        <w:p w14:paraId="64F827ED" w14:textId="3069BE32" w:rsidR="001D341A" w:rsidRDefault="003162E4">
          <w:pPr>
            <w:pStyle w:val="Obsah1"/>
            <w:rPr>
              <w:rFonts w:eastAsiaTheme="minorEastAsia" w:cstheme="minorBidi"/>
              <w:b w:val="0"/>
              <w:bCs w:val="0"/>
              <w:caps w:val="0"/>
              <w:sz w:val="22"/>
              <w:szCs w:val="22"/>
              <w:lang w:eastAsia="sk-SK" w:bidi="ar-SA"/>
            </w:rPr>
          </w:pPr>
          <w:hyperlink w:anchor="_Toc230694103" w:history="1">
            <w:r w:rsidR="001D341A" w:rsidRPr="0031097E">
              <w:rPr>
                <w:rStyle w:val="Hypertextovprepojenie"/>
              </w:rPr>
              <w:t>5</w:t>
            </w:r>
            <w:r w:rsidR="001D341A">
              <w:rPr>
                <w:rFonts w:eastAsiaTheme="minorEastAsia" w:cstheme="minorBidi"/>
                <w:b w:val="0"/>
                <w:bCs w:val="0"/>
                <w:caps w:val="0"/>
                <w:sz w:val="22"/>
                <w:szCs w:val="22"/>
                <w:lang w:eastAsia="sk-SK" w:bidi="ar-SA"/>
              </w:rPr>
              <w:tab/>
            </w:r>
            <w:r w:rsidR="001D341A" w:rsidRPr="0031097E">
              <w:rPr>
                <w:rStyle w:val="Hypertextovprepojenie"/>
              </w:rPr>
              <w:t>Informácie o výskumnej, umeleckej a ďalšej tvorivej činnosti univerzity</w:t>
            </w:r>
            <w:r w:rsidR="001D341A">
              <w:rPr>
                <w:webHidden/>
              </w:rPr>
              <w:tab/>
            </w:r>
            <w:r w:rsidR="001D341A">
              <w:rPr>
                <w:webHidden/>
              </w:rPr>
              <w:fldChar w:fldCharType="begin"/>
            </w:r>
            <w:r w:rsidR="001D341A">
              <w:rPr>
                <w:webHidden/>
              </w:rPr>
              <w:instrText xml:space="preserve"> PAGEREF _Toc230694103 \h </w:instrText>
            </w:r>
            <w:r w:rsidR="001D341A">
              <w:rPr>
                <w:webHidden/>
              </w:rPr>
            </w:r>
            <w:r w:rsidR="001D341A">
              <w:rPr>
                <w:webHidden/>
              </w:rPr>
              <w:fldChar w:fldCharType="separate"/>
            </w:r>
            <w:r w:rsidR="00AD7049">
              <w:rPr>
                <w:webHidden/>
              </w:rPr>
              <w:t>58</w:t>
            </w:r>
            <w:r w:rsidR="001D341A">
              <w:rPr>
                <w:webHidden/>
              </w:rPr>
              <w:fldChar w:fldCharType="end"/>
            </w:r>
          </w:hyperlink>
        </w:p>
        <w:p w14:paraId="1F20A7CF" w14:textId="482FB330" w:rsidR="001D341A" w:rsidRDefault="003162E4">
          <w:pPr>
            <w:pStyle w:val="Obsah2"/>
            <w:rPr>
              <w:rFonts w:eastAsiaTheme="minorEastAsia" w:cstheme="minorBidi"/>
              <w:b w:val="0"/>
              <w:smallCaps w:val="0"/>
              <w:sz w:val="22"/>
              <w:szCs w:val="22"/>
              <w:lang w:val="sk-SK" w:eastAsia="sk-SK" w:bidi="ar-SA"/>
            </w:rPr>
          </w:pPr>
          <w:hyperlink w:anchor="_Toc230694104" w:history="1">
            <w:r w:rsidR="001D341A" w:rsidRPr="0031097E">
              <w:rPr>
                <w:rStyle w:val="Hypertextovprepojenie"/>
              </w:rPr>
              <w:t>5.1</w:t>
            </w:r>
            <w:r w:rsidR="001D341A">
              <w:rPr>
                <w:rFonts w:eastAsiaTheme="minorEastAsia" w:cstheme="minorBidi"/>
                <w:b w:val="0"/>
                <w:smallCaps w:val="0"/>
                <w:sz w:val="22"/>
                <w:szCs w:val="22"/>
                <w:lang w:val="sk-SK" w:eastAsia="sk-SK" w:bidi="ar-SA"/>
              </w:rPr>
              <w:tab/>
            </w:r>
            <w:r w:rsidR="001D341A" w:rsidRPr="0031097E">
              <w:rPr>
                <w:rStyle w:val="Hypertextovprepojenie"/>
              </w:rPr>
              <w:t>Personálne zabezpečenie výskumnej činnosti</w:t>
            </w:r>
            <w:r w:rsidR="001D341A">
              <w:rPr>
                <w:webHidden/>
              </w:rPr>
              <w:tab/>
            </w:r>
            <w:r w:rsidR="001D341A">
              <w:rPr>
                <w:webHidden/>
              </w:rPr>
              <w:fldChar w:fldCharType="begin"/>
            </w:r>
            <w:r w:rsidR="001D341A">
              <w:rPr>
                <w:webHidden/>
              </w:rPr>
              <w:instrText xml:space="preserve"> PAGEREF _Toc230694104 \h </w:instrText>
            </w:r>
            <w:r w:rsidR="001D341A">
              <w:rPr>
                <w:webHidden/>
              </w:rPr>
            </w:r>
            <w:r w:rsidR="001D341A">
              <w:rPr>
                <w:webHidden/>
              </w:rPr>
              <w:fldChar w:fldCharType="separate"/>
            </w:r>
            <w:r w:rsidR="00AD7049">
              <w:rPr>
                <w:webHidden/>
              </w:rPr>
              <w:t>58</w:t>
            </w:r>
            <w:r w:rsidR="001D341A">
              <w:rPr>
                <w:webHidden/>
              </w:rPr>
              <w:fldChar w:fldCharType="end"/>
            </w:r>
          </w:hyperlink>
        </w:p>
        <w:p w14:paraId="42D27B94" w14:textId="5D681648" w:rsidR="001D341A" w:rsidRDefault="003162E4">
          <w:pPr>
            <w:pStyle w:val="Obsah2"/>
            <w:rPr>
              <w:rFonts w:eastAsiaTheme="minorEastAsia" w:cstheme="minorBidi"/>
              <w:b w:val="0"/>
              <w:smallCaps w:val="0"/>
              <w:sz w:val="22"/>
              <w:szCs w:val="22"/>
              <w:lang w:val="sk-SK" w:eastAsia="sk-SK" w:bidi="ar-SA"/>
            </w:rPr>
          </w:pPr>
          <w:hyperlink w:anchor="_Toc230694105" w:history="1">
            <w:r w:rsidR="001D341A" w:rsidRPr="0031097E">
              <w:rPr>
                <w:rStyle w:val="Hypertextovprepojenie"/>
              </w:rPr>
              <w:t>5.2</w:t>
            </w:r>
            <w:r w:rsidR="001D341A">
              <w:rPr>
                <w:rFonts w:eastAsiaTheme="minorEastAsia" w:cstheme="minorBidi"/>
                <w:b w:val="0"/>
                <w:smallCaps w:val="0"/>
                <w:sz w:val="22"/>
                <w:szCs w:val="22"/>
                <w:lang w:val="sk-SK" w:eastAsia="sk-SK" w:bidi="ar-SA"/>
              </w:rPr>
              <w:tab/>
            </w:r>
            <w:r w:rsidR="001D341A" w:rsidRPr="0031097E">
              <w:rPr>
                <w:rStyle w:val="Hypertextovprepojenie"/>
              </w:rPr>
              <w:t>Výskumné tímy na UKF</w:t>
            </w:r>
            <w:r w:rsidR="001D341A">
              <w:rPr>
                <w:webHidden/>
              </w:rPr>
              <w:tab/>
            </w:r>
            <w:r w:rsidR="001D341A">
              <w:rPr>
                <w:webHidden/>
              </w:rPr>
              <w:fldChar w:fldCharType="begin"/>
            </w:r>
            <w:r w:rsidR="001D341A">
              <w:rPr>
                <w:webHidden/>
              </w:rPr>
              <w:instrText xml:space="preserve"> PAGEREF _Toc230694105 \h </w:instrText>
            </w:r>
            <w:r w:rsidR="001D341A">
              <w:rPr>
                <w:webHidden/>
              </w:rPr>
            </w:r>
            <w:r w:rsidR="001D341A">
              <w:rPr>
                <w:webHidden/>
              </w:rPr>
              <w:fldChar w:fldCharType="separate"/>
            </w:r>
            <w:r w:rsidR="00AD7049">
              <w:rPr>
                <w:webHidden/>
              </w:rPr>
              <w:t>59</w:t>
            </w:r>
            <w:r w:rsidR="001D341A">
              <w:rPr>
                <w:webHidden/>
              </w:rPr>
              <w:fldChar w:fldCharType="end"/>
            </w:r>
          </w:hyperlink>
        </w:p>
        <w:p w14:paraId="1FDBAC44" w14:textId="10064D63" w:rsidR="001D341A" w:rsidRDefault="003162E4">
          <w:pPr>
            <w:pStyle w:val="Obsah3"/>
            <w:rPr>
              <w:rFonts w:eastAsiaTheme="minorEastAsia" w:cstheme="minorBidi"/>
              <w:i w:val="0"/>
              <w:iCs w:val="0"/>
              <w:spacing w:val="0"/>
              <w:sz w:val="22"/>
              <w:szCs w:val="22"/>
              <w:lang w:eastAsia="sk-SK" w:bidi="ar-SA"/>
            </w:rPr>
          </w:pPr>
          <w:hyperlink w:anchor="_Toc230694106" w:history="1">
            <w:r w:rsidR="001D341A" w:rsidRPr="0031097E">
              <w:rPr>
                <w:rStyle w:val="Hypertextovprepojenie"/>
              </w:rPr>
              <w:t>Fakulta prírodných vied a informatiky</w:t>
            </w:r>
            <w:r w:rsidR="001D341A">
              <w:rPr>
                <w:webHidden/>
              </w:rPr>
              <w:tab/>
            </w:r>
            <w:r w:rsidR="001D341A">
              <w:rPr>
                <w:webHidden/>
              </w:rPr>
              <w:fldChar w:fldCharType="begin"/>
            </w:r>
            <w:r w:rsidR="001D341A">
              <w:rPr>
                <w:webHidden/>
              </w:rPr>
              <w:instrText xml:space="preserve"> PAGEREF _Toc230694106 \h </w:instrText>
            </w:r>
            <w:r w:rsidR="001D341A">
              <w:rPr>
                <w:webHidden/>
              </w:rPr>
            </w:r>
            <w:r w:rsidR="001D341A">
              <w:rPr>
                <w:webHidden/>
              </w:rPr>
              <w:fldChar w:fldCharType="separate"/>
            </w:r>
            <w:r w:rsidR="00AD7049">
              <w:rPr>
                <w:webHidden/>
              </w:rPr>
              <w:t>59</w:t>
            </w:r>
            <w:r w:rsidR="001D341A">
              <w:rPr>
                <w:webHidden/>
              </w:rPr>
              <w:fldChar w:fldCharType="end"/>
            </w:r>
          </w:hyperlink>
        </w:p>
        <w:p w14:paraId="496C7BD4" w14:textId="39EC72F7" w:rsidR="001D341A" w:rsidRDefault="003162E4">
          <w:pPr>
            <w:pStyle w:val="Obsah3"/>
            <w:rPr>
              <w:rFonts w:eastAsiaTheme="minorEastAsia" w:cstheme="minorBidi"/>
              <w:i w:val="0"/>
              <w:iCs w:val="0"/>
              <w:spacing w:val="0"/>
              <w:sz w:val="22"/>
              <w:szCs w:val="22"/>
              <w:lang w:eastAsia="sk-SK" w:bidi="ar-SA"/>
            </w:rPr>
          </w:pPr>
          <w:hyperlink w:anchor="_Toc230694107" w:history="1">
            <w:r w:rsidR="001D341A" w:rsidRPr="0031097E">
              <w:rPr>
                <w:rStyle w:val="Hypertextovprepojenie"/>
              </w:rPr>
              <w:t>Fakulta sociálnych vied a zdravotníctva</w:t>
            </w:r>
            <w:r w:rsidR="001D341A">
              <w:rPr>
                <w:webHidden/>
              </w:rPr>
              <w:tab/>
            </w:r>
            <w:r w:rsidR="001D341A">
              <w:rPr>
                <w:webHidden/>
              </w:rPr>
              <w:fldChar w:fldCharType="begin"/>
            </w:r>
            <w:r w:rsidR="001D341A">
              <w:rPr>
                <w:webHidden/>
              </w:rPr>
              <w:instrText xml:space="preserve"> PAGEREF _Toc230694107 \h </w:instrText>
            </w:r>
            <w:r w:rsidR="001D341A">
              <w:rPr>
                <w:webHidden/>
              </w:rPr>
            </w:r>
            <w:r w:rsidR="001D341A">
              <w:rPr>
                <w:webHidden/>
              </w:rPr>
              <w:fldChar w:fldCharType="separate"/>
            </w:r>
            <w:r w:rsidR="00AD7049">
              <w:rPr>
                <w:webHidden/>
              </w:rPr>
              <w:t>59</w:t>
            </w:r>
            <w:r w:rsidR="001D341A">
              <w:rPr>
                <w:webHidden/>
              </w:rPr>
              <w:fldChar w:fldCharType="end"/>
            </w:r>
          </w:hyperlink>
        </w:p>
        <w:p w14:paraId="61D746A9" w14:textId="793CDBF8" w:rsidR="001D341A" w:rsidRDefault="003162E4">
          <w:pPr>
            <w:pStyle w:val="Obsah3"/>
            <w:rPr>
              <w:rFonts w:eastAsiaTheme="minorEastAsia" w:cstheme="minorBidi"/>
              <w:i w:val="0"/>
              <w:iCs w:val="0"/>
              <w:spacing w:val="0"/>
              <w:sz w:val="22"/>
              <w:szCs w:val="22"/>
              <w:lang w:eastAsia="sk-SK" w:bidi="ar-SA"/>
            </w:rPr>
          </w:pPr>
          <w:hyperlink w:anchor="_Toc230694108" w:history="1">
            <w:r w:rsidR="001D341A" w:rsidRPr="0031097E">
              <w:rPr>
                <w:rStyle w:val="Hypertextovprepojenie"/>
              </w:rPr>
              <w:t>Fakulta stredoeurópskych štúdií</w:t>
            </w:r>
            <w:r w:rsidR="001D341A">
              <w:rPr>
                <w:webHidden/>
              </w:rPr>
              <w:tab/>
            </w:r>
            <w:r w:rsidR="001D341A">
              <w:rPr>
                <w:webHidden/>
              </w:rPr>
              <w:fldChar w:fldCharType="begin"/>
            </w:r>
            <w:r w:rsidR="001D341A">
              <w:rPr>
                <w:webHidden/>
              </w:rPr>
              <w:instrText xml:space="preserve"> PAGEREF _Toc230694108 \h </w:instrText>
            </w:r>
            <w:r w:rsidR="001D341A">
              <w:rPr>
                <w:webHidden/>
              </w:rPr>
            </w:r>
            <w:r w:rsidR="001D341A">
              <w:rPr>
                <w:webHidden/>
              </w:rPr>
              <w:fldChar w:fldCharType="separate"/>
            </w:r>
            <w:r w:rsidR="00AD7049">
              <w:rPr>
                <w:webHidden/>
              </w:rPr>
              <w:t>59</w:t>
            </w:r>
            <w:r w:rsidR="001D341A">
              <w:rPr>
                <w:webHidden/>
              </w:rPr>
              <w:fldChar w:fldCharType="end"/>
            </w:r>
          </w:hyperlink>
        </w:p>
        <w:p w14:paraId="1ABEA8A6" w14:textId="72BC6214" w:rsidR="001D341A" w:rsidRDefault="003162E4">
          <w:pPr>
            <w:pStyle w:val="Obsah3"/>
            <w:rPr>
              <w:rFonts w:eastAsiaTheme="minorEastAsia" w:cstheme="minorBidi"/>
              <w:i w:val="0"/>
              <w:iCs w:val="0"/>
              <w:spacing w:val="0"/>
              <w:sz w:val="22"/>
              <w:szCs w:val="22"/>
              <w:lang w:eastAsia="sk-SK" w:bidi="ar-SA"/>
            </w:rPr>
          </w:pPr>
          <w:hyperlink w:anchor="_Toc230694109" w:history="1">
            <w:r w:rsidR="001D341A" w:rsidRPr="0031097E">
              <w:rPr>
                <w:rStyle w:val="Hypertextovprepojenie"/>
              </w:rPr>
              <w:t>Filozofická fakulta</w:t>
            </w:r>
            <w:r w:rsidR="001D341A">
              <w:rPr>
                <w:webHidden/>
              </w:rPr>
              <w:tab/>
            </w:r>
            <w:r w:rsidR="001D341A">
              <w:rPr>
                <w:webHidden/>
              </w:rPr>
              <w:fldChar w:fldCharType="begin"/>
            </w:r>
            <w:r w:rsidR="001D341A">
              <w:rPr>
                <w:webHidden/>
              </w:rPr>
              <w:instrText xml:space="preserve"> PAGEREF _Toc230694109 \h </w:instrText>
            </w:r>
            <w:r w:rsidR="001D341A">
              <w:rPr>
                <w:webHidden/>
              </w:rPr>
            </w:r>
            <w:r w:rsidR="001D341A">
              <w:rPr>
                <w:webHidden/>
              </w:rPr>
              <w:fldChar w:fldCharType="separate"/>
            </w:r>
            <w:r w:rsidR="00AD7049">
              <w:rPr>
                <w:webHidden/>
              </w:rPr>
              <w:t>59</w:t>
            </w:r>
            <w:r w:rsidR="001D341A">
              <w:rPr>
                <w:webHidden/>
              </w:rPr>
              <w:fldChar w:fldCharType="end"/>
            </w:r>
          </w:hyperlink>
        </w:p>
        <w:p w14:paraId="1F58A752" w14:textId="13FDB11B" w:rsidR="001D341A" w:rsidRDefault="003162E4">
          <w:pPr>
            <w:pStyle w:val="Obsah3"/>
            <w:rPr>
              <w:rFonts w:eastAsiaTheme="minorEastAsia" w:cstheme="minorBidi"/>
              <w:i w:val="0"/>
              <w:iCs w:val="0"/>
              <w:spacing w:val="0"/>
              <w:sz w:val="22"/>
              <w:szCs w:val="22"/>
              <w:lang w:eastAsia="sk-SK" w:bidi="ar-SA"/>
            </w:rPr>
          </w:pPr>
          <w:hyperlink w:anchor="_Toc230694110" w:history="1">
            <w:r w:rsidR="001D341A" w:rsidRPr="0031097E">
              <w:rPr>
                <w:rStyle w:val="Hypertextovprepojenie"/>
              </w:rPr>
              <w:t>Pedagogická fakulta</w:t>
            </w:r>
            <w:r w:rsidR="001D341A">
              <w:rPr>
                <w:webHidden/>
              </w:rPr>
              <w:tab/>
            </w:r>
            <w:r w:rsidR="001D341A">
              <w:rPr>
                <w:webHidden/>
              </w:rPr>
              <w:fldChar w:fldCharType="begin"/>
            </w:r>
            <w:r w:rsidR="001D341A">
              <w:rPr>
                <w:webHidden/>
              </w:rPr>
              <w:instrText xml:space="preserve"> PAGEREF _Toc230694110 \h </w:instrText>
            </w:r>
            <w:r w:rsidR="001D341A">
              <w:rPr>
                <w:webHidden/>
              </w:rPr>
            </w:r>
            <w:r w:rsidR="001D341A">
              <w:rPr>
                <w:webHidden/>
              </w:rPr>
              <w:fldChar w:fldCharType="separate"/>
            </w:r>
            <w:r w:rsidR="00AD7049">
              <w:rPr>
                <w:webHidden/>
              </w:rPr>
              <w:t>59</w:t>
            </w:r>
            <w:r w:rsidR="001D341A">
              <w:rPr>
                <w:webHidden/>
              </w:rPr>
              <w:fldChar w:fldCharType="end"/>
            </w:r>
          </w:hyperlink>
        </w:p>
        <w:p w14:paraId="2717C56A" w14:textId="7A24B586" w:rsidR="001D341A" w:rsidRDefault="003162E4">
          <w:pPr>
            <w:pStyle w:val="Obsah2"/>
            <w:rPr>
              <w:rFonts w:eastAsiaTheme="minorEastAsia" w:cstheme="minorBidi"/>
              <w:b w:val="0"/>
              <w:smallCaps w:val="0"/>
              <w:sz w:val="22"/>
              <w:szCs w:val="22"/>
              <w:lang w:val="sk-SK" w:eastAsia="sk-SK" w:bidi="ar-SA"/>
            </w:rPr>
          </w:pPr>
          <w:hyperlink w:anchor="_Toc230694111" w:history="1">
            <w:r w:rsidR="001D341A" w:rsidRPr="0031097E">
              <w:rPr>
                <w:rStyle w:val="Hypertextovprepojenie"/>
              </w:rPr>
              <w:t>5.3</w:t>
            </w:r>
            <w:r w:rsidR="001D341A">
              <w:rPr>
                <w:rFonts w:eastAsiaTheme="minorEastAsia" w:cstheme="minorBidi"/>
                <w:b w:val="0"/>
                <w:smallCaps w:val="0"/>
                <w:sz w:val="22"/>
                <w:szCs w:val="22"/>
                <w:lang w:val="sk-SK" w:eastAsia="sk-SK" w:bidi="ar-SA"/>
              </w:rPr>
              <w:tab/>
            </w:r>
            <w:r w:rsidR="001D341A" w:rsidRPr="0031097E">
              <w:rPr>
                <w:rStyle w:val="Hypertextovprepojenie"/>
              </w:rPr>
              <w:t>Nová infraštruktúra pre výskum</w:t>
            </w:r>
            <w:r w:rsidR="001D341A">
              <w:rPr>
                <w:webHidden/>
              </w:rPr>
              <w:tab/>
            </w:r>
            <w:r w:rsidR="001D341A">
              <w:rPr>
                <w:webHidden/>
              </w:rPr>
              <w:fldChar w:fldCharType="begin"/>
            </w:r>
            <w:r w:rsidR="001D341A">
              <w:rPr>
                <w:webHidden/>
              </w:rPr>
              <w:instrText xml:space="preserve"> PAGEREF _Toc230694111 \h </w:instrText>
            </w:r>
            <w:r w:rsidR="001D341A">
              <w:rPr>
                <w:webHidden/>
              </w:rPr>
            </w:r>
            <w:r w:rsidR="001D341A">
              <w:rPr>
                <w:webHidden/>
              </w:rPr>
              <w:fldChar w:fldCharType="separate"/>
            </w:r>
            <w:r w:rsidR="00AD7049">
              <w:rPr>
                <w:webHidden/>
              </w:rPr>
              <w:t>60</w:t>
            </w:r>
            <w:r w:rsidR="001D341A">
              <w:rPr>
                <w:webHidden/>
              </w:rPr>
              <w:fldChar w:fldCharType="end"/>
            </w:r>
          </w:hyperlink>
        </w:p>
        <w:p w14:paraId="55FD3811" w14:textId="696A7E9C" w:rsidR="001D341A" w:rsidRDefault="003162E4">
          <w:pPr>
            <w:pStyle w:val="Obsah2"/>
            <w:rPr>
              <w:rFonts w:eastAsiaTheme="minorEastAsia" w:cstheme="minorBidi"/>
              <w:b w:val="0"/>
              <w:smallCaps w:val="0"/>
              <w:sz w:val="22"/>
              <w:szCs w:val="22"/>
              <w:lang w:val="sk-SK" w:eastAsia="sk-SK" w:bidi="ar-SA"/>
            </w:rPr>
          </w:pPr>
          <w:hyperlink w:anchor="_Toc230694112" w:history="1">
            <w:r w:rsidR="001D341A" w:rsidRPr="0031097E">
              <w:rPr>
                <w:rStyle w:val="Hypertextovprepojenie"/>
              </w:rPr>
              <w:t>5.4</w:t>
            </w:r>
            <w:r w:rsidR="001D341A">
              <w:rPr>
                <w:rFonts w:eastAsiaTheme="minorEastAsia" w:cstheme="minorBidi"/>
                <w:b w:val="0"/>
                <w:smallCaps w:val="0"/>
                <w:sz w:val="22"/>
                <w:szCs w:val="22"/>
                <w:lang w:val="sk-SK" w:eastAsia="sk-SK" w:bidi="ar-SA"/>
              </w:rPr>
              <w:tab/>
            </w:r>
            <w:r w:rsidR="001D341A" w:rsidRPr="0031097E">
              <w:rPr>
                <w:rStyle w:val="Hypertextovprepojenie"/>
              </w:rPr>
              <w:t>Projekty riešené v hodnotenom období</w:t>
            </w:r>
            <w:r w:rsidR="001D341A">
              <w:rPr>
                <w:webHidden/>
              </w:rPr>
              <w:tab/>
            </w:r>
            <w:r w:rsidR="001D341A">
              <w:rPr>
                <w:webHidden/>
              </w:rPr>
              <w:fldChar w:fldCharType="begin"/>
            </w:r>
            <w:r w:rsidR="001D341A">
              <w:rPr>
                <w:webHidden/>
              </w:rPr>
              <w:instrText xml:space="preserve"> PAGEREF _Toc230694112 \h </w:instrText>
            </w:r>
            <w:r w:rsidR="001D341A">
              <w:rPr>
                <w:webHidden/>
              </w:rPr>
            </w:r>
            <w:r w:rsidR="001D341A">
              <w:rPr>
                <w:webHidden/>
              </w:rPr>
              <w:fldChar w:fldCharType="separate"/>
            </w:r>
            <w:r w:rsidR="00AD7049">
              <w:rPr>
                <w:webHidden/>
              </w:rPr>
              <w:t>61</w:t>
            </w:r>
            <w:r w:rsidR="001D341A">
              <w:rPr>
                <w:webHidden/>
              </w:rPr>
              <w:fldChar w:fldCharType="end"/>
            </w:r>
          </w:hyperlink>
        </w:p>
        <w:p w14:paraId="6E5CC5BB" w14:textId="40515330" w:rsidR="001D341A" w:rsidRDefault="003162E4">
          <w:pPr>
            <w:pStyle w:val="Obsah3"/>
            <w:rPr>
              <w:rFonts w:eastAsiaTheme="minorEastAsia" w:cstheme="minorBidi"/>
              <w:i w:val="0"/>
              <w:iCs w:val="0"/>
              <w:spacing w:val="0"/>
              <w:sz w:val="22"/>
              <w:szCs w:val="22"/>
              <w:lang w:eastAsia="sk-SK" w:bidi="ar-SA"/>
            </w:rPr>
          </w:pPr>
          <w:hyperlink w:anchor="_Toc230694113" w:history="1">
            <w:r w:rsidR="001D341A" w:rsidRPr="0031097E">
              <w:rPr>
                <w:rStyle w:val="Hypertextovprepojenie"/>
              </w:rPr>
              <w:t>5.4.1</w:t>
            </w:r>
            <w:r w:rsidR="001D341A">
              <w:rPr>
                <w:rFonts w:eastAsiaTheme="minorEastAsia" w:cstheme="minorBidi"/>
                <w:i w:val="0"/>
                <w:iCs w:val="0"/>
                <w:spacing w:val="0"/>
                <w:sz w:val="22"/>
                <w:szCs w:val="22"/>
                <w:lang w:eastAsia="sk-SK" w:bidi="ar-SA"/>
              </w:rPr>
              <w:tab/>
            </w:r>
            <w:r w:rsidR="001D341A" w:rsidRPr="0031097E">
              <w:rPr>
                <w:rStyle w:val="Hypertextovprepojenie"/>
              </w:rPr>
              <w:t>Výskumné projekty</w:t>
            </w:r>
            <w:r w:rsidR="001D341A">
              <w:rPr>
                <w:webHidden/>
              </w:rPr>
              <w:tab/>
            </w:r>
            <w:r w:rsidR="001D341A">
              <w:rPr>
                <w:webHidden/>
              </w:rPr>
              <w:fldChar w:fldCharType="begin"/>
            </w:r>
            <w:r w:rsidR="001D341A">
              <w:rPr>
                <w:webHidden/>
              </w:rPr>
              <w:instrText xml:space="preserve"> PAGEREF _Toc230694113 \h </w:instrText>
            </w:r>
            <w:r w:rsidR="001D341A">
              <w:rPr>
                <w:webHidden/>
              </w:rPr>
            </w:r>
            <w:r w:rsidR="001D341A">
              <w:rPr>
                <w:webHidden/>
              </w:rPr>
              <w:fldChar w:fldCharType="separate"/>
            </w:r>
            <w:r w:rsidR="00AD7049">
              <w:rPr>
                <w:webHidden/>
              </w:rPr>
              <w:t>63</w:t>
            </w:r>
            <w:r w:rsidR="001D341A">
              <w:rPr>
                <w:webHidden/>
              </w:rPr>
              <w:fldChar w:fldCharType="end"/>
            </w:r>
          </w:hyperlink>
        </w:p>
        <w:p w14:paraId="781A83CD" w14:textId="64224871" w:rsidR="001D341A" w:rsidRDefault="003162E4">
          <w:pPr>
            <w:pStyle w:val="Obsah3"/>
            <w:rPr>
              <w:rFonts w:eastAsiaTheme="minorEastAsia" w:cstheme="minorBidi"/>
              <w:i w:val="0"/>
              <w:iCs w:val="0"/>
              <w:spacing w:val="0"/>
              <w:sz w:val="22"/>
              <w:szCs w:val="22"/>
              <w:lang w:eastAsia="sk-SK" w:bidi="ar-SA"/>
            </w:rPr>
          </w:pPr>
          <w:hyperlink w:anchor="_Toc230694114" w:history="1">
            <w:r w:rsidR="001D341A" w:rsidRPr="0031097E">
              <w:rPr>
                <w:rStyle w:val="Hypertextovprepojenie"/>
              </w:rPr>
              <w:t>5.4.2</w:t>
            </w:r>
            <w:r w:rsidR="001D341A">
              <w:rPr>
                <w:rFonts w:eastAsiaTheme="minorEastAsia" w:cstheme="minorBidi"/>
                <w:i w:val="0"/>
                <w:iCs w:val="0"/>
                <w:spacing w:val="0"/>
                <w:sz w:val="22"/>
                <w:szCs w:val="22"/>
                <w:lang w:eastAsia="sk-SK" w:bidi="ar-SA"/>
              </w:rPr>
              <w:tab/>
            </w:r>
            <w:r w:rsidR="001D341A" w:rsidRPr="0031097E">
              <w:rPr>
                <w:rStyle w:val="Hypertextovprepojenie"/>
              </w:rPr>
              <w:t>Projekty v rámci ďalšej tvorivej činnosti</w:t>
            </w:r>
            <w:r w:rsidR="001D341A">
              <w:rPr>
                <w:webHidden/>
              </w:rPr>
              <w:tab/>
            </w:r>
            <w:r w:rsidR="001D341A">
              <w:rPr>
                <w:webHidden/>
              </w:rPr>
              <w:fldChar w:fldCharType="begin"/>
            </w:r>
            <w:r w:rsidR="001D341A">
              <w:rPr>
                <w:webHidden/>
              </w:rPr>
              <w:instrText xml:space="preserve"> PAGEREF _Toc230694114 \h </w:instrText>
            </w:r>
            <w:r w:rsidR="001D341A">
              <w:rPr>
                <w:webHidden/>
              </w:rPr>
            </w:r>
            <w:r w:rsidR="001D341A">
              <w:rPr>
                <w:webHidden/>
              </w:rPr>
              <w:fldChar w:fldCharType="separate"/>
            </w:r>
            <w:r w:rsidR="00AD7049">
              <w:rPr>
                <w:webHidden/>
              </w:rPr>
              <w:t>65</w:t>
            </w:r>
            <w:r w:rsidR="001D341A">
              <w:rPr>
                <w:webHidden/>
              </w:rPr>
              <w:fldChar w:fldCharType="end"/>
            </w:r>
          </w:hyperlink>
        </w:p>
        <w:p w14:paraId="2C3F4CD4" w14:textId="0BBF7315" w:rsidR="001D341A" w:rsidRDefault="003162E4">
          <w:pPr>
            <w:pStyle w:val="Obsah3"/>
            <w:rPr>
              <w:rFonts w:eastAsiaTheme="minorEastAsia" w:cstheme="minorBidi"/>
              <w:i w:val="0"/>
              <w:iCs w:val="0"/>
              <w:spacing w:val="0"/>
              <w:sz w:val="22"/>
              <w:szCs w:val="22"/>
              <w:lang w:eastAsia="sk-SK" w:bidi="ar-SA"/>
            </w:rPr>
          </w:pPr>
          <w:hyperlink w:anchor="_Toc230694115" w:history="1">
            <w:r w:rsidR="001D341A" w:rsidRPr="0031097E">
              <w:rPr>
                <w:rStyle w:val="Hypertextovprepojenie"/>
              </w:rPr>
              <w:t>5.4.3</w:t>
            </w:r>
            <w:r w:rsidR="001D341A">
              <w:rPr>
                <w:rFonts w:eastAsiaTheme="minorEastAsia" w:cstheme="minorBidi"/>
                <w:i w:val="0"/>
                <w:iCs w:val="0"/>
                <w:spacing w:val="0"/>
                <w:sz w:val="22"/>
                <w:szCs w:val="22"/>
                <w:lang w:eastAsia="sk-SK" w:bidi="ar-SA"/>
              </w:rPr>
              <w:tab/>
            </w:r>
            <w:r w:rsidR="001D341A" w:rsidRPr="0031097E">
              <w:rPr>
                <w:rStyle w:val="Hypertextovprepojenie"/>
              </w:rPr>
              <w:t>Projektová činnosť doktorandov</w:t>
            </w:r>
            <w:r w:rsidR="001D341A">
              <w:rPr>
                <w:webHidden/>
              </w:rPr>
              <w:tab/>
            </w:r>
            <w:r w:rsidR="001D341A">
              <w:rPr>
                <w:webHidden/>
              </w:rPr>
              <w:fldChar w:fldCharType="begin"/>
            </w:r>
            <w:r w:rsidR="001D341A">
              <w:rPr>
                <w:webHidden/>
              </w:rPr>
              <w:instrText xml:space="preserve"> PAGEREF _Toc230694115 \h </w:instrText>
            </w:r>
            <w:r w:rsidR="001D341A">
              <w:rPr>
                <w:webHidden/>
              </w:rPr>
            </w:r>
            <w:r w:rsidR="001D341A">
              <w:rPr>
                <w:webHidden/>
              </w:rPr>
              <w:fldChar w:fldCharType="separate"/>
            </w:r>
            <w:r w:rsidR="00AD7049">
              <w:rPr>
                <w:webHidden/>
              </w:rPr>
              <w:t>67</w:t>
            </w:r>
            <w:r w:rsidR="001D341A">
              <w:rPr>
                <w:webHidden/>
              </w:rPr>
              <w:fldChar w:fldCharType="end"/>
            </w:r>
          </w:hyperlink>
        </w:p>
        <w:p w14:paraId="13733683" w14:textId="29F02A15" w:rsidR="001D341A" w:rsidRDefault="003162E4">
          <w:pPr>
            <w:pStyle w:val="Obsah3"/>
            <w:rPr>
              <w:rFonts w:eastAsiaTheme="minorEastAsia" w:cstheme="minorBidi"/>
              <w:i w:val="0"/>
              <w:iCs w:val="0"/>
              <w:spacing w:val="0"/>
              <w:sz w:val="22"/>
              <w:szCs w:val="22"/>
              <w:lang w:eastAsia="sk-SK" w:bidi="ar-SA"/>
            </w:rPr>
          </w:pPr>
          <w:hyperlink w:anchor="_Toc230694116" w:history="1">
            <w:r w:rsidR="001D341A" w:rsidRPr="0031097E">
              <w:rPr>
                <w:rStyle w:val="Hypertextovprepojenie"/>
              </w:rPr>
              <w:t xml:space="preserve">5.4.4 </w:t>
            </w:r>
            <w:r w:rsidR="001D341A">
              <w:rPr>
                <w:rFonts w:eastAsiaTheme="minorEastAsia" w:cstheme="minorBidi"/>
                <w:i w:val="0"/>
                <w:iCs w:val="0"/>
                <w:spacing w:val="0"/>
                <w:sz w:val="22"/>
                <w:szCs w:val="22"/>
                <w:lang w:eastAsia="sk-SK" w:bidi="ar-SA"/>
              </w:rPr>
              <w:tab/>
            </w:r>
            <w:r w:rsidR="001D341A" w:rsidRPr="0031097E">
              <w:rPr>
                <w:rStyle w:val="Hypertextovprepojenie"/>
              </w:rPr>
              <w:t>Vedeckovýskumné aktivity v spolupráci s UMB v Banskej Bystrici (Konzorcium UMB a UKF)</w:t>
            </w:r>
            <w:r w:rsidR="001D341A">
              <w:rPr>
                <w:webHidden/>
              </w:rPr>
              <w:tab/>
            </w:r>
            <w:r w:rsidR="001D341A">
              <w:rPr>
                <w:webHidden/>
              </w:rPr>
              <w:fldChar w:fldCharType="begin"/>
            </w:r>
            <w:r w:rsidR="001D341A">
              <w:rPr>
                <w:webHidden/>
              </w:rPr>
              <w:instrText xml:space="preserve"> PAGEREF _Toc230694116 \h </w:instrText>
            </w:r>
            <w:r w:rsidR="001D341A">
              <w:rPr>
                <w:webHidden/>
              </w:rPr>
            </w:r>
            <w:r w:rsidR="001D341A">
              <w:rPr>
                <w:webHidden/>
              </w:rPr>
              <w:fldChar w:fldCharType="separate"/>
            </w:r>
            <w:r w:rsidR="00AD7049">
              <w:rPr>
                <w:webHidden/>
              </w:rPr>
              <w:t>67</w:t>
            </w:r>
            <w:r w:rsidR="001D341A">
              <w:rPr>
                <w:webHidden/>
              </w:rPr>
              <w:fldChar w:fldCharType="end"/>
            </w:r>
          </w:hyperlink>
        </w:p>
        <w:p w14:paraId="45FEFCBB" w14:textId="61A3728A" w:rsidR="001D341A" w:rsidRDefault="003162E4">
          <w:pPr>
            <w:pStyle w:val="Obsah2"/>
            <w:rPr>
              <w:rFonts w:eastAsiaTheme="minorEastAsia" w:cstheme="minorBidi"/>
              <w:b w:val="0"/>
              <w:smallCaps w:val="0"/>
              <w:sz w:val="22"/>
              <w:szCs w:val="22"/>
              <w:lang w:val="sk-SK" w:eastAsia="sk-SK" w:bidi="ar-SA"/>
            </w:rPr>
          </w:pPr>
          <w:hyperlink w:anchor="_Toc230694117" w:history="1">
            <w:r w:rsidR="001D341A" w:rsidRPr="0031097E">
              <w:rPr>
                <w:rStyle w:val="Hypertextovprepojenie"/>
              </w:rPr>
              <w:t>5.5</w:t>
            </w:r>
            <w:r w:rsidR="001D341A">
              <w:rPr>
                <w:rFonts w:eastAsiaTheme="minorEastAsia" w:cstheme="minorBidi"/>
                <w:b w:val="0"/>
                <w:smallCaps w:val="0"/>
                <w:sz w:val="22"/>
                <w:szCs w:val="22"/>
                <w:lang w:val="sk-SK" w:eastAsia="sk-SK" w:bidi="ar-SA"/>
              </w:rPr>
              <w:tab/>
            </w:r>
            <w:r w:rsidR="001D341A" w:rsidRPr="0031097E">
              <w:rPr>
                <w:rStyle w:val="Hypertextovprepojenie"/>
              </w:rPr>
              <w:t>Projekty v rámci UniverzitNej grantovej agentúry (UGA)</w:t>
            </w:r>
            <w:r w:rsidR="001D341A">
              <w:rPr>
                <w:webHidden/>
              </w:rPr>
              <w:tab/>
            </w:r>
            <w:r w:rsidR="001D341A">
              <w:rPr>
                <w:webHidden/>
              </w:rPr>
              <w:fldChar w:fldCharType="begin"/>
            </w:r>
            <w:r w:rsidR="001D341A">
              <w:rPr>
                <w:webHidden/>
              </w:rPr>
              <w:instrText xml:space="preserve"> PAGEREF _Toc230694117 \h </w:instrText>
            </w:r>
            <w:r w:rsidR="001D341A">
              <w:rPr>
                <w:webHidden/>
              </w:rPr>
            </w:r>
            <w:r w:rsidR="001D341A">
              <w:rPr>
                <w:webHidden/>
              </w:rPr>
              <w:fldChar w:fldCharType="separate"/>
            </w:r>
            <w:r w:rsidR="00AD7049">
              <w:rPr>
                <w:webHidden/>
              </w:rPr>
              <w:t>68</w:t>
            </w:r>
            <w:r w:rsidR="001D341A">
              <w:rPr>
                <w:webHidden/>
              </w:rPr>
              <w:fldChar w:fldCharType="end"/>
            </w:r>
          </w:hyperlink>
        </w:p>
        <w:p w14:paraId="6232742A" w14:textId="57E4F5B5" w:rsidR="001D341A" w:rsidRDefault="003162E4">
          <w:pPr>
            <w:pStyle w:val="Obsah2"/>
            <w:rPr>
              <w:rFonts w:eastAsiaTheme="minorEastAsia" w:cstheme="minorBidi"/>
              <w:b w:val="0"/>
              <w:smallCaps w:val="0"/>
              <w:sz w:val="22"/>
              <w:szCs w:val="22"/>
              <w:lang w:val="sk-SK" w:eastAsia="sk-SK" w:bidi="ar-SA"/>
            </w:rPr>
          </w:pPr>
          <w:hyperlink w:anchor="_Toc230694118" w:history="1">
            <w:r w:rsidR="001D341A" w:rsidRPr="0031097E">
              <w:rPr>
                <w:rStyle w:val="Hypertextovprepojenie"/>
              </w:rPr>
              <w:t>5.6</w:t>
            </w:r>
            <w:r w:rsidR="001D341A">
              <w:rPr>
                <w:rFonts w:eastAsiaTheme="minorEastAsia" w:cstheme="minorBidi"/>
                <w:b w:val="0"/>
                <w:smallCaps w:val="0"/>
                <w:sz w:val="22"/>
                <w:szCs w:val="22"/>
                <w:lang w:val="sk-SK" w:eastAsia="sk-SK" w:bidi="ar-SA"/>
              </w:rPr>
              <w:tab/>
            </w:r>
            <w:r w:rsidR="001D341A" w:rsidRPr="0031097E">
              <w:rPr>
                <w:rStyle w:val="Hypertextovprepojenie"/>
              </w:rPr>
              <w:t>Publikačná a umelecká činnosť</w:t>
            </w:r>
            <w:r w:rsidR="001D341A">
              <w:rPr>
                <w:webHidden/>
              </w:rPr>
              <w:tab/>
            </w:r>
            <w:r w:rsidR="001D341A">
              <w:rPr>
                <w:webHidden/>
              </w:rPr>
              <w:fldChar w:fldCharType="begin"/>
            </w:r>
            <w:r w:rsidR="001D341A">
              <w:rPr>
                <w:webHidden/>
              </w:rPr>
              <w:instrText xml:space="preserve"> PAGEREF _Toc230694118 \h </w:instrText>
            </w:r>
            <w:r w:rsidR="001D341A">
              <w:rPr>
                <w:webHidden/>
              </w:rPr>
            </w:r>
            <w:r w:rsidR="001D341A">
              <w:rPr>
                <w:webHidden/>
              </w:rPr>
              <w:fldChar w:fldCharType="separate"/>
            </w:r>
            <w:r w:rsidR="00AD7049">
              <w:rPr>
                <w:webHidden/>
              </w:rPr>
              <w:t>69</w:t>
            </w:r>
            <w:r w:rsidR="001D341A">
              <w:rPr>
                <w:webHidden/>
              </w:rPr>
              <w:fldChar w:fldCharType="end"/>
            </w:r>
          </w:hyperlink>
        </w:p>
        <w:p w14:paraId="449F4E1E" w14:textId="3FF3977E" w:rsidR="001D341A" w:rsidRDefault="003162E4">
          <w:pPr>
            <w:pStyle w:val="Obsah3"/>
            <w:rPr>
              <w:rFonts w:eastAsiaTheme="minorEastAsia" w:cstheme="minorBidi"/>
              <w:i w:val="0"/>
              <w:iCs w:val="0"/>
              <w:spacing w:val="0"/>
              <w:sz w:val="22"/>
              <w:szCs w:val="22"/>
              <w:lang w:eastAsia="sk-SK" w:bidi="ar-SA"/>
            </w:rPr>
          </w:pPr>
          <w:hyperlink w:anchor="_Toc230694119" w:history="1">
            <w:r w:rsidR="001D341A" w:rsidRPr="0031097E">
              <w:rPr>
                <w:rStyle w:val="Hypertextovprepojenie"/>
              </w:rPr>
              <w:t>5.6.1</w:t>
            </w:r>
            <w:r w:rsidR="001D341A">
              <w:rPr>
                <w:rFonts w:eastAsiaTheme="minorEastAsia" w:cstheme="minorBidi"/>
                <w:i w:val="0"/>
                <w:iCs w:val="0"/>
                <w:spacing w:val="0"/>
                <w:sz w:val="22"/>
                <w:szCs w:val="22"/>
                <w:lang w:eastAsia="sk-SK" w:bidi="ar-SA"/>
              </w:rPr>
              <w:tab/>
            </w:r>
            <w:r w:rsidR="001D341A" w:rsidRPr="0031097E">
              <w:rPr>
                <w:rStyle w:val="Hypertextovprepojenie"/>
              </w:rPr>
              <w:t>Publikačná činnosť</w:t>
            </w:r>
            <w:r w:rsidR="001D341A">
              <w:rPr>
                <w:webHidden/>
              </w:rPr>
              <w:tab/>
            </w:r>
            <w:r w:rsidR="001D341A">
              <w:rPr>
                <w:webHidden/>
              </w:rPr>
              <w:fldChar w:fldCharType="begin"/>
            </w:r>
            <w:r w:rsidR="001D341A">
              <w:rPr>
                <w:webHidden/>
              </w:rPr>
              <w:instrText xml:space="preserve"> PAGEREF _Toc230694119 \h </w:instrText>
            </w:r>
            <w:r w:rsidR="001D341A">
              <w:rPr>
                <w:webHidden/>
              </w:rPr>
            </w:r>
            <w:r w:rsidR="001D341A">
              <w:rPr>
                <w:webHidden/>
              </w:rPr>
              <w:fldChar w:fldCharType="separate"/>
            </w:r>
            <w:r w:rsidR="00AD7049">
              <w:rPr>
                <w:webHidden/>
              </w:rPr>
              <w:t>69</w:t>
            </w:r>
            <w:r w:rsidR="001D341A">
              <w:rPr>
                <w:webHidden/>
              </w:rPr>
              <w:fldChar w:fldCharType="end"/>
            </w:r>
          </w:hyperlink>
        </w:p>
        <w:p w14:paraId="2E84AD17" w14:textId="6071DEFB" w:rsidR="001D341A" w:rsidRDefault="003162E4">
          <w:pPr>
            <w:pStyle w:val="Obsah3"/>
            <w:rPr>
              <w:rFonts w:eastAsiaTheme="minorEastAsia" w:cstheme="minorBidi"/>
              <w:i w:val="0"/>
              <w:iCs w:val="0"/>
              <w:spacing w:val="0"/>
              <w:sz w:val="22"/>
              <w:szCs w:val="22"/>
              <w:lang w:eastAsia="sk-SK" w:bidi="ar-SA"/>
            </w:rPr>
          </w:pPr>
          <w:hyperlink w:anchor="_Toc230694120" w:history="1">
            <w:r w:rsidR="001D341A" w:rsidRPr="0031097E">
              <w:rPr>
                <w:rStyle w:val="Hypertextovprepojenie"/>
              </w:rPr>
              <w:t>5.6.2</w:t>
            </w:r>
            <w:r w:rsidR="001D341A">
              <w:rPr>
                <w:rFonts w:eastAsiaTheme="minorEastAsia" w:cstheme="minorBidi"/>
                <w:i w:val="0"/>
                <w:iCs w:val="0"/>
                <w:spacing w:val="0"/>
                <w:sz w:val="22"/>
                <w:szCs w:val="22"/>
                <w:lang w:eastAsia="sk-SK" w:bidi="ar-SA"/>
              </w:rPr>
              <w:tab/>
            </w:r>
            <w:r w:rsidR="001D341A" w:rsidRPr="0031097E">
              <w:rPr>
                <w:rStyle w:val="Hypertextovprepojenie"/>
              </w:rPr>
              <w:t>Umelecká činnosť</w:t>
            </w:r>
            <w:r w:rsidR="001D341A">
              <w:rPr>
                <w:webHidden/>
              </w:rPr>
              <w:tab/>
            </w:r>
            <w:r w:rsidR="001D341A">
              <w:rPr>
                <w:webHidden/>
              </w:rPr>
              <w:fldChar w:fldCharType="begin"/>
            </w:r>
            <w:r w:rsidR="001D341A">
              <w:rPr>
                <w:webHidden/>
              </w:rPr>
              <w:instrText xml:space="preserve"> PAGEREF _Toc230694120 \h </w:instrText>
            </w:r>
            <w:r w:rsidR="001D341A">
              <w:rPr>
                <w:webHidden/>
              </w:rPr>
            </w:r>
            <w:r w:rsidR="001D341A">
              <w:rPr>
                <w:webHidden/>
              </w:rPr>
              <w:fldChar w:fldCharType="separate"/>
            </w:r>
            <w:r w:rsidR="00AD7049">
              <w:rPr>
                <w:webHidden/>
              </w:rPr>
              <w:t>74</w:t>
            </w:r>
            <w:r w:rsidR="001D341A">
              <w:rPr>
                <w:webHidden/>
              </w:rPr>
              <w:fldChar w:fldCharType="end"/>
            </w:r>
          </w:hyperlink>
        </w:p>
        <w:p w14:paraId="32F11D2E" w14:textId="6B56876E" w:rsidR="001D341A" w:rsidRDefault="003162E4">
          <w:pPr>
            <w:pStyle w:val="Obsah2"/>
            <w:rPr>
              <w:rFonts w:eastAsiaTheme="minorEastAsia" w:cstheme="minorBidi"/>
              <w:b w:val="0"/>
              <w:smallCaps w:val="0"/>
              <w:sz w:val="22"/>
              <w:szCs w:val="22"/>
              <w:lang w:val="sk-SK" w:eastAsia="sk-SK" w:bidi="ar-SA"/>
            </w:rPr>
          </w:pPr>
          <w:hyperlink w:anchor="_Toc230694121" w:history="1">
            <w:r w:rsidR="001D341A" w:rsidRPr="0031097E">
              <w:rPr>
                <w:rStyle w:val="Hypertextovprepojenie"/>
              </w:rPr>
              <w:t>5.7</w:t>
            </w:r>
            <w:r w:rsidR="001D341A">
              <w:rPr>
                <w:rFonts w:eastAsiaTheme="minorEastAsia" w:cstheme="minorBidi"/>
                <w:b w:val="0"/>
                <w:smallCaps w:val="0"/>
                <w:sz w:val="22"/>
                <w:szCs w:val="22"/>
                <w:lang w:val="sk-SK" w:eastAsia="sk-SK" w:bidi="ar-SA"/>
              </w:rPr>
              <w:tab/>
            </w:r>
            <w:r w:rsidR="001D341A" w:rsidRPr="0031097E">
              <w:rPr>
                <w:rStyle w:val="Hypertextovprepojenie"/>
              </w:rPr>
              <w:t>Doktorandská škola UKF</w:t>
            </w:r>
            <w:r w:rsidR="001D341A">
              <w:rPr>
                <w:webHidden/>
              </w:rPr>
              <w:tab/>
            </w:r>
            <w:r w:rsidR="001D341A">
              <w:rPr>
                <w:webHidden/>
              </w:rPr>
              <w:fldChar w:fldCharType="begin"/>
            </w:r>
            <w:r w:rsidR="001D341A">
              <w:rPr>
                <w:webHidden/>
              </w:rPr>
              <w:instrText xml:space="preserve"> PAGEREF _Toc230694121 \h </w:instrText>
            </w:r>
            <w:r w:rsidR="001D341A">
              <w:rPr>
                <w:webHidden/>
              </w:rPr>
            </w:r>
            <w:r w:rsidR="001D341A">
              <w:rPr>
                <w:webHidden/>
              </w:rPr>
              <w:fldChar w:fldCharType="separate"/>
            </w:r>
            <w:r w:rsidR="00AD7049">
              <w:rPr>
                <w:webHidden/>
              </w:rPr>
              <w:t>75</w:t>
            </w:r>
            <w:r w:rsidR="001D341A">
              <w:rPr>
                <w:webHidden/>
              </w:rPr>
              <w:fldChar w:fldCharType="end"/>
            </w:r>
          </w:hyperlink>
        </w:p>
        <w:p w14:paraId="66F92EAC" w14:textId="32BB96D2" w:rsidR="001D341A" w:rsidRDefault="003162E4">
          <w:pPr>
            <w:pStyle w:val="Obsah3"/>
            <w:rPr>
              <w:rFonts w:eastAsiaTheme="minorEastAsia" w:cstheme="minorBidi"/>
              <w:i w:val="0"/>
              <w:iCs w:val="0"/>
              <w:spacing w:val="0"/>
              <w:sz w:val="22"/>
              <w:szCs w:val="22"/>
              <w:lang w:eastAsia="sk-SK" w:bidi="ar-SA"/>
            </w:rPr>
          </w:pPr>
          <w:hyperlink w:anchor="_Toc230694122" w:history="1">
            <w:r w:rsidR="001D341A" w:rsidRPr="0031097E">
              <w:rPr>
                <w:rStyle w:val="Hypertextovprepojenie"/>
              </w:rPr>
              <w:t>5.7.1</w:t>
            </w:r>
            <w:r w:rsidR="001D341A">
              <w:rPr>
                <w:rFonts w:eastAsiaTheme="minorEastAsia" w:cstheme="minorBidi"/>
                <w:i w:val="0"/>
                <w:iCs w:val="0"/>
                <w:spacing w:val="0"/>
                <w:sz w:val="22"/>
                <w:szCs w:val="22"/>
                <w:lang w:eastAsia="sk-SK" w:bidi="ar-SA"/>
              </w:rPr>
              <w:tab/>
            </w:r>
            <w:r w:rsidR="001D341A" w:rsidRPr="0031097E">
              <w:rPr>
                <w:rStyle w:val="Hypertextovprepojenie"/>
              </w:rPr>
              <w:t>Vzdelávacie aktivity pre doktorandov</w:t>
            </w:r>
            <w:r w:rsidR="001D341A">
              <w:rPr>
                <w:webHidden/>
              </w:rPr>
              <w:tab/>
            </w:r>
            <w:r w:rsidR="001D341A">
              <w:rPr>
                <w:webHidden/>
              </w:rPr>
              <w:fldChar w:fldCharType="begin"/>
            </w:r>
            <w:r w:rsidR="001D341A">
              <w:rPr>
                <w:webHidden/>
              </w:rPr>
              <w:instrText xml:space="preserve"> PAGEREF _Toc230694122 \h </w:instrText>
            </w:r>
            <w:r w:rsidR="001D341A">
              <w:rPr>
                <w:webHidden/>
              </w:rPr>
            </w:r>
            <w:r w:rsidR="001D341A">
              <w:rPr>
                <w:webHidden/>
              </w:rPr>
              <w:fldChar w:fldCharType="separate"/>
            </w:r>
            <w:r w:rsidR="00AD7049">
              <w:rPr>
                <w:webHidden/>
              </w:rPr>
              <w:t>75</w:t>
            </w:r>
            <w:r w:rsidR="001D341A">
              <w:rPr>
                <w:webHidden/>
              </w:rPr>
              <w:fldChar w:fldCharType="end"/>
            </w:r>
          </w:hyperlink>
        </w:p>
        <w:p w14:paraId="008068D6" w14:textId="4BB48FC8" w:rsidR="001D341A" w:rsidRDefault="003162E4">
          <w:pPr>
            <w:pStyle w:val="Obsah1"/>
            <w:rPr>
              <w:rFonts w:eastAsiaTheme="minorEastAsia" w:cstheme="minorBidi"/>
              <w:b w:val="0"/>
              <w:bCs w:val="0"/>
              <w:caps w:val="0"/>
              <w:sz w:val="22"/>
              <w:szCs w:val="22"/>
              <w:lang w:eastAsia="sk-SK" w:bidi="ar-SA"/>
            </w:rPr>
          </w:pPr>
          <w:hyperlink w:anchor="_Toc230694123" w:history="1">
            <w:r w:rsidR="001D341A" w:rsidRPr="0031097E">
              <w:rPr>
                <w:rStyle w:val="Hypertextovprepojenie"/>
              </w:rPr>
              <w:t>6</w:t>
            </w:r>
            <w:r w:rsidR="001D341A">
              <w:rPr>
                <w:rFonts w:eastAsiaTheme="minorEastAsia" w:cstheme="minorBidi"/>
                <w:b w:val="0"/>
                <w:bCs w:val="0"/>
                <w:caps w:val="0"/>
                <w:sz w:val="22"/>
                <w:szCs w:val="22"/>
                <w:lang w:eastAsia="sk-SK" w:bidi="ar-SA"/>
              </w:rPr>
              <w:tab/>
            </w:r>
            <w:r w:rsidR="001D341A" w:rsidRPr="0031097E">
              <w:rPr>
                <w:rStyle w:val="Hypertextovprepojenie"/>
                <w:spacing w:val="6"/>
              </w:rPr>
              <w:t>Habilitačné konania a inauguračné konania</w:t>
            </w:r>
            <w:r w:rsidR="001D341A">
              <w:rPr>
                <w:webHidden/>
              </w:rPr>
              <w:tab/>
            </w:r>
            <w:r w:rsidR="001D341A">
              <w:rPr>
                <w:webHidden/>
              </w:rPr>
              <w:fldChar w:fldCharType="begin"/>
            </w:r>
            <w:r w:rsidR="001D341A">
              <w:rPr>
                <w:webHidden/>
              </w:rPr>
              <w:instrText xml:space="preserve"> PAGEREF _Toc230694123 \h </w:instrText>
            </w:r>
            <w:r w:rsidR="001D341A">
              <w:rPr>
                <w:webHidden/>
              </w:rPr>
            </w:r>
            <w:r w:rsidR="001D341A">
              <w:rPr>
                <w:webHidden/>
              </w:rPr>
              <w:fldChar w:fldCharType="separate"/>
            </w:r>
            <w:r w:rsidR="00AD7049">
              <w:rPr>
                <w:webHidden/>
              </w:rPr>
              <w:t>76</w:t>
            </w:r>
            <w:r w:rsidR="001D341A">
              <w:rPr>
                <w:webHidden/>
              </w:rPr>
              <w:fldChar w:fldCharType="end"/>
            </w:r>
          </w:hyperlink>
        </w:p>
        <w:p w14:paraId="59427FE1" w14:textId="42D87A54" w:rsidR="001D341A" w:rsidRDefault="003162E4">
          <w:pPr>
            <w:pStyle w:val="Obsah2"/>
            <w:rPr>
              <w:rFonts w:eastAsiaTheme="minorEastAsia" w:cstheme="minorBidi"/>
              <w:b w:val="0"/>
              <w:smallCaps w:val="0"/>
              <w:sz w:val="22"/>
              <w:szCs w:val="22"/>
              <w:lang w:val="sk-SK" w:eastAsia="sk-SK" w:bidi="ar-SA"/>
            </w:rPr>
          </w:pPr>
          <w:hyperlink w:anchor="_Toc230694124" w:history="1">
            <w:r w:rsidR="001D341A" w:rsidRPr="0031097E">
              <w:rPr>
                <w:rStyle w:val="Hypertextovprepojenie"/>
              </w:rPr>
              <w:t>6.1</w:t>
            </w:r>
            <w:r w:rsidR="001D341A">
              <w:rPr>
                <w:rFonts w:eastAsiaTheme="minorEastAsia" w:cstheme="minorBidi"/>
                <w:b w:val="0"/>
                <w:smallCaps w:val="0"/>
                <w:sz w:val="22"/>
                <w:szCs w:val="22"/>
                <w:lang w:val="sk-SK" w:eastAsia="sk-SK" w:bidi="ar-SA"/>
              </w:rPr>
              <w:tab/>
            </w:r>
            <w:r w:rsidR="001D341A" w:rsidRPr="0031097E">
              <w:rPr>
                <w:rStyle w:val="Hypertextovprepojenie"/>
              </w:rPr>
              <w:t>Habilitačné konania zamestnancov UKF, ako aj pracovníkov iných univerzít a spolupracujúcich vedeckých inštitúcií vo vedeckých radách našich fakúlt</w:t>
            </w:r>
            <w:r w:rsidR="001D341A">
              <w:rPr>
                <w:webHidden/>
              </w:rPr>
              <w:tab/>
            </w:r>
            <w:r w:rsidR="001D341A">
              <w:rPr>
                <w:webHidden/>
              </w:rPr>
              <w:fldChar w:fldCharType="begin"/>
            </w:r>
            <w:r w:rsidR="001D341A">
              <w:rPr>
                <w:webHidden/>
              </w:rPr>
              <w:instrText xml:space="preserve"> PAGEREF _Toc230694124 \h </w:instrText>
            </w:r>
            <w:r w:rsidR="001D341A">
              <w:rPr>
                <w:webHidden/>
              </w:rPr>
            </w:r>
            <w:r w:rsidR="001D341A">
              <w:rPr>
                <w:webHidden/>
              </w:rPr>
              <w:fldChar w:fldCharType="separate"/>
            </w:r>
            <w:r w:rsidR="00AD7049">
              <w:rPr>
                <w:webHidden/>
              </w:rPr>
              <w:t>76</w:t>
            </w:r>
            <w:r w:rsidR="001D341A">
              <w:rPr>
                <w:webHidden/>
              </w:rPr>
              <w:fldChar w:fldCharType="end"/>
            </w:r>
          </w:hyperlink>
        </w:p>
        <w:p w14:paraId="6730C609" w14:textId="0D4FB6C1" w:rsidR="001D341A" w:rsidRDefault="003162E4">
          <w:pPr>
            <w:pStyle w:val="Obsah2"/>
            <w:rPr>
              <w:rFonts w:eastAsiaTheme="minorEastAsia" w:cstheme="minorBidi"/>
              <w:b w:val="0"/>
              <w:smallCaps w:val="0"/>
              <w:sz w:val="22"/>
              <w:szCs w:val="22"/>
              <w:lang w:val="sk-SK" w:eastAsia="sk-SK" w:bidi="ar-SA"/>
            </w:rPr>
          </w:pPr>
          <w:hyperlink w:anchor="_Toc230694125" w:history="1">
            <w:r w:rsidR="001D341A" w:rsidRPr="0031097E">
              <w:rPr>
                <w:rStyle w:val="Hypertextovprepojenie"/>
              </w:rPr>
              <w:t xml:space="preserve">6.2 </w:t>
            </w:r>
            <w:r w:rsidR="001D341A">
              <w:rPr>
                <w:rFonts w:eastAsiaTheme="minorEastAsia" w:cstheme="minorBidi"/>
                <w:b w:val="0"/>
                <w:smallCaps w:val="0"/>
                <w:sz w:val="22"/>
                <w:szCs w:val="22"/>
                <w:lang w:val="sk-SK" w:eastAsia="sk-SK" w:bidi="ar-SA"/>
              </w:rPr>
              <w:tab/>
            </w:r>
            <w:r w:rsidR="001D341A" w:rsidRPr="0031097E">
              <w:rPr>
                <w:rStyle w:val="Hypertextovprepojenie"/>
              </w:rPr>
              <w:t>Habilitačné konania zamestnancov UKF vo VR iných inštitúcií</w:t>
            </w:r>
            <w:r w:rsidR="001D341A">
              <w:rPr>
                <w:webHidden/>
              </w:rPr>
              <w:tab/>
            </w:r>
            <w:r w:rsidR="001D341A">
              <w:rPr>
                <w:webHidden/>
              </w:rPr>
              <w:fldChar w:fldCharType="begin"/>
            </w:r>
            <w:r w:rsidR="001D341A">
              <w:rPr>
                <w:webHidden/>
              </w:rPr>
              <w:instrText xml:space="preserve"> PAGEREF _Toc230694125 \h </w:instrText>
            </w:r>
            <w:r w:rsidR="001D341A">
              <w:rPr>
                <w:webHidden/>
              </w:rPr>
            </w:r>
            <w:r w:rsidR="001D341A">
              <w:rPr>
                <w:webHidden/>
              </w:rPr>
              <w:fldChar w:fldCharType="separate"/>
            </w:r>
            <w:r w:rsidR="00AD7049">
              <w:rPr>
                <w:webHidden/>
              </w:rPr>
              <w:t>77</w:t>
            </w:r>
            <w:r w:rsidR="001D341A">
              <w:rPr>
                <w:webHidden/>
              </w:rPr>
              <w:fldChar w:fldCharType="end"/>
            </w:r>
          </w:hyperlink>
        </w:p>
        <w:p w14:paraId="552A30C5" w14:textId="3BCAB2CE" w:rsidR="001D341A" w:rsidRDefault="003162E4">
          <w:pPr>
            <w:pStyle w:val="Obsah2"/>
            <w:rPr>
              <w:rFonts w:eastAsiaTheme="minorEastAsia" w:cstheme="minorBidi"/>
              <w:b w:val="0"/>
              <w:smallCaps w:val="0"/>
              <w:sz w:val="22"/>
              <w:szCs w:val="22"/>
              <w:lang w:val="sk-SK" w:eastAsia="sk-SK" w:bidi="ar-SA"/>
            </w:rPr>
          </w:pPr>
          <w:hyperlink w:anchor="_Toc230694126" w:history="1">
            <w:r w:rsidR="001D341A" w:rsidRPr="0031097E">
              <w:rPr>
                <w:rStyle w:val="Hypertextovprepojenie"/>
              </w:rPr>
              <w:t xml:space="preserve">6.3 </w:t>
            </w:r>
            <w:r w:rsidR="001D341A">
              <w:rPr>
                <w:rFonts w:eastAsiaTheme="minorEastAsia" w:cstheme="minorBidi"/>
                <w:b w:val="0"/>
                <w:smallCaps w:val="0"/>
                <w:sz w:val="22"/>
                <w:szCs w:val="22"/>
                <w:lang w:val="sk-SK" w:eastAsia="sk-SK" w:bidi="ar-SA"/>
              </w:rPr>
              <w:tab/>
            </w:r>
            <w:r w:rsidR="001D341A" w:rsidRPr="0031097E">
              <w:rPr>
                <w:rStyle w:val="Hypertextovprepojenie"/>
              </w:rPr>
              <w:t>Inauguračné konanie zamestnancov UKF, ako aj pracovníkov iných univerzít a spolupracujúcich vedeckých inštitúcií  vo VR UKF</w:t>
            </w:r>
            <w:r w:rsidR="001D341A">
              <w:rPr>
                <w:webHidden/>
              </w:rPr>
              <w:tab/>
            </w:r>
            <w:r w:rsidR="001D341A">
              <w:rPr>
                <w:webHidden/>
              </w:rPr>
              <w:fldChar w:fldCharType="begin"/>
            </w:r>
            <w:r w:rsidR="001D341A">
              <w:rPr>
                <w:webHidden/>
              </w:rPr>
              <w:instrText xml:space="preserve"> PAGEREF _Toc230694126 \h </w:instrText>
            </w:r>
            <w:r w:rsidR="001D341A">
              <w:rPr>
                <w:webHidden/>
              </w:rPr>
            </w:r>
            <w:r w:rsidR="001D341A">
              <w:rPr>
                <w:webHidden/>
              </w:rPr>
              <w:fldChar w:fldCharType="separate"/>
            </w:r>
            <w:r w:rsidR="00AD7049">
              <w:rPr>
                <w:webHidden/>
              </w:rPr>
              <w:t>77</w:t>
            </w:r>
            <w:r w:rsidR="001D341A">
              <w:rPr>
                <w:webHidden/>
              </w:rPr>
              <w:fldChar w:fldCharType="end"/>
            </w:r>
          </w:hyperlink>
        </w:p>
        <w:p w14:paraId="4E9DC5D0" w14:textId="5EC5830D" w:rsidR="001D341A" w:rsidRDefault="003162E4">
          <w:pPr>
            <w:pStyle w:val="Obsah2"/>
            <w:rPr>
              <w:rFonts w:eastAsiaTheme="minorEastAsia" w:cstheme="minorBidi"/>
              <w:b w:val="0"/>
              <w:smallCaps w:val="0"/>
              <w:sz w:val="22"/>
              <w:szCs w:val="22"/>
              <w:lang w:val="sk-SK" w:eastAsia="sk-SK" w:bidi="ar-SA"/>
            </w:rPr>
          </w:pPr>
          <w:hyperlink w:anchor="_Toc230694127" w:history="1">
            <w:r w:rsidR="001D341A" w:rsidRPr="0031097E">
              <w:rPr>
                <w:rStyle w:val="Hypertextovprepojenie"/>
              </w:rPr>
              <w:t>6.4      Udeľovanie vedeckej hodnosti DrSc.</w:t>
            </w:r>
            <w:r w:rsidR="001D341A">
              <w:rPr>
                <w:webHidden/>
              </w:rPr>
              <w:tab/>
            </w:r>
            <w:r w:rsidR="001D341A">
              <w:rPr>
                <w:webHidden/>
              </w:rPr>
              <w:fldChar w:fldCharType="begin"/>
            </w:r>
            <w:r w:rsidR="001D341A">
              <w:rPr>
                <w:webHidden/>
              </w:rPr>
              <w:instrText xml:space="preserve"> PAGEREF _Toc230694127 \h </w:instrText>
            </w:r>
            <w:r w:rsidR="001D341A">
              <w:rPr>
                <w:webHidden/>
              </w:rPr>
            </w:r>
            <w:r w:rsidR="001D341A">
              <w:rPr>
                <w:webHidden/>
              </w:rPr>
              <w:fldChar w:fldCharType="separate"/>
            </w:r>
            <w:r w:rsidR="00AD7049">
              <w:rPr>
                <w:webHidden/>
              </w:rPr>
              <w:t>78</w:t>
            </w:r>
            <w:r w:rsidR="001D341A">
              <w:rPr>
                <w:webHidden/>
              </w:rPr>
              <w:fldChar w:fldCharType="end"/>
            </w:r>
          </w:hyperlink>
        </w:p>
        <w:p w14:paraId="15BAAB02" w14:textId="1A7B52A4" w:rsidR="001D341A" w:rsidRDefault="003162E4">
          <w:pPr>
            <w:pStyle w:val="Obsah1"/>
            <w:rPr>
              <w:rFonts w:eastAsiaTheme="minorEastAsia" w:cstheme="minorBidi"/>
              <w:b w:val="0"/>
              <w:bCs w:val="0"/>
              <w:caps w:val="0"/>
              <w:sz w:val="22"/>
              <w:szCs w:val="22"/>
              <w:lang w:eastAsia="sk-SK" w:bidi="ar-SA"/>
            </w:rPr>
          </w:pPr>
          <w:hyperlink w:anchor="_Toc230694128" w:history="1">
            <w:r w:rsidR="001D341A" w:rsidRPr="0031097E">
              <w:rPr>
                <w:rStyle w:val="Hypertextovprepojenie"/>
              </w:rPr>
              <w:t>7</w:t>
            </w:r>
            <w:r w:rsidR="001D341A">
              <w:rPr>
                <w:rFonts w:eastAsiaTheme="minorEastAsia" w:cstheme="minorBidi"/>
                <w:b w:val="0"/>
                <w:bCs w:val="0"/>
                <w:caps w:val="0"/>
                <w:sz w:val="22"/>
                <w:szCs w:val="22"/>
                <w:lang w:eastAsia="sk-SK" w:bidi="ar-SA"/>
              </w:rPr>
              <w:tab/>
            </w:r>
            <w:r w:rsidR="001D341A" w:rsidRPr="0031097E">
              <w:rPr>
                <w:rStyle w:val="Hypertextovprepojenie"/>
              </w:rPr>
              <w:t>Zamestnanci univerzity</w:t>
            </w:r>
            <w:r w:rsidR="001D341A">
              <w:rPr>
                <w:webHidden/>
              </w:rPr>
              <w:tab/>
            </w:r>
            <w:r w:rsidR="001D341A">
              <w:rPr>
                <w:webHidden/>
              </w:rPr>
              <w:fldChar w:fldCharType="begin"/>
            </w:r>
            <w:r w:rsidR="001D341A">
              <w:rPr>
                <w:webHidden/>
              </w:rPr>
              <w:instrText xml:space="preserve"> PAGEREF _Toc230694128 \h </w:instrText>
            </w:r>
            <w:r w:rsidR="001D341A">
              <w:rPr>
                <w:webHidden/>
              </w:rPr>
            </w:r>
            <w:r w:rsidR="001D341A">
              <w:rPr>
                <w:webHidden/>
              </w:rPr>
              <w:fldChar w:fldCharType="separate"/>
            </w:r>
            <w:r w:rsidR="00AD7049">
              <w:rPr>
                <w:webHidden/>
              </w:rPr>
              <w:t>79</w:t>
            </w:r>
            <w:r w:rsidR="001D341A">
              <w:rPr>
                <w:webHidden/>
              </w:rPr>
              <w:fldChar w:fldCharType="end"/>
            </w:r>
          </w:hyperlink>
        </w:p>
        <w:p w14:paraId="353F3B87" w14:textId="06C5BDA3" w:rsidR="001D341A" w:rsidRDefault="003162E4">
          <w:pPr>
            <w:pStyle w:val="Obsah2"/>
            <w:rPr>
              <w:rFonts w:eastAsiaTheme="minorEastAsia" w:cstheme="minorBidi"/>
              <w:b w:val="0"/>
              <w:smallCaps w:val="0"/>
              <w:sz w:val="22"/>
              <w:szCs w:val="22"/>
              <w:lang w:val="sk-SK" w:eastAsia="sk-SK" w:bidi="ar-SA"/>
            </w:rPr>
          </w:pPr>
          <w:hyperlink w:anchor="_Toc230694129" w:history="1">
            <w:r w:rsidR="001D341A" w:rsidRPr="0031097E">
              <w:rPr>
                <w:rStyle w:val="Hypertextovprepojenie"/>
              </w:rPr>
              <w:t>7.1</w:t>
            </w:r>
            <w:r w:rsidR="001D341A">
              <w:rPr>
                <w:rFonts w:eastAsiaTheme="minorEastAsia" w:cstheme="minorBidi"/>
                <w:b w:val="0"/>
                <w:smallCaps w:val="0"/>
                <w:sz w:val="22"/>
                <w:szCs w:val="22"/>
                <w:lang w:val="sk-SK" w:eastAsia="sk-SK" w:bidi="ar-SA"/>
              </w:rPr>
              <w:tab/>
            </w:r>
            <w:r w:rsidR="001D341A" w:rsidRPr="0031097E">
              <w:rPr>
                <w:rStyle w:val="Hypertextovprepojenie"/>
              </w:rPr>
              <w:t>Kvalifikačná štruktúra</w:t>
            </w:r>
            <w:r w:rsidR="001D341A">
              <w:rPr>
                <w:webHidden/>
              </w:rPr>
              <w:tab/>
            </w:r>
            <w:r w:rsidR="001D341A">
              <w:rPr>
                <w:webHidden/>
              </w:rPr>
              <w:fldChar w:fldCharType="begin"/>
            </w:r>
            <w:r w:rsidR="001D341A">
              <w:rPr>
                <w:webHidden/>
              </w:rPr>
              <w:instrText xml:space="preserve"> PAGEREF _Toc230694129 \h </w:instrText>
            </w:r>
            <w:r w:rsidR="001D341A">
              <w:rPr>
                <w:webHidden/>
              </w:rPr>
            </w:r>
            <w:r w:rsidR="001D341A">
              <w:rPr>
                <w:webHidden/>
              </w:rPr>
              <w:fldChar w:fldCharType="separate"/>
            </w:r>
            <w:r w:rsidR="00AD7049">
              <w:rPr>
                <w:webHidden/>
              </w:rPr>
              <w:t>79</w:t>
            </w:r>
            <w:r w:rsidR="001D341A">
              <w:rPr>
                <w:webHidden/>
              </w:rPr>
              <w:fldChar w:fldCharType="end"/>
            </w:r>
          </w:hyperlink>
        </w:p>
        <w:p w14:paraId="55DB6EAD" w14:textId="4CD7C9D5" w:rsidR="001D341A" w:rsidRDefault="003162E4">
          <w:pPr>
            <w:pStyle w:val="Obsah2"/>
            <w:rPr>
              <w:rFonts w:eastAsiaTheme="minorEastAsia" w:cstheme="minorBidi"/>
              <w:b w:val="0"/>
              <w:smallCaps w:val="0"/>
              <w:sz w:val="22"/>
              <w:szCs w:val="22"/>
              <w:lang w:val="sk-SK" w:eastAsia="sk-SK" w:bidi="ar-SA"/>
            </w:rPr>
          </w:pPr>
          <w:hyperlink w:anchor="_Toc230694130" w:history="1">
            <w:r w:rsidR="001D341A" w:rsidRPr="0031097E">
              <w:rPr>
                <w:rStyle w:val="Hypertextovprepojenie"/>
              </w:rPr>
              <w:t>7.2</w:t>
            </w:r>
            <w:r w:rsidR="001D341A">
              <w:rPr>
                <w:rFonts w:eastAsiaTheme="minorEastAsia" w:cstheme="minorBidi"/>
                <w:b w:val="0"/>
                <w:smallCaps w:val="0"/>
                <w:sz w:val="22"/>
                <w:szCs w:val="22"/>
                <w:lang w:val="sk-SK" w:eastAsia="sk-SK" w:bidi="ar-SA"/>
              </w:rPr>
              <w:tab/>
            </w:r>
            <w:r w:rsidR="001D341A" w:rsidRPr="0031097E">
              <w:rPr>
                <w:rStyle w:val="Hypertextovprepojenie"/>
              </w:rPr>
              <w:t>Kvalifikačný rast vysokoškolských učiteľov a výskumných a umeleckých pracovníkov</w:t>
            </w:r>
            <w:r w:rsidR="001D341A">
              <w:rPr>
                <w:webHidden/>
              </w:rPr>
              <w:tab/>
            </w:r>
            <w:r w:rsidR="001D341A">
              <w:rPr>
                <w:webHidden/>
              </w:rPr>
              <w:fldChar w:fldCharType="begin"/>
            </w:r>
            <w:r w:rsidR="001D341A">
              <w:rPr>
                <w:webHidden/>
              </w:rPr>
              <w:instrText xml:space="preserve"> PAGEREF _Toc230694130 \h </w:instrText>
            </w:r>
            <w:r w:rsidR="001D341A">
              <w:rPr>
                <w:webHidden/>
              </w:rPr>
            </w:r>
            <w:r w:rsidR="001D341A">
              <w:rPr>
                <w:webHidden/>
              </w:rPr>
              <w:fldChar w:fldCharType="separate"/>
            </w:r>
            <w:r w:rsidR="00AD7049">
              <w:rPr>
                <w:webHidden/>
              </w:rPr>
              <w:t>79</w:t>
            </w:r>
            <w:r w:rsidR="001D341A">
              <w:rPr>
                <w:webHidden/>
              </w:rPr>
              <w:fldChar w:fldCharType="end"/>
            </w:r>
          </w:hyperlink>
        </w:p>
        <w:p w14:paraId="5E31CB5F" w14:textId="3BF291CF" w:rsidR="001D341A" w:rsidRDefault="003162E4">
          <w:pPr>
            <w:pStyle w:val="Obsah2"/>
            <w:rPr>
              <w:rFonts w:eastAsiaTheme="minorEastAsia" w:cstheme="minorBidi"/>
              <w:b w:val="0"/>
              <w:smallCaps w:val="0"/>
              <w:sz w:val="22"/>
              <w:szCs w:val="22"/>
              <w:lang w:val="sk-SK" w:eastAsia="sk-SK" w:bidi="ar-SA"/>
            </w:rPr>
          </w:pPr>
          <w:hyperlink w:anchor="_Toc230694131" w:history="1">
            <w:r w:rsidR="001D341A" w:rsidRPr="0031097E">
              <w:rPr>
                <w:rStyle w:val="Hypertextovprepojenie"/>
              </w:rPr>
              <w:t>7.3</w:t>
            </w:r>
            <w:r w:rsidR="001D341A">
              <w:rPr>
                <w:rFonts w:eastAsiaTheme="minorEastAsia" w:cstheme="minorBidi"/>
                <w:b w:val="0"/>
                <w:smallCaps w:val="0"/>
                <w:sz w:val="22"/>
                <w:szCs w:val="22"/>
                <w:lang w:val="sk-SK" w:eastAsia="sk-SK" w:bidi="ar-SA"/>
              </w:rPr>
              <w:tab/>
            </w:r>
            <w:r w:rsidR="001D341A" w:rsidRPr="0031097E">
              <w:rPr>
                <w:rStyle w:val="Hypertextovprepojenie"/>
              </w:rPr>
              <w:t>Vzdelávanie administratívnych a prevádzkových zamestnancov</w:t>
            </w:r>
            <w:r w:rsidR="001D341A">
              <w:rPr>
                <w:webHidden/>
              </w:rPr>
              <w:tab/>
            </w:r>
            <w:r w:rsidR="001D341A">
              <w:rPr>
                <w:webHidden/>
              </w:rPr>
              <w:fldChar w:fldCharType="begin"/>
            </w:r>
            <w:r w:rsidR="001D341A">
              <w:rPr>
                <w:webHidden/>
              </w:rPr>
              <w:instrText xml:space="preserve"> PAGEREF _Toc230694131 \h </w:instrText>
            </w:r>
            <w:r w:rsidR="001D341A">
              <w:rPr>
                <w:webHidden/>
              </w:rPr>
            </w:r>
            <w:r w:rsidR="001D341A">
              <w:rPr>
                <w:webHidden/>
              </w:rPr>
              <w:fldChar w:fldCharType="separate"/>
            </w:r>
            <w:r w:rsidR="00AD7049">
              <w:rPr>
                <w:webHidden/>
              </w:rPr>
              <w:t>80</w:t>
            </w:r>
            <w:r w:rsidR="001D341A">
              <w:rPr>
                <w:webHidden/>
              </w:rPr>
              <w:fldChar w:fldCharType="end"/>
            </w:r>
          </w:hyperlink>
        </w:p>
        <w:p w14:paraId="3753E443" w14:textId="51A1F86D" w:rsidR="001D341A" w:rsidRDefault="003162E4">
          <w:pPr>
            <w:pStyle w:val="Obsah2"/>
            <w:rPr>
              <w:rFonts w:eastAsiaTheme="minorEastAsia" w:cstheme="minorBidi"/>
              <w:b w:val="0"/>
              <w:smallCaps w:val="0"/>
              <w:sz w:val="22"/>
              <w:szCs w:val="22"/>
              <w:lang w:val="sk-SK" w:eastAsia="sk-SK" w:bidi="ar-SA"/>
            </w:rPr>
          </w:pPr>
          <w:hyperlink w:anchor="_Toc230694132" w:history="1">
            <w:r w:rsidR="001D341A" w:rsidRPr="0031097E">
              <w:rPr>
                <w:rStyle w:val="Hypertextovprepojenie"/>
              </w:rPr>
              <w:t>7.4</w:t>
            </w:r>
            <w:r w:rsidR="001D341A">
              <w:rPr>
                <w:rFonts w:eastAsiaTheme="minorEastAsia" w:cstheme="minorBidi"/>
                <w:b w:val="0"/>
                <w:smallCaps w:val="0"/>
                <w:sz w:val="22"/>
                <w:szCs w:val="22"/>
                <w:lang w:val="sk-SK" w:eastAsia="sk-SK" w:bidi="ar-SA"/>
              </w:rPr>
              <w:tab/>
            </w:r>
            <w:r w:rsidR="001D341A" w:rsidRPr="0031097E">
              <w:rPr>
                <w:rStyle w:val="Hypertextovprepojenie"/>
                <w:spacing w:val="-2"/>
              </w:rPr>
              <w:t>Mobility zamestnancov</w:t>
            </w:r>
            <w:r w:rsidR="001D341A">
              <w:rPr>
                <w:webHidden/>
              </w:rPr>
              <w:tab/>
            </w:r>
            <w:r w:rsidR="001D341A">
              <w:rPr>
                <w:webHidden/>
              </w:rPr>
              <w:fldChar w:fldCharType="begin"/>
            </w:r>
            <w:r w:rsidR="001D341A">
              <w:rPr>
                <w:webHidden/>
              </w:rPr>
              <w:instrText xml:space="preserve"> PAGEREF _Toc230694132 \h </w:instrText>
            </w:r>
            <w:r w:rsidR="001D341A">
              <w:rPr>
                <w:webHidden/>
              </w:rPr>
            </w:r>
            <w:r w:rsidR="001D341A">
              <w:rPr>
                <w:webHidden/>
              </w:rPr>
              <w:fldChar w:fldCharType="separate"/>
            </w:r>
            <w:r w:rsidR="00AD7049">
              <w:rPr>
                <w:webHidden/>
              </w:rPr>
              <w:t>80</w:t>
            </w:r>
            <w:r w:rsidR="001D341A">
              <w:rPr>
                <w:webHidden/>
              </w:rPr>
              <w:fldChar w:fldCharType="end"/>
            </w:r>
          </w:hyperlink>
        </w:p>
        <w:p w14:paraId="2868B5A2" w14:textId="7F42D65B" w:rsidR="001D341A" w:rsidRDefault="003162E4">
          <w:pPr>
            <w:pStyle w:val="Obsah1"/>
            <w:rPr>
              <w:rFonts w:eastAsiaTheme="minorEastAsia" w:cstheme="minorBidi"/>
              <w:b w:val="0"/>
              <w:bCs w:val="0"/>
              <w:caps w:val="0"/>
              <w:sz w:val="22"/>
              <w:szCs w:val="22"/>
              <w:lang w:eastAsia="sk-SK" w:bidi="ar-SA"/>
            </w:rPr>
          </w:pPr>
          <w:hyperlink w:anchor="_Toc230694133" w:history="1">
            <w:r w:rsidR="001D341A" w:rsidRPr="0031097E">
              <w:rPr>
                <w:rStyle w:val="Hypertextovprepojenie"/>
              </w:rPr>
              <w:t xml:space="preserve">8 </w:t>
            </w:r>
            <w:r w:rsidR="001D341A">
              <w:rPr>
                <w:rFonts w:eastAsiaTheme="minorEastAsia" w:cstheme="minorBidi"/>
                <w:b w:val="0"/>
                <w:bCs w:val="0"/>
                <w:caps w:val="0"/>
                <w:sz w:val="22"/>
                <w:szCs w:val="22"/>
                <w:lang w:eastAsia="sk-SK" w:bidi="ar-SA"/>
              </w:rPr>
              <w:tab/>
            </w:r>
            <w:r w:rsidR="001D341A" w:rsidRPr="0031097E">
              <w:rPr>
                <w:rStyle w:val="Hypertextovprepojenie"/>
              </w:rPr>
              <w:t>Podpora študentov</w:t>
            </w:r>
            <w:r w:rsidR="001D341A">
              <w:rPr>
                <w:webHidden/>
              </w:rPr>
              <w:tab/>
            </w:r>
            <w:r w:rsidR="001D341A">
              <w:rPr>
                <w:webHidden/>
              </w:rPr>
              <w:fldChar w:fldCharType="begin"/>
            </w:r>
            <w:r w:rsidR="001D341A">
              <w:rPr>
                <w:webHidden/>
              </w:rPr>
              <w:instrText xml:space="preserve"> PAGEREF _Toc230694133 \h </w:instrText>
            </w:r>
            <w:r w:rsidR="001D341A">
              <w:rPr>
                <w:webHidden/>
              </w:rPr>
            </w:r>
            <w:r w:rsidR="001D341A">
              <w:rPr>
                <w:webHidden/>
              </w:rPr>
              <w:fldChar w:fldCharType="separate"/>
            </w:r>
            <w:r w:rsidR="00AD7049">
              <w:rPr>
                <w:webHidden/>
              </w:rPr>
              <w:t>88</w:t>
            </w:r>
            <w:r w:rsidR="001D341A">
              <w:rPr>
                <w:webHidden/>
              </w:rPr>
              <w:fldChar w:fldCharType="end"/>
            </w:r>
          </w:hyperlink>
        </w:p>
        <w:p w14:paraId="540CD2C7" w14:textId="52B67862" w:rsidR="001D341A" w:rsidRDefault="003162E4">
          <w:pPr>
            <w:pStyle w:val="Obsah2"/>
            <w:rPr>
              <w:rFonts w:eastAsiaTheme="minorEastAsia" w:cstheme="minorBidi"/>
              <w:b w:val="0"/>
              <w:smallCaps w:val="0"/>
              <w:sz w:val="22"/>
              <w:szCs w:val="22"/>
              <w:lang w:val="sk-SK" w:eastAsia="sk-SK" w:bidi="ar-SA"/>
            </w:rPr>
          </w:pPr>
          <w:hyperlink w:anchor="_Toc230694134" w:history="1">
            <w:r w:rsidR="001D341A" w:rsidRPr="0031097E">
              <w:rPr>
                <w:rStyle w:val="Hypertextovprepojenie"/>
              </w:rPr>
              <w:t xml:space="preserve">8.1 </w:t>
            </w:r>
            <w:r w:rsidR="001D341A">
              <w:rPr>
                <w:rFonts w:eastAsiaTheme="minorEastAsia" w:cstheme="minorBidi"/>
                <w:b w:val="0"/>
                <w:smallCaps w:val="0"/>
                <w:sz w:val="22"/>
                <w:szCs w:val="22"/>
                <w:lang w:val="sk-SK" w:eastAsia="sk-SK" w:bidi="ar-SA"/>
              </w:rPr>
              <w:tab/>
            </w:r>
            <w:r w:rsidR="001D341A" w:rsidRPr="0031097E">
              <w:rPr>
                <w:rStyle w:val="Hypertextovprepojenie"/>
              </w:rPr>
              <w:t>Ubytovanie študentov</w:t>
            </w:r>
            <w:r w:rsidR="001D341A">
              <w:rPr>
                <w:webHidden/>
              </w:rPr>
              <w:tab/>
            </w:r>
            <w:r w:rsidR="001D341A">
              <w:rPr>
                <w:webHidden/>
              </w:rPr>
              <w:fldChar w:fldCharType="begin"/>
            </w:r>
            <w:r w:rsidR="001D341A">
              <w:rPr>
                <w:webHidden/>
              </w:rPr>
              <w:instrText xml:space="preserve"> PAGEREF _Toc230694134 \h </w:instrText>
            </w:r>
            <w:r w:rsidR="001D341A">
              <w:rPr>
                <w:webHidden/>
              </w:rPr>
            </w:r>
            <w:r w:rsidR="001D341A">
              <w:rPr>
                <w:webHidden/>
              </w:rPr>
              <w:fldChar w:fldCharType="separate"/>
            </w:r>
            <w:r w:rsidR="00AD7049">
              <w:rPr>
                <w:webHidden/>
              </w:rPr>
              <w:t>88</w:t>
            </w:r>
            <w:r w:rsidR="001D341A">
              <w:rPr>
                <w:webHidden/>
              </w:rPr>
              <w:fldChar w:fldCharType="end"/>
            </w:r>
          </w:hyperlink>
        </w:p>
        <w:p w14:paraId="0AFF0EB6" w14:textId="3B4512BB" w:rsidR="001D341A" w:rsidRDefault="003162E4">
          <w:pPr>
            <w:pStyle w:val="Obsah2"/>
            <w:rPr>
              <w:rFonts w:eastAsiaTheme="minorEastAsia" w:cstheme="minorBidi"/>
              <w:b w:val="0"/>
              <w:smallCaps w:val="0"/>
              <w:sz w:val="22"/>
              <w:szCs w:val="22"/>
              <w:lang w:val="sk-SK" w:eastAsia="sk-SK" w:bidi="ar-SA"/>
            </w:rPr>
          </w:pPr>
          <w:hyperlink w:anchor="_Toc230694135" w:history="1">
            <w:r w:rsidR="001D341A" w:rsidRPr="0031097E">
              <w:rPr>
                <w:rStyle w:val="Hypertextovprepojenie"/>
              </w:rPr>
              <w:t>8.2</w:t>
            </w:r>
            <w:r w:rsidR="001D341A">
              <w:rPr>
                <w:rFonts w:eastAsiaTheme="minorEastAsia" w:cstheme="minorBidi"/>
                <w:b w:val="0"/>
                <w:smallCaps w:val="0"/>
                <w:sz w:val="22"/>
                <w:szCs w:val="22"/>
                <w:lang w:val="sk-SK" w:eastAsia="sk-SK" w:bidi="ar-SA"/>
              </w:rPr>
              <w:tab/>
            </w:r>
            <w:r w:rsidR="001D341A" w:rsidRPr="0031097E">
              <w:rPr>
                <w:rStyle w:val="Hypertextovprepojenie"/>
              </w:rPr>
              <w:t>Stravovanie</w:t>
            </w:r>
            <w:r w:rsidR="001D341A">
              <w:rPr>
                <w:webHidden/>
              </w:rPr>
              <w:tab/>
            </w:r>
            <w:r w:rsidR="001D341A">
              <w:rPr>
                <w:webHidden/>
              </w:rPr>
              <w:fldChar w:fldCharType="begin"/>
            </w:r>
            <w:r w:rsidR="001D341A">
              <w:rPr>
                <w:webHidden/>
              </w:rPr>
              <w:instrText xml:space="preserve"> PAGEREF _Toc230694135 \h </w:instrText>
            </w:r>
            <w:r w:rsidR="001D341A">
              <w:rPr>
                <w:webHidden/>
              </w:rPr>
            </w:r>
            <w:r w:rsidR="001D341A">
              <w:rPr>
                <w:webHidden/>
              </w:rPr>
              <w:fldChar w:fldCharType="separate"/>
            </w:r>
            <w:r w:rsidR="00AD7049">
              <w:rPr>
                <w:webHidden/>
              </w:rPr>
              <w:t>95</w:t>
            </w:r>
            <w:r w:rsidR="001D341A">
              <w:rPr>
                <w:webHidden/>
              </w:rPr>
              <w:fldChar w:fldCharType="end"/>
            </w:r>
          </w:hyperlink>
        </w:p>
        <w:p w14:paraId="75E41D9A" w14:textId="7ED0CC0A" w:rsidR="001D341A" w:rsidRDefault="003162E4">
          <w:pPr>
            <w:pStyle w:val="Obsah2"/>
            <w:rPr>
              <w:rFonts w:eastAsiaTheme="minorEastAsia" w:cstheme="minorBidi"/>
              <w:b w:val="0"/>
              <w:smallCaps w:val="0"/>
              <w:sz w:val="22"/>
              <w:szCs w:val="22"/>
              <w:lang w:val="sk-SK" w:eastAsia="sk-SK" w:bidi="ar-SA"/>
            </w:rPr>
          </w:pPr>
          <w:hyperlink w:anchor="_Toc230694136" w:history="1">
            <w:r w:rsidR="001D341A" w:rsidRPr="0031097E">
              <w:rPr>
                <w:rStyle w:val="Hypertextovprepojenie"/>
                <w:rFonts w:cstheme="minorHAnsi"/>
              </w:rPr>
              <w:t>8.3</w:t>
            </w:r>
            <w:r w:rsidR="001D341A">
              <w:rPr>
                <w:rFonts w:eastAsiaTheme="minorEastAsia" w:cstheme="minorBidi"/>
                <w:b w:val="0"/>
                <w:smallCaps w:val="0"/>
                <w:sz w:val="22"/>
                <w:szCs w:val="22"/>
                <w:lang w:val="sk-SK" w:eastAsia="sk-SK" w:bidi="ar-SA"/>
              </w:rPr>
              <w:tab/>
            </w:r>
            <w:r w:rsidR="001D341A" w:rsidRPr="0031097E">
              <w:rPr>
                <w:rStyle w:val="Hypertextovprepojenie"/>
              </w:rPr>
              <w:t>Podpora študentov so špecifickými potrebami</w:t>
            </w:r>
            <w:r w:rsidR="001D341A">
              <w:rPr>
                <w:webHidden/>
              </w:rPr>
              <w:tab/>
            </w:r>
            <w:r w:rsidR="001D341A">
              <w:rPr>
                <w:webHidden/>
              </w:rPr>
              <w:fldChar w:fldCharType="begin"/>
            </w:r>
            <w:r w:rsidR="001D341A">
              <w:rPr>
                <w:webHidden/>
              </w:rPr>
              <w:instrText xml:space="preserve"> PAGEREF _Toc230694136 \h </w:instrText>
            </w:r>
            <w:r w:rsidR="001D341A">
              <w:rPr>
                <w:webHidden/>
              </w:rPr>
            </w:r>
            <w:r w:rsidR="001D341A">
              <w:rPr>
                <w:webHidden/>
              </w:rPr>
              <w:fldChar w:fldCharType="separate"/>
            </w:r>
            <w:r w:rsidR="00AD7049">
              <w:rPr>
                <w:webHidden/>
              </w:rPr>
              <w:t>95</w:t>
            </w:r>
            <w:r w:rsidR="001D341A">
              <w:rPr>
                <w:webHidden/>
              </w:rPr>
              <w:fldChar w:fldCharType="end"/>
            </w:r>
          </w:hyperlink>
        </w:p>
        <w:p w14:paraId="4B5093B5" w14:textId="01DD1DAB" w:rsidR="001D341A" w:rsidRDefault="003162E4">
          <w:pPr>
            <w:pStyle w:val="Obsah2"/>
            <w:rPr>
              <w:rFonts w:eastAsiaTheme="minorEastAsia" w:cstheme="minorBidi"/>
              <w:b w:val="0"/>
              <w:smallCaps w:val="0"/>
              <w:sz w:val="22"/>
              <w:szCs w:val="22"/>
              <w:lang w:val="sk-SK" w:eastAsia="sk-SK" w:bidi="ar-SA"/>
            </w:rPr>
          </w:pPr>
          <w:hyperlink w:anchor="_Toc230694137" w:history="1">
            <w:r w:rsidR="001D341A" w:rsidRPr="0031097E">
              <w:rPr>
                <w:rStyle w:val="Hypertextovprepojenie"/>
              </w:rPr>
              <w:t>8.4</w:t>
            </w:r>
            <w:r w:rsidR="001D341A">
              <w:rPr>
                <w:rFonts w:eastAsiaTheme="minorEastAsia" w:cstheme="minorBidi"/>
                <w:b w:val="0"/>
                <w:smallCaps w:val="0"/>
                <w:sz w:val="22"/>
                <w:szCs w:val="22"/>
                <w:lang w:val="sk-SK" w:eastAsia="sk-SK" w:bidi="ar-SA"/>
              </w:rPr>
              <w:tab/>
            </w:r>
            <w:r w:rsidR="001D341A" w:rsidRPr="0031097E">
              <w:rPr>
                <w:rStyle w:val="Hypertextovprepojenie"/>
              </w:rPr>
              <w:t>Štipendiá</w:t>
            </w:r>
            <w:r w:rsidR="001D341A">
              <w:rPr>
                <w:webHidden/>
              </w:rPr>
              <w:tab/>
            </w:r>
            <w:r w:rsidR="001D341A">
              <w:rPr>
                <w:webHidden/>
              </w:rPr>
              <w:fldChar w:fldCharType="begin"/>
            </w:r>
            <w:r w:rsidR="001D341A">
              <w:rPr>
                <w:webHidden/>
              </w:rPr>
              <w:instrText xml:space="preserve"> PAGEREF _Toc230694137 \h </w:instrText>
            </w:r>
            <w:r w:rsidR="001D341A">
              <w:rPr>
                <w:webHidden/>
              </w:rPr>
            </w:r>
            <w:r w:rsidR="001D341A">
              <w:rPr>
                <w:webHidden/>
              </w:rPr>
              <w:fldChar w:fldCharType="separate"/>
            </w:r>
            <w:r w:rsidR="00AD7049">
              <w:rPr>
                <w:webHidden/>
              </w:rPr>
              <w:t>98</w:t>
            </w:r>
            <w:r w:rsidR="001D341A">
              <w:rPr>
                <w:webHidden/>
              </w:rPr>
              <w:fldChar w:fldCharType="end"/>
            </w:r>
          </w:hyperlink>
        </w:p>
        <w:p w14:paraId="6D3F5CD8" w14:textId="02523525" w:rsidR="001D341A" w:rsidRDefault="003162E4">
          <w:pPr>
            <w:pStyle w:val="Obsah3"/>
            <w:rPr>
              <w:rFonts w:eastAsiaTheme="minorEastAsia" w:cstheme="minorBidi"/>
              <w:i w:val="0"/>
              <w:iCs w:val="0"/>
              <w:spacing w:val="0"/>
              <w:sz w:val="22"/>
              <w:szCs w:val="22"/>
              <w:lang w:eastAsia="sk-SK" w:bidi="ar-SA"/>
            </w:rPr>
          </w:pPr>
          <w:hyperlink w:anchor="_Toc230694138" w:history="1">
            <w:r w:rsidR="001D341A" w:rsidRPr="0031097E">
              <w:rPr>
                <w:rStyle w:val="Hypertextovprepojenie"/>
              </w:rPr>
              <w:t xml:space="preserve">8.4.1 </w:t>
            </w:r>
            <w:r w:rsidR="001D341A">
              <w:rPr>
                <w:rFonts w:eastAsiaTheme="minorEastAsia" w:cstheme="minorBidi"/>
                <w:i w:val="0"/>
                <w:iCs w:val="0"/>
                <w:spacing w:val="0"/>
                <w:sz w:val="22"/>
                <w:szCs w:val="22"/>
                <w:lang w:eastAsia="sk-SK" w:bidi="ar-SA"/>
              </w:rPr>
              <w:tab/>
            </w:r>
            <w:r w:rsidR="001D341A" w:rsidRPr="0031097E">
              <w:rPr>
                <w:rStyle w:val="Hypertextovprepojenie"/>
              </w:rPr>
              <w:t>Sociálne štipendium</w:t>
            </w:r>
            <w:r w:rsidR="001D341A">
              <w:rPr>
                <w:webHidden/>
              </w:rPr>
              <w:tab/>
            </w:r>
            <w:r w:rsidR="001D341A">
              <w:rPr>
                <w:webHidden/>
              </w:rPr>
              <w:fldChar w:fldCharType="begin"/>
            </w:r>
            <w:r w:rsidR="001D341A">
              <w:rPr>
                <w:webHidden/>
              </w:rPr>
              <w:instrText xml:space="preserve"> PAGEREF _Toc230694138 \h </w:instrText>
            </w:r>
            <w:r w:rsidR="001D341A">
              <w:rPr>
                <w:webHidden/>
              </w:rPr>
            </w:r>
            <w:r w:rsidR="001D341A">
              <w:rPr>
                <w:webHidden/>
              </w:rPr>
              <w:fldChar w:fldCharType="separate"/>
            </w:r>
            <w:r w:rsidR="00AD7049">
              <w:rPr>
                <w:webHidden/>
              </w:rPr>
              <w:t>98</w:t>
            </w:r>
            <w:r w:rsidR="001D341A">
              <w:rPr>
                <w:webHidden/>
              </w:rPr>
              <w:fldChar w:fldCharType="end"/>
            </w:r>
          </w:hyperlink>
        </w:p>
        <w:p w14:paraId="32D9BF5C" w14:textId="35F31D90" w:rsidR="001D341A" w:rsidRDefault="003162E4">
          <w:pPr>
            <w:pStyle w:val="Obsah3"/>
            <w:rPr>
              <w:rFonts w:eastAsiaTheme="minorEastAsia" w:cstheme="minorBidi"/>
              <w:i w:val="0"/>
              <w:iCs w:val="0"/>
              <w:spacing w:val="0"/>
              <w:sz w:val="22"/>
              <w:szCs w:val="22"/>
              <w:lang w:eastAsia="sk-SK" w:bidi="ar-SA"/>
            </w:rPr>
          </w:pPr>
          <w:hyperlink w:anchor="_Toc230694139" w:history="1">
            <w:r w:rsidR="001D341A" w:rsidRPr="0031097E">
              <w:rPr>
                <w:rStyle w:val="Hypertextovprepojenie"/>
              </w:rPr>
              <w:t>8.4.2</w:t>
            </w:r>
            <w:r w:rsidR="001D341A">
              <w:rPr>
                <w:rFonts w:eastAsiaTheme="minorEastAsia" w:cstheme="minorBidi"/>
                <w:i w:val="0"/>
                <w:iCs w:val="0"/>
                <w:spacing w:val="0"/>
                <w:sz w:val="22"/>
                <w:szCs w:val="22"/>
                <w:lang w:eastAsia="sk-SK" w:bidi="ar-SA"/>
              </w:rPr>
              <w:tab/>
            </w:r>
            <w:r w:rsidR="001D341A" w:rsidRPr="0031097E">
              <w:rPr>
                <w:rStyle w:val="Hypertextovprepojenie"/>
              </w:rPr>
              <w:t>Tehotenské štipendium</w:t>
            </w:r>
            <w:r w:rsidR="001D341A">
              <w:rPr>
                <w:webHidden/>
              </w:rPr>
              <w:tab/>
            </w:r>
            <w:r w:rsidR="001D341A">
              <w:rPr>
                <w:webHidden/>
              </w:rPr>
              <w:fldChar w:fldCharType="begin"/>
            </w:r>
            <w:r w:rsidR="001D341A">
              <w:rPr>
                <w:webHidden/>
              </w:rPr>
              <w:instrText xml:space="preserve"> PAGEREF _Toc230694139 \h </w:instrText>
            </w:r>
            <w:r w:rsidR="001D341A">
              <w:rPr>
                <w:webHidden/>
              </w:rPr>
            </w:r>
            <w:r w:rsidR="001D341A">
              <w:rPr>
                <w:webHidden/>
              </w:rPr>
              <w:fldChar w:fldCharType="separate"/>
            </w:r>
            <w:r w:rsidR="00AD7049">
              <w:rPr>
                <w:webHidden/>
              </w:rPr>
              <w:t>99</w:t>
            </w:r>
            <w:r w:rsidR="001D341A">
              <w:rPr>
                <w:webHidden/>
              </w:rPr>
              <w:fldChar w:fldCharType="end"/>
            </w:r>
          </w:hyperlink>
        </w:p>
        <w:p w14:paraId="668EEDAF" w14:textId="0BA6E233" w:rsidR="001D341A" w:rsidRDefault="003162E4">
          <w:pPr>
            <w:pStyle w:val="Obsah3"/>
            <w:rPr>
              <w:rFonts w:eastAsiaTheme="minorEastAsia" w:cstheme="minorBidi"/>
              <w:i w:val="0"/>
              <w:iCs w:val="0"/>
              <w:spacing w:val="0"/>
              <w:sz w:val="22"/>
              <w:szCs w:val="22"/>
              <w:lang w:eastAsia="sk-SK" w:bidi="ar-SA"/>
            </w:rPr>
          </w:pPr>
          <w:hyperlink w:anchor="_Toc230694140" w:history="1">
            <w:r w:rsidR="001D341A" w:rsidRPr="0031097E">
              <w:rPr>
                <w:rStyle w:val="Hypertextovprepojenie"/>
              </w:rPr>
              <w:t>8.4.3</w:t>
            </w:r>
            <w:r w:rsidR="001D341A">
              <w:rPr>
                <w:rFonts w:eastAsiaTheme="minorEastAsia" w:cstheme="minorBidi"/>
                <w:i w:val="0"/>
                <w:iCs w:val="0"/>
                <w:spacing w:val="0"/>
                <w:sz w:val="22"/>
                <w:szCs w:val="22"/>
                <w:lang w:eastAsia="sk-SK" w:bidi="ar-SA"/>
              </w:rPr>
              <w:tab/>
            </w:r>
            <w:r w:rsidR="001D341A" w:rsidRPr="0031097E">
              <w:rPr>
                <w:rStyle w:val="Hypertextovprepojenie"/>
              </w:rPr>
              <w:t>Motivačné štipendium</w:t>
            </w:r>
            <w:r w:rsidR="001D341A">
              <w:rPr>
                <w:webHidden/>
              </w:rPr>
              <w:tab/>
            </w:r>
            <w:r w:rsidR="001D341A">
              <w:rPr>
                <w:webHidden/>
              </w:rPr>
              <w:fldChar w:fldCharType="begin"/>
            </w:r>
            <w:r w:rsidR="001D341A">
              <w:rPr>
                <w:webHidden/>
              </w:rPr>
              <w:instrText xml:space="preserve"> PAGEREF _Toc230694140 \h </w:instrText>
            </w:r>
            <w:r w:rsidR="001D341A">
              <w:rPr>
                <w:webHidden/>
              </w:rPr>
            </w:r>
            <w:r w:rsidR="001D341A">
              <w:rPr>
                <w:webHidden/>
              </w:rPr>
              <w:fldChar w:fldCharType="separate"/>
            </w:r>
            <w:r w:rsidR="00AD7049">
              <w:rPr>
                <w:webHidden/>
              </w:rPr>
              <w:t>100</w:t>
            </w:r>
            <w:r w:rsidR="001D341A">
              <w:rPr>
                <w:webHidden/>
              </w:rPr>
              <w:fldChar w:fldCharType="end"/>
            </w:r>
          </w:hyperlink>
        </w:p>
        <w:p w14:paraId="1441346F" w14:textId="71876955" w:rsidR="001D341A" w:rsidRDefault="003162E4">
          <w:pPr>
            <w:pStyle w:val="Obsah3"/>
            <w:rPr>
              <w:rFonts w:eastAsiaTheme="minorEastAsia" w:cstheme="minorBidi"/>
              <w:i w:val="0"/>
              <w:iCs w:val="0"/>
              <w:spacing w:val="0"/>
              <w:sz w:val="22"/>
              <w:szCs w:val="22"/>
              <w:lang w:eastAsia="sk-SK" w:bidi="ar-SA"/>
            </w:rPr>
          </w:pPr>
          <w:hyperlink w:anchor="_Toc230694141" w:history="1">
            <w:r w:rsidR="001D341A" w:rsidRPr="0031097E">
              <w:rPr>
                <w:rStyle w:val="Hypertextovprepojenie"/>
              </w:rPr>
              <w:t>8.4.4</w:t>
            </w:r>
            <w:r w:rsidR="001D341A">
              <w:rPr>
                <w:rFonts w:eastAsiaTheme="minorEastAsia" w:cstheme="minorBidi"/>
                <w:i w:val="0"/>
                <w:iCs w:val="0"/>
                <w:spacing w:val="0"/>
                <w:sz w:val="22"/>
                <w:szCs w:val="22"/>
                <w:lang w:eastAsia="sk-SK" w:bidi="ar-SA"/>
              </w:rPr>
              <w:tab/>
            </w:r>
            <w:r w:rsidR="001D341A" w:rsidRPr="0031097E">
              <w:rPr>
                <w:rStyle w:val="Hypertextovprepojenie"/>
              </w:rPr>
              <w:t>Štipendiá pre talentovaných domácich a zahraničných študentov</w:t>
            </w:r>
            <w:r w:rsidR="001D341A">
              <w:rPr>
                <w:webHidden/>
              </w:rPr>
              <w:tab/>
            </w:r>
            <w:r w:rsidR="001D341A">
              <w:rPr>
                <w:webHidden/>
              </w:rPr>
              <w:fldChar w:fldCharType="begin"/>
            </w:r>
            <w:r w:rsidR="001D341A">
              <w:rPr>
                <w:webHidden/>
              </w:rPr>
              <w:instrText xml:space="preserve"> PAGEREF _Toc230694141 \h </w:instrText>
            </w:r>
            <w:r w:rsidR="001D341A">
              <w:rPr>
                <w:webHidden/>
              </w:rPr>
            </w:r>
            <w:r w:rsidR="001D341A">
              <w:rPr>
                <w:webHidden/>
              </w:rPr>
              <w:fldChar w:fldCharType="separate"/>
            </w:r>
            <w:r w:rsidR="00AD7049">
              <w:rPr>
                <w:webHidden/>
              </w:rPr>
              <w:t>102</w:t>
            </w:r>
            <w:r w:rsidR="001D341A">
              <w:rPr>
                <w:webHidden/>
              </w:rPr>
              <w:fldChar w:fldCharType="end"/>
            </w:r>
          </w:hyperlink>
        </w:p>
        <w:p w14:paraId="24854258" w14:textId="35431459" w:rsidR="001D341A" w:rsidRDefault="003162E4">
          <w:pPr>
            <w:pStyle w:val="Obsah2"/>
            <w:rPr>
              <w:rFonts w:eastAsiaTheme="minorEastAsia" w:cstheme="minorBidi"/>
              <w:b w:val="0"/>
              <w:smallCaps w:val="0"/>
              <w:sz w:val="22"/>
              <w:szCs w:val="22"/>
              <w:lang w:val="sk-SK" w:eastAsia="sk-SK" w:bidi="ar-SA"/>
            </w:rPr>
          </w:pPr>
          <w:hyperlink w:anchor="_Toc230694142" w:history="1">
            <w:r w:rsidR="001D341A" w:rsidRPr="0031097E">
              <w:rPr>
                <w:rStyle w:val="Hypertextovprepojenie"/>
              </w:rPr>
              <w:t>8.5</w:t>
            </w:r>
            <w:r w:rsidR="001D341A">
              <w:rPr>
                <w:rFonts w:eastAsiaTheme="minorEastAsia" w:cstheme="minorBidi"/>
                <w:b w:val="0"/>
                <w:smallCaps w:val="0"/>
                <w:sz w:val="22"/>
                <w:szCs w:val="22"/>
                <w:lang w:val="sk-SK" w:eastAsia="sk-SK" w:bidi="ar-SA"/>
              </w:rPr>
              <w:tab/>
            </w:r>
            <w:r w:rsidR="001D341A" w:rsidRPr="0031097E">
              <w:rPr>
                <w:rStyle w:val="Hypertextovprepojenie"/>
              </w:rPr>
              <w:t>Študenti a študentské aktivity</w:t>
            </w:r>
            <w:r w:rsidR="001D341A">
              <w:rPr>
                <w:webHidden/>
              </w:rPr>
              <w:tab/>
            </w:r>
            <w:r w:rsidR="001D341A">
              <w:rPr>
                <w:webHidden/>
              </w:rPr>
              <w:fldChar w:fldCharType="begin"/>
            </w:r>
            <w:r w:rsidR="001D341A">
              <w:rPr>
                <w:webHidden/>
              </w:rPr>
              <w:instrText xml:space="preserve"> PAGEREF _Toc230694142 \h </w:instrText>
            </w:r>
            <w:r w:rsidR="001D341A">
              <w:rPr>
                <w:webHidden/>
              </w:rPr>
            </w:r>
            <w:r w:rsidR="001D341A">
              <w:rPr>
                <w:webHidden/>
              </w:rPr>
              <w:fldChar w:fldCharType="separate"/>
            </w:r>
            <w:r w:rsidR="00AD7049">
              <w:rPr>
                <w:webHidden/>
              </w:rPr>
              <w:t>103</w:t>
            </w:r>
            <w:r w:rsidR="001D341A">
              <w:rPr>
                <w:webHidden/>
              </w:rPr>
              <w:fldChar w:fldCharType="end"/>
            </w:r>
          </w:hyperlink>
        </w:p>
        <w:p w14:paraId="274EF067" w14:textId="1ABB06EF" w:rsidR="001D341A" w:rsidRDefault="003162E4">
          <w:pPr>
            <w:pStyle w:val="Obsah3"/>
            <w:rPr>
              <w:rFonts w:eastAsiaTheme="minorEastAsia" w:cstheme="minorBidi"/>
              <w:i w:val="0"/>
              <w:iCs w:val="0"/>
              <w:spacing w:val="0"/>
              <w:sz w:val="22"/>
              <w:szCs w:val="22"/>
              <w:lang w:eastAsia="sk-SK" w:bidi="ar-SA"/>
            </w:rPr>
          </w:pPr>
          <w:hyperlink w:anchor="_Toc230694143" w:history="1">
            <w:r w:rsidR="001D341A" w:rsidRPr="0031097E">
              <w:rPr>
                <w:rStyle w:val="Hypertextovprepojenie"/>
              </w:rPr>
              <w:t>8.5.1</w:t>
            </w:r>
            <w:r w:rsidR="001D341A">
              <w:rPr>
                <w:rFonts w:eastAsiaTheme="minorEastAsia" w:cstheme="minorBidi"/>
                <w:i w:val="0"/>
                <w:iCs w:val="0"/>
                <w:spacing w:val="0"/>
                <w:sz w:val="22"/>
                <w:szCs w:val="22"/>
                <w:lang w:eastAsia="sk-SK" w:bidi="ar-SA"/>
              </w:rPr>
              <w:tab/>
            </w:r>
            <w:r w:rsidR="001D341A" w:rsidRPr="0031097E">
              <w:rPr>
                <w:rStyle w:val="Hypertextovprepojenie"/>
              </w:rPr>
              <w:t>Študentská činnosť v univerzitných združeniach a kluboch</w:t>
            </w:r>
            <w:r w:rsidR="001D341A">
              <w:rPr>
                <w:webHidden/>
              </w:rPr>
              <w:tab/>
            </w:r>
            <w:r w:rsidR="001D341A">
              <w:rPr>
                <w:webHidden/>
              </w:rPr>
              <w:fldChar w:fldCharType="begin"/>
            </w:r>
            <w:r w:rsidR="001D341A">
              <w:rPr>
                <w:webHidden/>
              </w:rPr>
              <w:instrText xml:space="preserve"> PAGEREF _Toc230694143 \h </w:instrText>
            </w:r>
            <w:r w:rsidR="001D341A">
              <w:rPr>
                <w:webHidden/>
              </w:rPr>
            </w:r>
            <w:r w:rsidR="001D341A">
              <w:rPr>
                <w:webHidden/>
              </w:rPr>
              <w:fldChar w:fldCharType="separate"/>
            </w:r>
            <w:r w:rsidR="00AD7049">
              <w:rPr>
                <w:webHidden/>
              </w:rPr>
              <w:t>103</w:t>
            </w:r>
            <w:r w:rsidR="001D341A">
              <w:rPr>
                <w:webHidden/>
              </w:rPr>
              <w:fldChar w:fldCharType="end"/>
            </w:r>
          </w:hyperlink>
        </w:p>
        <w:p w14:paraId="1A696F5E" w14:textId="3BE62B01" w:rsidR="001D341A" w:rsidRDefault="003162E4">
          <w:pPr>
            <w:pStyle w:val="Obsah3"/>
            <w:rPr>
              <w:rFonts w:eastAsiaTheme="minorEastAsia" w:cstheme="minorBidi"/>
              <w:i w:val="0"/>
              <w:iCs w:val="0"/>
              <w:spacing w:val="0"/>
              <w:sz w:val="22"/>
              <w:szCs w:val="22"/>
              <w:lang w:eastAsia="sk-SK" w:bidi="ar-SA"/>
            </w:rPr>
          </w:pPr>
          <w:hyperlink w:anchor="_Toc230694144" w:history="1">
            <w:r w:rsidR="001D341A" w:rsidRPr="0031097E">
              <w:rPr>
                <w:rStyle w:val="Hypertextovprepojenie"/>
              </w:rPr>
              <w:t>8.5.2</w:t>
            </w:r>
            <w:r w:rsidR="001D341A">
              <w:rPr>
                <w:rFonts w:eastAsiaTheme="minorEastAsia" w:cstheme="minorBidi"/>
                <w:i w:val="0"/>
                <w:iCs w:val="0"/>
                <w:spacing w:val="0"/>
                <w:sz w:val="22"/>
                <w:szCs w:val="22"/>
                <w:lang w:eastAsia="sk-SK" w:bidi="ar-SA"/>
              </w:rPr>
              <w:tab/>
            </w:r>
            <w:r w:rsidR="001D341A" w:rsidRPr="0031097E">
              <w:rPr>
                <w:rStyle w:val="Hypertextovprepojenie"/>
              </w:rPr>
              <w:t>Študentská činnosť študentov</w:t>
            </w:r>
            <w:r w:rsidR="001D341A">
              <w:rPr>
                <w:webHidden/>
              </w:rPr>
              <w:tab/>
            </w:r>
            <w:r w:rsidR="001D341A">
              <w:rPr>
                <w:webHidden/>
              </w:rPr>
              <w:fldChar w:fldCharType="begin"/>
            </w:r>
            <w:r w:rsidR="001D341A">
              <w:rPr>
                <w:webHidden/>
              </w:rPr>
              <w:instrText xml:space="preserve"> PAGEREF _Toc230694144 \h </w:instrText>
            </w:r>
            <w:r w:rsidR="001D341A">
              <w:rPr>
                <w:webHidden/>
              </w:rPr>
            </w:r>
            <w:r w:rsidR="001D341A">
              <w:rPr>
                <w:webHidden/>
              </w:rPr>
              <w:fldChar w:fldCharType="separate"/>
            </w:r>
            <w:r w:rsidR="00AD7049">
              <w:rPr>
                <w:webHidden/>
              </w:rPr>
              <w:t>109</w:t>
            </w:r>
            <w:r w:rsidR="001D341A">
              <w:rPr>
                <w:webHidden/>
              </w:rPr>
              <w:fldChar w:fldCharType="end"/>
            </w:r>
          </w:hyperlink>
        </w:p>
        <w:p w14:paraId="59E23BB8" w14:textId="667568DF" w:rsidR="001D341A" w:rsidRDefault="003162E4">
          <w:pPr>
            <w:pStyle w:val="Obsah3"/>
            <w:rPr>
              <w:rFonts w:eastAsiaTheme="minorEastAsia" w:cstheme="minorBidi"/>
              <w:i w:val="0"/>
              <w:iCs w:val="0"/>
              <w:spacing w:val="0"/>
              <w:sz w:val="22"/>
              <w:szCs w:val="22"/>
              <w:lang w:eastAsia="sk-SK" w:bidi="ar-SA"/>
            </w:rPr>
          </w:pPr>
          <w:hyperlink w:anchor="_Toc230694145" w:history="1">
            <w:r w:rsidR="001D341A" w:rsidRPr="0031097E">
              <w:rPr>
                <w:rStyle w:val="Hypertextovprepojenie"/>
              </w:rPr>
              <w:t>8.5.3</w:t>
            </w:r>
            <w:r w:rsidR="001D341A">
              <w:rPr>
                <w:rFonts w:eastAsiaTheme="minorEastAsia" w:cstheme="minorBidi"/>
                <w:i w:val="0"/>
                <w:iCs w:val="0"/>
                <w:spacing w:val="0"/>
                <w:sz w:val="22"/>
                <w:szCs w:val="22"/>
                <w:lang w:eastAsia="sk-SK" w:bidi="ar-SA"/>
              </w:rPr>
              <w:tab/>
            </w:r>
            <w:r w:rsidR="001D341A" w:rsidRPr="0031097E">
              <w:rPr>
                <w:rStyle w:val="Hypertextovprepojenie"/>
              </w:rPr>
              <w:t>Umelecká a kultúrna činnosť študentov</w:t>
            </w:r>
            <w:r w:rsidR="001D341A">
              <w:rPr>
                <w:webHidden/>
              </w:rPr>
              <w:tab/>
            </w:r>
            <w:r w:rsidR="001D341A">
              <w:rPr>
                <w:webHidden/>
              </w:rPr>
              <w:fldChar w:fldCharType="begin"/>
            </w:r>
            <w:r w:rsidR="001D341A">
              <w:rPr>
                <w:webHidden/>
              </w:rPr>
              <w:instrText xml:space="preserve"> PAGEREF _Toc230694145 \h </w:instrText>
            </w:r>
            <w:r w:rsidR="001D341A">
              <w:rPr>
                <w:webHidden/>
              </w:rPr>
            </w:r>
            <w:r w:rsidR="001D341A">
              <w:rPr>
                <w:webHidden/>
              </w:rPr>
              <w:fldChar w:fldCharType="separate"/>
            </w:r>
            <w:r w:rsidR="00AD7049">
              <w:rPr>
                <w:webHidden/>
              </w:rPr>
              <w:t>109</w:t>
            </w:r>
            <w:r w:rsidR="001D341A">
              <w:rPr>
                <w:webHidden/>
              </w:rPr>
              <w:fldChar w:fldCharType="end"/>
            </w:r>
          </w:hyperlink>
        </w:p>
        <w:p w14:paraId="5719E220" w14:textId="15326905" w:rsidR="001D341A" w:rsidRDefault="003162E4">
          <w:pPr>
            <w:pStyle w:val="Obsah2"/>
            <w:rPr>
              <w:rFonts w:eastAsiaTheme="minorEastAsia" w:cstheme="minorBidi"/>
              <w:b w:val="0"/>
              <w:smallCaps w:val="0"/>
              <w:sz w:val="22"/>
              <w:szCs w:val="22"/>
              <w:lang w:val="sk-SK" w:eastAsia="sk-SK" w:bidi="ar-SA"/>
            </w:rPr>
          </w:pPr>
          <w:hyperlink w:anchor="_Toc230694146" w:history="1">
            <w:r w:rsidR="001D341A" w:rsidRPr="0031097E">
              <w:rPr>
                <w:rStyle w:val="Hypertextovprepojenie"/>
              </w:rPr>
              <w:t>8.6</w:t>
            </w:r>
            <w:r w:rsidR="001D341A">
              <w:rPr>
                <w:rFonts w:eastAsiaTheme="minorEastAsia" w:cstheme="minorBidi"/>
                <w:b w:val="0"/>
                <w:smallCaps w:val="0"/>
                <w:sz w:val="22"/>
                <w:szCs w:val="22"/>
                <w:lang w:val="sk-SK" w:eastAsia="sk-SK" w:bidi="ar-SA"/>
              </w:rPr>
              <w:tab/>
            </w:r>
            <w:r w:rsidR="001D341A" w:rsidRPr="0031097E">
              <w:rPr>
                <w:rStyle w:val="Hypertextovprepojenie"/>
              </w:rPr>
              <w:t>Pedagogická a odborná prax</w:t>
            </w:r>
            <w:r w:rsidR="001D341A">
              <w:rPr>
                <w:webHidden/>
              </w:rPr>
              <w:tab/>
            </w:r>
            <w:r w:rsidR="001D341A">
              <w:rPr>
                <w:webHidden/>
              </w:rPr>
              <w:fldChar w:fldCharType="begin"/>
            </w:r>
            <w:r w:rsidR="001D341A">
              <w:rPr>
                <w:webHidden/>
              </w:rPr>
              <w:instrText xml:space="preserve"> PAGEREF _Toc230694146 \h </w:instrText>
            </w:r>
            <w:r w:rsidR="001D341A">
              <w:rPr>
                <w:webHidden/>
              </w:rPr>
            </w:r>
            <w:r w:rsidR="001D341A">
              <w:rPr>
                <w:webHidden/>
              </w:rPr>
              <w:fldChar w:fldCharType="separate"/>
            </w:r>
            <w:r w:rsidR="00AD7049">
              <w:rPr>
                <w:webHidden/>
              </w:rPr>
              <w:t>111</w:t>
            </w:r>
            <w:r w:rsidR="001D341A">
              <w:rPr>
                <w:webHidden/>
              </w:rPr>
              <w:fldChar w:fldCharType="end"/>
            </w:r>
          </w:hyperlink>
        </w:p>
        <w:p w14:paraId="1704CF20" w14:textId="228AB6E2" w:rsidR="001D341A" w:rsidRDefault="003162E4">
          <w:pPr>
            <w:pStyle w:val="Obsah3"/>
            <w:rPr>
              <w:rFonts w:eastAsiaTheme="minorEastAsia" w:cstheme="minorBidi"/>
              <w:i w:val="0"/>
              <w:iCs w:val="0"/>
              <w:spacing w:val="0"/>
              <w:sz w:val="22"/>
              <w:szCs w:val="22"/>
              <w:lang w:eastAsia="sk-SK" w:bidi="ar-SA"/>
            </w:rPr>
          </w:pPr>
          <w:hyperlink w:anchor="_Toc230694147" w:history="1">
            <w:r w:rsidR="001D341A" w:rsidRPr="0031097E">
              <w:rPr>
                <w:rStyle w:val="Hypertextovprepojenie"/>
              </w:rPr>
              <w:t>8.6.1</w:t>
            </w:r>
            <w:r w:rsidR="001D341A">
              <w:rPr>
                <w:rFonts w:eastAsiaTheme="minorEastAsia" w:cstheme="minorBidi"/>
                <w:i w:val="0"/>
                <w:iCs w:val="0"/>
                <w:spacing w:val="0"/>
                <w:sz w:val="22"/>
                <w:szCs w:val="22"/>
                <w:lang w:eastAsia="sk-SK" w:bidi="ar-SA"/>
              </w:rPr>
              <w:tab/>
            </w:r>
            <w:r w:rsidR="001D341A" w:rsidRPr="0031097E">
              <w:rPr>
                <w:rStyle w:val="Hypertextovprepojenie"/>
              </w:rPr>
              <w:t>Pedagogická prax</w:t>
            </w:r>
            <w:r w:rsidR="001D341A">
              <w:rPr>
                <w:webHidden/>
              </w:rPr>
              <w:tab/>
            </w:r>
            <w:r w:rsidR="001D341A">
              <w:rPr>
                <w:webHidden/>
              </w:rPr>
              <w:fldChar w:fldCharType="begin"/>
            </w:r>
            <w:r w:rsidR="001D341A">
              <w:rPr>
                <w:webHidden/>
              </w:rPr>
              <w:instrText xml:space="preserve"> PAGEREF _Toc230694147 \h </w:instrText>
            </w:r>
            <w:r w:rsidR="001D341A">
              <w:rPr>
                <w:webHidden/>
              </w:rPr>
            </w:r>
            <w:r w:rsidR="001D341A">
              <w:rPr>
                <w:webHidden/>
              </w:rPr>
              <w:fldChar w:fldCharType="separate"/>
            </w:r>
            <w:r w:rsidR="00AD7049">
              <w:rPr>
                <w:webHidden/>
              </w:rPr>
              <w:t>112</w:t>
            </w:r>
            <w:r w:rsidR="001D341A">
              <w:rPr>
                <w:webHidden/>
              </w:rPr>
              <w:fldChar w:fldCharType="end"/>
            </w:r>
          </w:hyperlink>
        </w:p>
        <w:p w14:paraId="2E8ACEE0" w14:textId="39B1A635" w:rsidR="001D341A" w:rsidRDefault="003162E4">
          <w:pPr>
            <w:pStyle w:val="Obsah3"/>
            <w:rPr>
              <w:rFonts w:eastAsiaTheme="minorEastAsia" w:cstheme="minorBidi"/>
              <w:i w:val="0"/>
              <w:iCs w:val="0"/>
              <w:spacing w:val="0"/>
              <w:sz w:val="22"/>
              <w:szCs w:val="22"/>
              <w:lang w:eastAsia="sk-SK" w:bidi="ar-SA"/>
            </w:rPr>
          </w:pPr>
          <w:hyperlink w:anchor="_Toc230694148" w:history="1">
            <w:r w:rsidR="001D341A" w:rsidRPr="0031097E">
              <w:rPr>
                <w:rStyle w:val="Hypertextovprepojenie"/>
              </w:rPr>
              <w:t>8.6.2</w:t>
            </w:r>
            <w:r w:rsidR="001D341A">
              <w:rPr>
                <w:rFonts w:eastAsiaTheme="minorEastAsia" w:cstheme="minorBidi"/>
                <w:i w:val="0"/>
                <w:iCs w:val="0"/>
                <w:spacing w:val="0"/>
                <w:sz w:val="22"/>
                <w:szCs w:val="22"/>
                <w:lang w:eastAsia="sk-SK" w:bidi="ar-SA"/>
              </w:rPr>
              <w:tab/>
            </w:r>
            <w:r w:rsidR="001D341A" w:rsidRPr="0031097E">
              <w:rPr>
                <w:rStyle w:val="Hypertextovprepojenie"/>
              </w:rPr>
              <w:t>Odborná prax</w:t>
            </w:r>
            <w:r w:rsidR="001D341A">
              <w:rPr>
                <w:webHidden/>
              </w:rPr>
              <w:tab/>
            </w:r>
            <w:r w:rsidR="001D341A">
              <w:rPr>
                <w:webHidden/>
              </w:rPr>
              <w:fldChar w:fldCharType="begin"/>
            </w:r>
            <w:r w:rsidR="001D341A">
              <w:rPr>
                <w:webHidden/>
              </w:rPr>
              <w:instrText xml:space="preserve"> PAGEREF _Toc230694148 \h </w:instrText>
            </w:r>
            <w:r w:rsidR="001D341A">
              <w:rPr>
                <w:webHidden/>
              </w:rPr>
            </w:r>
            <w:r w:rsidR="001D341A">
              <w:rPr>
                <w:webHidden/>
              </w:rPr>
              <w:fldChar w:fldCharType="separate"/>
            </w:r>
            <w:r w:rsidR="00AD7049">
              <w:rPr>
                <w:webHidden/>
              </w:rPr>
              <w:t>116</w:t>
            </w:r>
            <w:r w:rsidR="001D341A">
              <w:rPr>
                <w:webHidden/>
              </w:rPr>
              <w:fldChar w:fldCharType="end"/>
            </w:r>
          </w:hyperlink>
        </w:p>
        <w:p w14:paraId="1E2F2F75" w14:textId="57396ED6" w:rsidR="001D341A" w:rsidRDefault="003162E4">
          <w:pPr>
            <w:pStyle w:val="Obsah3"/>
            <w:rPr>
              <w:rFonts w:eastAsiaTheme="minorEastAsia" w:cstheme="minorBidi"/>
              <w:i w:val="0"/>
              <w:iCs w:val="0"/>
              <w:spacing w:val="0"/>
              <w:sz w:val="22"/>
              <w:szCs w:val="22"/>
              <w:lang w:eastAsia="sk-SK" w:bidi="ar-SA"/>
            </w:rPr>
          </w:pPr>
          <w:hyperlink w:anchor="_Toc230694149" w:history="1">
            <w:r w:rsidR="001D341A" w:rsidRPr="0031097E">
              <w:rPr>
                <w:rStyle w:val="Hypertextovprepojenie"/>
              </w:rPr>
              <w:t>8.6.2.1</w:t>
            </w:r>
            <w:r w:rsidR="001D341A">
              <w:rPr>
                <w:rFonts w:eastAsiaTheme="minorEastAsia" w:cstheme="minorBidi"/>
                <w:i w:val="0"/>
                <w:iCs w:val="0"/>
                <w:spacing w:val="0"/>
                <w:sz w:val="22"/>
                <w:szCs w:val="22"/>
                <w:lang w:eastAsia="sk-SK" w:bidi="ar-SA"/>
              </w:rPr>
              <w:tab/>
            </w:r>
            <w:r w:rsidR="001D341A" w:rsidRPr="0031097E">
              <w:rPr>
                <w:rStyle w:val="Hypertextovprepojenie"/>
              </w:rPr>
              <w:t>Odborná prax na Fakulte prírodných vied a informatiky UKF v Nitre</w:t>
            </w:r>
            <w:r w:rsidR="001D341A">
              <w:rPr>
                <w:webHidden/>
              </w:rPr>
              <w:tab/>
            </w:r>
            <w:r w:rsidR="001D341A">
              <w:rPr>
                <w:webHidden/>
              </w:rPr>
              <w:fldChar w:fldCharType="begin"/>
            </w:r>
            <w:r w:rsidR="001D341A">
              <w:rPr>
                <w:webHidden/>
              </w:rPr>
              <w:instrText xml:space="preserve"> PAGEREF _Toc230694149 \h </w:instrText>
            </w:r>
            <w:r w:rsidR="001D341A">
              <w:rPr>
                <w:webHidden/>
              </w:rPr>
            </w:r>
            <w:r w:rsidR="001D341A">
              <w:rPr>
                <w:webHidden/>
              </w:rPr>
              <w:fldChar w:fldCharType="separate"/>
            </w:r>
            <w:r w:rsidR="00AD7049">
              <w:rPr>
                <w:webHidden/>
              </w:rPr>
              <w:t>116</w:t>
            </w:r>
            <w:r w:rsidR="001D341A">
              <w:rPr>
                <w:webHidden/>
              </w:rPr>
              <w:fldChar w:fldCharType="end"/>
            </w:r>
          </w:hyperlink>
        </w:p>
        <w:p w14:paraId="133C6B4E" w14:textId="1B0852C4" w:rsidR="001D341A" w:rsidRDefault="003162E4">
          <w:pPr>
            <w:pStyle w:val="Obsah3"/>
            <w:rPr>
              <w:rFonts w:eastAsiaTheme="minorEastAsia" w:cstheme="minorBidi"/>
              <w:i w:val="0"/>
              <w:iCs w:val="0"/>
              <w:spacing w:val="0"/>
              <w:sz w:val="22"/>
              <w:szCs w:val="22"/>
              <w:lang w:eastAsia="sk-SK" w:bidi="ar-SA"/>
            </w:rPr>
          </w:pPr>
          <w:hyperlink w:anchor="_Toc230694150" w:history="1">
            <w:r w:rsidR="001D341A" w:rsidRPr="0031097E">
              <w:rPr>
                <w:rStyle w:val="Hypertextovprepojenie"/>
              </w:rPr>
              <w:t>8.6.2.2</w:t>
            </w:r>
            <w:r w:rsidR="001D341A">
              <w:rPr>
                <w:rFonts w:eastAsiaTheme="minorEastAsia" w:cstheme="minorBidi"/>
                <w:i w:val="0"/>
                <w:iCs w:val="0"/>
                <w:spacing w:val="0"/>
                <w:sz w:val="22"/>
                <w:szCs w:val="22"/>
                <w:lang w:eastAsia="sk-SK" w:bidi="ar-SA"/>
              </w:rPr>
              <w:tab/>
            </w:r>
            <w:r w:rsidR="001D341A" w:rsidRPr="0031097E">
              <w:rPr>
                <w:rStyle w:val="Hypertextovprepojenie"/>
              </w:rPr>
              <w:t>Odborná prax na Fakulte sociálnych vied a zdravotníctva UKF v Nitre</w:t>
            </w:r>
            <w:r w:rsidR="001D341A">
              <w:rPr>
                <w:webHidden/>
              </w:rPr>
              <w:tab/>
            </w:r>
            <w:r w:rsidR="001D341A">
              <w:rPr>
                <w:webHidden/>
              </w:rPr>
              <w:fldChar w:fldCharType="begin"/>
            </w:r>
            <w:r w:rsidR="001D341A">
              <w:rPr>
                <w:webHidden/>
              </w:rPr>
              <w:instrText xml:space="preserve"> PAGEREF _Toc230694150 \h </w:instrText>
            </w:r>
            <w:r w:rsidR="001D341A">
              <w:rPr>
                <w:webHidden/>
              </w:rPr>
            </w:r>
            <w:r w:rsidR="001D341A">
              <w:rPr>
                <w:webHidden/>
              </w:rPr>
              <w:fldChar w:fldCharType="separate"/>
            </w:r>
            <w:r w:rsidR="00AD7049">
              <w:rPr>
                <w:webHidden/>
              </w:rPr>
              <w:t>119</w:t>
            </w:r>
            <w:r w:rsidR="001D341A">
              <w:rPr>
                <w:webHidden/>
              </w:rPr>
              <w:fldChar w:fldCharType="end"/>
            </w:r>
          </w:hyperlink>
        </w:p>
        <w:p w14:paraId="0FED53F9" w14:textId="4804E4A7" w:rsidR="001D341A" w:rsidRDefault="003162E4">
          <w:pPr>
            <w:pStyle w:val="Obsah3"/>
            <w:rPr>
              <w:rFonts w:eastAsiaTheme="minorEastAsia" w:cstheme="minorBidi"/>
              <w:i w:val="0"/>
              <w:iCs w:val="0"/>
              <w:spacing w:val="0"/>
              <w:sz w:val="22"/>
              <w:szCs w:val="22"/>
              <w:lang w:eastAsia="sk-SK" w:bidi="ar-SA"/>
            </w:rPr>
          </w:pPr>
          <w:hyperlink w:anchor="_Toc230694151" w:history="1">
            <w:r w:rsidR="001D341A" w:rsidRPr="0031097E">
              <w:rPr>
                <w:rStyle w:val="Hypertextovprepojenie"/>
              </w:rPr>
              <w:t>8.6.2.3</w:t>
            </w:r>
            <w:r w:rsidR="001D341A">
              <w:rPr>
                <w:rFonts w:eastAsiaTheme="minorEastAsia" w:cstheme="minorBidi"/>
                <w:i w:val="0"/>
                <w:iCs w:val="0"/>
                <w:spacing w:val="0"/>
                <w:sz w:val="22"/>
                <w:szCs w:val="22"/>
                <w:lang w:eastAsia="sk-SK" w:bidi="ar-SA"/>
              </w:rPr>
              <w:tab/>
            </w:r>
            <w:r w:rsidR="001D341A" w:rsidRPr="0031097E">
              <w:rPr>
                <w:rStyle w:val="Hypertextovprepojenie"/>
              </w:rPr>
              <w:t>Odborná prax na Fakulte stredoeurópskych štúdií UKF v Nitre</w:t>
            </w:r>
            <w:r w:rsidR="001D341A">
              <w:rPr>
                <w:webHidden/>
              </w:rPr>
              <w:tab/>
            </w:r>
            <w:r w:rsidR="001D341A">
              <w:rPr>
                <w:webHidden/>
              </w:rPr>
              <w:fldChar w:fldCharType="begin"/>
            </w:r>
            <w:r w:rsidR="001D341A">
              <w:rPr>
                <w:webHidden/>
              </w:rPr>
              <w:instrText xml:space="preserve"> PAGEREF _Toc230694151 \h </w:instrText>
            </w:r>
            <w:r w:rsidR="001D341A">
              <w:rPr>
                <w:webHidden/>
              </w:rPr>
            </w:r>
            <w:r w:rsidR="001D341A">
              <w:rPr>
                <w:webHidden/>
              </w:rPr>
              <w:fldChar w:fldCharType="separate"/>
            </w:r>
            <w:r w:rsidR="00AD7049">
              <w:rPr>
                <w:webHidden/>
              </w:rPr>
              <w:t>121</w:t>
            </w:r>
            <w:r w:rsidR="001D341A">
              <w:rPr>
                <w:webHidden/>
              </w:rPr>
              <w:fldChar w:fldCharType="end"/>
            </w:r>
          </w:hyperlink>
        </w:p>
        <w:p w14:paraId="1EBB399F" w14:textId="5CBDA058" w:rsidR="001D341A" w:rsidRDefault="003162E4">
          <w:pPr>
            <w:pStyle w:val="Obsah3"/>
            <w:rPr>
              <w:rFonts w:eastAsiaTheme="minorEastAsia" w:cstheme="minorBidi"/>
              <w:i w:val="0"/>
              <w:iCs w:val="0"/>
              <w:spacing w:val="0"/>
              <w:sz w:val="22"/>
              <w:szCs w:val="22"/>
              <w:lang w:eastAsia="sk-SK" w:bidi="ar-SA"/>
            </w:rPr>
          </w:pPr>
          <w:hyperlink w:anchor="_Toc230694152" w:history="1">
            <w:r w:rsidR="001D341A" w:rsidRPr="0031097E">
              <w:rPr>
                <w:rStyle w:val="Hypertextovprepojenie"/>
              </w:rPr>
              <w:t>8.6.2.4</w:t>
            </w:r>
            <w:r w:rsidR="001D341A">
              <w:rPr>
                <w:rFonts w:eastAsiaTheme="minorEastAsia" w:cstheme="minorBidi"/>
                <w:i w:val="0"/>
                <w:iCs w:val="0"/>
                <w:spacing w:val="0"/>
                <w:sz w:val="22"/>
                <w:szCs w:val="22"/>
                <w:lang w:eastAsia="sk-SK" w:bidi="ar-SA"/>
              </w:rPr>
              <w:tab/>
            </w:r>
            <w:r w:rsidR="001D341A" w:rsidRPr="0031097E">
              <w:rPr>
                <w:rStyle w:val="Hypertextovprepojenie"/>
              </w:rPr>
              <w:t>Odborná prax na Filozofickej fakulte UKF v Nitre</w:t>
            </w:r>
            <w:r w:rsidR="001D341A">
              <w:rPr>
                <w:webHidden/>
              </w:rPr>
              <w:tab/>
            </w:r>
            <w:r w:rsidR="001D341A">
              <w:rPr>
                <w:webHidden/>
              </w:rPr>
              <w:fldChar w:fldCharType="begin"/>
            </w:r>
            <w:r w:rsidR="001D341A">
              <w:rPr>
                <w:webHidden/>
              </w:rPr>
              <w:instrText xml:space="preserve"> PAGEREF _Toc230694152 \h </w:instrText>
            </w:r>
            <w:r w:rsidR="001D341A">
              <w:rPr>
                <w:webHidden/>
              </w:rPr>
            </w:r>
            <w:r w:rsidR="001D341A">
              <w:rPr>
                <w:webHidden/>
              </w:rPr>
              <w:fldChar w:fldCharType="separate"/>
            </w:r>
            <w:r w:rsidR="00AD7049">
              <w:rPr>
                <w:webHidden/>
              </w:rPr>
              <w:t>123</w:t>
            </w:r>
            <w:r w:rsidR="001D341A">
              <w:rPr>
                <w:webHidden/>
              </w:rPr>
              <w:fldChar w:fldCharType="end"/>
            </w:r>
          </w:hyperlink>
        </w:p>
        <w:p w14:paraId="0F9E4B27" w14:textId="025E2BD7" w:rsidR="001D341A" w:rsidRDefault="003162E4">
          <w:pPr>
            <w:pStyle w:val="Obsah3"/>
            <w:rPr>
              <w:rFonts w:eastAsiaTheme="minorEastAsia" w:cstheme="minorBidi"/>
              <w:i w:val="0"/>
              <w:iCs w:val="0"/>
              <w:spacing w:val="0"/>
              <w:sz w:val="22"/>
              <w:szCs w:val="22"/>
              <w:lang w:eastAsia="sk-SK" w:bidi="ar-SA"/>
            </w:rPr>
          </w:pPr>
          <w:hyperlink w:anchor="_Toc230694153" w:history="1">
            <w:r w:rsidR="001D341A" w:rsidRPr="0031097E">
              <w:rPr>
                <w:rStyle w:val="Hypertextovprepojenie"/>
              </w:rPr>
              <w:t>8.6.2.5</w:t>
            </w:r>
            <w:r w:rsidR="001D341A">
              <w:rPr>
                <w:rFonts w:eastAsiaTheme="minorEastAsia" w:cstheme="minorBidi"/>
                <w:i w:val="0"/>
                <w:iCs w:val="0"/>
                <w:spacing w:val="0"/>
                <w:sz w:val="22"/>
                <w:szCs w:val="22"/>
                <w:lang w:eastAsia="sk-SK" w:bidi="ar-SA"/>
              </w:rPr>
              <w:tab/>
            </w:r>
            <w:r w:rsidR="001D341A" w:rsidRPr="0031097E">
              <w:rPr>
                <w:rStyle w:val="Hypertextovprepojenie"/>
              </w:rPr>
              <w:t>Odborná prax na Pedagogickej fakulte UKF v Nitre</w:t>
            </w:r>
            <w:r w:rsidR="001D341A">
              <w:rPr>
                <w:webHidden/>
              </w:rPr>
              <w:tab/>
            </w:r>
            <w:r w:rsidR="001D341A">
              <w:rPr>
                <w:webHidden/>
              </w:rPr>
              <w:fldChar w:fldCharType="begin"/>
            </w:r>
            <w:r w:rsidR="001D341A">
              <w:rPr>
                <w:webHidden/>
              </w:rPr>
              <w:instrText xml:space="preserve"> PAGEREF _Toc230694153 \h </w:instrText>
            </w:r>
            <w:r w:rsidR="001D341A">
              <w:rPr>
                <w:webHidden/>
              </w:rPr>
            </w:r>
            <w:r w:rsidR="001D341A">
              <w:rPr>
                <w:webHidden/>
              </w:rPr>
              <w:fldChar w:fldCharType="separate"/>
            </w:r>
            <w:r w:rsidR="00AD7049">
              <w:rPr>
                <w:webHidden/>
              </w:rPr>
              <w:t>126</w:t>
            </w:r>
            <w:r w:rsidR="001D341A">
              <w:rPr>
                <w:webHidden/>
              </w:rPr>
              <w:fldChar w:fldCharType="end"/>
            </w:r>
          </w:hyperlink>
        </w:p>
        <w:p w14:paraId="46B5C819" w14:textId="1A225D88" w:rsidR="001D341A" w:rsidRDefault="003162E4">
          <w:pPr>
            <w:pStyle w:val="Obsah2"/>
            <w:rPr>
              <w:rFonts w:eastAsiaTheme="minorEastAsia" w:cstheme="minorBidi"/>
              <w:b w:val="0"/>
              <w:smallCaps w:val="0"/>
              <w:sz w:val="22"/>
              <w:szCs w:val="22"/>
              <w:lang w:val="sk-SK" w:eastAsia="sk-SK" w:bidi="ar-SA"/>
            </w:rPr>
          </w:pPr>
          <w:hyperlink w:anchor="_Toc230694154" w:history="1">
            <w:r w:rsidR="001D341A" w:rsidRPr="0031097E">
              <w:rPr>
                <w:rStyle w:val="Hypertextovprepojenie"/>
              </w:rPr>
              <w:t>8.7</w:t>
            </w:r>
            <w:r w:rsidR="001D341A">
              <w:rPr>
                <w:rFonts w:eastAsiaTheme="minorEastAsia" w:cstheme="minorBidi"/>
                <w:b w:val="0"/>
                <w:smallCaps w:val="0"/>
                <w:sz w:val="22"/>
                <w:szCs w:val="22"/>
                <w:lang w:val="sk-SK" w:eastAsia="sk-SK" w:bidi="ar-SA"/>
              </w:rPr>
              <w:tab/>
            </w:r>
            <w:r w:rsidR="001D341A" w:rsidRPr="0031097E">
              <w:rPr>
                <w:rStyle w:val="Hypertextovprepojenie"/>
              </w:rPr>
              <w:t>Konzultantské a poradenské činnosti na UKF v Nitre</w:t>
            </w:r>
            <w:r w:rsidR="001D341A">
              <w:rPr>
                <w:webHidden/>
              </w:rPr>
              <w:tab/>
            </w:r>
            <w:r w:rsidR="001D341A">
              <w:rPr>
                <w:webHidden/>
              </w:rPr>
              <w:fldChar w:fldCharType="begin"/>
            </w:r>
            <w:r w:rsidR="001D341A">
              <w:rPr>
                <w:webHidden/>
              </w:rPr>
              <w:instrText xml:space="preserve"> PAGEREF _Toc230694154 \h </w:instrText>
            </w:r>
            <w:r w:rsidR="001D341A">
              <w:rPr>
                <w:webHidden/>
              </w:rPr>
            </w:r>
            <w:r w:rsidR="001D341A">
              <w:rPr>
                <w:webHidden/>
              </w:rPr>
              <w:fldChar w:fldCharType="separate"/>
            </w:r>
            <w:r w:rsidR="00AD7049">
              <w:rPr>
                <w:webHidden/>
              </w:rPr>
              <w:t>127</w:t>
            </w:r>
            <w:r w:rsidR="001D341A">
              <w:rPr>
                <w:webHidden/>
              </w:rPr>
              <w:fldChar w:fldCharType="end"/>
            </w:r>
          </w:hyperlink>
        </w:p>
        <w:p w14:paraId="46CA3203" w14:textId="29780E9D" w:rsidR="001D341A" w:rsidRDefault="003162E4">
          <w:pPr>
            <w:pStyle w:val="Obsah2"/>
            <w:rPr>
              <w:rFonts w:eastAsiaTheme="minorEastAsia" w:cstheme="minorBidi"/>
              <w:b w:val="0"/>
              <w:smallCaps w:val="0"/>
              <w:sz w:val="22"/>
              <w:szCs w:val="22"/>
              <w:lang w:val="sk-SK" w:eastAsia="sk-SK" w:bidi="ar-SA"/>
            </w:rPr>
          </w:pPr>
          <w:hyperlink w:anchor="_Toc230694155" w:history="1">
            <w:r w:rsidR="001D341A" w:rsidRPr="0031097E">
              <w:rPr>
                <w:rStyle w:val="Hypertextovprepojenie"/>
              </w:rPr>
              <w:t>8.8</w:t>
            </w:r>
            <w:r w:rsidR="001D341A">
              <w:rPr>
                <w:rFonts w:eastAsiaTheme="minorEastAsia" w:cstheme="minorBidi"/>
                <w:b w:val="0"/>
                <w:smallCaps w:val="0"/>
                <w:sz w:val="22"/>
                <w:szCs w:val="22"/>
                <w:lang w:val="sk-SK" w:eastAsia="sk-SK" w:bidi="ar-SA"/>
              </w:rPr>
              <w:tab/>
            </w:r>
            <w:r w:rsidR="001D341A" w:rsidRPr="0031097E">
              <w:rPr>
                <w:rStyle w:val="Hypertextovprepojenie"/>
              </w:rPr>
              <w:t>Možnosti práce a podpora kariéry študentov</w:t>
            </w:r>
            <w:r w:rsidR="001D341A">
              <w:rPr>
                <w:webHidden/>
              </w:rPr>
              <w:tab/>
            </w:r>
            <w:r w:rsidR="001D341A">
              <w:rPr>
                <w:webHidden/>
              </w:rPr>
              <w:fldChar w:fldCharType="begin"/>
            </w:r>
            <w:r w:rsidR="001D341A">
              <w:rPr>
                <w:webHidden/>
              </w:rPr>
              <w:instrText xml:space="preserve"> PAGEREF _Toc230694155 \h </w:instrText>
            </w:r>
            <w:r w:rsidR="001D341A">
              <w:rPr>
                <w:webHidden/>
              </w:rPr>
            </w:r>
            <w:r w:rsidR="001D341A">
              <w:rPr>
                <w:webHidden/>
              </w:rPr>
              <w:fldChar w:fldCharType="separate"/>
            </w:r>
            <w:r w:rsidR="00AD7049">
              <w:rPr>
                <w:webHidden/>
              </w:rPr>
              <w:t>128</w:t>
            </w:r>
            <w:r w:rsidR="001D341A">
              <w:rPr>
                <w:webHidden/>
              </w:rPr>
              <w:fldChar w:fldCharType="end"/>
            </w:r>
          </w:hyperlink>
        </w:p>
        <w:p w14:paraId="55ED6924" w14:textId="0110431F" w:rsidR="001D341A" w:rsidRDefault="003162E4">
          <w:pPr>
            <w:pStyle w:val="Obsah2"/>
            <w:rPr>
              <w:rFonts w:eastAsiaTheme="minorEastAsia" w:cstheme="minorBidi"/>
              <w:b w:val="0"/>
              <w:smallCaps w:val="0"/>
              <w:sz w:val="22"/>
              <w:szCs w:val="22"/>
              <w:lang w:val="sk-SK" w:eastAsia="sk-SK" w:bidi="ar-SA"/>
            </w:rPr>
          </w:pPr>
          <w:hyperlink w:anchor="_Toc230694156" w:history="1">
            <w:r w:rsidR="001D341A" w:rsidRPr="0031097E">
              <w:rPr>
                <w:rStyle w:val="Hypertextovprepojenie"/>
                <w:rFonts w:eastAsiaTheme="minorHAnsi"/>
                <w:spacing w:val="-1"/>
              </w:rPr>
              <w:t>8.9</w:t>
            </w:r>
            <w:r w:rsidR="001D341A">
              <w:rPr>
                <w:rFonts w:eastAsiaTheme="minorEastAsia" w:cstheme="minorBidi"/>
                <w:b w:val="0"/>
                <w:smallCaps w:val="0"/>
                <w:sz w:val="22"/>
                <w:szCs w:val="22"/>
                <w:lang w:val="sk-SK" w:eastAsia="sk-SK" w:bidi="ar-SA"/>
              </w:rPr>
              <w:tab/>
            </w:r>
            <w:r w:rsidR="001D341A" w:rsidRPr="0031097E">
              <w:rPr>
                <w:rStyle w:val="Hypertextovprepojenie"/>
                <w:spacing w:val="-1"/>
              </w:rPr>
              <w:t>Spolupráca s partnermi univerzity v oblasti vzdelávacích, výskumných a spoločensko-kultúrnych aktivít</w:t>
            </w:r>
            <w:r w:rsidR="001D341A">
              <w:rPr>
                <w:webHidden/>
              </w:rPr>
              <w:tab/>
            </w:r>
            <w:r w:rsidR="001D341A">
              <w:rPr>
                <w:webHidden/>
              </w:rPr>
              <w:fldChar w:fldCharType="begin"/>
            </w:r>
            <w:r w:rsidR="001D341A">
              <w:rPr>
                <w:webHidden/>
              </w:rPr>
              <w:instrText xml:space="preserve"> PAGEREF _Toc230694156 \h </w:instrText>
            </w:r>
            <w:r w:rsidR="001D341A">
              <w:rPr>
                <w:webHidden/>
              </w:rPr>
            </w:r>
            <w:r w:rsidR="001D341A">
              <w:rPr>
                <w:webHidden/>
              </w:rPr>
              <w:fldChar w:fldCharType="separate"/>
            </w:r>
            <w:r w:rsidR="00AD7049">
              <w:rPr>
                <w:webHidden/>
              </w:rPr>
              <w:t>128</w:t>
            </w:r>
            <w:r w:rsidR="001D341A">
              <w:rPr>
                <w:webHidden/>
              </w:rPr>
              <w:fldChar w:fldCharType="end"/>
            </w:r>
          </w:hyperlink>
        </w:p>
        <w:p w14:paraId="0FE771EF" w14:textId="56184A79" w:rsidR="001D341A" w:rsidRDefault="003162E4">
          <w:pPr>
            <w:pStyle w:val="Obsah1"/>
            <w:rPr>
              <w:rFonts w:eastAsiaTheme="minorEastAsia" w:cstheme="minorBidi"/>
              <w:b w:val="0"/>
              <w:bCs w:val="0"/>
              <w:caps w:val="0"/>
              <w:sz w:val="22"/>
              <w:szCs w:val="22"/>
              <w:lang w:eastAsia="sk-SK" w:bidi="ar-SA"/>
            </w:rPr>
          </w:pPr>
          <w:hyperlink w:anchor="_Toc230694157" w:history="1">
            <w:r w:rsidR="001D341A" w:rsidRPr="0031097E">
              <w:rPr>
                <w:rStyle w:val="Hypertextovprepojenie"/>
              </w:rPr>
              <w:t>9</w:t>
            </w:r>
            <w:r w:rsidR="001D341A">
              <w:rPr>
                <w:rFonts w:eastAsiaTheme="minorEastAsia" w:cstheme="minorBidi"/>
                <w:b w:val="0"/>
                <w:bCs w:val="0"/>
                <w:caps w:val="0"/>
                <w:sz w:val="22"/>
                <w:szCs w:val="22"/>
                <w:lang w:eastAsia="sk-SK" w:bidi="ar-SA"/>
              </w:rPr>
              <w:tab/>
            </w:r>
            <w:r w:rsidR="001D341A" w:rsidRPr="0031097E">
              <w:rPr>
                <w:rStyle w:val="Hypertextovprepojenie"/>
              </w:rPr>
              <w:t>Absolventi</w:t>
            </w:r>
            <w:r w:rsidR="001D341A">
              <w:rPr>
                <w:webHidden/>
              </w:rPr>
              <w:tab/>
            </w:r>
            <w:r w:rsidR="001D341A">
              <w:rPr>
                <w:webHidden/>
              </w:rPr>
              <w:fldChar w:fldCharType="begin"/>
            </w:r>
            <w:r w:rsidR="001D341A">
              <w:rPr>
                <w:webHidden/>
              </w:rPr>
              <w:instrText xml:space="preserve"> PAGEREF _Toc230694157 \h </w:instrText>
            </w:r>
            <w:r w:rsidR="001D341A">
              <w:rPr>
                <w:webHidden/>
              </w:rPr>
            </w:r>
            <w:r w:rsidR="001D341A">
              <w:rPr>
                <w:webHidden/>
              </w:rPr>
              <w:fldChar w:fldCharType="separate"/>
            </w:r>
            <w:r w:rsidR="00AD7049">
              <w:rPr>
                <w:webHidden/>
              </w:rPr>
              <w:t>130</w:t>
            </w:r>
            <w:r w:rsidR="001D341A">
              <w:rPr>
                <w:webHidden/>
              </w:rPr>
              <w:fldChar w:fldCharType="end"/>
            </w:r>
          </w:hyperlink>
        </w:p>
        <w:p w14:paraId="3D0A87DC" w14:textId="4D73C07F" w:rsidR="001D341A" w:rsidRDefault="003162E4">
          <w:pPr>
            <w:pStyle w:val="Obsah1"/>
            <w:rPr>
              <w:rFonts w:eastAsiaTheme="minorEastAsia" w:cstheme="minorBidi"/>
              <w:b w:val="0"/>
              <w:bCs w:val="0"/>
              <w:caps w:val="0"/>
              <w:sz w:val="22"/>
              <w:szCs w:val="22"/>
              <w:lang w:eastAsia="sk-SK" w:bidi="ar-SA"/>
            </w:rPr>
          </w:pPr>
          <w:hyperlink w:anchor="_Toc230694158" w:history="1">
            <w:r w:rsidR="001D341A" w:rsidRPr="0031097E">
              <w:rPr>
                <w:rStyle w:val="Hypertextovprepojenie"/>
              </w:rPr>
              <w:t>10</w:t>
            </w:r>
            <w:r w:rsidR="001D341A">
              <w:rPr>
                <w:rFonts w:eastAsiaTheme="minorEastAsia" w:cstheme="minorBidi"/>
                <w:b w:val="0"/>
                <w:bCs w:val="0"/>
                <w:caps w:val="0"/>
                <w:sz w:val="22"/>
                <w:szCs w:val="22"/>
                <w:lang w:eastAsia="sk-SK" w:bidi="ar-SA"/>
              </w:rPr>
              <w:tab/>
            </w:r>
            <w:r w:rsidR="001D341A" w:rsidRPr="0031097E">
              <w:rPr>
                <w:rStyle w:val="Hypertextovprepojenie"/>
              </w:rPr>
              <w:t>Podporné činnosti univerzity</w:t>
            </w:r>
            <w:r w:rsidR="001D341A">
              <w:rPr>
                <w:webHidden/>
              </w:rPr>
              <w:tab/>
            </w:r>
            <w:r w:rsidR="001D341A">
              <w:rPr>
                <w:webHidden/>
              </w:rPr>
              <w:fldChar w:fldCharType="begin"/>
            </w:r>
            <w:r w:rsidR="001D341A">
              <w:rPr>
                <w:webHidden/>
              </w:rPr>
              <w:instrText xml:space="preserve"> PAGEREF _Toc230694158 \h </w:instrText>
            </w:r>
            <w:r w:rsidR="001D341A">
              <w:rPr>
                <w:webHidden/>
              </w:rPr>
            </w:r>
            <w:r w:rsidR="001D341A">
              <w:rPr>
                <w:webHidden/>
              </w:rPr>
              <w:fldChar w:fldCharType="separate"/>
            </w:r>
            <w:r w:rsidR="00AD7049">
              <w:rPr>
                <w:webHidden/>
              </w:rPr>
              <w:t>132</w:t>
            </w:r>
            <w:r w:rsidR="001D341A">
              <w:rPr>
                <w:webHidden/>
              </w:rPr>
              <w:fldChar w:fldCharType="end"/>
            </w:r>
          </w:hyperlink>
        </w:p>
        <w:p w14:paraId="580AD8F0" w14:textId="349293B8" w:rsidR="001D341A" w:rsidRDefault="003162E4">
          <w:pPr>
            <w:pStyle w:val="Obsah2"/>
            <w:rPr>
              <w:rFonts w:eastAsiaTheme="minorEastAsia" w:cstheme="minorBidi"/>
              <w:b w:val="0"/>
              <w:smallCaps w:val="0"/>
              <w:sz w:val="22"/>
              <w:szCs w:val="22"/>
              <w:lang w:val="sk-SK" w:eastAsia="sk-SK" w:bidi="ar-SA"/>
            </w:rPr>
          </w:pPr>
          <w:hyperlink w:anchor="_Toc230694159" w:history="1">
            <w:r w:rsidR="001D341A" w:rsidRPr="0031097E">
              <w:rPr>
                <w:rStyle w:val="Hypertextovprepojenie"/>
                <w:spacing w:val="-1"/>
              </w:rPr>
              <w:t>10.1</w:t>
            </w:r>
            <w:r w:rsidR="001D341A">
              <w:rPr>
                <w:rFonts w:eastAsiaTheme="minorEastAsia" w:cstheme="minorBidi"/>
                <w:b w:val="0"/>
                <w:smallCaps w:val="0"/>
                <w:sz w:val="22"/>
                <w:szCs w:val="22"/>
                <w:lang w:val="sk-SK" w:eastAsia="sk-SK" w:bidi="ar-SA"/>
              </w:rPr>
              <w:tab/>
            </w:r>
            <w:r w:rsidR="001D341A" w:rsidRPr="0031097E">
              <w:rPr>
                <w:rStyle w:val="Hypertextovprepojenie"/>
              </w:rPr>
              <w:t>Univerzitná knižnica</w:t>
            </w:r>
            <w:r w:rsidR="001D341A">
              <w:rPr>
                <w:webHidden/>
              </w:rPr>
              <w:tab/>
            </w:r>
            <w:r w:rsidR="001D341A">
              <w:rPr>
                <w:webHidden/>
              </w:rPr>
              <w:fldChar w:fldCharType="begin"/>
            </w:r>
            <w:r w:rsidR="001D341A">
              <w:rPr>
                <w:webHidden/>
              </w:rPr>
              <w:instrText xml:space="preserve"> PAGEREF _Toc230694159 \h </w:instrText>
            </w:r>
            <w:r w:rsidR="001D341A">
              <w:rPr>
                <w:webHidden/>
              </w:rPr>
            </w:r>
            <w:r w:rsidR="001D341A">
              <w:rPr>
                <w:webHidden/>
              </w:rPr>
              <w:fldChar w:fldCharType="separate"/>
            </w:r>
            <w:r w:rsidR="00AD7049">
              <w:rPr>
                <w:webHidden/>
              </w:rPr>
              <w:t>132</w:t>
            </w:r>
            <w:r w:rsidR="001D341A">
              <w:rPr>
                <w:webHidden/>
              </w:rPr>
              <w:fldChar w:fldCharType="end"/>
            </w:r>
          </w:hyperlink>
        </w:p>
        <w:p w14:paraId="33315D1C" w14:textId="225B3F2E" w:rsidR="001D341A" w:rsidRDefault="003162E4">
          <w:pPr>
            <w:pStyle w:val="Obsah2"/>
            <w:rPr>
              <w:rFonts w:eastAsiaTheme="minorEastAsia" w:cstheme="minorBidi"/>
              <w:b w:val="0"/>
              <w:smallCaps w:val="0"/>
              <w:sz w:val="22"/>
              <w:szCs w:val="22"/>
              <w:lang w:val="sk-SK" w:eastAsia="sk-SK" w:bidi="ar-SA"/>
            </w:rPr>
          </w:pPr>
          <w:hyperlink w:anchor="_Toc230694160" w:history="1">
            <w:r w:rsidR="001D341A" w:rsidRPr="0031097E">
              <w:rPr>
                <w:rStyle w:val="Hypertextovprepojenie"/>
                <w:spacing w:val="-1"/>
              </w:rPr>
              <w:t>10.2</w:t>
            </w:r>
            <w:r w:rsidR="001D341A">
              <w:rPr>
                <w:rFonts w:eastAsiaTheme="minorEastAsia" w:cstheme="minorBidi"/>
                <w:b w:val="0"/>
                <w:smallCaps w:val="0"/>
                <w:sz w:val="22"/>
                <w:szCs w:val="22"/>
                <w:lang w:val="sk-SK" w:eastAsia="sk-SK" w:bidi="ar-SA"/>
              </w:rPr>
              <w:tab/>
            </w:r>
            <w:r w:rsidR="001D341A" w:rsidRPr="0031097E">
              <w:rPr>
                <w:rStyle w:val="Hypertextovprepojenie"/>
              </w:rPr>
              <w:t>Informačné a komunikačné systémy univerzity</w:t>
            </w:r>
            <w:r w:rsidR="001D341A">
              <w:rPr>
                <w:webHidden/>
              </w:rPr>
              <w:tab/>
            </w:r>
            <w:r w:rsidR="001D341A">
              <w:rPr>
                <w:webHidden/>
              </w:rPr>
              <w:fldChar w:fldCharType="begin"/>
            </w:r>
            <w:r w:rsidR="001D341A">
              <w:rPr>
                <w:webHidden/>
              </w:rPr>
              <w:instrText xml:space="preserve"> PAGEREF _Toc230694160 \h </w:instrText>
            </w:r>
            <w:r w:rsidR="001D341A">
              <w:rPr>
                <w:webHidden/>
              </w:rPr>
            </w:r>
            <w:r w:rsidR="001D341A">
              <w:rPr>
                <w:webHidden/>
              </w:rPr>
              <w:fldChar w:fldCharType="separate"/>
            </w:r>
            <w:r w:rsidR="00AD7049">
              <w:rPr>
                <w:webHidden/>
              </w:rPr>
              <w:t>134</w:t>
            </w:r>
            <w:r w:rsidR="001D341A">
              <w:rPr>
                <w:webHidden/>
              </w:rPr>
              <w:fldChar w:fldCharType="end"/>
            </w:r>
          </w:hyperlink>
        </w:p>
        <w:p w14:paraId="07CDC08F" w14:textId="3622817C" w:rsidR="001D341A" w:rsidRDefault="003162E4">
          <w:pPr>
            <w:pStyle w:val="Obsah2"/>
            <w:rPr>
              <w:rFonts w:eastAsiaTheme="minorEastAsia" w:cstheme="minorBidi"/>
              <w:b w:val="0"/>
              <w:smallCaps w:val="0"/>
              <w:sz w:val="22"/>
              <w:szCs w:val="22"/>
              <w:lang w:val="sk-SK" w:eastAsia="sk-SK" w:bidi="ar-SA"/>
            </w:rPr>
          </w:pPr>
          <w:hyperlink w:anchor="_Toc230694161" w:history="1">
            <w:r w:rsidR="001D341A" w:rsidRPr="0031097E">
              <w:rPr>
                <w:rStyle w:val="Hypertextovprepojenie"/>
                <w:spacing w:val="-1"/>
              </w:rPr>
              <w:t>10.3</w:t>
            </w:r>
            <w:r w:rsidR="001D341A">
              <w:rPr>
                <w:rFonts w:eastAsiaTheme="minorEastAsia" w:cstheme="minorBidi"/>
                <w:b w:val="0"/>
                <w:smallCaps w:val="0"/>
                <w:sz w:val="22"/>
                <w:szCs w:val="22"/>
                <w:lang w:val="sk-SK" w:eastAsia="sk-SK" w:bidi="ar-SA"/>
              </w:rPr>
              <w:tab/>
            </w:r>
            <w:r w:rsidR="001D341A" w:rsidRPr="0031097E">
              <w:rPr>
                <w:rStyle w:val="Hypertextovprepojenie"/>
              </w:rPr>
              <w:t>Verejnosť a médiá</w:t>
            </w:r>
            <w:r w:rsidR="001D341A">
              <w:rPr>
                <w:webHidden/>
              </w:rPr>
              <w:tab/>
            </w:r>
            <w:r w:rsidR="001D341A">
              <w:rPr>
                <w:webHidden/>
              </w:rPr>
              <w:fldChar w:fldCharType="begin"/>
            </w:r>
            <w:r w:rsidR="001D341A">
              <w:rPr>
                <w:webHidden/>
              </w:rPr>
              <w:instrText xml:space="preserve"> PAGEREF _Toc230694161 \h </w:instrText>
            </w:r>
            <w:r w:rsidR="001D341A">
              <w:rPr>
                <w:webHidden/>
              </w:rPr>
            </w:r>
            <w:r w:rsidR="001D341A">
              <w:rPr>
                <w:webHidden/>
              </w:rPr>
              <w:fldChar w:fldCharType="separate"/>
            </w:r>
            <w:r w:rsidR="00AD7049">
              <w:rPr>
                <w:webHidden/>
              </w:rPr>
              <w:t>135</w:t>
            </w:r>
            <w:r w:rsidR="001D341A">
              <w:rPr>
                <w:webHidden/>
              </w:rPr>
              <w:fldChar w:fldCharType="end"/>
            </w:r>
          </w:hyperlink>
        </w:p>
        <w:p w14:paraId="7B60E910" w14:textId="56F1EFC7" w:rsidR="001D341A" w:rsidRDefault="003162E4">
          <w:pPr>
            <w:pStyle w:val="Obsah2"/>
            <w:rPr>
              <w:rFonts w:eastAsiaTheme="minorEastAsia" w:cstheme="minorBidi"/>
              <w:b w:val="0"/>
              <w:smallCaps w:val="0"/>
              <w:sz w:val="22"/>
              <w:szCs w:val="22"/>
              <w:lang w:val="sk-SK" w:eastAsia="sk-SK" w:bidi="ar-SA"/>
            </w:rPr>
          </w:pPr>
          <w:hyperlink w:anchor="_Toc230694162" w:history="1">
            <w:r w:rsidR="001D341A" w:rsidRPr="0031097E">
              <w:rPr>
                <w:rStyle w:val="Hypertextovprepojenie"/>
                <w:spacing w:val="-1"/>
              </w:rPr>
              <w:t>10.4</w:t>
            </w:r>
            <w:r w:rsidR="001D341A">
              <w:rPr>
                <w:rFonts w:eastAsiaTheme="minorEastAsia" w:cstheme="minorBidi"/>
                <w:b w:val="0"/>
                <w:smallCaps w:val="0"/>
                <w:sz w:val="22"/>
                <w:szCs w:val="22"/>
                <w:lang w:val="sk-SK" w:eastAsia="sk-SK" w:bidi="ar-SA"/>
              </w:rPr>
              <w:tab/>
            </w:r>
            <w:r w:rsidR="001D341A" w:rsidRPr="0031097E">
              <w:rPr>
                <w:rStyle w:val="Hypertextovprepojenie"/>
                <w:spacing w:val="-1"/>
              </w:rPr>
              <w:t xml:space="preserve"> </w:t>
            </w:r>
            <w:r w:rsidR="001D341A" w:rsidRPr="0031097E">
              <w:rPr>
                <w:rStyle w:val="Hypertextovprepojenie"/>
              </w:rPr>
              <w:t>Priestorové zabezpečenie</w:t>
            </w:r>
            <w:r w:rsidR="001D341A">
              <w:rPr>
                <w:webHidden/>
              </w:rPr>
              <w:tab/>
            </w:r>
            <w:r w:rsidR="001D341A">
              <w:rPr>
                <w:webHidden/>
              </w:rPr>
              <w:fldChar w:fldCharType="begin"/>
            </w:r>
            <w:r w:rsidR="001D341A">
              <w:rPr>
                <w:webHidden/>
              </w:rPr>
              <w:instrText xml:space="preserve"> PAGEREF _Toc230694162 \h </w:instrText>
            </w:r>
            <w:r w:rsidR="001D341A">
              <w:rPr>
                <w:webHidden/>
              </w:rPr>
            </w:r>
            <w:r w:rsidR="001D341A">
              <w:rPr>
                <w:webHidden/>
              </w:rPr>
              <w:fldChar w:fldCharType="separate"/>
            </w:r>
            <w:r w:rsidR="00AD7049">
              <w:rPr>
                <w:webHidden/>
              </w:rPr>
              <w:t>137</w:t>
            </w:r>
            <w:r w:rsidR="001D341A">
              <w:rPr>
                <w:webHidden/>
              </w:rPr>
              <w:fldChar w:fldCharType="end"/>
            </w:r>
          </w:hyperlink>
        </w:p>
        <w:p w14:paraId="4FDA1714" w14:textId="022E8545" w:rsidR="001D341A" w:rsidRDefault="003162E4">
          <w:pPr>
            <w:pStyle w:val="Obsah2"/>
            <w:rPr>
              <w:rFonts w:eastAsiaTheme="minorEastAsia" w:cstheme="minorBidi"/>
              <w:b w:val="0"/>
              <w:smallCaps w:val="0"/>
              <w:sz w:val="22"/>
              <w:szCs w:val="22"/>
              <w:lang w:val="sk-SK" w:eastAsia="sk-SK" w:bidi="ar-SA"/>
            </w:rPr>
          </w:pPr>
          <w:hyperlink w:anchor="_Toc230694163" w:history="1">
            <w:r w:rsidR="001D341A" w:rsidRPr="0031097E">
              <w:rPr>
                <w:rStyle w:val="Hypertextovprepojenie"/>
                <w:spacing w:val="-1"/>
              </w:rPr>
              <w:t>10.5</w:t>
            </w:r>
            <w:r w:rsidR="001D341A">
              <w:rPr>
                <w:rFonts w:eastAsiaTheme="minorEastAsia" w:cstheme="minorBidi"/>
                <w:b w:val="0"/>
                <w:smallCaps w:val="0"/>
                <w:sz w:val="22"/>
                <w:szCs w:val="22"/>
                <w:lang w:val="sk-SK" w:eastAsia="sk-SK" w:bidi="ar-SA"/>
              </w:rPr>
              <w:tab/>
            </w:r>
            <w:r w:rsidR="001D341A" w:rsidRPr="0031097E">
              <w:rPr>
                <w:rStyle w:val="Hypertextovprepojenie"/>
                <w:spacing w:val="-1"/>
              </w:rPr>
              <w:t xml:space="preserve"> </w:t>
            </w:r>
            <w:r w:rsidR="001D341A" w:rsidRPr="0031097E">
              <w:rPr>
                <w:rStyle w:val="Hypertextovprepojenie"/>
              </w:rPr>
              <w:t>Podpora zamestnancov</w:t>
            </w:r>
            <w:r w:rsidR="001D341A">
              <w:rPr>
                <w:webHidden/>
              </w:rPr>
              <w:tab/>
            </w:r>
            <w:r w:rsidR="001D341A">
              <w:rPr>
                <w:webHidden/>
              </w:rPr>
              <w:fldChar w:fldCharType="begin"/>
            </w:r>
            <w:r w:rsidR="001D341A">
              <w:rPr>
                <w:webHidden/>
              </w:rPr>
              <w:instrText xml:space="preserve"> PAGEREF _Toc230694163 \h </w:instrText>
            </w:r>
            <w:r w:rsidR="001D341A">
              <w:rPr>
                <w:webHidden/>
              </w:rPr>
            </w:r>
            <w:r w:rsidR="001D341A">
              <w:rPr>
                <w:webHidden/>
              </w:rPr>
              <w:fldChar w:fldCharType="separate"/>
            </w:r>
            <w:r w:rsidR="00AD7049">
              <w:rPr>
                <w:webHidden/>
              </w:rPr>
              <w:t>138</w:t>
            </w:r>
            <w:r w:rsidR="001D341A">
              <w:rPr>
                <w:webHidden/>
              </w:rPr>
              <w:fldChar w:fldCharType="end"/>
            </w:r>
          </w:hyperlink>
        </w:p>
        <w:p w14:paraId="7CB4354D" w14:textId="2513136F" w:rsidR="001D341A" w:rsidRDefault="003162E4">
          <w:pPr>
            <w:pStyle w:val="Obsah1"/>
            <w:rPr>
              <w:rFonts w:eastAsiaTheme="minorEastAsia" w:cstheme="minorBidi"/>
              <w:b w:val="0"/>
              <w:bCs w:val="0"/>
              <w:caps w:val="0"/>
              <w:sz w:val="22"/>
              <w:szCs w:val="22"/>
              <w:lang w:eastAsia="sk-SK" w:bidi="ar-SA"/>
            </w:rPr>
          </w:pPr>
          <w:hyperlink w:anchor="_Toc230694164" w:history="1">
            <w:r w:rsidR="001D341A" w:rsidRPr="0031097E">
              <w:rPr>
                <w:rStyle w:val="Hypertextovprepojenie"/>
              </w:rPr>
              <w:t>11</w:t>
            </w:r>
            <w:r w:rsidR="001D341A">
              <w:rPr>
                <w:rFonts w:eastAsiaTheme="minorEastAsia" w:cstheme="minorBidi"/>
                <w:b w:val="0"/>
                <w:bCs w:val="0"/>
                <w:caps w:val="0"/>
                <w:sz w:val="22"/>
                <w:szCs w:val="22"/>
                <w:lang w:eastAsia="sk-SK" w:bidi="ar-SA"/>
              </w:rPr>
              <w:tab/>
            </w:r>
            <w:r w:rsidR="001D341A" w:rsidRPr="0031097E">
              <w:rPr>
                <w:rStyle w:val="Hypertextovprepojenie"/>
              </w:rPr>
              <w:t>Rozvoj univerzity</w:t>
            </w:r>
            <w:r w:rsidR="001D341A">
              <w:rPr>
                <w:webHidden/>
              </w:rPr>
              <w:tab/>
            </w:r>
            <w:r w:rsidR="001D341A">
              <w:rPr>
                <w:webHidden/>
              </w:rPr>
              <w:fldChar w:fldCharType="begin"/>
            </w:r>
            <w:r w:rsidR="001D341A">
              <w:rPr>
                <w:webHidden/>
              </w:rPr>
              <w:instrText xml:space="preserve"> PAGEREF _Toc230694164 \h </w:instrText>
            </w:r>
            <w:r w:rsidR="001D341A">
              <w:rPr>
                <w:webHidden/>
              </w:rPr>
            </w:r>
            <w:r w:rsidR="001D341A">
              <w:rPr>
                <w:webHidden/>
              </w:rPr>
              <w:fldChar w:fldCharType="separate"/>
            </w:r>
            <w:r w:rsidR="00AD7049">
              <w:rPr>
                <w:webHidden/>
              </w:rPr>
              <w:t>139</w:t>
            </w:r>
            <w:r w:rsidR="001D341A">
              <w:rPr>
                <w:webHidden/>
              </w:rPr>
              <w:fldChar w:fldCharType="end"/>
            </w:r>
          </w:hyperlink>
        </w:p>
        <w:p w14:paraId="286DBF6A" w14:textId="319CC62A" w:rsidR="001D341A" w:rsidRDefault="003162E4">
          <w:pPr>
            <w:pStyle w:val="Obsah1"/>
            <w:rPr>
              <w:rFonts w:eastAsiaTheme="minorEastAsia" w:cstheme="minorBidi"/>
              <w:b w:val="0"/>
              <w:bCs w:val="0"/>
              <w:caps w:val="0"/>
              <w:sz w:val="22"/>
              <w:szCs w:val="22"/>
              <w:lang w:eastAsia="sk-SK" w:bidi="ar-SA"/>
            </w:rPr>
          </w:pPr>
          <w:hyperlink w:anchor="_Toc230694165" w:history="1">
            <w:r w:rsidR="001D341A" w:rsidRPr="0031097E">
              <w:rPr>
                <w:rStyle w:val="Hypertextovprepojenie"/>
              </w:rPr>
              <w:t xml:space="preserve">12 </w:t>
            </w:r>
            <w:r w:rsidR="001D341A">
              <w:rPr>
                <w:rFonts w:eastAsiaTheme="minorEastAsia" w:cstheme="minorBidi"/>
                <w:b w:val="0"/>
                <w:bCs w:val="0"/>
                <w:caps w:val="0"/>
                <w:sz w:val="22"/>
                <w:szCs w:val="22"/>
                <w:lang w:eastAsia="sk-SK" w:bidi="ar-SA"/>
              </w:rPr>
              <w:tab/>
            </w:r>
            <w:r w:rsidR="001D341A" w:rsidRPr="0031097E">
              <w:rPr>
                <w:rStyle w:val="Hypertextovprepojenie"/>
              </w:rPr>
              <w:t>Internacionalizácia a medzinárodné aktivity univerzity</w:t>
            </w:r>
            <w:r w:rsidR="001D341A">
              <w:rPr>
                <w:webHidden/>
              </w:rPr>
              <w:tab/>
            </w:r>
            <w:r w:rsidR="001D341A">
              <w:rPr>
                <w:webHidden/>
              </w:rPr>
              <w:fldChar w:fldCharType="begin"/>
            </w:r>
            <w:r w:rsidR="001D341A">
              <w:rPr>
                <w:webHidden/>
              </w:rPr>
              <w:instrText xml:space="preserve"> PAGEREF _Toc230694165 \h </w:instrText>
            </w:r>
            <w:r w:rsidR="001D341A">
              <w:rPr>
                <w:webHidden/>
              </w:rPr>
            </w:r>
            <w:r w:rsidR="001D341A">
              <w:rPr>
                <w:webHidden/>
              </w:rPr>
              <w:fldChar w:fldCharType="separate"/>
            </w:r>
            <w:r w:rsidR="00AD7049">
              <w:rPr>
                <w:webHidden/>
              </w:rPr>
              <w:t>140</w:t>
            </w:r>
            <w:r w:rsidR="001D341A">
              <w:rPr>
                <w:webHidden/>
              </w:rPr>
              <w:fldChar w:fldCharType="end"/>
            </w:r>
          </w:hyperlink>
        </w:p>
        <w:p w14:paraId="1555037A" w14:textId="358ECED5" w:rsidR="001D341A" w:rsidRDefault="003162E4">
          <w:pPr>
            <w:pStyle w:val="Obsah2"/>
            <w:rPr>
              <w:rFonts w:eastAsiaTheme="minorEastAsia" w:cstheme="minorBidi"/>
              <w:b w:val="0"/>
              <w:smallCaps w:val="0"/>
              <w:sz w:val="22"/>
              <w:szCs w:val="22"/>
              <w:lang w:val="sk-SK" w:eastAsia="sk-SK" w:bidi="ar-SA"/>
            </w:rPr>
          </w:pPr>
          <w:hyperlink w:anchor="_Toc230694166" w:history="1">
            <w:r w:rsidR="001D341A" w:rsidRPr="0031097E">
              <w:rPr>
                <w:rStyle w:val="Hypertextovprepojenie"/>
                <w:spacing w:val="-1"/>
              </w:rPr>
              <w:t>12.1</w:t>
            </w:r>
            <w:r w:rsidR="001D341A">
              <w:rPr>
                <w:rFonts w:eastAsiaTheme="minorEastAsia" w:cstheme="minorBidi"/>
                <w:b w:val="0"/>
                <w:smallCaps w:val="0"/>
                <w:sz w:val="22"/>
                <w:szCs w:val="22"/>
                <w:lang w:val="sk-SK" w:eastAsia="sk-SK" w:bidi="ar-SA"/>
              </w:rPr>
              <w:tab/>
            </w:r>
            <w:r w:rsidR="001D341A" w:rsidRPr="0031097E">
              <w:rPr>
                <w:rStyle w:val="Hypertextovprepojenie"/>
                <w:spacing w:val="-1"/>
              </w:rPr>
              <w:t xml:space="preserve"> </w:t>
            </w:r>
            <w:r w:rsidR="001D341A" w:rsidRPr="0031097E">
              <w:rPr>
                <w:rStyle w:val="Hypertextovprepojenie"/>
              </w:rPr>
              <w:t>Bilaterálne dohody o spolupráci a Erasmus dohody</w:t>
            </w:r>
            <w:r w:rsidR="001D341A">
              <w:rPr>
                <w:webHidden/>
              </w:rPr>
              <w:tab/>
            </w:r>
            <w:r w:rsidR="001D341A">
              <w:rPr>
                <w:webHidden/>
              </w:rPr>
              <w:fldChar w:fldCharType="begin"/>
            </w:r>
            <w:r w:rsidR="001D341A">
              <w:rPr>
                <w:webHidden/>
              </w:rPr>
              <w:instrText xml:space="preserve"> PAGEREF _Toc230694166 \h </w:instrText>
            </w:r>
            <w:r w:rsidR="001D341A">
              <w:rPr>
                <w:webHidden/>
              </w:rPr>
            </w:r>
            <w:r w:rsidR="001D341A">
              <w:rPr>
                <w:webHidden/>
              </w:rPr>
              <w:fldChar w:fldCharType="separate"/>
            </w:r>
            <w:r w:rsidR="00AD7049">
              <w:rPr>
                <w:webHidden/>
              </w:rPr>
              <w:t>141</w:t>
            </w:r>
            <w:r w:rsidR="001D341A">
              <w:rPr>
                <w:webHidden/>
              </w:rPr>
              <w:fldChar w:fldCharType="end"/>
            </w:r>
          </w:hyperlink>
        </w:p>
        <w:p w14:paraId="79731B1C" w14:textId="4A5CC114" w:rsidR="001D341A" w:rsidRDefault="003162E4">
          <w:pPr>
            <w:pStyle w:val="Obsah2"/>
            <w:rPr>
              <w:rFonts w:eastAsiaTheme="minorEastAsia" w:cstheme="minorBidi"/>
              <w:b w:val="0"/>
              <w:smallCaps w:val="0"/>
              <w:sz w:val="22"/>
              <w:szCs w:val="22"/>
              <w:lang w:val="sk-SK" w:eastAsia="sk-SK" w:bidi="ar-SA"/>
            </w:rPr>
          </w:pPr>
          <w:hyperlink w:anchor="_Toc230694167" w:history="1">
            <w:r w:rsidR="001D341A" w:rsidRPr="0031097E">
              <w:rPr>
                <w:rStyle w:val="Hypertextovprepojenie"/>
                <w:rFonts w:cstheme="minorHAnsi"/>
                <w:spacing w:val="-1"/>
              </w:rPr>
              <w:t>12.2</w:t>
            </w:r>
            <w:r w:rsidR="001D341A">
              <w:rPr>
                <w:rFonts w:eastAsiaTheme="minorEastAsia" w:cstheme="minorBidi"/>
                <w:b w:val="0"/>
                <w:smallCaps w:val="0"/>
                <w:sz w:val="22"/>
                <w:szCs w:val="22"/>
                <w:lang w:val="sk-SK" w:eastAsia="sk-SK" w:bidi="ar-SA"/>
              </w:rPr>
              <w:tab/>
            </w:r>
            <w:r w:rsidR="001D341A" w:rsidRPr="0031097E">
              <w:rPr>
                <w:rStyle w:val="Hypertextovprepojenie"/>
                <w:rFonts w:cstheme="minorHAnsi"/>
                <w:spacing w:val="-1"/>
              </w:rPr>
              <w:t xml:space="preserve"> </w:t>
            </w:r>
            <w:r w:rsidR="001D341A" w:rsidRPr="0031097E">
              <w:rPr>
                <w:rStyle w:val="Hypertextovprepojenie"/>
                <w:rFonts w:cstheme="minorHAnsi"/>
                <w:spacing w:val="10"/>
              </w:rPr>
              <w:t>Členstvo UKF V Nitre v medzinárodných organizáciách</w:t>
            </w:r>
            <w:r w:rsidR="001D341A">
              <w:rPr>
                <w:webHidden/>
              </w:rPr>
              <w:tab/>
            </w:r>
            <w:r w:rsidR="001D341A">
              <w:rPr>
                <w:webHidden/>
              </w:rPr>
              <w:fldChar w:fldCharType="begin"/>
            </w:r>
            <w:r w:rsidR="001D341A">
              <w:rPr>
                <w:webHidden/>
              </w:rPr>
              <w:instrText xml:space="preserve"> PAGEREF _Toc230694167 \h </w:instrText>
            </w:r>
            <w:r w:rsidR="001D341A">
              <w:rPr>
                <w:webHidden/>
              </w:rPr>
            </w:r>
            <w:r w:rsidR="001D341A">
              <w:rPr>
                <w:webHidden/>
              </w:rPr>
              <w:fldChar w:fldCharType="separate"/>
            </w:r>
            <w:r w:rsidR="00AD7049">
              <w:rPr>
                <w:webHidden/>
              </w:rPr>
              <w:t>142</w:t>
            </w:r>
            <w:r w:rsidR="001D341A">
              <w:rPr>
                <w:webHidden/>
              </w:rPr>
              <w:fldChar w:fldCharType="end"/>
            </w:r>
          </w:hyperlink>
        </w:p>
        <w:p w14:paraId="4FE3FF6D" w14:textId="281107B2" w:rsidR="001D341A" w:rsidRDefault="003162E4">
          <w:pPr>
            <w:pStyle w:val="Obsah1"/>
            <w:rPr>
              <w:rFonts w:eastAsiaTheme="minorEastAsia" w:cstheme="minorBidi"/>
              <w:b w:val="0"/>
              <w:bCs w:val="0"/>
              <w:caps w:val="0"/>
              <w:sz w:val="22"/>
              <w:szCs w:val="22"/>
              <w:lang w:eastAsia="sk-SK" w:bidi="ar-SA"/>
            </w:rPr>
          </w:pPr>
          <w:hyperlink w:anchor="_Toc230694168" w:history="1">
            <w:r w:rsidR="001D341A" w:rsidRPr="0031097E">
              <w:rPr>
                <w:rStyle w:val="Hypertextovprepojenie"/>
              </w:rPr>
              <w:t>13</w:t>
            </w:r>
            <w:r w:rsidR="001D341A">
              <w:rPr>
                <w:rFonts w:eastAsiaTheme="minorEastAsia" w:cstheme="minorBidi"/>
                <w:b w:val="0"/>
                <w:bCs w:val="0"/>
                <w:caps w:val="0"/>
                <w:sz w:val="22"/>
                <w:szCs w:val="22"/>
                <w:lang w:eastAsia="sk-SK" w:bidi="ar-SA"/>
              </w:rPr>
              <w:tab/>
            </w:r>
            <w:r w:rsidR="001D341A" w:rsidRPr="0031097E">
              <w:rPr>
                <w:rStyle w:val="Hypertextovprepojenie"/>
              </w:rPr>
              <w:t>Systém kvality univerzity</w:t>
            </w:r>
            <w:r w:rsidR="001D341A">
              <w:rPr>
                <w:webHidden/>
              </w:rPr>
              <w:tab/>
            </w:r>
            <w:r w:rsidR="001D341A">
              <w:rPr>
                <w:webHidden/>
              </w:rPr>
              <w:fldChar w:fldCharType="begin"/>
            </w:r>
            <w:r w:rsidR="001D341A">
              <w:rPr>
                <w:webHidden/>
              </w:rPr>
              <w:instrText xml:space="preserve"> PAGEREF _Toc230694168 \h </w:instrText>
            </w:r>
            <w:r w:rsidR="001D341A">
              <w:rPr>
                <w:webHidden/>
              </w:rPr>
            </w:r>
            <w:r w:rsidR="001D341A">
              <w:rPr>
                <w:webHidden/>
              </w:rPr>
              <w:fldChar w:fldCharType="separate"/>
            </w:r>
            <w:r w:rsidR="00AD7049">
              <w:rPr>
                <w:webHidden/>
              </w:rPr>
              <w:t>144</w:t>
            </w:r>
            <w:r w:rsidR="001D341A">
              <w:rPr>
                <w:webHidden/>
              </w:rPr>
              <w:fldChar w:fldCharType="end"/>
            </w:r>
          </w:hyperlink>
        </w:p>
        <w:p w14:paraId="78CAD4FB" w14:textId="14571127" w:rsidR="001D341A" w:rsidRDefault="003162E4">
          <w:pPr>
            <w:pStyle w:val="Obsah2"/>
            <w:rPr>
              <w:rFonts w:eastAsiaTheme="minorEastAsia" w:cstheme="minorBidi"/>
              <w:b w:val="0"/>
              <w:smallCaps w:val="0"/>
              <w:sz w:val="22"/>
              <w:szCs w:val="22"/>
              <w:lang w:val="sk-SK" w:eastAsia="sk-SK" w:bidi="ar-SA"/>
            </w:rPr>
          </w:pPr>
          <w:hyperlink w:anchor="_Toc230694169" w:history="1">
            <w:r w:rsidR="001D341A" w:rsidRPr="0031097E">
              <w:rPr>
                <w:rStyle w:val="Hypertextovprepojenie"/>
              </w:rPr>
              <w:t>13.1</w:t>
            </w:r>
            <w:r w:rsidR="001D341A">
              <w:rPr>
                <w:rFonts w:eastAsiaTheme="minorEastAsia" w:cstheme="minorBidi"/>
                <w:b w:val="0"/>
                <w:smallCaps w:val="0"/>
                <w:sz w:val="22"/>
                <w:szCs w:val="22"/>
                <w:lang w:val="sk-SK" w:eastAsia="sk-SK" w:bidi="ar-SA"/>
              </w:rPr>
              <w:tab/>
            </w:r>
            <w:r w:rsidR="001D341A" w:rsidRPr="0031097E">
              <w:rPr>
                <w:rStyle w:val="Hypertextovprepojenie"/>
              </w:rPr>
              <w:t>Manažment kvality univerzity</w:t>
            </w:r>
            <w:r w:rsidR="001D341A">
              <w:rPr>
                <w:webHidden/>
              </w:rPr>
              <w:tab/>
            </w:r>
            <w:r w:rsidR="001D341A">
              <w:rPr>
                <w:webHidden/>
              </w:rPr>
              <w:fldChar w:fldCharType="begin"/>
            </w:r>
            <w:r w:rsidR="001D341A">
              <w:rPr>
                <w:webHidden/>
              </w:rPr>
              <w:instrText xml:space="preserve"> PAGEREF _Toc230694169 \h </w:instrText>
            </w:r>
            <w:r w:rsidR="001D341A">
              <w:rPr>
                <w:webHidden/>
              </w:rPr>
            </w:r>
            <w:r w:rsidR="001D341A">
              <w:rPr>
                <w:webHidden/>
              </w:rPr>
              <w:fldChar w:fldCharType="separate"/>
            </w:r>
            <w:r w:rsidR="00AD7049">
              <w:rPr>
                <w:webHidden/>
              </w:rPr>
              <w:t>144</w:t>
            </w:r>
            <w:r w:rsidR="001D341A">
              <w:rPr>
                <w:webHidden/>
              </w:rPr>
              <w:fldChar w:fldCharType="end"/>
            </w:r>
          </w:hyperlink>
        </w:p>
        <w:p w14:paraId="18599FF7" w14:textId="23CE9CB0" w:rsidR="001D341A" w:rsidRDefault="003162E4">
          <w:pPr>
            <w:pStyle w:val="Obsah3"/>
            <w:rPr>
              <w:rFonts w:eastAsiaTheme="minorEastAsia" w:cstheme="minorBidi"/>
              <w:i w:val="0"/>
              <w:iCs w:val="0"/>
              <w:spacing w:val="0"/>
              <w:sz w:val="22"/>
              <w:szCs w:val="22"/>
              <w:lang w:eastAsia="sk-SK" w:bidi="ar-SA"/>
            </w:rPr>
          </w:pPr>
          <w:hyperlink w:anchor="_Toc230694170" w:history="1">
            <w:r w:rsidR="001D341A" w:rsidRPr="0031097E">
              <w:rPr>
                <w:rStyle w:val="Hypertextovprepojenie"/>
              </w:rPr>
              <w:t>13.1.1  Zdroje na fungovanie vnútorného systému kvality</w:t>
            </w:r>
            <w:r w:rsidR="001D341A">
              <w:rPr>
                <w:webHidden/>
              </w:rPr>
              <w:tab/>
            </w:r>
            <w:r w:rsidR="001D341A">
              <w:rPr>
                <w:webHidden/>
              </w:rPr>
              <w:fldChar w:fldCharType="begin"/>
            </w:r>
            <w:r w:rsidR="001D341A">
              <w:rPr>
                <w:webHidden/>
              </w:rPr>
              <w:instrText xml:space="preserve"> PAGEREF _Toc230694170 \h </w:instrText>
            </w:r>
            <w:r w:rsidR="001D341A">
              <w:rPr>
                <w:webHidden/>
              </w:rPr>
            </w:r>
            <w:r w:rsidR="001D341A">
              <w:rPr>
                <w:webHidden/>
              </w:rPr>
              <w:fldChar w:fldCharType="separate"/>
            </w:r>
            <w:r w:rsidR="00AD7049">
              <w:rPr>
                <w:webHidden/>
              </w:rPr>
              <w:t>146</w:t>
            </w:r>
            <w:r w:rsidR="001D341A">
              <w:rPr>
                <w:webHidden/>
              </w:rPr>
              <w:fldChar w:fldCharType="end"/>
            </w:r>
          </w:hyperlink>
        </w:p>
        <w:p w14:paraId="415A8718" w14:textId="534AEBBA" w:rsidR="001D341A" w:rsidRDefault="003162E4">
          <w:pPr>
            <w:pStyle w:val="Obsah3"/>
            <w:rPr>
              <w:rFonts w:eastAsiaTheme="minorEastAsia" w:cstheme="minorBidi"/>
              <w:i w:val="0"/>
              <w:iCs w:val="0"/>
              <w:spacing w:val="0"/>
              <w:sz w:val="22"/>
              <w:szCs w:val="22"/>
              <w:lang w:eastAsia="sk-SK" w:bidi="ar-SA"/>
            </w:rPr>
          </w:pPr>
          <w:hyperlink w:anchor="_Toc230694171" w:history="1">
            <w:r w:rsidR="001D341A" w:rsidRPr="0031097E">
              <w:rPr>
                <w:rStyle w:val="Hypertextovprepojenie"/>
              </w:rPr>
              <w:t>13.1.2 Hospodárenie a finančné riadenie ako podporný proces pre Manažérstvo kvality univerzity</w:t>
            </w:r>
            <w:r w:rsidR="001D341A">
              <w:rPr>
                <w:webHidden/>
              </w:rPr>
              <w:tab/>
            </w:r>
            <w:r w:rsidR="001D341A">
              <w:rPr>
                <w:webHidden/>
              </w:rPr>
              <w:fldChar w:fldCharType="begin"/>
            </w:r>
            <w:r w:rsidR="001D341A">
              <w:rPr>
                <w:webHidden/>
              </w:rPr>
              <w:instrText xml:space="preserve"> PAGEREF _Toc230694171 \h </w:instrText>
            </w:r>
            <w:r w:rsidR="001D341A">
              <w:rPr>
                <w:webHidden/>
              </w:rPr>
            </w:r>
            <w:r w:rsidR="001D341A">
              <w:rPr>
                <w:webHidden/>
              </w:rPr>
              <w:fldChar w:fldCharType="separate"/>
            </w:r>
            <w:r w:rsidR="00AD7049">
              <w:rPr>
                <w:webHidden/>
              </w:rPr>
              <w:t>147</w:t>
            </w:r>
            <w:r w:rsidR="001D341A">
              <w:rPr>
                <w:webHidden/>
              </w:rPr>
              <w:fldChar w:fldCharType="end"/>
            </w:r>
          </w:hyperlink>
        </w:p>
        <w:p w14:paraId="48FD7EAE" w14:textId="0E140CCE" w:rsidR="001D341A" w:rsidRDefault="003162E4">
          <w:pPr>
            <w:pStyle w:val="Obsah3"/>
            <w:rPr>
              <w:rFonts w:eastAsiaTheme="minorEastAsia" w:cstheme="minorBidi"/>
              <w:i w:val="0"/>
              <w:iCs w:val="0"/>
              <w:spacing w:val="0"/>
              <w:sz w:val="22"/>
              <w:szCs w:val="22"/>
              <w:lang w:eastAsia="sk-SK" w:bidi="ar-SA"/>
            </w:rPr>
          </w:pPr>
          <w:hyperlink w:anchor="_Toc230694172" w:history="1">
            <w:r w:rsidR="001D341A" w:rsidRPr="0031097E">
              <w:rPr>
                <w:rStyle w:val="Hypertextovprepojenie"/>
              </w:rPr>
              <w:t>13.1.3 Zabezpečenie kontinuálneho zlepšovania kvality činností UKF v Nitre</w:t>
            </w:r>
            <w:r w:rsidR="001D341A">
              <w:rPr>
                <w:webHidden/>
              </w:rPr>
              <w:tab/>
            </w:r>
            <w:r w:rsidR="001D341A">
              <w:rPr>
                <w:webHidden/>
              </w:rPr>
              <w:fldChar w:fldCharType="begin"/>
            </w:r>
            <w:r w:rsidR="001D341A">
              <w:rPr>
                <w:webHidden/>
              </w:rPr>
              <w:instrText xml:space="preserve"> PAGEREF _Toc230694172 \h </w:instrText>
            </w:r>
            <w:r w:rsidR="001D341A">
              <w:rPr>
                <w:webHidden/>
              </w:rPr>
            </w:r>
            <w:r w:rsidR="001D341A">
              <w:rPr>
                <w:webHidden/>
              </w:rPr>
              <w:fldChar w:fldCharType="separate"/>
            </w:r>
            <w:r w:rsidR="00AD7049">
              <w:rPr>
                <w:webHidden/>
              </w:rPr>
              <w:t>148</w:t>
            </w:r>
            <w:r w:rsidR="001D341A">
              <w:rPr>
                <w:webHidden/>
              </w:rPr>
              <w:fldChar w:fldCharType="end"/>
            </w:r>
          </w:hyperlink>
        </w:p>
        <w:p w14:paraId="3FF1C6AE" w14:textId="3EFBD2B4" w:rsidR="001D341A" w:rsidRDefault="003162E4">
          <w:pPr>
            <w:pStyle w:val="Obsah2"/>
            <w:rPr>
              <w:rFonts w:eastAsiaTheme="minorEastAsia" w:cstheme="minorBidi"/>
              <w:b w:val="0"/>
              <w:smallCaps w:val="0"/>
              <w:sz w:val="22"/>
              <w:szCs w:val="22"/>
              <w:lang w:val="sk-SK" w:eastAsia="sk-SK" w:bidi="ar-SA"/>
            </w:rPr>
          </w:pPr>
          <w:hyperlink w:anchor="_Toc230694173" w:history="1">
            <w:r w:rsidR="001D341A" w:rsidRPr="0031097E">
              <w:rPr>
                <w:rStyle w:val="Hypertextovprepojenie"/>
              </w:rPr>
              <w:t>13.2</w:t>
            </w:r>
            <w:r w:rsidR="001D341A">
              <w:rPr>
                <w:rFonts w:eastAsiaTheme="minorEastAsia" w:cstheme="minorBidi"/>
                <w:b w:val="0"/>
                <w:smallCaps w:val="0"/>
                <w:sz w:val="22"/>
                <w:szCs w:val="22"/>
                <w:lang w:val="sk-SK" w:eastAsia="sk-SK" w:bidi="ar-SA"/>
              </w:rPr>
              <w:tab/>
            </w:r>
            <w:r w:rsidR="001D341A" w:rsidRPr="0031097E">
              <w:rPr>
                <w:rStyle w:val="Hypertextovprepojenie"/>
              </w:rPr>
              <w:t>Kvalita vzdelávania</w:t>
            </w:r>
            <w:r w:rsidR="001D341A">
              <w:rPr>
                <w:webHidden/>
              </w:rPr>
              <w:tab/>
            </w:r>
            <w:r w:rsidR="001D341A">
              <w:rPr>
                <w:webHidden/>
              </w:rPr>
              <w:fldChar w:fldCharType="begin"/>
            </w:r>
            <w:r w:rsidR="001D341A">
              <w:rPr>
                <w:webHidden/>
              </w:rPr>
              <w:instrText xml:space="preserve"> PAGEREF _Toc230694173 \h </w:instrText>
            </w:r>
            <w:r w:rsidR="001D341A">
              <w:rPr>
                <w:webHidden/>
              </w:rPr>
            </w:r>
            <w:r w:rsidR="001D341A">
              <w:rPr>
                <w:webHidden/>
              </w:rPr>
              <w:fldChar w:fldCharType="separate"/>
            </w:r>
            <w:r w:rsidR="00AD7049">
              <w:rPr>
                <w:webHidden/>
              </w:rPr>
              <w:t>151</w:t>
            </w:r>
            <w:r w:rsidR="001D341A">
              <w:rPr>
                <w:webHidden/>
              </w:rPr>
              <w:fldChar w:fldCharType="end"/>
            </w:r>
          </w:hyperlink>
        </w:p>
        <w:p w14:paraId="395FE983" w14:textId="6B458D43" w:rsidR="001D341A" w:rsidRDefault="003162E4">
          <w:pPr>
            <w:pStyle w:val="Obsah3"/>
            <w:rPr>
              <w:rFonts w:eastAsiaTheme="minorEastAsia" w:cstheme="minorBidi"/>
              <w:i w:val="0"/>
              <w:iCs w:val="0"/>
              <w:spacing w:val="0"/>
              <w:sz w:val="22"/>
              <w:szCs w:val="22"/>
              <w:lang w:eastAsia="sk-SK" w:bidi="ar-SA"/>
            </w:rPr>
          </w:pPr>
          <w:hyperlink w:anchor="_Toc230694174" w:history="1">
            <w:r w:rsidR="001D341A" w:rsidRPr="0031097E">
              <w:rPr>
                <w:rStyle w:val="Hypertextovprepojenie"/>
              </w:rPr>
              <w:t>13.2.1</w:t>
            </w:r>
            <w:r w:rsidR="001D341A">
              <w:rPr>
                <w:rFonts w:eastAsiaTheme="minorEastAsia" w:cstheme="minorBidi"/>
                <w:i w:val="0"/>
                <w:iCs w:val="0"/>
                <w:spacing w:val="0"/>
                <w:sz w:val="22"/>
                <w:szCs w:val="22"/>
                <w:lang w:eastAsia="sk-SK" w:bidi="ar-SA"/>
              </w:rPr>
              <w:tab/>
            </w:r>
            <w:r w:rsidR="001D341A" w:rsidRPr="0031097E">
              <w:rPr>
                <w:rStyle w:val="Hypertextovprepojenie"/>
              </w:rPr>
              <w:t>Priebeh štúdia</w:t>
            </w:r>
            <w:r w:rsidR="001D341A">
              <w:rPr>
                <w:webHidden/>
              </w:rPr>
              <w:tab/>
            </w:r>
            <w:r w:rsidR="001D341A">
              <w:rPr>
                <w:webHidden/>
              </w:rPr>
              <w:fldChar w:fldCharType="begin"/>
            </w:r>
            <w:r w:rsidR="001D341A">
              <w:rPr>
                <w:webHidden/>
              </w:rPr>
              <w:instrText xml:space="preserve"> PAGEREF _Toc230694174 \h </w:instrText>
            </w:r>
            <w:r w:rsidR="001D341A">
              <w:rPr>
                <w:webHidden/>
              </w:rPr>
            </w:r>
            <w:r w:rsidR="001D341A">
              <w:rPr>
                <w:webHidden/>
              </w:rPr>
              <w:fldChar w:fldCharType="separate"/>
            </w:r>
            <w:r w:rsidR="00AD7049">
              <w:rPr>
                <w:webHidden/>
              </w:rPr>
              <w:t>152</w:t>
            </w:r>
            <w:r w:rsidR="001D341A">
              <w:rPr>
                <w:webHidden/>
              </w:rPr>
              <w:fldChar w:fldCharType="end"/>
            </w:r>
          </w:hyperlink>
        </w:p>
        <w:p w14:paraId="2F8E1A70" w14:textId="21161B40" w:rsidR="001D341A" w:rsidRDefault="003162E4">
          <w:pPr>
            <w:pStyle w:val="Obsah3"/>
            <w:rPr>
              <w:rFonts w:eastAsiaTheme="minorEastAsia" w:cstheme="minorBidi"/>
              <w:i w:val="0"/>
              <w:iCs w:val="0"/>
              <w:spacing w:val="0"/>
              <w:sz w:val="22"/>
              <w:szCs w:val="22"/>
              <w:lang w:eastAsia="sk-SK" w:bidi="ar-SA"/>
            </w:rPr>
          </w:pPr>
          <w:hyperlink w:anchor="_Toc230694175" w:history="1">
            <w:r w:rsidR="001D341A" w:rsidRPr="0031097E">
              <w:rPr>
                <w:rStyle w:val="Hypertextovprepojenie"/>
              </w:rPr>
              <w:t>13.2.2</w:t>
            </w:r>
            <w:r w:rsidR="001D341A">
              <w:rPr>
                <w:rFonts w:eastAsiaTheme="minorEastAsia" w:cstheme="minorBidi"/>
                <w:i w:val="0"/>
                <w:iCs w:val="0"/>
                <w:spacing w:val="0"/>
                <w:sz w:val="22"/>
                <w:szCs w:val="22"/>
                <w:lang w:eastAsia="sk-SK" w:bidi="ar-SA"/>
              </w:rPr>
              <w:tab/>
            </w:r>
            <w:r w:rsidR="001D341A" w:rsidRPr="0031097E">
              <w:rPr>
                <w:rStyle w:val="Hypertextovprepojenie"/>
              </w:rPr>
              <w:t>Personálne zabezpečenie a kvalifikačná štruktúra zamestnancov, ktorí  zabezpečujú program a hodnotia výsledky vzdelávania</w:t>
            </w:r>
            <w:r w:rsidR="001D341A">
              <w:rPr>
                <w:webHidden/>
              </w:rPr>
              <w:tab/>
            </w:r>
            <w:r w:rsidR="001D341A">
              <w:rPr>
                <w:webHidden/>
              </w:rPr>
              <w:fldChar w:fldCharType="begin"/>
            </w:r>
            <w:r w:rsidR="001D341A">
              <w:rPr>
                <w:webHidden/>
              </w:rPr>
              <w:instrText xml:space="preserve"> PAGEREF _Toc230694175 \h </w:instrText>
            </w:r>
            <w:r w:rsidR="001D341A">
              <w:rPr>
                <w:webHidden/>
              </w:rPr>
            </w:r>
            <w:r w:rsidR="001D341A">
              <w:rPr>
                <w:webHidden/>
              </w:rPr>
              <w:fldChar w:fldCharType="separate"/>
            </w:r>
            <w:r w:rsidR="00AD7049">
              <w:rPr>
                <w:webHidden/>
              </w:rPr>
              <w:t>155</w:t>
            </w:r>
            <w:r w:rsidR="001D341A">
              <w:rPr>
                <w:webHidden/>
              </w:rPr>
              <w:fldChar w:fldCharType="end"/>
            </w:r>
          </w:hyperlink>
        </w:p>
        <w:p w14:paraId="7998F7FA" w14:textId="330EE02A" w:rsidR="001D341A" w:rsidRDefault="003162E4">
          <w:pPr>
            <w:pStyle w:val="Obsah3"/>
            <w:rPr>
              <w:rFonts w:eastAsiaTheme="minorEastAsia" w:cstheme="minorBidi"/>
              <w:i w:val="0"/>
              <w:iCs w:val="0"/>
              <w:spacing w:val="0"/>
              <w:sz w:val="22"/>
              <w:szCs w:val="22"/>
              <w:lang w:eastAsia="sk-SK" w:bidi="ar-SA"/>
            </w:rPr>
          </w:pPr>
          <w:hyperlink w:anchor="_Toc230694176" w:history="1">
            <w:r w:rsidR="001D341A" w:rsidRPr="0031097E">
              <w:rPr>
                <w:rStyle w:val="Hypertextovprepojenie"/>
              </w:rPr>
              <w:t>13.2.3</w:t>
            </w:r>
            <w:r w:rsidR="001D341A">
              <w:rPr>
                <w:rFonts w:eastAsiaTheme="minorEastAsia" w:cstheme="minorBidi"/>
                <w:i w:val="0"/>
                <w:iCs w:val="0"/>
                <w:spacing w:val="0"/>
                <w:sz w:val="22"/>
                <w:szCs w:val="22"/>
                <w:lang w:eastAsia="sk-SK" w:bidi="ar-SA"/>
              </w:rPr>
              <w:tab/>
            </w:r>
            <w:r w:rsidR="001D341A" w:rsidRPr="0031097E">
              <w:rPr>
                <w:rStyle w:val="Hypertextovprepojenie"/>
              </w:rPr>
              <w:t>Spätná väzba a oceňovanie študentov</w:t>
            </w:r>
            <w:r w:rsidR="001D341A">
              <w:rPr>
                <w:webHidden/>
              </w:rPr>
              <w:tab/>
            </w:r>
            <w:r w:rsidR="001D341A">
              <w:rPr>
                <w:webHidden/>
              </w:rPr>
              <w:fldChar w:fldCharType="begin"/>
            </w:r>
            <w:r w:rsidR="001D341A">
              <w:rPr>
                <w:webHidden/>
              </w:rPr>
              <w:instrText xml:space="preserve"> PAGEREF _Toc230694176 \h </w:instrText>
            </w:r>
            <w:r w:rsidR="001D341A">
              <w:rPr>
                <w:webHidden/>
              </w:rPr>
            </w:r>
            <w:r w:rsidR="001D341A">
              <w:rPr>
                <w:webHidden/>
              </w:rPr>
              <w:fldChar w:fldCharType="separate"/>
            </w:r>
            <w:r w:rsidR="00AD7049">
              <w:rPr>
                <w:webHidden/>
              </w:rPr>
              <w:t>156</w:t>
            </w:r>
            <w:r w:rsidR="001D341A">
              <w:rPr>
                <w:webHidden/>
              </w:rPr>
              <w:fldChar w:fldCharType="end"/>
            </w:r>
          </w:hyperlink>
        </w:p>
        <w:p w14:paraId="7C6E21FC" w14:textId="7A37C5C2" w:rsidR="001D341A" w:rsidRDefault="003162E4">
          <w:pPr>
            <w:pStyle w:val="Obsah3"/>
            <w:rPr>
              <w:rFonts w:eastAsiaTheme="minorEastAsia" w:cstheme="minorBidi"/>
              <w:i w:val="0"/>
              <w:iCs w:val="0"/>
              <w:spacing w:val="0"/>
              <w:sz w:val="22"/>
              <w:szCs w:val="22"/>
              <w:lang w:eastAsia="sk-SK" w:bidi="ar-SA"/>
            </w:rPr>
          </w:pPr>
          <w:hyperlink w:anchor="_Toc230694177" w:history="1">
            <w:r w:rsidR="001D341A" w:rsidRPr="0031097E">
              <w:rPr>
                <w:rStyle w:val="Hypertextovprepojenie"/>
              </w:rPr>
              <w:t>13.2.4</w:t>
            </w:r>
            <w:r w:rsidR="001D341A">
              <w:rPr>
                <w:rFonts w:eastAsiaTheme="minorEastAsia" w:cstheme="minorBidi"/>
                <w:i w:val="0"/>
                <w:iCs w:val="0"/>
                <w:spacing w:val="0"/>
                <w:sz w:val="22"/>
                <w:szCs w:val="22"/>
                <w:lang w:eastAsia="sk-SK" w:bidi="ar-SA"/>
              </w:rPr>
              <w:tab/>
            </w:r>
            <w:r w:rsidR="001D341A" w:rsidRPr="0031097E">
              <w:rPr>
                <w:rStyle w:val="Hypertextovprepojenie"/>
              </w:rPr>
              <w:t>Informačné systémy využívané na podporu a monitoring vzdelávania</w:t>
            </w:r>
            <w:r w:rsidR="001D341A">
              <w:rPr>
                <w:webHidden/>
              </w:rPr>
              <w:tab/>
            </w:r>
            <w:r w:rsidR="001D341A">
              <w:rPr>
                <w:webHidden/>
              </w:rPr>
              <w:fldChar w:fldCharType="begin"/>
            </w:r>
            <w:r w:rsidR="001D341A">
              <w:rPr>
                <w:webHidden/>
              </w:rPr>
              <w:instrText xml:space="preserve"> PAGEREF _Toc230694177 \h </w:instrText>
            </w:r>
            <w:r w:rsidR="001D341A">
              <w:rPr>
                <w:webHidden/>
              </w:rPr>
            </w:r>
            <w:r w:rsidR="001D341A">
              <w:rPr>
                <w:webHidden/>
              </w:rPr>
              <w:fldChar w:fldCharType="separate"/>
            </w:r>
            <w:r w:rsidR="00AD7049">
              <w:rPr>
                <w:webHidden/>
              </w:rPr>
              <w:t>158</w:t>
            </w:r>
            <w:r w:rsidR="001D341A">
              <w:rPr>
                <w:webHidden/>
              </w:rPr>
              <w:fldChar w:fldCharType="end"/>
            </w:r>
          </w:hyperlink>
        </w:p>
        <w:p w14:paraId="281ABD9B" w14:textId="572AA6F4" w:rsidR="001D341A" w:rsidRDefault="003162E4">
          <w:pPr>
            <w:pStyle w:val="Obsah3"/>
            <w:rPr>
              <w:rFonts w:eastAsiaTheme="minorEastAsia" w:cstheme="minorBidi"/>
              <w:i w:val="0"/>
              <w:iCs w:val="0"/>
              <w:spacing w:val="0"/>
              <w:sz w:val="22"/>
              <w:szCs w:val="22"/>
              <w:lang w:eastAsia="sk-SK" w:bidi="ar-SA"/>
            </w:rPr>
          </w:pPr>
          <w:hyperlink w:anchor="_Toc230694178" w:history="1">
            <w:r w:rsidR="001D341A" w:rsidRPr="0031097E">
              <w:rPr>
                <w:rStyle w:val="Hypertextovprepojenie"/>
              </w:rPr>
              <w:t>13.2.5</w:t>
            </w:r>
            <w:r w:rsidR="001D341A">
              <w:rPr>
                <w:rFonts w:eastAsiaTheme="minorEastAsia" w:cstheme="minorBidi"/>
                <w:i w:val="0"/>
                <w:iCs w:val="0"/>
                <w:spacing w:val="0"/>
                <w:sz w:val="22"/>
                <w:szCs w:val="22"/>
                <w:lang w:eastAsia="sk-SK" w:bidi="ar-SA"/>
              </w:rPr>
              <w:tab/>
            </w:r>
            <w:r w:rsidR="001D341A" w:rsidRPr="0031097E">
              <w:rPr>
                <w:rStyle w:val="Hypertextovprepojenie"/>
                <w:rFonts w:cstheme="minorHAnsi"/>
              </w:rPr>
              <w:t>Ukončenie štúdia</w:t>
            </w:r>
            <w:r w:rsidR="001D341A">
              <w:rPr>
                <w:webHidden/>
              </w:rPr>
              <w:tab/>
            </w:r>
            <w:r w:rsidR="001D341A">
              <w:rPr>
                <w:webHidden/>
              </w:rPr>
              <w:fldChar w:fldCharType="begin"/>
            </w:r>
            <w:r w:rsidR="001D341A">
              <w:rPr>
                <w:webHidden/>
              </w:rPr>
              <w:instrText xml:space="preserve"> PAGEREF _Toc230694178 \h </w:instrText>
            </w:r>
            <w:r w:rsidR="001D341A">
              <w:rPr>
                <w:webHidden/>
              </w:rPr>
            </w:r>
            <w:r w:rsidR="001D341A">
              <w:rPr>
                <w:webHidden/>
              </w:rPr>
              <w:fldChar w:fldCharType="separate"/>
            </w:r>
            <w:r w:rsidR="00AD7049">
              <w:rPr>
                <w:webHidden/>
              </w:rPr>
              <w:t>159</w:t>
            </w:r>
            <w:r w:rsidR="001D341A">
              <w:rPr>
                <w:webHidden/>
              </w:rPr>
              <w:fldChar w:fldCharType="end"/>
            </w:r>
          </w:hyperlink>
        </w:p>
        <w:p w14:paraId="24E89CEE" w14:textId="17F042D5" w:rsidR="001D341A" w:rsidRDefault="003162E4">
          <w:pPr>
            <w:pStyle w:val="Obsah3"/>
            <w:rPr>
              <w:rFonts w:eastAsiaTheme="minorEastAsia" w:cstheme="minorBidi"/>
              <w:i w:val="0"/>
              <w:iCs w:val="0"/>
              <w:spacing w:val="0"/>
              <w:sz w:val="22"/>
              <w:szCs w:val="22"/>
              <w:lang w:eastAsia="sk-SK" w:bidi="ar-SA"/>
            </w:rPr>
          </w:pPr>
          <w:hyperlink w:anchor="_Toc230694179" w:history="1">
            <w:r w:rsidR="001D341A" w:rsidRPr="0031097E">
              <w:rPr>
                <w:rStyle w:val="Hypertextovprepojenie"/>
              </w:rPr>
              <w:t>13.2.6</w:t>
            </w:r>
            <w:r w:rsidR="001D341A">
              <w:rPr>
                <w:rFonts w:eastAsiaTheme="minorEastAsia" w:cstheme="minorBidi"/>
                <w:i w:val="0"/>
                <w:iCs w:val="0"/>
                <w:spacing w:val="0"/>
                <w:sz w:val="22"/>
                <w:szCs w:val="22"/>
                <w:lang w:eastAsia="sk-SK" w:bidi="ar-SA"/>
              </w:rPr>
              <w:tab/>
            </w:r>
            <w:r w:rsidR="001D341A" w:rsidRPr="0031097E">
              <w:rPr>
                <w:rStyle w:val="Hypertextovprepojenie"/>
                <w:rFonts w:cstheme="minorHAnsi"/>
              </w:rPr>
              <w:t>Monitoring a pravidelná kontrola študijných programov prostredníctvom hodnotenia študentmi</w:t>
            </w:r>
            <w:r w:rsidR="001D341A">
              <w:rPr>
                <w:webHidden/>
              </w:rPr>
              <w:tab/>
            </w:r>
            <w:r w:rsidR="001D341A">
              <w:rPr>
                <w:webHidden/>
              </w:rPr>
              <w:fldChar w:fldCharType="begin"/>
            </w:r>
            <w:r w:rsidR="001D341A">
              <w:rPr>
                <w:webHidden/>
              </w:rPr>
              <w:instrText xml:space="preserve"> PAGEREF _Toc230694179 \h </w:instrText>
            </w:r>
            <w:r w:rsidR="001D341A">
              <w:rPr>
                <w:webHidden/>
              </w:rPr>
            </w:r>
            <w:r w:rsidR="001D341A">
              <w:rPr>
                <w:webHidden/>
              </w:rPr>
              <w:fldChar w:fldCharType="separate"/>
            </w:r>
            <w:r w:rsidR="00AD7049">
              <w:rPr>
                <w:webHidden/>
              </w:rPr>
              <w:t>160</w:t>
            </w:r>
            <w:r w:rsidR="001D341A">
              <w:rPr>
                <w:webHidden/>
              </w:rPr>
              <w:fldChar w:fldCharType="end"/>
            </w:r>
          </w:hyperlink>
        </w:p>
        <w:p w14:paraId="0AD92417" w14:textId="082B8D95" w:rsidR="001D341A" w:rsidRDefault="003162E4">
          <w:pPr>
            <w:pStyle w:val="Obsah2"/>
            <w:rPr>
              <w:rFonts w:eastAsiaTheme="minorEastAsia" w:cstheme="minorBidi"/>
              <w:b w:val="0"/>
              <w:smallCaps w:val="0"/>
              <w:sz w:val="22"/>
              <w:szCs w:val="22"/>
              <w:lang w:val="sk-SK" w:eastAsia="sk-SK" w:bidi="ar-SA"/>
            </w:rPr>
          </w:pPr>
          <w:hyperlink w:anchor="_Toc230694180" w:history="1">
            <w:r w:rsidR="001D341A" w:rsidRPr="0031097E">
              <w:rPr>
                <w:rStyle w:val="Hypertextovprepojenie"/>
              </w:rPr>
              <w:t>13.3   Kvalita výskumnej a ďalšej tvorivej činnosti</w:t>
            </w:r>
            <w:r w:rsidR="001D341A">
              <w:rPr>
                <w:webHidden/>
              </w:rPr>
              <w:tab/>
            </w:r>
            <w:r w:rsidR="001D341A">
              <w:rPr>
                <w:webHidden/>
              </w:rPr>
              <w:fldChar w:fldCharType="begin"/>
            </w:r>
            <w:r w:rsidR="001D341A">
              <w:rPr>
                <w:webHidden/>
              </w:rPr>
              <w:instrText xml:space="preserve"> PAGEREF _Toc230694180 \h </w:instrText>
            </w:r>
            <w:r w:rsidR="001D341A">
              <w:rPr>
                <w:webHidden/>
              </w:rPr>
            </w:r>
            <w:r w:rsidR="001D341A">
              <w:rPr>
                <w:webHidden/>
              </w:rPr>
              <w:fldChar w:fldCharType="separate"/>
            </w:r>
            <w:r w:rsidR="00AD7049">
              <w:rPr>
                <w:webHidden/>
              </w:rPr>
              <w:t>164</w:t>
            </w:r>
            <w:r w:rsidR="001D341A">
              <w:rPr>
                <w:webHidden/>
              </w:rPr>
              <w:fldChar w:fldCharType="end"/>
            </w:r>
          </w:hyperlink>
        </w:p>
        <w:p w14:paraId="474A40B9" w14:textId="6E99C752" w:rsidR="001D341A" w:rsidRDefault="003162E4">
          <w:pPr>
            <w:pStyle w:val="Obsah2"/>
            <w:rPr>
              <w:rFonts w:eastAsiaTheme="minorEastAsia" w:cstheme="minorBidi"/>
              <w:b w:val="0"/>
              <w:smallCaps w:val="0"/>
              <w:sz w:val="22"/>
              <w:szCs w:val="22"/>
              <w:lang w:val="sk-SK" w:eastAsia="sk-SK" w:bidi="ar-SA"/>
            </w:rPr>
          </w:pPr>
          <w:hyperlink w:anchor="_Toc230694181" w:history="1">
            <w:r w:rsidR="001D341A" w:rsidRPr="0031097E">
              <w:rPr>
                <w:rStyle w:val="Hypertextovprepojenie"/>
              </w:rPr>
              <w:t>13.4   Zapojenie interných a externých zainteresovaných strán</w:t>
            </w:r>
            <w:r w:rsidR="001D341A">
              <w:rPr>
                <w:webHidden/>
              </w:rPr>
              <w:tab/>
            </w:r>
            <w:r w:rsidR="001D341A">
              <w:rPr>
                <w:webHidden/>
              </w:rPr>
              <w:fldChar w:fldCharType="begin"/>
            </w:r>
            <w:r w:rsidR="001D341A">
              <w:rPr>
                <w:webHidden/>
              </w:rPr>
              <w:instrText xml:space="preserve"> PAGEREF _Toc230694181 \h </w:instrText>
            </w:r>
            <w:r w:rsidR="001D341A">
              <w:rPr>
                <w:webHidden/>
              </w:rPr>
            </w:r>
            <w:r w:rsidR="001D341A">
              <w:rPr>
                <w:webHidden/>
              </w:rPr>
              <w:fldChar w:fldCharType="separate"/>
            </w:r>
            <w:r w:rsidR="00AD7049">
              <w:rPr>
                <w:webHidden/>
              </w:rPr>
              <w:t>166</w:t>
            </w:r>
            <w:r w:rsidR="001D341A">
              <w:rPr>
                <w:webHidden/>
              </w:rPr>
              <w:fldChar w:fldCharType="end"/>
            </w:r>
          </w:hyperlink>
        </w:p>
        <w:p w14:paraId="06A1E628" w14:textId="0C92DE01" w:rsidR="001D341A" w:rsidRDefault="003162E4">
          <w:pPr>
            <w:pStyle w:val="Obsah1"/>
            <w:rPr>
              <w:rFonts w:eastAsiaTheme="minorEastAsia" w:cstheme="minorBidi"/>
              <w:b w:val="0"/>
              <w:bCs w:val="0"/>
              <w:caps w:val="0"/>
              <w:sz w:val="22"/>
              <w:szCs w:val="22"/>
              <w:lang w:eastAsia="sk-SK" w:bidi="ar-SA"/>
            </w:rPr>
          </w:pPr>
          <w:hyperlink w:anchor="_Toc230694182" w:history="1">
            <w:r w:rsidR="001D341A" w:rsidRPr="0031097E">
              <w:rPr>
                <w:rStyle w:val="Hypertextovprepojenie"/>
              </w:rPr>
              <w:t>14</w:t>
            </w:r>
            <w:r w:rsidR="001D341A">
              <w:rPr>
                <w:rFonts w:eastAsiaTheme="minorEastAsia" w:cstheme="minorBidi"/>
                <w:b w:val="0"/>
                <w:bCs w:val="0"/>
                <w:caps w:val="0"/>
                <w:sz w:val="22"/>
                <w:szCs w:val="22"/>
                <w:lang w:eastAsia="sk-SK" w:bidi="ar-SA"/>
              </w:rPr>
              <w:tab/>
            </w:r>
            <w:r w:rsidR="001D341A" w:rsidRPr="0031097E">
              <w:rPr>
                <w:rStyle w:val="Hypertextovprepojenie"/>
              </w:rPr>
              <w:t>Krízová situácia v súvislosti s konfliktom na Ukrajine</w:t>
            </w:r>
            <w:r w:rsidR="001D341A">
              <w:rPr>
                <w:webHidden/>
              </w:rPr>
              <w:tab/>
            </w:r>
            <w:r w:rsidR="001D341A">
              <w:rPr>
                <w:webHidden/>
              </w:rPr>
              <w:fldChar w:fldCharType="begin"/>
            </w:r>
            <w:r w:rsidR="001D341A">
              <w:rPr>
                <w:webHidden/>
              </w:rPr>
              <w:instrText xml:space="preserve"> PAGEREF _Toc230694182 \h </w:instrText>
            </w:r>
            <w:r w:rsidR="001D341A">
              <w:rPr>
                <w:webHidden/>
              </w:rPr>
            </w:r>
            <w:r w:rsidR="001D341A">
              <w:rPr>
                <w:webHidden/>
              </w:rPr>
              <w:fldChar w:fldCharType="separate"/>
            </w:r>
            <w:r w:rsidR="00AD7049">
              <w:rPr>
                <w:webHidden/>
              </w:rPr>
              <w:t>168</w:t>
            </w:r>
            <w:r w:rsidR="001D341A">
              <w:rPr>
                <w:webHidden/>
              </w:rPr>
              <w:fldChar w:fldCharType="end"/>
            </w:r>
          </w:hyperlink>
        </w:p>
        <w:p w14:paraId="0C07440E" w14:textId="49326B06" w:rsidR="001D341A" w:rsidRDefault="003162E4">
          <w:pPr>
            <w:pStyle w:val="Obsah1"/>
            <w:rPr>
              <w:rFonts w:eastAsiaTheme="minorEastAsia" w:cstheme="minorBidi"/>
              <w:b w:val="0"/>
              <w:bCs w:val="0"/>
              <w:caps w:val="0"/>
              <w:sz w:val="22"/>
              <w:szCs w:val="22"/>
              <w:lang w:eastAsia="sk-SK" w:bidi="ar-SA"/>
            </w:rPr>
          </w:pPr>
          <w:hyperlink w:anchor="_Toc230694183" w:history="1">
            <w:r w:rsidR="001D341A" w:rsidRPr="0031097E">
              <w:rPr>
                <w:rStyle w:val="Hypertextovprepojenie"/>
              </w:rPr>
              <w:t>15</w:t>
            </w:r>
            <w:r w:rsidR="001D341A">
              <w:rPr>
                <w:rFonts w:eastAsiaTheme="minorEastAsia" w:cstheme="minorBidi"/>
                <w:b w:val="0"/>
                <w:bCs w:val="0"/>
                <w:caps w:val="0"/>
                <w:sz w:val="22"/>
                <w:szCs w:val="22"/>
                <w:lang w:eastAsia="sk-SK" w:bidi="ar-SA"/>
              </w:rPr>
              <w:tab/>
            </w:r>
            <w:r w:rsidR="001D341A" w:rsidRPr="0031097E">
              <w:rPr>
                <w:rStyle w:val="Hypertextovprepojenie"/>
              </w:rPr>
              <w:t>Kontaktné údaje</w:t>
            </w:r>
            <w:r w:rsidR="001D341A">
              <w:rPr>
                <w:webHidden/>
              </w:rPr>
              <w:tab/>
            </w:r>
            <w:r w:rsidR="001D341A">
              <w:rPr>
                <w:webHidden/>
              </w:rPr>
              <w:fldChar w:fldCharType="begin"/>
            </w:r>
            <w:r w:rsidR="001D341A">
              <w:rPr>
                <w:webHidden/>
              </w:rPr>
              <w:instrText xml:space="preserve"> PAGEREF _Toc230694183 \h </w:instrText>
            </w:r>
            <w:r w:rsidR="001D341A">
              <w:rPr>
                <w:webHidden/>
              </w:rPr>
            </w:r>
            <w:r w:rsidR="001D341A">
              <w:rPr>
                <w:webHidden/>
              </w:rPr>
              <w:fldChar w:fldCharType="separate"/>
            </w:r>
            <w:r w:rsidR="00AD7049">
              <w:rPr>
                <w:webHidden/>
              </w:rPr>
              <w:t>170</w:t>
            </w:r>
            <w:r w:rsidR="001D341A">
              <w:rPr>
                <w:webHidden/>
              </w:rPr>
              <w:fldChar w:fldCharType="end"/>
            </w:r>
          </w:hyperlink>
        </w:p>
        <w:p w14:paraId="0DCA976B" w14:textId="7FDC5797" w:rsidR="001D341A" w:rsidRDefault="003162E4">
          <w:pPr>
            <w:pStyle w:val="Obsah1"/>
            <w:rPr>
              <w:rFonts w:eastAsiaTheme="minorEastAsia" w:cstheme="minorBidi"/>
              <w:b w:val="0"/>
              <w:bCs w:val="0"/>
              <w:caps w:val="0"/>
              <w:sz w:val="22"/>
              <w:szCs w:val="22"/>
              <w:lang w:eastAsia="sk-SK" w:bidi="ar-SA"/>
            </w:rPr>
          </w:pPr>
          <w:hyperlink w:anchor="_Toc230694184" w:history="1">
            <w:r w:rsidR="001D341A" w:rsidRPr="0031097E">
              <w:rPr>
                <w:rStyle w:val="Hypertextovprepojenie"/>
              </w:rPr>
              <w:t>16</w:t>
            </w:r>
            <w:r w:rsidR="001D341A">
              <w:rPr>
                <w:rFonts w:eastAsiaTheme="minorEastAsia" w:cstheme="minorBidi"/>
                <w:b w:val="0"/>
                <w:bCs w:val="0"/>
                <w:caps w:val="0"/>
                <w:sz w:val="22"/>
                <w:szCs w:val="22"/>
                <w:lang w:eastAsia="sk-SK" w:bidi="ar-SA"/>
              </w:rPr>
              <w:tab/>
            </w:r>
            <w:r w:rsidR="001D341A" w:rsidRPr="0031097E">
              <w:rPr>
                <w:rStyle w:val="Hypertextovprepojenie"/>
              </w:rPr>
              <w:t>Sumár (Executive summary)</w:t>
            </w:r>
            <w:r w:rsidR="001D341A">
              <w:rPr>
                <w:webHidden/>
              </w:rPr>
              <w:tab/>
            </w:r>
            <w:r w:rsidR="001D341A">
              <w:rPr>
                <w:webHidden/>
              </w:rPr>
              <w:fldChar w:fldCharType="begin"/>
            </w:r>
            <w:r w:rsidR="001D341A">
              <w:rPr>
                <w:webHidden/>
              </w:rPr>
              <w:instrText xml:space="preserve"> PAGEREF _Toc230694184 \h </w:instrText>
            </w:r>
            <w:r w:rsidR="001D341A">
              <w:rPr>
                <w:webHidden/>
              </w:rPr>
            </w:r>
            <w:r w:rsidR="001D341A">
              <w:rPr>
                <w:webHidden/>
              </w:rPr>
              <w:fldChar w:fldCharType="separate"/>
            </w:r>
            <w:r w:rsidR="00AD7049">
              <w:rPr>
                <w:webHidden/>
              </w:rPr>
              <w:t>171</w:t>
            </w:r>
            <w:r w:rsidR="001D341A">
              <w:rPr>
                <w:webHidden/>
              </w:rPr>
              <w:fldChar w:fldCharType="end"/>
            </w:r>
          </w:hyperlink>
        </w:p>
        <w:p w14:paraId="301F9E8B" w14:textId="37A3B9E8" w:rsidR="001D341A" w:rsidRDefault="003162E4">
          <w:pPr>
            <w:pStyle w:val="Obsah1"/>
            <w:rPr>
              <w:rFonts w:eastAsiaTheme="minorEastAsia" w:cstheme="minorBidi"/>
              <w:b w:val="0"/>
              <w:bCs w:val="0"/>
              <w:caps w:val="0"/>
              <w:sz w:val="22"/>
              <w:szCs w:val="22"/>
              <w:lang w:eastAsia="sk-SK" w:bidi="ar-SA"/>
            </w:rPr>
          </w:pPr>
          <w:hyperlink w:anchor="_Toc230694185" w:history="1">
            <w:r w:rsidR="001D341A" w:rsidRPr="0031097E">
              <w:rPr>
                <w:rStyle w:val="Hypertextovprepojenie"/>
              </w:rPr>
              <w:t>17</w:t>
            </w:r>
            <w:r w:rsidR="001D341A">
              <w:rPr>
                <w:rFonts w:eastAsiaTheme="minorEastAsia" w:cstheme="minorBidi"/>
                <w:b w:val="0"/>
                <w:bCs w:val="0"/>
                <w:caps w:val="0"/>
                <w:sz w:val="22"/>
                <w:szCs w:val="22"/>
                <w:lang w:eastAsia="sk-SK" w:bidi="ar-SA"/>
              </w:rPr>
              <w:tab/>
            </w:r>
            <w:r w:rsidR="001D341A" w:rsidRPr="0031097E">
              <w:rPr>
                <w:rStyle w:val="Hypertextovprepojenie"/>
              </w:rPr>
              <w:t>Prílohy</w:t>
            </w:r>
            <w:r w:rsidR="001D341A">
              <w:rPr>
                <w:webHidden/>
              </w:rPr>
              <w:tab/>
            </w:r>
            <w:r w:rsidR="001D341A">
              <w:rPr>
                <w:webHidden/>
              </w:rPr>
              <w:fldChar w:fldCharType="begin"/>
            </w:r>
            <w:r w:rsidR="001D341A">
              <w:rPr>
                <w:webHidden/>
              </w:rPr>
              <w:instrText xml:space="preserve"> PAGEREF _Toc230694185 \h </w:instrText>
            </w:r>
            <w:r w:rsidR="001D341A">
              <w:rPr>
                <w:webHidden/>
              </w:rPr>
            </w:r>
            <w:r w:rsidR="001D341A">
              <w:rPr>
                <w:webHidden/>
              </w:rPr>
              <w:fldChar w:fldCharType="separate"/>
            </w:r>
            <w:r w:rsidR="00AD7049">
              <w:rPr>
                <w:webHidden/>
              </w:rPr>
              <w:t>173</w:t>
            </w:r>
            <w:r w:rsidR="001D341A">
              <w:rPr>
                <w:webHidden/>
              </w:rPr>
              <w:fldChar w:fldCharType="end"/>
            </w:r>
          </w:hyperlink>
        </w:p>
        <w:p w14:paraId="4811F697" w14:textId="230CFCC6" w:rsidR="001D341A" w:rsidRDefault="003162E4">
          <w:pPr>
            <w:pStyle w:val="Obsah2"/>
            <w:rPr>
              <w:rFonts w:eastAsiaTheme="minorEastAsia" w:cstheme="minorBidi"/>
              <w:b w:val="0"/>
              <w:smallCaps w:val="0"/>
              <w:sz w:val="22"/>
              <w:szCs w:val="22"/>
              <w:lang w:val="sk-SK" w:eastAsia="sk-SK" w:bidi="ar-SA"/>
            </w:rPr>
          </w:pPr>
          <w:hyperlink w:anchor="_Toc230694186" w:history="1">
            <w:r w:rsidR="001D341A" w:rsidRPr="0031097E">
              <w:rPr>
                <w:rStyle w:val="Hypertextovprepojenie"/>
              </w:rPr>
              <w:t>17.1</w:t>
            </w:r>
            <w:r w:rsidR="001D341A">
              <w:rPr>
                <w:rFonts w:eastAsiaTheme="minorEastAsia" w:cstheme="minorBidi"/>
                <w:b w:val="0"/>
                <w:smallCaps w:val="0"/>
                <w:sz w:val="22"/>
                <w:szCs w:val="22"/>
                <w:lang w:val="sk-SK" w:eastAsia="sk-SK" w:bidi="ar-SA"/>
              </w:rPr>
              <w:tab/>
            </w:r>
            <w:r w:rsidR="001D341A" w:rsidRPr="0031097E">
              <w:rPr>
                <w:rStyle w:val="Hypertextovprepojenie"/>
              </w:rPr>
              <w:t>Zmeny vo vnútorných predpisoch univerzity</w:t>
            </w:r>
            <w:r w:rsidR="001D341A">
              <w:rPr>
                <w:webHidden/>
              </w:rPr>
              <w:tab/>
            </w:r>
            <w:r w:rsidR="001D341A">
              <w:rPr>
                <w:webHidden/>
              </w:rPr>
              <w:fldChar w:fldCharType="begin"/>
            </w:r>
            <w:r w:rsidR="001D341A">
              <w:rPr>
                <w:webHidden/>
              </w:rPr>
              <w:instrText xml:space="preserve"> PAGEREF _Toc230694186 \h </w:instrText>
            </w:r>
            <w:r w:rsidR="001D341A">
              <w:rPr>
                <w:webHidden/>
              </w:rPr>
            </w:r>
            <w:r w:rsidR="001D341A">
              <w:rPr>
                <w:webHidden/>
              </w:rPr>
              <w:fldChar w:fldCharType="separate"/>
            </w:r>
            <w:r w:rsidR="00AD7049">
              <w:rPr>
                <w:webHidden/>
              </w:rPr>
              <w:t>173</w:t>
            </w:r>
            <w:r w:rsidR="001D341A">
              <w:rPr>
                <w:webHidden/>
              </w:rPr>
              <w:fldChar w:fldCharType="end"/>
            </w:r>
          </w:hyperlink>
        </w:p>
        <w:p w14:paraId="09AF6AA2" w14:textId="6DD7FC72" w:rsidR="00684807" w:rsidRPr="00207698" w:rsidRDefault="00684807" w:rsidP="006908DC">
          <w:pPr>
            <w:tabs>
              <w:tab w:val="left" w:pos="1843"/>
            </w:tabs>
            <w:rPr>
              <w:strike/>
              <w:color w:val="0070C0"/>
            </w:rPr>
          </w:pPr>
          <w:r w:rsidRPr="00207698">
            <w:rPr>
              <w:b/>
              <w:bCs/>
              <w:strike/>
              <w:color w:val="0070C0"/>
            </w:rPr>
            <w:fldChar w:fldCharType="end"/>
          </w:r>
        </w:p>
      </w:sdtContent>
    </w:sdt>
    <w:p w14:paraId="299A8578" w14:textId="77777777" w:rsidR="00710B73" w:rsidRPr="00207698" w:rsidRDefault="00710B73" w:rsidP="006908DC">
      <w:pPr>
        <w:tabs>
          <w:tab w:val="left" w:pos="1843"/>
        </w:tabs>
        <w:jc w:val="center"/>
        <w:rPr>
          <w:rFonts w:cs="Arial"/>
          <w:b/>
          <w:strike/>
          <w:color w:val="0070C0"/>
          <w:sz w:val="24"/>
          <w:szCs w:val="24"/>
        </w:rPr>
      </w:pPr>
    </w:p>
    <w:p w14:paraId="27FF2469" w14:textId="58852BE3" w:rsidR="00710B73" w:rsidRPr="00207698" w:rsidRDefault="00710B73" w:rsidP="006908DC">
      <w:pPr>
        <w:tabs>
          <w:tab w:val="left" w:pos="1843"/>
        </w:tabs>
        <w:jc w:val="center"/>
        <w:rPr>
          <w:rFonts w:cs="Arial"/>
          <w:b/>
          <w:strike/>
          <w:color w:val="0070C0"/>
          <w:sz w:val="24"/>
          <w:szCs w:val="24"/>
        </w:rPr>
      </w:pPr>
    </w:p>
    <w:p w14:paraId="07F198E2" w14:textId="13D689A7" w:rsidR="004B7261" w:rsidRPr="00207698" w:rsidRDefault="004B7261" w:rsidP="006908DC">
      <w:pPr>
        <w:tabs>
          <w:tab w:val="left" w:pos="1843"/>
        </w:tabs>
        <w:jc w:val="center"/>
        <w:rPr>
          <w:rFonts w:cs="Arial"/>
          <w:b/>
          <w:strike/>
          <w:color w:val="0070C0"/>
          <w:sz w:val="24"/>
          <w:szCs w:val="24"/>
        </w:rPr>
      </w:pPr>
    </w:p>
    <w:p w14:paraId="286B928D" w14:textId="0C3DE861" w:rsidR="004B7261" w:rsidRPr="00207698" w:rsidRDefault="004B7261" w:rsidP="006908DC">
      <w:pPr>
        <w:tabs>
          <w:tab w:val="left" w:pos="1843"/>
        </w:tabs>
        <w:jc w:val="center"/>
        <w:rPr>
          <w:rFonts w:cs="Arial"/>
          <w:b/>
          <w:strike/>
          <w:color w:val="0070C0"/>
          <w:sz w:val="24"/>
          <w:szCs w:val="24"/>
        </w:rPr>
      </w:pPr>
    </w:p>
    <w:p w14:paraId="3E0891AD" w14:textId="249BC493" w:rsidR="004B7261" w:rsidRPr="00207698" w:rsidRDefault="004B7261" w:rsidP="006908DC">
      <w:pPr>
        <w:tabs>
          <w:tab w:val="left" w:pos="1843"/>
        </w:tabs>
        <w:jc w:val="center"/>
        <w:rPr>
          <w:rFonts w:cs="Arial"/>
          <w:b/>
          <w:strike/>
          <w:color w:val="0070C0"/>
          <w:sz w:val="24"/>
          <w:szCs w:val="24"/>
        </w:rPr>
      </w:pPr>
    </w:p>
    <w:p w14:paraId="06D0F9E5" w14:textId="27002EF0" w:rsidR="004B7261" w:rsidRPr="00207698" w:rsidRDefault="004B7261" w:rsidP="006908DC">
      <w:pPr>
        <w:tabs>
          <w:tab w:val="left" w:pos="1843"/>
        </w:tabs>
        <w:jc w:val="center"/>
        <w:rPr>
          <w:rFonts w:cs="Arial"/>
          <w:b/>
          <w:strike/>
          <w:color w:val="0070C0"/>
          <w:sz w:val="24"/>
          <w:szCs w:val="24"/>
        </w:rPr>
      </w:pPr>
    </w:p>
    <w:p w14:paraId="4D156CCD" w14:textId="330848C5" w:rsidR="00004874" w:rsidRDefault="00004874" w:rsidP="006908DC">
      <w:pPr>
        <w:tabs>
          <w:tab w:val="left" w:pos="1843"/>
        </w:tabs>
        <w:jc w:val="center"/>
        <w:rPr>
          <w:rFonts w:cs="Arial"/>
          <w:b/>
          <w:strike/>
          <w:color w:val="0070C0"/>
          <w:sz w:val="24"/>
          <w:szCs w:val="24"/>
        </w:rPr>
      </w:pPr>
    </w:p>
    <w:p w14:paraId="5FDC89BA" w14:textId="77777777" w:rsidR="009B3693" w:rsidRPr="00207698" w:rsidRDefault="009B3693" w:rsidP="006908DC">
      <w:pPr>
        <w:tabs>
          <w:tab w:val="left" w:pos="1843"/>
        </w:tabs>
        <w:jc w:val="center"/>
        <w:rPr>
          <w:rFonts w:cs="Arial"/>
          <w:b/>
          <w:strike/>
          <w:color w:val="0070C0"/>
          <w:sz w:val="24"/>
          <w:szCs w:val="24"/>
        </w:rPr>
      </w:pPr>
    </w:p>
    <w:p w14:paraId="25A29A6A" w14:textId="541C7039" w:rsidR="004B7261" w:rsidRPr="00207698" w:rsidRDefault="004B7261" w:rsidP="006908DC">
      <w:pPr>
        <w:tabs>
          <w:tab w:val="left" w:pos="1843"/>
        </w:tabs>
        <w:jc w:val="center"/>
        <w:rPr>
          <w:rFonts w:cs="Arial"/>
          <w:b/>
          <w:strike/>
          <w:color w:val="0070C0"/>
          <w:sz w:val="24"/>
          <w:szCs w:val="24"/>
        </w:rPr>
      </w:pPr>
    </w:p>
    <w:p w14:paraId="620A25ED" w14:textId="52967F63" w:rsidR="004B7261" w:rsidRPr="00207698" w:rsidRDefault="004B7261" w:rsidP="006908DC">
      <w:pPr>
        <w:tabs>
          <w:tab w:val="left" w:pos="1843"/>
        </w:tabs>
        <w:jc w:val="center"/>
        <w:rPr>
          <w:rFonts w:cs="Arial"/>
          <w:b/>
          <w:strike/>
          <w:color w:val="0070C0"/>
          <w:sz w:val="24"/>
          <w:szCs w:val="24"/>
        </w:rPr>
      </w:pPr>
    </w:p>
    <w:p w14:paraId="72A1DCC4" w14:textId="7D9D458C" w:rsidR="004B7261" w:rsidRPr="00207698" w:rsidRDefault="004B7261" w:rsidP="006908DC">
      <w:pPr>
        <w:tabs>
          <w:tab w:val="left" w:pos="1843"/>
        </w:tabs>
        <w:jc w:val="center"/>
        <w:rPr>
          <w:rFonts w:cs="Arial"/>
          <w:b/>
          <w:strike/>
          <w:color w:val="0070C0"/>
          <w:sz w:val="24"/>
          <w:szCs w:val="24"/>
        </w:rPr>
      </w:pPr>
    </w:p>
    <w:p w14:paraId="1581FF07" w14:textId="2E5BEE0E" w:rsidR="004B7261" w:rsidRPr="00207698" w:rsidRDefault="004B7261" w:rsidP="006908DC">
      <w:pPr>
        <w:tabs>
          <w:tab w:val="left" w:pos="1843"/>
        </w:tabs>
        <w:jc w:val="center"/>
        <w:rPr>
          <w:rFonts w:cs="Arial"/>
          <w:b/>
          <w:strike/>
          <w:color w:val="0070C0"/>
          <w:sz w:val="24"/>
          <w:szCs w:val="24"/>
        </w:rPr>
      </w:pPr>
    </w:p>
    <w:p w14:paraId="7EA93BB8" w14:textId="77777777" w:rsidR="00684807" w:rsidRPr="00207698" w:rsidRDefault="00684807" w:rsidP="006908DC">
      <w:pPr>
        <w:pBdr>
          <w:top w:val="single" w:sz="24" w:space="0" w:color="4F81BD"/>
          <w:left w:val="single" w:sz="24" w:space="0" w:color="4F81BD"/>
          <w:bottom w:val="single" w:sz="24" w:space="0" w:color="4F81BD"/>
          <w:right w:val="single" w:sz="24" w:space="0" w:color="4F81BD"/>
        </w:pBdr>
        <w:shd w:val="clear" w:color="auto" w:fill="4F81BD"/>
        <w:tabs>
          <w:tab w:val="left" w:pos="1843"/>
        </w:tabs>
        <w:spacing w:after="0" w:line="252" w:lineRule="auto"/>
        <w:ind w:left="567" w:hanging="567"/>
        <w:jc w:val="both"/>
        <w:outlineLvl w:val="0"/>
        <w:rPr>
          <w:rFonts w:ascii="Calibri" w:eastAsia="Times New Roman" w:hAnsi="Calibri" w:cs="Times New Roman"/>
          <w:b/>
          <w:bCs/>
          <w:caps/>
          <w:color w:val="FFFFFF" w:themeColor="background1"/>
          <w:spacing w:val="15"/>
          <w:sz w:val="28"/>
          <w:szCs w:val="28"/>
          <w:lang w:val="en-US" w:bidi="en-US"/>
        </w:rPr>
      </w:pPr>
      <w:bookmarkStart w:id="48" w:name="_Toc230694066"/>
      <w:r w:rsidRPr="00207698">
        <w:rPr>
          <w:rFonts w:ascii="Calibri" w:eastAsia="Times New Roman" w:hAnsi="Calibri" w:cs="Times New Roman"/>
          <w:b/>
          <w:bCs/>
          <w:caps/>
          <w:color w:val="FFFFFF" w:themeColor="background1"/>
          <w:spacing w:val="15"/>
          <w:sz w:val="28"/>
          <w:szCs w:val="28"/>
          <w:lang w:val="en-US" w:bidi="en-US"/>
        </w:rPr>
        <w:lastRenderedPageBreak/>
        <w:t>úvod</w:t>
      </w:r>
      <w:bookmarkEnd w:id="48"/>
    </w:p>
    <w:p w14:paraId="55509749" w14:textId="635626C1" w:rsidR="008B3042" w:rsidRDefault="008B3042" w:rsidP="00207698">
      <w:pPr>
        <w:tabs>
          <w:tab w:val="left" w:pos="1843"/>
          <w:tab w:val="left" w:pos="8505"/>
        </w:tabs>
        <w:spacing w:after="0" w:line="278" w:lineRule="auto"/>
        <w:ind w:firstLine="284"/>
        <w:jc w:val="both"/>
        <w:rPr>
          <w:rFonts w:ascii="Calibri" w:eastAsia="Times New Roman" w:hAnsi="Calibri" w:cs="Times New Roman"/>
          <w:strike/>
          <w:color w:val="0070C0"/>
          <w:sz w:val="24"/>
          <w:szCs w:val="24"/>
          <w:lang w:bidi="en-US"/>
        </w:rPr>
      </w:pPr>
    </w:p>
    <w:p w14:paraId="6B79B60C" w14:textId="77777777" w:rsidR="00001013" w:rsidRDefault="00001013" w:rsidP="00207698">
      <w:pPr>
        <w:spacing w:after="0" w:line="278" w:lineRule="auto"/>
        <w:ind w:firstLine="567"/>
        <w:jc w:val="both"/>
        <w:rPr>
          <w:color w:val="000000"/>
        </w:rPr>
      </w:pPr>
    </w:p>
    <w:p w14:paraId="2F437021" w14:textId="2B78C02C" w:rsidR="008B3042" w:rsidRPr="008B3042" w:rsidRDefault="008B3042" w:rsidP="00207698">
      <w:pPr>
        <w:spacing w:after="0" w:line="278" w:lineRule="auto"/>
        <w:ind w:firstLine="567"/>
        <w:jc w:val="both"/>
        <w:rPr>
          <w:color w:val="000000"/>
        </w:rPr>
      </w:pPr>
      <w:r>
        <w:rPr>
          <w:color w:val="000000"/>
        </w:rPr>
        <w:t>Výročná správa Univerzity Konštantína Filozofa v Nitre a Výročná správa o hospodárení univerzity prinášajú najzásadnejšie informáci</w:t>
      </w:r>
      <w:r w:rsidR="00DA75A8">
        <w:rPr>
          <w:color w:val="000000"/>
        </w:rPr>
        <w:t>e</w:t>
      </w:r>
      <w:r>
        <w:rPr>
          <w:color w:val="000000"/>
        </w:rPr>
        <w:t xml:space="preserve"> týkajúce sa aktuálneho stavu univerzity, jej funkcií, činnosti a hospodárenia v roku 2025. Výročná správa UKF v Nitre za rok 2025 je zostavená v súlade </w:t>
      </w:r>
      <w:r w:rsidR="00001013">
        <w:rPr>
          <w:color w:val="000000"/>
        </w:rPr>
        <w:br/>
      </w:r>
      <w:r>
        <w:rPr>
          <w:color w:val="000000"/>
        </w:rPr>
        <w:t>s osnovou predpísanou M</w:t>
      </w:r>
      <w:r w:rsidRPr="00207698">
        <w:rPr>
          <w:rStyle w:val="Zvraznenie"/>
          <w:iCs/>
          <w:caps w:val="0"/>
          <w:color w:val="000000"/>
          <w:shd w:val="clear" w:color="auto" w:fill="FFFFFF"/>
        </w:rPr>
        <w:t>inisterstvom školstva</w:t>
      </w:r>
      <w:r w:rsidRPr="00207698">
        <w:rPr>
          <w:iCs/>
          <w:color w:val="000000"/>
          <w:shd w:val="clear" w:color="auto" w:fill="FFFFFF"/>
        </w:rPr>
        <w:t xml:space="preserve">, </w:t>
      </w:r>
      <w:r w:rsidRPr="008B3042">
        <w:rPr>
          <w:color w:val="000000"/>
          <w:shd w:val="clear" w:color="auto" w:fill="FFFFFF"/>
        </w:rPr>
        <w:t>výskumu</w:t>
      </w:r>
      <w:r>
        <w:rPr>
          <w:color w:val="000000"/>
          <w:shd w:val="clear" w:color="auto" w:fill="FFFFFF"/>
        </w:rPr>
        <w:t>, vývoja a mládeže </w:t>
      </w:r>
      <w:r w:rsidRPr="00207698">
        <w:rPr>
          <w:rStyle w:val="Zvraznenie"/>
          <w:iCs/>
          <w:color w:val="000000"/>
          <w:shd w:val="clear" w:color="auto" w:fill="FFFFFF"/>
        </w:rPr>
        <w:t>SR</w:t>
      </w:r>
      <w:r w:rsidRPr="00207698">
        <w:rPr>
          <w:iCs/>
          <w:color w:val="000000"/>
        </w:rPr>
        <w:t>.</w:t>
      </w:r>
    </w:p>
    <w:p w14:paraId="49317EC0" w14:textId="655F7B5C" w:rsidR="008B3042" w:rsidRDefault="008B3042" w:rsidP="00207698">
      <w:pPr>
        <w:spacing w:after="0" w:line="278" w:lineRule="auto"/>
        <w:ind w:firstLine="567"/>
        <w:jc w:val="both"/>
        <w:rPr>
          <w:color w:val="000000"/>
          <w:lang w:eastAsia="sk-SK"/>
        </w:rPr>
      </w:pPr>
      <w:r>
        <w:rPr>
          <w:color w:val="000000"/>
        </w:rPr>
        <w:t>Naša univerzita sa môže pochváliť viacerými úspechmi, ktoré dosiahla v roku 2025. V prvom rade musím s uspokojením konštatovať, že v uplynulom roku na UKF v Nitre pulzoval bohatý akademický život so štandardnou úrovňou vzdelávania a pracovnej kultúry.</w:t>
      </w:r>
      <w:r>
        <w:t xml:space="preserve"> Prvú polovicu roka obohatila slávnostná udalosť medzinárodného významu – udelenie 19. čestného doktorátu „doctor honoris causa“ UKF. </w:t>
      </w:r>
      <w:r w:rsidR="00001013">
        <w:br/>
      </w:r>
      <w:r>
        <w:t xml:space="preserve">V prítomnosti prezidenta SR Petra Pellegriniho a mnohých hostí zo Slovenska i zahraničia si ho </w:t>
      </w:r>
      <w:r w:rsidR="00001013">
        <w:br/>
      </w:r>
      <w:r>
        <w:t xml:space="preserve">10. apríla </w:t>
      </w:r>
      <w:r w:rsidR="008F2A4A">
        <w:t xml:space="preserve">2025 </w:t>
      </w:r>
      <w:r>
        <w:t xml:space="preserve">prevzala prezidentka Indie Droupadi Murmu. </w:t>
      </w:r>
      <w:r>
        <w:rPr>
          <w:color w:val="000000"/>
        </w:rPr>
        <w:t xml:space="preserve">V júni a júli 2025 </w:t>
      </w:r>
      <w:r>
        <w:t xml:space="preserve">štúdium úspešne ukončilo 2 016 absolventov zo všetkých piatich fakúlt UKF vo všetkých troch stupňoch štúdia v dennej aj externej forme. Svoje promócie malo v júni 2025 aj vyše sto absolventov Univerzity tretieho veku pri UKF, ktorá v rámci </w:t>
      </w:r>
      <w:r>
        <w:rPr>
          <w:color w:val="000000"/>
          <w:lang w:eastAsia="sk-SK"/>
        </w:rPr>
        <w:t xml:space="preserve">celoživotného záujmového vzdelávania občanov </w:t>
      </w:r>
      <w:r>
        <w:t xml:space="preserve">organizuje </w:t>
      </w:r>
      <w:r>
        <w:rPr>
          <w:color w:val="000000"/>
          <w:lang w:eastAsia="sk-SK"/>
        </w:rPr>
        <w:t>vzdelávanie dospelých a seniorov.</w:t>
      </w:r>
    </w:p>
    <w:p w14:paraId="0AD860A6" w14:textId="04290A89" w:rsidR="008B3042" w:rsidRDefault="008B3042" w:rsidP="00207698">
      <w:pPr>
        <w:spacing w:after="0" w:line="278" w:lineRule="auto"/>
        <w:ind w:firstLine="567"/>
        <w:jc w:val="both"/>
        <w:rPr>
          <w:color w:val="000000"/>
          <w:lang w:eastAsia="sk-SK"/>
        </w:rPr>
      </w:pPr>
      <w:r>
        <w:rPr>
          <w:color w:val="000000"/>
        </w:rPr>
        <w:t xml:space="preserve">Potešiteľný je fakt, že atraktivita štúdia na UKF sa prejavila v medziročnom zvýšení počtu študentov. Kým v akademickom roku </w:t>
      </w:r>
      <w:r>
        <w:rPr>
          <w:color w:val="000000"/>
          <w:lang w:eastAsia="sk-SK"/>
        </w:rPr>
        <w:t xml:space="preserve">2024/2025 na UKF študovalo 7 420 študentov, v aktuálnom </w:t>
      </w:r>
      <w:r w:rsidR="00001013">
        <w:rPr>
          <w:color w:val="000000"/>
          <w:lang w:eastAsia="sk-SK"/>
        </w:rPr>
        <w:br/>
      </w:r>
      <w:r>
        <w:rPr>
          <w:color w:val="000000"/>
          <w:lang w:eastAsia="sk-SK"/>
        </w:rPr>
        <w:t xml:space="preserve">AR 2025/2026 našu školu navštevuje až 8 087 študentov. </w:t>
      </w:r>
    </w:p>
    <w:p w14:paraId="0F04A1CA" w14:textId="08A6FB61" w:rsidR="008B3042" w:rsidRDefault="008B3042" w:rsidP="00207698">
      <w:pPr>
        <w:spacing w:after="0" w:line="278" w:lineRule="auto"/>
        <w:ind w:firstLine="567"/>
        <w:jc w:val="both"/>
        <w:rPr>
          <w:color w:val="000000"/>
          <w:lang w:eastAsia="sk-SK"/>
        </w:rPr>
      </w:pPr>
      <w:r>
        <w:rPr>
          <w:color w:val="000000"/>
          <w:lang w:eastAsia="sk-SK"/>
        </w:rPr>
        <w:t xml:space="preserve">Na zvýšenie záujmu pozitívne vplýva </w:t>
      </w:r>
      <w:r>
        <w:rPr>
          <w:color w:val="000000"/>
        </w:rPr>
        <w:t>pestrosť ponuky študijných programov –</w:t>
      </w:r>
      <w:r>
        <w:rPr>
          <w:color w:val="000000"/>
          <w:bdr w:val="none" w:sz="0" w:space="0" w:color="auto" w:frame="1"/>
          <w:lang w:eastAsia="sk-SK"/>
        </w:rPr>
        <w:t xml:space="preserve"> v roku 2025 UKF uchádzačom ponúkla 264 študijných programov v dennej a externej forme, akreditovaných </w:t>
      </w:r>
      <w:r w:rsidR="00001013">
        <w:rPr>
          <w:color w:val="000000"/>
          <w:bdr w:val="none" w:sz="0" w:space="0" w:color="auto" w:frame="1"/>
          <w:lang w:eastAsia="sk-SK"/>
        </w:rPr>
        <w:br/>
      </w:r>
      <w:r>
        <w:rPr>
          <w:color w:val="000000"/>
          <w:bdr w:val="none" w:sz="0" w:space="0" w:color="auto" w:frame="1"/>
          <w:lang w:eastAsia="sk-SK"/>
        </w:rPr>
        <w:t>v 19 študijných odboroch</w:t>
      </w:r>
      <w:r w:rsidR="00DA75A8">
        <w:rPr>
          <w:color w:val="000000"/>
          <w:lang w:eastAsia="sk-SK"/>
        </w:rPr>
        <w:t>. S</w:t>
      </w:r>
      <w:r>
        <w:rPr>
          <w:color w:val="000000"/>
          <w:lang w:eastAsia="sk-SK"/>
        </w:rPr>
        <w:t xml:space="preserve"> cieľom osloviť čo najväčší počet záujemcov o vysokoškolské štúdium neustále pracujeme na skvalitňovaní vzdelávania – dôkazom sú </w:t>
      </w:r>
      <w:r>
        <w:rPr>
          <w:color w:val="000000"/>
          <w:bdr w:val="none" w:sz="0" w:space="0" w:color="auto" w:frame="1"/>
          <w:lang w:eastAsia="sk-SK"/>
        </w:rPr>
        <w:t xml:space="preserve">nové atraktívne študijné programy reflektujúce trendy a potreby trhu práce, ako napr. </w:t>
      </w:r>
      <w:r>
        <w:t>digitálna ekonomika, cudzie jazyky v projektovej praxi či umelá inteligencia – spracovanie prirodzených jazykov.</w:t>
      </w:r>
      <w:r>
        <w:rPr>
          <w:color w:val="000000"/>
          <w:bdr w:val="none" w:sz="0" w:space="0" w:color="auto" w:frame="1"/>
          <w:lang w:eastAsia="sk-SK"/>
        </w:rPr>
        <w:t xml:space="preserve"> Spektrum </w:t>
      </w:r>
      <w:r>
        <w:rPr>
          <w:rStyle w:val="Siln"/>
          <w:b w:val="0"/>
          <w:bCs w:val="0"/>
          <w:color w:val="000000"/>
          <w:bdr w:val="none" w:sz="0" w:space="0" w:color="auto" w:frame="1"/>
        </w:rPr>
        <w:t>študijných programov na UKF rozšíria</w:t>
      </w:r>
      <w:r>
        <w:rPr>
          <w:rStyle w:val="Siln"/>
          <w:color w:val="000000"/>
          <w:bdr w:val="none" w:sz="0" w:space="0" w:color="auto" w:frame="1"/>
        </w:rPr>
        <w:t xml:space="preserve"> </w:t>
      </w:r>
      <w:r>
        <w:t>tiež nové spoločné študijné programy, ktoré sú výsledkom intenzívnej spolupráce Univerzity Konštantína Filozofa v Nitre a Univerzity Mateja Bela v Banskej Bystrici v rámci Konzorcia UMB a UKF. V roku 2025 sa p</w:t>
      </w:r>
      <w:r>
        <w:rPr>
          <w:color w:val="000000"/>
          <w:lang w:eastAsia="sk-SK"/>
        </w:rPr>
        <w:t xml:space="preserve">odarilo pripraviť a akreditovať osem takýchto </w:t>
      </w:r>
      <w:r>
        <w:rPr>
          <w:color w:val="000000"/>
          <w:bdr w:val="none" w:sz="0" w:space="0" w:color="auto" w:frame="1"/>
          <w:lang w:eastAsia="sk-SK"/>
        </w:rPr>
        <w:t xml:space="preserve">spoločných programov </w:t>
      </w:r>
      <w:r>
        <w:t>vo všetkých troch stupňoch štúdia</w:t>
      </w:r>
      <w:r>
        <w:rPr>
          <w:color w:val="000000"/>
          <w:lang w:eastAsia="sk-SK"/>
        </w:rPr>
        <w:t>, ktoré si študenti budú môcť zvoliť v akademickom roku 2026/2027.</w:t>
      </w:r>
      <w:r>
        <w:t xml:space="preserve"> Je to </w:t>
      </w:r>
      <w:r w:rsidR="00930673">
        <w:br/>
      </w:r>
      <w:r>
        <w:rPr>
          <w:color w:val="000000"/>
          <w:lang w:eastAsia="sk-SK"/>
        </w:rPr>
        <w:t xml:space="preserve">napr. </w:t>
      </w:r>
      <w:r>
        <w:rPr>
          <w:color w:val="000000"/>
          <w:bdr w:val="none" w:sz="0" w:space="0" w:color="auto" w:frame="1"/>
          <w:lang w:eastAsia="sk-SK"/>
        </w:rPr>
        <w:t>spojené 5-ročné Mgr. štúdium</w:t>
      </w:r>
      <w:r>
        <w:rPr>
          <w:color w:val="000000"/>
          <w:lang w:eastAsia="sk-SK"/>
        </w:rPr>
        <w:t xml:space="preserve"> učiteľstva pre primárne vzdelávanie a špeciálnej pedagogiky </w:t>
      </w:r>
      <w:r w:rsidR="00001013">
        <w:rPr>
          <w:color w:val="000000"/>
          <w:lang w:eastAsia="sk-SK"/>
        </w:rPr>
        <w:br/>
      </w:r>
      <w:r>
        <w:rPr>
          <w:color w:val="000000"/>
          <w:lang w:eastAsia="sk-SK"/>
        </w:rPr>
        <w:t xml:space="preserve">v inkluzívnej praxi, čo je jediný študijný program svojho druhu na Slovensku, či medziodborový </w:t>
      </w:r>
      <w:r w:rsidR="00001013">
        <w:rPr>
          <w:color w:val="000000"/>
          <w:lang w:eastAsia="sk-SK"/>
        </w:rPr>
        <w:br/>
      </w:r>
      <w:r>
        <w:rPr>
          <w:color w:val="000000"/>
          <w:lang w:eastAsia="sk-SK"/>
        </w:rPr>
        <w:t xml:space="preserve">Bc. program stredoeurópske štúdiá a medzinárodné vzťahy. </w:t>
      </w:r>
    </w:p>
    <w:p w14:paraId="2A006C11" w14:textId="77FE737E" w:rsidR="008B3042" w:rsidRDefault="008B3042" w:rsidP="00207698">
      <w:pPr>
        <w:spacing w:after="0" w:line="278" w:lineRule="auto"/>
        <w:ind w:firstLine="567"/>
        <w:jc w:val="both"/>
      </w:pPr>
      <w:r>
        <w:rPr>
          <w:color w:val="000000"/>
          <w:lang w:eastAsia="sk-SK"/>
        </w:rPr>
        <w:t xml:space="preserve">Atraktívnosť štúdia na UKF zvyšuje aj ďalšia novinka v rámci integračnej aktivity </w:t>
      </w:r>
      <w:r w:rsidR="0046554C">
        <w:rPr>
          <w:color w:val="000000"/>
          <w:lang w:eastAsia="sk-SK"/>
        </w:rPr>
        <w:t>k</w:t>
      </w:r>
      <w:r>
        <w:rPr>
          <w:color w:val="000000"/>
          <w:lang w:eastAsia="sk-SK"/>
        </w:rPr>
        <w:t xml:space="preserve">onzorcia – </w:t>
      </w:r>
      <w:r>
        <w:t>od akademického roka 2025/2026 majú študenti</w:t>
      </w:r>
      <w:r w:rsidR="007E51C7">
        <w:t xml:space="preserve"> UKF možnosť absolvovať predmety </w:t>
      </w:r>
      <w:r>
        <w:t xml:space="preserve">z ponuky UMB, a pre študentov UMB to, samozrejme, platí naopak.  </w:t>
      </w:r>
    </w:p>
    <w:p w14:paraId="6D3E7EA5" w14:textId="7BD90653" w:rsidR="008B3042" w:rsidRPr="00207698" w:rsidRDefault="008B3042" w:rsidP="00207698">
      <w:pPr>
        <w:spacing w:after="0" w:line="278" w:lineRule="auto"/>
        <w:ind w:firstLine="567"/>
        <w:jc w:val="both"/>
        <w:rPr>
          <w:rStyle w:val="Zvraznenie"/>
          <w:color w:val="auto"/>
        </w:rPr>
      </w:pPr>
      <w:r>
        <w:t xml:space="preserve">Ďalším úspechom našej univerzity v rámci aktivít </w:t>
      </w:r>
      <w:r w:rsidR="0046554C">
        <w:t>k</w:t>
      </w:r>
      <w:r>
        <w:t>onzorcia bola rekonštrukcia ubytovacej časti Študentského domova UKF Nitra, ktorú sme v rámci projektu S</w:t>
      </w:r>
      <w:r w:rsidRPr="00207698">
        <w:rPr>
          <w:rStyle w:val="Zvraznenie"/>
          <w:iCs/>
          <w:caps w:val="0"/>
          <w:color w:val="auto"/>
          <w:bdr w:val="none" w:sz="0" w:space="0" w:color="auto" w:frame="1"/>
        </w:rPr>
        <w:t xml:space="preserve">trategický rozvoj infraštruktúry </w:t>
      </w:r>
      <w:r w:rsidR="00001013">
        <w:rPr>
          <w:rStyle w:val="Zvraznenie"/>
          <w:iCs/>
          <w:caps w:val="0"/>
          <w:color w:val="auto"/>
          <w:bdr w:val="none" w:sz="0" w:space="0" w:color="auto" w:frame="1"/>
        </w:rPr>
        <w:t>K</w:t>
      </w:r>
      <w:r w:rsidRPr="00207698">
        <w:rPr>
          <w:rStyle w:val="Zvraznenie"/>
          <w:iCs/>
          <w:caps w:val="0"/>
          <w:color w:val="auto"/>
          <w:bdr w:val="none" w:sz="0" w:space="0" w:color="auto" w:frame="1"/>
        </w:rPr>
        <w:t xml:space="preserve">onzorcia </w:t>
      </w:r>
      <w:r>
        <w:rPr>
          <w:rStyle w:val="Zvraznenie"/>
          <w:iCs/>
          <w:caps w:val="0"/>
          <w:color w:val="auto"/>
          <w:bdr w:val="none" w:sz="0" w:space="0" w:color="auto" w:frame="1"/>
        </w:rPr>
        <w:t>UMB a</w:t>
      </w:r>
      <w:r w:rsidRPr="00207698">
        <w:rPr>
          <w:rStyle w:val="Zvraznenie"/>
          <w:iCs/>
          <w:caps w:val="0"/>
          <w:color w:val="auto"/>
          <w:bdr w:val="none" w:sz="0" w:space="0" w:color="auto" w:frame="1"/>
        </w:rPr>
        <w:t> </w:t>
      </w:r>
      <w:r>
        <w:rPr>
          <w:rStyle w:val="Zvraznenie"/>
          <w:iCs/>
          <w:caps w:val="0"/>
          <w:color w:val="auto"/>
          <w:bdr w:val="none" w:sz="0" w:space="0" w:color="auto" w:frame="1"/>
        </w:rPr>
        <w:t>UKF</w:t>
      </w:r>
      <w:r w:rsidRPr="00207698">
        <w:rPr>
          <w:rStyle w:val="Zvraznenie"/>
          <w:iCs/>
          <w:caps w:val="0"/>
          <w:color w:val="auto"/>
          <w:bdr w:val="none" w:sz="0" w:space="0" w:color="auto" w:frame="1"/>
        </w:rPr>
        <w:t xml:space="preserve"> ukončili v polovici roka</w:t>
      </w:r>
      <w:r w:rsidRPr="00207698">
        <w:rPr>
          <w:rStyle w:val="Zvraznenie"/>
          <w:color w:val="auto"/>
          <w:bdr w:val="none" w:sz="0" w:space="0" w:color="auto" w:frame="1"/>
        </w:rPr>
        <w:t xml:space="preserve"> </w:t>
      </w:r>
      <w:r w:rsidRPr="008B3042">
        <w:t xml:space="preserve">2025. </w:t>
      </w:r>
    </w:p>
    <w:p w14:paraId="118D822C" w14:textId="1BA2A90C" w:rsidR="008B3042" w:rsidRDefault="008B3042" w:rsidP="00207698">
      <w:pPr>
        <w:spacing w:after="0" w:line="278" w:lineRule="auto"/>
        <w:ind w:firstLine="567"/>
        <w:jc w:val="both"/>
      </w:pPr>
      <w:r>
        <w:t xml:space="preserve">Novinkou v skvalitnení doktorandského štúdia bolo v októbri 2025 založenie Doktorandskej školy UKF, pričom DŠ na jeseň 2025 ponúkla doktorandom </w:t>
      </w:r>
      <w:r w:rsidR="0046554C">
        <w:t>dve</w:t>
      </w:r>
      <w:r>
        <w:t xml:space="preserve"> odborné prednášky.  </w:t>
      </w:r>
    </w:p>
    <w:p w14:paraId="7CC779C5" w14:textId="02F02F48" w:rsidR="008B3042" w:rsidRDefault="008B3042" w:rsidP="00207698">
      <w:pPr>
        <w:spacing w:after="0" w:line="278" w:lineRule="auto"/>
        <w:ind w:firstLine="567"/>
        <w:jc w:val="both"/>
      </w:pPr>
      <w:r>
        <w:rPr>
          <w:color w:val="000000"/>
          <w:lang w:eastAsia="sk-SK"/>
        </w:rPr>
        <w:t>Predpokladom kvality vysokoškolského vzdelávania na UKF a zvyšovani</w:t>
      </w:r>
      <w:r w:rsidR="00DA75A8">
        <w:rPr>
          <w:color w:val="000000"/>
          <w:lang w:eastAsia="sk-SK"/>
        </w:rPr>
        <w:t>a</w:t>
      </w:r>
      <w:r>
        <w:rPr>
          <w:color w:val="000000"/>
          <w:lang w:eastAsia="sk-SK"/>
        </w:rPr>
        <w:t xml:space="preserve"> jej vedeckého kreditu je kvalita pedagógov a úroveň ich vedeckej, umeleckej či iných tvorivých činností. Jej výsledkom a zároveň dôkazom je riešenie</w:t>
      </w:r>
      <w:r>
        <w:rPr>
          <w:color w:val="000000"/>
          <w:bdr w:val="none" w:sz="0" w:space="0" w:color="auto" w:frame="1"/>
          <w:lang w:eastAsia="sk-SK"/>
        </w:rPr>
        <w:t xml:space="preserve"> mnohých medzinárodných projektov a stovky článkov indexovaných </w:t>
      </w:r>
      <w:r>
        <w:rPr>
          <w:color w:val="000000"/>
          <w:bdr w:val="none" w:sz="0" w:space="0" w:color="auto" w:frame="1"/>
          <w:lang w:eastAsia="sk-SK"/>
        </w:rPr>
        <w:lastRenderedPageBreak/>
        <w:t xml:space="preserve">v databázach WoS a Scopus. </w:t>
      </w:r>
      <w:r>
        <w:rPr>
          <w:color w:val="000000"/>
        </w:rPr>
        <w:t xml:space="preserve">V roku 2025 </w:t>
      </w:r>
      <w:r>
        <w:rPr>
          <w:rStyle w:val="Siln"/>
          <w:b w:val="0"/>
          <w:bCs w:val="0"/>
          <w:color w:val="000000"/>
          <w:bdr w:val="none" w:sz="0" w:space="0" w:color="auto" w:frame="1"/>
        </w:rPr>
        <w:t>bolo ocenených 235 zamestnancov na plný pracovný úväzok a 24 doktorandov v dennej forme štúdia</w:t>
      </w:r>
      <w:r>
        <w:rPr>
          <w:color w:val="000000"/>
        </w:rPr>
        <w:t xml:space="preserve">, ktorí publikovali 320 vedeckých a odborných prác </w:t>
      </w:r>
      <w:r w:rsidR="00001013">
        <w:rPr>
          <w:color w:val="000000"/>
        </w:rPr>
        <w:br/>
      </w:r>
      <w:r>
        <w:rPr>
          <w:color w:val="000000"/>
        </w:rPr>
        <w:t xml:space="preserve">v časopisoch za obdobie vykazovania október 2024 – október 2025. </w:t>
      </w:r>
      <w:r>
        <w:t>Na všetkých fakultách UKF v roku 2025 pôsobilo spolu 30 medzinárodne akceptovaných výskumných tímov.</w:t>
      </w:r>
    </w:p>
    <w:p w14:paraId="75F824B0" w14:textId="77777777" w:rsidR="00001013" w:rsidRDefault="008B3042" w:rsidP="00207698">
      <w:pPr>
        <w:spacing w:after="0" w:line="278" w:lineRule="auto"/>
        <w:ind w:firstLine="567"/>
        <w:jc w:val="both"/>
      </w:pPr>
      <w:r>
        <w:t xml:space="preserve">Rok 2025 v decembri uzavrela významná udalosť – </w:t>
      </w:r>
      <w:r>
        <w:rPr>
          <w:shd w:val="clear" w:color="auto" w:fill="FFFFFF"/>
        </w:rPr>
        <w:t>podpísanie Zakladateľskej zmluvy a Stanov Konzorcia UMB a UKF. P</w:t>
      </w:r>
      <w:r>
        <w:t>redstavuje </w:t>
      </w:r>
      <w:r>
        <w:rPr>
          <w:rStyle w:val="Siln"/>
          <w:b w:val="0"/>
          <w:bCs w:val="0"/>
          <w:bdr w:val="none" w:sz="0" w:space="0" w:color="auto" w:frame="1"/>
        </w:rPr>
        <w:t xml:space="preserve">formálne ukotvenie strategického partnerstva s </w:t>
      </w:r>
      <w:r>
        <w:t>cieľom</w:t>
      </w:r>
      <w:r>
        <w:rPr>
          <w:b/>
          <w:bCs/>
        </w:rPr>
        <w:t xml:space="preserve"> </w:t>
      </w:r>
      <w:r>
        <w:rPr>
          <w:rStyle w:val="Siln"/>
          <w:b w:val="0"/>
          <w:bCs w:val="0"/>
          <w:bdr w:val="none" w:sz="0" w:space="0" w:color="auto" w:frame="1"/>
        </w:rPr>
        <w:t>posilnenia kvality vysokoškolského vzdelávania, výskumu a spoločenského pôsobenia</w:t>
      </w:r>
      <w:r>
        <w:t xml:space="preserve"> oboch univerzít. </w:t>
      </w:r>
    </w:p>
    <w:p w14:paraId="0B9765B8" w14:textId="3EBD0F13" w:rsidR="008B3042" w:rsidRDefault="008B3042" w:rsidP="00207698">
      <w:pPr>
        <w:spacing w:after="0" w:line="278" w:lineRule="auto"/>
        <w:ind w:firstLine="567"/>
        <w:jc w:val="both"/>
      </w:pPr>
      <w:r>
        <w:t xml:space="preserve">V závere rád konštatujem fakt, že rok 2025 bol pre UKF v Nitre úspešný. Svoje úlohy a poslanie naplnila vďaka tvorivému a zodpovednému prístupu svojich zamestnancov i študentov. Verím, že tento úspech bude motivujúcim faktorom pre zvládnutie budúcich výziev a príležitostí. </w:t>
      </w:r>
    </w:p>
    <w:p w14:paraId="62BF17A4" w14:textId="77777777" w:rsidR="00001013" w:rsidRDefault="00001013" w:rsidP="00207698">
      <w:pPr>
        <w:spacing w:before="80" w:after="0" w:line="240" w:lineRule="auto"/>
        <w:jc w:val="both"/>
      </w:pPr>
    </w:p>
    <w:p w14:paraId="2C1DE704" w14:textId="707F67D4" w:rsidR="008B3042" w:rsidRDefault="008B3042" w:rsidP="00207698">
      <w:pPr>
        <w:spacing w:before="80" w:after="0" w:line="240" w:lineRule="auto"/>
        <w:jc w:val="both"/>
      </w:pPr>
      <w:r>
        <w:t>11. mája 2026                                                                           prof. RNDr. Libor Vozár, CSc.,</w:t>
      </w:r>
    </w:p>
    <w:p w14:paraId="12345441" w14:textId="77777777" w:rsidR="008B3042" w:rsidRDefault="008B3042" w:rsidP="00207698">
      <w:pPr>
        <w:spacing w:after="0" w:line="240" w:lineRule="auto"/>
        <w:jc w:val="both"/>
      </w:pPr>
      <w:r>
        <w:t>                                                                                                    rektor UKF v Nitre</w:t>
      </w:r>
    </w:p>
    <w:p w14:paraId="7C91063F" w14:textId="77777777" w:rsidR="008B3042" w:rsidRDefault="008B3042" w:rsidP="008B3042">
      <w:pPr>
        <w:rPr>
          <w:color w:val="FF0000"/>
        </w:rPr>
      </w:pPr>
    </w:p>
    <w:p w14:paraId="0D98FB53" w14:textId="26F842BA" w:rsidR="008713A8" w:rsidRDefault="008713A8" w:rsidP="00207698">
      <w:pPr>
        <w:tabs>
          <w:tab w:val="left" w:pos="1843"/>
        </w:tabs>
        <w:spacing w:after="0" w:line="276" w:lineRule="auto"/>
        <w:jc w:val="both"/>
        <w:rPr>
          <w:strike/>
          <w:color w:val="0070C0"/>
        </w:rPr>
      </w:pPr>
    </w:p>
    <w:p w14:paraId="349612C7" w14:textId="0ADD2054" w:rsidR="008713A8" w:rsidRDefault="008713A8" w:rsidP="00207698">
      <w:pPr>
        <w:tabs>
          <w:tab w:val="left" w:pos="1843"/>
        </w:tabs>
        <w:spacing w:after="0" w:line="276" w:lineRule="auto"/>
        <w:jc w:val="both"/>
        <w:rPr>
          <w:strike/>
          <w:color w:val="0070C0"/>
        </w:rPr>
      </w:pPr>
    </w:p>
    <w:p w14:paraId="602DE292" w14:textId="6CC86CA6" w:rsidR="008713A8" w:rsidRDefault="008713A8" w:rsidP="00207698">
      <w:pPr>
        <w:tabs>
          <w:tab w:val="left" w:pos="1843"/>
        </w:tabs>
        <w:spacing w:after="0" w:line="276" w:lineRule="auto"/>
        <w:jc w:val="both"/>
        <w:rPr>
          <w:strike/>
          <w:color w:val="0070C0"/>
        </w:rPr>
      </w:pPr>
    </w:p>
    <w:p w14:paraId="5FFD1995" w14:textId="791C4A37" w:rsidR="008713A8" w:rsidRDefault="008713A8" w:rsidP="00207698">
      <w:pPr>
        <w:tabs>
          <w:tab w:val="left" w:pos="1843"/>
        </w:tabs>
        <w:spacing w:after="0" w:line="276" w:lineRule="auto"/>
        <w:jc w:val="both"/>
        <w:rPr>
          <w:strike/>
          <w:color w:val="0070C0"/>
        </w:rPr>
      </w:pPr>
    </w:p>
    <w:p w14:paraId="4D581FCF" w14:textId="017471F5" w:rsidR="008713A8" w:rsidRDefault="008713A8" w:rsidP="00207698">
      <w:pPr>
        <w:tabs>
          <w:tab w:val="left" w:pos="1843"/>
        </w:tabs>
        <w:spacing w:after="0" w:line="276" w:lineRule="auto"/>
        <w:jc w:val="both"/>
        <w:rPr>
          <w:strike/>
          <w:color w:val="0070C0"/>
        </w:rPr>
      </w:pPr>
    </w:p>
    <w:p w14:paraId="6B4486D6" w14:textId="2964EB3B" w:rsidR="008713A8" w:rsidRDefault="008713A8" w:rsidP="00207698">
      <w:pPr>
        <w:tabs>
          <w:tab w:val="left" w:pos="1843"/>
        </w:tabs>
        <w:spacing w:after="0" w:line="276" w:lineRule="auto"/>
        <w:jc w:val="both"/>
        <w:rPr>
          <w:strike/>
          <w:color w:val="0070C0"/>
        </w:rPr>
      </w:pPr>
    </w:p>
    <w:p w14:paraId="1FA10D47" w14:textId="3D57E731" w:rsidR="008713A8" w:rsidRDefault="008713A8" w:rsidP="00207698">
      <w:pPr>
        <w:tabs>
          <w:tab w:val="left" w:pos="1843"/>
        </w:tabs>
        <w:spacing w:after="0" w:line="276" w:lineRule="auto"/>
        <w:jc w:val="both"/>
        <w:rPr>
          <w:strike/>
          <w:color w:val="0070C0"/>
        </w:rPr>
      </w:pPr>
    </w:p>
    <w:p w14:paraId="704D29C0" w14:textId="15332545" w:rsidR="008713A8" w:rsidRDefault="008713A8" w:rsidP="00207698">
      <w:pPr>
        <w:tabs>
          <w:tab w:val="left" w:pos="1843"/>
        </w:tabs>
        <w:spacing w:after="0" w:line="276" w:lineRule="auto"/>
        <w:jc w:val="both"/>
        <w:rPr>
          <w:strike/>
          <w:color w:val="0070C0"/>
        </w:rPr>
      </w:pPr>
    </w:p>
    <w:p w14:paraId="66297432" w14:textId="009919B6" w:rsidR="008713A8" w:rsidRDefault="008713A8" w:rsidP="00207698">
      <w:pPr>
        <w:tabs>
          <w:tab w:val="left" w:pos="1843"/>
        </w:tabs>
        <w:spacing w:after="0" w:line="276" w:lineRule="auto"/>
        <w:jc w:val="both"/>
        <w:rPr>
          <w:strike/>
          <w:color w:val="0070C0"/>
        </w:rPr>
      </w:pPr>
    </w:p>
    <w:p w14:paraId="0C7BFA84" w14:textId="2184EED7" w:rsidR="008713A8" w:rsidRDefault="008713A8" w:rsidP="00207698">
      <w:pPr>
        <w:tabs>
          <w:tab w:val="left" w:pos="1843"/>
        </w:tabs>
        <w:spacing w:after="0" w:line="276" w:lineRule="auto"/>
        <w:jc w:val="both"/>
        <w:rPr>
          <w:strike/>
          <w:color w:val="0070C0"/>
        </w:rPr>
      </w:pPr>
    </w:p>
    <w:p w14:paraId="03CB62B6" w14:textId="7A274B79" w:rsidR="008713A8" w:rsidRDefault="008713A8" w:rsidP="00207698">
      <w:pPr>
        <w:tabs>
          <w:tab w:val="left" w:pos="1843"/>
        </w:tabs>
        <w:spacing w:after="0" w:line="276" w:lineRule="auto"/>
        <w:jc w:val="both"/>
        <w:rPr>
          <w:strike/>
          <w:color w:val="0070C0"/>
        </w:rPr>
      </w:pPr>
    </w:p>
    <w:p w14:paraId="5087522C" w14:textId="459E230A" w:rsidR="008713A8" w:rsidRDefault="008713A8" w:rsidP="00207698">
      <w:pPr>
        <w:tabs>
          <w:tab w:val="left" w:pos="1843"/>
        </w:tabs>
        <w:spacing w:after="0" w:line="276" w:lineRule="auto"/>
        <w:jc w:val="both"/>
        <w:rPr>
          <w:strike/>
          <w:color w:val="0070C0"/>
        </w:rPr>
      </w:pPr>
    </w:p>
    <w:p w14:paraId="5EB32261" w14:textId="15249F29" w:rsidR="008713A8" w:rsidRDefault="008713A8" w:rsidP="00207698">
      <w:pPr>
        <w:tabs>
          <w:tab w:val="left" w:pos="1843"/>
        </w:tabs>
        <w:spacing w:after="0" w:line="276" w:lineRule="auto"/>
        <w:jc w:val="both"/>
        <w:rPr>
          <w:strike/>
          <w:color w:val="0070C0"/>
        </w:rPr>
      </w:pPr>
    </w:p>
    <w:p w14:paraId="38FA9993" w14:textId="53531565" w:rsidR="008713A8" w:rsidRDefault="008713A8" w:rsidP="00207698">
      <w:pPr>
        <w:tabs>
          <w:tab w:val="left" w:pos="1843"/>
        </w:tabs>
        <w:spacing w:after="0" w:line="276" w:lineRule="auto"/>
        <w:jc w:val="both"/>
        <w:rPr>
          <w:strike/>
          <w:color w:val="0070C0"/>
        </w:rPr>
      </w:pPr>
    </w:p>
    <w:p w14:paraId="35689FB4" w14:textId="10E8A87C" w:rsidR="008713A8" w:rsidRDefault="008713A8" w:rsidP="00207698">
      <w:pPr>
        <w:tabs>
          <w:tab w:val="left" w:pos="1843"/>
        </w:tabs>
        <w:spacing w:after="0" w:line="276" w:lineRule="auto"/>
        <w:jc w:val="both"/>
        <w:rPr>
          <w:strike/>
          <w:color w:val="0070C0"/>
        </w:rPr>
      </w:pPr>
    </w:p>
    <w:p w14:paraId="48945ED5" w14:textId="4CA626B6" w:rsidR="008713A8" w:rsidRDefault="008713A8" w:rsidP="00207698">
      <w:pPr>
        <w:tabs>
          <w:tab w:val="left" w:pos="1843"/>
        </w:tabs>
        <w:spacing w:after="0" w:line="276" w:lineRule="auto"/>
        <w:jc w:val="both"/>
        <w:rPr>
          <w:strike/>
          <w:color w:val="0070C0"/>
        </w:rPr>
      </w:pPr>
    </w:p>
    <w:p w14:paraId="1D27EC16" w14:textId="739D6A6C" w:rsidR="008713A8" w:rsidRDefault="008713A8" w:rsidP="00207698">
      <w:pPr>
        <w:tabs>
          <w:tab w:val="left" w:pos="1843"/>
        </w:tabs>
        <w:spacing w:after="0" w:line="276" w:lineRule="auto"/>
        <w:jc w:val="both"/>
        <w:rPr>
          <w:strike/>
          <w:color w:val="0070C0"/>
        </w:rPr>
      </w:pPr>
    </w:p>
    <w:p w14:paraId="7908B28F" w14:textId="42E330A8" w:rsidR="008713A8" w:rsidRDefault="008713A8" w:rsidP="00207698">
      <w:pPr>
        <w:tabs>
          <w:tab w:val="left" w:pos="1843"/>
        </w:tabs>
        <w:spacing w:after="0" w:line="276" w:lineRule="auto"/>
        <w:jc w:val="both"/>
        <w:rPr>
          <w:strike/>
          <w:color w:val="0070C0"/>
        </w:rPr>
      </w:pPr>
    </w:p>
    <w:p w14:paraId="20CE6CD5" w14:textId="0C20A4E6" w:rsidR="008713A8" w:rsidRDefault="008713A8" w:rsidP="00207698">
      <w:pPr>
        <w:tabs>
          <w:tab w:val="left" w:pos="1843"/>
        </w:tabs>
        <w:spacing w:after="0" w:line="276" w:lineRule="auto"/>
        <w:jc w:val="both"/>
        <w:rPr>
          <w:strike/>
          <w:color w:val="0070C0"/>
        </w:rPr>
      </w:pPr>
    </w:p>
    <w:p w14:paraId="5B62B5F6" w14:textId="2397753D" w:rsidR="008713A8" w:rsidRDefault="008713A8" w:rsidP="00207698">
      <w:pPr>
        <w:tabs>
          <w:tab w:val="left" w:pos="1843"/>
        </w:tabs>
        <w:spacing w:after="0" w:line="276" w:lineRule="auto"/>
        <w:jc w:val="both"/>
        <w:rPr>
          <w:strike/>
          <w:color w:val="0070C0"/>
        </w:rPr>
      </w:pPr>
    </w:p>
    <w:p w14:paraId="047974D0" w14:textId="09D7BAF2" w:rsidR="008713A8" w:rsidRDefault="008713A8" w:rsidP="00207698">
      <w:pPr>
        <w:tabs>
          <w:tab w:val="left" w:pos="1843"/>
        </w:tabs>
        <w:spacing w:after="0" w:line="276" w:lineRule="auto"/>
        <w:jc w:val="both"/>
        <w:rPr>
          <w:strike/>
          <w:color w:val="0070C0"/>
        </w:rPr>
      </w:pPr>
    </w:p>
    <w:p w14:paraId="342B9E39" w14:textId="49EE173B" w:rsidR="008713A8" w:rsidRDefault="008713A8" w:rsidP="00207698">
      <w:pPr>
        <w:tabs>
          <w:tab w:val="left" w:pos="1843"/>
        </w:tabs>
        <w:spacing w:after="0" w:line="276" w:lineRule="auto"/>
        <w:jc w:val="both"/>
        <w:rPr>
          <w:strike/>
          <w:color w:val="0070C0"/>
        </w:rPr>
      </w:pPr>
    </w:p>
    <w:p w14:paraId="4DFE181C" w14:textId="523D8313" w:rsidR="008713A8" w:rsidRDefault="008713A8" w:rsidP="00207698">
      <w:pPr>
        <w:tabs>
          <w:tab w:val="left" w:pos="1843"/>
        </w:tabs>
        <w:spacing w:after="0" w:line="276" w:lineRule="auto"/>
        <w:jc w:val="both"/>
        <w:rPr>
          <w:strike/>
          <w:color w:val="0070C0"/>
        </w:rPr>
      </w:pPr>
    </w:p>
    <w:p w14:paraId="1CDA4061" w14:textId="3AF26C9B" w:rsidR="008713A8" w:rsidRDefault="008713A8" w:rsidP="00207698">
      <w:pPr>
        <w:tabs>
          <w:tab w:val="left" w:pos="1843"/>
        </w:tabs>
        <w:spacing w:after="0" w:line="276" w:lineRule="auto"/>
        <w:jc w:val="both"/>
        <w:rPr>
          <w:strike/>
          <w:color w:val="0070C0"/>
        </w:rPr>
      </w:pPr>
    </w:p>
    <w:p w14:paraId="013D4044" w14:textId="5AC9B9FE" w:rsidR="008713A8" w:rsidRDefault="008713A8" w:rsidP="00207698">
      <w:pPr>
        <w:tabs>
          <w:tab w:val="left" w:pos="1843"/>
        </w:tabs>
        <w:spacing w:after="0" w:line="276" w:lineRule="auto"/>
        <w:jc w:val="both"/>
        <w:rPr>
          <w:strike/>
          <w:color w:val="0070C0"/>
        </w:rPr>
      </w:pPr>
    </w:p>
    <w:p w14:paraId="07F12C9A" w14:textId="63DD03AF" w:rsidR="008713A8" w:rsidRDefault="008713A8" w:rsidP="00207698">
      <w:pPr>
        <w:tabs>
          <w:tab w:val="left" w:pos="1843"/>
        </w:tabs>
        <w:spacing w:after="0" w:line="276" w:lineRule="auto"/>
        <w:jc w:val="both"/>
        <w:rPr>
          <w:strike/>
          <w:color w:val="0070C0"/>
        </w:rPr>
      </w:pPr>
    </w:p>
    <w:p w14:paraId="30E3350E" w14:textId="30C742AC" w:rsidR="008713A8" w:rsidRDefault="008713A8" w:rsidP="00207698">
      <w:pPr>
        <w:tabs>
          <w:tab w:val="left" w:pos="1843"/>
        </w:tabs>
        <w:spacing w:after="0" w:line="276" w:lineRule="auto"/>
        <w:jc w:val="both"/>
        <w:rPr>
          <w:strike/>
          <w:color w:val="0070C0"/>
        </w:rPr>
      </w:pPr>
    </w:p>
    <w:p w14:paraId="675596F3" w14:textId="32A674B8" w:rsidR="008713A8" w:rsidRDefault="008713A8" w:rsidP="00207698">
      <w:pPr>
        <w:tabs>
          <w:tab w:val="left" w:pos="1843"/>
        </w:tabs>
        <w:spacing w:after="0" w:line="276" w:lineRule="auto"/>
        <w:jc w:val="both"/>
        <w:rPr>
          <w:strike/>
          <w:color w:val="0070C0"/>
        </w:rPr>
      </w:pPr>
    </w:p>
    <w:p w14:paraId="36D872DD" w14:textId="212E8145" w:rsidR="008713A8" w:rsidRDefault="008713A8" w:rsidP="00207698">
      <w:pPr>
        <w:tabs>
          <w:tab w:val="left" w:pos="1843"/>
        </w:tabs>
        <w:spacing w:after="0" w:line="276" w:lineRule="auto"/>
        <w:jc w:val="both"/>
        <w:rPr>
          <w:strike/>
          <w:color w:val="0070C0"/>
        </w:rPr>
      </w:pPr>
    </w:p>
    <w:p w14:paraId="10220465" w14:textId="77777777" w:rsidR="008713A8" w:rsidRDefault="008713A8" w:rsidP="00207698">
      <w:pPr>
        <w:tabs>
          <w:tab w:val="left" w:pos="1843"/>
        </w:tabs>
        <w:spacing w:after="0" w:line="276" w:lineRule="auto"/>
        <w:jc w:val="both"/>
        <w:rPr>
          <w:strike/>
          <w:color w:val="0070C0"/>
        </w:rPr>
      </w:pPr>
    </w:p>
    <w:p w14:paraId="0832CF7C" w14:textId="77777777" w:rsidR="00710B73" w:rsidRPr="00207698" w:rsidRDefault="00684807" w:rsidP="006908DC">
      <w:pPr>
        <w:pBdr>
          <w:top w:val="single" w:sz="24" w:space="0" w:color="4F81BD"/>
          <w:left w:val="single" w:sz="24" w:space="0" w:color="4F81BD"/>
          <w:bottom w:val="single" w:sz="24" w:space="0" w:color="4F81BD"/>
          <w:right w:val="single" w:sz="24" w:space="0" w:color="4F81BD"/>
        </w:pBdr>
        <w:shd w:val="clear" w:color="auto" w:fill="4F81BD"/>
        <w:tabs>
          <w:tab w:val="left" w:pos="1843"/>
        </w:tabs>
        <w:spacing w:after="0" w:line="252" w:lineRule="auto"/>
        <w:ind w:left="567" w:hanging="567"/>
        <w:jc w:val="both"/>
        <w:outlineLvl w:val="0"/>
        <w:rPr>
          <w:rFonts w:ascii="Calibri" w:eastAsia="Times New Roman" w:hAnsi="Calibri" w:cs="Times New Roman"/>
          <w:b/>
          <w:bCs/>
          <w:caps/>
          <w:color w:val="FFFFFF" w:themeColor="background1"/>
          <w:spacing w:val="15"/>
          <w:sz w:val="28"/>
          <w:szCs w:val="28"/>
          <w:lang w:val="en-US" w:bidi="en-US"/>
        </w:rPr>
      </w:pPr>
      <w:bookmarkStart w:id="49" w:name="_Toc42700716"/>
      <w:bookmarkStart w:id="50" w:name="_Toc230694067"/>
      <w:r w:rsidRPr="00207698">
        <w:rPr>
          <w:rFonts w:ascii="Calibri" w:eastAsia="Times New Roman" w:hAnsi="Calibri" w:cs="Times New Roman"/>
          <w:b/>
          <w:bCs/>
          <w:caps/>
          <w:color w:val="FFFFFF" w:themeColor="background1"/>
          <w:spacing w:val="15"/>
          <w:sz w:val="28"/>
          <w:szCs w:val="28"/>
          <w:lang w:val="en-US" w:bidi="en-US"/>
        </w:rPr>
        <w:lastRenderedPageBreak/>
        <w:t>1</w:t>
      </w:r>
      <w:r w:rsidR="00C1741E" w:rsidRPr="00207698">
        <w:rPr>
          <w:rFonts w:ascii="Calibri" w:eastAsia="Times New Roman" w:hAnsi="Calibri" w:cs="Times New Roman"/>
          <w:b/>
          <w:bCs/>
          <w:caps/>
          <w:color w:val="FFFFFF" w:themeColor="background1"/>
          <w:spacing w:val="15"/>
          <w:sz w:val="28"/>
          <w:szCs w:val="28"/>
          <w:lang w:val="en-US" w:bidi="en-US"/>
        </w:rPr>
        <w:tab/>
      </w:r>
      <w:r w:rsidR="00710B73" w:rsidRPr="00207698">
        <w:rPr>
          <w:rFonts w:ascii="Calibri" w:eastAsia="Times New Roman" w:hAnsi="Calibri" w:cs="Times New Roman"/>
          <w:b/>
          <w:bCs/>
          <w:caps/>
          <w:color w:val="FFFFFF" w:themeColor="background1"/>
          <w:spacing w:val="15"/>
          <w:sz w:val="28"/>
          <w:szCs w:val="28"/>
          <w:lang w:val="en-US" w:bidi="en-US"/>
        </w:rPr>
        <w:t>Základné informácie o univerzite</w:t>
      </w:r>
      <w:bookmarkEnd w:id="49"/>
      <w:bookmarkEnd w:id="50"/>
    </w:p>
    <w:p w14:paraId="204E8AF6" w14:textId="77777777" w:rsidR="00710B73" w:rsidRPr="00207698" w:rsidRDefault="00710B73" w:rsidP="006908DC">
      <w:pPr>
        <w:tabs>
          <w:tab w:val="left" w:pos="1843"/>
        </w:tabs>
        <w:spacing w:after="0" w:line="216" w:lineRule="auto"/>
        <w:rPr>
          <w:rStyle w:val="FontStyle11"/>
          <w:rFonts w:asciiTheme="minorHAnsi" w:hAnsiTheme="minorHAnsi"/>
          <w:strike/>
          <w:color w:val="0070C0"/>
          <w:sz w:val="28"/>
          <w:szCs w:val="32"/>
        </w:rPr>
      </w:pPr>
    </w:p>
    <w:p w14:paraId="35421010" w14:textId="686C9044" w:rsidR="00D47221" w:rsidRPr="00207698" w:rsidRDefault="00D47221" w:rsidP="006908DC">
      <w:pPr>
        <w:tabs>
          <w:tab w:val="left" w:pos="1843"/>
        </w:tabs>
        <w:spacing w:after="0" w:line="216" w:lineRule="auto"/>
        <w:rPr>
          <w:rStyle w:val="FontStyle11"/>
          <w:rFonts w:asciiTheme="minorHAnsi" w:hAnsiTheme="minorHAnsi"/>
          <w:strike/>
          <w:color w:val="0070C0"/>
          <w:sz w:val="28"/>
          <w:szCs w:val="32"/>
        </w:rPr>
      </w:pPr>
      <w:bookmarkStart w:id="51" w:name="_Toc258300816"/>
      <w:bookmarkStart w:id="52" w:name="_Toc290928108"/>
      <w:bookmarkStart w:id="53" w:name="_Toc290928294"/>
      <w:bookmarkStart w:id="54" w:name="_Toc325308589"/>
      <w:bookmarkStart w:id="55" w:name="_Toc388281458"/>
      <w:bookmarkStart w:id="56" w:name="_Toc447794033"/>
    </w:p>
    <w:p w14:paraId="426EFBF2" w14:textId="1FB04556" w:rsidR="00D47221" w:rsidRPr="00AF7D28" w:rsidRDefault="00D47221" w:rsidP="00207698">
      <w:pPr>
        <w:tabs>
          <w:tab w:val="left" w:pos="1843"/>
          <w:tab w:val="left" w:pos="3030"/>
        </w:tabs>
        <w:spacing w:after="0" w:line="276" w:lineRule="auto"/>
        <w:ind w:right="2693" w:firstLine="284"/>
        <w:jc w:val="both"/>
        <w:rPr>
          <w:rFonts w:ascii="Calibri" w:eastAsia="Times New Roman" w:hAnsi="Calibri" w:cs="Calibri"/>
          <w:w w:val="99"/>
          <w:lang w:bidi="en-US"/>
        </w:rPr>
      </w:pPr>
      <w:r w:rsidRPr="00207698">
        <w:rPr>
          <w:rFonts w:ascii="Calibri" w:eastAsia="Times New Roman" w:hAnsi="Calibri" w:cs="Calibri"/>
          <w:b/>
          <w:lang w:bidi="en-US"/>
        </w:rPr>
        <w:t>Rektor:</w:t>
      </w:r>
      <w:r w:rsidRPr="00AF7D28">
        <w:rPr>
          <w:rFonts w:ascii="Calibri" w:eastAsia="Times New Roman" w:hAnsi="Calibri" w:cs="Calibri"/>
          <w:b/>
          <w:lang w:bidi="en-US"/>
        </w:rPr>
        <w:tab/>
      </w:r>
      <w:r w:rsidR="007B2093">
        <w:rPr>
          <w:rFonts w:ascii="Calibri" w:eastAsia="Times New Roman" w:hAnsi="Calibri" w:cs="Calibri"/>
          <w:b/>
          <w:lang w:bidi="en-US"/>
        </w:rPr>
        <w:tab/>
      </w:r>
      <w:r w:rsidRPr="00AF7D28">
        <w:rPr>
          <w:rFonts w:ascii="Calibri" w:eastAsia="Times New Roman" w:hAnsi="Calibri" w:cs="Calibri"/>
          <w:lang w:bidi="en-US"/>
        </w:rPr>
        <w:t>prof. RNDr. Libor Vozár,</w:t>
      </w:r>
      <w:r w:rsidRPr="00AF7D28">
        <w:rPr>
          <w:rFonts w:ascii="Calibri" w:eastAsia="Times New Roman" w:hAnsi="Calibri" w:cs="Calibri"/>
          <w:spacing w:val="-5"/>
          <w:lang w:bidi="en-US"/>
        </w:rPr>
        <w:t xml:space="preserve"> </w:t>
      </w:r>
      <w:r w:rsidRPr="00AF7D28">
        <w:rPr>
          <w:rFonts w:ascii="Calibri" w:eastAsia="Times New Roman" w:hAnsi="Calibri" w:cs="Calibri"/>
          <w:lang w:bidi="en-US"/>
        </w:rPr>
        <w:t>CSc.</w:t>
      </w:r>
      <w:r w:rsidRPr="00AF7D28">
        <w:rPr>
          <w:rFonts w:ascii="Calibri" w:eastAsia="Times New Roman" w:hAnsi="Calibri" w:cs="Calibri"/>
          <w:w w:val="99"/>
          <w:lang w:bidi="en-US"/>
        </w:rPr>
        <w:t xml:space="preserve"> </w:t>
      </w:r>
    </w:p>
    <w:p w14:paraId="36C458DB" w14:textId="77777777" w:rsidR="00D47221" w:rsidRPr="00AF7D28" w:rsidRDefault="00D47221" w:rsidP="00207698">
      <w:pPr>
        <w:tabs>
          <w:tab w:val="left" w:pos="1843"/>
          <w:tab w:val="left" w:pos="3030"/>
          <w:tab w:val="left" w:pos="8930"/>
        </w:tabs>
        <w:spacing w:after="0" w:line="276" w:lineRule="auto"/>
        <w:ind w:right="1417" w:firstLine="284"/>
        <w:jc w:val="both"/>
        <w:rPr>
          <w:rFonts w:ascii="Calibri" w:eastAsia="Times New Roman" w:hAnsi="Calibri" w:cs="Calibri"/>
          <w:lang w:bidi="en-US"/>
        </w:rPr>
      </w:pPr>
      <w:r w:rsidRPr="00AF7D28">
        <w:rPr>
          <w:rFonts w:ascii="Calibri" w:eastAsia="Times New Roman" w:hAnsi="Calibri" w:cs="Calibri"/>
          <w:b/>
          <w:lang w:bidi="en-US"/>
        </w:rPr>
        <w:t>Názov</w:t>
      </w:r>
      <w:r w:rsidRPr="00AF7D28">
        <w:rPr>
          <w:rFonts w:ascii="Calibri" w:eastAsia="Times New Roman" w:hAnsi="Calibri" w:cs="Calibri"/>
          <w:b/>
          <w:spacing w:val="-1"/>
          <w:lang w:bidi="en-US"/>
        </w:rPr>
        <w:t xml:space="preserve"> </w:t>
      </w:r>
      <w:r w:rsidRPr="00AF7D28">
        <w:rPr>
          <w:rFonts w:ascii="Calibri" w:eastAsia="Times New Roman" w:hAnsi="Calibri" w:cs="Calibri"/>
          <w:b/>
          <w:lang w:bidi="en-US"/>
        </w:rPr>
        <w:t>vysokej</w:t>
      </w:r>
      <w:r w:rsidRPr="00AF7D28">
        <w:rPr>
          <w:rFonts w:ascii="Calibri" w:eastAsia="Times New Roman" w:hAnsi="Calibri" w:cs="Calibri"/>
          <w:b/>
          <w:spacing w:val="1"/>
          <w:lang w:bidi="en-US"/>
        </w:rPr>
        <w:t xml:space="preserve"> </w:t>
      </w:r>
      <w:r w:rsidRPr="00AF7D28">
        <w:rPr>
          <w:rFonts w:ascii="Calibri" w:eastAsia="Times New Roman" w:hAnsi="Calibri" w:cs="Calibri"/>
          <w:b/>
          <w:lang w:bidi="en-US"/>
        </w:rPr>
        <w:t>školy:</w:t>
      </w:r>
      <w:r w:rsidRPr="00AF7D28">
        <w:rPr>
          <w:rFonts w:ascii="Calibri" w:eastAsia="Times New Roman" w:hAnsi="Calibri" w:cs="Calibri"/>
          <w:b/>
          <w:lang w:bidi="en-US"/>
        </w:rPr>
        <w:tab/>
      </w:r>
      <w:r w:rsidRPr="00AF7D28">
        <w:rPr>
          <w:rFonts w:ascii="Calibri" w:eastAsia="Times New Roman" w:hAnsi="Calibri" w:cs="Calibri"/>
          <w:lang w:bidi="en-US"/>
        </w:rPr>
        <w:t>Univerzita Konštantína Filozofa</w:t>
      </w:r>
      <w:r w:rsidRPr="00AF7D28">
        <w:rPr>
          <w:rFonts w:ascii="Calibri" w:eastAsia="Times New Roman" w:hAnsi="Calibri" w:cs="Calibri"/>
          <w:spacing w:val="-6"/>
          <w:lang w:bidi="en-US"/>
        </w:rPr>
        <w:t xml:space="preserve"> </w:t>
      </w:r>
      <w:r w:rsidRPr="00AF7D28">
        <w:rPr>
          <w:rFonts w:ascii="Calibri" w:eastAsia="Times New Roman" w:hAnsi="Calibri" w:cs="Calibri"/>
          <w:lang w:bidi="en-US"/>
        </w:rPr>
        <w:t>v</w:t>
      </w:r>
      <w:r w:rsidRPr="00AF7D28">
        <w:rPr>
          <w:rFonts w:ascii="Calibri" w:eastAsia="Times New Roman" w:hAnsi="Calibri" w:cs="Calibri"/>
          <w:spacing w:val="-5"/>
          <w:lang w:bidi="en-US"/>
        </w:rPr>
        <w:t xml:space="preserve"> </w:t>
      </w:r>
      <w:r w:rsidRPr="00AF7D28">
        <w:rPr>
          <w:rFonts w:ascii="Calibri" w:eastAsia="Times New Roman" w:hAnsi="Calibri" w:cs="Calibri"/>
          <w:lang w:bidi="en-US"/>
        </w:rPr>
        <w:t xml:space="preserve">Nitre </w:t>
      </w:r>
    </w:p>
    <w:p w14:paraId="259194F0" w14:textId="77777777" w:rsidR="00D47221" w:rsidRPr="00AF7D28" w:rsidRDefault="00D47221" w:rsidP="00207698">
      <w:pPr>
        <w:tabs>
          <w:tab w:val="left" w:pos="1843"/>
          <w:tab w:val="left" w:pos="3030"/>
        </w:tabs>
        <w:spacing w:after="0" w:line="276" w:lineRule="auto"/>
        <w:ind w:right="2693" w:firstLine="284"/>
        <w:jc w:val="both"/>
        <w:rPr>
          <w:rFonts w:ascii="Calibri" w:eastAsia="Times New Roman" w:hAnsi="Calibri" w:cs="Calibri"/>
          <w:lang w:bidi="en-US"/>
        </w:rPr>
      </w:pPr>
      <w:r w:rsidRPr="00AF7D28">
        <w:rPr>
          <w:rFonts w:ascii="Calibri" w:eastAsia="Times New Roman" w:hAnsi="Calibri" w:cs="Calibri"/>
          <w:b/>
          <w:lang w:bidi="en-US"/>
        </w:rPr>
        <w:t>Začlenenie</w:t>
      </w:r>
      <w:r w:rsidRPr="00AF7D28">
        <w:rPr>
          <w:rFonts w:ascii="Calibri" w:eastAsia="Times New Roman" w:hAnsi="Calibri" w:cs="Calibri"/>
          <w:b/>
          <w:spacing w:val="-2"/>
          <w:lang w:bidi="en-US"/>
        </w:rPr>
        <w:t xml:space="preserve"> </w:t>
      </w:r>
      <w:r w:rsidRPr="00AF7D28">
        <w:rPr>
          <w:rFonts w:ascii="Calibri" w:eastAsia="Times New Roman" w:hAnsi="Calibri" w:cs="Calibri"/>
          <w:b/>
          <w:lang w:bidi="en-US"/>
        </w:rPr>
        <w:t>vysokej školy:</w:t>
      </w:r>
      <w:r w:rsidRPr="00AF7D28">
        <w:rPr>
          <w:rFonts w:ascii="Calibri" w:eastAsia="Times New Roman" w:hAnsi="Calibri" w:cs="Calibri"/>
          <w:b/>
          <w:lang w:bidi="en-US"/>
        </w:rPr>
        <w:tab/>
      </w:r>
      <w:r w:rsidRPr="00AF7D28">
        <w:rPr>
          <w:rFonts w:ascii="Calibri" w:eastAsia="Times New Roman" w:hAnsi="Calibri" w:cs="Calibri"/>
          <w:lang w:bidi="en-US"/>
        </w:rPr>
        <w:t>univerzitná vysoká</w:t>
      </w:r>
      <w:r w:rsidRPr="00AF7D28">
        <w:rPr>
          <w:rFonts w:ascii="Calibri" w:eastAsia="Times New Roman" w:hAnsi="Calibri" w:cs="Calibri"/>
          <w:spacing w:val="-8"/>
          <w:lang w:bidi="en-US"/>
        </w:rPr>
        <w:t xml:space="preserve"> </w:t>
      </w:r>
      <w:r w:rsidRPr="00AF7D28">
        <w:rPr>
          <w:rFonts w:ascii="Calibri" w:eastAsia="Times New Roman" w:hAnsi="Calibri" w:cs="Calibri"/>
          <w:lang w:bidi="en-US"/>
        </w:rPr>
        <w:t>škola</w:t>
      </w:r>
    </w:p>
    <w:p w14:paraId="5D0B8AAF" w14:textId="77777777" w:rsidR="00D47221" w:rsidRPr="00AF7D28" w:rsidRDefault="00D47221" w:rsidP="00207698">
      <w:pPr>
        <w:tabs>
          <w:tab w:val="left" w:pos="1843"/>
          <w:tab w:val="left" w:pos="3030"/>
        </w:tabs>
        <w:spacing w:after="0" w:line="276" w:lineRule="auto"/>
        <w:ind w:firstLine="284"/>
        <w:jc w:val="both"/>
        <w:rPr>
          <w:rFonts w:ascii="Calibri" w:eastAsia="Times New Roman" w:hAnsi="Calibri" w:cs="Calibri"/>
          <w:lang w:bidi="en-US"/>
        </w:rPr>
      </w:pPr>
      <w:r w:rsidRPr="00AF7D28">
        <w:rPr>
          <w:rFonts w:ascii="Calibri" w:eastAsia="Times New Roman" w:hAnsi="Calibri" w:cs="Calibri"/>
          <w:b/>
          <w:lang w:bidi="en-US"/>
        </w:rPr>
        <w:t>Typ</w:t>
      </w:r>
      <w:r w:rsidRPr="00AF7D28">
        <w:rPr>
          <w:rFonts w:ascii="Calibri" w:eastAsia="Times New Roman" w:hAnsi="Calibri" w:cs="Calibri"/>
          <w:b/>
          <w:spacing w:val="-1"/>
          <w:lang w:bidi="en-US"/>
        </w:rPr>
        <w:t xml:space="preserve"> </w:t>
      </w:r>
      <w:r w:rsidRPr="00AF7D28">
        <w:rPr>
          <w:rFonts w:ascii="Calibri" w:eastAsia="Times New Roman" w:hAnsi="Calibri" w:cs="Calibri"/>
          <w:b/>
          <w:lang w:bidi="en-US"/>
        </w:rPr>
        <w:t>vysokej školy:</w:t>
      </w:r>
      <w:r w:rsidRPr="00AF7D28">
        <w:rPr>
          <w:rFonts w:ascii="Calibri" w:eastAsia="Times New Roman" w:hAnsi="Calibri" w:cs="Calibri"/>
          <w:b/>
          <w:lang w:bidi="en-US"/>
        </w:rPr>
        <w:tab/>
      </w:r>
      <w:r w:rsidRPr="00AF7D28">
        <w:rPr>
          <w:rFonts w:ascii="Calibri" w:eastAsia="Times New Roman" w:hAnsi="Calibri" w:cs="Calibri"/>
          <w:lang w:bidi="en-US"/>
        </w:rPr>
        <w:t>verejná vysoká</w:t>
      </w:r>
      <w:r w:rsidRPr="00AF7D28">
        <w:rPr>
          <w:rFonts w:ascii="Calibri" w:eastAsia="Times New Roman" w:hAnsi="Calibri" w:cs="Calibri"/>
          <w:spacing w:val="-6"/>
          <w:lang w:bidi="en-US"/>
        </w:rPr>
        <w:t xml:space="preserve"> </w:t>
      </w:r>
      <w:r w:rsidRPr="00AF7D28">
        <w:rPr>
          <w:rFonts w:ascii="Calibri" w:eastAsia="Times New Roman" w:hAnsi="Calibri" w:cs="Calibri"/>
          <w:lang w:bidi="en-US"/>
        </w:rPr>
        <w:t>škola</w:t>
      </w:r>
    </w:p>
    <w:p w14:paraId="1ED45110" w14:textId="77777777" w:rsidR="00D47221" w:rsidRPr="00AF7D28" w:rsidRDefault="00D47221" w:rsidP="00207698">
      <w:pPr>
        <w:tabs>
          <w:tab w:val="left" w:pos="1843"/>
        </w:tabs>
        <w:spacing w:after="0" w:line="276" w:lineRule="auto"/>
        <w:ind w:firstLine="284"/>
        <w:jc w:val="both"/>
        <w:rPr>
          <w:rFonts w:ascii="Calibri" w:eastAsia="Times New Roman" w:hAnsi="Calibri" w:cs="Calibri"/>
          <w:lang w:bidi="en-US"/>
        </w:rPr>
      </w:pPr>
    </w:p>
    <w:p w14:paraId="5236A575" w14:textId="77777777" w:rsidR="00D47221" w:rsidRPr="00AF7D28" w:rsidRDefault="00D47221" w:rsidP="00207698">
      <w:pPr>
        <w:tabs>
          <w:tab w:val="left" w:pos="1843"/>
          <w:tab w:val="left" w:pos="8789"/>
        </w:tabs>
        <w:spacing w:after="0" w:line="276" w:lineRule="auto"/>
        <w:ind w:right="194"/>
        <w:jc w:val="both"/>
        <w:rPr>
          <w:rFonts w:ascii="Calibri" w:eastAsia="Times New Roman" w:hAnsi="Calibri" w:cs="Calibri"/>
          <w:b/>
          <w:lang w:bidi="en-US"/>
        </w:rPr>
      </w:pPr>
      <w:r w:rsidRPr="00AF7D28">
        <w:rPr>
          <w:rFonts w:ascii="Calibri" w:eastAsia="Times New Roman" w:hAnsi="Calibri" w:cs="Calibri"/>
          <w:b/>
          <w:lang w:bidi="en-US"/>
        </w:rPr>
        <w:t>Poslanie vysokej školy:</w:t>
      </w:r>
    </w:p>
    <w:p w14:paraId="157660C2" w14:textId="77777777" w:rsidR="00D47221" w:rsidRPr="00AF7D28" w:rsidRDefault="00D47221" w:rsidP="00207698">
      <w:pPr>
        <w:tabs>
          <w:tab w:val="left" w:pos="1843"/>
          <w:tab w:val="left" w:pos="8789"/>
        </w:tabs>
        <w:spacing w:after="0" w:line="276" w:lineRule="auto"/>
        <w:ind w:firstLine="567"/>
        <w:jc w:val="both"/>
        <w:rPr>
          <w:rFonts w:ascii="Calibri" w:eastAsia="Times New Roman" w:hAnsi="Calibri" w:cs="Calibri"/>
          <w:spacing w:val="-2"/>
          <w:lang w:bidi="en-US"/>
        </w:rPr>
      </w:pPr>
      <w:r w:rsidRPr="00AF7D28">
        <w:rPr>
          <w:rFonts w:ascii="Calibri" w:eastAsia="Times New Roman" w:hAnsi="Calibri" w:cs="Calibri"/>
          <w:spacing w:val="-2"/>
          <w:lang w:bidi="en-US"/>
        </w:rPr>
        <w:t>Univerzita Konštantína Filozofa v Nitre (UKF) je vzdelávacou, vedeckou a umeleckou verejnoprávnou a samosprávnou inštitúciou, ktorá sa zriaďuje a zrušuje zákonom. Hlavným poslaním UKF v Nitre je poskytovanie vysokoškolského vzdelávania a tvorivé vedecké bádanie alebo umelecká činnosť.</w:t>
      </w:r>
    </w:p>
    <w:p w14:paraId="796AB17D" w14:textId="77777777" w:rsidR="00D47221" w:rsidRPr="00AF7D28" w:rsidRDefault="00D47221" w:rsidP="00207698">
      <w:pPr>
        <w:tabs>
          <w:tab w:val="left" w:pos="426"/>
          <w:tab w:val="left" w:pos="1843"/>
          <w:tab w:val="left" w:pos="8789"/>
        </w:tabs>
        <w:spacing w:after="0" w:line="276" w:lineRule="auto"/>
        <w:ind w:firstLine="567"/>
        <w:jc w:val="both"/>
        <w:rPr>
          <w:rFonts w:ascii="Calibri" w:eastAsia="Times New Roman" w:hAnsi="Calibri" w:cs="Calibri"/>
          <w:lang w:bidi="en-US"/>
        </w:rPr>
      </w:pPr>
      <w:r w:rsidRPr="00AF7D28">
        <w:rPr>
          <w:rFonts w:ascii="Calibri" w:eastAsia="Times New Roman" w:hAnsi="Calibri" w:cs="Calibri"/>
          <w:lang w:bidi="en-US"/>
        </w:rPr>
        <w:t>UKF v Nitre je otvoreným typom vysokej školy, v ktorej sa uplatňujú multikulturálne princípy vzdelávania:</w:t>
      </w:r>
    </w:p>
    <w:p w14:paraId="0D27FF66" w14:textId="77777777" w:rsidR="00D47221" w:rsidRPr="00AF7D28" w:rsidRDefault="00D47221" w:rsidP="00207698">
      <w:pPr>
        <w:widowControl w:val="0"/>
        <w:numPr>
          <w:ilvl w:val="0"/>
          <w:numId w:val="2"/>
        </w:numPr>
        <w:tabs>
          <w:tab w:val="left" w:pos="567"/>
          <w:tab w:val="left" w:pos="1843"/>
          <w:tab w:val="left" w:pos="8789"/>
        </w:tabs>
        <w:autoSpaceDE w:val="0"/>
        <w:autoSpaceDN w:val="0"/>
        <w:spacing w:after="0" w:line="276" w:lineRule="auto"/>
        <w:ind w:left="567" w:right="1" w:hanging="283"/>
        <w:jc w:val="both"/>
        <w:rPr>
          <w:rFonts w:ascii="Calibri" w:eastAsia="Times New Roman" w:hAnsi="Calibri" w:cs="Calibri"/>
          <w:lang w:bidi="en-US"/>
        </w:rPr>
      </w:pPr>
      <w:r w:rsidRPr="00AF7D28">
        <w:rPr>
          <w:rFonts w:ascii="Calibri" w:eastAsia="Times New Roman" w:hAnsi="Calibri" w:cs="Calibri"/>
          <w:lang w:bidi="en-US"/>
        </w:rPr>
        <w:t>je otvorená všetkým typom a formám vzdelávania, živým potrebám vedeckého výskumu, rozvoju kultúr a umení,</w:t>
      </w:r>
    </w:p>
    <w:p w14:paraId="527DB09D" w14:textId="77777777" w:rsidR="00D47221" w:rsidRPr="00AF7D28" w:rsidRDefault="00D47221" w:rsidP="00207698">
      <w:pPr>
        <w:widowControl w:val="0"/>
        <w:numPr>
          <w:ilvl w:val="0"/>
          <w:numId w:val="2"/>
        </w:numPr>
        <w:tabs>
          <w:tab w:val="left" w:pos="567"/>
          <w:tab w:val="left" w:pos="1843"/>
          <w:tab w:val="left" w:pos="8789"/>
        </w:tabs>
        <w:autoSpaceDE w:val="0"/>
        <w:autoSpaceDN w:val="0"/>
        <w:spacing w:after="0" w:line="276" w:lineRule="auto"/>
        <w:ind w:left="567" w:right="1" w:hanging="283"/>
        <w:jc w:val="both"/>
        <w:rPr>
          <w:rFonts w:ascii="Calibri" w:eastAsia="Times New Roman" w:hAnsi="Calibri" w:cs="Calibri"/>
          <w:lang w:bidi="en-US"/>
        </w:rPr>
      </w:pPr>
      <w:r w:rsidRPr="00AF7D28">
        <w:rPr>
          <w:rFonts w:ascii="Calibri" w:eastAsia="Times New Roman" w:hAnsi="Calibri" w:cs="Calibri"/>
          <w:lang w:bidi="en-US"/>
        </w:rPr>
        <w:t>rozvíja vzdelanie, vedecký výskum, umelecké aktivity v oblastiach duchovných a humanitných, vied o človeku a spoločnosti, prírodných vied a špeciálne rozvíja vzdelávanie a výskum zameraný na problematiku národnostných</w:t>
      </w:r>
      <w:r w:rsidRPr="00AF7D28">
        <w:rPr>
          <w:rFonts w:ascii="Calibri" w:eastAsia="Times New Roman" w:hAnsi="Calibri" w:cs="Calibri"/>
          <w:spacing w:val="-19"/>
          <w:lang w:bidi="en-US"/>
        </w:rPr>
        <w:t xml:space="preserve"> </w:t>
      </w:r>
      <w:r w:rsidRPr="00AF7D28">
        <w:rPr>
          <w:rFonts w:ascii="Calibri" w:eastAsia="Times New Roman" w:hAnsi="Calibri" w:cs="Calibri"/>
          <w:lang w:bidi="en-US"/>
        </w:rPr>
        <w:t>menšín,</w:t>
      </w:r>
    </w:p>
    <w:p w14:paraId="3AED5898" w14:textId="77777777" w:rsidR="00D47221" w:rsidRPr="00AF7D28" w:rsidRDefault="00D47221" w:rsidP="00207698">
      <w:pPr>
        <w:widowControl w:val="0"/>
        <w:numPr>
          <w:ilvl w:val="0"/>
          <w:numId w:val="2"/>
        </w:numPr>
        <w:tabs>
          <w:tab w:val="left" w:pos="567"/>
          <w:tab w:val="left" w:pos="1843"/>
          <w:tab w:val="left" w:pos="8789"/>
        </w:tabs>
        <w:autoSpaceDE w:val="0"/>
        <w:autoSpaceDN w:val="0"/>
        <w:spacing w:after="0" w:line="276" w:lineRule="auto"/>
        <w:ind w:left="567" w:right="1" w:hanging="283"/>
        <w:jc w:val="both"/>
        <w:rPr>
          <w:rFonts w:ascii="Calibri" w:eastAsia="Times New Roman" w:hAnsi="Calibri" w:cs="Calibri"/>
          <w:lang w:bidi="en-US"/>
        </w:rPr>
      </w:pPr>
      <w:r w:rsidRPr="00AF7D28">
        <w:rPr>
          <w:rFonts w:ascii="Calibri" w:eastAsia="Times New Roman" w:hAnsi="Calibri" w:cs="Calibri"/>
          <w:spacing w:val="-5"/>
          <w:lang w:bidi="en-US"/>
        </w:rPr>
        <w:t xml:space="preserve">programovo </w:t>
      </w:r>
      <w:r w:rsidRPr="00AF7D28">
        <w:rPr>
          <w:rFonts w:ascii="Calibri" w:eastAsia="Times New Roman" w:hAnsi="Calibri" w:cs="Calibri"/>
          <w:spacing w:val="-3"/>
          <w:lang w:bidi="en-US"/>
        </w:rPr>
        <w:t xml:space="preserve">sa </w:t>
      </w:r>
      <w:r w:rsidRPr="00AF7D28">
        <w:rPr>
          <w:rFonts w:ascii="Calibri" w:eastAsia="Times New Roman" w:hAnsi="Calibri" w:cs="Calibri"/>
          <w:spacing w:val="-4"/>
          <w:lang w:bidi="en-US"/>
        </w:rPr>
        <w:t xml:space="preserve">usiluje </w:t>
      </w:r>
      <w:r w:rsidRPr="00AF7D28">
        <w:rPr>
          <w:rFonts w:ascii="Calibri" w:eastAsia="Times New Roman" w:hAnsi="Calibri" w:cs="Calibri"/>
          <w:spacing w:val="-5"/>
          <w:lang w:bidi="en-US"/>
        </w:rPr>
        <w:t xml:space="preserve">vychovávať zodpovedného, morálne </w:t>
      </w:r>
      <w:r w:rsidRPr="00AF7D28">
        <w:rPr>
          <w:rFonts w:ascii="Calibri" w:eastAsia="Times New Roman" w:hAnsi="Calibri" w:cs="Calibri"/>
          <w:spacing w:val="-4"/>
          <w:lang w:bidi="en-US"/>
        </w:rPr>
        <w:t xml:space="preserve">vyspelého, </w:t>
      </w:r>
      <w:r w:rsidRPr="00AF7D28">
        <w:rPr>
          <w:rFonts w:ascii="Calibri" w:eastAsia="Times New Roman" w:hAnsi="Calibri" w:cs="Calibri"/>
          <w:spacing w:val="-5"/>
          <w:lang w:bidi="en-US"/>
        </w:rPr>
        <w:t xml:space="preserve">tvorivého </w:t>
      </w:r>
      <w:r w:rsidRPr="00AF7D28">
        <w:rPr>
          <w:rFonts w:ascii="Calibri" w:eastAsia="Times New Roman" w:hAnsi="Calibri" w:cs="Calibri"/>
          <w:lang w:bidi="en-US"/>
        </w:rPr>
        <w:t xml:space="preserve">a </w:t>
      </w:r>
      <w:r w:rsidRPr="00AF7D28">
        <w:rPr>
          <w:rFonts w:ascii="Calibri" w:eastAsia="Times New Roman" w:hAnsi="Calibri" w:cs="Calibri"/>
          <w:spacing w:val="-5"/>
          <w:lang w:bidi="en-US"/>
        </w:rPr>
        <w:t xml:space="preserve">všeobecne </w:t>
      </w:r>
      <w:r w:rsidRPr="00AF7D28">
        <w:rPr>
          <w:rFonts w:ascii="Calibri" w:eastAsia="Times New Roman" w:hAnsi="Calibri" w:cs="Calibri"/>
          <w:spacing w:val="-4"/>
          <w:lang w:bidi="en-US"/>
        </w:rPr>
        <w:t xml:space="preserve">pripraveného </w:t>
      </w:r>
      <w:r w:rsidRPr="00AF7D28">
        <w:rPr>
          <w:rFonts w:ascii="Calibri" w:eastAsia="Times New Roman" w:hAnsi="Calibri" w:cs="Calibri"/>
          <w:spacing w:val="-5"/>
          <w:lang w:bidi="en-US"/>
        </w:rPr>
        <w:t xml:space="preserve">odborníka </w:t>
      </w:r>
      <w:r w:rsidRPr="00AF7D28">
        <w:rPr>
          <w:rFonts w:ascii="Calibri" w:eastAsia="Times New Roman" w:hAnsi="Calibri" w:cs="Calibri"/>
          <w:spacing w:val="-3"/>
          <w:lang w:bidi="en-US"/>
        </w:rPr>
        <w:t xml:space="preserve">vo </w:t>
      </w:r>
      <w:r w:rsidRPr="00AF7D28">
        <w:rPr>
          <w:rFonts w:ascii="Calibri" w:eastAsia="Times New Roman" w:hAnsi="Calibri" w:cs="Calibri"/>
          <w:spacing w:val="-5"/>
          <w:lang w:bidi="en-US"/>
        </w:rPr>
        <w:t xml:space="preserve">vymedzených </w:t>
      </w:r>
      <w:r w:rsidRPr="00AF7D28">
        <w:rPr>
          <w:rFonts w:ascii="Calibri" w:eastAsia="Times New Roman" w:hAnsi="Calibri" w:cs="Calibri"/>
          <w:spacing w:val="-4"/>
          <w:lang w:bidi="en-US"/>
        </w:rPr>
        <w:t xml:space="preserve">odboroch vedy, školstva, kultúry, umenia, verejnej </w:t>
      </w:r>
      <w:r w:rsidRPr="00AF7D28">
        <w:rPr>
          <w:rFonts w:ascii="Calibri" w:eastAsia="Times New Roman" w:hAnsi="Calibri" w:cs="Calibri"/>
          <w:spacing w:val="-5"/>
          <w:lang w:bidi="en-US"/>
        </w:rPr>
        <w:t xml:space="preserve">správy, </w:t>
      </w:r>
      <w:r w:rsidRPr="00AF7D28">
        <w:rPr>
          <w:rFonts w:ascii="Calibri" w:eastAsia="Times New Roman" w:hAnsi="Calibri" w:cs="Calibri"/>
          <w:spacing w:val="-4"/>
          <w:lang w:bidi="en-US"/>
        </w:rPr>
        <w:t xml:space="preserve">sociálnej sféry, masmédií, </w:t>
      </w:r>
      <w:r w:rsidRPr="00AF7D28">
        <w:rPr>
          <w:rFonts w:ascii="Calibri" w:eastAsia="Times New Roman" w:hAnsi="Calibri" w:cs="Calibri"/>
          <w:spacing w:val="-5"/>
          <w:lang w:bidi="en-US"/>
        </w:rPr>
        <w:t xml:space="preserve">manažmentu </w:t>
      </w:r>
      <w:r w:rsidRPr="00AF7D28">
        <w:rPr>
          <w:rFonts w:ascii="Calibri" w:eastAsia="Times New Roman" w:hAnsi="Calibri" w:cs="Calibri"/>
          <w:lang w:bidi="en-US"/>
        </w:rPr>
        <w:t>a</w:t>
      </w:r>
      <w:r w:rsidRPr="00AF7D28">
        <w:rPr>
          <w:rFonts w:ascii="Calibri" w:eastAsia="Times New Roman" w:hAnsi="Calibri" w:cs="Calibri"/>
          <w:spacing w:val="-9"/>
          <w:lang w:bidi="en-US"/>
        </w:rPr>
        <w:t xml:space="preserve"> </w:t>
      </w:r>
      <w:r w:rsidRPr="00AF7D28">
        <w:rPr>
          <w:rFonts w:ascii="Calibri" w:eastAsia="Times New Roman" w:hAnsi="Calibri" w:cs="Calibri"/>
          <w:spacing w:val="-5"/>
          <w:lang w:bidi="en-US"/>
        </w:rPr>
        <w:t>zdravotníctva,</w:t>
      </w:r>
    </w:p>
    <w:p w14:paraId="3E6C85BA" w14:textId="77777777" w:rsidR="00D47221" w:rsidRPr="00AF7D28" w:rsidRDefault="00D47221" w:rsidP="00207698">
      <w:pPr>
        <w:widowControl w:val="0"/>
        <w:numPr>
          <w:ilvl w:val="0"/>
          <w:numId w:val="2"/>
        </w:numPr>
        <w:tabs>
          <w:tab w:val="left" w:pos="567"/>
          <w:tab w:val="left" w:pos="1843"/>
          <w:tab w:val="left" w:pos="8789"/>
        </w:tabs>
        <w:autoSpaceDE w:val="0"/>
        <w:autoSpaceDN w:val="0"/>
        <w:spacing w:after="0" w:line="276" w:lineRule="auto"/>
        <w:ind w:left="567" w:right="1" w:hanging="283"/>
        <w:jc w:val="both"/>
        <w:rPr>
          <w:rFonts w:ascii="Calibri" w:eastAsia="Times New Roman" w:hAnsi="Calibri" w:cs="Calibri"/>
          <w:lang w:bidi="en-US"/>
        </w:rPr>
      </w:pPr>
      <w:r w:rsidRPr="00AF7D28">
        <w:rPr>
          <w:rFonts w:ascii="Calibri" w:eastAsia="Times New Roman" w:hAnsi="Calibri" w:cs="Calibri"/>
          <w:spacing w:val="-6"/>
          <w:lang w:bidi="en-US"/>
        </w:rPr>
        <w:t xml:space="preserve">osobitne participuje </w:t>
      </w:r>
      <w:r w:rsidRPr="00AF7D28">
        <w:rPr>
          <w:rFonts w:ascii="Calibri" w:eastAsia="Times New Roman" w:hAnsi="Calibri" w:cs="Calibri"/>
          <w:spacing w:val="-3"/>
          <w:lang w:bidi="en-US"/>
        </w:rPr>
        <w:t xml:space="preserve">na </w:t>
      </w:r>
      <w:r w:rsidRPr="00AF7D28">
        <w:rPr>
          <w:rFonts w:ascii="Calibri" w:eastAsia="Times New Roman" w:hAnsi="Calibri" w:cs="Calibri"/>
          <w:spacing w:val="-6"/>
          <w:lang w:bidi="en-US"/>
        </w:rPr>
        <w:t xml:space="preserve">vzdelávaní občanov národnostných menšín, </w:t>
      </w:r>
      <w:r w:rsidRPr="00AF7D28">
        <w:rPr>
          <w:rFonts w:ascii="Calibri" w:eastAsia="Times New Roman" w:hAnsi="Calibri" w:cs="Calibri"/>
          <w:spacing w:val="-5"/>
          <w:lang w:bidi="en-US"/>
        </w:rPr>
        <w:t xml:space="preserve">najmä </w:t>
      </w:r>
      <w:r w:rsidRPr="00AF7D28">
        <w:rPr>
          <w:rFonts w:ascii="Calibri" w:eastAsia="Times New Roman" w:hAnsi="Calibri" w:cs="Calibri"/>
          <w:spacing w:val="-6"/>
          <w:lang w:bidi="en-US"/>
        </w:rPr>
        <w:t xml:space="preserve">maďarskej, rómskej </w:t>
      </w:r>
      <w:r w:rsidRPr="00AF7D28">
        <w:rPr>
          <w:rFonts w:ascii="Calibri" w:eastAsia="Times New Roman" w:hAnsi="Calibri" w:cs="Calibri"/>
          <w:spacing w:val="-6"/>
          <w:lang w:bidi="en-US"/>
        </w:rPr>
        <w:br/>
      </w:r>
      <w:r w:rsidRPr="00AF7D28">
        <w:rPr>
          <w:rFonts w:ascii="Calibri" w:eastAsia="Times New Roman" w:hAnsi="Calibri" w:cs="Calibri"/>
          <w:lang w:bidi="en-US"/>
        </w:rPr>
        <w:t xml:space="preserve">a </w:t>
      </w:r>
      <w:r w:rsidRPr="00AF7D28">
        <w:rPr>
          <w:rFonts w:ascii="Calibri" w:eastAsia="Times New Roman" w:hAnsi="Calibri" w:cs="Calibri"/>
          <w:spacing w:val="-6"/>
          <w:lang w:bidi="en-US"/>
        </w:rPr>
        <w:t xml:space="preserve">nemeckej, zabezpečuje prípravu učiteľov </w:t>
      </w:r>
      <w:r w:rsidRPr="00AF7D28">
        <w:rPr>
          <w:rFonts w:ascii="Calibri" w:eastAsia="Times New Roman" w:hAnsi="Calibri" w:cs="Calibri"/>
          <w:spacing w:val="-5"/>
          <w:lang w:bidi="en-US"/>
        </w:rPr>
        <w:t xml:space="preserve">pre školy </w:t>
      </w:r>
      <w:r w:rsidRPr="00AF7D28">
        <w:rPr>
          <w:rFonts w:ascii="Calibri" w:eastAsia="Times New Roman" w:hAnsi="Calibri" w:cs="Calibri"/>
          <w:lang w:bidi="en-US"/>
        </w:rPr>
        <w:t xml:space="preserve">s </w:t>
      </w:r>
      <w:r w:rsidRPr="00AF7D28">
        <w:rPr>
          <w:rFonts w:ascii="Calibri" w:eastAsia="Times New Roman" w:hAnsi="Calibri" w:cs="Calibri"/>
          <w:spacing w:val="-6"/>
          <w:lang w:bidi="en-US"/>
        </w:rPr>
        <w:t xml:space="preserve">vyučovacím jazykom národnostných menšín, prípravu kultúrnych </w:t>
      </w:r>
      <w:r w:rsidRPr="00AF7D28">
        <w:rPr>
          <w:rFonts w:ascii="Calibri" w:eastAsia="Times New Roman" w:hAnsi="Calibri" w:cs="Calibri"/>
          <w:lang w:bidi="en-US"/>
        </w:rPr>
        <w:t xml:space="preserve">a </w:t>
      </w:r>
      <w:r w:rsidRPr="00AF7D28">
        <w:rPr>
          <w:rFonts w:ascii="Calibri" w:eastAsia="Times New Roman" w:hAnsi="Calibri" w:cs="Calibri"/>
          <w:spacing w:val="-6"/>
          <w:lang w:bidi="en-US"/>
        </w:rPr>
        <w:t xml:space="preserve">sociálnych pracovníkov </w:t>
      </w:r>
      <w:r w:rsidRPr="00AF7D28">
        <w:rPr>
          <w:rFonts w:ascii="Calibri" w:eastAsia="Times New Roman" w:hAnsi="Calibri" w:cs="Calibri"/>
          <w:spacing w:val="-5"/>
          <w:lang w:bidi="en-US"/>
        </w:rPr>
        <w:t xml:space="preserve">pre </w:t>
      </w:r>
      <w:r w:rsidRPr="00AF7D28">
        <w:rPr>
          <w:rFonts w:ascii="Calibri" w:eastAsia="Times New Roman" w:hAnsi="Calibri" w:cs="Calibri"/>
          <w:spacing w:val="-6"/>
          <w:lang w:bidi="en-US"/>
        </w:rPr>
        <w:t xml:space="preserve">činnosť </w:t>
      </w:r>
      <w:r w:rsidRPr="00AF7D28">
        <w:rPr>
          <w:rFonts w:ascii="Calibri" w:eastAsia="Times New Roman" w:hAnsi="Calibri" w:cs="Calibri"/>
          <w:lang w:bidi="en-US"/>
        </w:rPr>
        <w:t>v</w:t>
      </w:r>
      <w:r w:rsidRPr="00AF7D28">
        <w:rPr>
          <w:rFonts w:ascii="Calibri" w:eastAsia="Times New Roman" w:hAnsi="Calibri" w:cs="Calibri"/>
          <w:spacing w:val="-12"/>
          <w:lang w:bidi="en-US"/>
        </w:rPr>
        <w:t xml:space="preserve"> </w:t>
      </w:r>
      <w:r w:rsidRPr="00AF7D28">
        <w:rPr>
          <w:rFonts w:ascii="Calibri" w:eastAsia="Times New Roman" w:hAnsi="Calibri" w:cs="Calibri"/>
          <w:spacing w:val="-6"/>
          <w:lang w:bidi="en-US"/>
        </w:rPr>
        <w:t>prostredí</w:t>
      </w:r>
      <w:r w:rsidRPr="00AF7D28">
        <w:rPr>
          <w:rFonts w:ascii="Calibri" w:eastAsia="Times New Roman" w:hAnsi="Calibri" w:cs="Calibri"/>
          <w:spacing w:val="-12"/>
          <w:lang w:bidi="en-US"/>
        </w:rPr>
        <w:t xml:space="preserve"> </w:t>
      </w:r>
      <w:r w:rsidRPr="00AF7D28">
        <w:rPr>
          <w:rFonts w:ascii="Calibri" w:eastAsia="Times New Roman" w:hAnsi="Calibri" w:cs="Calibri"/>
          <w:spacing w:val="-6"/>
          <w:lang w:bidi="en-US"/>
        </w:rPr>
        <w:t>národnostných</w:t>
      </w:r>
      <w:r w:rsidRPr="00AF7D28">
        <w:rPr>
          <w:rFonts w:ascii="Calibri" w:eastAsia="Times New Roman" w:hAnsi="Calibri" w:cs="Calibri"/>
          <w:spacing w:val="-8"/>
          <w:lang w:bidi="en-US"/>
        </w:rPr>
        <w:t xml:space="preserve"> </w:t>
      </w:r>
      <w:r w:rsidRPr="00AF7D28">
        <w:rPr>
          <w:rFonts w:ascii="Calibri" w:eastAsia="Times New Roman" w:hAnsi="Calibri" w:cs="Calibri"/>
          <w:spacing w:val="-6"/>
          <w:lang w:bidi="en-US"/>
        </w:rPr>
        <w:t>menšín;</w:t>
      </w:r>
      <w:r w:rsidRPr="00AF7D28">
        <w:rPr>
          <w:rFonts w:ascii="Calibri" w:eastAsia="Times New Roman" w:hAnsi="Calibri" w:cs="Calibri"/>
          <w:spacing w:val="-9"/>
          <w:lang w:bidi="en-US"/>
        </w:rPr>
        <w:t xml:space="preserve"> </w:t>
      </w:r>
      <w:r w:rsidRPr="00AF7D28">
        <w:rPr>
          <w:rFonts w:ascii="Calibri" w:eastAsia="Times New Roman" w:hAnsi="Calibri" w:cs="Calibri"/>
          <w:spacing w:val="-6"/>
          <w:lang w:bidi="en-US"/>
        </w:rPr>
        <w:t>časť</w:t>
      </w:r>
      <w:r w:rsidRPr="00AF7D28">
        <w:rPr>
          <w:rFonts w:ascii="Calibri" w:eastAsia="Times New Roman" w:hAnsi="Calibri" w:cs="Calibri"/>
          <w:spacing w:val="-9"/>
          <w:lang w:bidi="en-US"/>
        </w:rPr>
        <w:t xml:space="preserve"> </w:t>
      </w:r>
      <w:r w:rsidRPr="00AF7D28">
        <w:rPr>
          <w:rFonts w:ascii="Calibri" w:eastAsia="Times New Roman" w:hAnsi="Calibri" w:cs="Calibri"/>
          <w:spacing w:val="-6"/>
          <w:lang w:bidi="en-US"/>
        </w:rPr>
        <w:t>výučby</w:t>
      </w:r>
      <w:r w:rsidRPr="00AF7D28">
        <w:rPr>
          <w:rFonts w:ascii="Calibri" w:eastAsia="Times New Roman" w:hAnsi="Calibri" w:cs="Calibri"/>
          <w:spacing w:val="-10"/>
          <w:lang w:bidi="en-US"/>
        </w:rPr>
        <w:t xml:space="preserve"> </w:t>
      </w:r>
      <w:r w:rsidRPr="00AF7D28">
        <w:rPr>
          <w:rFonts w:ascii="Calibri" w:eastAsia="Times New Roman" w:hAnsi="Calibri" w:cs="Calibri"/>
          <w:spacing w:val="-4"/>
          <w:lang w:bidi="en-US"/>
        </w:rPr>
        <w:t>sa</w:t>
      </w:r>
      <w:r w:rsidRPr="00AF7D28">
        <w:rPr>
          <w:rFonts w:ascii="Calibri" w:eastAsia="Times New Roman" w:hAnsi="Calibri" w:cs="Calibri"/>
          <w:spacing w:val="-9"/>
          <w:lang w:bidi="en-US"/>
        </w:rPr>
        <w:t xml:space="preserve"> </w:t>
      </w:r>
      <w:r w:rsidRPr="00AF7D28">
        <w:rPr>
          <w:rFonts w:ascii="Calibri" w:eastAsia="Times New Roman" w:hAnsi="Calibri" w:cs="Calibri"/>
          <w:spacing w:val="-6"/>
          <w:lang w:bidi="en-US"/>
        </w:rPr>
        <w:t>realizuje</w:t>
      </w:r>
      <w:r w:rsidRPr="00AF7D28">
        <w:rPr>
          <w:rFonts w:ascii="Calibri" w:eastAsia="Times New Roman" w:hAnsi="Calibri" w:cs="Calibri"/>
          <w:spacing w:val="-9"/>
          <w:lang w:bidi="en-US"/>
        </w:rPr>
        <w:t xml:space="preserve"> </w:t>
      </w:r>
      <w:r w:rsidRPr="00AF7D28">
        <w:rPr>
          <w:rFonts w:ascii="Calibri" w:eastAsia="Times New Roman" w:hAnsi="Calibri" w:cs="Calibri"/>
          <w:lang w:bidi="en-US"/>
        </w:rPr>
        <w:t>v</w:t>
      </w:r>
      <w:r w:rsidRPr="00AF7D28">
        <w:rPr>
          <w:rFonts w:ascii="Calibri" w:eastAsia="Times New Roman" w:hAnsi="Calibri" w:cs="Calibri"/>
          <w:spacing w:val="-12"/>
          <w:lang w:bidi="en-US"/>
        </w:rPr>
        <w:t xml:space="preserve"> </w:t>
      </w:r>
      <w:r w:rsidRPr="00AF7D28">
        <w:rPr>
          <w:rFonts w:ascii="Calibri" w:eastAsia="Times New Roman" w:hAnsi="Calibri" w:cs="Calibri"/>
          <w:spacing w:val="-5"/>
          <w:lang w:bidi="en-US"/>
        </w:rPr>
        <w:t>jazyku</w:t>
      </w:r>
      <w:r w:rsidRPr="00AF7D28">
        <w:rPr>
          <w:rFonts w:ascii="Calibri" w:eastAsia="Times New Roman" w:hAnsi="Calibri" w:cs="Calibri"/>
          <w:spacing w:val="-11"/>
          <w:lang w:bidi="en-US"/>
        </w:rPr>
        <w:t xml:space="preserve"> </w:t>
      </w:r>
      <w:r w:rsidRPr="00AF7D28">
        <w:rPr>
          <w:rFonts w:ascii="Calibri" w:eastAsia="Times New Roman" w:hAnsi="Calibri" w:cs="Calibri"/>
          <w:spacing w:val="-6"/>
          <w:lang w:bidi="en-US"/>
        </w:rPr>
        <w:t>národnostných</w:t>
      </w:r>
      <w:r w:rsidRPr="00AF7D28">
        <w:rPr>
          <w:rFonts w:ascii="Calibri" w:eastAsia="Times New Roman" w:hAnsi="Calibri" w:cs="Calibri"/>
          <w:spacing w:val="-11"/>
          <w:lang w:bidi="en-US"/>
        </w:rPr>
        <w:t xml:space="preserve"> </w:t>
      </w:r>
      <w:r w:rsidRPr="00AF7D28">
        <w:rPr>
          <w:rFonts w:ascii="Calibri" w:eastAsia="Times New Roman" w:hAnsi="Calibri" w:cs="Calibri"/>
          <w:spacing w:val="-7"/>
          <w:lang w:bidi="en-US"/>
        </w:rPr>
        <w:t>menšín,</w:t>
      </w:r>
    </w:p>
    <w:p w14:paraId="6453077C" w14:textId="77777777" w:rsidR="00D47221" w:rsidRPr="00AF7D28" w:rsidRDefault="00D47221" w:rsidP="00207698">
      <w:pPr>
        <w:widowControl w:val="0"/>
        <w:numPr>
          <w:ilvl w:val="0"/>
          <w:numId w:val="2"/>
        </w:numPr>
        <w:tabs>
          <w:tab w:val="left" w:pos="567"/>
          <w:tab w:val="left" w:pos="1843"/>
          <w:tab w:val="left" w:pos="8789"/>
        </w:tabs>
        <w:autoSpaceDE w:val="0"/>
        <w:autoSpaceDN w:val="0"/>
        <w:spacing w:after="0" w:line="276" w:lineRule="auto"/>
        <w:ind w:left="567" w:right="1" w:hanging="283"/>
        <w:jc w:val="both"/>
        <w:rPr>
          <w:rFonts w:ascii="Calibri" w:eastAsia="Times New Roman" w:hAnsi="Calibri" w:cs="Calibri"/>
          <w:lang w:bidi="en-US"/>
        </w:rPr>
      </w:pPr>
      <w:r w:rsidRPr="00AF7D28">
        <w:rPr>
          <w:rFonts w:ascii="Calibri" w:eastAsia="Times New Roman" w:hAnsi="Calibri" w:cs="Calibri"/>
          <w:lang w:bidi="en-US"/>
        </w:rPr>
        <w:t>participuje na vzdelávaní a príprave učiteľov slovenskej národnosti žijúcich v</w:t>
      </w:r>
      <w:r w:rsidRPr="00AF7D28">
        <w:rPr>
          <w:rFonts w:ascii="Calibri" w:eastAsia="Times New Roman" w:hAnsi="Calibri" w:cs="Calibri"/>
          <w:spacing w:val="-27"/>
          <w:lang w:bidi="en-US"/>
        </w:rPr>
        <w:t xml:space="preserve"> </w:t>
      </w:r>
      <w:r w:rsidRPr="00AF7D28">
        <w:rPr>
          <w:rFonts w:ascii="Calibri" w:eastAsia="Times New Roman" w:hAnsi="Calibri" w:cs="Calibri"/>
          <w:lang w:bidi="en-US"/>
        </w:rPr>
        <w:t>zahraničí,</w:t>
      </w:r>
    </w:p>
    <w:p w14:paraId="605314DC" w14:textId="77777777" w:rsidR="00D47221" w:rsidRPr="00AF7D28" w:rsidRDefault="00D47221" w:rsidP="00207698">
      <w:pPr>
        <w:widowControl w:val="0"/>
        <w:numPr>
          <w:ilvl w:val="0"/>
          <w:numId w:val="2"/>
        </w:numPr>
        <w:tabs>
          <w:tab w:val="left" w:pos="567"/>
          <w:tab w:val="left" w:pos="1843"/>
          <w:tab w:val="left" w:pos="8789"/>
        </w:tabs>
        <w:autoSpaceDE w:val="0"/>
        <w:autoSpaceDN w:val="0"/>
        <w:spacing w:after="0" w:line="276" w:lineRule="auto"/>
        <w:ind w:left="567" w:right="1" w:hanging="283"/>
        <w:jc w:val="both"/>
        <w:rPr>
          <w:rFonts w:ascii="Calibri" w:eastAsia="Times New Roman" w:hAnsi="Calibri" w:cs="Calibri"/>
          <w:lang w:bidi="en-US"/>
        </w:rPr>
      </w:pPr>
      <w:r w:rsidRPr="00AF7D28">
        <w:rPr>
          <w:rFonts w:ascii="Calibri" w:eastAsia="Times New Roman" w:hAnsi="Calibri" w:cs="Calibri"/>
          <w:lang w:bidi="en-US"/>
        </w:rPr>
        <w:t>uskutočňuje doktorandské štúdium v schválených študijných</w:t>
      </w:r>
      <w:r w:rsidRPr="00AF7D28">
        <w:rPr>
          <w:rFonts w:ascii="Calibri" w:eastAsia="Times New Roman" w:hAnsi="Calibri" w:cs="Calibri"/>
          <w:spacing w:val="-27"/>
          <w:lang w:bidi="en-US"/>
        </w:rPr>
        <w:t xml:space="preserve"> </w:t>
      </w:r>
      <w:r w:rsidRPr="00AF7D28">
        <w:rPr>
          <w:rFonts w:ascii="Calibri" w:eastAsia="Times New Roman" w:hAnsi="Calibri" w:cs="Calibri"/>
          <w:lang w:bidi="en-US"/>
        </w:rPr>
        <w:t>programoch,</w:t>
      </w:r>
    </w:p>
    <w:p w14:paraId="6E541C94" w14:textId="77777777" w:rsidR="00D47221" w:rsidRPr="00AF7D28" w:rsidRDefault="00D47221" w:rsidP="00207698">
      <w:pPr>
        <w:widowControl w:val="0"/>
        <w:numPr>
          <w:ilvl w:val="0"/>
          <w:numId w:val="2"/>
        </w:numPr>
        <w:tabs>
          <w:tab w:val="left" w:pos="567"/>
          <w:tab w:val="left" w:pos="1843"/>
          <w:tab w:val="left" w:pos="8789"/>
        </w:tabs>
        <w:autoSpaceDE w:val="0"/>
        <w:autoSpaceDN w:val="0"/>
        <w:spacing w:after="0" w:line="276" w:lineRule="auto"/>
        <w:ind w:left="567" w:right="1" w:hanging="283"/>
        <w:jc w:val="both"/>
        <w:rPr>
          <w:rFonts w:ascii="Calibri" w:eastAsia="Times New Roman" w:hAnsi="Calibri" w:cs="Calibri"/>
          <w:lang w:bidi="en-US"/>
        </w:rPr>
      </w:pPr>
      <w:r w:rsidRPr="00AF7D28">
        <w:rPr>
          <w:rFonts w:ascii="Calibri" w:eastAsia="Times New Roman" w:hAnsi="Calibri" w:cs="Calibri"/>
          <w:lang w:bidi="en-US"/>
        </w:rPr>
        <w:t>udeľuje akademické a vedecko-pedagogické</w:t>
      </w:r>
      <w:r w:rsidRPr="00AF7D28">
        <w:rPr>
          <w:rFonts w:ascii="Calibri" w:eastAsia="Times New Roman" w:hAnsi="Calibri" w:cs="Calibri"/>
          <w:spacing w:val="-18"/>
          <w:lang w:bidi="en-US"/>
        </w:rPr>
        <w:t xml:space="preserve"> </w:t>
      </w:r>
      <w:r w:rsidRPr="00AF7D28">
        <w:rPr>
          <w:rFonts w:ascii="Calibri" w:eastAsia="Times New Roman" w:hAnsi="Calibri" w:cs="Calibri"/>
          <w:lang w:bidi="en-US"/>
        </w:rPr>
        <w:t>tituly,</w:t>
      </w:r>
    </w:p>
    <w:p w14:paraId="2BD93FBF" w14:textId="77777777" w:rsidR="00D47221" w:rsidRPr="00AF7D28" w:rsidRDefault="00D47221" w:rsidP="00207698">
      <w:pPr>
        <w:widowControl w:val="0"/>
        <w:numPr>
          <w:ilvl w:val="0"/>
          <w:numId w:val="2"/>
        </w:numPr>
        <w:tabs>
          <w:tab w:val="left" w:pos="567"/>
          <w:tab w:val="left" w:pos="1843"/>
          <w:tab w:val="left" w:pos="8789"/>
        </w:tabs>
        <w:autoSpaceDE w:val="0"/>
        <w:autoSpaceDN w:val="0"/>
        <w:spacing w:after="0" w:line="276" w:lineRule="auto"/>
        <w:ind w:left="567" w:right="1" w:hanging="283"/>
        <w:jc w:val="both"/>
        <w:rPr>
          <w:rFonts w:ascii="Calibri" w:eastAsia="Times New Roman" w:hAnsi="Calibri" w:cs="Calibri"/>
          <w:lang w:bidi="en-US"/>
        </w:rPr>
      </w:pPr>
      <w:r w:rsidRPr="00AF7D28">
        <w:rPr>
          <w:rFonts w:ascii="Calibri" w:eastAsia="Times New Roman" w:hAnsi="Calibri" w:cs="Calibri"/>
          <w:lang w:bidi="en-US"/>
        </w:rPr>
        <w:t>uskutočňuje ďalšie</w:t>
      </w:r>
      <w:r w:rsidRPr="00AF7D28">
        <w:rPr>
          <w:rFonts w:ascii="Calibri" w:eastAsia="Times New Roman" w:hAnsi="Calibri" w:cs="Calibri"/>
          <w:spacing w:val="-8"/>
          <w:lang w:bidi="en-US"/>
        </w:rPr>
        <w:t xml:space="preserve"> </w:t>
      </w:r>
      <w:r w:rsidRPr="00AF7D28">
        <w:rPr>
          <w:rFonts w:ascii="Calibri" w:eastAsia="Times New Roman" w:hAnsi="Calibri" w:cs="Calibri"/>
          <w:lang w:bidi="en-US"/>
        </w:rPr>
        <w:t>vzdelávanie.</w:t>
      </w:r>
    </w:p>
    <w:p w14:paraId="486F3E1B" w14:textId="77777777" w:rsidR="00D47221" w:rsidRPr="00AF7D28" w:rsidRDefault="00D47221" w:rsidP="00207698">
      <w:pPr>
        <w:tabs>
          <w:tab w:val="left" w:pos="426"/>
          <w:tab w:val="left" w:pos="1843"/>
          <w:tab w:val="left" w:pos="8789"/>
        </w:tabs>
        <w:spacing w:after="0" w:line="276" w:lineRule="auto"/>
        <w:ind w:firstLine="567"/>
        <w:jc w:val="both"/>
        <w:rPr>
          <w:rFonts w:ascii="Calibri" w:eastAsia="Times New Roman" w:hAnsi="Calibri" w:cs="Calibri"/>
          <w:lang w:bidi="en-US"/>
        </w:rPr>
      </w:pPr>
      <w:r w:rsidRPr="00AF7D28">
        <w:rPr>
          <w:rFonts w:ascii="Calibri" w:eastAsia="Times New Roman" w:hAnsi="Calibri" w:cs="Calibri"/>
          <w:lang w:bidi="en-US"/>
        </w:rPr>
        <w:t>UKF v Nitre vytvára také podmienky, formy a úroveň univerzitného vzdelania, v ktorých sa uplatnia predovšetkým sloboda myslenia, samostatnosť, zodpovednosť, humanizmus, demokracia, tvorivosť, novosť vedeckého bádania, rozličnosť metód výskumu, apolitickosť, kritickosť, objektívnosť a dialóg vo vzájomnom vzťahu pedagóga a študenta.</w:t>
      </w:r>
    </w:p>
    <w:p w14:paraId="6EAE62BB" w14:textId="6746C259" w:rsidR="00D47221" w:rsidRPr="00207698" w:rsidRDefault="00D47221" w:rsidP="00207698">
      <w:pPr>
        <w:tabs>
          <w:tab w:val="left" w:pos="426"/>
          <w:tab w:val="left" w:pos="1843"/>
          <w:tab w:val="left" w:pos="8789"/>
          <w:tab w:val="left" w:pos="9072"/>
        </w:tabs>
        <w:spacing w:after="0" w:line="276" w:lineRule="auto"/>
        <w:ind w:firstLine="567"/>
        <w:jc w:val="both"/>
        <w:rPr>
          <w:rFonts w:ascii="Calibri" w:eastAsia="Times New Roman" w:hAnsi="Calibri" w:cs="Calibri"/>
          <w:lang w:bidi="en-US"/>
        </w:rPr>
      </w:pPr>
      <w:r w:rsidRPr="00AF7D28">
        <w:rPr>
          <w:rFonts w:ascii="Calibri" w:eastAsia="Times New Roman" w:hAnsi="Calibri" w:cs="Calibri"/>
          <w:lang w:bidi="en-US"/>
        </w:rPr>
        <w:t xml:space="preserve">UKF v Nitre pri realizácii svojho poslania spolupracuje s inými vzdelávacími inštitúciami, podporuje a organizuje medzinárodnú spoluprácu a výmenu informácií, pracovníkov a študentov </w:t>
      </w:r>
      <w:r w:rsidRPr="00AF7D28">
        <w:rPr>
          <w:rFonts w:ascii="Calibri" w:eastAsia="Times New Roman" w:hAnsi="Calibri" w:cs="Calibri"/>
          <w:lang w:bidi="en-US"/>
        </w:rPr>
        <w:br/>
        <w:t xml:space="preserve">s medzinárodnými organizáciami. Osobitne vytvára predpoklady na organizovaný výskum života </w:t>
      </w:r>
      <w:r w:rsidR="008622C3" w:rsidRPr="00AF7D28">
        <w:rPr>
          <w:rFonts w:ascii="Calibri" w:eastAsia="Times New Roman" w:hAnsi="Calibri" w:cs="Calibri"/>
          <w:lang w:bidi="en-US"/>
        </w:rPr>
        <w:t>a diela Konštantína Filozofa a c</w:t>
      </w:r>
      <w:r w:rsidRPr="00AF7D28">
        <w:rPr>
          <w:rFonts w:ascii="Calibri" w:eastAsia="Times New Roman" w:hAnsi="Calibri" w:cs="Calibri"/>
          <w:lang w:bidi="en-US"/>
        </w:rPr>
        <w:t>yrilo-metodských</w:t>
      </w:r>
      <w:r w:rsidRPr="00AF7D28">
        <w:rPr>
          <w:rFonts w:ascii="Calibri" w:eastAsia="Times New Roman" w:hAnsi="Calibri" w:cs="Calibri"/>
          <w:spacing w:val="-30"/>
          <w:lang w:bidi="en-US"/>
        </w:rPr>
        <w:t xml:space="preserve"> </w:t>
      </w:r>
      <w:r w:rsidRPr="00AF7D28">
        <w:rPr>
          <w:rFonts w:ascii="Calibri" w:eastAsia="Times New Roman" w:hAnsi="Calibri" w:cs="Calibri"/>
          <w:lang w:bidi="en-US"/>
        </w:rPr>
        <w:t>tradícií.</w:t>
      </w:r>
    </w:p>
    <w:p w14:paraId="209AACCC" w14:textId="0A2AA61F" w:rsidR="008713A8" w:rsidRPr="00207698" w:rsidRDefault="008713A8" w:rsidP="00207698">
      <w:pPr>
        <w:tabs>
          <w:tab w:val="left" w:pos="426"/>
          <w:tab w:val="left" w:pos="1843"/>
          <w:tab w:val="left" w:pos="8789"/>
          <w:tab w:val="left" w:pos="9072"/>
        </w:tabs>
        <w:spacing w:after="0" w:line="276" w:lineRule="auto"/>
        <w:ind w:firstLine="567"/>
        <w:jc w:val="both"/>
        <w:rPr>
          <w:rFonts w:ascii="Calibri" w:eastAsia="Times New Roman" w:hAnsi="Calibri" w:cs="Calibri"/>
          <w:lang w:bidi="en-US"/>
        </w:rPr>
      </w:pPr>
    </w:p>
    <w:p w14:paraId="2133BC05" w14:textId="0C14D09B" w:rsidR="008713A8" w:rsidRDefault="008713A8" w:rsidP="00207698">
      <w:pPr>
        <w:tabs>
          <w:tab w:val="left" w:pos="426"/>
          <w:tab w:val="left" w:pos="1843"/>
          <w:tab w:val="left" w:pos="8789"/>
          <w:tab w:val="left" w:pos="9072"/>
        </w:tabs>
        <w:spacing w:after="0" w:line="276" w:lineRule="auto"/>
        <w:ind w:firstLine="567"/>
        <w:jc w:val="both"/>
        <w:rPr>
          <w:rFonts w:ascii="Calibri" w:eastAsia="Times New Roman" w:hAnsi="Calibri" w:cs="Calibri"/>
          <w:strike/>
          <w:color w:val="0070C0"/>
          <w:lang w:bidi="en-US"/>
        </w:rPr>
      </w:pPr>
    </w:p>
    <w:p w14:paraId="15936FDA" w14:textId="59D990DC" w:rsidR="008713A8" w:rsidRDefault="008713A8" w:rsidP="00207698">
      <w:pPr>
        <w:tabs>
          <w:tab w:val="left" w:pos="426"/>
          <w:tab w:val="left" w:pos="1843"/>
          <w:tab w:val="left" w:pos="8789"/>
          <w:tab w:val="left" w:pos="9072"/>
        </w:tabs>
        <w:spacing w:after="0" w:line="276" w:lineRule="auto"/>
        <w:ind w:firstLine="567"/>
        <w:jc w:val="both"/>
        <w:rPr>
          <w:rFonts w:ascii="Calibri" w:eastAsia="Times New Roman" w:hAnsi="Calibri" w:cs="Calibri"/>
          <w:strike/>
          <w:color w:val="0070C0"/>
          <w:lang w:bidi="en-US"/>
        </w:rPr>
      </w:pPr>
    </w:p>
    <w:p w14:paraId="0A973E3D" w14:textId="77777777" w:rsidR="008713A8" w:rsidRPr="00207698" w:rsidRDefault="008713A8" w:rsidP="00207698">
      <w:pPr>
        <w:tabs>
          <w:tab w:val="left" w:pos="426"/>
          <w:tab w:val="left" w:pos="1843"/>
          <w:tab w:val="left" w:pos="8789"/>
          <w:tab w:val="left" w:pos="9072"/>
        </w:tabs>
        <w:spacing w:after="0" w:line="276" w:lineRule="auto"/>
        <w:ind w:firstLine="567"/>
        <w:jc w:val="both"/>
        <w:rPr>
          <w:rFonts w:ascii="Calibri" w:eastAsia="Times New Roman" w:hAnsi="Calibri" w:cs="Calibri"/>
          <w:strike/>
          <w:color w:val="0070C0"/>
          <w:lang w:bidi="en-US"/>
        </w:rPr>
      </w:pPr>
    </w:p>
    <w:p w14:paraId="55D9045C" w14:textId="77777777" w:rsidR="00C0768E" w:rsidRPr="00207698" w:rsidRDefault="00C0768E" w:rsidP="006908DC">
      <w:pPr>
        <w:tabs>
          <w:tab w:val="left" w:pos="426"/>
          <w:tab w:val="left" w:pos="1843"/>
          <w:tab w:val="left" w:pos="8789"/>
          <w:tab w:val="left" w:pos="9072"/>
        </w:tabs>
        <w:spacing w:after="0" w:line="240" w:lineRule="auto"/>
        <w:ind w:right="1" w:firstLine="567"/>
        <w:jc w:val="both"/>
        <w:rPr>
          <w:rFonts w:ascii="Calibri" w:eastAsia="Times New Roman" w:hAnsi="Calibri" w:cs="Calibri"/>
          <w:strike/>
          <w:color w:val="0070C0"/>
          <w:lang w:bidi="en-US"/>
        </w:rPr>
      </w:pPr>
    </w:p>
    <w:p w14:paraId="01892B45" w14:textId="77777777" w:rsidR="005A5A8A" w:rsidRPr="00207698" w:rsidRDefault="005A5A8A" w:rsidP="006908DC">
      <w:pPr>
        <w:pStyle w:val="Nadpis2"/>
        <w:numPr>
          <w:ilvl w:val="1"/>
          <w:numId w:val="38"/>
        </w:numPr>
        <w:tabs>
          <w:tab w:val="left" w:pos="1843"/>
        </w:tabs>
        <w:rPr>
          <w:b/>
          <w:color w:val="0070C0"/>
          <w:sz w:val="26"/>
          <w:szCs w:val="26"/>
        </w:rPr>
      </w:pPr>
      <w:bookmarkStart w:id="57" w:name="_Toc100303652"/>
      <w:bookmarkStart w:id="58" w:name="_Toc230694068"/>
      <w:bookmarkStart w:id="59" w:name="_Toc258300817"/>
      <w:bookmarkStart w:id="60" w:name="_Toc290928115"/>
      <w:bookmarkStart w:id="61" w:name="_Toc290928301"/>
      <w:bookmarkStart w:id="62" w:name="_Toc325308590"/>
      <w:bookmarkStart w:id="63" w:name="_Toc388281459"/>
      <w:bookmarkStart w:id="64" w:name="_Toc447794038"/>
      <w:bookmarkEnd w:id="51"/>
      <w:bookmarkEnd w:id="52"/>
      <w:bookmarkEnd w:id="53"/>
      <w:bookmarkEnd w:id="54"/>
      <w:bookmarkEnd w:id="55"/>
      <w:bookmarkEnd w:id="56"/>
      <w:r w:rsidRPr="00207698">
        <w:rPr>
          <w:b/>
          <w:color w:val="0070C0"/>
          <w:sz w:val="26"/>
          <w:szCs w:val="26"/>
        </w:rPr>
        <w:lastRenderedPageBreak/>
        <w:t>Vedenie univerzity</w:t>
      </w:r>
      <w:bookmarkEnd w:id="57"/>
      <w:bookmarkEnd w:id="58"/>
    </w:p>
    <w:p w14:paraId="064DB47C" w14:textId="77777777" w:rsidR="005A5A8A" w:rsidRPr="00207698" w:rsidRDefault="005A5A8A" w:rsidP="006908DC">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cstheme="minorHAnsi"/>
        </w:rPr>
      </w:pPr>
    </w:p>
    <w:p w14:paraId="1D338325" w14:textId="77777777" w:rsidR="00D47221" w:rsidRPr="00AF7D28" w:rsidRDefault="00D47221" w:rsidP="00207698">
      <w:pPr>
        <w:tabs>
          <w:tab w:val="left" w:pos="1843"/>
          <w:tab w:val="left" w:pos="5103"/>
        </w:tabs>
        <w:spacing w:after="0" w:line="276" w:lineRule="auto"/>
        <w:jc w:val="both"/>
        <w:rPr>
          <w:rFonts w:ascii="Calibri" w:eastAsia="Times New Roman" w:hAnsi="Calibri" w:cs="Calibri"/>
          <w:b/>
          <w:lang w:bidi="en-US"/>
        </w:rPr>
      </w:pPr>
      <w:r w:rsidRPr="00AF7D28">
        <w:rPr>
          <w:rFonts w:ascii="Calibri" w:eastAsia="Times New Roman" w:hAnsi="Calibri" w:cs="Calibri"/>
          <w:b/>
          <w:lang w:bidi="en-US"/>
        </w:rPr>
        <w:t>Rektor:</w:t>
      </w:r>
    </w:p>
    <w:p w14:paraId="5C3AEDE5" w14:textId="77777777" w:rsidR="00D47221" w:rsidRPr="00AF7D28" w:rsidRDefault="00D47221" w:rsidP="00207698">
      <w:pPr>
        <w:tabs>
          <w:tab w:val="left" w:pos="1843"/>
          <w:tab w:val="left" w:pos="5103"/>
        </w:tabs>
        <w:spacing w:after="0" w:line="276" w:lineRule="auto"/>
        <w:ind w:firstLine="284"/>
        <w:jc w:val="both"/>
        <w:rPr>
          <w:rFonts w:ascii="Calibri" w:eastAsia="Times New Roman" w:hAnsi="Calibri" w:cs="Calibri"/>
          <w:lang w:bidi="en-US"/>
        </w:rPr>
      </w:pPr>
      <w:r w:rsidRPr="00AF7D28">
        <w:rPr>
          <w:rFonts w:ascii="Calibri" w:eastAsia="Times New Roman" w:hAnsi="Calibri" w:cs="Calibri"/>
          <w:lang w:bidi="en-US"/>
        </w:rPr>
        <w:t>prof. RNDr. Libor</w:t>
      </w:r>
      <w:r w:rsidRPr="00AF7D28">
        <w:rPr>
          <w:rFonts w:ascii="Calibri" w:eastAsia="Times New Roman" w:hAnsi="Calibri" w:cs="Calibri"/>
          <w:spacing w:val="-5"/>
          <w:lang w:bidi="en-US"/>
        </w:rPr>
        <w:t xml:space="preserve"> </w:t>
      </w:r>
      <w:r w:rsidRPr="00AF7D28">
        <w:rPr>
          <w:rFonts w:ascii="Calibri" w:eastAsia="Times New Roman" w:hAnsi="Calibri" w:cs="Calibri"/>
          <w:lang w:bidi="en-US"/>
        </w:rPr>
        <w:t>Vozár,</w:t>
      </w:r>
      <w:r w:rsidRPr="00AF7D28">
        <w:rPr>
          <w:rFonts w:ascii="Calibri" w:eastAsia="Times New Roman" w:hAnsi="Calibri" w:cs="Calibri"/>
          <w:spacing w:val="-3"/>
          <w:lang w:bidi="en-US"/>
        </w:rPr>
        <w:t xml:space="preserve"> </w:t>
      </w:r>
      <w:r w:rsidRPr="00AF7D28">
        <w:rPr>
          <w:rFonts w:ascii="Calibri" w:eastAsia="Times New Roman" w:hAnsi="Calibri" w:cs="Calibri"/>
          <w:lang w:bidi="en-US"/>
        </w:rPr>
        <w:t>CSc.</w:t>
      </w:r>
      <w:r w:rsidRPr="00AF7D28">
        <w:rPr>
          <w:rFonts w:ascii="Calibri" w:eastAsia="Times New Roman" w:hAnsi="Calibri" w:cs="Calibri"/>
          <w:lang w:bidi="en-US"/>
        </w:rPr>
        <w:tab/>
        <w:t>II. funkčné obdobie</w:t>
      </w:r>
    </w:p>
    <w:p w14:paraId="5BC540A8" w14:textId="77777777" w:rsidR="00D47221" w:rsidRPr="00AF7D28" w:rsidRDefault="00D47221" w:rsidP="00207698">
      <w:pPr>
        <w:tabs>
          <w:tab w:val="left" w:pos="1843"/>
          <w:tab w:val="left" w:pos="5103"/>
        </w:tabs>
        <w:spacing w:after="0" w:line="276" w:lineRule="auto"/>
        <w:jc w:val="both"/>
        <w:rPr>
          <w:rFonts w:ascii="Calibri" w:eastAsia="Times New Roman" w:hAnsi="Calibri" w:cs="Calibri"/>
          <w:b/>
          <w:lang w:bidi="en-US"/>
        </w:rPr>
      </w:pPr>
      <w:r w:rsidRPr="00AF7D28">
        <w:rPr>
          <w:rFonts w:ascii="Calibri" w:eastAsia="Times New Roman" w:hAnsi="Calibri" w:cs="Calibri"/>
          <w:b/>
          <w:lang w:bidi="en-US"/>
        </w:rPr>
        <w:t>Prorektori:</w:t>
      </w:r>
    </w:p>
    <w:p w14:paraId="394E5E66" w14:textId="77777777" w:rsidR="00D47221" w:rsidRPr="00AF7D28" w:rsidRDefault="00D47221" w:rsidP="00207698">
      <w:pPr>
        <w:tabs>
          <w:tab w:val="left" w:pos="1843"/>
          <w:tab w:val="left" w:pos="5103"/>
        </w:tabs>
        <w:spacing w:after="0" w:line="276" w:lineRule="auto"/>
        <w:ind w:firstLine="284"/>
        <w:jc w:val="both"/>
        <w:rPr>
          <w:rFonts w:ascii="Calibri" w:eastAsia="Times New Roman" w:hAnsi="Calibri" w:cs="Calibri"/>
          <w:lang w:bidi="en-US"/>
        </w:rPr>
      </w:pPr>
      <w:r w:rsidRPr="00AF7D28">
        <w:rPr>
          <w:rFonts w:ascii="Calibri" w:eastAsia="Times New Roman" w:hAnsi="Calibri" w:cs="Calibri"/>
          <w:lang w:bidi="en-US"/>
        </w:rPr>
        <w:t>prof. RNDr. Mária</w:t>
      </w:r>
      <w:r w:rsidRPr="00AF7D28">
        <w:rPr>
          <w:rFonts w:ascii="Calibri" w:eastAsia="Times New Roman" w:hAnsi="Calibri" w:cs="Calibri"/>
          <w:spacing w:val="-7"/>
          <w:lang w:bidi="en-US"/>
        </w:rPr>
        <w:t xml:space="preserve"> </w:t>
      </w:r>
      <w:r w:rsidRPr="00AF7D28">
        <w:rPr>
          <w:rFonts w:ascii="Calibri" w:eastAsia="Times New Roman" w:hAnsi="Calibri" w:cs="Calibri"/>
          <w:lang w:bidi="en-US"/>
        </w:rPr>
        <w:t>Bauerová, PhD.</w:t>
      </w:r>
      <w:r w:rsidRPr="00AF7D28">
        <w:rPr>
          <w:rFonts w:ascii="Calibri" w:eastAsia="Times New Roman" w:hAnsi="Calibri" w:cs="Calibri"/>
          <w:lang w:bidi="en-US"/>
        </w:rPr>
        <w:tab/>
        <w:t>II. funkčné obdobie</w:t>
      </w:r>
    </w:p>
    <w:p w14:paraId="0E884214" w14:textId="77777777" w:rsidR="00D47221" w:rsidRPr="00AF7D28" w:rsidRDefault="00D47221" w:rsidP="00207698">
      <w:pPr>
        <w:widowControl w:val="0"/>
        <w:numPr>
          <w:ilvl w:val="0"/>
          <w:numId w:val="1"/>
        </w:numPr>
        <w:tabs>
          <w:tab w:val="left" w:pos="426"/>
          <w:tab w:val="left" w:pos="1843"/>
          <w:tab w:val="left" w:pos="5103"/>
        </w:tabs>
        <w:autoSpaceDE w:val="0"/>
        <w:autoSpaceDN w:val="0"/>
        <w:spacing w:after="0" w:line="276" w:lineRule="auto"/>
        <w:jc w:val="both"/>
        <w:rPr>
          <w:rFonts w:ascii="Calibri" w:eastAsia="Times New Roman" w:hAnsi="Calibri" w:cs="Calibri"/>
          <w:lang w:bidi="en-US"/>
        </w:rPr>
      </w:pPr>
      <w:r w:rsidRPr="00AF7D28">
        <w:rPr>
          <w:rFonts w:ascii="Calibri" w:eastAsia="Times New Roman" w:hAnsi="Calibri" w:cs="Calibri"/>
          <w:lang w:bidi="en-US"/>
        </w:rPr>
        <w:t>prorektorka pre</w:t>
      </w:r>
      <w:r w:rsidRPr="00AF7D28">
        <w:rPr>
          <w:rFonts w:ascii="Calibri" w:eastAsia="Times New Roman" w:hAnsi="Calibri" w:cs="Calibri"/>
          <w:spacing w:val="-5"/>
          <w:lang w:bidi="en-US"/>
        </w:rPr>
        <w:t xml:space="preserve"> </w:t>
      </w:r>
      <w:r w:rsidRPr="00AF7D28">
        <w:rPr>
          <w:rFonts w:ascii="Calibri" w:eastAsia="Times New Roman" w:hAnsi="Calibri" w:cs="Calibri"/>
          <w:lang w:bidi="en-US"/>
        </w:rPr>
        <w:t>vedeckovýskumnú</w:t>
      </w:r>
      <w:r w:rsidRPr="00AF7D28">
        <w:rPr>
          <w:rFonts w:ascii="Calibri" w:eastAsia="Times New Roman" w:hAnsi="Calibri" w:cs="Calibri"/>
          <w:spacing w:val="-2"/>
          <w:lang w:bidi="en-US"/>
        </w:rPr>
        <w:t xml:space="preserve"> </w:t>
      </w:r>
      <w:r w:rsidRPr="00AF7D28">
        <w:rPr>
          <w:rFonts w:ascii="Calibri" w:eastAsia="Times New Roman" w:hAnsi="Calibri" w:cs="Calibri"/>
          <w:lang w:bidi="en-US"/>
        </w:rPr>
        <w:t>činnosť</w:t>
      </w:r>
      <w:r w:rsidRPr="00AF7D28">
        <w:rPr>
          <w:rFonts w:ascii="Calibri" w:eastAsia="Times New Roman" w:hAnsi="Calibri" w:cs="Calibri"/>
          <w:lang w:bidi="en-US"/>
        </w:rPr>
        <w:tab/>
      </w:r>
    </w:p>
    <w:p w14:paraId="1C5BB6A2" w14:textId="77777777" w:rsidR="00D47221" w:rsidRPr="00AF7D28" w:rsidRDefault="00D47221" w:rsidP="00207698">
      <w:pPr>
        <w:widowControl w:val="0"/>
        <w:numPr>
          <w:ilvl w:val="0"/>
          <w:numId w:val="1"/>
        </w:numPr>
        <w:tabs>
          <w:tab w:val="left" w:pos="426"/>
          <w:tab w:val="left" w:pos="1843"/>
        </w:tabs>
        <w:autoSpaceDE w:val="0"/>
        <w:autoSpaceDN w:val="0"/>
        <w:spacing w:after="0" w:line="276" w:lineRule="auto"/>
        <w:jc w:val="both"/>
        <w:rPr>
          <w:rFonts w:ascii="Calibri" w:eastAsia="Times New Roman" w:hAnsi="Calibri" w:cs="Calibri"/>
          <w:lang w:bidi="en-US"/>
        </w:rPr>
      </w:pPr>
      <w:r w:rsidRPr="00AF7D28">
        <w:rPr>
          <w:rFonts w:ascii="Calibri" w:eastAsia="Times New Roman" w:hAnsi="Calibri" w:cs="Calibri"/>
          <w:lang w:bidi="en-US"/>
        </w:rPr>
        <w:t>štatutárna zástupkyňa</w:t>
      </w:r>
      <w:r w:rsidRPr="00AF7D28">
        <w:rPr>
          <w:rFonts w:ascii="Calibri" w:eastAsia="Times New Roman" w:hAnsi="Calibri" w:cs="Calibri"/>
          <w:spacing w:val="-11"/>
          <w:lang w:bidi="en-US"/>
        </w:rPr>
        <w:t xml:space="preserve"> </w:t>
      </w:r>
      <w:r w:rsidRPr="00AF7D28">
        <w:rPr>
          <w:rFonts w:ascii="Calibri" w:eastAsia="Times New Roman" w:hAnsi="Calibri" w:cs="Calibri"/>
          <w:lang w:bidi="en-US"/>
        </w:rPr>
        <w:t>rektora</w:t>
      </w:r>
    </w:p>
    <w:p w14:paraId="057A35A1" w14:textId="77777777" w:rsidR="00D47221" w:rsidRPr="00AF7D28" w:rsidRDefault="00D47221" w:rsidP="00207698">
      <w:pPr>
        <w:tabs>
          <w:tab w:val="left" w:pos="1843"/>
          <w:tab w:val="left" w:pos="5103"/>
        </w:tabs>
        <w:spacing w:after="0" w:line="276" w:lineRule="auto"/>
        <w:ind w:firstLine="284"/>
        <w:jc w:val="both"/>
        <w:rPr>
          <w:rFonts w:ascii="Calibri" w:eastAsia="Times New Roman" w:hAnsi="Calibri" w:cs="Calibri"/>
          <w:lang w:bidi="en-US"/>
        </w:rPr>
      </w:pPr>
      <w:r w:rsidRPr="00AF7D28">
        <w:rPr>
          <w:rFonts w:ascii="Calibri" w:eastAsia="Times New Roman" w:hAnsi="Calibri" w:cs="Calibri"/>
          <w:lang w:bidi="en-US"/>
        </w:rPr>
        <w:t>prof. PaedDr. Jana Duchovičová, PhD.</w:t>
      </w:r>
      <w:r w:rsidRPr="00AF7D28">
        <w:rPr>
          <w:rFonts w:ascii="Calibri" w:eastAsia="Times New Roman" w:hAnsi="Calibri" w:cs="Calibri"/>
          <w:lang w:bidi="en-US"/>
        </w:rPr>
        <w:tab/>
        <w:t>II. funkčné obdobie</w:t>
      </w:r>
    </w:p>
    <w:p w14:paraId="3C680D9F" w14:textId="77777777" w:rsidR="00D47221" w:rsidRPr="00AF7D28" w:rsidRDefault="00D47221" w:rsidP="00207698">
      <w:pPr>
        <w:widowControl w:val="0"/>
        <w:numPr>
          <w:ilvl w:val="0"/>
          <w:numId w:val="1"/>
        </w:numPr>
        <w:tabs>
          <w:tab w:val="left" w:pos="426"/>
          <w:tab w:val="left" w:pos="709"/>
          <w:tab w:val="left" w:pos="1843"/>
          <w:tab w:val="left" w:pos="5103"/>
        </w:tabs>
        <w:autoSpaceDE w:val="0"/>
        <w:autoSpaceDN w:val="0"/>
        <w:spacing w:after="0" w:line="276" w:lineRule="auto"/>
        <w:ind w:left="426" w:firstLine="0"/>
        <w:jc w:val="both"/>
        <w:rPr>
          <w:rFonts w:ascii="Calibri" w:eastAsia="Times New Roman" w:hAnsi="Calibri" w:cs="Calibri"/>
          <w:lang w:bidi="en-US"/>
        </w:rPr>
      </w:pPr>
      <w:r w:rsidRPr="00AF7D28">
        <w:rPr>
          <w:rFonts w:ascii="Calibri" w:eastAsia="Times New Roman" w:hAnsi="Calibri" w:cs="Calibri"/>
          <w:lang w:bidi="en-US"/>
        </w:rPr>
        <w:t>prorektorka</w:t>
      </w:r>
      <w:r w:rsidRPr="00AF7D28">
        <w:rPr>
          <w:rFonts w:ascii="Calibri" w:eastAsia="Times New Roman" w:hAnsi="Calibri" w:cs="Calibri"/>
          <w:spacing w:val="-2"/>
          <w:lang w:bidi="en-US"/>
        </w:rPr>
        <w:t xml:space="preserve"> </w:t>
      </w:r>
      <w:r w:rsidRPr="00AF7D28">
        <w:rPr>
          <w:rFonts w:ascii="Calibri" w:eastAsia="Times New Roman" w:hAnsi="Calibri" w:cs="Calibri"/>
          <w:lang w:bidi="en-US"/>
        </w:rPr>
        <w:t>pre</w:t>
      </w:r>
      <w:r w:rsidRPr="00AF7D28">
        <w:rPr>
          <w:rFonts w:ascii="Calibri" w:eastAsia="Times New Roman" w:hAnsi="Calibri" w:cs="Calibri"/>
          <w:spacing w:val="-2"/>
          <w:lang w:bidi="en-US"/>
        </w:rPr>
        <w:t xml:space="preserve"> </w:t>
      </w:r>
      <w:r w:rsidRPr="00AF7D28">
        <w:rPr>
          <w:rFonts w:ascii="Calibri" w:eastAsia="Times New Roman" w:hAnsi="Calibri" w:cs="Calibri"/>
          <w:lang w:bidi="en-US"/>
        </w:rPr>
        <w:t>vzdelávanie</w:t>
      </w:r>
      <w:r w:rsidRPr="00AF7D28">
        <w:rPr>
          <w:rFonts w:ascii="Calibri" w:eastAsia="Times New Roman" w:hAnsi="Calibri" w:cs="Calibri"/>
          <w:lang w:bidi="en-US"/>
        </w:rPr>
        <w:tab/>
      </w:r>
    </w:p>
    <w:p w14:paraId="7EDF6613" w14:textId="2E1F9C42" w:rsidR="00D47221" w:rsidRPr="00AF7D28" w:rsidRDefault="00D47221" w:rsidP="00207698">
      <w:pPr>
        <w:tabs>
          <w:tab w:val="left" w:pos="284"/>
          <w:tab w:val="left" w:pos="1843"/>
          <w:tab w:val="left" w:pos="5103"/>
        </w:tabs>
        <w:spacing w:after="0" w:line="276" w:lineRule="auto"/>
        <w:ind w:left="426" w:hanging="142"/>
        <w:jc w:val="both"/>
        <w:rPr>
          <w:rFonts w:ascii="Calibri" w:eastAsia="Times New Roman" w:hAnsi="Calibri" w:cs="Calibri"/>
          <w:lang w:bidi="en-US"/>
        </w:rPr>
      </w:pPr>
      <w:r w:rsidRPr="00AF7D28">
        <w:rPr>
          <w:rFonts w:ascii="Calibri" w:eastAsia="Times New Roman" w:hAnsi="Calibri" w:cs="Calibri"/>
          <w:lang w:bidi="en-US"/>
        </w:rPr>
        <w:t>doc. PhDr. Martina Pavlíková, PhD.</w:t>
      </w:r>
      <w:r w:rsidR="00893FD8" w:rsidRPr="00AF7D28">
        <w:rPr>
          <w:rFonts w:ascii="Calibri" w:eastAsia="Times New Roman" w:hAnsi="Calibri" w:cs="Calibri"/>
          <w:lang w:bidi="en-US"/>
        </w:rPr>
        <w:t>, MBA</w:t>
      </w:r>
      <w:r w:rsidRPr="00AF7D28">
        <w:rPr>
          <w:rFonts w:ascii="Calibri" w:eastAsia="Times New Roman" w:hAnsi="Calibri" w:cs="Calibri"/>
          <w:lang w:bidi="en-US"/>
        </w:rPr>
        <w:tab/>
        <w:t>II. funkčné</w:t>
      </w:r>
      <w:r w:rsidRPr="00AF7D28">
        <w:rPr>
          <w:rFonts w:ascii="Calibri" w:eastAsia="Times New Roman" w:hAnsi="Calibri" w:cs="Calibri"/>
          <w:spacing w:val="-4"/>
          <w:lang w:bidi="en-US"/>
        </w:rPr>
        <w:t xml:space="preserve"> </w:t>
      </w:r>
      <w:r w:rsidRPr="00AF7D28">
        <w:rPr>
          <w:rFonts w:ascii="Calibri" w:eastAsia="Times New Roman" w:hAnsi="Calibri" w:cs="Calibri"/>
          <w:lang w:bidi="en-US"/>
        </w:rPr>
        <w:t>obdobie</w:t>
      </w:r>
    </w:p>
    <w:p w14:paraId="5B5BD485" w14:textId="77777777" w:rsidR="00D47221" w:rsidRPr="00AF7D28" w:rsidRDefault="00D47221" w:rsidP="00207698">
      <w:pPr>
        <w:widowControl w:val="0"/>
        <w:numPr>
          <w:ilvl w:val="0"/>
          <w:numId w:val="1"/>
        </w:numPr>
        <w:tabs>
          <w:tab w:val="left" w:pos="709"/>
          <w:tab w:val="left" w:pos="1843"/>
          <w:tab w:val="left" w:pos="5103"/>
        </w:tabs>
        <w:autoSpaceDE w:val="0"/>
        <w:autoSpaceDN w:val="0"/>
        <w:spacing w:after="0" w:line="276" w:lineRule="auto"/>
        <w:ind w:left="426" w:firstLine="0"/>
        <w:jc w:val="both"/>
        <w:rPr>
          <w:rFonts w:ascii="Calibri" w:eastAsia="Times New Roman" w:hAnsi="Calibri" w:cs="Calibri"/>
          <w:lang w:bidi="en-US"/>
        </w:rPr>
      </w:pPr>
      <w:r w:rsidRPr="00AF7D28">
        <w:rPr>
          <w:rFonts w:ascii="Calibri" w:eastAsia="Times New Roman" w:hAnsi="Calibri" w:cs="Calibri"/>
          <w:lang w:bidi="en-US"/>
        </w:rPr>
        <w:t>prorektorka pre</w:t>
      </w:r>
      <w:r w:rsidRPr="00AF7D28">
        <w:rPr>
          <w:rFonts w:ascii="Calibri" w:eastAsia="Times New Roman" w:hAnsi="Calibri" w:cs="Calibri"/>
          <w:spacing w:val="-3"/>
          <w:lang w:bidi="en-US"/>
        </w:rPr>
        <w:t xml:space="preserve"> </w:t>
      </w:r>
      <w:r w:rsidRPr="00AF7D28">
        <w:rPr>
          <w:rFonts w:ascii="Calibri" w:eastAsia="Times New Roman" w:hAnsi="Calibri" w:cs="Calibri"/>
          <w:lang w:bidi="en-US"/>
        </w:rPr>
        <w:t>medzinárodné vzťahy</w:t>
      </w:r>
      <w:r w:rsidRPr="00AF7D28">
        <w:rPr>
          <w:rFonts w:ascii="Calibri" w:eastAsia="Times New Roman" w:hAnsi="Calibri" w:cs="Calibri"/>
          <w:lang w:bidi="en-US"/>
        </w:rPr>
        <w:tab/>
      </w:r>
    </w:p>
    <w:p w14:paraId="6CF4E8A0" w14:textId="77777777" w:rsidR="00D47221" w:rsidRPr="00AF7D28" w:rsidRDefault="00D47221" w:rsidP="00207698">
      <w:pPr>
        <w:tabs>
          <w:tab w:val="left" w:pos="1843"/>
        </w:tabs>
        <w:spacing w:after="0" w:line="276" w:lineRule="auto"/>
        <w:jc w:val="both"/>
        <w:rPr>
          <w:rFonts w:ascii="Calibri" w:eastAsia="Times New Roman" w:hAnsi="Calibri" w:cs="Calibri"/>
          <w:b/>
          <w:lang w:bidi="en-US"/>
        </w:rPr>
      </w:pPr>
      <w:r w:rsidRPr="00AF7D28">
        <w:rPr>
          <w:rFonts w:ascii="Calibri" w:eastAsia="Times New Roman" w:hAnsi="Calibri" w:cs="Calibri"/>
          <w:b/>
          <w:lang w:bidi="en-US"/>
        </w:rPr>
        <w:t>Kvestorka:</w:t>
      </w:r>
    </w:p>
    <w:p w14:paraId="0A8D3B10" w14:textId="66D23E6E" w:rsidR="00D47221" w:rsidRPr="00AF7D28" w:rsidRDefault="00D47221" w:rsidP="00207698">
      <w:pPr>
        <w:tabs>
          <w:tab w:val="left" w:pos="1843"/>
        </w:tabs>
        <w:spacing w:after="0" w:line="276" w:lineRule="auto"/>
        <w:ind w:firstLine="284"/>
        <w:jc w:val="both"/>
        <w:rPr>
          <w:rFonts w:ascii="Calibri" w:eastAsia="Times New Roman" w:hAnsi="Calibri" w:cs="Calibri"/>
          <w:lang w:bidi="en-US"/>
        </w:rPr>
      </w:pPr>
      <w:r w:rsidRPr="00AF7D28">
        <w:rPr>
          <w:rFonts w:ascii="Calibri" w:eastAsia="Times New Roman" w:hAnsi="Calibri" w:cs="Calibri"/>
          <w:lang w:bidi="en-US"/>
        </w:rPr>
        <w:t>Ing. Ľubica Ehrenholdová</w:t>
      </w:r>
      <w:r w:rsidR="007E51C7">
        <w:rPr>
          <w:rFonts w:ascii="Calibri" w:eastAsia="Times New Roman" w:hAnsi="Calibri" w:cs="Calibri"/>
          <w:lang w:bidi="en-US"/>
        </w:rPr>
        <w:t>, MBA</w:t>
      </w:r>
    </w:p>
    <w:p w14:paraId="671F8EE1" w14:textId="77777777" w:rsidR="00D47221" w:rsidRPr="00AF7D28" w:rsidRDefault="00D47221" w:rsidP="00207698">
      <w:pPr>
        <w:tabs>
          <w:tab w:val="left" w:pos="1843"/>
        </w:tabs>
        <w:spacing w:after="0" w:line="276" w:lineRule="auto"/>
        <w:ind w:right="4774"/>
        <w:jc w:val="both"/>
        <w:rPr>
          <w:rFonts w:ascii="Calibri" w:eastAsia="Times New Roman" w:hAnsi="Calibri" w:cs="Calibri"/>
          <w:b/>
          <w:lang w:bidi="en-US"/>
        </w:rPr>
      </w:pPr>
      <w:r w:rsidRPr="00AF7D28">
        <w:rPr>
          <w:rFonts w:ascii="Calibri" w:eastAsia="Times New Roman" w:hAnsi="Calibri" w:cs="Calibri"/>
          <w:b/>
          <w:lang w:bidi="en-US"/>
        </w:rPr>
        <w:t>Kontakt:</w:t>
      </w:r>
    </w:p>
    <w:p w14:paraId="40B9452D" w14:textId="77777777" w:rsidR="00D47221" w:rsidRPr="00AF7D28" w:rsidRDefault="00D47221" w:rsidP="00207698">
      <w:pPr>
        <w:tabs>
          <w:tab w:val="left" w:pos="1843"/>
        </w:tabs>
        <w:spacing w:after="0" w:line="276" w:lineRule="auto"/>
        <w:ind w:left="284" w:right="4772"/>
        <w:jc w:val="both"/>
        <w:rPr>
          <w:rFonts w:ascii="Calibri" w:eastAsia="Times New Roman" w:hAnsi="Calibri" w:cs="Calibri"/>
          <w:lang w:bidi="en-US"/>
        </w:rPr>
      </w:pPr>
      <w:r w:rsidRPr="00AF7D28">
        <w:rPr>
          <w:rFonts w:ascii="Calibri" w:eastAsia="Times New Roman" w:hAnsi="Calibri" w:cs="Calibri"/>
          <w:lang w:bidi="en-US"/>
        </w:rPr>
        <w:t xml:space="preserve">Univerzita Konštantína Filozofa v Nitre </w:t>
      </w:r>
    </w:p>
    <w:p w14:paraId="1E9F975B" w14:textId="77777777" w:rsidR="00D47221" w:rsidRPr="00AF7D28" w:rsidRDefault="00D47221" w:rsidP="00207698">
      <w:pPr>
        <w:tabs>
          <w:tab w:val="left" w:pos="1843"/>
        </w:tabs>
        <w:spacing w:after="0" w:line="276" w:lineRule="auto"/>
        <w:ind w:left="284" w:right="4772"/>
        <w:jc w:val="both"/>
        <w:rPr>
          <w:rFonts w:ascii="Calibri" w:eastAsia="Times New Roman" w:hAnsi="Calibri" w:cs="Calibri"/>
          <w:lang w:bidi="en-US"/>
        </w:rPr>
      </w:pPr>
      <w:r w:rsidRPr="00AF7D28">
        <w:rPr>
          <w:rFonts w:ascii="Calibri" w:eastAsia="Times New Roman" w:hAnsi="Calibri" w:cs="Calibri"/>
          <w:lang w:bidi="en-US"/>
        </w:rPr>
        <w:t>Trieda Andreja Hlinku 1</w:t>
      </w:r>
    </w:p>
    <w:p w14:paraId="6B7E46E3" w14:textId="77777777" w:rsidR="00D47221" w:rsidRPr="00AF7D28" w:rsidRDefault="00D47221" w:rsidP="00207698">
      <w:pPr>
        <w:tabs>
          <w:tab w:val="left" w:pos="1843"/>
        </w:tabs>
        <w:spacing w:after="0" w:line="276" w:lineRule="auto"/>
        <w:ind w:firstLine="284"/>
        <w:jc w:val="both"/>
        <w:rPr>
          <w:rFonts w:ascii="Calibri" w:eastAsia="Times New Roman" w:hAnsi="Calibri" w:cs="Calibri"/>
          <w:lang w:bidi="en-US"/>
        </w:rPr>
      </w:pPr>
      <w:r w:rsidRPr="00AF7D28">
        <w:rPr>
          <w:rFonts w:ascii="Calibri" w:eastAsia="Times New Roman" w:hAnsi="Calibri" w:cs="Calibri"/>
          <w:lang w:bidi="en-US"/>
        </w:rPr>
        <w:t>949 01 Nitra</w:t>
      </w:r>
    </w:p>
    <w:p w14:paraId="66726195" w14:textId="77777777" w:rsidR="00D47221" w:rsidRPr="00AF7D28" w:rsidRDefault="00D47221" w:rsidP="00207698">
      <w:pPr>
        <w:tabs>
          <w:tab w:val="left" w:pos="1843"/>
        </w:tabs>
        <w:spacing w:after="0" w:line="276" w:lineRule="auto"/>
        <w:ind w:firstLine="284"/>
        <w:jc w:val="both"/>
        <w:rPr>
          <w:rFonts w:ascii="Calibri" w:eastAsia="Times New Roman" w:hAnsi="Calibri" w:cs="Calibri"/>
          <w:lang w:bidi="en-US"/>
        </w:rPr>
      </w:pPr>
      <w:r w:rsidRPr="00AF7D28">
        <w:rPr>
          <w:rFonts w:ascii="Calibri" w:eastAsia="Times New Roman" w:hAnsi="Calibri" w:cs="Calibri"/>
          <w:lang w:bidi="en-US"/>
        </w:rPr>
        <w:t>tel.: +421 37 6408 111</w:t>
      </w:r>
    </w:p>
    <w:p w14:paraId="723A64EF" w14:textId="0925E3EF" w:rsidR="00D47221" w:rsidRDefault="00D47221" w:rsidP="00207698">
      <w:pPr>
        <w:tabs>
          <w:tab w:val="left" w:pos="1843"/>
        </w:tabs>
        <w:spacing w:after="0" w:line="276" w:lineRule="auto"/>
        <w:ind w:firstLine="284"/>
        <w:jc w:val="both"/>
        <w:rPr>
          <w:rFonts w:ascii="Calibri" w:eastAsia="Times New Roman" w:hAnsi="Calibri" w:cs="Calibri"/>
          <w:u w:val="single"/>
          <w:lang w:bidi="en-US"/>
        </w:rPr>
      </w:pPr>
      <w:r w:rsidRPr="00AF7D28">
        <w:rPr>
          <w:rFonts w:ascii="Calibri" w:eastAsia="Times New Roman" w:hAnsi="Calibri" w:cs="Calibri"/>
          <w:lang w:bidi="en-US"/>
        </w:rPr>
        <w:t xml:space="preserve">webové sídlo: </w:t>
      </w:r>
      <w:hyperlink r:id="rId9" w:history="1">
        <w:r w:rsidR="00515E1C" w:rsidRPr="00207698">
          <w:rPr>
            <w:rStyle w:val="Hypertextovprepojenie"/>
            <w:rFonts w:ascii="Calibri" w:eastAsia="Times New Roman" w:hAnsi="Calibri" w:cs="Calibri"/>
            <w:color w:val="auto"/>
            <w:lang w:bidi="en-US"/>
          </w:rPr>
          <w:t>http://www.ukf.sk</w:t>
        </w:r>
      </w:hyperlink>
    </w:p>
    <w:p w14:paraId="553D8569" w14:textId="77777777" w:rsidR="00D47221" w:rsidRPr="00AF7D28" w:rsidRDefault="00D47221" w:rsidP="006908DC">
      <w:pPr>
        <w:tabs>
          <w:tab w:val="left" w:pos="1843"/>
        </w:tabs>
        <w:spacing w:after="0" w:line="240" w:lineRule="auto"/>
        <w:ind w:firstLine="284"/>
        <w:jc w:val="both"/>
        <w:rPr>
          <w:rFonts w:ascii="Calibri" w:eastAsia="Times New Roman" w:hAnsi="Calibri" w:cs="Calibri"/>
          <w:b/>
          <w:lang w:bidi="en-US"/>
        </w:rPr>
      </w:pPr>
    </w:p>
    <w:p w14:paraId="6DA221EA" w14:textId="77777777" w:rsidR="00624A66" w:rsidRPr="00207698" w:rsidRDefault="00624A66" w:rsidP="006908DC">
      <w:pPr>
        <w:tabs>
          <w:tab w:val="left" w:pos="1843"/>
        </w:tabs>
        <w:spacing w:after="0" w:line="240" w:lineRule="auto"/>
        <w:ind w:firstLine="284"/>
        <w:jc w:val="both"/>
        <w:rPr>
          <w:rFonts w:ascii="Calibri" w:eastAsia="Times New Roman" w:hAnsi="Calibri" w:cs="Calibri"/>
          <w:strike/>
          <w:color w:val="0070C0"/>
          <w:lang w:bidi="en-US"/>
        </w:rPr>
      </w:pPr>
    </w:p>
    <w:p w14:paraId="7FFBFE2C" w14:textId="36CE29BD" w:rsidR="005A5A8A" w:rsidRDefault="005A5A8A" w:rsidP="006908DC">
      <w:pPr>
        <w:pStyle w:val="Nadpis2"/>
        <w:numPr>
          <w:ilvl w:val="1"/>
          <w:numId w:val="38"/>
        </w:numPr>
        <w:tabs>
          <w:tab w:val="left" w:pos="1843"/>
        </w:tabs>
        <w:rPr>
          <w:b/>
          <w:color w:val="0070C0"/>
          <w:sz w:val="26"/>
          <w:szCs w:val="26"/>
        </w:rPr>
      </w:pPr>
      <w:bookmarkStart w:id="65" w:name="_Toc230694069"/>
      <w:r w:rsidRPr="00207698">
        <w:rPr>
          <w:b/>
          <w:color w:val="0070C0"/>
          <w:sz w:val="26"/>
          <w:szCs w:val="26"/>
        </w:rPr>
        <w:t>Akademický senát univerzity</w:t>
      </w:r>
      <w:bookmarkEnd w:id="65"/>
    </w:p>
    <w:p w14:paraId="1E241699" w14:textId="0AA06E8E" w:rsidR="00A37765" w:rsidRDefault="00A37765" w:rsidP="00207698"/>
    <w:p w14:paraId="59A804C4" w14:textId="7D3644D7" w:rsidR="00A37765" w:rsidRPr="00D57082" w:rsidRDefault="00A37765" w:rsidP="00A37765">
      <w:pPr>
        <w:spacing w:after="0" w:line="276" w:lineRule="auto"/>
        <w:ind w:left="239" w:hanging="239"/>
        <w:jc w:val="both"/>
        <w:rPr>
          <w:rFonts w:ascii="Calibri" w:eastAsia="Times New Roman" w:hAnsi="Calibri" w:cstheme="minorHAnsi"/>
          <w:b/>
          <w:u w:val="single"/>
          <w:lang w:eastAsia="sk-SK"/>
        </w:rPr>
      </w:pPr>
      <w:r w:rsidRPr="00D57082">
        <w:rPr>
          <w:rFonts w:ascii="Calibri" w:eastAsia="Times New Roman" w:hAnsi="Calibri" w:cstheme="minorHAnsi"/>
          <w:lang w:eastAsia="sk-SK"/>
        </w:rPr>
        <w:t xml:space="preserve">Akademický senát </w:t>
      </w:r>
      <w:r w:rsidR="007E51C7">
        <w:rPr>
          <w:rFonts w:ascii="Calibri" w:eastAsia="Times New Roman" w:hAnsi="Calibri" w:cstheme="minorHAnsi"/>
          <w:lang w:eastAsia="sk-SK"/>
        </w:rPr>
        <w:t>UKF v Nitre pracoval v roku 2025</w:t>
      </w:r>
      <w:r w:rsidRPr="00D57082">
        <w:rPr>
          <w:rFonts w:ascii="Calibri" w:eastAsia="Times New Roman" w:hAnsi="Calibri" w:cstheme="minorHAnsi"/>
          <w:lang w:eastAsia="sk-SK"/>
        </w:rPr>
        <w:t xml:space="preserve"> v nasledujúcom zložení:</w:t>
      </w:r>
    </w:p>
    <w:p w14:paraId="1DCBB36A"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p>
    <w:p w14:paraId="2AAEA5AD"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533402">
        <w:rPr>
          <w:rFonts w:ascii="Calibri" w:eastAsia="Times New Roman" w:hAnsi="Calibri" w:cstheme="minorHAnsi"/>
          <w:b/>
          <w:lang w:eastAsia="sk-SK"/>
        </w:rPr>
        <w:t>Predsedníčka</w:t>
      </w:r>
      <w:r w:rsidRPr="00D57082">
        <w:rPr>
          <w:rFonts w:ascii="Calibri" w:eastAsia="Times New Roman" w:hAnsi="Calibri" w:cstheme="minorHAnsi"/>
          <w:lang w:eastAsia="sk-SK"/>
        </w:rPr>
        <w:t>:</w:t>
      </w:r>
    </w:p>
    <w:p w14:paraId="0916B238" w14:textId="77777777" w:rsidR="00A37765"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 xml:space="preserve">prof. doc. PaedDr. Gabriela Pavlovičová, PhD., II. funkčné obdobie, začiatok funkčného obdobia </w:t>
      </w:r>
      <w:r w:rsidRPr="00D57082">
        <w:rPr>
          <w:rFonts w:eastAsia="Times New Roman" w:cstheme="minorHAnsi"/>
          <w:lang w:eastAsia="sk-SK"/>
        </w:rPr>
        <w:br/>
      </w:r>
      <w:r w:rsidRPr="00D57082">
        <w:rPr>
          <w:rFonts w:ascii="Calibri" w:eastAsia="Times New Roman" w:hAnsi="Calibri" w:cstheme="minorHAnsi"/>
          <w:lang w:eastAsia="sk-SK"/>
        </w:rPr>
        <w:t>1. 12. 2018, začiatok členstva od 1. 12. 2014, III. funkčné obdobie za zamestnaneckú časť Fakulty prírodných vied a</w:t>
      </w:r>
      <w:r>
        <w:rPr>
          <w:rFonts w:eastAsia="Times New Roman" w:cstheme="minorHAnsi"/>
          <w:lang w:eastAsia="sk-SK"/>
        </w:rPr>
        <w:t> </w:t>
      </w:r>
      <w:r w:rsidRPr="00D57082">
        <w:rPr>
          <w:rFonts w:ascii="Calibri" w:eastAsia="Times New Roman" w:hAnsi="Calibri" w:cstheme="minorHAnsi"/>
          <w:lang w:eastAsia="sk-SK"/>
        </w:rPr>
        <w:t>informatiky</w:t>
      </w:r>
    </w:p>
    <w:p w14:paraId="46BFD60D" w14:textId="77777777" w:rsidR="00A37765" w:rsidRPr="00D57082" w:rsidRDefault="00A37765" w:rsidP="00A37765">
      <w:pPr>
        <w:spacing w:after="0" w:line="276" w:lineRule="auto"/>
        <w:ind w:left="239" w:hanging="239"/>
        <w:jc w:val="both"/>
        <w:rPr>
          <w:rFonts w:eastAsia="Times New Roman" w:cstheme="minorHAnsi"/>
          <w:lang w:eastAsia="sk-SK"/>
        </w:rPr>
      </w:pPr>
    </w:p>
    <w:p w14:paraId="4883840B"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533402">
        <w:rPr>
          <w:rFonts w:ascii="Calibri" w:eastAsia="Times New Roman" w:hAnsi="Calibri" w:cstheme="minorHAnsi"/>
          <w:b/>
          <w:lang w:eastAsia="sk-SK"/>
        </w:rPr>
        <w:t>Predsedníctvo</w:t>
      </w:r>
      <w:r w:rsidRPr="00D57082">
        <w:rPr>
          <w:rFonts w:ascii="Calibri" w:eastAsia="Times New Roman" w:hAnsi="Calibri" w:cstheme="minorHAnsi"/>
          <w:lang w:eastAsia="sk-SK"/>
        </w:rPr>
        <w:t>:</w:t>
      </w:r>
    </w:p>
    <w:p w14:paraId="786D733C"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prof. PhDr. Peter Ivanič, PhD., podpredseda, I. funkčné obdobie, začiatok funkčného obdobia 1. 12. 2022, začiatok členstva 1. 12. 2014, III. funkčné obdobie za zamestnaneckú časť Filozofickej fakulty</w:t>
      </w:r>
    </w:p>
    <w:p w14:paraId="19EAAB74"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Ing. Dagmar Mešárová, začiatok členstva od 1. 12. 2010, IV. funkčné obdobie za zamestnaneckú časť Rektorátu a ostatných pracovísk</w:t>
      </w:r>
    </w:p>
    <w:p w14:paraId="5AC02EEC"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PhDr. Miroslava Líšková, PhD., začiatok členstva od 1. 12. 2018, II. funkčné obdobie za zamestnaneckú časť Fakulty sociálnych vied a zdravotníctva</w:t>
      </w:r>
    </w:p>
    <w:p w14:paraId="19D4ECE7"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Mgr. Jakub Bodorík, začiatok členstva od 1. 12. 2024, I. funkčné obdobie za študentskú časť Filozofickej fakulty</w:t>
      </w:r>
    </w:p>
    <w:p w14:paraId="1891133E"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 xml:space="preserve">prof. doc. PaedDr. Marcela Verešová, PhD., začiatok členstva od 1. 12. 2022, I. funkčné obdobie </w:t>
      </w:r>
      <w:r w:rsidRPr="00D57082">
        <w:rPr>
          <w:rFonts w:eastAsia="Times New Roman" w:cstheme="minorHAnsi"/>
          <w:lang w:eastAsia="sk-SK"/>
        </w:rPr>
        <w:br/>
      </w:r>
      <w:r w:rsidRPr="00D57082">
        <w:rPr>
          <w:rFonts w:ascii="Calibri" w:eastAsia="Times New Roman" w:hAnsi="Calibri" w:cstheme="minorHAnsi"/>
          <w:lang w:eastAsia="sk-SK"/>
        </w:rPr>
        <w:t>za zamestnaneckú časť Pedagogickej fakulty</w:t>
      </w:r>
    </w:p>
    <w:p w14:paraId="109BE347" w14:textId="77777777" w:rsidR="00A37765" w:rsidRPr="00D57082" w:rsidRDefault="00A37765" w:rsidP="00A37765">
      <w:pPr>
        <w:spacing w:after="0" w:line="276" w:lineRule="auto"/>
        <w:ind w:left="239" w:hanging="239"/>
        <w:jc w:val="both"/>
        <w:rPr>
          <w:rFonts w:eastAsia="Times New Roman" w:cstheme="minorHAnsi"/>
          <w:lang w:eastAsia="sk-SK"/>
        </w:rPr>
      </w:pPr>
      <w:r w:rsidRPr="00D57082">
        <w:rPr>
          <w:rFonts w:ascii="Calibri" w:eastAsia="Times New Roman" w:hAnsi="Calibri" w:cstheme="minorHAnsi"/>
          <w:lang w:eastAsia="sk-SK"/>
        </w:rPr>
        <w:t>Ing. Rastislav Žitný, PhD., začiatok členstva od 1. 12. 2010,  IV. funkčné obdobie za zamestnaneckú časť Fakulty sociálnych vied a</w:t>
      </w:r>
      <w:r w:rsidRPr="00D57082">
        <w:rPr>
          <w:rFonts w:eastAsia="Times New Roman" w:cstheme="minorHAnsi"/>
          <w:lang w:eastAsia="sk-SK"/>
        </w:rPr>
        <w:t> </w:t>
      </w:r>
      <w:r w:rsidRPr="00D57082">
        <w:rPr>
          <w:rFonts w:ascii="Calibri" w:eastAsia="Times New Roman" w:hAnsi="Calibri" w:cstheme="minorHAnsi"/>
          <w:lang w:eastAsia="sk-SK"/>
        </w:rPr>
        <w:t>zdravotníctva</w:t>
      </w:r>
    </w:p>
    <w:p w14:paraId="476AE5A5" w14:textId="77777777" w:rsidR="00A37765" w:rsidRPr="00533402" w:rsidRDefault="00A37765" w:rsidP="00A37765">
      <w:pPr>
        <w:spacing w:after="0" w:line="276" w:lineRule="auto"/>
        <w:ind w:left="239" w:hanging="239"/>
        <w:jc w:val="both"/>
        <w:rPr>
          <w:rFonts w:ascii="Calibri" w:eastAsia="Times New Roman" w:hAnsi="Calibri" w:cstheme="minorHAnsi"/>
          <w:b/>
          <w:lang w:eastAsia="sk-SK"/>
        </w:rPr>
      </w:pPr>
      <w:r w:rsidRPr="00533402">
        <w:rPr>
          <w:rFonts w:ascii="Calibri" w:eastAsia="Times New Roman" w:hAnsi="Calibri" w:cstheme="minorHAnsi"/>
          <w:b/>
          <w:lang w:eastAsia="sk-SK"/>
        </w:rPr>
        <w:lastRenderedPageBreak/>
        <w:t>Členovia – zamestnanecká časť:</w:t>
      </w:r>
    </w:p>
    <w:p w14:paraId="6AF8D663"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Ing. Zuzana Borošová, začiatok členstva od 1. 12. 2022, I. funkčné obdobie za zamestnaneckú časť Rektorátu a ostatných pracovísk</w:t>
      </w:r>
    </w:p>
    <w:p w14:paraId="67457FEF"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PhDr. Dana Brázdilová, PhD., začiatok členstva od 6. 11. 2019, II. funkčné obdobie za zamestnaneckú časť Fakulty sociálnych vied a zdravotníctva</w:t>
      </w:r>
    </w:p>
    <w:p w14:paraId="7049EA49"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doc. Mgr. Pavol Brezina, PhD., začiatok členstva od 26. 10. 2021, II. funkčné obdobie za zamestnaneckú časť Pedagogickej fakulty</w:t>
      </w:r>
    </w:p>
    <w:p w14:paraId="5EADD307"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doc. PaedDr. Jana Depešová, PhD., začiatok členstva od 1. 12. 2014, III. funkčné obdobie za zamestnaneckú časť Pedagogickej fakulty</w:t>
      </w:r>
    </w:p>
    <w:p w14:paraId="4D858B95"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 xml:space="preserve">prof. PaedDr. Zdenka Gadušová, CSc., začiatok členstva od 1. 12. 2014, III. funkčné obdobie </w:t>
      </w:r>
      <w:r w:rsidRPr="00D57082">
        <w:rPr>
          <w:rFonts w:eastAsia="Times New Roman" w:cstheme="minorHAnsi"/>
          <w:lang w:eastAsia="sk-SK"/>
        </w:rPr>
        <w:br/>
      </w:r>
      <w:r w:rsidRPr="00D57082">
        <w:rPr>
          <w:rFonts w:ascii="Calibri" w:eastAsia="Times New Roman" w:hAnsi="Calibri" w:cstheme="minorHAnsi"/>
          <w:lang w:eastAsia="sk-SK"/>
        </w:rPr>
        <w:t>za zamestnaneckú časť Filozofickej fakulty</w:t>
      </w:r>
    </w:p>
    <w:p w14:paraId="1748BD61"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doc. PhDr. Ján Gallik, PhD., začiatok členstva od 1. 12. 2014,  III. funkčné obdobie za zamestnaneckú časť Fakulty stredoeurópskych štúdií</w:t>
      </w:r>
    </w:p>
    <w:p w14:paraId="5C95FB71"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Mgr. PaedDr. Erika Jurišová, PhD., začiatok členstva 28. 11. 2024, I. funkčné obdobie za zamestnaneckú časť Fakulty sociálnych vied a zdravotníctva</w:t>
      </w:r>
    </w:p>
    <w:p w14:paraId="00DC09A7"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PhDr. Tomáš Koprda, PhD., začiatok členstva od 1. 12. 2014, III. funkčné obdobie za zamestnaneckú časť Filozofickej fakulty</w:t>
      </w:r>
    </w:p>
    <w:p w14:paraId="146AF8DA"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RNDr. Hilda Kramáreková, PhD., začiatok členstva od 1. 12. 2014, III. funkčné obdobie za zamestnaneckú časť Fakulty prírodných vied a informatiky</w:t>
      </w:r>
    </w:p>
    <w:p w14:paraId="66D98AFA"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 xml:space="preserve">doc. PaedDr. Janka Schlarmannová, PhD., začiatok členstva od 1. 12. 2022, I. funkčné obdobie  </w:t>
      </w:r>
      <w:r w:rsidRPr="00D57082">
        <w:rPr>
          <w:rFonts w:eastAsia="Times New Roman" w:cstheme="minorHAnsi"/>
          <w:lang w:eastAsia="sk-SK"/>
        </w:rPr>
        <w:br/>
      </w:r>
      <w:r w:rsidRPr="00D57082">
        <w:rPr>
          <w:rFonts w:ascii="Calibri" w:eastAsia="Times New Roman" w:hAnsi="Calibri" w:cstheme="minorHAnsi"/>
          <w:lang w:eastAsia="sk-SK"/>
        </w:rPr>
        <w:t>za zamestnaneckú časť Fakulty prírodných vied a informatiky</w:t>
      </w:r>
    </w:p>
    <w:p w14:paraId="42B57E9C"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Dr. habil. Mgr. Ildikó Vančo, PhD., začiatok členstva od 1. 12. 2014, I. funkčné obdobie za zamestnaneckú časť Fakulty stredoeurópskych štúdií</w:t>
      </w:r>
    </w:p>
    <w:p w14:paraId="47C70A7A"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Mgr. Ervín Weiss, PhD., začiatok členstva od 1. 12. 2022, I. funkčné obdobie za zamestnaneckú časť Filozofickej fakulty</w:t>
      </w:r>
    </w:p>
    <w:p w14:paraId="39E9C210"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Ing. Rastislav Žitný, PhD., začiatok členstva od 1. 12. 2010, IV. funkčné obdobie za zamestnaneckú časť  Fakulty stredoeurópskych štúdií</w:t>
      </w:r>
    </w:p>
    <w:p w14:paraId="57C6AE30" w14:textId="77777777" w:rsidR="00A37765" w:rsidRPr="00D57082" w:rsidRDefault="00A37765" w:rsidP="00A37765">
      <w:pPr>
        <w:spacing w:after="0" w:line="276" w:lineRule="auto"/>
        <w:jc w:val="both"/>
        <w:rPr>
          <w:rFonts w:ascii="Calibri" w:eastAsia="Times New Roman" w:hAnsi="Calibri" w:cstheme="minorHAnsi"/>
          <w:lang w:eastAsia="sk-SK"/>
        </w:rPr>
      </w:pPr>
    </w:p>
    <w:p w14:paraId="7C154120" w14:textId="77777777" w:rsidR="00A37765" w:rsidRPr="00533402" w:rsidRDefault="00A37765" w:rsidP="00A37765">
      <w:pPr>
        <w:spacing w:after="0" w:line="276" w:lineRule="auto"/>
        <w:ind w:left="239" w:hanging="239"/>
        <w:jc w:val="both"/>
        <w:rPr>
          <w:rFonts w:ascii="Calibri" w:eastAsia="Times New Roman" w:hAnsi="Calibri" w:cstheme="minorHAnsi"/>
          <w:b/>
        </w:rPr>
      </w:pPr>
      <w:r w:rsidRPr="00533402">
        <w:rPr>
          <w:rFonts w:ascii="Calibri" w:eastAsia="Times New Roman" w:hAnsi="Calibri" w:cstheme="minorHAnsi"/>
          <w:b/>
          <w:lang w:eastAsia="sk-SK"/>
        </w:rPr>
        <w:t>Členovia – študentská časť:</w:t>
      </w:r>
    </w:p>
    <w:p w14:paraId="567052B9"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Mgr. Matúš Kleštinec, začiatok členstva od 1. 12. 2024, I. funkčné obdobie za študentskú časť Fakulty prírodných vied a informatiky</w:t>
      </w:r>
    </w:p>
    <w:p w14:paraId="2E2264D7"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Laura Nagyová, začiatok členstva od 1. 12. 2024, I. funkčné obdobie za študentskú časť Fakulty prírodných vied a informatiky</w:t>
      </w:r>
    </w:p>
    <w:p w14:paraId="78835994"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Veronika Baková, začiatok členstva od 1. 12. 2024, I. funkčné obdobie za študentskú časť Fakulty sociálnych vied a zdravotníctva</w:t>
      </w:r>
    </w:p>
    <w:p w14:paraId="62107BEC"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Paulína Popovičová, začiatok členstva od 1. 12. 2024, I. funkčné obdobie za študentskú časť Fakulty sociálnych vied a zdravotníctva</w:t>
      </w:r>
    </w:p>
    <w:p w14:paraId="2D6F0200"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Mgr. Patrícia Kovács, začiatok členstva od 1. 12. 2024, I. funkčné obdobie za študentskú časť Fakulty sociálnych vied a zdravotníctva</w:t>
      </w:r>
    </w:p>
    <w:p w14:paraId="16AC77BE"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Bc. Monika Pekarčíková, začiatok členstva od 1. 12. 2024, I. funkčné obdobie za študentskú časť Fakulty sociálnych vied a zdravotníctva</w:t>
      </w:r>
    </w:p>
    <w:p w14:paraId="717A8146"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Bc. Jakub Bodorík, začiatok členstva od 1. 12. 2024, I. funkčné obdobie za študentskú časť Filozofickej fakulty</w:t>
      </w:r>
    </w:p>
    <w:p w14:paraId="03BE3EB0"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Bc. Tomáš Rafaj, začiatok členstva od 1. 12. 2024, I. funkčné obdobie za študentskú časť Filozofickej fakulty</w:t>
      </w:r>
    </w:p>
    <w:p w14:paraId="34779AEA"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lastRenderedPageBreak/>
        <w:t>Bc. Emanuella</w:t>
      </w:r>
      <w:r>
        <w:rPr>
          <w:rFonts w:ascii="Calibri" w:eastAsia="Times New Roman" w:hAnsi="Calibri" w:cstheme="minorHAnsi"/>
          <w:lang w:eastAsia="sk-SK"/>
        </w:rPr>
        <w:t>-</w:t>
      </w:r>
      <w:r w:rsidRPr="00D57082">
        <w:rPr>
          <w:rFonts w:ascii="Calibri" w:eastAsia="Times New Roman" w:hAnsi="Calibri" w:cstheme="minorHAnsi"/>
          <w:lang w:eastAsia="sk-SK"/>
        </w:rPr>
        <w:t>Ema Gier, začiatok členstva od 1. 12. 2024, I. funkčné obdobie za študentskú časť Pedagogickej fakulty</w:t>
      </w:r>
    </w:p>
    <w:p w14:paraId="6B7EC697"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Mgr. Marek Vojtko, začiatok členstva od 1. 12. 2024, I. funkčné obdobie za študentskú časť Pedagogickej fakulty</w:t>
      </w:r>
    </w:p>
    <w:p w14:paraId="799588E9"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Mgr. Patrícia Kovács, začiatok členstva od 17. 12. 2024, I. funkčné obdobie za študentskú časť Fakulty stredoeurópskych štúdií</w:t>
      </w:r>
    </w:p>
    <w:p w14:paraId="78B24ECC" w14:textId="77777777" w:rsidR="00A37765" w:rsidRPr="00D57082" w:rsidRDefault="00A37765" w:rsidP="00A37765">
      <w:pPr>
        <w:spacing w:after="0" w:line="276" w:lineRule="auto"/>
        <w:ind w:left="239" w:hanging="239"/>
        <w:jc w:val="both"/>
        <w:rPr>
          <w:rFonts w:ascii="Calibri" w:eastAsia="Times New Roman" w:hAnsi="Calibri" w:cstheme="minorHAnsi"/>
          <w:lang w:eastAsia="sk-SK"/>
        </w:rPr>
      </w:pPr>
      <w:r w:rsidRPr="00D57082">
        <w:rPr>
          <w:rFonts w:ascii="Calibri" w:eastAsia="Times New Roman" w:hAnsi="Calibri" w:cstheme="minorHAnsi"/>
          <w:lang w:eastAsia="sk-SK"/>
        </w:rPr>
        <w:t>Bc. Monika Pekarčíková, začiatok členstva od 17. 12. 2024, I. funkčné obdobie za študentskú časť Fakulty stredoeurópskych štúdií</w:t>
      </w:r>
    </w:p>
    <w:p w14:paraId="6B85E78F" w14:textId="77777777" w:rsidR="00A37765" w:rsidRPr="00D57082" w:rsidRDefault="00A37765" w:rsidP="00A37765">
      <w:pPr>
        <w:spacing w:after="0" w:line="276" w:lineRule="auto"/>
        <w:ind w:left="239" w:hanging="239"/>
        <w:jc w:val="both"/>
        <w:rPr>
          <w:rFonts w:ascii="Calibri" w:eastAsia="Times New Roman" w:hAnsi="Calibri" w:cs="Times New Roman"/>
          <w:lang w:eastAsia="sk-SK"/>
        </w:rPr>
      </w:pPr>
    </w:p>
    <w:p w14:paraId="0B11581B" w14:textId="77777777" w:rsidR="00A37765" w:rsidRPr="00D57082" w:rsidRDefault="00A37765" w:rsidP="00A37765">
      <w:pPr>
        <w:spacing w:after="0" w:line="276" w:lineRule="auto"/>
        <w:ind w:firstLine="522"/>
        <w:jc w:val="both"/>
        <w:rPr>
          <w:rFonts w:ascii="Calibri" w:eastAsia="Times New Roman" w:hAnsi="Calibri" w:cs="Times New Roman"/>
          <w:lang w:eastAsia="sk-SK" w:bidi="en-US"/>
        </w:rPr>
      </w:pPr>
      <w:r w:rsidRPr="00D57082">
        <w:rPr>
          <w:rFonts w:ascii="Calibri" w:eastAsia="Times New Roman" w:hAnsi="Calibri" w:cs="Times New Roman"/>
          <w:lang w:eastAsia="sk-SK" w:bidi="en-US"/>
        </w:rPr>
        <w:t>Ďalšie informácie o činnosti Akademického senátu UKF možno nájsť vo Výročnej správe Akademického senátu, v zápisniciach a ďalších dokumentoch na webovej adrese Akademického senátu (</w:t>
      </w:r>
      <w:hyperlink r:id="rId10" w:history="1">
        <w:r w:rsidRPr="00D57082">
          <w:rPr>
            <w:rFonts w:ascii="Calibri" w:eastAsia="Times New Roman" w:hAnsi="Calibri" w:cs="Times New Roman"/>
            <w:u w:val="single"/>
            <w:lang w:eastAsia="sk-SK" w:bidi="en-US"/>
          </w:rPr>
          <w:t>https://www.ukf.sk/univerzita/organy-univerzity/akademicky-senat-ukf</w:t>
        </w:r>
      </w:hyperlink>
      <w:r w:rsidRPr="00D57082">
        <w:rPr>
          <w:rFonts w:ascii="Calibri" w:eastAsia="Times New Roman" w:hAnsi="Calibri" w:cs="Times New Roman"/>
          <w:lang w:eastAsia="sk-SK" w:bidi="en-US"/>
        </w:rPr>
        <w:t>).</w:t>
      </w:r>
    </w:p>
    <w:p w14:paraId="336DC0BA" w14:textId="77777777" w:rsidR="00A37765" w:rsidRDefault="00A37765" w:rsidP="00A37765">
      <w:pPr>
        <w:spacing w:after="0" w:line="276" w:lineRule="auto"/>
        <w:ind w:left="239" w:hanging="239"/>
        <w:jc w:val="both"/>
        <w:rPr>
          <w:rFonts w:ascii="Calibri" w:eastAsia="Times New Roman" w:hAnsi="Calibri" w:cs="Times New Roman"/>
          <w:lang w:eastAsia="sk-SK" w:bidi="en-US"/>
        </w:rPr>
      </w:pPr>
    </w:p>
    <w:p w14:paraId="14876CE6" w14:textId="77777777" w:rsidR="00A37765" w:rsidRDefault="00A37765" w:rsidP="00A37765">
      <w:pPr>
        <w:spacing w:after="0" w:line="240" w:lineRule="auto"/>
        <w:ind w:left="239" w:hanging="239"/>
        <w:jc w:val="both"/>
        <w:rPr>
          <w:rFonts w:ascii="Calibri" w:eastAsia="Times New Roman" w:hAnsi="Calibri" w:cs="Times New Roman"/>
          <w:lang w:eastAsia="sk-SK" w:bidi="en-US"/>
        </w:rPr>
      </w:pPr>
    </w:p>
    <w:p w14:paraId="2A69786A" w14:textId="77777777" w:rsidR="00A37765" w:rsidRPr="00207698" w:rsidRDefault="00A37765" w:rsidP="00A37765">
      <w:pPr>
        <w:spacing w:after="0" w:line="240" w:lineRule="auto"/>
        <w:ind w:left="239" w:hanging="239"/>
        <w:jc w:val="both"/>
        <w:rPr>
          <w:rFonts w:ascii="Calibri" w:eastAsia="Times New Roman" w:hAnsi="Calibri" w:cs="Times New Roman"/>
          <w:strike/>
          <w:lang w:eastAsia="sk-SK" w:bidi="en-US"/>
        </w:rPr>
      </w:pPr>
    </w:p>
    <w:p w14:paraId="4295C105" w14:textId="1DC8FF51" w:rsidR="00155672" w:rsidRPr="00207698" w:rsidRDefault="00515E1C" w:rsidP="006908DC">
      <w:pPr>
        <w:pStyle w:val="Nadpis2"/>
        <w:numPr>
          <w:ilvl w:val="1"/>
          <w:numId w:val="38"/>
        </w:numPr>
        <w:tabs>
          <w:tab w:val="left" w:pos="1843"/>
        </w:tabs>
        <w:rPr>
          <w:b/>
          <w:color w:val="0070C0"/>
          <w:sz w:val="26"/>
          <w:szCs w:val="26"/>
        </w:rPr>
      </w:pPr>
      <w:bookmarkStart w:id="66" w:name="_Toc230595814"/>
      <w:bookmarkStart w:id="67" w:name="_Toc230596528"/>
      <w:bookmarkStart w:id="68" w:name="_Toc230606864"/>
      <w:bookmarkStart w:id="69" w:name="_Toc230607580"/>
      <w:bookmarkStart w:id="70" w:name="_Toc230609300"/>
      <w:bookmarkStart w:id="71" w:name="_Toc230678130"/>
      <w:bookmarkStart w:id="72" w:name="_Toc230259779"/>
      <w:bookmarkStart w:id="73" w:name="_Toc230260493"/>
      <w:bookmarkStart w:id="74" w:name="_Toc230338515"/>
      <w:bookmarkStart w:id="75" w:name="_Toc230339230"/>
      <w:bookmarkStart w:id="76" w:name="_Toc230339945"/>
      <w:bookmarkStart w:id="77" w:name="_Toc230340660"/>
      <w:bookmarkStart w:id="78" w:name="_Toc230341375"/>
      <w:bookmarkStart w:id="79" w:name="_Toc230342090"/>
      <w:bookmarkStart w:id="80" w:name="_Toc230342804"/>
      <w:bookmarkStart w:id="81" w:name="_Toc230595815"/>
      <w:bookmarkStart w:id="82" w:name="_Toc230596529"/>
      <w:bookmarkStart w:id="83" w:name="_Toc230606865"/>
      <w:bookmarkStart w:id="84" w:name="_Toc230607581"/>
      <w:bookmarkStart w:id="85" w:name="_Toc230609301"/>
      <w:bookmarkStart w:id="86" w:name="_Toc230678131"/>
      <w:bookmarkStart w:id="87" w:name="_Toc166156132"/>
      <w:bookmarkStart w:id="88" w:name="_Toc166156625"/>
      <w:bookmarkStart w:id="89" w:name="_Toc166158518"/>
      <w:bookmarkStart w:id="90" w:name="_Toc166160820"/>
      <w:bookmarkStart w:id="91" w:name="_Toc166354696"/>
      <w:bookmarkStart w:id="92" w:name="_Toc166359023"/>
      <w:bookmarkStart w:id="93" w:name="_Toc166485692"/>
      <w:bookmarkStart w:id="94" w:name="_Toc166569496"/>
      <w:bookmarkStart w:id="95" w:name="_Toc196910344"/>
      <w:bookmarkStart w:id="96" w:name="_Toc197671781"/>
      <w:bookmarkStart w:id="97" w:name="_Toc197672094"/>
      <w:bookmarkStart w:id="98" w:name="_Toc197935500"/>
      <w:bookmarkStart w:id="99" w:name="_Toc197940877"/>
      <w:bookmarkStart w:id="100" w:name="_Toc197955168"/>
      <w:bookmarkStart w:id="101" w:name="_Toc197955723"/>
      <w:bookmarkStart w:id="102" w:name="_Toc197965270"/>
      <w:bookmarkStart w:id="103" w:name="_Toc197965657"/>
      <w:bookmarkStart w:id="104" w:name="_Toc198024842"/>
      <w:bookmarkStart w:id="105" w:name="_Toc198133659"/>
      <w:bookmarkStart w:id="106" w:name="_Toc198134076"/>
      <w:bookmarkStart w:id="107" w:name="_Toc198198801"/>
      <w:bookmarkStart w:id="108" w:name="_Toc198300162"/>
      <w:bookmarkStart w:id="109" w:name="_Toc198639018"/>
      <w:bookmarkStart w:id="110" w:name="_Toc198639438"/>
      <w:bookmarkStart w:id="111" w:name="_Toc198639858"/>
      <w:bookmarkStart w:id="112" w:name="_Toc198651559"/>
      <w:bookmarkStart w:id="113" w:name="_Toc198728959"/>
      <w:bookmarkStart w:id="114" w:name="_Toc198731431"/>
      <w:bookmarkStart w:id="115" w:name="_Toc198731887"/>
      <w:bookmarkStart w:id="116" w:name="_Toc198734495"/>
      <w:bookmarkStart w:id="117" w:name="_Toc198807910"/>
      <w:bookmarkStart w:id="118" w:name="_Toc198816304"/>
      <w:bookmarkStart w:id="119" w:name="_Toc198900303"/>
      <w:bookmarkStart w:id="120" w:name="_Toc226633582"/>
      <w:bookmarkStart w:id="121" w:name="_Toc227581670"/>
      <w:bookmarkStart w:id="122" w:name="_Toc227583956"/>
      <w:bookmarkStart w:id="123" w:name="_Toc227584650"/>
      <w:bookmarkStart w:id="124" w:name="_Toc227585344"/>
      <w:bookmarkStart w:id="125" w:name="_Toc227586039"/>
      <w:bookmarkStart w:id="126" w:name="_Toc227586735"/>
      <w:bookmarkStart w:id="127" w:name="_Toc228185911"/>
      <w:bookmarkStart w:id="128" w:name="_Toc228186534"/>
      <w:bookmarkStart w:id="129" w:name="_Toc228449153"/>
      <w:bookmarkStart w:id="130" w:name="_Toc228449947"/>
      <w:bookmarkStart w:id="131" w:name="_Toc228450439"/>
      <w:bookmarkStart w:id="132" w:name="_Toc229403652"/>
      <w:bookmarkStart w:id="133" w:name="_Toc229468481"/>
      <w:bookmarkStart w:id="134" w:name="_Toc229468974"/>
      <w:bookmarkStart w:id="135" w:name="_Toc229470361"/>
      <w:bookmarkStart w:id="136" w:name="_Toc229475447"/>
      <w:bookmarkStart w:id="137" w:name="_Toc229475942"/>
      <w:bookmarkStart w:id="138" w:name="_Toc229476437"/>
      <w:bookmarkStart w:id="139" w:name="_Toc229476932"/>
      <w:bookmarkStart w:id="140" w:name="_Toc229477427"/>
      <w:bookmarkStart w:id="141" w:name="_Toc229477922"/>
      <w:bookmarkStart w:id="142" w:name="_Toc229478417"/>
      <w:bookmarkStart w:id="143" w:name="_Toc229478912"/>
      <w:bookmarkStart w:id="144" w:name="_Toc229479407"/>
      <w:bookmarkStart w:id="145" w:name="_Toc229479902"/>
      <w:bookmarkStart w:id="146" w:name="_Toc229481670"/>
      <w:bookmarkStart w:id="147" w:name="_Toc229482353"/>
      <w:bookmarkStart w:id="148" w:name="_Toc229489172"/>
      <w:bookmarkStart w:id="149" w:name="_Toc229726529"/>
      <w:bookmarkStart w:id="150" w:name="_Toc229728754"/>
      <w:bookmarkStart w:id="151" w:name="_Toc229742531"/>
      <w:bookmarkStart w:id="152" w:name="_Toc229988203"/>
      <w:bookmarkStart w:id="153" w:name="_Toc229990498"/>
      <w:bookmarkStart w:id="154" w:name="_Toc229997165"/>
      <w:bookmarkStart w:id="155" w:name="_Toc229997768"/>
      <w:bookmarkStart w:id="156" w:name="_Toc229998372"/>
      <w:bookmarkStart w:id="157" w:name="_Toc229998976"/>
      <w:bookmarkStart w:id="158" w:name="_Toc229999579"/>
      <w:bookmarkStart w:id="159" w:name="_Toc230000183"/>
      <w:bookmarkStart w:id="160" w:name="_Toc230000788"/>
      <w:bookmarkStart w:id="161" w:name="_Toc230001391"/>
      <w:bookmarkStart w:id="162" w:name="_Toc230001996"/>
      <w:bookmarkStart w:id="163" w:name="_Toc230073863"/>
      <w:bookmarkStart w:id="164" w:name="_Toc230081486"/>
      <w:bookmarkStart w:id="165" w:name="_Toc230083376"/>
      <w:bookmarkStart w:id="166" w:name="_Toc230259785"/>
      <w:bookmarkStart w:id="167" w:name="_Toc230260499"/>
      <w:bookmarkStart w:id="168" w:name="_Toc230338521"/>
      <w:bookmarkStart w:id="169" w:name="_Toc230339236"/>
      <w:bookmarkStart w:id="170" w:name="_Toc230339951"/>
      <w:bookmarkStart w:id="171" w:name="_Toc230340666"/>
      <w:bookmarkStart w:id="172" w:name="_Toc230341381"/>
      <w:bookmarkStart w:id="173" w:name="_Toc230342096"/>
      <w:bookmarkStart w:id="174" w:name="_Toc230342810"/>
      <w:bookmarkStart w:id="175" w:name="_Toc230595821"/>
      <w:bookmarkStart w:id="176" w:name="_Toc230596535"/>
      <w:bookmarkStart w:id="177" w:name="_Toc230606871"/>
      <w:bookmarkStart w:id="178" w:name="_Toc230607587"/>
      <w:bookmarkStart w:id="179" w:name="_Toc230609307"/>
      <w:bookmarkStart w:id="180" w:name="_Toc230678137"/>
      <w:bookmarkStart w:id="181" w:name="_Toc166156133"/>
      <w:bookmarkStart w:id="182" w:name="_Toc166156626"/>
      <w:bookmarkStart w:id="183" w:name="_Toc166158519"/>
      <w:bookmarkStart w:id="184" w:name="_Toc166160821"/>
      <w:bookmarkStart w:id="185" w:name="_Toc166354697"/>
      <w:bookmarkStart w:id="186" w:name="_Toc166359024"/>
      <w:bookmarkStart w:id="187" w:name="_Toc166485693"/>
      <w:bookmarkStart w:id="188" w:name="_Toc166569497"/>
      <w:bookmarkStart w:id="189" w:name="_Toc196910345"/>
      <w:bookmarkStart w:id="190" w:name="_Toc197671782"/>
      <w:bookmarkStart w:id="191" w:name="_Toc197672095"/>
      <w:bookmarkStart w:id="192" w:name="_Toc197935501"/>
      <w:bookmarkStart w:id="193" w:name="_Toc197940878"/>
      <w:bookmarkStart w:id="194" w:name="_Toc197955169"/>
      <w:bookmarkStart w:id="195" w:name="_Toc197955724"/>
      <w:bookmarkStart w:id="196" w:name="_Toc197965271"/>
      <w:bookmarkStart w:id="197" w:name="_Toc197965658"/>
      <w:bookmarkStart w:id="198" w:name="_Toc198024843"/>
      <w:bookmarkStart w:id="199" w:name="_Toc198133660"/>
      <w:bookmarkStart w:id="200" w:name="_Toc198134077"/>
      <w:bookmarkStart w:id="201" w:name="_Toc198198802"/>
      <w:bookmarkStart w:id="202" w:name="_Toc198300163"/>
      <w:bookmarkStart w:id="203" w:name="_Toc198639019"/>
      <w:bookmarkStart w:id="204" w:name="_Toc198639439"/>
      <w:bookmarkStart w:id="205" w:name="_Toc198639859"/>
      <w:bookmarkStart w:id="206" w:name="_Toc198651560"/>
      <w:bookmarkStart w:id="207" w:name="_Toc198728960"/>
      <w:bookmarkStart w:id="208" w:name="_Toc198731432"/>
      <w:bookmarkStart w:id="209" w:name="_Toc198731888"/>
      <w:bookmarkStart w:id="210" w:name="_Toc198734496"/>
      <w:bookmarkStart w:id="211" w:name="_Toc198807911"/>
      <w:bookmarkStart w:id="212" w:name="_Toc198816305"/>
      <w:bookmarkStart w:id="213" w:name="_Toc198900304"/>
      <w:bookmarkStart w:id="214" w:name="_Toc226633583"/>
      <w:bookmarkStart w:id="215" w:name="_Toc227581671"/>
      <w:bookmarkStart w:id="216" w:name="_Toc227583957"/>
      <w:bookmarkStart w:id="217" w:name="_Toc227584651"/>
      <w:bookmarkStart w:id="218" w:name="_Toc227585345"/>
      <w:bookmarkStart w:id="219" w:name="_Toc227586040"/>
      <w:bookmarkStart w:id="220" w:name="_Toc227586736"/>
      <w:bookmarkStart w:id="221" w:name="_Toc228185912"/>
      <w:bookmarkStart w:id="222" w:name="_Toc228186535"/>
      <w:bookmarkStart w:id="223" w:name="_Toc228449154"/>
      <w:bookmarkStart w:id="224" w:name="_Toc228449948"/>
      <w:bookmarkStart w:id="225" w:name="_Toc228450440"/>
      <w:bookmarkStart w:id="226" w:name="_Toc229403653"/>
      <w:bookmarkStart w:id="227" w:name="_Toc229468482"/>
      <w:bookmarkStart w:id="228" w:name="_Toc229468975"/>
      <w:bookmarkStart w:id="229" w:name="_Toc229470362"/>
      <w:bookmarkStart w:id="230" w:name="_Toc229475448"/>
      <w:bookmarkStart w:id="231" w:name="_Toc229475943"/>
      <w:bookmarkStart w:id="232" w:name="_Toc229476438"/>
      <w:bookmarkStart w:id="233" w:name="_Toc229476933"/>
      <w:bookmarkStart w:id="234" w:name="_Toc229477428"/>
      <w:bookmarkStart w:id="235" w:name="_Toc229477923"/>
      <w:bookmarkStart w:id="236" w:name="_Toc229478418"/>
      <w:bookmarkStart w:id="237" w:name="_Toc229478913"/>
      <w:bookmarkStart w:id="238" w:name="_Toc229479408"/>
      <w:bookmarkStart w:id="239" w:name="_Toc229479903"/>
      <w:bookmarkStart w:id="240" w:name="_Toc229481671"/>
      <w:bookmarkStart w:id="241" w:name="_Toc229482354"/>
      <w:bookmarkStart w:id="242" w:name="_Toc229489173"/>
      <w:bookmarkStart w:id="243" w:name="_Toc229726530"/>
      <w:bookmarkStart w:id="244" w:name="_Toc229728755"/>
      <w:bookmarkStart w:id="245" w:name="_Toc229742532"/>
      <w:bookmarkStart w:id="246" w:name="_Toc229988204"/>
      <w:bookmarkStart w:id="247" w:name="_Toc229990499"/>
      <w:bookmarkStart w:id="248" w:name="_Toc229997166"/>
      <w:bookmarkStart w:id="249" w:name="_Toc229997769"/>
      <w:bookmarkStart w:id="250" w:name="_Toc229998373"/>
      <w:bookmarkStart w:id="251" w:name="_Toc229998977"/>
      <w:bookmarkStart w:id="252" w:name="_Toc229999580"/>
      <w:bookmarkStart w:id="253" w:name="_Toc230000184"/>
      <w:bookmarkStart w:id="254" w:name="_Toc230000789"/>
      <w:bookmarkStart w:id="255" w:name="_Toc230001392"/>
      <w:bookmarkStart w:id="256" w:name="_Toc230001997"/>
      <w:bookmarkStart w:id="257" w:name="_Toc230073864"/>
      <w:bookmarkStart w:id="258" w:name="_Toc230081487"/>
      <w:bookmarkStart w:id="259" w:name="_Toc230083377"/>
      <w:bookmarkStart w:id="260" w:name="_Toc230259786"/>
      <w:bookmarkStart w:id="261" w:name="_Toc230260500"/>
      <w:bookmarkStart w:id="262" w:name="_Toc230338522"/>
      <w:bookmarkStart w:id="263" w:name="_Toc230339237"/>
      <w:bookmarkStart w:id="264" w:name="_Toc230339952"/>
      <w:bookmarkStart w:id="265" w:name="_Toc230340667"/>
      <w:bookmarkStart w:id="266" w:name="_Toc230341382"/>
      <w:bookmarkStart w:id="267" w:name="_Toc230342097"/>
      <w:bookmarkStart w:id="268" w:name="_Toc230342811"/>
      <w:bookmarkStart w:id="269" w:name="_Toc230595822"/>
      <w:bookmarkStart w:id="270" w:name="_Toc230596536"/>
      <w:bookmarkStart w:id="271" w:name="_Toc230606872"/>
      <w:bookmarkStart w:id="272" w:name="_Toc230607588"/>
      <w:bookmarkStart w:id="273" w:name="_Toc230609308"/>
      <w:bookmarkStart w:id="274" w:name="_Toc230678138"/>
      <w:bookmarkStart w:id="275" w:name="_Toc166156134"/>
      <w:bookmarkStart w:id="276" w:name="_Toc166156627"/>
      <w:bookmarkStart w:id="277" w:name="_Toc166158520"/>
      <w:bookmarkStart w:id="278" w:name="_Toc166160822"/>
      <w:bookmarkStart w:id="279" w:name="_Toc166354698"/>
      <w:bookmarkStart w:id="280" w:name="_Toc166359025"/>
      <w:bookmarkStart w:id="281" w:name="_Toc166485694"/>
      <w:bookmarkStart w:id="282" w:name="_Toc166569498"/>
      <w:bookmarkStart w:id="283" w:name="_Toc196910346"/>
      <w:bookmarkStart w:id="284" w:name="_Toc197671783"/>
      <w:bookmarkStart w:id="285" w:name="_Toc197672096"/>
      <w:bookmarkStart w:id="286" w:name="_Toc197935502"/>
      <w:bookmarkStart w:id="287" w:name="_Toc197940879"/>
      <w:bookmarkStart w:id="288" w:name="_Toc197955170"/>
      <w:bookmarkStart w:id="289" w:name="_Toc197955725"/>
      <w:bookmarkStart w:id="290" w:name="_Toc197965272"/>
      <w:bookmarkStart w:id="291" w:name="_Toc197965659"/>
      <w:bookmarkStart w:id="292" w:name="_Toc198024844"/>
      <w:bookmarkStart w:id="293" w:name="_Toc198133661"/>
      <w:bookmarkStart w:id="294" w:name="_Toc198134078"/>
      <w:bookmarkStart w:id="295" w:name="_Toc198198803"/>
      <w:bookmarkStart w:id="296" w:name="_Toc198300164"/>
      <w:bookmarkStart w:id="297" w:name="_Toc198639020"/>
      <w:bookmarkStart w:id="298" w:name="_Toc198639440"/>
      <w:bookmarkStart w:id="299" w:name="_Toc198639860"/>
      <w:bookmarkStart w:id="300" w:name="_Toc198651561"/>
      <w:bookmarkStart w:id="301" w:name="_Toc198728961"/>
      <w:bookmarkStart w:id="302" w:name="_Toc198731433"/>
      <w:bookmarkStart w:id="303" w:name="_Toc198731889"/>
      <w:bookmarkStart w:id="304" w:name="_Toc198734497"/>
      <w:bookmarkStart w:id="305" w:name="_Toc198807912"/>
      <w:bookmarkStart w:id="306" w:name="_Toc198816306"/>
      <w:bookmarkStart w:id="307" w:name="_Toc198900305"/>
      <w:bookmarkStart w:id="308" w:name="_Toc226633584"/>
      <w:bookmarkStart w:id="309" w:name="_Toc227581672"/>
      <w:bookmarkStart w:id="310" w:name="_Toc227583958"/>
      <w:bookmarkStart w:id="311" w:name="_Toc227584652"/>
      <w:bookmarkStart w:id="312" w:name="_Toc227585346"/>
      <w:bookmarkStart w:id="313" w:name="_Toc227586041"/>
      <w:bookmarkStart w:id="314" w:name="_Toc227586737"/>
      <w:bookmarkStart w:id="315" w:name="_Toc228185913"/>
      <w:bookmarkStart w:id="316" w:name="_Toc228186536"/>
      <w:bookmarkStart w:id="317" w:name="_Toc228449155"/>
      <w:bookmarkStart w:id="318" w:name="_Toc228449949"/>
      <w:bookmarkStart w:id="319" w:name="_Toc228450441"/>
      <w:bookmarkStart w:id="320" w:name="_Toc229403654"/>
      <w:bookmarkStart w:id="321" w:name="_Toc229468483"/>
      <w:bookmarkStart w:id="322" w:name="_Toc229468976"/>
      <w:bookmarkStart w:id="323" w:name="_Toc229470363"/>
      <w:bookmarkStart w:id="324" w:name="_Toc229475449"/>
      <w:bookmarkStart w:id="325" w:name="_Toc229475944"/>
      <w:bookmarkStart w:id="326" w:name="_Toc229476439"/>
      <w:bookmarkStart w:id="327" w:name="_Toc229476934"/>
      <w:bookmarkStart w:id="328" w:name="_Toc229477429"/>
      <w:bookmarkStart w:id="329" w:name="_Toc229477924"/>
      <w:bookmarkStart w:id="330" w:name="_Toc229478419"/>
      <w:bookmarkStart w:id="331" w:name="_Toc229478914"/>
      <w:bookmarkStart w:id="332" w:name="_Toc229479409"/>
      <w:bookmarkStart w:id="333" w:name="_Toc229479904"/>
      <w:bookmarkStart w:id="334" w:name="_Toc229481672"/>
      <w:bookmarkStart w:id="335" w:name="_Toc229482355"/>
      <w:bookmarkStart w:id="336" w:name="_Toc229489174"/>
      <w:bookmarkStart w:id="337" w:name="_Toc229726531"/>
      <w:bookmarkStart w:id="338" w:name="_Toc229728756"/>
      <w:bookmarkStart w:id="339" w:name="_Toc229742533"/>
      <w:bookmarkStart w:id="340" w:name="_Toc229988205"/>
      <w:bookmarkStart w:id="341" w:name="_Toc229990500"/>
      <w:bookmarkStart w:id="342" w:name="_Toc229997167"/>
      <w:bookmarkStart w:id="343" w:name="_Toc229997770"/>
      <w:bookmarkStart w:id="344" w:name="_Toc229998374"/>
      <w:bookmarkStart w:id="345" w:name="_Toc229998978"/>
      <w:bookmarkStart w:id="346" w:name="_Toc229999581"/>
      <w:bookmarkStart w:id="347" w:name="_Toc230000185"/>
      <w:bookmarkStart w:id="348" w:name="_Toc230000790"/>
      <w:bookmarkStart w:id="349" w:name="_Toc230001393"/>
      <w:bookmarkStart w:id="350" w:name="_Toc230001998"/>
      <w:bookmarkStart w:id="351" w:name="_Toc230073865"/>
      <w:bookmarkStart w:id="352" w:name="_Toc230081488"/>
      <w:bookmarkStart w:id="353" w:name="_Toc230083378"/>
      <w:bookmarkStart w:id="354" w:name="_Toc230259787"/>
      <w:bookmarkStart w:id="355" w:name="_Toc230260501"/>
      <w:bookmarkStart w:id="356" w:name="_Toc230338523"/>
      <w:bookmarkStart w:id="357" w:name="_Toc230339238"/>
      <w:bookmarkStart w:id="358" w:name="_Toc230339953"/>
      <w:bookmarkStart w:id="359" w:name="_Toc230340668"/>
      <w:bookmarkStart w:id="360" w:name="_Toc230341383"/>
      <w:bookmarkStart w:id="361" w:name="_Toc230342098"/>
      <w:bookmarkStart w:id="362" w:name="_Toc230342812"/>
      <w:bookmarkStart w:id="363" w:name="_Toc230595823"/>
      <w:bookmarkStart w:id="364" w:name="_Toc230596537"/>
      <w:bookmarkStart w:id="365" w:name="_Toc230606873"/>
      <w:bookmarkStart w:id="366" w:name="_Toc230607589"/>
      <w:bookmarkStart w:id="367" w:name="_Toc230609309"/>
      <w:bookmarkStart w:id="368" w:name="_Toc230678139"/>
      <w:bookmarkStart w:id="369" w:name="_Toc166156135"/>
      <w:bookmarkStart w:id="370" w:name="_Toc166156628"/>
      <w:bookmarkStart w:id="371" w:name="_Toc166158521"/>
      <w:bookmarkStart w:id="372" w:name="_Toc166160823"/>
      <w:bookmarkStart w:id="373" w:name="_Toc166354699"/>
      <w:bookmarkStart w:id="374" w:name="_Toc166359026"/>
      <w:bookmarkStart w:id="375" w:name="_Toc166485695"/>
      <w:bookmarkStart w:id="376" w:name="_Toc166569499"/>
      <w:bookmarkStart w:id="377" w:name="_Toc196910347"/>
      <w:bookmarkStart w:id="378" w:name="_Toc197671784"/>
      <w:bookmarkStart w:id="379" w:name="_Toc197672097"/>
      <w:bookmarkStart w:id="380" w:name="_Toc197935503"/>
      <w:bookmarkStart w:id="381" w:name="_Toc197940880"/>
      <w:bookmarkStart w:id="382" w:name="_Toc197955171"/>
      <w:bookmarkStart w:id="383" w:name="_Toc197955726"/>
      <w:bookmarkStart w:id="384" w:name="_Toc197965273"/>
      <w:bookmarkStart w:id="385" w:name="_Toc197965660"/>
      <w:bookmarkStart w:id="386" w:name="_Toc198024845"/>
      <w:bookmarkStart w:id="387" w:name="_Toc198133662"/>
      <w:bookmarkStart w:id="388" w:name="_Toc198134079"/>
      <w:bookmarkStart w:id="389" w:name="_Toc198198804"/>
      <w:bookmarkStart w:id="390" w:name="_Toc198300165"/>
      <w:bookmarkStart w:id="391" w:name="_Toc198639021"/>
      <w:bookmarkStart w:id="392" w:name="_Toc198639441"/>
      <w:bookmarkStart w:id="393" w:name="_Toc198639861"/>
      <w:bookmarkStart w:id="394" w:name="_Toc198651562"/>
      <w:bookmarkStart w:id="395" w:name="_Toc198728962"/>
      <w:bookmarkStart w:id="396" w:name="_Toc198731434"/>
      <w:bookmarkStart w:id="397" w:name="_Toc198731890"/>
      <w:bookmarkStart w:id="398" w:name="_Toc198734498"/>
      <w:bookmarkStart w:id="399" w:name="_Toc198807913"/>
      <w:bookmarkStart w:id="400" w:name="_Toc198816307"/>
      <w:bookmarkStart w:id="401" w:name="_Toc198900306"/>
      <w:bookmarkStart w:id="402" w:name="_Toc226633585"/>
      <w:bookmarkStart w:id="403" w:name="_Toc227581673"/>
      <w:bookmarkStart w:id="404" w:name="_Toc227583959"/>
      <w:bookmarkStart w:id="405" w:name="_Toc227584653"/>
      <w:bookmarkStart w:id="406" w:name="_Toc227585347"/>
      <w:bookmarkStart w:id="407" w:name="_Toc227586042"/>
      <w:bookmarkStart w:id="408" w:name="_Toc227586738"/>
      <w:bookmarkStart w:id="409" w:name="_Toc228185914"/>
      <w:bookmarkStart w:id="410" w:name="_Toc228186537"/>
      <w:bookmarkStart w:id="411" w:name="_Toc228449156"/>
      <w:bookmarkStart w:id="412" w:name="_Toc228449950"/>
      <w:bookmarkStart w:id="413" w:name="_Toc228450442"/>
      <w:bookmarkStart w:id="414" w:name="_Toc229403655"/>
      <w:bookmarkStart w:id="415" w:name="_Toc229468484"/>
      <w:bookmarkStart w:id="416" w:name="_Toc229468977"/>
      <w:bookmarkStart w:id="417" w:name="_Toc229470364"/>
      <w:bookmarkStart w:id="418" w:name="_Toc229475450"/>
      <w:bookmarkStart w:id="419" w:name="_Toc229475945"/>
      <w:bookmarkStart w:id="420" w:name="_Toc229476440"/>
      <w:bookmarkStart w:id="421" w:name="_Toc229476935"/>
      <w:bookmarkStart w:id="422" w:name="_Toc229477430"/>
      <w:bookmarkStart w:id="423" w:name="_Toc229477925"/>
      <w:bookmarkStart w:id="424" w:name="_Toc229478420"/>
      <w:bookmarkStart w:id="425" w:name="_Toc229478915"/>
      <w:bookmarkStart w:id="426" w:name="_Toc229479410"/>
      <w:bookmarkStart w:id="427" w:name="_Toc229479905"/>
      <w:bookmarkStart w:id="428" w:name="_Toc229481673"/>
      <w:bookmarkStart w:id="429" w:name="_Toc229482356"/>
      <w:bookmarkStart w:id="430" w:name="_Toc229489175"/>
      <w:bookmarkStart w:id="431" w:name="_Toc229726532"/>
      <w:bookmarkStart w:id="432" w:name="_Toc229728757"/>
      <w:bookmarkStart w:id="433" w:name="_Toc229742534"/>
      <w:bookmarkStart w:id="434" w:name="_Toc229988206"/>
      <w:bookmarkStart w:id="435" w:name="_Toc229990501"/>
      <w:bookmarkStart w:id="436" w:name="_Toc229997168"/>
      <w:bookmarkStart w:id="437" w:name="_Toc229997771"/>
      <w:bookmarkStart w:id="438" w:name="_Toc229998375"/>
      <w:bookmarkStart w:id="439" w:name="_Toc229998979"/>
      <w:bookmarkStart w:id="440" w:name="_Toc229999582"/>
      <w:bookmarkStart w:id="441" w:name="_Toc230000186"/>
      <w:bookmarkStart w:id="442" w:name="_Toc230000791"/>
      <w:bookmarkStart w:id="443" w:name="_Toc230001394"/>
      <w:bookmarkStart w:id="444" w:name="_Toc230001999"/>
      <w:bookmarkStart w:id="445" w:name="_Toc230073866"/>
      <w:bookmarkStart w:id="446" w:name="_Toc230081489"/>
      <w:bookmarkStart w:id="447" w:name="_Toc230083379"/>
      <w:bookmarkStart w:id="448" w:name="_Toc230259788"/>
      <w:bookmarkStart w:id="449" w:name="_Toc230260502"/>
      <w:bookmarkStart w:id="450" w:name="_Toc230338524"/>
      <w:bookmarkStart w:id="451" w:name="_Toc230339239"/>
      <w:bookmarkStart w:id="452" w:name="_Toc230339954"/>
      <w:bookmarkStart w:id="453" w:name="_Toc230340669"/>
      <w:bookmarkStart w:id="454" w:name="_Toc230341384"/>
      <w:bookmarkStart w:id="455" w:name="_Toc230342099"/>
      <w:bookmarkStart w:id="456" w:name="_Toc230342813"/>
      <w:bookmarkStart w:id="457" w:name="_Toc230595824"/>
      <w:bookmarkStart w:id="458" w:name="_Toc230596538"/>
      <w:bookmarkStart w:id="459" w:name="_Toc230606874"/>
      <w:bookmarkStart w:id="460" w:name="_Toc230607590"/>
      <w:bookmarkStart w:id="461" w:name="_Toc230609310"/>
      <w:bookmarkStart w:id="462" w:name="_Toc230678140"/>
      <w:bookmarkStart w:id="463" w:name="_Toc166156136"/>
      <w:bookmarkStart w:id="464" w:name="_Toc166156629"/>
      <w:bookmarkStart w:id="465" w:name="_Toc166158522"/>
      <w:bookmarkStart w:id="466" w:name="_Toc166160824"/>
      <w:bookmarkStart w:id="467" w:name="_Toc166354700"/>
      <w:bookmarkStart w:id="468" w:name="_Toc166359027"/>
      <w:bookmarkStart w:id="469" w:name="_Toc166485696"/>
      <w:bookmarkStart w:id="470" w:name="_Toc166569500"/>
      <w:bookmarkStart w:id="471" w:name="_Toc196910348"/>
      <w:bookmarkStart w:id="472" w:name="_Toc197671785"/>
      <w:bookmarkStart w:id="473" w:name="_Toc197672098"/>
      <w:bookmarkStart w:id="474" w:name="_Toc197935504"/>
      <w:bookmarkStart w:id="475" w:name="_Toc197940881"/>
      <w:bookmarkStart w:id="476" w:name="_Toc197955172"/>
      <w:bookmarkStart w:id="477" w:name="_Toc197955727"/>
      <w:bookmarkStart w:id="478" w:name="_Toc197965274"/>
      <w:bookmarkStart w:id="479" w:name="_Toc197965661"/>
      <w:bookmarkStart w:id="480" w:name="_Toc198024846"/>
      <w:bookmarkStart w:id="481" w:name="_Toc198133663"/>
      <w:bookmarkStart w:id="482" w:name="_Toc198134080"/>
      <w:bookmarkStart w:id="483" w:name="_Toc198198805"/>
      <w:bookmarkStart w:id="484" w:name="_Toc198300166"/>
      <w:bookmarkStart w:id="485" w:name="_Toc198639022"/>
      <w:bookmarkStart w:id="486" w:name="_Toc198639442"/>
      <w:bookmarkStart w:id="487" w:name="_Toc198639862"/>
      <w:bookmarkStart w:id="488" w:name="_Toc198651563"/>
      <w:bookmarkStart w:id="489" w:name="_Toc198728963"/>
      <w:bookmarkStart w:id="490" w:name="_Toc198731435"/>
      <w:bookmarkStart w:id="491" w:name="_Toc198731891"/>
      <w:bookmarkStart w:id="492" w:name="_Toc198734499"/>
      <w:bookmarkStart w:id="493" w:name="_Toc198807914"/>
      <w:bookmarkStart w:id="494" w:name="_Toc198816308"/>
      <w:bookmarkStart w:id="495" w:name="_Toc198900307"/>
      <w:bookmarkStart w:id="496" w:name="_Toc226633586"/>
      <w:bookmarkStart w:id="497" w:name="_Toc227581674"/>
      <w:bookmarkStart w:id="498" w:name="_Toc227583960"/>
      <w:bookmarkStart w:id="499" w:name="_Toc227584654"/>
      <w:bookmarkStart w:id="500" w:name="_Toc227585348"/>
      <w:bookmarkStart w:id="501" w:name="_Toc227586043"/>
      <w:bookmarkStart w:id="502" w:name="_Toc227586739"/>
      <w:bookmarkStart w:id="503" w:name="_Toc228185915"/>
      <w:bookmarkStart w:id="504" w:name="_Toc228186538"/>
      <w:bookmarkStart w:id="505" w:name="_Toc228449157"/>
      <w:bookmarkStart w:id="506" w:name="_Toc228449951"/>
      <w:bookmarkStart w:id="507" w:name="_Toc228450443"/>
      <w:bookmarkStart w:id="508" w:name="_Toc229403656"/>
      <w:bookmarkStart w:id="509" w:name="_Toc229468485"/>
      <w:bookmarkStart w:id="510" w:name="_Toc229468978"/>
      <w:bookmarkStart w:id="511" w:name="_Toc229470365"/>
      <w:bookmarkStart w:id="512" w:name="_Toc229475451"/>
      <w:bookmarkStart w:id="513" w:name="_Toc229475946"/>
      <w:bookmarkStart w:id="514" w:name="_Toc229476441"/>
      <w:bookmarkStart w:id="515" w:name="_Toc229476936"/>
      <w:bookmarkStart w:id="516" w:name="_Toc229477431"/>
      <w:bookmarkStart w:id="517" w:name="_Toc229477926"/>
      <w:bookmarkStart w:id="518" w:name="_Toc229478421"/>
      <w:bookmarkStart w:id="519" w:name="_Toc229478916"/>
      <w:bookmarkStart w:id="520" w:name="_Toc229479411"/>
      <w:bookmarkStart w:id="521" w:name="_Toc229479906"/>
      <w:bookmarkStart w:id="522" w:name="_Toc229481674"/>
      <w:bookmarkStart w:id="523" w:name="_Toc229482357"/>
      <w:bookmarkStart w:id="524" w:name="_Toc229489176"/>
      <w:bookmarkStart w:id="525" w:name="_Toc229726533"/>
      <w:bookmarkStart w:id="526" w:name="_Toc229728758"/>
      <w:bookmarkStart w:id="527" w:name="_Toc229742535"/>
      <w:bookmarkStart w:id="528" w:name="_Toc229988207"/>
      <w:bookmarkStart w:id="529" w:name="_Toc229990502"/>
      <w:bookmarkStart w:id="530" w:name="_Toc229997169"/>
      <w:bookmarkStart w:id="531" w:name="_Toc229997772"/>
      <w:bookmarkStart w:id="532" w:name="_Toc229998376"/>
      <w:bookmarkStart w:id="533" w:name="_Toc229998980"/>
      <w:bookmarkStart w:id="534" w:name="_Toc229999583"/>
      <w:bookmarkStart w:id="535" w:name="_Toc230000187"/>
      <w:bookmarkStart w:id="536" w:name="_Toc230000792"/>
      <w:bookmarkStart w:id="537" w:name="_Toc230001395"/>
      <w:bookmarkStart w:id="538" w:name="_Toc230002000"/>
      <w:bookmarkStart w:id="539" w:name="_Toc230073867"/>
      <w:bookmarkStart w:id="540" w:name="_Toc230081490"/>
      <w:bookmarkStart w:id="541" w:name="_Toc230083380"/>
      <w:bookmarkStart w:id="542" w:name="_Toc230259789"/>
      <w:bookmarkStart w:id="543" w:name="_Toc230260503"/>
      <w:bookmarkStart w:id="544" w:name="_Toc230338525"/>
      <w:bookmarkStart w:id="545" w:name="_Toc230339240"/>
      <w:bookmarkStart w:id="546" w:name="_Toc230339955"/>
      <w:bookmarkStart w:id="547" w:name="_Toc230340670"/>
      <w:bookmarkStart w:id="548" w:name="_Toc230341385"/>
      <w:bookmarkStart w:id="549" w:name="_Toc230342100"/>
      <w:bookmarkStart w:id="550" w:name="_Toc230342814"/>
      <w:bookmarkStart w:id="551" w:name="_Toc230595825"/>
      <w:bookmarkStart w:id="552" w:name="_Toc230596539"/>
      <w:bookmarkStart w:id="553" w:name="_Toc230606875"/>
      <w:bookmarkStart w:id="554" w:name="_Toc230607591"/>
      <w:bookmarkStart w:id="555" w:name="_Toc230609311"/>
      <w:bookmarkStart w:id="556" w:name="_Toc230678141"/>
      <w:bookmarkStart w:id="557" w:name="_Toc166156137"/>
      <w:bookmarkStart w:id="558" w:name="_Toc166156630"/>
      <w:bookmarkStart w:id="559" w:name="_Toc166158523"/>
      <w:bookmarkStart w:id="560" w:name="_Toc166160825"/>
      <w:bookmarkStart w:id="561" w:name="_Toc166354701"/>
      <w:bookmarkStart w:id="562" w:name="_Toc166359028"/>
      <w:bookmarkStart w:id="563" w:name="_Toc166485697"/>
      <w:bookmarkStart w:id="564" w:name="_Toc166569501"/>
      <w:bookmarkStart w:id="565" w:name="_Toc196910349"/>
      <w:bookmarkStart w:id="566" w:name="_Toc197671786"/>
      <w:bookmarkStart w:id="567" w:name="_Toc197672099"/>
      <w:bookmarkStart w:id="568" w:name="_Toc197935505"/>
      <w:bookmarkStart w:id="569" w:name="_Toc197940882"/>
      <w:bookmarkStart w:id="570" w:name="_Toc197955173"/>
      <w:bookmarkStart w:id="571" w:name="_Toc197955728"/>
      <w:bookmarkStart w:id="572" w:name="_Toc197965275"/>
      <w:bookmarkStart w:id="573" w:name="_Toc197965662"/>
      <w:bookmarkStart w:id="574" w:name="_Toc198024847"/>
      <w:bookmarkStart w:id="575" w:name="_Toc198133664"/>
      <w:bookmarkStart w:id="576" w:name="_Toc198134081"/>
      <w:bookmarkStart w:id="577" w:name="_Toc198198806"/>
      <w:bookmarkStart w:id="578" w:name="_Toc198300167"/>
      <w:bookmarkStart w:id="579" w:name="_Toc198639023"/>
      <w:bookmarkStart w:id="580" w:name="_Toc198639443"/>
      <w:bookmarkStart w:id="581" w:name="_Toc198639863"/>
      <w:bookmarkStart w:id="582" w:name="_Toc198651564"/>
      <w:bookmarkStart w:id="583" w:name="_Toc198728964"/>
      <w:bookmarkStart w:id="584" w:name="_Toc198731436"/>
      <w:bookmarkStart w:id="585" w:name="_Toc198731892"/>
      <w:bookmarkStart w:id="586" w:name="_Toc198734500"/>
      <w:bookmarkStart w:id="587" w:name="_Toc198807915"/>
      <w:bookmarkStart w:id="588" w:name="_Toc198816309"/>
      <w:bookmarkStart w:id="589" w:name="_Toc198900308"/>
      <w:bookmarkStart w:id="590" w:name="_Toc226633587"/>
      <w:bookmarkStart w:id="591" w:name="_Toc227581675"/>
      <w:bookmarkStart w:id="592" w:name="_Toc227583961"/>
      <w:bookmarkStart w:id="593" w:name="_Toc227584655"/>
      <w:bookmarkStart w:id="594" w:name="_Toc227585349"/>
      <w:bookmarkStart w:id="595" w:name="_Toc227586044"/>
      <w:bookmarkStart w:id="596" w:name="_Toc227586740"/>
      <w:bookmarkStart w:id="597" w:name="_Toc228185916"/>
      <w:bookmarkStart w:id="598" w:name="_Toc228186539"/>
      <w:bookmarkStart w:id="599" w:name="_Toc228449158"/>
      <w:bookmarkStart w:id="600" w:name="_Toc228449952"/>
      <w:bookmarkStart w:id="601" w:name="_Toc228450444"/>
      <w:bookmarkStart w:id="602" w:name="_Toc229403657"/>
      <w:bookmarkStart w:id="603" w:name="_Toc229468486"/>
      <w:bookmarkStart w:id="604" w:name="_Toc229468979"/>
      <w:bookmarkStart w:id="605" w:name="_Toc229470366"/>
      <w:bookmarkStart w:id="606" w:name="_Toc229475452"/>
      <w:bookmarkStart w:id="607" w:name="_Toc229475947"/>
      <w:bookmarkStart w:id="608" w:name="_Toc229476442"/>
      <w:bookmarkStart w:id="609" w:name="_Toc229476937"/>
      <w:bookmarkStart w:id="610" w:name="_Toc229477432"/>
      <w:bookmarkStart w:id="611" w:name="_Toc229477927"/>
      <w:bookmarkStart w:id="612" w:name="_Toc229478422"/>
      <w:bookmarkStart w:id="613" w:name="_Toc229478917"/>
      <w:bookmarkStart w:id="614" w:name="_Toc229479412"/>
      <w:bookmarkStart w:id="615" w:name="_Toc229479907"/>
      <w:bookmarkStart w:id="616" w:name="_Toc229481675"/>
      <w:bookmarkStart w:id="617" w:name="_Toc229482358"/>
      <w:bookmarkStart w:id="618" w:name="_Toc229489177"/>
      <w:bookmarkStart w:id="619" w:name="_Toc229726534"/>
      <w:bookmarkStart w:id="620" w:name="_Toc229728759"/>
      <w:bookmarkStart w:id="621" w:name="_Toc229742536"/>
      <w:bookmarkStart w:id="622" w:name="_Toc229988208"/>
      <w:bookmarkStart w:id="623" w:name="_Toc229990503"/>
      <w:bookmarkStart w:id="624" w:name="_Toc229997170"/>
      <w:bookmarkStart w:id="625" w:name="_Toc229997773"/>
      <w:bookmarkStart w:id="626" w:name="_Toc229998377"/>
      <w:bookmarkStart w:id="627" w:name="_Toc229998981"/>
      <w:bookmarkStart w:id="628" w:name="_Toc229999584"/>
      <w:bookmarkStart w:id="629" w:name="_Toc230000188"/>
      <w:bookmarkStart w:id="630" w:name="_Toc230000793"/>
      <w:bookmarkStart w:id="631" w:name="_Toc230001396"/>
      <w:bookmarkStart w:id="632" w:name="_Toc230002001"/>
      <w:bookmarkStart w:id="633" w:name="_Toc230073868"/>
      <w:bookmarkStart w:id="634" w:name="_Toc230081491"/>
      <w:bookmarkStart w:id="635" w:name="_Toc230083381"/>
      <w:bookmarkStart w:id="636" w:name="_Toc230259790"/>
      <w:bookmarkStart w:id="637" w:name="_Toc230260504"/>
      <w:bookmarkStart w:id="638" w:name="_Toc230338526"/>
      <w:bookmarkStart w:id="639" w:name="_Toc230339241"/>
      <w:bookmarkStart w:id="640" w:name="_Toc230339956"/>
      <w:bookmarkStart w:id="641" w:name="_Toc230340671"/>
      <w:bookmarkStart w:id="642" w:name="_Toc230341386"/>
      <w:bookmarkStart w:id="643" w:name="_Toc230342101"/>
      <w:bookmarkStart w:id="644" w:name="_Toc230342815"/>
      <w:bookmarkStart w:id="645" w:name="_Toc230595826"/>
      <w:bookmarkStart w:id="646" w:name="_Toc230596540"/>
      <w:bookmarkStart w:id="647" w:name="_Toc230606876"/>
      <w:bookmarkStart w:id="648" w:name="_Toc230607592"/>
      <w:bookmarkStart w:id="649" w:name="_Toc230609312"/>
      <w:bookmarkStart w:id="650" w:name="_Toc230678142"/>
      <w:bookmarkStart w:id="651" w:name="_Toc166156138"/>
      <w:bookmarkStart w:id="652" w:name="_Toc166156631"/>
      <w:bookmarkStart w:id="653" w:name="_Toc166158524"/>
      <w:bookmarkStart w:id="654" w:name="_Toc166160826"/>
      <w:bookmarkStart w:id="655" w:name="_Toc166354702"/>
      <w:bookmarkStart w:id="656" w:name="_Toc166359029"/>
      <w:bookmarkStart w:id="657" w:name="_Toc166485698"/>
      <w:bookmarkStart w:id="658" w:name="_Toc166569502"/>
      <w:bookmarkStart w:id="659" w:name="_Toc196910350"/>
      <w:bookmarkStart w:id="660" w:name="_Toc197671787"/>
      <w:bookmarkStart w:id="661" w:name="_Toc197672100"/>
      <w:bookmarkStart w:id="662" w:name="_Toc197935506"/>
      <w:bookmarkStart w:id="663" w:name="_Toc197940883"/>
      <w:bookmarkStart w:id="664" w:name="_Toc197955174"/>
      <w:bookmarkStart w:id="665" w:name="_Toc197955729"/>
      <w:bookmarkStart w:id="666" w:name="_Toc197965276"/>
      <w:bookmarkStart w:id="667" w:name="_Toc197965663"/>
      <w:bookmarkStart w:id="668" w:name="_Toc198024848"/>
      <w:bookmarkStart w:id="669" w:name="_Toc198133665"/>
      <w:bookmarkStart w:id="670" w:name="_Toc198134082"/>
      <w:bookmarkStart w:id="671" w:name="_Toc198198807"/>
      <w:bookmarkStart w:id="672" w:name="_Toc198300168"/>
      <w:bookmarkStart w:id="673" w:name="_Toc198639024"/>
      <w:bookmarkStart w:id="674" w:name="_Toc198639444"/>
      <w:bookmarkStart w:id="675" w:name="_Toc198639864"/>
      <w:bookmarkStart w:id="676" w:name="_Toc198651565"/>
      <w:bookmarkStart w:id="677" w:name="_Toc198728965"/>
      <w:bookmarkStart w:id="678" w:name="_Toc198731437"/>
      <w:bookmarkStart w:id="679" w:name="_Toc198731893"/>
      <w:bookmarkStart w:id="680" w:name="_Toc198734501"/>
      <w:bookmarkStart w:id="681" w:name="_Toc198807916"/>
      <w:bookmarkStart w:id="682" w:name="_Toc198816310"/>
      <w:bookmarkStart w:id="683" w:name="_Toc198900309"/>
      <w:bookmarkStart w:id="684" w:name="_Toc226633588"/>
      <w:bookmarkStart w:id="685" w:name="_Toc227581676"/>
      <w:bookmarkStart w:id="686" w:name="_Toc227583962"/>
      <w:bookmarkStart w:id="687" w:name="_Toc227584656"/>
      <w:bookmarkStart w:id="688" w:name="_Toc227585350"/>
      <w:bookmarkStart w:id="689" w:name="_Toc227586045"/>
      <w:bookmarkStart w:id="690" w:name="_Toc227586741"/>
      <w:bookmarkStart w:id="691" w:name="_Toc228185917"/>
      <w:bookmarkStart w:id="692" w:name="_Toc228186540"/>
      <w:bookmarkStart w:id="693" w:name="_Toc228449159"/>
      <w:bookmarkStart w:id="694" w:name="_Toc228449953"/>
      <w:bookmarkStart w:id="695" w:name="_Toc228450445"/>
      <w:bookmarkStart w:id="696" w:name="_Toc229403658"/>
      <w:bookmarkStart w:id="697" w:name="_Toc229468487"/>
      <w:bookmarkStart w:id="698" w:name="_Toc229468980"/>
      <w:bookmarkStart w:id="699" w:name="_Toc229470367"/>
      <w:bookmarkStart w:id="700" w:name="_Toc229475453"/>
      <w:bookmarkStart w:id="701" w:name="_Toc229475948"/>
      <w:bookmarkStart w:id="702" w:name="_Toc229476443"/>
      <w:bookmarkStart w:id="703" w:name="_Toc229476938"/>
      <w:bookmarkStart w:id="704" w:name="_Toc229477433"/>
      <w:bookmarkStart w:id="705" w:name="_Toc229477928"/>
      <w:bookmarkStart w:id="706" w:name="_Toc229478423"/>
      <w:bookmarkStart w:id="707" w:name="_Toc229478918"/>
      <w:bookmarkStart w:id="708" w:name="_Toc229479413"/>
      <w:bookmarkStart w:id="709" w:name="_Toc229479908"/>
      <w:bookmarkStart w:id="710" w:name="_Toc229481676"/>
      <w:bookmarkStart w:id="711" w:name="_Toc229482359"/>
      <w:bookmarkStart w:id="712" w:name="_Toc229489178"/>
      <w:bookmarkStart w:id="713" w:name="_Toc229726535"/>
      <w:bookmarkStart w:id="714" w:name="_Toc229728760"/>
      <w:bookmarkStart w:id="715" w:name="_Toc229742537"/>
      <w:bookmarkStart w:id="716" w:name="_Toc229988209"/>
      <w:bookmarkStart w:id="717" w:name="_Toc229990504"/>
      <w:bookmarkStart w:id="718" w:name="_Toc229997171"/>
      <w:bookmarkStart w:id="719" w:name="_Toc229997774"/>
      <w:bookmarkStart w:id="720" w:name="_Toc229998378"/>
      <w:bookmarkStart w:id="721" w:name="_Toc229998982"/>
      <w:bookmarkStart w:id="722" w:name="_Toc229999585"/>
      <w:bookmarkStart w:id="723" w:name="_Toc230000189"/>
      <w:bookmarkStart w:id="724" w:name="_Toc230000794"/>
      <w:bookmarkStart w:id="725" w:name="_Toc230001397"/>
      <w:bookmarkStart w:id="726" w:name="_Toc230002002"/>
      <w:bookmarkStart w:id="727" w:name="_Toc230073869"/>
      <w:bookmarkStart w:id="728" w:name="_Toc230081492"/>
      <w:bookmarkStart w:id="729" w:name="_Toc230083382"/>
      <w:bookmarkStart w:id="730" w:name="_Toc230259791"/>
      <w:bookmarkStart w:id="731" w:name="_Toc230260505"/>
      <w:bookmarkStart w:id="732" w:name="_Toc230338527"/>
      <w:bookmarkStart w:id="733" w:name="_Toc230339242"/>
      <w:bookmarkStart w:id="734" w:name="_Toc230339957"/>
      <w:bookmarkStart w:id="735" w:name="_Toc230340672"/>
      <w:bookmarkStart w:id="736" w:name="_Toc230341387"/>
      <w:bookmarkStart w:id="737" w:name="_Toc230342102"/>
      <w:bookmarkStart w:id="738" w:name="_Toc230342816"/>
      <w:bookmarkStart w:id="739" w:name="_Toc230595827"/>
      <w:bookmarkStart w:id="740" w:name="_Toc230596541"/>
      <w:bookmarkStart w:id="741" w:name="_Toc230606877"/>
      <w:bookmarkStart w:id="742" w:name="_Toc230607593"/>
      <w:bookmarkStart w:id="743" w:name="_Toc230609313"/>
      <w:bookmarkStart w:id="744" w:name="_Toc230678143"/>
      <w:bookmarkStart w:id="745" w:name="_Toc166156139"/>
      <w:bookmarkStart w:id="746" w:name="_Toc166156632"/>
      <w:bookmarkStart w:id="747" w:name="_Toc166158525"/>
      <w:bookmarkStart w:id="748" w:name="_Toc166160827"/>
      <w:bookmarkStart w:id="749" w:name="_Toc166354703"/>
      <w:bookmarkStart w:id="750" w:name="_Toc166359030"/>
      <w:bookmarkStart w:id="751" w:name="_Toc166485699"/>
      <w:bookmarkStart w:id="752" w:name="_Toc166569503"/>
      <w:bookmarkStart w:id="753" w:name="_Toc196910351"/>
      <w:bookmarkStart w:id="754" w:name="_Toc197671788"/>
      <w:bookmarkStart w:id="755" w:name="_Toc197672101"/>
      <w:bookmarkStart w:id="756" w:name="_Toc197935507"/>
      <w:bookmarkStart w:id="757" w:name="_Toc197940884"/>
      <w:bookmarkStart w:id="758" w:name="_Toc197955175"/>
      <w:bookmarkStart w:id="759" w:name="_Toc197955730"/>
      <w:bookmarkStart w:id="760" w:name="_Toc197965277"/>
      <w:bookmarkStart w:id="761" w:name="_Toc197965664"/>
      <w:bookmarkStart w:id="762" w:name="_Toc198024849"/>
      <w:bookmarkStart w:id="763" w:name="_Toc198133666"/>
      <w:bookmarkStart w:id="764" w:name="_Toc198134083"/>
      <w:bookmarkStart w:id="765" w:name="_Toc198198808"/>
      <w:bookmarkStart w:id="766" w:name="_Toc198300169"/>
      <w:bookmarkStart w:id="767" w:name="_Toc198639025"/>
      <w:bookmarkStart w:id="768" w:name="_Toc198639445"/>
      <w:bookmarkStart w:id="769" w:name="_Toc198639865"/>
      <w:bookmarkStart w:id="770" w:name="_Toc198651566"/>
      <w:bookmarkStart w:id="771" w:name="_Toc198728966"/>
      <w:bookmarkStart w:id="772" w:name="_Toc198731438"/>
      <w:bookmarkStart w:id="773" w:name="_Toc198731894"/>
      <w:bookmarkStart w:id="774" w:name="_Toc198734502"/>
      <w:bookmarkStart w:id="775" w:name="_Toc198807917"/>
      <w:bookmarkStart w:id="776" w:name="_Toc198816311"/>
      <w:bookmarkStart w:id="777" w:name="_Toc198900310"/>
      <w:bookmarkStart w:id="778" w:name="_Toc226633589"/>
      <w:bookmarkStart w:id="779" w:name="_Toc227581677"/>
      <w:bookmarkStart w:id="780" w:name="_Toc227583963"/>
      <w:bookmarkStart w:id="781" w:name="_Toc227584657"/>
      <w:bookmarkStart w:id="782" w:name="_Toc227585351"/>
      <w:bookmarkStart w:id="783" w:name="_Toc227586046"/>
      <w:bookmarkStart w:id="784" w:name="_Toc227586742"/>
      <w:bookmarkStart w:id="785" w:name="_Toc228185918"/>
      <w:bookmarkStart w:id="786" w:name="_Toc228186541"/>
      <w:bookmarkStart w:id="787" w:name="_Toc228449160"/>
      <w:bookmarkStart w:id="788" w:name="_Toc228449954"/>
      <w:bookmarkStart w:id="789" w:name="_Toc228450446"/>
      <w:bookmarkStart w:id="790" w:name="_Toc229403659"/>
      <w:bookmarkStart w:id="791" w:name="_Toc229468488"/>
      <w:bookmarkStart w:id="792" w:name="_Toc229468981"/>
      <w:bookmarkStart w:id="793" w:name="_Toc229470368"/>
      <w:bookmarkStart w:id="794" w:name="_Toc229475454"/>
      <w:bookmarkStart w:id="795" w:name="_Toc229475949"/>
      <w:bookmarkStart w:id="796" w:name="_Toc229476444"/>
      <w:bookmarkStart w:id="797" w:name="_Toc229476939"/>
      <w:bookmarkStart w:id="798" w:name="_Toc229477434"/>
      <w:bookmarkStart w:id="799" w:name="_Toc229477929"/>
      <w:bookmarkStart w:id="800" w:name="_Toc229478424"/>
      <w:bookmarkStart w:id="801" w:name="_Toc229478919"/>
      <w:bookmarkStart w:id="802" w:name="_Toc229479414"/>
      <w:bookmarkStart w:id="803" w:name="_Toc229479909"/>
      <w:bookmarkStart w:id="804" w:name="_Toc229481677"/>
      <w:bookmarkStart w:id="805" w:name="_Toc229482360"/>
      <w:bookmarkStart w:id="806" w:name="_Toc229489179"/>
      <w:bookmarkStart w:id="807" w:name="_Toc229726536"/>
      <w:bookmarkStart w:id="808" w:name="_Toc229728761"/>
      <w:bookmarkStart w:id="809" w:name="_Toc229742538"/>
      <w:bookmarkStart w:id="810" w:name="_Toc229988210"/>
      <w:bookmarkStart w:id="811" w:name="_Toc229990505"/>
      <w:bookmarkStart w:id="812" w:name="_Toc229997172"/>
      <w:bookmarkStart w:id="813" w:name="_Toc229997775"/>
      <w:bookmarkStart w:id="814" w:name="_Toc229998379"/>
      <w:bookmarkStart w:id="815" w:name="_Toc229998983"/>
      <w:bookmarkStart w:id="816" w:name="_Toc229999586"/>
      <w:bookmarkStart w:id="817" w:name="_Toc230000190"/>
      <w:bookmarkStart w:id="818" w:name="_Toc230000795"/>
      <w:bookmarkStart w:id="819" w:name="_Toc230001398"/>
      <w:bookmarkStart w:id="820" w:name="_Toc230002003"/>
      <w:bookmarkStart w:id="821" w:name="_Toc230073870"/>
      <w:bookmarkStart w:id="822" w:name="_Toc230081493"/>
      <w:bookmarkStart w:id="823" w:name="_Toc230083383"/>
      <w:bookmarkStart w:id="824" w:name="_Toc230259792"/>
      <w:bookmarkStart w:id="825" w:name="_Toc230260506"/>
      <w:bookmarkStart w:id="826" w:name="_Toc230338528"/>
      <w:bookmarkStart w:id="827" w:name="_Toc230339243"/>
      <w:bookmarkStart w:id="828" w:name="_Toc230339958"/>
      <w:bookmarkStart w:id="829" w:name="_Toc230340673"/>
      <w:bookmarkStart w:id="830" w:name="_Toc230341388"/>
      <w:bookmarkStart w:id="831" w:name="_Toc230342103"/>
      <w:bookmarkStart w:id="832" w:name="_Toc230342817"/>
      <w:bookmarkStart w:id="833" w:name="_Toc230595828"/>
      <w:bookmarkStart w:id="834" w:name="_Toc230596542"/>
      <w:bookmarkStart w:id="835" w:name="_Toc230606878"/>
      <w:bookmarkStart w:id="836" w:name="_Toc230607594"/>
      <w:bookmarkStart w:id="837" w:name="_Toc230609314"/>
      <w:bookmarkStart w:id="838" w:name="_Toc230678144"/>
      <w:bookmarkStart w:id="839" w:name="_Toc166156140"/>
      <w:bookmarkStart w:id="840" w:name="_Toc166156633"/>
      <w:bookmarkStart w:id="841" w:name="_Toc166158526"/>
      <w:bookmarkStart w:id="842" w:name="_Toc166160828"/>
      <w:bookmarkStart w:id="843" w:name="_Toc166354704"/>
      <w:bookmarkStart w:id="844" w:name="_Toc166359031"/>
      <w:bookmarkStart w:id="845" w:name="_Toc166485700"/>
      <w:bookmarkStart w:id="846" w:name="_Toc166569504"/>
      <w:bookmarkStart w:id="847" w:name="_Toc196910352"/>
      <w:bookmarkStart w:id="848" w:name="_Toc197671789"/>
      <w:bookmarkStart w:id="849" w:name="_Toc197672102"/>
      <w:bookmarkStart w:id="850" w:name="_Toc197935508"/>
      <w:bookmarkStart w:id="851" w:name="_Toc197940885"/>
      <w:bookmarkStart w:id="852" w:name="_Toc197955176"/>
      <w:bookmarkStart w:id="853" w:name="_Toc197955731"/>
      <w:bookmarkStart w:id="854" w:name="_Toc197965278"/>
      <w:bookmarkStart w:id="855" w:name="_Toc197965665"/>
      <w:bookmarkStart w:id="856" w:name="_Toc198024850"/>
      <w:bookmarkStart w:id="857" w:name="_Toc198133667"/>
      <w:bookmarkStart w:id="858" w:name="_Toc198134084"/>
      <w:bookmarkStart w:id="859" w:name="_Toc198198809"/>
      <w:bookmarkStart w:id="860" w:name="_Toc198300170"/>
      <w:bookmarkStart w:id="861" w:name="_Toc198639026"/>
      <w:bookmarkStart w:id="862" w:name="_Toc198639446"/>
      <w:bookmarkStart w:id="863" w:name="_Toc198639866"/>
      <w:bookmarkStart w:id="864" w:name="_Toc198651567"/>
      <w:bookmarkStart w:id="865" w:name="_Toc198728967"/>
      <w:bookmarkStart w:id="866" w:name="_Toc198731439"/>
      <w:bookmarkStart w:id="867" w:name="_Toc198731895"/>
      <w:bookmarkStart w:id="868" w:name="_Toc198734503"/>
      <w:bookmarkStart w:id="869" w:name="_Toc198807918"/>
      <w:bookmarkStart w:id="870" w:name="_Toc198816312"/>
      <w:bookmarkStart w:id="871" w:name="_Toc198900311"/>
      <w:bookmarkStart w:id="872" w:name="_Toc226633590"/>
      <w:bookmarkStart w:id="873" w:name="_Toc227581678"/>
      <w:bookmarkStart w:id="874" w:name="_Toc227583964"/>
      <w:bookmarkStart w:id="875" w:name="_Toc227584658"/>
      <w:bookmarkStart w:id="876" w:name="_Toc227585352"/>
      <w:bookmarkStart w:id="877" w:name="_Toc227586047"/>
      <w:bookmarkStart w:id="878" w:name="_Toc227586743"/>
      <w:bookmarkStart w:id="879" w:name="_Toc228185919"/>
      <w:bookmarkStart w:id="880" w:name="_Toc228186542"/>
      <w:bookmarkStart w:id="881" w:name="_Toc228449161"/>
      <w:bookmarkStart w:id="882" w:name="_Toc228449955"/>
      <w:bookmarkStart w:id="883" w:name="_Toc228450447"/>
      <w:bookmarkStart w:id="884" w:name="_Toc229403660"/>
      <w:bookmarkStart w:id="885" w:name="_Toc229468489"/>
      <w:bookmarkStart w:id="886" w:name="_Toc229468982"/>
      <w:bookmarkStart w:id="887" w:name="_Toc229470369"/>
      <w:bookmarkStart w:id="888" w:name="_Toc229475455"/>
      <w:bookmarkStart w:id="889" w:name="_Toc229475950"/>
      <w:bookmarkStart w:id="890" w:name="_Toc229476445"/>
      <w:bookmarkStart w:id="891" w:name="_Toc229476940"/>
      <w:bookmarkStart w:id="892" w:name="_Toc229477435"/>
      <w:bookmarkStart w:id="893" w:name="_Toc229477930"/>
      <w:bookmarkStart w:id="894" w:name="_Toc229478425"/>
      <w:bookmarkStart w:id="895" w:name="_Toc229478920"/>
      <w:bookmarkStart w:id="896" w:name="_Toc229479415"/>
      <w:bookmarkStart w:id="897" w:name="_Toc229479910"/>
      <w:bookmarkStart w:id="898" w:name="_Toc229481678"/>
      <w:bookmarkStart w:id="899" w:name="_Toc229482361"/>
      <w:bookmarkStart w:id="900" w:name="_Toc229489180"/>
      <w:bookmarkStart w:id="901" w:name="_Toc229726537"/>
      <w:bookmarkStart w:id="902" w:name="_Toc229728762"/>
      <w:bookmarkStart w:id="903" w:name="_Toc229742539"/>
      <w:bookmarkStart w:id="904" w:name="_Toc229988211"/>
      <w:bookmarkStart w:id="905" w:name="_Toc229990506"/>
      <w:bookmarkStart w:id="906" w:name="_Toc229997173"/>
      <w:bookmarkStart w:id="907" w:name="_Toc229997776"/>
      <w:bookmarkStart w:id="908" w:name="_Toc229998380"/>
      <w:bookmarkStart w:id="909" w:name="_Toc229998984"/>
      <w:bookmarkStart w:id="910" w:name="_Toc229999587"/>
      <w:bookmarkStart w:id="911" w:name="_Toc230000191"/>
      <w:bookmarkStart w:id="912" w:name="_Toc230000796"/>
      <w:bookmarkStart w:id="913" w:name="_Toc230001399"/>
      <w:bookmarkStart w:id="914" w:name="_Toc230002004"/>
      <w:bookmarkStart w:id="915" w:name="_Toc230073871"/>
      <w:bookmarkStart w:id="916" w:name="_Toc230081494"/>
      <w:bookmarkStart w:id="917" w:name="_Toc230083384"/>
      <w:bookmarkStart w:id="918" w:name="_Toc230259793"/>
      <w:bookmarkStart w:id="919" w:name="_Toc230260507"/>
      <w:bookmarkStart w:id="920" w:name="_Toc230338529"/>
      <w:bookmarkStart w:id="921" w:name="_Toc230339244"/>
      <w:bookmarkStart w:id="922" w:name="_Toc230339959"/>
      <w:bookmarkStart w:id="923" w:name="_Toc230340674"/>
      <w:bookmarkStart w:id="924" w:name="_Toc230341389"/>
      <w:bookmarkStart w:id="925" w:name="_Toc230342104"/>
      <w:bookmarkStart w:id="926" w:name="_Toc230342818"/>
      <w:bookmarkStart w:id="927" w:name="_Toc230595829"/>
      <w:bookmarkStart w:id="928" w:name="_Toc230596543"/>
      <w:bookmarkStart w:id="929" w:name="_Toc230606879"/>
      <w:bookmarkStart w:id="930" w:name="_Toc230607595"/>
      <w:bookmarkStart w:id="931" w:name="_Toc230609315"/>
      <w:bookmarkStart w:id="932" w:name="_Toc230678145"/>
      <w:bookmarkStart w:id="933" w:name="_Toc166156141"/>
      <w:bookmarkStart w:id="934" w:name="_Toc166156634"/>
      <w:bookmarkStart w:id="935" w:name="_Toc166158527"/>
      <w:bookmarkStart w:id="936" w:name="_Toc166160829"/>
      <w:bookmarkStart w:id="937" w:name="_Toc166354705"/>
      <w:bookmarkStart w:id="938" w:name="_Toc166359032"/>
      <w:bookmarkStart w:id="939" w:name="_Toc166485701"/>
      <w:bookmarkStart w:id="940" w:name="_Toc166569505"/>
      <w:bookmarkStart w:id="941" w:name="_Toc196910353"/>
      <w:bookmarkStart w:id="942" w:name="_Toc197671790"/>
      <w:bookmarkStart w:id="943" w:name="_Toc197672103"/>
      <w:bookmarkStart w:id="944" w:name="_Toc197935509"/>
      <w:bookmarkStart w:id="945" w:name="_Toc197940886"/>
      <w:bookmarkStart w:id="946" w:name="_Toc197955177"/>
      <w:bookmarkStart w:id="947" w:name="_Toc197955732"/>
      <w:bookmarkStart w:id="948" w:name="_Toc197965279"/>
      <w:bookmarkStart w:id="949" w:name="_Toc197965666"/>
      <w:bookmarkStart w:id="950" w:name="_Toc198024851"/>
      <w:bookmarkStart w:id="951" w:name="_Toc198133668"/>
      <w:bookmarkStart w:id="952" w:name="_Toc198134085"/>
      <w:bookmarkStart w:id="953" w:name="_Toc198198810"/>
      <w:bookmarkStart w:id="954" w:name="_Toc198300171"/>
      <w:bookmarkStart w:id="955" w:name="_Toc198639027"/>
      <w:bookmarkStart w:id="956" w:name="_Toc198639447"/>
      <w:bookmarkStart w:id="957" w:name="_Toc198639867"/>
      <w:bookmarkStart w:id="958" w:name="_Toc198651568"/>
      <w:bookmarkStart w:id="959" w:name="_Toc198728968"/>
      <w:bookmarkStart w:id="960" w:name="_Toc198731440"/>
      <w:bookmarkStart w:id="961" w:name="_Toc198731896"/>
      <w:bookmarkStart w:id="962" w:name="_Toc198734504"/>
      <w:bookmarkStart w:id="963" w:name="_Toc198807919"/>
      <w:bookmarkStart w:id="964" w:name="_Toc198816313"/>
      <w:bookmarkStart w:id="965" w:name="_Toc198900312"/>
      <w:bookmarkStart w:id="966" w:name="_Toc226633591"/>
      <w:bookmarkStart w:id="967" w:name="_Toc227581679"/>
      <w:bookmarkStart w:id="968" w:name="_Toc227583965"/>
      <w:bookmarkStart w:id="969" w:name="_Toc227584659"/>
      <w:bookmarkStart w:id="970" w:name="_Toc227585353"/>
      <w:bookmarkStart w:id="971" w:name="_Toc227586048"/>
      <w:bookmarkStart w:id="972" w:name="_Toc227586744"/>
      <w:bookmarkStart w:id="973" w:name="_Toc228185920"/>
      <w:bookmarkStart w:id="974" w:name="_Toc228186543"/>
      <w:bookmarkStart w:id="975" w:name="_Toc228449162"/>
      <w:bookmarkStart w:id="976" w:name="_Toc228449956"/>
      <w:bookmarkStart w:id="977" w:name="_Toc228450448"/>
      <w:bookmarkStart w:id="978" w:name="_Toc229403661"/>
      <w:bookmarkStart w:id="979" w:name="_Toc229468490"/>
      <w:bookmarkStart w:id="980" w:name="_Toc229468983"/>
      <w:bookmarkStart w:id="981" w:name="_Toc229470370"/>
      <w:bookmarkStart w:id="982" w:name="_Toc229475456"/>
      <w:bookmarkStart w:id="983" w:name="_Toc229475951"/>
      <w:bookmarkStart w:id="984" w:name="_Toc229476446"/>
      <w:bookmarkStart w:id="985" w:name="_Toc229476941"/>
      <w:bookmarkStart w:id="986" w:name="_Toc229477436"/>
      <w:bookmarkStart w:id="987" w:name="_Toc229477931"/>
      <w:bookmarkStart w:id="988" w:name="_Toc229478426"/>
      <w:bookmarkStart w:id="989" w:name="_Toc229478921"/>
      <w:bookmarkStart w:id="990" w:name="_Toc229479416"/>
      <w:bookmarkStart w:id="991" w:name="_Toc229479911"/>
      <w:bookmarkStart w:id="992" w:name="_Toc229481679"/>
      <w:bookmarkStart w:id="993" w:name="_Toc229482362"/>
      <w:bookmarkStart w:id="994" w:name="_Toc229489181"/>
      <w:bookmarkStart w:id="995" w:name="_Toc229726538"/>
      <w:bookmarkStart w:id="996" w:name="_Toc229728763"/>
      <w:bookmarkStart w:id="997" w:name="_Toc229742540"/>
      <w:bookmarkStart w:id="998" w:name="_Toc229988212"/>
      <w:bookmarkStart w:id="999" w:name="_Toc229990507"/>
      <w:bookmarkStart w:id="1000" w:name="_Toc229997174"/>
      <w:bookmarkStart w:id="1001" w:name="_Toc229997777"/>
      <w:bookmarkStart w:id="1002" w:name="_Toc229998381"/>
      <w:bookmarkStart w:id="1003" w:name="_Toc229998985"/>
      <w:bookmarkStart w:id="1004" w:name="_Toc229999588"/>
      <w:bookmarkStart w:id="1005" w:name="_Toc230000192"/>
      <w:bookmarkStart w:id="1006" w:name="_Toc230000797"/>
      <w:bookmarkStart w:id="1007" w:name="_Toc230001400"/>
      <w:bookmarkStart w:id="1008" w:name="_Toc230002005"/>
      <w:bookmarkStart w:id="1009" w:name="_Toc230073872"/>
      <w:bookmarkStart w:id="1010" w:name="_Toc230081495"/>
      <w:bookmarkStart w:id="1011" w:name="_Toc230083385"/>
      <w:bookmarkStart w:id="1012" w:name="_Toc230259794"/>
      <w:bookmarkStart w:id="1013" w:name="_Toc230260508"/>
      <w:bookmarkStart w:id="1014" w:name="_Toc230338530"/>
      <w:bookmarkStart w:id="1015" w:name="_Toc230339245"/>
      <w:bookmarkStart w:id="1016" w:name="_Toc230339960"/>
      <w:bookmarkStart w:id="1017" w:name="_Toc230340675"/>
      <w:bookmarkStart w:id="1018" w:name="_Toc230341390"/>
      <w:bookmarkStart w:id="1019" w:name="_Toc230342105"/>
      <w:bookmarkStart w:id="1020" w:name="_Toc230342819"/>
      <w:bookmarkStart w:id="1021" w:name="_Toc230595830"/>
      <w:bookmarkStart w:id="1022" w:name="_Toc230596544"/>
      <w:bookmarkStart w:id="1023" w:name="_Toc230606880"/>
      <w:bookmarkStart w:id="1024" w:name="_Toc230607596"/>
      <w:bookmarkStart w:id="1025" w:name="_Toc230609316"/>
      <w:bookmarkStart w:id="1026" w:name="_Toc230678146"/>
      <w:bookmarkStart w:id="1027" w:name="_Toc166156142"/>
      <w:bookmarkStart w:id="1028" w:name="_Toc166156635"/>
      <w:bookmarkStart w:id="1029" w:name="_Toc166158528"/>
      <w:bookmarkStart w:id="1030" w:name="_Toc166160830"/>
      <w:bookmarkStart w:id="1031" w:name="_Toc166354706"/>
      <w:bookmarkStart w:id="1032" w:name="_Toc166359033"/>
      <w:bookmarkStart w:id="1033" w:name="_Toc166485702"/>
      <w:bookmarkStart w:id="1034" w:name="_Toc166569506"/>
      <w:bookmarkStart w:id="1035" w:name="_Toc196910354"/>
      <w:bookmarkStart w:id="1036" w:name="_Toc197671791"/>
      <w:bookmarkStart w:id="1037" w:name="_Toc197672104"/>
      <w:bookmarkStart w:id="1038" w:name="_Toc197935510"/>
      <w:bookmarkStart w:id="1039" w:name="_Toc197940887"/>
      <w:bookmarkStart w:id="1040" w:name="_Toc197955178"/>
      <w:bookmarkStart w:id="1041" w:name="_Toc197955733"/>
      <w:bookmarkStart w:id="1042" w:name="_Toc197965280"/>
      <w:bookmarkStart w:id="1043" w:name="_Toc197965667"/>
      <w:bookmarkStart w:id="1044" w:name="_Toc198024852"/>
      <w:bookmarkStart w:id="1045" w:name="_Toc198133669"/>
      <w:bookmarkStart w:id="1046" w:name="_Toc198134086"/>
      <w:bookmarkStart w:id="1047" w:name="_Toc198198811"/>
      <w:bookmarkStart w:id="1048" w:name="_Toc198300172"/>
      <w:bookmarkStart w:id="1049" w:name="_Toc198639028"/>
      <w:bookmarkStart w:id="1050" w:name="_Toc198639448"/>
      <w:bookmarkStart w:id="1051" w:name="_Toc198639868"/>
      <w:bookmarkStart w:id="1052" w:name="_Toc198651569"/>
      <w:bookmarkStart w:id="1053" w:name="_Toc198728969"/>
      <w:bookmarkStart w:id="1054" w:name="_Toc198731441"/>
      <w:bookmarkStart w:id="1055" w:name="_Toc198731897"/>
      <w:bookmarkStart w:id="1056" w:name="_Toc198734505"/>
      <w:bookmarkStart w:id="1057" w:name="_Toc198807920"/>
      <w:bookmarkStart w:id="1058" w:name="_Toc198816314"/>
      <w:bookmarkStart w:id="1059" w:name="_Toc198900313"/>
      <w:bookmarkStart w:id="1060" w:name="_Toc226633592"/>
      <w:bookmarkStart w:id="1061" w:name="_Toc227581680"/>
      <w:bookmarkStart w:id="1062" w:name="_Toc227583966"/>
      <w:bookmarkStart w:id="1063" w:name="_Toc227584660"/>
      <w:bookmarkStart w:id="1064" w:name="_Toc227585354"/>
      <w:bookmarkStart w:id="1065" w:name="_Toc227586049"/>
      <w:bookmarkStart w:id="1066" w:name="_Toc227586745"/>
      <w:bookmarkStart w:id="1067" w:name="_Toc228185921"/>
      <w:bookmarkStart w:id="1068" w:name="_Toc228186544"/>
      <w:bookmarkStart w:id="1069" w:name="_Toc228449163"/>
      <w:bookmarkStart w:id="1070" w:name="_Toc228449957"/>
      <w:bookmarkStart w:id="1071" w:name="_Toc228450449"/>
      <w:bookmarkStart w:id="1072" w:name="_Toc229403662"/>
      <w:bookmarkStart w:id="1073" w:name="_Toc229468491"/>
      <w:bookmarkStart w:id="1074" w:name="_Toc229468984"/>
      <w:bookmarkStart w:id="1075" w:name="_Toc229470371"/>
      <w:bookmarkStart w:id="1076" w:name="_Toc229475457"/>
      <w:bookmarkStart w:id="1077" w:name="_Toc229475952"/>
      <w:bookmarkStart w:id="1078" w:name="_Toc229476447"/>
      <w:bookmarkStart w:id="1079" w:name="_Toc229476942"/>
      <w:bookmarkStart w:id="1080" w:name="_Toc229477437"/>
      <w:bookmarkStart w:id="1081" w:name="_Toc229477932"/>
      <w:bookmarkStart w:id="1082" w:name="_Toc229478427"/>
      <w:bookmarkStart w:id="1083" w:name="_Toc229478922"/>
      <w:bookmarkStart w:id="1084" w:name="_Toc229479417"/>
      <w:bookmarkStart w:id="1085" w:name="_Toc229479912"/>
      <w:bookmarkStart w:id="1086" w:name="_Toc229481680"/>
      <w:bookmarkStart w:id="1087" w:name="_Toc229482363"/>
      <w:bookmarkStart w:id="1088" w:name="_Toc229489182"/>
      <w:bookmarkStart w:id="1089" w:name="_Toc229726539"/>
      <w:bookmarkStart w:id="1090" w:name="_Toc229728764"/>
      <w:bookmarkStart w:id="1091" w:name="_Toc229742541"/>
      <w:bookmarkStart w:id="1092" w:name="_Toc229988213"/>
      <w:bookmarkStart w:id="1093" w:name="_Toc229990508"/>
      <w:bookmarkStart w:id="1094" w:name="_Toc229997175"/>
      <w:bookmarkStart w:id="1095" w:name="_Toc229997778"/>
      <w:bookmarkStart w:id="1096" w:name="_Toc229998382"/>
      <w:bookmarkStart w:id="1097" w:name="_Toc229998986"/>
      <w:bookmarkStart w:id="1098" w:name="_Toc229999589"/>
      <w:bookmarkStart w:id="1099" w:name="_Toc230000193"/>
      <w:bookmarkStart w:id="1100" w:name="_Toc230000798"/>
      <w:bookmarkStart w:id="1101" w:name="_Toc230001401"/>
      <w:bookmarkStart w:id="1102" w:name="_Toc230002006"/>
      <w:bookmarkStart w:id="1103" w:name="_Toc230073873"/>
      <w:bookmarkStart w:id="1104" w:name="_Toc230081496"/>
      <w:bookmarkStart w:id="1105" w:name="_Toc230083386"/>
      <w:bookmarkStart w:id="1106" w:name="_Toc230259795"/>
      <w:bookmarkStart w:id="1107" w:name="_Toc230260509"/>
      <w:bookmarkStart w:id="1108" w:name="_Toc230338531"/>
      <w:bookmarkStart w:id="1109" w:name="_Toc230339246"/>
      <w:bookmarkStart w:id="1110" w:name="_Toc230339961"/>
      <w:bookmarkStart w:id="1111" w:name="_Toc230340676"/>
      <w:bookmarkStart w:id="1112" w:name="_Toc230341391"/>
      <w:bookmarkStart w:id="1113" w:name="_Toc230342106"/>
      <w:bookmarkStart w:id="1114" w:name="_Toc230342820"/>
      <w:bookmarkStart w:id="1115" w:name="_Toc230595831"/>
      <w:bookmarkStart w:id="1116" w:name="_Toc230596545"/>
      <w:bookmarkStart w:id="1117" w:name="_Toc230606881"/>
      <w:bookmarkStart w:id="1118" w:name="_Toc230607597"/>
      <w:bookmarkStart w:id="1119" w:name="_Toc230609317"/>
      <w:bookmarkStart w:id="1120" w:name="_Toc230678147"/>
      <w:bookmarkStart w:id="1121" w:name="_Toc166156143"/>
      <w:bookmarkStart w:id="1122" w:name="_Toc166156636"/>
      <w:bookmarkStart w:id="1123" w:name="_Toc166158529"/>
      <w:bookmarkStart w:id="1124" w:name="_Toc166160831"/>
      <w:bookmarkStart w:id="1125" w:name="_Toc166354707"/>
      <w:bookmarkStart w:id="1126" w:name="_Toc166359034"/>
      <w:bookmarkStart w:id="1127" w:name="_Toc166485703"/>
      <w:bookmarkStart w:id="1128" w:name="_Toc166569507"/>
      <w:bookmarkStart w:id="1129" w:name="_Toc196910355"/>
      <w:bookmarkStart w:id="1130" w:name="_Toc197671792"/>
      <w:bookmarkStart w:id="1131" w:name="_Toc197672105"/>
      <w:bookmarkStart w:id="1132" w:name="_Toc197935511"/>
      <w:bookmarkStart w:id="1133" w:name="_Toc197940888"/>
      <w:bookmarkStart w:id="1134" w:name="_Toc197955179"/>
      <w:bookmarkStart w:id="1135" w:name="_Toc197955734"/>
      <w:bookmarkStart w:id="1136" w:name="_Toc197965281"/>
      <w:bookmarkStart w:id="1137" w:name="_Toc197965668"/>
      <w:bookmarkStart w:id="1138" w:name="_Toc198024853"/>
      <w:bookmarkStart w:id="1139" w:name="_Toc198133670"/>
      <w:bookmarkStart w:id="1140" w:name="_Toc198134087"/>
      <w:bookmarkStart w:id="1141" w:name="_Toc198198812"/>
      <w:bookmarkStart w:id="1142" w:name="_Toc198300173"/>
      <w:bookmarkStart w:id="1143" w:name="_Toc198639029"/>
      <w:bookmarkStart w:id="1144" w:name="_Toc198639449"/>
      <w:bookmarkStart w:id="1145" w:name="_Toc198639869"/>
      <w:bookmarkStart w:id="1146" w:name="_Toc198651570"/>
      <w:bookmarkStart w:id="1147" w:name="_Toc198728970"/>
      <w:bookmarkStart w:id="1148" w:name="_Toc198731442"/>
      <w:bookmarkStart w:id="1149" w:name="_Toc198731898"/>
      <w:bookmarkStart w:id="1150" w:name="_Toc198734506"/>
      <w:bookmarkStart w:id="1151" w:name="_Toc198807921"/>
      <w:bookmarkStart w:id="1152" w:name="_Toc198816315"/>
      <w:bookmarkStart w:id="1153" w:name="_Toc198900314"/>
      <w:bookmarkStart w:id="1154" w:name="_Toc226633593"/>
      <w:bookmarkStart w:id="1155" w:name="_Toc227581681"/>
      <w:bookmarkStart w:id="1156" w:name="_Toc227583967"/>
      <w:bookmarkStart w:id="1157" w:name="_Toc227584661"/>
      <w:bookmarkStart w:id="1158" w:name="_Toc227585355"/>
      <w:bookmarkStart w:id="1159" w:name="_Toc227586050"/>
      <w:bookmarkStart w:id="1160" w:name="_Toc227586746"/>
      <w:bookmarkStart w:id="1161" w:name="_Toc228185922"/>
      <w:bookmarkStart w:id="1162" w:name="_Toc228186545"/>
      <w:bookmarkStart w:id="1163" w:name="_Toc228449164"/>
      <w:bookmarkStart w:id="1164" w:name="_Toc228449958"/>
      <w:bookmarkStart w:id="1165" w:name="_Toc228450450"/>
      <w:bookmarkStart w:id="1166" w:name="_Toc229403663"/>
      <w:bookmarkStart w:id="1167" w:name="_Toc229468492"/>
      <w:bookmarkStart w:id="1168" w:name="_Toc229468985"/>
      <w:bookmarkStart w:id="1169" w:name="_Toc229470372"/>
      <w:bookmarkStart w:id="1170" w:name="_Toc229475458"/>
      <w:bookmarkStart w:id="1171" w:name="_Toc229475953"/>
      <w:bookmarkStart w:id="1172" w:name="_Toc229476448"/>
      <w:bookmarkStart w:id="1173" w:name="_Toc229476943"/>
      <w:bookmarkStart w:id="1174" w:name="_Toc229477438"/>
      <w:bookmarkStart w:id="1175" w:name="_Toc229477933"/>
      <w:bookmarkStart w:id="1176" w:name="_Toc229478428"/>
      <w:bookmarkStart w:id="1177" w:name="_Toc229478923"/>
      <w:bookmarkStart w:id="1178" w:name="_Toc229479418"/>
      <w:bookmarkStart w:id="1179" w:name="_Toc229479913"/>
      <w:bookmarkStart w:id="1180" w:name="_Toc229481681"/>
      <w:bookmarkStart w:id="1181" w:name="_Toc229482364"/>
      <w:bookmarkStart w:id="1182" w:name="_Toc229489183"/>
      <w:bookmarkStart w:id="1183" w:name="_Toc229726540"/>
      <w:bookmarkStart w:id="1184" w:name="_Toc229728765"/>
      <w:bookmarkStart w:id="1185" w:name="_Toc229742542"/>
      <w:bookmarkStart w:id="1186" w:name="_Toc229988214"/>
      <w:bookmarkStart w:id="1187" w:name="_Toc229990509"/>
      <w:bookmarkStart w:id="1188" w:name="_Toc229997176"/>
      <w:bookmarkStart w:id="1189" w:name="_Toc229997779"/>
      <w:bookmarkStart w:id="1190" w:name="_Toc229998383"/>
      <w:bookmarkStart w:id="1191" w:name="_Toc229998987"/>
      <w:bookmarkStart w:id="1192" w:name="_Toc229999590"/>
      <w:bookmarkStart w:id="1193" w:name="_Toc230000194"/>
      <w:bookmarkStart w:id="1194" w:name="_Toc230000799"/>
      <w:bookmarkStart w:id="1195" w:name="_Toc230001402"/>
      <w:bookmarkStart w:id="1196" w:name="_Toc230002007"/>
      <w:bookmarkStart w:id="1197" w:name="_Toc230073874"/>
      <w:bookmarkStart w:id="1198" w:name="_Toc230081497"/>
      <w:bookmarkStart w:id="1199" w:name="_Toc230083387"/>
      <w:bookmarkStart w:id="1200" w:name="_Toc230259796"/>
      <w:bookmarkStart w:id="1201" w:name="_Toc230260510"/>
      <w:bookmarkStart w:id="1202" w:name="_Toc230338532"/>
      <w:bookmarkStart w:id="1203" w:name="_Toc230339247"/>
      <w:bookmarkStart w:id="1204" w:name="_Toc230339962"/>
      <w:bookmarkStart w:id="1205" w:name="_Toc230340677"/>
      <w:bookmarkStart w:id="1206" w:name="_Toc230341392"/>
      <w:bookmarkStart w:id="1207" w:name="_Toc230342107"/>
      <w:bookmarkStart w:id="1208" w:name="_Toc230342821"/>
      <w:bookmarkStart w:id="1209" w:name="_Toc230595832"/>
      <w:bookmarkStart w:id="1210" w:name="_Toc230596546"/>
      <w:bookmarkStart w:id="1211" w:name="_Toc230606882"/>
      <w:bookmarkStart w:id="1212" w:name="_Toc230607598"/>
      <w:bookmarkStart w:id="1213" w:name="_Toc230609318"/>
      <w:bookmarkStart w:id="1214" w:name="_Toc230678148"/>
      <w:bookmarkStart w:id="1215" w:name="_Toc166156144"/>
      <w:bookmarkStart w:id="1216" w:name="_Toc166156637"/>
      <w:bookmarkStart w:id="1217" w:name="_Toc166158530"/>
      <w:bookmarkStart w:id="1218" w:name="_Toc166160832"/>
      <w:bookmarkStart w:id="1219" w:name="_Toc166354708"/>
      <w:bookmarkStart w:id="1220" w:name="_Toc166359035"/>
      <w:bookmarkStart w:id="1221" w:name="_Toc166485704"/>
      <w:bookmarkStart w:id="1222" w:name="_Toc166569508"/>
      <w:bookmarkStart w:id="1223" w:name="_Toc196910356"/>
      <w:bookmarkStart w:id="1224" w:name="_Toc197671793"/>
      <w:bookmarkStart w:id="1225" w:name="_Toc197672106"/>
      <w:bookmarkStart w:id="1226" w:name="_Toc197935512"/>
      <w:bookmarkStart w:id="1227" w:name="_Toc197940889"/>
      <w:bookmarkStart w:id="1228" w:name="_Toc197955180"/>
      <w:bookmarkStart w:id="1229" w:name="_Toc197955735"/>
      <w:bookmarkStart w:id="1230" w:name="_Toc197965282"/>
      <w:bookmarkStart w:id="1231" w:name="_Toc197965669"/>
      <w:bookmarkStart w:id="1232" w:name="_Toc198024854"/>
      <w:bookmarkStart w:id="1233" w:name="_Toc198133671"/>
      <w:bookmarkStart w:id="1234" w:name="_Toc198134088"/>
      <w:bookmarkStart w:id="1235" w:name="_Toc198198813"/>
      <w:bookmarkStart w:id="1236" w:name="_Toc198300174"/>
      <w:bookmarkStart w:id="1237" w:name="_Toc198639030"/>
      <w:bookmarkStart w:id="1238" w:name="_Toc198639450"/>
      <w:bookmarkStart w:id="1239" w:name="_Toc198639870"/>
      <w:bookmarkStart w:id="1240" w:name="_Toc198651571"/>
      <w:bookmarkStart w:id="1241" w:name="_Toc198728971"/>
      <w:bookmarkStart w:id="1242" w:name="_Toc198731443"/>
      <w:bookmarkStart w:id="1243" w:name="_Toc198731899"/>
      <w:bookmarkStart w:id="1244" w:name="_Toc198734507"/>
      <w:bookmarkStart w:id="1245" w:name="_Toc198807922"/>
      <w:bookmarkStart w:id="1246" w:name="_Toc198816316"/>
      <w:bookmarkStart w:id="1247" w:name="_Toc198900315"/>
      <w:bookmarkStart w:id="1248" w:name="_Toc226633594"/>
      <w:bookmarkStart w:id="1249" w:name="_Toc227581682"/>
      <w:bookmarkStart w:id="1250" w:name="_Toc227583968"/>
      <w:bookmarkStart w:id="1251" w:name="_Toc227584662"/>
      <w:bookmarkStart w:id="1252" w:name="_Toc227585356"/>
      <w:bookmarkStart w:id="1253" w:name="_Toc227586051"/>
      <w:bookmarkStart w:id="1254" w:name="_Toc227586747"/>
      <w:bookmarkStart w:id="1255" w:name="_Toc228185923"/>
      <w:bookmarkStart w:id="1256" w:name="_Toc228186546"/>
      <w:bookmarkStart w:id="1257" w:name="_Toc228449165"/>
      <w:bookmarkStart w:id="1258" w:name="_Toc228449959"/>
      <w:bookmarkStart w:id="1259" w:name="_Toc228450451"/>
      <w:bookmarkStart w:id="1260" w:name="_Toc229403664"/>
      <w:bookmarkStart w:id="1261" w:name="_Toc229468493"/>
      <w:bookmarkStart w:id="1262" w:name="_Toc229468986"/>
      <w:bookmarkStart w:id="1263" w:name="_Toc229470373"/>
      <w:bookmarkStart w:id="1264" w:name="_Toc229475459"/>
      <w:bookmarkStart w:id="1265" w:name="_Toc229475954"/>
      <w:bookmarkStart w:id="1266" w:name="_Toc229476449"/>
      <w:bookmarkStart w:id="1267" w:name="_Toc229476944"/>
      <w:bookmarkStart w:id="1268" w:name="_Toc229477439"/>
      <w:bookmarkStart w:id="1269" w:name="_Toc229477934"/>
      <w:bookmarkStart w:id="1270" w:name="_Toc229478429"/>
      <w:bookmarkStart w:id="1271" w:name="_Toc229478924"/>
      <w:bookmarkStart w:id="1272" w:name="_Toc229479419"/>
      <w:bookmarkStart w:id="1273" w:name="_Toc229479914"/>
      <w:bookmarkStart w:id="1274" w:name="_Toc229481682"/>
      <w:bookmarkStart w:id="1275" w:name="_Toc229482365"/>
      <w:bookmarkStart w:id="1276" w:name="_Toc229489184"/>
      <w:bookmarkStart w:id="1277" w:name="_Toc229726541"/>
      <w:bookmarkStart w:id="1278" w:name="_Toc229728766"/>
      <w:bookmarkStart w:id="1279" w:name="_Toc229742543"/>
      <w:bookmarkStart w:id="1280" w:name="_Toc229988215"/>
      <w:bookmarkStart w:id="1281" w:name="_Toc229990510"/>
      <w:bookmarkStart w:id="1282" w:name="_Toc229997177"/>
      <w:bookmarkStart w:id="1283" w:name="_Toc229997780"/>
      <w:bookmarkStart w:id="1284" w:name="_Toc229998384"/>
      <w:bookmarkStart w:id="1285" w:name="_Toc229998988"/>
      <w:bookmarkStart w:id="1286" w:name="_Toc229999591"/>
      <w:bookmarkStart w:id="1287" w:name="_Toc230000195"/>
      <w:bookmarkStart w:id="1288" w:name="_Toc230000800"/>
      <w:bookmarkStart w:id="1289" w:name="_Toc230001403"/>
      <w:bookmarkStart w:id="1290" w:name="_Toc230002008"/>
      <w:bookmarkStart w:id="1291" w:name="_Toc230073875"/>
      <w:bookmarkStart w:id="1292" w:name="_Toc230081498"/>
      <w:bookmarkStart w:id="1293" w:name="_Toc230083388"/>
      <w:bookmarkStart w:id="1294" w:name="_Toc230259797"/>
      <w:bookmarkStart w:id="1295" w:name="_Toc230260511"/>
      <w:bookmarkStart w:id="1296" w:name="_Toc230338533"/>
      <w:bookmarkStart w:id="1297" w:name="_Toc230339248"/>
      <w:bookmarkStart w:id="1298" w:name="_Toc230339963"/>
      <w:bookmarkStart w:id="1299" w:name="_Toc230340678"/>
      <w:bookmarkStart w:id="1300" w:name="_Toc230341393"/>
      <w:bookmarkStart w:id="1301" w:name="_Toc230342108"/>
      <w:bookmarkStart w:id="1302" w:name="_Toc230342822"/>
      <w:bookmarkStart w:id="1303" w:name="_Toc230595833"/>
      <w:bookmarkStart w:id="1304" w:name="_Toc230596547"/>
      <w:bookmarkStart w:id="1305" w:name="_Toc230606883"/>
      <w:bookmarkStart w:id="1306" w:name="_Toc230607599"/>
      <w:bookmarkStart w:id="1307" w:name="_Toc230609319"/>
      <w:bookmarkStart w:id="1308" w:name="_Toc230678149"/>
      <w:bookmarkStart w:id="1309" w:name="_Toc166156145"/>
      <w:bookmarkStart w:id="1310" w:name="_Toc166156638"/>
      <w:bookmarkStart w:id="1311" w:name="_Toc166158531"/>
      <w:bookmarkStart w:id="1312" w:name="_Toc166160833"/>
      <w:bookmarkStart w:id="1313" w:name="_Toc166354709"/>
      <w:bookmarkStart w:id="1314" w:name="_Toc166359036"/>
      <w:bookmarkStart w:id="1315" w:name="_Toc166485705"/>
      <w:bookmarkStart w:id="1316" w:name="_Toc166569509"/>
      <w:bookmarkStart w:id="1317" w:name="_Toc196910357"/>
      <w:bookmarkStart w:id="1318" w:name="_Toc197671794"/>
      <w:bookmarkStart w:id="1319" w:name="_Toc197672107"/>
      <w:bookmarkStart w:id="1320" w:name="_Toc197935513"/>
      <w:bookmarkStart w:id="1321" w:name="_Toc197940890"/>
      <w:bookmarkStart w:id="1322" w:name="_Toc197955181"/>
      <w:bookmarkStart w:id="1323" w:name="_Toc197955736"/>
      <w:bookmarkStart w:id="1324" w:name="_Toc197965283"/>
      <w:bookmarkStart w:id="1325" w:name="_Toc197965670"/>
      <w:bookmarkStart w:id="1326" w:name="_Toc198024855"/>
      <w:bookmarkStart w:id="1327" w:name="_Toc198133672"/>
      <w:bookmarkStart w:id="1328" w:name="_Toc198134089"/>
      <w:bookmarkStart w:id="1329" w:name="_Toc198198814"/>
      <w:bookmarkStart w:id="1330" w:name="_Toc198300175"/>
      <w:bookmarkStart w:id="1331" w:name="_Toc198639031"/>
      <w:bookmarkStart w:id="1332" w:name="_Toc198639451"/>
      <w:bookmarkStart w:id="1333" w:name="_Toc198639871"/>
      <w:bookmarkStart w:id="1334" w:name="_Toc198651572"/>
      <w:bookmarkStart w:id="1335" w:name="_Toc198728972"/>
      <w:bookmarkStart w:id="1336" w:name="_Toc198731444"/>
      <w:bookmarkStart w:id="1337" w:name="_Toc198731900"/>
      <w:bookmarkStart w:id="1338" w:name="_Toc198734508"/>
      <w:bookmarkStart w:id="1339" w:name="_Toc198807923"/>
      <w:bookmarkStart w:id="1340" w:name="_Toc198816317"/>
      <w:bookmarkStart w:id="1341" w:name="_Toc198900316"/>
      <w:bookmarkStart w:id="1342" w:name="_Toc226633595"/>
      <w:bookmarkStart w:id="1343" w:name="_Toc227581683"/>
      <w:bookmarkStart w:id="1344" w:name="_Toc227583969"/>
      <w:bookmarkStart w:id="1345" w:name="_Toc227584663"/>
      <w:bookmarkStart w:id="1346" w:name="_Toc227585357"/>
      <w:bookmarkStart w:id="1347" w:name="_Toc227586052"/>
      <w:bookmarkStart w:id="1348" w:name="_Toc227586748"/>
      <w:bookmarkStart w:id="1349" w:name="_Toc228185924"/>
      <w:bookmarkStart w:id="1350" w:name="_Toc228186547"/>
      <w:bookmarkStart w:id="1351" w:name="_Toc228449166"/>
      <w:bookmarkStart w:id="1352" w:name="_Toc228449960"/>
      <w:bookmarkStart w:id="1353" w:name="_Toc228450452"/>
      <w:bookmarkStart w:id="1354" w:name="_Toc229403665"/>
      <w:bookmarkStart w:id="1355" w:name="_Toc229468494"/>
      <w:bookmarkStart w:id="1356" w:name="_Toc229468987"/>
      <w:bookmarkStart w:id="1357" w:name="_Toc229470374"/>
      <w:bookmarkStart w:id="1358" w:name="_Toc229475460"/>
      <w:bookmarkStart w:id="1359" w:name="_Toc229475955"/>
      <w:bookmarkStart w:id="1360" w:name="_Toc229476450"/>
      <w:bookmarkStart w:id="1361" w:name="_Toc229476945"/>
      <w:bookmarkStart w:id="1362" w:name="_Toc229477440"/>
      <w:bookmarkStart w:id="1363" w:name="_Toc229477935"/>
      <w:bookmarkStart w:id="1364" w:name="_Toc229478430"/>
      <w:bookmarkStart w:id="1365" w:name="_Toc229478925"/>
      <w:bookmarkStart w:id="1366" w:name="_Toc229479420"/>
      <w:bookmarkStart w:id="1367" w:name="_Toc229479915"/>
      <w:bookmarkStart w:id="1368" w:name="_Toc229481683"/>
      <w:bookmarkStart w:id="1369" w:name="_Toc229482366"/>
      <w:bookmarkStart w:id="1370" w:name="_Toc229489185"/>
      <w:bookmarkStart w:id="1371" w:name="_Toc229726542"/>
      <w:bookmarkStart w:id="1372" w:name="_Toc229728767"/>
      <w:bookmarkStart w:id="1373" w:name="_Toc229742544"/>
      <w:bookmarkStart w:id="1374" w:name="_Toc229988216"/>
      <w:bookmarkStart w:id="1375" w:name="_Toc229990511"/>
      <w:bookmarkStart w:id="1376" w:name="_Toc229997178"/>
      <w:bookmarkStart w:id="1377" w:name="_Toc229997781"/>
      <w:bookmarkStart w:id="1378" w:name="_Toc229998385"/>
      <w:bookmarkStart w:id="1379" w:name="_Toc229998989"/>
      <w:bookmarkStart w:id="1380" w:name="_Toc229999592"/>
      <w:bookmarkStart w:id="1381" w:name="_Toc230000196"/>
      <w:bookmarkStart w:id="1382" w:name="_Toc230000801"/>
      <w:bookmarkStart w:id="1383" w:name="_Toc230001404"/>
      <w:bookmarkStart w:id="1384" w:name="_Toc230002009"/>
      <w:bookmarkStart w:id="1385" w:name="_Toc230073876"/>
      <w:bookmarkStart w:id="1386" w:name="_Toc230081499"/>
      <w:bookmarkStart w:id="1387" w:name="_Toc230083389"/>
      <w:bookmarkStart w:id="1388" w:name="_Toc230259798"/>
      <w:bookmarkStart w:id="1389" w:name="_Toc230260512"/>
      <w:bookmarkStart w:id="1390" w:name="_Toc230338534"/>
      <w:bookmarkStart w:id="1391" w:name="_Toc230339249"/>
      <w:bookmarkStart w:id="1392" w:name="_Toc230339964"/>
      <w:bookmarkStart w:id="1393" w:name="_Toc230340679"/>
      <w:bookmarkStart w:id="1394" w:name="_Toc230341394"/>
      <w:bookmarkStart w:id="1395" w:name="_Toc230342109"/>
      <w:bookmarkStart w:id="1396" w:name="_Toc230342823"/>
      <w:bookmarkStart w:id="1397" w:name="_Toc230595834"/>
      <w:bookmarkStart w:id="1398" w:name="_Toc230596548"/>
      <w:bookmarkStart w:id="1399" w:name="_Toc230606884"/>
      <w:bookmarkStart w:id="1400" w:name="_Toc230607600"/>
      <w:bookmarkStart w:id="1401" w:name="_Toc230609320"/>
      <w:bookmarkStart w:id="1402" w:name="_Toc230678150"/>
      <w:bookmarkStart w:id="1403" w:name="_Toc166156146"/>
      <w:bookmarkStart w:id="1404" w:name="_Toc166156639"/>
      <w:bookmarkStart w:id="1405" w:name="_Toc166158532"/>
      <w:bookmarkStart w:id="1406" w:name="_Toc166160834"/>
      <w:bookmarkStart w:id="1407" w:name="_Toc166354710"/>
      <w:bookmarkStart w:id="1408" w:name="_Toc166359037"/>
      <w:bookmarkStart w:id="1409" w:name="_Toc166485706"/>
      <w:bookmarkStart w:id="1410" w:name="_Toc166569510"/>
      <w:bookmarkStart w:id="1411" w:name="_Toc196910358"/>
      <w:bookmarkStart w:id="1412" w:name="_Toc197671795"/>
      <w:bookmarkStart w:id="1413" w:name="_Toc197672108"/>
      <w:bookmarkStart w:id="1414" w:name="_Toc197935514"/>
      <w:bookmarkStart w:id="1415" w:name="_Toc197940891"/>
      <w:bookmarkStart w:id="1416" w:name="_Toc197955182"/>
      <w:bookmarkStart w:id="1417" w:name="_Toc197955737"/>
      <w:bookmarkStart w:id="1418" w:name="_Toc197965284"/>
      <w:bookmarkStart w:id="1419" w:name="_Toc197965671"/>
      <w:bookmarkStart w:id="1420" w:name="_Toc198024856"/>
      <w:bookmarkStart w:id="1421" w:name="_Toc198133673"/>
      <w:bookmarkStart w:id="1422" w:name="_Toc198134090"/>
      <w:bookmarkStart w:id="1423" w:name="_Toc198198815"/>
      <w:bookmarkStart w:id="1424" w:name="_Toc198300176"/>
      <w:bookmarkStart w:id="1425" w:name="_Toc198639032"/>
      <w:bookmarkStart w:id="1426" w:name="_Toc198639452"/>
      <w:bookmarkStart w:id="1427" w:name="_Toc198639872"/>
      <w:bookmarkStart w:id="1428" w:name="_Toc198651573"/>
      <w:bookmarkStart w:id="1429" w:name="_Toc198728973"/>
      <w:bookmarkStart w:id="1430" w:name="_Toc198731445"/>
      <w:bookmarkStart w:id="1431" w:name="_Toc198731901"/>
      <w:bookmarkStart w:id="1432" w:name="_Toc198734509"/>
      <w:bookmarkStart w:id="1433" w:name="_Toc198807924"/>
      <w:bookmarkStart w:id="1434" w:name="_Toc198816318"/>
      <w:bookmarkStart w:id="1435" w:name="_Toc198900317"/>
      <w:bookmarkStart w:id="1436" w:name="_Toc226633596"/>
      <w:bookmarkStart w:id="1437" w:name="_Toc227581684"/>
      <w:bookmarkStart w:id="1438" w:name="_Toc227583970"/>
      <w:bookmarkStart w:id="1439" w:name="_Toc227584664"/>
      <w:bookmarkStart w:id="1440" w:name="_Toc227585358"/>
      <w:bookmarkStart w:id="1441" w:name="_Toc227586053"/>
      <w:bookmarkStart w:id="1442" w:name="_Toc227586749"/>
      <w:bookmarkStart w:id="1443" w:name="_Toc228185925"/>
      <w:bookmarkStart w:id="1444" w:name="_Toc228186548"/>
      <w:bookmarkStart w:id="1445" w:name="_Toc228449167"/>
      <w:bookmarkStart w:id="1446" w:name="_Toc228449961"/>
      <w:bookmarkStart w:id="1447" w:name="_Toc228450453"/>
      <w:bookmarkStart w:id="1448" w:name="_Toc229403666"/>
      <w:bookmarkStart w:id="1449" w:name="_Toc229468495"/>
      <w:bookmarkStart w:id="1450" w:name="_Toc229468988"/>
      <w:bookmarkStart w:id="1451" w:name="_Toc229470375"/>
      <w:bookmarkStart w:id="1452" w:name="_Toc229475461"/>
      <w:bookmarkStart w:id="1453" w:name="_Toc229475956"/>
      <w:bookmarkStart w:id="1454" w:name="_Toc229476451"/>
      <w:bookmarkStart w:id="1455" w:name="_Toc229476946"/>
      <w:bookmarkStart w:id="1456" w:name="_Toc229477441"/>
      <w:bookmarkStart w:id="1457" w:name="_Toc229477936"/>
      <w:bookmarkStart w:id="1458" w:name="_Toc229478431"/>
      <w:bookmarkStart w:id="1459" w:name="_Toc229478926"/>
      <w:bookmarkStart w:id="1460" w:name="_Toc229479421"/>
      <w:bookmarkStart w:id="1461" w:name="_Toc229479916"/>
      <w:bookmarkStart w:id="1462" w:name="_Toc229481684"/>
      <w:bookmarkStart w:id="1463" w:name="_Toc229482367"/>
      <w:bookmarkStart w:id="1464" w:name="_Toc229489186"/>
      <w:bookmarkStart w:id="1465" w:name="_Toc229726543"/>
      <w:bookmarkStart w:id="1466" w:name="_Toc229728768"/>
      <w:bookmarkStart w:id="1467" w:name="_Toc229742545"/>
      <w:bookmarkStart w:id="1468" w:name="_Toc229988217"/>
      <w:bookmarkStart w:id="1469" w:name="_Toc229990512"/>
      <w:bookmarkStart w:id="1470" w:name="_Toc229997179"/>
      <w:bookmarkStart w:id="1471" w:name="_Toc229997782"/>
      <w:bookmarkStart w:id="1472" w:name="_Toc229998386"/>
      <w:bookmarkStart w:id="1473" w:name="_Toc229998990"/>
      <w:bookmarkStart w:id="1474" w:name="_Toc229999593"/>
      <w:bookmarkStart w:id="1475" w:name="_Toc230000197"/>
      <w:bookmarkStart w:id="1476" w:name="_Toc230000802"/>
      <w:bookmarkStart w:id="1477" w:name="_Toc230001405"/>
      <w:bookmarkStart w:id="1478" w:name="_Toc230002010"/>
      <w:bookmarkStart w:id="1479" w:name="_Toc230073877"/>
      <w:bookmarkStart w:id="1480" w:name="_Toc230081500"/>
      <w:bookmarkStart w:id="1481" w:name="_Toc230083390"/>
      <w:bookmarkStart w:id="1482" w:name="_Toc230259799"/>
      <w:bookmarkStart w:id="1483" w:name="_Toc230260513"/>
      <w:bookmarkStart w:id="1484" w:name="_Toc230338535"/>
      <w:bookmarkStart w:id="1485" w:name="_Toc230339250"/>
      <w:bookmarkStart w:id="1486" w:name="_Toc230339965"/>
      <w:bookmarkStart w:id="1487" w:name="_Toc230340680"/>
      <w:bookmarkStart w:id="1488" w:name="_Toc230341395"/>
      <w:bookmarkStart w:id="1489" w:name="_Toc230342110"/>
      <w:bookmarkStart w:id="1490" w:name="_Toc230342824"/>
      <w:bookmarkStart w:id="1491" w:name="_Toc230595835"/>
      <w:bookmarkStart w:id="1492" w:name="_Toc230596549"/>
      <w:bookmarkStart w:id="1493" w:name="_Toc230606885"/>
      <w:bookmarkStart w:id="1494" w:name="_Toc230607601"/>
      <w:bookmarkStart w:id="1495" w:name="_Toc230609321"/>
      <w:bookmarkStart w:id="1496" w:name="_Toc230678151"/>
      <w:bookmarkStart w:id="1497" w:name="_Toc166156147"/>
      <w:bookmarkStart w:id="1498" w:name="_Toc166156640"/>
      <w:bookmarkStart w:id="1499" w:name="_Toc166158533"/>
      <w:bookmarkStart w:id="1500" w:name="_Toc166160835"/>
      <w:bookmarkStart w:id="1501" w:name="_Toc166354711"/>
      <w:bookmarkStart w:id="1502" w:name="_Toc166359038"/>
      <w:bookmarkStart w:id="1503" w:name="_Toc166485707"/>
      <w:bookmarkStart w:id="1504" w:name="_Toc166569511"/>
      <w:bookmarkStart w:id="1505" w:name="_Toc196910359"/>
      <w:bookmarkStart w:id="1506" w:name="_Toc197671796"/>
      <w:bookmarkStart w:id="1507" w:name="_Toc197672109"/>
      <w:bookmarkStart w:id="1508" w:name="_Toc197935515"/>
      <w:bookmarkStart w:id="1509" w:name="_Toc197940892"/>
      <w:bookmarkStart w:id="1510" w:name="_Toc197955183"/>
      <w:bookmarkStart w:id="1511" w:name="_Toc197955738"/>
      <w:bookmarkStart w:id="1512" w:name="_Toc197965285"/>
      <w:bookmarkStart w:id="1513" w:name="_Toc197965672"/>
      <w:bookmarkStart w:id="1514" w:name="_Toc198024857"/>
      <w:bookmarkStart w:id="1515" w:name="_Toc198133674"/>
      <w:bookmarkStart w:id="1516" w:name="_Toc198134091"/>
      <w:bookmarkStart w:id="1517" w:name="_Toc198198816"/>
      <w:bookmarkStart w:id="1518" w:name="_Toc198300177"/>
      <w:bookmarkStart w:id="1519" w:name="_Toc198639033"/>
      <w:bookmarkStart w:id="1520" w:name="_Toc198639453"/>
      <w:bookmarkStart w:id="1521" w:name="_Toc198639873"/>
      <w:bookmarkStart w:id="1522" w:name="_Toc198651574"/>
      <w:bookmarkStart w:id="1523" w:name="_Toc198728974"/>
      <w:bookmarkStart w:id="1524" w:name="_Toc198731446"/>
      <w:bookmarkStart w:id="1525" w:name="_Toc198731902"/>
      <w:bookmarkStart w:id="1526" w:name="_Toc198734510"/>
      <w:bookmarkStart w:id="1527" w:name="_Toc198807925"/>
      <w:bookmarkStart w:id="1528" w:name="_Toc198816319"/>
      <w:bookmarkStart w:id="1529" w:name="_Toc198900318"/>
      <w:bookmarkStart w:id="1530" w:name="_Toc226633597"/>
      <w:bookmarkStart w:id="1531" w:name="_Toc227581685"/>
      <w:bookmarkStart w:id="1532" w:name="_Toc227583971"/>
      <w:bookmarkStart w:id="1533" w:name="_Toc227584665"/>
      <w:bookmarkStart w:id="1534" w:name="_Toc227585359"/>
      <w:bookmarkStart w:id="1535" w:name="_Toc227586054"/>
      <w:bookmarkStart w:id="1536" w:name="_Toc227586750"/>
      <w:bookmarkStart w:id="1537" w:name="_Toc228185926"/>
      <w:bookmarkStart w:id="1538" w:name="_Toc228186549"/>
      <w:bookmarkStart w:id="1539" w:name="_Toc228449168"/>
      <w:bookmarkStart w:id="1540" w:name="_Toc228449962"/>
      <w:bookmarkStart w:id="1541" w:name="_Toc228450454"/>
      <w:bookmarkStart w:id="1542" w:name="_Toc229403667"/>
      <w:bookmarkStart w:id="1543" w:name="_Toc229468496"/>
      <w:bookmarkStart w:id="1544" w:name="_Toc229468989"/>
      <w:bookmarkStart w:id="1545" w:name="_Toc229470376"/>
      <w:bookmarkStart w:id="1546" w:name="_Toc229475462"/>
      <w:bookmarkStart w:id="1547" w:name="_Toc229475957"/>
      <w:bookmarkStart w:id="1548" w:name="_Toc229476452"/>
      <w:bookmarkStart w:id="1549" w:name="_Toc229476947"/>
      <w:bookmarkStart w:id="1550" w:name="_Toc229477442"/>
      <w:bookmarkStart w:id="1551" w:name="_Toc229477937"/>
      <w:bookmarkStart w:id="1552" w:name="_Toc229478432"/>
      <w:bookmarkStart w:id="1553" w:name="_Toc229478927"/>
      <w:bookmarkStart w:id="1554" w:name="_Toc229479422"/>
      <w:bookmarkStart w:id="1555" w:name="_Toc229479917"/>
      <w:bookmarkStart w:id="1556" w:name="_Toc229481685"/>
      <w:bookmarkStart w:id="1557" w:name="_Toc229482368"/>
      <w:bookmarkStart w:id="1558" w:name="_Toc229489187"/>
      <w:bookmarkStart w:id="1559" w:name="_Toc229726544"/>
      <w:bookmarkStart w:id="1560" w:name="_Toc229728769"/>
      <w:bookmarkStart w:id="1561" w:name="_Toc229742546"/>
      <w:bookmarkStart w:id="1562" w:name="_Toc229988218"/>
      <w:bookmarkStart w:id="1563" w:name="_Toc229990513"/>
      <w:bookmarkStart w:id="1564" w:name="_Toc229997180"/>
      <w:bookmarkStart w:id="1565" w:name="_Toc229997783"/>
      <w:bookmarkStart w:id="1566" w:name="_Toc229998387"/>
      <w:bookmarkStart w:id="1567" w:name="_Toc229998991"/>
      <w:bookmarkStart w:id="1568" w:name="_Toc229999594"/>
      <w:bookmarkStart w:id="1569" w:name="_Toc230000198"/>
      <w:bookmarkStart w:id="1570" w:name="_Toc230000803"/>
      <w:bookmarkStart w:id="1571" w:name="_Toc230001406"/>
      <w:bookmarkStart w:id="1572" w:name="_Toc230002011"/>
      <w:bookmarkStart w:id="1573" w:name="_Toc230073878"/>
      <w:bookmarkStart w:id="1574" w:name="_Toc230081501"/>
      <w:bookmarkStart w:id="1575" w:name="_Toc230083391"/>
      <w:bookmarkStart w:id="1576" w:name="_Toc230259800"/>
      <w:bookmarkStart w:id="1577" w:name="_Toc230260514"/>
      <w:bookmarkStart w:id="1578" w:name="_Toc230338536"/>
      <w:bookmarkStart w:id="1579" w:name="_Toc230339251"/>
      <w:bookmarkStart w:id="1580" w:name="_Toc230339966"/>
      <w:bookmarkStart w:id="1581" w:name="_Toc230340681"/>
      <w:bookmarkStart w:id="1582" w:name="_Toc230341396"/>
      <w:bookmarkStart w:id="1583" w:name="_Toc230342111"/>
      <w:bookmarkStart w:id="1584" w:name="_Toc230342825"/>
      <w:bookmarkStart w:id="1585" w:name="_Toc230595836"/>
      <w:bookmarkStart w:id="1586" w:name="_Toc230596550"/>
      <w:bookmarkStart w:id="1587" w:name="_Toc230606886"/>
      <w:bookmarkStart w:id="1588" w:name="_Toc230607602"/>
      <w:bookmarkStart w:id="1589" w:name="_Toc230609322"/>
      <w:bookmarkStart w:id="1590" w:name="_Toc230678152"/>
      <w:bookmarkStart w:id="1591" w:name="_Toc166156148"/>
      <w:bookmarkStart w:id="1592" w:name="_Toc166156641"/>
      <w:bookmarkStart w:id="1593" w:name="_Toc166158534"/>
      <w:bookmarkStart w:id="1594" w:name="_Toc166160836"/>
      <w:bookmarkStart w:id="1595" w:name="_Toc166354712"/>
      <w:bookmarkStart w:id="1596" w:name="_Toc166359039"/>
      <w:bookmarkStart w:id="1597" w:name="_Toc166485708"/>
      <w:bookmarkStart w:id="1598" w:name="_Toc166569512"/>
      <w:bookmarkStart w:id="1599" w:name="_Toc196910360"/>
      <w:bookmarkStart w:id="1600" w:name="_Toc197671797"/>
      <w:bookmarkStart w:id="1601" w:name="_Toc197672110"/>
      <w:bookmarkStart w:id="1602" w:name="_Toc197935516"/>
      <w:bookmarkStart w:id="1603" w:name="_Toc197940893"/>
      <w:bookmarkStart w:id="1604" w:name="_Toc197955184"/>
      <w:bookmarkStart w:id="1605" w:name="_Toc197955739"/>
      <w:bookmarkStart w:id="1606" w:name="_Toc197965286"/>
      <w:bookmarkStart w:id="1607" w:name="_Toc197965673"/>
      <w:bookmarkStart w:id="1608" w:name="_Toc198024858"/>
      <w:bookmarkStart w:id="1609" w:name="_Toc198133675"/>
      <w:bookmarkStart w:id="1610" w:name="_Toc198134092"/>
      <w:bookmarkStart w:id="1611" w:name="_Toc198198817"/>
      <w:bookmarkStart w:id="1612" w:name="_Toc198300178"/>
      <w:bookmarkStart w:id="1613" w:name="_Toc198639034"/>
      <w:bookmarkStart w:id="1614" w:name="_Toc198639454"/>
      <w:bookmarkStart w:id="1615" w:name="_Toc198639874"/>
      <w:bookmarkStart w:id="1616" w:name="_Toc198651575"/>
      <w:bookmarkStart w:id="1617" w:name="_Toc198728975"/>
      <w:bookmarkStart w:id="1618" w:name="_Toc198731447"/>
      <w:bookmarkStart w:id="1619" w:name="_Toc198731903"/>
      <w:bookmarkStart w:id="1620" w:name="_Toc198734511"/>
      <w:bookmarkStart w:id="1621" w:name="_Toc198807926"/>
      <w:bookmarkStart w:id="1622" w:name="_Toc198816320"/>
      <w:bookmarkStart w:id="1623" w:name="_Toc198900319"/>
      <w:bookmarkStart w:id="1624" w:name="_Toc226633598"/>
      <w:bookmarkStart w:id="1625" w:name="_Toc227581686"/>
      <w:bookmarkStart w:id="1626" w:name="_Toc227583972"/>
      <w:bookmarkStart w:id="1627" w:name="_Toc227584666"/>
      <w:bookmarkStart w:id="1628" w:name="_Toc227585360"/>
      <w:bookmarkStart w:id="1629" w:name="_Toc227586055"/>
      <w:bookmarkStart w:id="1630" w:name="_Toc227586751"/>
      <w:bookmarkStart w:id="1631" w:name="_Toc228185927"/>
      <w:bookmarkStart w:id="1632" w:name="_Toc228186550"/>
      <w:bookmarkStart w:id="1633" w:name="_Toc228449169"/>
      <w:bookmarkStart w:id="1634" w:name="_Toc228449963"/>
      <w:bookmarkStart w:id="1635" w:name="_Toc228450455"/>
      <w:bookmarkStart w:id="1636" w:name="_Toc229403668"/>
      <w:bookmarkStart w:id="1637" w:name="_Toc229468497"/>
      <w:bookmarkStart w:id="1638" w:name="_Toc229468990"/>
      <w:bookmarkStart w:id="1639" w:name="_Toc229470377"/>
      <w:bookmarkStart w:id="1640" w:name="_Toc229475463"/>
      <w:bookmarkStart w:id="1641" w:name="_Toc229475958"/>
      <w:bookmarkStart w:id="1642" w:name="_Toc229476453"/>
      <w:bookmarkStart w:id="1643" w:name="_Toc229476948"/>
      <w:bookmarkStart w:id="1644" w:name="_Toc229477443"/>
      <w:bookmarkStart w:id="1645" w:name="_Toc229477938"/>
      <w:bookmarkStart w:id="1646" w:name="_Toc229478433"/>
      <w:bookmarkStart w:id="1647" w:name="_Toc229478928"/>
      <w:bookmarkStart w:id="1648" w:name="_Toc229479423"/>
      <w:bookmarkStart w:id="1649" w:name="_Toc229479918"/>
      <w:bookmarkStart w:id="1650" w:name="_Toc229481686"/>
      <w:bookmarkStart w:id="1651" w:name="_Toc229482369"/>
      <w:bookmarkStart w:id="1652" w:name="_Toc229489188"/>
      <w:bookmarkStart w:id="1653" w:name="_Toc229726545"/>
      <w:bookmarkStart w:id="1654" w:name="_Toc229728770"/>
      <w:bookmarkStart w:id="1655" w:name="_Toc229742547"/>
      <w:bookmarkStart w:id="1656" w:name="_Toc229988219"/>
      <w:bookmarkStart w:id="1657" w:name="_Toc229990514"/>
      <w:bookmarkStart w:id="1658" w:name="_Toc229997181"/>
      <w:bookmarkStart w:id="1659" w:name="_Toc229997784"/>
      <w:bookmarkStart w:id="1660" w:name="_Toc229998388"/>
      <w:bookmarkStart w:id="1661" w:name="_Toc229998992"/>
      <w:bookmarkStart w:id="1662" w:name="_Toc229999595"/>
      <w:bookmarkStart w:id="1663" w:name="_Toc230000199"/>
      <w:bookmarkStart w:id="1664" w:name="_Toc230000804"/>
      <w:bookmarkStart w:id="1665" w:name="_Toc230001407"/>
      <w:bookmarkStart w:id="1666" w:name="_Toc230002012"/>
      <w:bookmarkStart w:id="1667" w:name="_Toc230073879"/>
      <w:bookmarkStart w:id="1668" w:name="_Toc230081502"/>
      <w:bookmarkStart w:id="1669" w:name="_Toc230083392"/>
      <w:bookmarkStart w:id="1670" w:name="_Toc230259801"/>
      <w:bookmarkStart w:id="1671" w:name="_Toc230260515"/>
      <w:bookmarkStart w:id="1672" w:name="_Toc230338537"/>
      <w:bookmarkStart w:id="1673" w:name="_Toc230339252"/>
      <w:bookmarkStart w:id="1674" w:name="_Toc230339967"/>
      <w:bookmarkStart w:id="1675" w:name="_Toc230340682"/>
      <w:bookmarkStart w:id="1676" w:name="_Toc230341397"/>
      <w:bookmarkStart w:id="1677" w:name="_Toc230342112"/>
      <w:bookmarkStart w:id="1678" w:name="_Toc230342826"/>
      <w:bookmarkStart w:id="1679" w:name="_Toc230595837"/>
      <w:bookmarkStart w:id="1680" w:name="_Toc230596551"/>
      <w:bookmarkStart w:id="1681" w:name="_Toc230606887"/>
      <w:bookmarkStart w:id="1682" w:name="_Toc230607603"/>
      <w:bookmarkStart w:id="1683" w:name="_Toc230609323"/>
      <w:bookmarkStart w:id="1684" w:name="_Toc230678153"/>
      <w:bookmarkStart w:id="1685" w:name="_Toc166156149"/>
      <w:bookmarkStart w:id="1686" w:name="_Toc166156642"/>
      <w:bookmarkStart w:id="1687" w:name="_Toc166158535"/>
      <w:bookmarkStart w:id="1688" w:name="_Toc166160837"/>
      <w:bookmarkStart w:id="1689" w:name="_Toc166354713"/>
      <w:bookmarkStart w:id="1690" w:name="_Toc166359040"/>
      <w:bookmarkStart w:id="1691" w:name="_Toc166485709"/>
      <w:bookmarkStart w:id="1692" w:name="_Toc166569513"/>
      <w:bookmarkStart w:id="1693" w:name="_Toc196910361"/>
      <w:bookmarkStart w:id="1694" w:name="_Toc197671798"/>
      <w:bookmarkStart w:id="1695" w:name="_Toc197672111"/>
      <w:bookmarkStart w:id="1696" w:name="_Toc197935517"/>
      <w:bookmarkStart w:id="1697" w:name="_Toc197940894"/>
      <w:bookmarkStart w:id="1698" w:name="_Toc197955185"/>
      <w:bookmarkStart w:id="1699" w:name="_Toc197955740"/>
      <w:bookmarkStart w:id="1700" w:name="_Toc197965287"/>
      <w:bookmarkStart w:id="1701" w:name="_Toc197965674"/>
      <w:bookmarkStart w:id="1702" w:name="_Toc198024859"/>
      <w:bookmarkStart w:id="1703" w:name="_Toc198133676"/>
      <w:bookmarkStart w:id="1704" w:name="_Toc198134093"/>
      <w:bookmarkStart w:id="1705" w:name="_Toc198198818"/>
      <w:bookmarkStart w:id="1706" w:name="_Toc198300179"/>
      <w:bookmarkStart w:id="1707" w:name="_Toc198639035"/>
      <w:bookmarkStart w:id="1708" w:name="_Toc198639455"/>
      <w:bookmarkStart w:id="1709" w:name="_Toc198639875"/>
      <w:bookmarkStart w:id="1710" w:name="_Toc198651576"/>
      <w:bookmarkStart w:id="1711" w:name="_Toc198728976"/>
      <w:bookmarkStart w:id="1712" w:name="_Toc198731448"/>
      <w:bookmarkStart w:id="1713" w:name="_Toc198731904"/>
      <w:bookmarkStart w:id="1714" w:name="_Toc198734512"/>
      <w:bookmarkStart w:id="1715" w:name="_Toc198807927"/>
      <w:bookmarkStart w:id="1716" w:name="_Toc198816321"/>
      <w:bookmarkStart w:id="1717" w:name="_Toc198900320"/>
      <w:bookmarkStart w:id="1718" w:name="_Toc226633599"/>
      <w:bookmarkStart w:id="1719" w:name="_Toc227581687"/>
      <w:bookmarkStart w:id="1720" w:name="_Toc227583973"/>
      <w:bookmarkStart w:id="1721" w:name="_Toc227584667"/>
      <w:bookmarkStart w:id="1722" w:name="_Toc227585361"/>
      <w:bookmarkStart w:id="1723" w:name="_Toc227586056"/>
      <w:bookmarkStart w:id="1724" w:name="_Toc227586752"/>
      <w:bookmarkStart w:id="1725" w:name="_Toc228185928"/>
      <w:bookmarkStart w:id="1726" w:name="_Toc228186551"/>
      <w:bookmarkStart w:id="1727" w:name="_Toc228449170"/>
      <w:bookmarkStart w:id="1728" w:name="_Toc228449964"/>
      <w:bookmarkStart w:id="1729" w:name="_Toc228450456"/>
      <w:bookmarkStart w:id="1730" w:name="_Toc229403669"/>
      <w:bookmarkStart w:id="1731" w:name="_Toc229468498"/>
      <w:bookmarkStart w:id="1732" w:name="_Toc229468991"/>
      <w:bookmarkStart w:id="1733" w:name="_Toc229470378"/>
      <w:bookmarkStart w:id="1734" w:name="_Toc229475464"/>
      <w:bookmarkStart w:id="1735" w:name="_Toc229475959"/>
      <w:bookmarkStart w:id="1736" w:name="_Toc229476454"/>
      <w:bookmarkStart w:id="1737" w:name="_Toc229476949"/>
      <w:bookmarkStart w:id="1738" w:name="_Toc229477444"/>
      <w:bookmarkStart w:id="1739" w:name="_Toc229477939"/>
      <w:bookmarkStart w:id="1740" w:name="_Toc229478434"/>
      <w:bookmarkStart w:id="1741" w:name="_Toc229478929"/>
      <w:bookmarkStart w:id="1742" w:name="_Toc229479424"/>
      <w:bookmarkStart w:id="1743" w:name="_Toc229479919"/>
      <w:bookmarkStart w:id="1744" w:name="_Toc229481687"/>
      <w:bookmarkStart w:id="1745" w:name="_Toc229482370"/>
      <w:bookmarkStart w:id="1746" w:name="_Toc229489189"/>
      <w:bookmarkStart w:id="1747" w:name="_Toc229726546"/>
      <w:bookmarkStart w:id="1748" w:name="_Toc229728771"/>
      <w:bookmarkStart w:id="1749" w:name="_Toc229742548"/>
      <w:bookmarkStart w:id="1750" w:name="_Toc229988220"/>
      <w:bookmarkStart w:id="1751" w:name="_Toc229990515"/>
      <w:bookmarkStart w:id="1752" w:name="_Toc229997182"/>
      <w:bookmarkStart w:id="1753" w:name="_Toc229997785"/>
      <w:bookmarkStart w:id="1754" w:name="_Toc229998389"/>
      <w:bookmarkStart w:id="1755" w:name="_Toc229998993"/>
      <w:bookmarkStart w:id="1756" w:name="_Toc229999596"/>
      <w:bookmarkStart w:id="1757" w:name="_Toc230000200"/>
      <w:bookmarkStart w:id="1758" w:name="_Toc230000805"/>
      <w:bookmarkStart w:id="1759" w:name="_Toc230001408"/>
      <w:bookmarkStart w:id="1760" w:name="_Toc230002013"/>
      <w:bookmarkStart w:id="1761" w:name="_Toc230073880"/>
      <w:bookmarkStart w:id="1762" w:name="_Toc230081503"/>
      <w:bookmarkStart w:id="1763" w:name="_Toc230083393"/>
      <w:bookmarkStart w:id="1764" w:name="_Toc230259802"/>
      <w:bookmarkStart w:id="1765" w:name="_Toc230260516"/>
      <w:bookmarkStart w:id="1766" w:name="_Toc230338538"/>
      <w:bookmarkStart w:id="1767" w:name="_Toc230339253"/>
      <w:bookmarkStart w:id="1768" w:name="_Toc230339968"/>
      <w:bookmarkStart w:id="1769" w:name="_Toc230340683"/>
      <w:bookmarkStart w:id="1770" w:name="_Toc230341398"/>
      <w:bookmarkStart w:id="1771" w:name="_Toc230342113"/>
      <w:bookmarkStart w:id="1772" w:name="_Toc230342827"/>
      <w:bookmarkStart w:id="1773" w:name="_Toc230595838"/>
      <w:bookmarkStart w:id="1774" w:name="_Toc230596552"/>
      <w:bookmarkStart w:id="1775" w:name="_Toc230606888"/>
      <w:bookmarkStart w:id="1776" w:name="_Toc230607604"/>
      <w:bookmarkStart w:id="1777" w:name="_Toc230609324"/>
      <w:bookmarkStart w:id="1778" w:name="_Toc230678154"/>
      <w:bookmarkStart w:id="1779" w:name="_Toc166156150"/>
      <w:bookmarkStart w:id="1780" w:name="_Toc166156643"/>
      <w:bookmarkStart w:id="1781" w:name="_Toc166158536"/>
      <w:bookmarkStart w:id="1782" w:name="_Toc166160838"/>
      <w:bookmarkStart w:id="1783" w:name="_Toc166354714"/>
      <w:bookmarkStart w:id="1784" w:name="_Toc166359041"/>
      <w:bookmarkStart w:id="1785" w:name="_Toc166485710"/>
      <w:bookmarkStart w:id="1786" w:name="_Toc166569514"/>
      <w:bookmarkStart w:id="1787" w:name="_Toc196910362"/>
      <w:bookmarkStart w:id="1788" w:name="_Toc197671799"/>
      <w:bookmarkStart w:id="1789" w:name="_Toc197672112"/>
      <w:bookmarkStart w:id="1790" w:name="_Toc197935518"/>
      <w:bookmarkStart w:id="1791" w:name="_Toc197940895"/>
      <w:bookmarkStart w:id="1792" w:name="_Toc197955186"/>
      <w:bookmarkStart w:id="1793" w:name="_Toc197955741"/>
      <w:bookmarkStart w:id="1794" w:name="_Toc197965288"/>
      <w:bookmarkStart w:id="1795" w:name="_Toc197965675"/>
      <w:bookmarkStart w:id="1796" w:name="_Toc198024860"/>
      <w:bookmarkStart w:id="1797" w:name="_Toc198133677"/>
      <w:bookmarkStart w:id="1798" w:name="_Toc198134094"/>
      <w:bookmarkStart w:id="1799" w:name="_Toc198198819"/>
      <w:bookmarkStart w:id="1800" w:name="_Toc198300180"/>
      <w:bookmarkStart w:id="1801" w:name="_Toc198639036"/>
      <w:bookmarkStart w:id="1802" w:name="_Toc198639456"/>
      <w:bookmarkStart w:id="1803" w:name="_Toc198639876"/>
      <w:bookmarkStart w:id="1804" w:name="_Toc198651577"/>
      <w:bookmarkStart w:id="1805" w:name="_Toc198728977"/>
      <w:bookmarkStart w:id="1806" w:name="_Toc198731449"/>
      <w:bookmarkStart w:id="1807" w:name="_Toc198731905"/>
      <w:bookmarkStart w:id="1808" w:name="_Toc198734513"/>
      <w:bookmarkStart w:id="1809" w:name="_Toc198807928"/>
      <w:bookmarkStart w:id="1810" w:name="_Toc198816322"/>
      <w:bookmarkStart w:id="1811" w:name="_Toc198900321"/>
      <w:bookmarkStart w:id="1812" w:name="_Toc226633600"/>
      <w:bookmarkStart w:id="1813" w:name="_Toc227581688"/>
      <w:bookmarkStart w:id="1814" w:name="_Toc227583974"/>
      <w:bookmarkStart w:id="1815" w:name="_Toc227584668"/>
      <w:bookmarkStart w:id="1816" w:name="_Toc227585362"/>
      <w:bookmarkStart w:id="1817" w:name="_Toc227586057"/>
      <w:bookmarkStart w:id="1818" w:name="_Toc227586753"/>
      <w:bookmarkStart w:id="1819" w:name="_Toc228185929"/>
      <w:bookmarkStart w:id="1820" w:name="_Toc228186552"/>
      <w:bookmarkStart w:id="1821" w:name="_Toc228449171"/>
      <w:bookmarkStart w:id="1822" w:name="_Toc228449965"/>
      <w:bookmarkStart w:id="1823" w:name="_Toc228450457"/>
      <w:bookmarkStart w:id="1824" w:name="_Toc229403670"/>
      <w:bookmarkStart w:id="1825" w:name="_Toc229468499"/>
      <w:bookmarkStart w:id="1826" w:name="_Toc229468992"/>
      <w:bookmarkStart w:id="1827" w:name="_Toc229470379"/>
      <w:bookmarkStart w:id="1828" w:name="_Toc229475465"/>
      <w:bookmarkStart w:id="1829" w:name="_Toc229475960"/>
      <w:bookmarkStart w:id="1830" w:name="_Toc229476455"/>
      <w:bookmarkStart w:id="1831" w:name="_Toc229476950"/>
      <w:bookmarkStart w:id="1832" w:name="_Toc229477445"/>
      <w:bookmarkStart w:id="1833" w:name="_Toc229477940"/>
      <w:bookmarkStart w:id="1834" w:name="_Toc229478435"/>
      <w:bookmarkStart w:id="1835" w:name="_Toc229478930"/>
      <w:bookmarkStart w:id="1836" w:name="_Toc229479425"/>
      <w:bookmarkStart w:id="1837" w:name="_Toc229479920"/>
      <w:bookmarkStart w:id="1838" w:name="_Toc229481688"/>
      <w:bookmarkStart w:id="1839" w:name="_Toc229482371"/>
      <w:bookmarkStart w:id="1840" w:name="_Toc229489190"/>
      <w:bookmarkStart w:id="1841" w:name="_Toc229726547"/>
      <w:bookmarkStart w:id="1842" w:name="_Toc229728772"/>
      <w:bookmarkStart w:id="1843" w:name="_Toc229742549"/>
      <w:bookmarkStart w:id="1844" w:name="_Toc229988221"/>
      <w:bookmarkStart w:id="1845" w:name="_Toc229990516"/>
      <w:bookmarkStart w:id="1846" w:name="_Toc229997183"/>
      <w:bookmarkStart w:id="1847" w:name="_Toc229997786"/>
      <w:bookmarkStart w:id="1848" w:name="_Toc229998390"/>
      <w:bookmarkStart w:id="1849" w:name="_Toc229998994"/>
      <w:bookmarkStart w:id="1850" w:name="_Toc229999597"/>
      <w:bookmarkStart w:id="1851" w:name="_Toc230000201"/>
      <w:bookmarkStart w:id="1852" w:name="_Toc230000806"/>
      <w:bookmarkStart w:id="1853" w:name="_Toc230001409"/>
      <w:bookmarkStart w:id="1854" w:name="_Toc230002014"/>
      <w:bookmarkStart w:id="1855" w:name="_Toc230073881"/>
      <w:bookmarkStart w:id="1856" w:name="_Toc230081504"/>
      <w:bookmarkStart w:id="1857" w:name="_Toc230083394"/>
      <w:bookmarkStart w:id="1858" w:name="_Toc230259803"/>
      <w:bookmarkStart w:id="1859" w:name="_Toc230260517"/>
      <w:bookmarkStart w:id="1860" w:name="_Toc230338539"/>
      <w:bookmarkStart w:id="1861" w:name="_Toc230339254"/>
      <w:bookmarkStart w:id="1862" w:name="_Toc230339969"/>
      <w:bookmarkStart w:id="1863" w:name="_Toc230340684"/>
      <w:bookmarkStart w:id="1864" w:name="_Toc230341399"/>
      <w:bookmarkStart w:id="1865" w:name="_Toc230342114"/>
      <w:bookmarkStart w:id="1866" w:name="_Toc230342828"/>
      <w:bookmarkStart w:id="1867" w:name="_Toc230595839"/>
      <w:bookmarkStart w:id="1868" w:name="_Toc230596553"/>
      <w:bookmarkStart w:id="1869" w:name="_Toc230606889"/>
      <w:bookmarkStart w:id="1870" w:name="_Toc230607605"/>
      <w:bookmarkStart w:id="1871" w:name="_Toc230609325"/>
      <w:bookmarkStart w:id="1872" w:name="_Toc230678155"/>
      <w:bookmarkStart w:id="1873" w:name="_Toc166156151"/>
      <w:bookmarkStart w:id="1874" w:name="_Toc166156644"/>
      <w:bookmarkStart w:id="1875" w:name="_Toc166158537"/>
      <w:bookmarkStart w:id="1876" w:name="_Toc166160839"/>
      <w:bookmarkStart w:id="1877" w:name="_Toc166354715"/>
      <w:bookmarkStart w:id="1878" w:name="_Toc166359042"/>
      <w:bookmarkStart w:id="1879" w:name="_Toc166485711"/>
      <w:bookmarkStart w:id="1880" w:name="_Toc166569515"/>
      <w:bookmarkStart w:id="1881" w:name="_Toc196910363"/>
      <w:bookmarkStart w:id="1882" w:name="_Toc197671800"/>
      <w:bookmarkStart w:id="1883" w:name="_Toc197672113"/>
      <w:bookmarkStart w:id="1884" w:name="_Toc197935519"/>
      <w:bookmarkStart w:id="1885" w:name="_Toc197940896"/>
      <w:bookmarkStart w:id="1886" w:name="_Toc197955187"/>
      <w:bookmarkStart w:id="1887" w:name="_Toc197955742"/>
      <w:bookmarkStart w:id="1888" w:name="_Toc197965289"/>
      <w:bookmarkStart w:id="1889" w:name="_Toc197965676"/>
      <w:bookmarkStart w:id="1890" w:name="_Toc198024861"/>
      <w:bookmarkStart w:id="1891" w:name="_Toc198133678"/>
      <w:bookmarkStart w:id="1892" w:name="_Toc198134095"/>
      <w:bookmarkStart w:id="1893" w:name="_Toc198198820"/>
      <w:bookmarkStart w:id="1894" w:name="_Toc198300181"/>
      <w:bookmarkStart w:id="1895" w:name="_Toc198639037"/>
      <w:bookmarkStart w:id="1896" w:name="_Toc198639457"/>
      <w:bookmarkStart w:id="1897" w:name="_Toc198639877"/>
      <w:bookmarkStart w:id="1898" w:name="_Toc198651578"/>
      <w:bookmarkStart w:id="1899" w:name="_Toc198728978"/>
      <w:bookmarkStart w:id="1900" w:name="_Toc198731450"/>
      <w:bookmarkStart w:id="1901" w:name="_Toc198731906"/>
      <w:bookmarkStart w:id="1902" w:name="_Toc198734514"/>
      <w:bookmarkStart w:id="1903" w:name="_Toc198807929"/>
      <w:bookmarkStart w:id="1904" w:name="_Toc198816323"/>
      <w:bookmarkStart w:id="1905" w:name="_Toc198900322"/>
      <w:bookmarkStart w:id="1906" w:name="_Toc226633601"/>
      <w:bookmarkStart w:id="1907" w:name="_Toc227581689"/>
      <w:bookmarkStart w:id="1908" w:name="_Toc227583975"/>
      <w:bookmarkStart w:id="1909" w:name="_Toc227584669"/>
      <w:bookmarkStart w:id="1910" w:name="_Toc227585363"/>
      <w:bookmarkStart w:id="1911" w:name="_Toc227586058"/>
      <w:bookmarkStart w:id="1912" w:name="_Toc227586754"/>
      <w:bookmarkStart w:id="1913" w:name="_Toc228185930"/>
      <w:bookmarkStart w:id="1914" w:name="_Toc228186553"/>
      <w:bookmarkStart w:id="1915" w:name="_Toc228449172"/>
      <w:bookmarkStart w:id="1916" w:name="_Toc228449966"/>
      <w:bookmarkStart w:id="1917" w:name="_Toc228450458"/>
      <w:bookmarkStart w:id="1918" w:name="_Toc229403671"/>
      <w:bookmarkStart w:id="1919" w:name="_Toc229468500"/>
      <w:bookmarkStart w:id="1920" w:name="_Toc229468993"/>
      <w:bookmarkStart w:id="1921" w:name="_Toc229470380"/>
      <w:bookmarkStart w:id="1922" w:name="_Toc229475466"/>
      <w:bookmarkStart w:id="1923" w:name="_Toc229475961"/>
      <w:bookmarkStart w:id="1924" w:name="_Toc229476456"/>
      <w:bookmarkStart w:id="1925" w:name="_Toc229476951"/>
      <w:bookmarkStart w:id="1926" w:name="_Toc229477446"/>
      <w:bookmarkStart w:id="1927" w:name="_Toc229477941"/>
      <w:bookmarkStart w:id="1928" w:name="_Toc229478436"/>
      <w:bookmarkStart w:id="1929" w:name="_Toc229478931"/>
      <w:bookmarkStart w:id="1930" w:name="_Toc229479426"/>
      <w:bookmarkStart w:id="1931" w:name="_Toc229479921"/>
      <w:bookmarkStart w:id="1932" w:name="_Toc229481689"/>
      <w:bookmarkStart w:id="1933" w:name="_Toc229482372"/>
      <w:bookmarkStart w:id="1934" w:name="_Toc229489191"/>
      <w:bookmarkStart w:id="1935" w:name="_Toc229726548"/>
      <w:bookmarkStart w:id="1936" w:name="_Toc229728773"/>
      <w:bookmarkStart w:id="1937" w:name="_Toc229742550"/>
      <w:bookmarkStart w:id="1938" w:name="_Toc229988222"/>
      <w:bookmarkStart w:id="1939" w:name="_Toc229990517"/>
      <w:bookmarkStart w:id="1940" w:name="_Toc229997184"/>
      <w:bookmarkStart w:id="1941" w:name="_Toc229997787"/>
      <w:bookmarkStart w:id="1942" w:name="_Toc229998391"/>
      <w:bookmarkStart w:id="1943" w:name="_Toc229998995"/>
      <w:bookmarkStart w:id="1944" w:name="_Toc229999598"/>
      <w:bookmarkStart w:id="1945" w:name="_Toc230000202"/>
      <w:bookmarkStart w:id="1946" w:name="_Toc230000807"/>
      <w:bookmarkStart w:id="1947" w:name="_Toc230001410"/>
      <w:bookmarkStart w:id="1948" w:name="_Toc230002015"/>
      <w:bookmarkStart w:id="1949" w:name="_Toc230073882"/>
      <w:bookmarkStart w:id="1950" w:name="_Toc230081505"/>
      <w:bookmarkStart w:id="1951" w:name="_Toc230083395"/>
      <w:bookmarkStart w:id="1952" w:name="_Toc230259804"/>
      <w:bookmarkStart w:id="1953" w:name="_Toc230260518"/>
      <w:bookmarkStart w:id="1954" w:name="_Toc230338540"/>
      <w:bookmarkStart w:id="1955" w:name="_Toc230339255"/>
      <w:bookmarkStart w:id="1956" w:name="_Toc230339970"/>
      <w:bookmarkStart w:id="1957" w:name="_Toc230340685"/>
      <w:bookmarkStart w:id="1958" w:name="_Toc230341400"/>
      <w:bookmarkStart w:id="1959" w:name="_Toc230342115"/>
      <w:bookmarkStart w:id="1960" w:name="_Toc230342829"/>
      <w:bookmarkStart w:id="1961" w:name="_Toc230595840"/>
      <w:bookmarkStart w:id="1962" w:name="_Toc230596554"/>
      <w:bookmarkStart w:id="1963" w:name="_Toc230606890"/>
      <w:bookmarkStart w:id="1964" w:name="_Toc230607606"/>
      <w:bookmarkStart w:id="1965" w:name="_Toc230609326"/>
      <w:bookmarkStart w:id="1966" w:name="_Toc230678156"/>
      <w:bookmarkStart w:id="1967" w:name="_Toc166156152"/>
      <w:bookmarkStart w:id="1968" w:name="_Toc166156645"/>
      <w:bookmarkStart w:id="1969" w:name="_Toc166158538"/>
      <w:bookmarkStart w:id="1970" w:name="_Toc166160840"/>
      <w:bookmarkStart w:id="1971" w:name="_Toc166354716"/>
      <w:bookmarkStart w:id="1972" w:name="_Toc166359043"/>
      <w:bookmarkStart w:id="1973" w:name="_Toc166485712"/>
      <w:bookmarkStart w:id="1974" w:name="_Toc166569516"/>
      <w:bookmarkStart w:id="1975" w:name="_Toc196910364"/>
      <w:bookmarkStart w:id="1976" w:name="_Toc197671801"/>
      <w:bookmarkStart w:id="1977" w:name="_Toc197672114"/>
      <w:bookmarkStart w:id="1978" w:name="_Toc197935520"/>
      <w:bookmarkStart w:id="1979" w:name="_Toc197940897"/>
      <w:bookmarkStart w:id="1980" w:name="_Toc197955188"/>
      <w:bookmarkStart w:id="1981" w:name="_Toc197955743"/>
      <w:bookmarkStart w:id="1982" w:name="_Toc197965290"/>
      <w:bookmarkStart w:id="1983" w:name="_Toc197965677"/>
      <w:bookmarkStart w:id="1984" w:name="_Toc198024862"/>
      <w:bookmarkStart w:id="1985" w:name="_Toc198133679"/>
      <w:bookmarkStart w:id="1986" w:name="_Toc198134096"/>
      <w:bookmarkStart w:id="1987" w:name="_Toc198198821"/>
      <w:bookmarkStart w:id="1988" w:name="_Toc198300182"/>
      <w:bookmarkStart w:id="1989" w:name="_Toc198639038"/>
      <w:bookmarkStart w:id="1990" w:name="_Toc198639458"/>
      <w:bookmarkStart w:id="1991" w:name="_Toc198639878"/>
      <w:bookmarkStart w:id="1992" w:name="_Toc198651579"/>
      <w:bookmarkStart w:id="1993" w:name="_Toc198728979"/>
      <w:bookmarkStart w:id="1994" w:name="_Toc198731451"/>
      <w:bookmarkStart w:id="1995" w:name="_Toc198731907"/>
      <w:bookmarkStart w:id="1996" w:name="_Toc198734515"/>
      <w:bookmarkStart w:id="1997" w:name="_Toc198807930"/>
      <w:bookmarkStart w:id="1998" w:name="_Toc198816324"/>
      <w:bookmarkStart w:id="1999" w:name="_Toc198900323"/>
      <w:bookmarkStart w:id="2000" w:name="_Toc226633602"/>
      <w:bookmarkStart w:id="2001" w:name="_Toc227581690"/>
      <w:bookmarkStart w:id="2002" w:name="_Toc227583976"/>
      <w:bookmarkStart w:id="2003" w:name="_Toc227584670"/>
      <w:bookmarkStart w:id="2004" w:name="_Toc227585364"/>
      <w:bookmarkStart w:id="2005" w:name="_Toc227586059"/>
      <w:bookmarkStart w:id="2006" w:name="_Toc227586755"/>
      <w:bookmarkStart w:id="2007" w:name="_Toc228185931"/>
      <w:bookmarkStart w:id="2008" w:name="_Toc228186554"/>
      <w:bookmarkStart w:id="2009" w:name="_Toc228449173"/>
      <w:bookmarkStart w:id="2010" w:name="_Toc228449967"/>
      <w:bookmarkStart w:id="2011" w:name="_Toc228450459"/>
      <w:bookmarkStart w:id="2012" w:name="_Toc229403672"/>
      <w:bookmarkStart w:id="2013" w:name="_Toc229468501"/>
      <w:bookmarkStart w:id="2014" w:name="_Toc229468994"/>
      <w:bookmarkStart w:id="2015" w:name="_Toc229470381"/>
      <w:bookmarkStart w:id="2016" w:name="_Toc229475467"/>
      <w:bookmarkStart w:id="2017" w:name="_Toc229475962"/>
      <w:bookmarkStart w:id="2018" w:name="_Toc229476457"/>
      <w:bookmarkStart w:id="2019" w:name="_Toc229476952"/>
      <w:bookmarkStart w:id="2020" w:name="_Toc229477447"/>
      <w:bookmarkStart w:id="2021" w:name="_Toc229477942"/>
      <w:bookmarkStart w:id="2022" w:name="_Toc229478437"/>
      <w:bookmarkStart w:id="2023" w:name="_Toc229478932"/>
      <w:bookmarkStart w:id="2024" w:name="_Toc229479427"/>
      <w:bookmarkStart w:id="2025" w:name="_Toc229479922"/>
      <w:bookmarkStart w:id="2026" w:name="_Toc229481690"/>
      <w:bookmarkStart w:id="2027" w:name="_Toc229482373"/>
      <w:bookmarkStart w:id="2028" w:name="_Toc229489192"/>
      <w:bookmarkStart w:id="2029" w:name="_Toc229726549"/>
      <w:bookmarkStart w:id="2030" w:name="_Toc229728774"/>
      <w:bookmarkStart w:id="2031" w:name="_Toc229742551"/>
      <w:bookmarkStart w:id="2032" w:name="_Toc229988223"/>
      <w:bookmarkStart w:id="2033" w:name="_Toc229990518"/>
      <w:bookmarkStart w:id="2034" w:name="_Toc229997185"/>
      <w:bookmarkStart w:id="2035" w:name="_Toc229997788"/>
      <w:bookmarkStart w:id="2036" w:name="_Toc229998392"/>
      <w:bookmarkStart w:id="2037" w:name="_Toc229998996"/>
      <w:bookmarkStart w:id="2038" w:name="_Toc229999599"/>
      <w:bookmarkStart w:id="2039" w:name="_Toc230000203"/>
      <w:bookmarkStart w:id="2040" w:name="_Toc230000808"/>
      <w:bookmarkStart w:id="2041" w:name="_Toc230001411"/>
      <w:bookmarkStart w:id="2042" w:name="_Toc230002016"/>
      <w:bookmarkStart w:id="2043" w:name="_Toc230073883"/>
      <w:bookmarkStart w:id="2044" w:name="_Toc230081506"/>
      <w:bookmarkStart w:id="2045" w:name="_Toc230083396"/>
      <w:bookmarkStart w:id="2046" w:name="_Toc230259805"/>
      <w:bookmarkStart w:id="2047" w:name="_Toc230260519"/>
      <w:bookmarkStart w:id="2048" w:name="_Toc230338541"/>
      <w:bookmarkStart w:id="2049" w:name="_Toc230339256"/>
      <w:bookmarkStart w:id="2050" w:name="_Toc230339971"/>
      <w:bookmarkStart w:id="2051" w:name="_Toc230340686"/>
      <w:bookmarkStart w:id="2052" w:name="_Toc230341401"/>
      <w:bookmarkStart w:id="2053" w:name="_Toc230342116"/>
      <w:bookmarkStart w:id="2054" w:name="_Toc230342830"/>
      <w:bookmarkStart w:id="2055" w:name="_Toc230595841"/>
      <w:bookmarkStart w:id="2056" w:name="_Toc230596555"/>
      <w:bookmarkStart w:id="2057" w:name="_Toc230606891"/>
      <w:bookmarkStart w:id="2058" w:name="_Toc230607607"/>
      <w:bookmarkStart w:id="2059" w:name="_Toc230609327"/>
      <w:bookmarkStart w:id="2060" w:name="_Toc230678157"/>
      <w:bookmarkStart w:id="2061" w:name="_Toc166156153"/>
      <w:bookmarkStart w:id="2062" w:name="_Toc166156646"/>
      <w:bookmarkStart w:id="2063" w:name="_Toc166158539"/>
      <w:bookmarkStart w:id="2064" w:name="_Toc166160841"/>
      <w:bookmarkStart w:id="2065" w:name="_Toc166354717"/>
      <w:bookmarkStart w:id="2066" w:name="_Toc166359044"/>
      <w:bookmarkStart w:id="2067" w:name="_Toc166485713"/>
      <w:bookmarkStart w:id="2068" w:name="_Toc166569517"/>
      <w:bookmarkStart w:id="2069" w:name="_Toc196910365"/>
      <w:bookmarkStart w:id="2070" w:name="_Toc197671802"/>
      <w:bookmarkStart w:id="2071" w:name="_Toc197672115"/>
      <w:bookmarkStart w:id="2072" w:name="_Toc197935521"/>
      <w:bookmarkStart w:id="2073" w:name="_Toc197940898"/>
      <w:bookmarkStart w:id="2074" w:name="_Toc197955189"/>
      <w:bookmarkStart w:id="2075" w:name="_Toc197955744"/>
      <w:bookmarkStart w:id="2076" w:name="_Toc197965291"/>
      <w:bookmarkStart w:id="2077" w:name="_Toc197965678"/>
      <w:bookmarkStart w:id="2078" w:name="_Toc198024863"/>
      <w:bookmarkStart w:id="2079" w:name="_Toc198133680"/>
      <w:bookmarkStart w:id="2080" w:name="_Toc198134097"/>
      <w:bookmarkStart w:id="2081" w:name="_Toc198198822"/>
      <w:bookmarkStart w:id="2082" w:name="_Toc198300183"/>
      <w:bookmarkStart w:id="2083" w:name="_Toc198639039"/>
      <w:bookmarkStart w:id="2084" w:name="_Toc198639459"/>
      <w:bookmarkStart w:id="2085" w:name="_Toc198639879"/>
      <w:bookmarkStart w:id="2086" w:name="_Toc198651580"/>
      <w:bookmarkStart w:id="2087" w:name="_Toc198728980"/>
      <w:bookmarkStart w:id="2088" w:name="_Toc198731452"/>
      <w:bookmarkStart w:id="2089" w:name="_Toc198731908"/>
      <w:bookmarkStart w:id="2090" w:name="_Toc198734516"/>
      <w:bookmarkStart w:id="2091" w:name="_Toc198807931"/>
      <w:bookmarkStart w:id="2092" w:name="_Toc198816325"/>
      <w:bookmarkStart w:id="2093" w:name="_Toc198900324"/>
      <w:bookmarkStart w:id="2094" w:name="_Toc226633603"/>
      <w:bookmarkStart w:id="2095" w:name="_Toc227581691"/>
      <w:bookmarkStart w:id="2096" w:name="_Toc227583977"/>
      <w:bookmarkStart w:id="2097" w:name="_Toc227584671"/>
      <w:bookmarkStart w:id="2098" w:name="_Toc227585365"/>
      <w:bookmarkStart w:id="2099" w:name="_Toc227586060"/>
      <w:bookmarkStart w:id="2100" w:name="_Toc227586756"/>
      <w:bookmarkStart w:id="2101" w:name="_Toc228185932"/>
      <w:bookmarkStart w:id="2102" w:name="_Toc228186555"/>
      <w:bookmarkStart w:id="2103" w:name="_Toc228449174"/>
      <w:bookmarkStart w:id="2104" w:name="_Toc228449968"/>
      <w:bookmarkStart w:id="2105" w:name="_Toc228450460"/>
      <w:bookmarkStart w:id="2106" w:name="_Toc229403673"/>
      <w:bookmarkStart w:id="2107" w:name="_Toc229468502"/>
      <w:bookmarkStart w:id="2108" w:name="_Toc229468995"/>
      <w:bookmarkStart w:id="2109" w:name="_Toc229470382"/>
      <w:bookmarkStart w:id="2110" w:name="_Toc229475468"/>
      <w:bookmarkStart w:id="2111" w:name="_Toc229475963"/>
      <w:bookmarkStart w:id="2112" w:name="_Toc229476458"/>
      <w:bookmarkStart w:id="2113" w:name="_Toc229476953"/>
      <w:bookmarkStart w:id="2114" w:name="_Toc229477448"/>
      <w:bookmarkStart w:id="2115" w:name="_Toc229477943"/>
      <w:bookmarkStart w:id="2116" w:name="_Toc229478438"/>
      <w:bookmarkStart w:id="2117" w:name="_Toc229478933"/>
      <w:bookmarkStart w:id="2118" w:name="_Toc229479428"/>
      <w:bookmarkStart w:id="2119" w:name="_Toc229479923"/>
      <w:bookmarkStart w:id="2120" w:name="_Toc229481691"/>
      <w:bookmarkStart w:id="2121" w:name="_Toc229482374"/>
      <w:bookmarkStart w:id="2122" w:name="_Toc229489193"/>
      <w:bookmarkStart w:id="2123" w:name="_Toc229726550"/>
      <w:bookmarkStart w:id="2124" w:name="_Toc229728775"/>
      <w:bookmarkStart w:id="2125" w:name="_Toc229742552"/>
      <w:bookmarkStart w:id="2126" w:name="_Toc229988224"/>
      <w:bookmarkStart w:id="2127" w:name="_Toc229990519"/>
      <w:bookmarkStart w:id="2128" w:name="_Toc229997186"/>
      <w:bookmarkStart w:id="2129" w:name="_Toc229997789"/>
      <w:bookmarkStart w:id="2130" w:name="_Toc229998393"/>
      <w:bookmarkStart w:id="2131" w:name="_Toc229998997"/>
      <w:bookmarkStart w:id="2132" w:name="_Toc229999600"/>
      <w:bookmarkStart w:id="2133" w:name="_Toc230000204"/>
      <w:bookmarkStart w:id="2134" w:name="_Toc230000809"/>
      <w:bookmarkStart w:id="2135" w:name="_Toc230001412"/>
      <w:bookmarkStart w:id="2136" w:name="_Toc230002017"/>
      <w:bookmarkStart w:id="2137" w:name="_Toc230073884"/>
      <w:bookmarkStart w:id="2138" w:name="_Toc230081507"/>
      <w:bookmarkStart w:id="2139" w:name="_Toc230083397"/>
      <w:bookmarkStart w:id="2140" w:name="_Toc230259806"/>
      <w:bookmarkStart w:id="2141" w:name="_Toc230260520"/>
      <w:bookmarkStart w:id="2142" w:name="_Toc230338542"/>
      <w:bookmarkStart w:id="2143" w:name="_Toc230339257"/>
      <w:bookmarkStart w:id="2144" w:name="_Toc230339972"/>
      <w:bookmarkStart w:id="2145" w:name="_Toc230340687"/>
      <w:bookmarkStart w:id="2146" w:name="_Toc230341402"/>
      <w:bookmarkStart w:id="2147" w:name="_Toc230342117"/>
      <w:bookmarkStart w:id="2148" w:name="_Toc230342831"/>
      <w:bookmarkStart w:id="2149" w:name="_Toc230595842"/>
      <w:bookmarkStart w:id="2150" w:name="_Toc230596556"/>
      <w:bookmarkStart w:id="2151" w:name="_Toc230606892"/>
      <w:bookmarkStart w:id="2152" w:name="_Toc230607608"/>
      <w:bookmarkStart w:id="2153" w:name="_Toc230609328"/>
      <w:bookmarkStart w:id="2154" w:name="_Toc230678158"/>
      <w:bookmarkStart w:id="2155" w:name="_Toc166156171"/>
      <w:bookmarkStart w:id="2156" w:name="_Toc166156664"/>
      <w:bookmarkStart w:id="2157" w:name="_Toc166158557"/>
      <w:bookmarkStart w:id="2158" w:name="_Toc166160859"/>
      <w:bookmarkStart w:id="2159" w:name="_Toc166354735"/>
      <w:bookmarkStart w:id="2160" w:name="_Toc166359062"/>
      <w:bookmarkStart w:id="2161" w:name="_Toc166485731"/>
      <w:bookmarkStart w:id="2162" w:name="_Toc166569535"/>
      <w:bookmarkStart w:id="2163" w:name="_Toc196910383"/>
      <w:bookmarkStart w:id="2164" w:name="_Toc197671820"/>
      <w:bookmarkStart w:id="2165" w:name="_Toc197672133"/>
      <w:bookmarkStart w:id="2166" w:name="_Toc197935539"/>
      <w:bookmarkStart w:id="2167" w:name="_Toc197940916"/>
      <w:bookmarkStart w:id="2168" w:name="_Toc197955207"/>
      <w:bookmarkStart w:id="2169" w:name="_Toc197955762"/>
      <w:bookmarkStart w:id="2170" w:name="_Toc197965309"/>
      <w:bookmarkStart w:id="2171" w:name="_Toc197965696"/>
      <w:bookmarkStart w:id="2172" w:name="_Toc198024881"/>
      <w:bookmarkStart w:id="2173" w:name="_Toc198133698"/>
      <w:bookmarkStart w:id="2174" w:name="_Toc198134115"/>
      <w:bookmarkStart w:id="2175" w:name="_Toc198198840"/>
      <w:bookmarkStart w:id="2176" w:name="_Toc198300201"/>
      <w:bookmarkStart w:id="2177" w:name="_Toc198639057"/>
      <w:bookmarkStart w:id="2178" w:name="_Toc198639477"/>
      <w:bookmarkStart w:id="2179" w:name="_Toc198639897"/>
      <w:bookmarkStart w:id="2180" w:name="_Toc198651598"/>
      <w:bookmarkStart w:id="2181" w:name="_Toc198728998"/>
      <w:bookmarkStart w:id="2182" w:name="_Toc198731470"/>
      <w:bookmarkStart w:id="2183" w:name="_Toc198731926"/>
      <w:bookmarkStart w:id="2184" w:name="_Toc198734534"/>
      <w:bookmarkStart w:id="2185" w:name="_Toc198807949"/>
      <w:bookmarkStart w:id="2186" w:name="_Toc198816343"/>
      <w:bookmarkStart w:id="2187" w:name="_Toc198900342"/>
      <w:bookmarkStart w:id="2188" w:name="_Toc226633621"/>
      <w:bookmarkStart w:id="2189" w:name="_Toc227581709"/>
      <w:bookmarkStart w:id="2190" w:name="_Toc227583995"/>
      <w:bookmarkStart w:id="2191" w:name="_Toc227584689"/>
      <w:bookmarkStart w:id="2192" w:name="_Toc227585383"/>
      <w:bookmarkStart w:id="2193" w:name="_Toc227586078"/>
      <w:bookmarkStart w:id="2194" w:name="_Toc227586774"/>
      <w:bookmarkStart w:id="2195" w:name="_Toc228185950"/>
      <w:bookmarkStart w:id="2196" w:name="_Toc228186573"/>
      <w:bookmarkStart w:id="2197" w:name="_Toc228449192"/>
      <w:bookmarkStart w:id="2198" w:name="_Toc228449986"/>
      <w:bookmarkStart w:id="2199" w:name="_Toc228450478"/>
      <w:bookmarkStart w:id="2200" w:name="_Toc229403691"/>
      <w:bookmarkStart w:id="2201" w:name="_Toc229468520"/>
      <w:bookmarkStart w:id="2202" w:name="_Toc229469013"/>
      <w:bookmarkStart w:id="2203" w:name="_Toc229470400"/>
      <w:bookmarkStart w:id="2204" w:name="_Toc229475486"/>
      <w:bookmarkStart w:id="2205" w:name="_Toc229475981"/>
      <w:bookmarkStart w:id="2206" w:name="_Toc229476476"/>
      <w:bookmarkStart w:id="2207" w:name="_Toc229476971"/>
      <w:bookmarkStart w:id="2208" w:name="_Toc229477466"/>
      <w:bookmarkStart w:id="2209" w:name="_Toc229477961"/>
      <w:bookmarkStart w:id="2210" w:name="_Toc229478456"/>
      <w:bookmarkStart w:id="2211" w:name="_Toc229478951"/>
      <w:bookmarkStart w:id="2212" w:name="_Toc229479446"/>
      <w:bookmarkStart w:id="2213" w:name="_Toc229479941"/>
      <w:bookmarkStart w:id="2214" w:name="_Toc229481709"/>
      <w:bookmarkStart w:id="2215" w:name="_Toc229482392"/>
      <w:bookmarkStart w:id="2216" w:name="_Toc229489211"/>
      <w:bookmarkStart w:id="2217" w:name="_Toc229726568"/>
      <w:bookmarkStart w:id="2218" w:name="_Toc229728793"/>
      <w:bookmarkStart w:id="2219" w:name="_Toc229742570"/>
      <w:bookmarkStart w:id="2220" w:name="_Toc229988242"/>
      <w:bookmarkStart w:id="2221" w:name="_Toc229990537"/>
      <w:bookmarkStart w:id="2222" w:name="_Toc229997204"/>
      <w:bookmarkStart w:id="2223" w:name="_Toc229997807"/>
      <w:bookmarkStart w:id="2224" w:name="_Toc229998411"/>
      <w:bookmarkStart w:id="2225" w:name="_Toc229999015"/>
      <w:bookmarkStart w:id="2226" w:name="_Toc229999618"/>
      <w:bookmarkStart w:id="2227" w:name="_Toc230000222"/>
      <w:bookmarkStart w:id="2228" w:name="_Toc230000827"/>
      <w:bookmarkStart w:id="2229" w:name="_Toc230001430"/>
      <w:bookmarkStart w:id="2230" w:name="_Toc230002035"/>
      <w:bookmarkStart w:id="2231" w:name="_Toc230073902"/>
      <w:bookmarkStart w:id="2232" w:name="_Toc230081525"/>
      <w:bookmarkStart w:id="2233" w:name="_Toc230083415"/>
      <w:bookmarkStart w:id="2234" w:name="_Toc230259824"/>
      <w:bookmarkStart w:id="2235" w:name="_Toc230260538"/>
      <w:bookmarkStart w:id="2236" w:name="_Toc230338560"/>
      <w:bookmarkStart w:id="2237" w:name="_Toc230339275"/>
      <w:bookmarkStart w:id="2238" w:name="_Toc230339990"/>
      <w:bookmarkStart w:id="2239" w:name="_Toc230340705"/>
      <w:bookmarkStart w:id="2240" w:name="_Toc230341420"/>
      <w:bookmarkStart w:id="2241" w:name="_Toc230342135"/>
      <w:bookmarkStart w:id="2242" w:name="_Toc230342849"/>
      <w:bookmarkStart w:id="2243" w:name="_Toc230595860"/>
      <w:bookmarkStart w:id="2244" w:name="_Toc230596574"/>
      <w:bookmarkStart w:id="2245" w:name="_Toc230606910"/>
      <w:bookmarkStart w:id="2246" w:name="_Toc230607626"/>
      <w:bookmarkStart w:id="2247" w:name="_Toc230609346"/>
      <w:bookmarkStart w:id="2248" w:name="_Toc230678176"/>
      <w:bookmarkStart w:id="2249" w:name="_Toc166156176"/>
      <w:bookmarkStart w:id="2250" w:name="_Toc166156669"/>
      <w:bookmarkStart w:id="2251" w:name="_Toc166158562"/>
      <w:bookmarkStart w:id="2252" w:name="_Toc166160864"/>
      <w:bookmarkStart w:id="2253" w:name="_Toc166354740"/>
      <w:bookmarkStart w:id="2254" w:name="_Toc166359067"/>
      <w:bookmarkStart w:id="2255" w:name="_Toc166485736"/>
      <w:bookmarkStart w:id="2256" w:name="_Toc166569540"/>
      <w:bookmarkStart w:id="2257" w:name="_Toc196910388"/>
      <w:bookmarkStart w:id="2258" w:name="_Toc197671825"/>
      <w:bookmarkStart w:id="2259" w:name="_Toc197672138"/>
      <w:bookmarkStart w:id="2260" w:name="_Toc197935544"/>
      <w:bookmarkStart w:id="2261" w:name="_Toc197940921"/>
      <w:bookmarkStart w:id="2262" w:name="_Toc197955212"/>
      <w:bookmarkStart w:id="2263" w:name="_Toc197955767"/>
      <w:bookmarkStart w:id="2264" w:name="_Toc197965314"/>
      <w:bookmarkStart w:id="2265" w:name="_Toc197965701"/>
      <w:bookmarkStart w:id="2266" w:name="_Toc198024886"/>
      <w:bookmarkStart w:id="2267" w:name="_Toc198133703"/>
      <w:bookmarkStart w:id="2268" w:name="_Toc198134120"/>
      <w:bookmarkStart w:id="2269" w:name="_Toc198198845"/>
      <w:bookmarkStart w:id="2270" w:name="_Toc198300206"/>
      <w:bookmarkStart w:id="2271" w:name="_Toc198639062"/>
      <w:bookmarkStart w:id="2272" w:name="_Toc198639482"/>
      <w:bookmarkStart w:id="2273" w:name="_Toc198639902"/>
      <w:bookmarkStart w:id="2274" w:name="_Toc198651603"/>
      <w:bookmarkStart w:id="2275" w:name="_Toc198729003"/>
      <w:bookmarkStart w:id="2276" w:name="_Toc198731475"/>
      <w:bookmarkStart w:id="2277" w:name="_Toc198731931"/>
      <w:bookmarkStart w:id="2278" w:name="_Toc198734539"/>
      <w:bookmarkStart w:id="2279" w:name="_Toc198807954"/>
      <w:bookmarkStart w:id="2280" w:name="_Toc198816348"/>
      <w:bookmarkStart w:id="2281" w:name="_Toc198900347"/>
      <w:bookmarkStart w:id="2282" w:name="_Toc226633626"/>
      <w:bookmarkStart w:id="2283" w:name="_Toc227581714"/>
      <w:bookmarkStart w:id="2284" w:name="_Toc227584000"/>
      <w:bookmarkStart w:id="2285" w:name="_Toc227584694"/>
      <w:bookmarkStart w:id="2286" w:name="_Toc227585388"/>
      <w:bookmarkStart w:id="2287" w:name="_Toc227586083"/>
      <w:bookmarkStart w:id="2288" w:name="_Toc227586779"/>
      <w:bookmarkStart w:id="2289" w:name="_Toc228185955"/>
      <w:bookmarkStart w:id="2290" w:name="_Toc228186578"/>
      <w:bookmarkStart w:id="2291" w:name="_Toc228449197"/>
      <w:bookmarkStart w:id="2292" w:name="_Toc228449991"/>
      <w:bookmarkStart w:id="2293" w:name="_Toc228450483"/>
      <w:bookmarkStart w:id="2294" w:name="_Toc229403696"/>
      <w:bookmarkStart w:id="2295" w:name="_Toc229468525"/>
      <w:bookmarkStart w:id="2296" w:name="_Toc229469018"/>
      <w:bookmarkStart w:id="2297" w:name="_Toc229470405"/>
      <w:bookmarkStart w:id="2298" w:name="_Toc229475491"/>
      <w:bookmarkStart w:id="2299" w:name="_Toc229475986"/>
      <w:bookmarkStart w:id="2300" w:name="_Toc229476481"/>
      <w:bookmarkStart w:id="2301" w:name="_Toc229476976"/>
      <w:bookmarkStart w:id="2302" w:name="_Toc229477471"/>
      <w:bookmarkStart w:id="2303" w:name="_Toc229477966"/>
      <w:bookmarkStart w:id="2304" w:name="_Toc229478461"/>
      <w:bookmarkStart w:id="2305" w:name="_Toc229478956"/>
      <w:bookmarkStart w:id="2306" w:name="_Toc229479451"/>
      <w:bookmarkStart w:id="2307" w:name="_Toc229479946"/>
      <w:bookmarkStart w:id="2308" w:name="_Toc229481714"/>
      <w:bookmarkStart w:id="2309" w:name="_Toc229482397"/>
      <w:bookmarkStart w:id="2310" w:name="_Toc229489216"/>
      <w:bookmarkStart w:id="2311" w:name="_Toc229726573"/>
      <w:bookmarkStart w:id="2312" w:name="_Toc229728798"/>
      <w:bookmarkStart w:id="2313" w:name="_Toc229742575"/>
      <w:bookmarkStart w:id="2314" w:name="_Toc229988247"/>
      <w:bookmarkStart w:id="2315" w:name="_Toc229990542"/>
      <w:bookmarkStart w:id="2316" w:name="_Toc229997209"/>
      <w:bookmarkStart w:id="2317" w:name="_Toc229997812"/>
      <w:bookmarkStart w:id="2318" w:name="_Toc229998416"/>
      <w:bookmarkStart w:id="2319" w:name="_Toc229999020"/>
      <w:bookmarkStart w:id="2320" w:name="_Toc229999623"/>
      <w:bookmarkStart w:id="2321" w:name="_Toc230000227"/>
      <w:bookmarkStart w:id="2322" w:name="_Toc230000832"/>
      <w:bookmarkStart w:id="2323" w:name="_Toc230001435"/>
      <w:bookmarkStart w:id="2324" w:name="_Toc230002040"/>
      <w:bookmarkStart w:id="2325" w:name="_Toc230073907"/>
      <w:bookmarkStart w:id="2326" w:name="_Toc230081530"/>
      <w:bookmarkStart w:id="2327" w:name="_Toc230083420"/>
      <w:bookmarkStart w:id="2328" w:name="_Toc230259829"/>
      <w:bookmarkStart w:id="2329" w:name="_Toc230260543"/>
      <w:bookmarkStart w:id="2330" w:name="_Toc230338565"/>
      <w:bookmarkStart w:id="2331" w:name="_Toc230339280"/>
      <w:bookmarkStart w:id="2332" w:name="_Toc230339995"/>
      <w:bookmarkStart w:id="2333" w:name="_Toc230340710"/>
      <w:bookmarkStart w:id="2334" w:name="_Toc230341425"/>
      <w:bookmarkStart w:id="2335" w:name="_Toc230342140"/>
      <w:bookmarkStart w:id="2336" w:name="_Toc230342854"/>
      <w:bookmarkStart w:id="2337" w:name="_Toc230595865"/>
      <w:bookmarkStart w:id="2338" w:name="_Toc230596579"/>
      <w:bookmarkStart w:id="2339" w:name="_Toc230606915"/>
      <w:bookmarkStart w:id="2340" w:name="_Toc230607631"/>
      <w:bookmarkStart w:id="2341" w:name="_Toc230609351"/>
      <w:bookmarkStart w:id="2342" w:name="_Toc230678181"/>
      <w:bookmarkStart w:id="2343" w:name="_Toc166156177"/>
      <w:bookmarkStart w:id="2344" w:name="_Toc166156670"/>
      <w:bookmarkStart w:id="2345" w:name="_Toc166158563"/>
      <w:bookmarkStart w:id="2346" w:name="_Toc166160865"/>
      <w:bookmarkStart w:id="2347" w:name="_Toc166354741"/>
      <w:bookmarkStart w:id="2348" w:name="_Toc166359068"/>
      <w:bookmarkStart w:id="2349" w:name="_Toc166485737"/>
      <w:bookmarkStart w:id="2350" w:name="_Toc166569541"/>
      <w:bookmarkStart w:id="2351" w:name="_Toc196910389"/>
      <w:bookmarkStart w:id="2352" w:name="_Toc197671826"/>
      <w:bookmarkStart w:id="2353" w:name="_Toc197672139"/>
      <w:bookmarkStart w:id="2354" w:name="_Toc197935545"/>
      <w:bookmarkStart w:id="2355" w:name="_Toc197940922"/>
      <w:bookmarkStart w:id="2356" w:name="_Toc197955213"/>
      <w:bookmarkStart w:id="2357" w:name="_Toc197955768"/>
      <w:bookmarkStart w:id="2358" w:name="_Toc197965315"/>
      <w:bookmarkStart w:id="2359" w:name="_Toc197965702"/>
      <w:bookmarkStart w:id="2360" w:name="_Toc198024887"/>
      <w:bookmarkStart w:id="2361" w:name="_Toc198133704"/>
      <w:bookmarkStart w:id="2362" w:name="_Toc198134121"/>
      <w:bookmarkStart w:id="2363" w:name="_Toc198198846"/>
      <w:bookmarkStart w:id="2364" w:name="_Toc198300207"/>
      <w:bookmarkStart w:id="2365" w:name="_Toc198639063"/>
      <w:bookmarkStart w:id="2366" w:name="_Toc198639483"/>
      <w:bookmarkStart w:id="2367" w:name="_Toc198639903"/>
      <w:bookmarkStart w:id="2368" w:name="_Toc198651604"/>
      <w:bookmarkStart w:id="2369" w:name="_Toc198729004"/>
      <w:bookmarkStart w:id="2370" w:name="_Toc198731476"/>
      <w:bookmarkStart w:id="2371" w:name="_Toc198731932"/>
      <w:bookmarkStart w:id="2372" w:name="_Toc198734540"/>
      <w:bookmarkStart w:id="2373" w:name="_Toc198807955"/>
      <w:bookmarkStart w:id="2374" w:name="_Toc198816349"/>
      <w:bookmarkStart w:id="2375" w:name="_Toc198900348"/>
      <w:bookmarkStart w:id="2376" w:name="_Toc226633627"/>
      <w:bookmarkStart w:id="2377" w:name="_Toc227581715"/>
      <w:bookmarkStart w:id="2378" w:name="_Toc227584001"/>
      <w:bookmarkStart w:id="2379" w:name="_Toc227584695"/>
      <w:bookmarkStart w:id="2380" w:name="_Toc227585389"/>
      <w:bookmarkStart w:id="2381" w:name="_Toc227586084"/>
      <w:bookmarkStart w:id="2382" w:name="_Toc227586780"/>
      <w:bookmarkStart w:id="2383" w:name="_Toc228185956"/>
      <w:bookmarkStart w:id="2384" w:name="_Toc228186579"/>
      <w:bookmarkStart w:id="2385" w:name="_Toc228449198"/>
      <w:bookmarkStart w:id="2386" w:name="_Toc228449992"/>
      <w:bookmarkStart w:id="2387" w:name="_Toc228450484"/>
      <w:bookmarkStart w:id="2388" w:name="_Toc229403697"/>
      <w:bookmarkStart w:id="2389" w:name="_Toc229468526"/>
      <w:bookmarkStart w:id="2390" w:name="_Toc229469019"/>
      <w:bookmarkStart w:id="2391" w:name="_Toc229470406"/>
      <w:bookmarkStart w:id="2392" w:name="_Toc229475492"/>
      <w:bookmarkStart w:id="2393" w:name="_Toc229475987"/>
      <w:bookmarkStart w:id="2394" w:name="_Toc229476482"/>
      <w:bookmarkStart w:id="2395" w:name="_Toc229476977"/>
      <w:bookmarkStart w:id="2396" w:name="_Toc229477472"/>
      <w:bookmarkStart w:id="2397" w:name="_Toc229477967"/>
      <w:bookmarkStart w:id="2398" w:name="_Toc229478462"/>
      <w:bookmarkStart w:id="2399" w:name="_Toc229478957"/>
      <w:bookmarkStart w:id="2400" w:name="_Toc229479452"/>
      <w:bookmarkStart w:id="2401" w:name="_Toc229479947"/>
      <w:bookmarkStart w:id="2402" w:name="_Toc229481715"/>
      <w:bookmarkStart w:id="2403" w:name="_Toc229482398"/>
      <w:bookmarkStart w:id="2404" w:name="_Toc229489217"/>
      <w:bookmarkStart w:id="2405" w:name="_Toc229726574"/>
      <w:bookmarkStart w:id="2406" w:name="_Toc229728799"/>
      <w:bookmarkStart w:id="2407" w:name="_Toc229742576"/>
      <w:bookmarkStart w:id="2408" w:name="_Toc229988248"/>
      <w:bookmarkStart w:id="2409" w:name="_Toc229990543"/>
      <w:bookmarkStart w:id="2410" w:name="_Toc229997210"/>
      <w:bookmarkStart w:id="2411" w:name="_Toc229997813"/>
      <w:bookmarkStart w:id="2412" w:name="_Toc229998417"/>
      <w:bookmarkStart w:id="2413" w:name="_Toc229999021"/>
      <w:bookmarkStart w:id="2414" w:name="_Toc229999624"/>
      <w:bookmarkStart w:id="2415" w:name="_Toc230000228"/>
      <w:bookmarkStart w:id="2416" w:name="_Toc230000833"/>
      <w:bookmarkStart w:id="2417" w:name="_Toc230001436"/>
      <w:bookmarkStart w:id="2418" w:name="_Toc230002041"/>
      <w:bookmarkStart w:id="2419" w:name="_Toc230073908"/>
      <w:bookmarkStart w:id="2420" w:name="_Toc230081531"/>
      <w:bookmarkStart w:id="2421" w:name="_Toc230083421"/>
      <w:bookmarkStart w:id="2422" w:name="_Toc230259830"/>
      <w:bookmarkStart w:id="2423" w:name="_Toc230260544"/>
      <w:bookmarkStart w:id="2424" w:name="_Toc230338566"/>
      <w:bookmarkStart w:id="2425" w:name="_Toc230339281"/>
      <w:bookmarkStart w:id="2426" w:name="_Toc230339996"/>
      <w:bookmarkStart w:id="2427" w:name="_Toc230340711"/>
      <w:bookmarkStart w:id="2428" w:name="_Toc230341426"/>
      <w:bookmarkStart w:id="2429" w:name="_Toc230342141"/>
      <w:bookmarkStart w:id="2430" w:name="_Toc230342855"/>
      <w:bookmarkStart w:id="2431" w:name="_Toc230595866"/>
      <w:bookmarkStart w:id="2432" w:name="_Toc230596580"/>
      <w:bookmarkStart w:id="2433" w:name="_Toc230606916"/>
      <w:bookmarkStart w:id="2434" w:name="_Toc230607632"/>
      <w:bookmarkStart w:id="2435" w:name="_Toc230609352"/>
      <w:bookmarkStart w:id="2436" w:name="_Toc230678182"/>
      <w:bookmarkStart w:id="2437" w:name="_Toc166156178"/>
      <w:bookmarkStart w:id="2438" w:name="_Toc166156671"/>
      <w:bookmarkStart w:id="2439" w:name="_Toc166158564"/>
      <w:bookmarkStart w:id="2440" w:name="_Toc166160866"/>
      <w:bookmarkStart w:id="2441" w:name="_Toc166354742"/>
      <w:bookmarkStart w:id="2442" w:name="_Toc166359069"/>
      <w:bookmarkStart w:id="2443" w:name="_Toc166485738"/>
      <w:bookmarkStart w:id="2444" w:name="_Toc166569542"/>
      <w:bookmarkStart w:id="2445" w:name="_Toc196910390"/>
      <w:bookmarkStart w:id="2446" w:name="_Toc197671827"/>
      <w:bookmarkStart w:id="2447" w:name="_Toc197672140"/>
      <w:bookmarkStart w:id="2448" w:name="_Toc197935546"/>
      <w:bookmarkStart w:id="2449" w:name="_Toc197940923"/>
      <w:bookmarkStart w:id="2450" w:name="_Toc197955214"/>
      <w:bookmarkStart w:id="2451" w:name="_Toc197955769"/>
      <w:bookmarkStart w:id="2452" w:name="_Toc197965316"/>
      <w:bookmarkStart w:id="2453" w:name="_Toc197965703"/>
      <w:bookmarkStart w:id="2454" w:name="_Toc198024888"/>
      <w:bookmarkStart w:id="2455" w:name="_Toc198133705"/>
      <w:bookmarkStart w:id="2456" w:name="_Toc198134122"/>
      <w:bookmarkStart w:id="2457" w:name="_Toc198198847"/>
      <w:bookmarkStart w:id="2458" w:name="_Toc198300208"/>
      <w:bookmarkStart w:id="2459" w:name="_Toc198639064"/>
      <w:bookmarkStart w:id="2460" w:name="_Toc198639484"/>
      <w:bookmarkStart w:id="2461" w:name="_Toc198639904"/>
      <w:bookmarkStart w:id="2462" w:name="_Toc198651605"/>
      <w:bookmarkStart w:id="2463" w:name="_Toc198729005"/>
      <w:bookmarkStart w:id="2464" w:name="_Toc198731477"/>
      <w:bookmarkStart w:id="2465" w:name="_Toc198731933"/>
      <w:bookmarkStart w:id="2466" w:name="_Toc198734541"/>
      <w:bookmarkStart w:id="2467" w:name="_Toc198807956"/>
      <w:bookmarkStart w:id="2468" w:name="_Toc198816350"/>
      <w:bookmarkStart w:id="2469" w:name="_Toc198900349"/>
      <w:bookmarkStart w:id="2470" w:name="_Toc226633628"/>
      <w:bookmarkStart w:id="2471" w:name="_Toc227581716"/>
      <w:bookmarkStart w:id="2472" w:name="_Toc227584002"/>
      <w:bookmarkStart w:id="2473" w:name="_Toc227584696"/>
      <w:bookmarkStart w:id="2474" w:name="_Toc227585390"/>
      <w:bookmarkStart w:id="2475" w:name="_Toc227586085"/>
      <w:bookmarkStart w:id="2476" w:name="_Toc227586781"/>
      <w:bookmarkStart w:id="2477" w:name="_Toc228185957"/>
      <w:bookmarkStart w:id="2478" w:name="_Toc228186580"/>
      <w:bookmarkStart w:id="2479" w:name="_Toc228449199"/>
      <w:bookmarkStart w:id="2480" w:name="_Toc228449993"/>
      <w:bookmarkStart w:id="2481" w:name="_Toc228450485"/>
      <w:bookmarkStart w:id="2482" w:name="_Toc229403698"/>
      <w:bookmarkStart w:id="2483" w:name="_Toc229468527"/>
      <w:bookmarkStart w:id="2484" w:name="_Toc229469020"/>
      <w:bookmarkStart w:id="2485" w:name="_Toc229470407"/>
      <w:bookmarkStart w:id="2486" w:name="_Toc229475493"/>
      <w:bookmarkStart w:id="2487" w:name="_Toc229475988"/>
      <w:bookmarkStart w:id="2488" w:name="_Toc229476483"/>
      <w:bookmarkStart w:id="2489" w:name="_Toc229476978"/>
      <w:bookmarkStart w:id="2490" w:name="_Toc229477473"/>
      <w:bookmarkStart w:id="2491" w:name="_Toc229477968"/>
      <w:bookmarkStart w:id="2492" w:name="_Toc229478463"/>
      <w:bookmarkStart w:id="2493" w:name="_Toc229478958"/>
      <w:bookmarkStart w:id="2494" w:name="_Toc229479453"/>
      <w:bookmarkStart w:id="2495" w:name="_Toc229479948"/>
      <w:bookmarkStart w:id="2496" w:name="_Toc229481716"/>
      <w:bookmarkStart w:id="2497" w:name="_Toc229482399"/>
      <w:bookmarkStart w:id="2498" w:name="_Toc229489218"/>
      <w:bookmarkStart w:id="2499" w:name="_Toc229726575"/>
      <w:bookmarkStart w:id="2500" w:name="_Toc229728800"/>
      <w:bookmarkStart w:id="2501" w:name="_Toc229742577"/>
      <w:bookmarkStart w:id="2502" w:name="_Toc229988249"/>
      <w:bookmarkStart w:id="2503" w:name="_Toc229990544"/>
      <w:bookmarkStart w:id="2504" w:name="_Toc229997211"/>
      <w:bookmarkStart w:id="2505" w:name="_Toc229997814"/>
      <w:bookmarkStart w:id="2506" w:name="_Toc229998418"/>
      <w:bookmarkStart w:id="2507" w:name="_Toc229999022"/>
      <w:bookmarkStart w:id="2508" w:name="_Toc229999625"/>
      <w:bookmarkStart w:id="2509" w:name="_Toc230000229"/>
      <w:bookmarkStart w:id="2510" w:name="_Toc230000834"/>
      <w:bookmarkStart w:id="2511" w:name="_Toc230001437"/>
      <w:bookmarkStart w:id="2512" w:name="_Toc230002042"/>
      <w:bookmarkStart w:id="2513" w:name="_Toc230073909"/>
      <w:bookmarkStart w:id="2514" w:name="_Toc230081532"/>
      <w:bookmarkStart w:id="2515" w:name="_Toc230083422"/>
      <w:bookmarkStart w:id="2516" w:name="_Toc230259831"/>
      <w:bookmarkStart w:id="2517" w:name="_Toc230260545"/>
      <w:bookmarkStart w:id="2518" w:name="_Toc230338567"/>
      <w:bookmarkStart w:id="2519" w:name="_Toc230339282"/>
      <w:bookmarkStart w:id="2520" w:name="_Toc230339997"/>
      <w:bookmarkStart w:id="2521" w:name="_Toc230340712"/>
      <w:bookmarkStart w:id="2522" w:name="_Toc230341427"/>
      <w:bookmarkStart w:id="2523" w:name="_Toc230342142"/>
      <w:bookmarkStart w:id="2524" w:name="_Toc230342856"/>
      <w:bookmarkStart w:id="2525" w:name="_Toc230595867"/>
      <w:bookmarkStart w:id="2526" w:name="_Toc230596581"/>
      <w:bookmarkStart w:id="2527" w:name="_Toc230606917"/>
      <w:bookmarkStart w:id="2528" w:name="_Toc230607633"/>
      <w:bookmarkStart w:id="2529" w:name="_Toc230609353"/>
      <w:bookmarkStart w:id="2530" w:name="_Toc230678183"/>
      <w:bookmarkStart w:id="2531" w:name="_Toc166156179"/>
      <w:bookmarkStart w:id="2532" w:name="_Toc166156672"/>
      <w:bookmarkStart w:id="2533" w:name="_Toc166158565"/>
      <w:bookmarkStart w:id="2534" w:name="_Toc166160867"/>
      <w:bookmarkStart w:id="2535" w:name="_Toc166354743"/>
      <w:bookmarkStart w:id="2536" w:name="_Toc166359070"/>
      <w:bookmarkStart w:id="2537" w:name="_Toc166485739"/>
      <w:bookmarkStart w:id="2538" w:name="_Toc166569543"/>
      <w:bookmarkStart w:id="2539" w:name="_Toc196910391"/>
      <w:bookmarkStart w:id="2540" w:name="_Toc197671828"/>
      <w:bookmarkStart w:id="2541" w:name="_Toc197672141"/>
      <w:bookmarkStart w:id="2542" w:name="_Toc197935547"/>
      <w:bookmarkStart w:id="2543" w:name="_Toc197940924"/>
      <w:bookmarkStart w:id="2544" w:name="_Toc197955215"/>
      <w:bookmarkStart w:id="2545" w:name="_Toc197955770"/>
      <w:bookmarkStart w:id="2546" w:name="_Toc197965317"/>
      <w:bookmarkStart w:id="2547" w:name="_Toc197965704"/>
      <w:bookmarkStart w:id="2548" w:name="_Toc198024889"/>
      <w:bookmarkStart w:id="2549" w:name="_Toc198133706"/>
      <w:bookmarkStart w:id="2550" w:name="_Toc198134123"/>
      <w:bookmarkStart w:id="2551" w:name="_Toc198198848"/>
      <w:bookmarkStart w:id="2552" w:name="_Toc198300209"/>
      <w:bookmarkStart w:id="2553" w:name="_Toc198639065"/>
      <w:bookmarkStart w:id="2554" w:name="_Toc198639485"/>
      <w:bookmarkStart w:id="2555" w:name="_Toc198639905"/>
      <w:bookmarkStart w:id="2556" w:name="_Toc198651606"/>
      <w:bookmarkStart w:id="2557" w:name="_Toc198729006"/>
      <w:bookmarkStart w:id="2558" w:name="_Toc198731478"/>
      <w:bookmarkStart w:id="2559" w:name="_Toc198731934"/>
      <w:bookmarkStart w:id="2560" w:name="_Toc198734542"/>
      <w:bookmarkStart w:id="2561" w:name="_Toc198807957"/>
      <w:bookmarkStart w:id="2562" w:name="_Toc198816351"/>
      <w:bookmarkStart w:id="2563" w:name="_Toc198900350"/>
      <w:bookmarkStart w:id="2564" w:name="_Toc226633629"/>
      <w:bookmarkStart w:id="2565" w:name="_Toc227581717"/>
      <w:bookmarkStart w:id="2566" w:name="_Toc227584003"/>
      <w:bookmarkStart w:id="2567" w:name="_Toc227584697"/>
      <w:bookmarkStart w:id="2568" w:name="_Toc227585391"/>
      <w:bookmarkStart w:id="2569" w:name="_Toc227586086"/>
      <w:bookmarkStart w:id="2570" w:name="_Toc227586782"/>
      <w:bookmarkStart w:id="2571" w:name="_Toc228185958"/>
      <w:bookmarkStart w:id="2572" w:name="_Toc228186581"/>
      <w:bookmarkStart w:id="2573" w:name="_Toc228449200"/>
      <w:bookmarkStart w:id="2574" w:name="_Toc228449994"/>
      <w:bookmarkStart w:id="2575" w:name="_Toc228450486"/>
      <w:bookmarkStart w:id="2576" w:name="_Toc229403699"/>
      <w:bookmarkStart w:id="2577" w:name="_Toc229468528"/>
      <w:bookmarkStart w:id="2578" w:name="_Toc229469021"/>
      <w:bookmarkStart w:id="2579" w:name="_Toc229470408"/>
      <w:bookmarkStart w:id="2580" w:name="_Toc229475494"/>
      <w:bookmarkStart w:id="2581" w:name="_Toc229475989"/>
      <w:bookmarkStart w:id="2582" w:name="_Toc229476484"/>
      <w:bookmarkStart w:id="2583" w:name="_Toc229476979"/>
      <w:bookmarkStart w:id="2584" w:name="_Toc229477474"/>
      <w:bookmarkStart w:id="2585" w:name="_Toc229477969"/>
      <w:bookmarkStart w:id="2586" w:name="_Toc229478464"/>
      <w:bookmarkStart w:id="2587" w:name="_Toc229478959"/>
      <w:bookmarkStart w:id="2588" w:name="_Toc229479454"/>
      <w:bookmarkStart w:id="2589" w:name="_Toc229479949"/>
      <w:bookmarkStart w:id="2590" w:name="_Toc229481717"/>
      <w:bookmarkStart w:id="2591" w:name="_Toc229482400"/>
      <w:bookmarkStart w:id="2592" w:name="_Toc229489219"/>
      <w:bookmarkStart w:id="2593" w:name="_Toc229726576"/>
      <w:bookmarkStart w:id="2594" w:name="_Toc229728801"/>
      <w:bookmarkStart w:id="2595" w:name="_Toc229742578"/>
      <w:bookmarkStart w:id="2596" w:name="_Toc229988250"/>
      <w:bookmarkStart w:id="2597" w:name="_Toc229990545"/>
      <w:bookmarkStart w:id="2598" w:name="_Toc229997212"/>
      <w:bookmarkStart w:id="2599" w:name="_Toc229997815"/>
      <w:bookmarkStart w:id="2600" w:name="_Toc229998419"/>
      <w:bookmarkStart w:id="2601" w:name="_Toc229999023"/>
      <w:bookmarkStart w:id="2602" w:name="_Toc229999626"/>
      <w:bookmarkStart w:id="2603" w:name="_Toc230000230"/>
      <w:bookmarkStart w:id="2604" w:name="_Toc230000835"/>
      <w:bookmarkStart w:id="2605" w:name="_Toc230001438"/>
      <w:bookmarkStart w:id="2606" w:name="_Toc230002043"/>
      <w:bookmarkStart w:id="2607" w:name="_Toc230073910"/>
      <w:bookmarkStart w:id="2608" w:name="_Toc230081533"/>
      <w:bookmarkStart w:id="2609" w:name="_Toc230083423"/>
      <w:bookmarkStart w:id="2610" w:name="_Toc230259832"/>
      <w:bookmarkStart w:id="2611" w:name="_Toc230260546"/>
      <w:bookmarkStart w:id="2612" w:name="_Toc230338568"/>
      <w:bookmarkStart w:id="2613" w:name="_Toc230339283"/>
      <w:bookmarkStart w:id="2614" w:name="_Toc230339998"/>
      <w:bookmarkStart w:id="2615" w:name="_Toc230340713"/>
      <w:bookmarkStart w:id="2616" w:name="_Toc230341428"/>
      <w:bookmarkStart w:id="2617" w:name="_Toc230342143"/>
      <w:bookmarkStart w:id="2618" w:name="_Toc230342857"/>
      <w:bookmarkStart w:id="2619" w:name="_Toc230595868"/>
      <w:bookmarkStart w:id="2620" w:name="_Toc230596582"/>
      <w:bookmarkStart w:id="2621" w:name="_Toc230606918"/>
      <w:bookmarkStart w:id="2622" w:name="_Toc230607634"/>
      <w:bookmarkStart w:id="2623" w:name="_Toc230609354"/>
      <w:bookmarkStart w:id="2624" w:name="_Toc230678184"/>
      <w:bookmarkStart w:id="2625" w:name="_Toc166156180"/>
      <w:bookmarkStart w:id="2626" w:name="_Toc166156673"/>
      <w:bookmarkStart w:id="2627" w:name="_Toc166158566"/>
      <w:bookmarkStart w:id="2628" w:name="_Toc166160868"/>
      <w:bookmarkStart w:id="2629" w:name="_Toc166354744"/>
      <w:bookmarkStart w:id="2630" w:name="_Toc166359071"/>
      <w:bookmarkStart w:id="2631" w:name="_Toc166485740"/>
      <w:bookmarkStart w:id="2632" w:name="_Toc166569544"/>
      <w:bookmarkStart w:id="2633" w:name="_Toc196910392"/>
      <w:bookmarkStart w:id="2634" w:name="_Toc197671829"/>
      <w:bookmarkStart w:id="2635" w:name="_Toc197672142"/>
      <w:bookmarkStart w:id="2636" w:name="_Toc197935548"/>
      <w:bookmarkStart w:id="2637" w:name="_Toc197940925"/>
      <w:bookmarkStart w:id="2638" w:name="_Toc197955216"/>
      <w:bookmarkStart w:id="2639" w:name="_Toc197955771"/>
      <w:bookmarkStart w:id="2640" w:name="_Toc197965318"/>
      <w:bookmarkStart w:id="2641" w:name="_Toc197965705"/>
      <w:bookmarkStart w:id="2642" w:name="_Toc198024890"/>
      <w:bookmarkStart w:id="2643" w:name="_Toc198133707"/>
      <w:bookmarkStart w:id="2644" w:name="_Toc198134124"/>
      <w:bookmarkStart w:id="2645" w:name="_Toc198198849"/>
      <w:bookmarkStart w:id="2646" w:name="_Toc198300210"/>
      <w:bookmarkStart w:id="2647" w:name="_Toc198639066"/>
      <w:bookmarkStart w:id="2648" w:name="_Toc198639486"/>
      <w:bookmarkStart w:id="2649" w:name="_Toc198639906"/>
      <w:bookmarkStart w:id="2650" w:name="_Toc198651607"/>
      <w:bookmarkStart w:id="2651" w:name="_Toc198729007"/>
      <w:bookmarkStart w:id="2652" w:name="_Toc198731479"/>
      <w:bookmarkStart w:id="2653" w:name="_Toc198731935"/>
      <w:bookmarkStart w:id="2654" w:name="_Toc198734543"/>
      <w:bookmarkStart w:id="2655" w:name="_Toc198807958"/>
      <w:bookmarkStart w:id="2656" w:name="_Toc198816352"/>
      <w:bookmarkStart w:id="2657" w:name="_Toc198900351"/>
      <w:bookmarkStart w:id="2658" w:name="_Toc226633630"/>
      <w:bookmarkStart w:id="2659" w:name="_Toc227581718"/>
      <w:bookmarkStart w:id="2660" w:name="_Toc227584004"/>
      <w:bookmarkStart w:id="2661" w:name="_Toc227584698"/>
      <w:bookmarkStart w:id="2662" w:name="_Toc227585392"/>
      <w:bookmarkStart w:id="2663" w:name="_Toc227586087"/>
      <w:bookmarkStart w:id="2664" w:name="_Toc227586783"/>
      <w:bookmarkStart w:id="2665" w:name="_Toc228185959"/>
      <w:bookmarkStart w:id="2666" w:name="_Toc228186582"/>
      <w:bookmarkStart w:id="2667" w:name="_Toc228449201"/>
      <w:bookmarkStart w:id="2668" w:name="_Toc228449995"/>
      <w:bookmarkStart w:id="2669" w:name="_Toc228450487"/>
      <w:bookmarkStart w:id="2670" w:name="_Toc229403700"/>
      <w:bookmarkStart w:id="2671" w:name="_Toc229468529"/>
      <w:bookmarkStart w:id="2672" w:name="_Toc229469022"/>
      <w:bookmarkStart w:id="2673" w:name="_Toc229470409"/>
      <w:bookmarkStart w:id="2674" w:name="_Toc229475495"/>
      <w:bookmarkStart w:id="2675" w:name="_Toc229475990"/>
      <w:bookmarkStart w:id="2676" w:name="_Toc229476485"/>
      <w:bookmarkStart w:id="2677" w:name="_Toc229476980"/>
      <w:bookmarkStart w:id="2678" w:name="_Toc229477475"/>
      <w:bookmarkStart w:id="2679" w:name="_Toc229477970"/>
      <w:bookmarkStart w:id="2680" w:name="_Toc229478465"/>
      <w:bookmarkStart w:id="2681" w:name="_Toc229478960"/>
      <w:bookmarkStart w:id="2682" w:name="_Toc229479455"/>
      <w:bookmarkStart w:id="2683" w:name="_Toc229479950"/>
      <w:bookmarkStart w:id="2684" w:name="_Toc229481718"/>
      <w:bookmarkStart w:id="2685" w:name="_Toc229482401"/>
      <w:bookmarkStart w:id="2686" w:name="_Toc229489220"/>
      <w:bookmarkStart w:id="2687" w:name="_Toc229726577"/>
      <w:bookmarkStart w:id="2688" w:name="_Toc229728802"/>
      <w:bookmarkStart w:id="2689" w:name="_Toc229742579"/>
      <w:bookmarkStart w:id="2690" w:name="_Toc229988251"/>
      <w:bookmarkStart w:id="2691" w:name="_Toc229990546"/>
      <w:bookmarkStart w:id="2692" w:name="_Toc229997213"/>
      <w:bookmarkStart w:id="2693" w:name="_Toc229997816"/>
      <w:bookmarkStart w:id="2694" w:name="_Toc229998420"/>
      <w:bookmarkStart w:id="2695" w:name="_Toc229999024"/>
      <w:bookmarkStart w:id="2696" w:name="_Toc229999627"/>
      <w:bookmarkStart w:id="2697" w:name="_Toc230000231"/>
      <w:bookmarkStart w:id="2698" w:name="_Toc230000836"/>
      <w:bookmarkStart w:id="2699" w:name="_Toc230001439"/>
      <w:bookmarkStart w:id="2700" w:name="_Toc230002044"/>
      <w:bookmarkStart w:id="2701" w:name="_Toc230073911"/>
      <w:bookmarkStart w:id="2702" w:name="_Toc230081534"/>
      <w:bookmarkStart w:id="2703" w:name="_Toc230083424"/>
      <w:bookmarkStart w:id="2704" w:name="_Toc230259833"/>
      <w:bookmarkStart w:id="2705" w:name="_Toc230260547"/>
      <w:bookmarkStart w:id="2706" w:name="_Toc230338569"/>
      <w:bookmarkStart w:id="2707" w:name="_Toc230339284"/>
      <w:bookmarkStart w:id="2708" w:name="_Toc230339999"/>
      <w:bookmarkStart w:id="2709" w:name="_Toc230340714"/>
      <w:bookmarkStart w:id="2710" w:name="_Toc230341429"/>
      <w:bookmarkStart w:id="2711" w:name="_Toc230342144"/>
      <w:bookmarkStart w:id="2712" w:name="_Toc230342858"/>
      <w:bookmarkStart w:id="2713" w:name="_Toc230595869"/>
      <w:bookmarkStart w:id="2714" w:name="_Toc230596583"/>
      <w:bookmarkStart w:id="2715" w:name="_Toc230606919"/>
      <w:bookmarkStart w:id="2716" w:name="_Toc230607635"/>
      <w:bookmarkStart w:id="2717" w:name="_Toc230609355"/>
      <w:bookmarkStart w:id="2718" w:name="_Toc230678185"/>
      <w:bookmarkStart w:id="2719" w:name="_Toc166156181"/>
      <w:bookmarkStart w:id="2720" w:name="_Toc166156674"/>
      <w:bookmarkStart w:id="2721" w:name="_Toc166158567"/>
      <w:bookmarkStart w:id="2722" w:name="_Toc166160869"/>
      <w:bookmarkStart w:id="2723" w:name="_Toc166354745"/>
      <w:bookmarkStart w:id="2724" w:name="_Toc166359072"/>
      <w:bookmarkStart w:id="2725" w:name="_Toc166485741"/>
      <w:bookmarkStart w:id="2726" w:name="_Toc166569545"/>
      <w:bookmarkStart w:id="2727" w:name="_Toc196910393"/>
      <w:bookmarkStart w:id="2728" w:name="_Toc197671830"/>
      <w:bookmarkStart w:id="2729" w:name="_Toc197672143"/>
      <w:bookmarkStart w:id="2730" w:name="_Toc197935549"/>
      <w:bookmarkStart w:id="2731" w:name="_Toc197940926"/>
      <w:bookmarkStart w:id="2732" w:name="_Toc197955217"/>
      <w:bookmarkStart w:id="2733" w:name="_Toc197955772"/>
      <w:bookmarkStart w:id="2734" w:name="_Toc197965319"/>
      <w:bookmarkStart w:id="2735" w:name="_Toc197965706"/>
      <w:bookmarkStart w:id="2736" w:name="_Toc198024891"/>
      <w:bookmarkStart w:id="2737" w:name="_Toc198133708"/>
      <w:bookmarkStart w:id="2738" w:name="_Toc198134125"/>
      <w:bookmarkStart w:id="2739" w:name="_Toc198198850"/>
      <w:bookmarkStart w:id="2740" w:name="_Toc198300211"/>
      <w:bookmarkStart w:id="2741" w:name="_Toc198639067"/>
      <w:bookmarkStart w:id="2742" w:name="_Toc198639487"/>
      <w:bookmarkStart w:id="2743" w:name="_Toc198639907"/>
      <w:bookmarkStart w:id="2744" w:name="_Toc198651608"/>
      <w:bookmarkStart w:id="2745" w:name="_Toc198729008"/>
      <w:bookmarkStart w:id="2746" w:name="_Toc198731480"/>
      <w:bookmarkStart w:id="2747" w:name="_Toc198731936"/>
      <w:bookmarkStart w:id="2748" w:name="_Toc198734544"/>
      <w:bookmarkStart w:id="2749" w:name="_Toc198807959"/>
      <w:bookmarkStart w:id="2750" w:name="_Toc198816353"/>
      <w:bookmarkStart w:id="2751" w:name="_Toc198900352"/>
      <w:bookmarkStart w:id="2752" w:name="_Toc226633631"/>
      <w:bookmarkStart w:id="2753" w:name="_Toc227581719"/>
      <w:bookmarkStart w:id="2754" w:name="_Toc227584005"/>
      <w:bookmarkStart w:id="2755" w:name="_Toc227584699"/>
      <w:bookmarkStart w:id="2756" w:name="_Toc227585393"/>
      <w:bookmarkStart w:id="2757" w:name="_Toc227586088"/>
      <w:bookmarkStart w:id="2758" w:name="_Toc227586784"/>
      <w:bookmarkStart w:id="2759" w:name="_Toc228185960"/>
      <w:bookmarkStart w:id="2760" w:name="_Toc228186583"/>
      <w:bookmarkStart w:id="2761" w:name="_Toc228449202"/>
      <w:bookmarkStart w:id="2762" w:name="_Toc228449996"/>
      <w:bookmarkStart w:id="2763" w:name="_Toc228450488"/>
      <w:bookmarkStart w:id="2764" w:name="_Toc229403701"/>
      <w:bookmarkStart w:id="2765" w:name="_Toc229468530"/>
      <w:bookmarkStart w:id="2766" w:name="_Toc229469023"/>
      <w:bookmarkStart w:id="2767" w:name="_Toc229470410"/>
      <w:bookmarkStart w:id="2768" w:name="_Toc229475496"/>
      <w:bookmarkStart w:id="2769" w:name="_Toc229475991"/>
      <w:bookmarkStart w:id="2770" w:name="_Toc229476486"/>
      <w:bookmarkStart w:id="2771" w:name="_Toc229476981"/>
      <w:bookmarkStart w:id="2772" w:name="_Toc229477476"/>
      <w:bookmarkStart w:id="2773" w:name="_Toc229477971"/>
      <w:bookmarkStart w:id="2774" w:name="_Toc229478466"/>
      <w:bookmarkStart w:id="2775" w:name="_Toc229478961"/>
      <w:bookmarkStart w:id="2776" w:name="_Toc229479456"/>
      <w:bookmarkStart w:id="2777" w:name="_Toc229479951"/>
      <w:bookmarkStart w:id="2778" w:name="_Toc229481719"/>
      <w:bookmarkStart w:id="2779" w:name="_Toc229482402"/>
      <w:bookmarkStart w:id="2780" w:name="_Toc229489221"/>
      <w:bookmarkStart w:id="2781" w:name="_Toc229726578"/>
      <w:bookmarkStart w:id="2782" w:name="_Toc229728803"/>
      <w:bookmarkStart w:id="2783" w:name="_Toc229742580"/>
      <w:bookmarkStart w:id="2784" w:name="_Toc229988252"/>
      <w:bookmarkStart w:id="2785" w:name="_Toc229990547"/>
      <w:bookmarkStart w:id="2786" w:name="_Toc229997214"/>
      <w:bookmarkStart w:id="2787" w:name="_Toc229997817"/>
      <w:bookmarkStart w:id="2788" w:name="_Toc229998421"/>
      <w:bookmarkStart w:id="2789" w:name="_Toc229999025"/>
      <w:bookmarkStart w:id="2790" w:name="_Toc229999628"/>
      <w:bookmarkStart w:id="2791" w:name="_Toc230000232"/>
      <w:bookmarkStart w:id="2792" w:name="_Toc230000837"/>
      <w:bookmarkStart w:id="2793" w:name="_Toc230001440"/>
      <w:bookmarkStart w:id="2794" w:name="_Toc230002045"/>
      <w:bookmarkStart w:id="2795" w:name="_Toc230073912"/>
      <w:bookmarkStart w:id="2796" w:name="_Toc230081535"/>
      <w:bookmarkStart w:id="2797" w:name="_Toc230083425"/>
      <w:bookmarkStart w:id="2798" w:name="_Toc230259834"/>
      <w:bookmarkStart w:id="2799" w:name="_Toc230260548"/>
      <w:bookmarkStart w:id="2800" w:name="_Toc230338570"/>
      <w:bookmarkStart w:id="2801" w:name="_Toc230339285"/>
      <w:bookmarkStart w:id="2802" w:name="_Toc230340000"/>
      <w:bookmarkStart w:id="2803" w:name="_Toc230340715"/>
      <w:bookmarkStart w:id="2804" w:name="_Toc230341430"/>
      <w:bookmarkStart w:id="2805" w:name="_Toc230342145"/>
      <w:bookmarkStart w:id="2806" w:name="_Toc230342859"/>
      <w:bookmarkStart w:id="2807" w:name="_Toc230595870"/>
      <w:bookmarkStart w:id="2808" w:name="_Toc230596584"/>
      <w:bookmarkStart w:id="2809" w:name="_Toc230606920"/>
      <w:bookmarkStart w:id="2810" w:name="_Toc230607636"/>
      <w:bookmarkStart w:id="2811" w:name="_Toc230609356"/>
      <w:bookmarkStart w:id="2812" w:name="_Toc230678186"/>
      <w:bookmarkStart w:id="2813" w:name="_Toc166156182"/>
      <w:bookmarkStart w:id="2814" w:name="_Toc166156675"/>
      <w:bookmarkStart w:id="2815" w:name="_Toc166158568"/>
      <w:bookmarkStart w:id="2816" w:name="_Toc166160870"/>
      <w:bookmarkStart w:id="2817" w:name="_Toc166354746"/>
      <w:bookmarkStart w:id="2818" w:name="_Toc166359073"/>
      <w:bookmarkStart w:id="2819" w:name="_Toc166485742"/>
      <w:bookmarkStart w:id="2820" w:name="_Toc166569546"/>
      <w:bookmarkStart w:id="2821" w:name="_Toc196910394"/>
      <w:bookmarkStart w:id="2822" w:name="_Toc197671831"/>
      <w:bookmarkStart w:id="2823" w:name="_Toc197672144"/>
      <w:bookmarkStart w:id="2824" w:name="_Toc197935550"/>
      <w:bookmarkStart w:id="2825" w:name="_Toc197940927"/>
      <w:bookmarkStart w:id="2826" w:name="_Toc197955218"/>
      <w:bookmarkStart w:id="2827" w:name="_Toc197955773"/>
      <w:bookmarkStart w:id="2828" w:name="_Toc197965320"/>
      <w:bookmarkStart w:id="2829" w:name="_Toc197965707"/>
      <w:bookmarkStart w:id="2830" w:name="_Toc198024892"/>
      <w:bookmarkStart w:id="2831" w:name="_Toc198133709"/>
      <w:bookmarkStart w:id="2832" w:name="_Toc198134126"/>
      <w:bookmarkStart w:id="2833" w:name="_Toc198198851"/>
      <w:bookmarkStart w:id="2834" w:name="_Toc198300212"/>
      <w:bookmarkStart w:id="2835" w:name="_Toc198639068"/>
      <w:bookmarkStart w:id="2836" w:name="_Toc198639488"/>
      <w:bookmarkStart w:id="2837" w:name="_Toc198639908"/>
      <w:bookmarkStart w:id="2838" w:name="_Toc198651609"/>
      <w:bookmarkStart w:id="2839" w:name="_Toc198729009"/>
      <w:bookmarkStart w:id="2840" w:name="_Toc198731481"/>
      <w:bookmarkStart w:id="2841" w:name="_Toc198731937"/>
      <w:bookmarkStart w:id="2842" w:name="_Toc198734545"/>
      <w:bookmarkStart w:id="2843" w:name="_Toc198807960"/>
      <w:bookmarkStart w:id="2844" w:name="_Toc198816354"/>
      <w:bookmarkStart w:id="2845" w:name="_Toc198900353"/>
      <w:bookmarkStart w:id="2846" w:name="_Toc226633632"/>
      <w:bookmarkStart w:id="2847" w:name="_Toc227581720"/>
      <w:bookmarkStart w:id="2848" w:name="_Toc227584006"/>
      <w:bookmarkStart w:id="2849" w:name="_Toc227584700"/>
      <w:bookmarkStart w:id="2850" w:name="_Toc227585394"/>
      <w:bookmarkStart w:id="2851" w:name="_Toc227586089"/>
      <w:bookmarkStart w:id="2852" w:name="_Toc227586785"/>
      <w:bookmarkStart w:id="2853" w:name="_Toc228185961"/>
      <w:bookmarkStart w:id="2854" w:name="_Toc228186584"/>
      <w:bookmarkStart w:id="2855" w:name="_Toc228449203"/>
      <w:bookmarkStart w:id="2856" w:name="_Toc228449997"/>
      <w:bookmarkStart w:id="2857" w:name="_Toc228450489"/>
      <w:bookmarkStart w:id="2858" w:name="_Toc229403702"/>
      <w:bookmarkStart w:id="2859" w:name="_Toc229468531"/>
      <w:bookmarkStart w:id="2860" w:name="_Toc229469024"/>
      <w:bookmarkStart w:id="2861" w:name="_Toc229470411"/>
      <w:bookmarkStart w:id="2862" w:name="_Toc229475497"/>
      <w:bookmarkStart w:id="2863" w:name="_Toc229475992"/>
      <w:bookmarkStart w:id="2864" w:name="_Toc229476487"/>
      <w:bookmarkStart w:id="2865" w:name="_Toc229476982"/>
      <w:bookmarkStart w:id="2866" w:name="_Toc229477477"/>
      <w:bookmarkStart w:id="2867" w:name="_Toc229477972"/>
      <w:bookmarkStart w:id="2868" w:name="_Toc229478467"/>
      <w:bookmarkStart w:id="2869" w:name="_Toc229478962"/>
      <w:bookmarkStart w:id="2870" w:name="_Toc229479457"/>
      <w:bookmarkStart w:id="2871" w:name="_Toc229479952"/>
      <w:bookmarkStart w:id="2872" w:name="_Toc229481720"/>
      <w:bookmarkStart w:id="2873" w:name="_Toc229482403"/>
      <w:bookmarkStart w:id="2874" w:name="_Toc229489222"/>
      <w:bookmarkStart w:id="2875" w:name="_Toc229726579"/>
      <w:bookmarkStart w:id="2876" w:name="_Toc229728804"/>
      <w:bookmarkStart w:id="2877" w:name="_Toc229742581"/>
      <w:bookmarkStart w:id="2878" w:name="_Toc229988253"/>
      <w:bookmarkStart w:id="2879" w:name="_Toc229990548"/>
      <w:bookmarkStart w:id="2880" w:name="_Toc229997215"/>
      <w:bookmarkStart w:id="2881" w:name="_Toc229997818"/>
      <w:bookmarkStart w:id="2882" w:name="_Toc229998422"/>
      <w:bookmarkStart w:id="2883" w:name="_Toc229999026"/>
      <w:bookmarkStart w:id="2884" w:name="_Toc229999629"/>
      <w:bookmarkStart w:id="2885" w:name="_Toc230000233"/>
      <w:bookmarkStart w:id="2886" w:name="_Toc230000838"/>
      <w:bookmarkStart w:id="2887" w:name="_Toc230001441"/>
      <w:bookmarkStart w:id="2888" w:name="_Toc230002046"/>
      <w:bookmarkStart w:id="2889" w:name="_Toc230073913"/>
      <w:bookmarkStart w:id="2890" w:name="_Toc230081536"/>
      <w:bookmarkStart w:id="2891" w:name="_Toc230083426"/>
      <w:bookmarkStart w:id="2892" w:name="_Toc230259835"/>
      <w:bookmarkStart w:id="2893" w:name="_Toc230260549"/>
      <w:bookmarkStart w:id="2894" w:name="_Toc230338571"/>
      <w:bookmarkStart w:id="2895" w:name="_Toc230339286"/>
      <w:bookmarkStart w:id="2896" w:name="_Toc230340001"/>
      <w:bookmarkStart w:id="2897" w:name="_Toc230340716"/>
      <w:bookmarkStart w:id="2898" w:name="_Toc230341431"/>
      <w:bookmarkStart w:id="2899" w:name="_Toc230342146"/>
      <w:bookmarkStart w:id="2900" w:name="_Toc230342860"/>
      <w:bookmarkStart w:id="2901" w:name="_Toc230595871"/>
      <w:bookmarkStart w:id="2902" w:name="_Toc230596585"/>
      <w:bookmarkStart w:id="2903" w:name="_Toc230606921"/>
      <w:bookmarkStart w:id="2904" w:name="_Toc230607637"/>
      <w:bookmarkStart w:id="2905" w:name="_Toc230609357"/>
      <w:bookmarkStart w:id="2906" w:name="_Toc230678187"/>
      <w:bookmarkStart w:id="2907" w:name="_Toc166156183"/>
      <w:bookmarkStart w:id="2908" w:name="_Toc166156676"/>
      <w:bookmarkStart w:id="2909" w:name="_Toc166158569"/>
      <w:bookmarkStart w:id="2910" w:name="_Toc166160871"/>
      <w:bookmarkStart w:id="2911" w:name="_Toc166354747"/>
      <w:bookmarkStart w:id="2912" w:name="_Toc166359074"/>
      <w:bookmarkStart w:id="2913" w:name="_Toc166485743"/>
      <w:bookmarkStart w:id="2914" w:name="_Toc166569547"/>
      <w:bookmarkStart w:id="2915" w:name="_Toc196910395"/>
      <w:bookmarkStart w:id="2916" w:name="_Toc197671832"/>
      <w:bookmarkStart w:id="2917" w:name="_Toc197672145"/>
      <w:bookmarkStart w:id="2918" w:name="_Toc197935551"/>
      <w:bookmarkStart w:id="2919" w:name="_Toc197940928"/>
      <w:bookmarkStart w:id="2920" w:name="_Toc197955219"/>
      <w:bookmarkStart w:id="2921" w:name="_Toc197955774"/>
      <w:bookmarkStart w:id="2922" w:name="_Toc197965321"/>
      <w:bookmarkStart w:id="2923" w:name="_Toc197965708"/>
      <w:bookmarkStart w:id="2924" w:name="_Toc198024893"/>
      <w:bookmarkStart w:id="2925" w:name="_Toc198133710"/>
      <w:bookmarkStart w:id="2926" w:name="_Toc198134127"/>
      <w:bookmarkStart w:id="2927" w:name="_Toc198198852"/>
      <w:bookmarkStart w:id="2928" w:name="_Toc198300213"/>
      <w:bookmarkStart w:id="2929" w:name="_Toc198639069"/>
      <w:bookmarkStart w:id="2930" w:name="_Toc198639489"/>
      <w:bookmarkStart w:id="2931" w:name="_Toc198639909"/>
      <w:bookmarkStart w:id="2932" w:name="_Toc198651610"/>
      <w:bookmarkStart w:id="2933" w:name="_Toc198729010"/>
      <w:bookmarkStart w:id="2934" w:name="_Toc198731482"/>
      <w:bookmarkStart w:id="2935" w:name="_Toc198731938"/>
      <w:bookmarkStart w:id="2936" w:name="_Toc198734546"/>
      <w:bookmarkStart w:id="2937" w:name="_Toc198807961"/>
      <w:bookmarkStart w:id="2938" w:name="_Toc198816355"/>
      <w:bookmarkStart w:id="2939" w:name="_Toc198900354"/>
      <w:bookmarkStart w:id="2940" w:name="_Toc226633633"/>
      <w:bookmarkStart w:id="2941" w:name="_Toc227581721"/>
      <w:bookmarkStart w:id="2942" w:name="_Toc227584007"/>
      <w:bookmarkStart w:id="2943" w:name="_Toc227584701"/>
      <w:bookmarkStart w:id="2944" w:name="_Toc227585395"/>
      <w:bookmarkStart w:id="2945" w:name="_Toc227586090"/>
      <w:bookmarkStart w:id="2946" w:name="_Toc227586786"/>
      <w:bookmarkStart w:id="2947" w:name="_Toc228185962"/>
      <w:bookmarkStart w:id="2948" w:name="_Toc228186585"/>
      <w:bookmarkStart w:id="2949" w:name="_Toc228449204"/>
      <w:bookmarkStart w:id="2950" w:name="_Toc228449998"/>
      <w:bookmarkStart w:id="2951" w:name="_Toc228450490"/>
      <w:bookmarkStart w:id="2952" w:name="_Toc229403703"/>
      <w:bookmarkStart w:id="2953" w:name="_Toc229468532"/>
      <w:bookmarkStart w:id="2954" w:name="_Toc229469025"/>
      <w:bookmarkStart w:id="2955" w:name="_Toc229470412"/>
      <w:bookmarkStart w:id="2956" w:name="_Toc229475498"/>
      <w:bookmarkStart w:id="2957" w:name="_Toc229475993"/>
      <w:bookmarkStart w:id="2958" w:name="_Toc229476488"/>
      <w:bookmarkStart w:id="2959" w:name="_Toc229476983"/>
      <w:bookmarkStart w:id="2960" w:name="_Toc229477478"/>
      <w:bookmarkStart w:id="2961" w:name="_Toc229477973"/>
      <w:bookmarkStart w:id="2962" w:name="_Toc229478468"/>
      <w:bookmarkStart w:id="2963" w:name="_Toc229478963"/>
      <w:bookmarkStart w:id="2964" w:name="_Toc229479458"/>
      <w:bookmarkStart w:id="2965" w:name="_Toc229479953"/>
      <w:bookmarkStart w:id="2966" w:name="_Toc229481721"/>
      <w:bookmarkStart w:id="2967" w:name="_Toc229482404"/>
      <w:bookmarkStart w:id="2968" w:name="_Toc229489223"/>
      <w:bookmarkStart w:id="2969" w:name="_Toc229726580"/>
      <w:bookmarkStart w:id="2970" w:name="_Toc229728805"/>
      <w:bookmarkStart w:id="2971" w:name="_Toc229742582"/>
      <w:bookmarkStart w:id="2972" w:name="_Toc229988254"/>
      <w:bookmarkStart w:id="2973" w:name="_Toc229990549"/>
      <w:bookmarkStart w:id="2974" w:name="_Toc229997216"/>
      <w:bookmarkStart w:id="2975" w:name="_Toc229997819"/>
      <w:bookmarkStart w:id="2976" w:name="_Toc229998423"/>
      <w:bookmarkStart w:id="2977" w:name="_Toc229999027"/>
      <w:bookmarkStart w:id="2978" w:name="_Toc229999630"/>
      <w:bookmarkStart w:id="2979" w:name="_Toc230000234"/>
      <w:bookmarkStart w:id="2980" w:name="_Toc230000839"/>
      <w:bookmarkStart w:id="2981" w:name="_Toc230001442"/>
      <w:bookmarkStart w:id="2982" w:name="_Toc230002047"/>
      <w:bookmarkStart w:id="2983" w:name="_Toc230073914"/>
      <w:bookmarkStart w:id="2984" w:name="_Toc230081537"/>
      <w:bookmarkStart w:id="2985" w:name="_Toc230083427"/>
      <w:bookmarkStart w:id="2986" w:name="_Toc230259836"/>
      <w:bookmarkStart w:id="2987" w:name="_Toc230260550"/>
      <w:bookmarkStart w:id="2988" w:name="_Toc230338572"/>
      <w:bookmarkStart w:id="2989" w:name="_Toc230339287"/>
      <w:bookmarkStart w:id="2990" w:name="_Toc230340002"/>
      <w:bookmarkStart w:id="2991" w:name="_Toc230340717"/>
      <w:bookmarkStart w:id="2992" w:name="_Toc230341432"/>
      <w:bookmarkStart w:id="2993" w:name="_Toc230342147"/>
      <w:bookmarkStart w:id="2994" w:name="_Toc230342861"/>
      <w:bookmarkStart w:id="2995" w:name="_Toc230595872"/>
      <w:bookmarkStart w:id="2996" w:name="_Toc230596586"/>
      <w:bookmarkStart w:id="2997" w:name="_Toc230606922"/>
      <w:bookmarkStart w:id="2998" w:name="_Toc230607638"/>
      <w:bookmarkStart w:id="2999" w:name="_Toc230609358"/>
      <w:bookmarkStart w:id="3000" w:name="_Toc230678188"/>
      <w:bookmarkStart w:id="3001" w:name="_Toc166156184"/>
      <w:bookmarkStart w:id="3002" w:name="_Toc166156677"/>
      <w:bookmarkStart w:id="3003" w:name="_Toc166158570"/>
      <w:bookmarkStart w:id="3004" w:name="_Toc166160872"/>
      <w:bookmarkStart w:id="3005" w:name="_Toc166354748"/>
      <w:bookmarkStart w:id="3006" w:name="_Toc166359075"/>
      <w:bookmarkStart w:id="3007" w:name="_Toc166485744"/>
      <w:bookmarkStart w:id="3008" w:name="_Toc166569548"/>
      <w:bookmarkStart w:id="3009" w:name="_Toc196910396"/>
      <w:bookmarkStart w:id="3010" w:name="_Toc197671833"/>
      <w:bookmarkStart w:id="3011" w:name="_Toc197672146"/>
      <w:bookmarkStart w:id="3012" w:name="_Toc197935552"/>
      <w:bookmarkStart w:id="3013" w:name="_Toc197940929"/>
      <w:bookmarkStart w:id="3014" w:name="_Toc197955220"/>
      <w:bookmarkStart w:id="3015" w:name="_Toc197955775"/>
      <w:bookmarkStart w:id="3016" w:name="_Toc197965322"/>
      <w:bookmarkStart w:id="3017" w:name="_Toc197965709"/>
      <w:bookmarkStart w:id="3018" w:name="_Toc198024894"/>
      <w:bookmarkStart w:id="3019" w:name="_Toc198133711"/>
      <w:bookmarkStart w:id="3020" w:name="_Toc198134128"/>
      <w:bookmarkStart w:id="3021" w:name="_Toc198198853"/>
      <w:bookmarkStart w:id="3022" w:name="_Toc198300214"/>
      <w:bookmarkStart w:id="3023" w:name="_Toc198639070"/>
      <w:bookmarkStart w:id="3024" w:name="_Toc198639490"/>
      <w:bookmarkStart w:id="3025" w:name="_Toc198639910"/>
      <w:bookmarkStart w:id="3026" w:name="_Toc198651611"/>
      <w:bookmarkStart w:id="3027" w:name="_Toc198729011"/>
      <w:bookmarkStart w:id="3028" w:name="_Toc198731483"/>
      <w:bookmarkStart w:id="3029" w:name="_Toc198731939"/>
      <w:bookmarkStart w:id="3030" w:name="_Toc198734547"/>
      <w:bookmarkStart w:id="3031" w:name="_Toc198807962"/>
      <w:bookmarkStart w:id="3032" w:name="_Toc198816356"/>
      <w:bookmarkStart w:id="3033" w:name="_Toc198900355"/>
      <w:bookmarkStart w:id="3034" w:name="_Toc226633634"/>
      <w:bookmarkStart w:id="3035" w:name="_Toc227581722"/>
      <w:bookmarkStart w:id="3036" w:name="_Toc227584008"/>
      <w:bookmarkStart w:id="3037" w:name="_Toc227584702"/>
      <w:bookmarkStart w:id="3038" w:name="_Toc227585396"/>
      <w:bookmarkStart w:id="3039" w:name="_Toc227586091"/>
      <w:bookmarkStart w:id="3040" w:name="_Toc227586787"/>
      <w:bookmarkStart w:id="3041" w:name="_Toc228185963"/>
      <w:bookmarkStart w:id="3042" w:name="_Toc228186586"/>
      <w:bookmarkStart w:id="3043" w:name="_Toc228449205"/>
      <w:bookmarkStart w:id="3044" w:name="_Toc228449999"/>
      <w:bookmarkStart w:id="3045" w:name="_Toc228450491"/>
      <w:bookmarkStart w:id="3046" w:name="_Toc229403704"/>
      <w:bookmarkStart w:id="3047" w:name="_Toc229468533"/>
      <w:bookmarkStart w:id="3048" w:name="_Toc229469026"/>
      <w:bookmarkStart w:id="3049" w:name="_Toc229470413"/>
      <w:bookmarkStart w:id="3050" w:name="_Toc229475499"/>
      <w:bookmarkStart w:id="3051" w:name="_Toc229475994"/>
      <w:bookmarkStart w:id="3052" w:name="_Toc229476489"/>
      <w:bookmarkStart w:id="3053" w:name="_Toc229476984"/>
      <w:bookmarkStart w:id="3054" w:name="_Toc229477479"/>
      <w:bookmarkStart w:id="3055" w:name="_Toc229477974"/>
      <w:bookmarkStart w:id="3056" w:name="_Toc229478469"/>
      <w:bookmarkStart w:id="3057" w:name="_Toc229478964"/>
      <w:bookmarkStart w:id="3058" w:name="_Toc229479459"/>
      <w:bookmarkStart w:id="3059" w:name="_Toc229479954"/>
      <w:bookmarkStart w:id="3060" w:name="_Toc229481722"/>
      <w:bookmarkStart w:id="3061" w:name="_Toc229482405"/>
      <w:bookmarkStart w:id="3062" w:name="_Toc229489224"/>
      <w:bookmarkStart w:id="3063" w:name="_Toc229726581"/>
      <w:bookmarkStart w:id="3064" w:name="_Toc229728806"/>
      <w:bookmarkStart w:id="3065" w:name="_Toc229742583"/>
      <w:bookmarkStart w:id="3066" w:name="_Toc229988255"/>
      <w:bookmarkStart w:id="3067" w:name="_Toc229990550"/>
      <w:bookmarkStart w:id="3068" w:name="_Toc229997217"/>
      <w:bookmarkStart w:id="3069" w:name="_Toc229997820"/>
      <w:bookmarkStart w:id="3070" w:name="_Toc229998424"/>
      <w:bookmarkStart w:id="3071" w:name="_Toc229999028"/>
      <w:bookmarkStart w:id="3072" w:name="_Toc229999631"/>
      <w:bookmarkStart w:id="3073" w:name="_Toc230000235"/>
      <w:bookmarkStart w:id="3074" w:name="_Toc230000840"/>
      <w:bookmarkStart w:id="3075" w:name="_Toc230001443"/>
      <w:bookmarkStart w:id="3076" w:name="_Toc230002048"/>
      <w:bookmarkStart w:id="3077" w:name="_Toc230073915"/>
      <w:bookmarkStart w:id="3078" w:name="_Toc230081538"/>
      <w:bookmarkStart w:id="3079" w:name="_Toc230083428"/>
      <w:bookmarkStart w:id="3080" w:name="_Toc230259837"/>
      <w:bookmarkStart w:id="3081" w:name="_Toc230260551"/>
      <w:bookmarkStart w:id="3082" w:name="_Toc230338573"/>
      <w:bookmarkStart w:id="3083" w:name="_Toc230339288"/>
      <w:bookmarkStart w:id="3084" w:name="_Toc230340003"/>
      <w:bookmarkStart w:id="3085" w:name="_Toc230340718"/>
      <w:bookmarkStart w:id="3086" w:name="_Toc230341433"/>
      <w:bookmarkStart w:id="3087" w:name="_Toc230342148"/>
      <w:bookmarkStart w:id="3088" w:name="_Toc230342862"/>
      <w:bookmarkStart w:id="3089" w:name="_Toc230595873"/>
      <w:bookmarkStart w:id="3090" w:name="_Toc230596587"/>
      <w:bookmarkStart w:id="3091" w:name="_Toc230606923"/>
      <w:bookmarkStart w:id="3092" w:name="_Toc230607639"/>
      <w:bookmarkStart w:id="3093" w:name="_Toc230609359"/>
      <w:bookmarkStart w:id="3094" w:name="_Toc230678189"/>
      <w:bookmarkStart w:id="3095" w:name="_Toc166156185"/>
      <w:bookmarkStart w:id="3096" w:name="_Toc166156678"/>
      <w:bookmarkStart w:id="3097" w:name="_Toc166158571"/>
      <w:bookmarkStart w:id="3098" w:name="_Toc166160873"/>
      <w:bookmarkStart w:id="3099" w:name="_Toc166354749"/>
      <w:bookmarkStart w:id="3100" w:name="_Toc166359076"/>
      <w:bookmarkStart w:id="3101" w:name="_Toc166485745"/>
      <w:bookmarkStart w:id="3102" w:name="_Toc166569549"/>
      <w:bookmarkStart w:id="3103" w:name="_Toc196910397"/>
      <w:bookmarkStart w:id="3104" w:name="_Toc197671834"/>
      <w:bookmarkStart w:id="3105" w:name="_Toc197672147"/>
      <w:bookmarkStart w:id="3106" w:name="_Toc197935553"/>
      <w:bookmarkStart w:id="3107" w:name="_Toc197940930"/>
      <w:bookmarkStart w:id="3108" w:name="_Toc197955221"/>
      <w:bookmarkStart w:id="3109" w:name="_Toc197955776"/>
      <w:bookmarkStart w:id="3110" w:name="_Toc197965323"/>
      <w:bookmarkStart w:id="3111" w:name="_Toc197965710"/>
      <w:bookmarkStart w:id="3112" w:name="_Toc198024895"/>
      <w:bookmarkStart w:id="3113" w:name="_Toc198133712"/>
      <w:bookmarkStart w:id="3114" w:name="_Toc198134129"/>
      <w:bookmarkStart w:id="3115" w:name="_Toc198198854"/>
      <w:bookmarkStart w:id="3116" w:name="_Toc198300215"/>
      <w:bookmarkStart w:id="3117" w:name="_Toc198639071"/>
      <w:bookmarkStart w:id="3118" w:name="_Toc198639491"/>
      <w:bookmarkStart w:id="3119" w:name="_Toc198639911"/>
      <w:bookmarkStart w:id="3120" w:name="_Toc198651612"/>
      <w:bookmarkStart w:id="3121" w:name="_Toc198729012"/>
      <w:bookmarkStart w:id="3122" w:name="_Toc198731484"/>
      <w:bookmarkStart w:id="3123" w:name="_Toc198731940"/>
      <w:bookmarkStart w:id="3124" w:name="_Toc198734548"/>
      <w:bookmarkStart w:id="3125" w:name="_Toc198807963"/>
      <w:bookmarkStart w:id="3126" w:name="_Toc198816357"/>
      <w:bookmarkStart w:id="3127" w:name="_Toc198900356"/>
      <w:bookmarkStart w:id="3128" w:name="_Toc226633635"/>
      <w:bookmarkStart w:id="3129" w:name="_Toc227581723"/>
      <w:bookmarkStart w:id="3130" w:name="_Toc227584009"/>
      <w:bookmarkStart w:id="3131" w:name="_Toc227584703"/>
      <w:bookmarkStart w:id="3132" w:name="_Toc227585397"/>
      <w:bookmarkStart w:id="3133" w:name="_Toc227586092"/>
      <w:bookmarkStart w:id="3134" w:name="_Toc227586788"/>
      <w:bookmarkStart w:id="3135" w:name="_Toc228185964"/>
      <w:bookmarkStart w:id="3136" w:name="_Toc228186587"/>
      <w:bookmarkStart w:id="3137" w:name="_Toc228449206"/>
      <w:bookmarkStart w:id="3138" w:name="_Toc228450000"/>
      <w:bookmarkStart w:id="3139" w:name="_Toc228450492"/>
      <w:bookmarkStart w:id="3140" w:name="_Toc229403705"/>
      <w:bookmarkStart w:id="3141" w:name="_Toc229468534"/>
      <w:bookmarkStart w:id="3142" w:name="_Toc229469027"/>
      <w:bookmarkStart w:id="3143" w:name="_Toc229470414"/>
      <w:bookmarkStart w:id="3144" w:name="_Toc229475500"/>
      <w:bookmarkStart w:id="3145" w:name="_Toc229475995"/>
      <w:bookmarkStart w:id="3146" w:name="_Toc229476490"/>
      <w:bookmarkStart w:id="3147" w:name="_Toc229476985"/>
      <w:bookmarkStart w:id="3148" w:name="_Toc229477480"/>
      <w:bookmarkStart w:id="3149" w:name="_Toc229477975"/>
      <w:bookmarkStart w:id="3150" w:name="_Toc229478470"/>
      <w:bookmarkStart w:id="3151" w:name="_Toc229478965"/>
      <w:bookmarkStart w:id="3152" w:name="_Toc229479460"/>
      <w:bookmarkStart w:id="3153" w:name="_Toc229479955"/>
      <w:bookmarkStart w:id="3154" w:name="_Toc229481723"/>
      <w:bookmarkStart w:id="3155" w:name="_Toc229482406"/>
      <w:bookmarkStart w:id="3156" w:name="_Toc229489225"/>
      <w:bookmarkStart w:id="3157" w:name="_Toc229726582"/>
      <w:bookmarkStart w:id="3158" w:name="_Toc229728807"/>
      <w:bookmarkStart w:id="3159" w:name="_Toc229742584"/>
      <w:bookmarkStart w:id="3160" w:name="_Toc229988256"/>
      <w:bookmarkStart w:id="3161" w:name="_Toc229990551"/>
      <w:bookmarkStart w:id="3162" w:name="_Toc229997218"/>
      <w:bookmarkStart w:id="3163" w:name="_Toc229997821"/>
      <w:bookmarkStart w:id="3164" w:name="_Toc229998425"/>
      <w:bookmarkStart w:id="3165" w:name="_Toc229999029"/>
      <w:bookmarkStart w:id="3166" w:name="_Toc229999632"/>
      <w:bookmarkStart w:id="3167" w:name="_Toc230000236"/>
      <w:bookmarkStart w:id="3168" w:name="_Toc230000841"/>
      <w:bookmarkStart w:id="3169" w:name="_Toc230001444"/>
      <w:bookmarkStart w:id="3170" w:name="_Toc230002049"/>
      <w:bookmarkStart w:id="3171" w:name="_Toc230073916"/>
      <w:bookmarkStart w:id="3172" w:name="_Toc230081539"/>
      <w:bookmarkStart w:id="3173" w:name="_Toc230083429"/>
      <w:bookmarkStart w:id="3174" w:name="_Toc230259838"/>
      <w:bookmarkStart w:id="3175" w:name="_Toc230260552"/>
      <w:bookmarkStart w:id="3176" w:name="_Toc230338574"/>
      <w:bookmarkStart w:id="3177" w:name="_Toc230339289"/>
      <w:bookmarkStart w:id="3178" w:name="_Toc230340004"/>
      <w:bookmarkStart w:id="3179" w:name="_Toc230340719"/>
      <w:bookmarkStart w:id="3180" w:name="_Toc230341434"/>
      <w:bookmarkStart w:id="3181" w:name="_Toc230342149"/>
      <w:bookmarkStart w:id="3182" w:name="_Toc230342863"/>
      <w:bookmarkStart w:id="3183" w:name="_Toc230595874"/>
      <w:bookmarkStart w:id="3184" w:name="_Toc230596588"/>
      <w:bookmarkStart w:id="3185" w:name="_Toc230606924"/>
      <w:bookmarkStart w:id="3186" w:name="_Toc230607640"/>
      <w:bookmarkStart w:id="3187" w:name="_Toc230609360"/>
      <w:bookmarkStart w:id="3188" w:name="_Toc230678190"/>
      <w:bookmarkStart w:id="3189" w:name="_Toc166156186"/>
      <w:bookmarkStart w:id="3190" w:name="_Toc166156679"/>
      <w:bookmarkStart w:id="3191" w:name="_Toc166158572"/>
      <w:bookmarkStart w:id="3192" w:name="_Toc166160874"/>
      <w:bookmarkStart w:id="3193" w:name="_Toc166354750"/>
      <w:bookmarkStart w:id="3194" w:name="_Toc166359077"/>
      <w:bookmarkStart w:id="3195" w:name="_Toc166485746"/>
      <w:bookmarkStart w:id="3196" w:name="_Toc166569550"/>
      <w:bookmarkStart w:id="3197" w:name="_Toc196910398"/>
      <w:bookmarkStart w:id="3198" w:name="_Toc197671835"/>
      <w:bookmarkStart w:id="3199" w:name="_Toc197672148"/>
      <w:bookmarkStart w:id="3200" w:name="_Toc197935554"/>
      <w:bookmarkStart w:id="3201" w:name="_Toc197940931"/>
      <w:bookmarkStart w:id="3202" w:name="_Toc197955222"/>
      <w:bookmarkStart w:id="3203" w:name="_Toc197955777"/>
      <w:bookmarkStart w:id="3204" w:name="_Toc197965324"/>
      <w:bookmarkStart w:id="3205" w:name="_Toc197965711"/>
      <w:bookmarkStart w:id="3206" w:name="_Toc198024896"/>
      <w:bookmarkStart w:id="3207" w:name="_Toc198133713"/>
      <w:bookmarkStart w:id="3208" w:name="_Toc198134130"/>
      <w:bookmarkStart w:id="3209" w:name="_Toc198198855"/>
      <w:bookmarkStart w:id="3210" w:name="_Toc198300216"/>
      <w:bookmarkStart w:id="3211" w:name="_Toc198639072"/>
      <w:bookmarkStart w:id="3212" w:name="_Toc198639492"/>
      <w:bookmarkStart w:id="3213" w:name="_Toc198639912"/>
      <w:bookmarkStart w:id="3214" w:name="_Toc198651613"/>
      <w:bookmarkStart w:id="3215" w:name="_Toc198729013"/>
      <w:bookmarkStart w:id="3216" w:name="_Toc198731485"/>
      <w:bookmarkStart w:id="3217" w:name="_Toc198731941"/>
      <w:bookmarkStart w:id="3218" w:name="_Toc198734549"/>
      <w:bookmarkStart w:id="3219" w:name="_Toc198807964"/>
      <w:bookmarkStart w:id="3220" w:name="_Toc198816358"/>
      <w:bookmarkStart w:id="3221" w:name="_Toc198900357"/>
      <w:bookmarkStart w:id="3222" w:name="_Toc226633636"/>
      <w:bookmarkStart w:id="3223" w:name="_Toc227581724"/>
      <w:bookmarkStart w:id="3224" w:name="_Toc227584010"/>
      <w:bookmarkStart w:id="3225" w:name="_Toc227584704"/>
      <w:bookmarkStart w:id="3226" w:name="_Toc227585398"/>
      <w:bookmarkStart w:id="3227" w:name="_Toc227586093"/>
      <w:bookmarkStart w:id="3228" w:name="_Toc227586789"/>
      <w:bookmarkStart w:id="3229" w:name="_Toc228185965"/>
      <w:bookmarkStart w:id="3230" w:name="_Toc228186588"/>
      <w:bookmarkStart w:id="3231" w:name="_Toc228449207"/>
      <w:bookmarkStart w:id="3232" w:name="_Toc228450001"/>
      <w:bookmarkStart w:id="3233" w:name="_Toc228450493"/>
      <w:bookmarkStart w:id="3234" w:name="_Toc229403706"/>
      <w:bookmarkStart w:id="3235" w:name="_Toc229468535"/>
      <w:bookmarkStart w:id="3236" w:name="_Toc229469028"/>
      <w:bookmarkStart w:id="3237" w:name="_Toc229470415"/>
      <w:bookmarkStart w:id="3238" w:name="_Toc229475501"/>
      <w:bookmarkStart w:id="3239" w:name="_Toc229475996"/>
      <w:bookmarkStart w:id="3240" w:name="_Toc229476491"/>
      <w:bookmarkStart w:id="3241" w:name="_Toc229476986"/>
      <w:bookmarkStart w:id="3242" w:name="_Toc229477481"/>
      <w:bookmarkStart w:id="3243" w:name="_Toc229477976"/>
      <w:bookmarkStart w:id="3244" w:name="_Toc229478471"/>
      <w:bookmarkStart w:id="3245" w:name="_Toc229478966"/>
      <w:bookmarkStart w:id="3246" w:name="_Toc229479461"/>
      <w:bookmarkStart w:id="3247" w:name="_Toc229479956"/>
      <w:bookmarkStart w:id="3248" w:name="_Toc229481724"/>
      <w:bookmarkStart w:id="3249" w:name="_Toc229482407"/>
      <w:bookmarkStart w:id="3250" w:name="_Toc229489226"/>
      <w:bookmarkStart w:id="3251" w:name="_Toc229726583"/>
      <w:bookmarkStart w:id="3252" w:name="_Toc229728808"/>
      <w:bookmarkStart w:id="3253" w:name="_Toc229742585"/>
      <w:bookmarkStart w:id="3254" w:name="_Toc229988257"/>
      <w:bookmarkStart w:id="3255" w:name="_Toc229990552"/>
      <w:bookmarkStart w:id="3256" w:name="_Toc229997219"/>
      <w:bookmarkStart w:id="3257" w:name="_Toc229997822"/>
      <w:bookmarkStart w:id="3258" w:name="_Toc229998426"/>
      <w:bookmarkStart w:id="3259" w:name="_Toc229999030"/>
      <w:bookmarkStart w:id="3260" w:name="_Toc229999633"/>
      <w:bookmarkStart w:id="3261" w:name="_Toc230000237"/>
      <w:bookmarkStart w:id="3262" w:name="_Toc230000842"/>
      <w:bookmarkStart w:id="3263" w:name="_Toc230001445"/>
      <w:bookmarkStart w:id="3264" w:name="_Toc230002050"/>
      <w:bookmarkStart w:id="3265" w:name="_Toc230073917"/>
      <w:bookmarkStart w:id="3266" w:name="_Toc230081540"/>
      <w:bookmarkStart w:id="3267" w:name="_Toc230083430"/>
      <w:bookmarkStart w:id="3268" w:name="_Toc230259839"/>
      <w:bookmarkStart w:id="3269" w:name="_Toc230260553"/>
      <w:bookmarkStart w:id="3270" w:name="_Toc230338575"/>
      <w:bookmarkStart w:id="3271" w:name="_Toc230339290"/>
      <w:bookmarkStart w:id="3272" w:name="_Toc230340005"/>
      <w:bookmarkStart w:id="3273" w:name="_Toc230340720"/>
      <w:bookmarkStart w:id="3274" w:name="_Toc230341435"/>
      <w:bookmarkStart w:id="3275" w:name="_Toc230342150"/>
      <w:bookmarkStart w:id="3276" w:name="_Toc230342864"/>
      <w:bookmarkStart w:id="3277" w:name="_Toc230595875"/>
      <w:bookmarkStart w:id="3278" w:name="_Toc230596589"/>
      <w:bookmarkStart w:id="3279" w:name="_Toc230606925"/>
      <w:bookmarkStart w:id="3280" w:name="_Toc230607641"/>
      <w:bookmarkStart w:id="3281" w:name="_Toc230609361"/>
      <w:bookmarkStart w:id="3282" w:name="_Toc230678191"/>
      <w:bookmarkStart w:id="3283" w:name="_Toc166156187"/>
      <w:bookmarkStart w:id="3284" w:name="_Toc166156680"/>
      <w:bookmarkStart w:id="3285" w:name="_Toc166158573"/>
      <w:bookmarkStart w:id="3286" w:name="_Toc166160875"/>
      <w:bookmarkStart w:id="3287" w:name="_Toc166354751"/>
      <w:bookmarkStart w:id="3288" w:name="_Toc166359078"/>
      <w:bookmarkStart w:id="3289" w:name="_Toc166485747"/>
      <w:bookmarkStart w:id="3290" w:name="_Toc166569551"/>
      <w:bookmarkStart w:id="3291" w:name="_Toc196910399"/>
      <w:bookmarkStart w:id="3292" w:name="_Toc197671836"/>
      <w:bookmarkStart w:id="3293" w:name="_Toc197672149"/>
      <w:bookmarkStart w:id="3294" w:name="_Toc197935555"/>
      <w:bookmarkStart w:id="3295" w:name="_Toc197940932"/>
      <w:bookmarkStart w:id="3296" w:name="_Toc197955223"/>
      <w:bookmarkStart w:id="3297" w:name="_Toc197955778"/>
      <w:bookmarkStart w:id="3298" w:name="_Toc197965325"/>
      <w:bookmarkStart w:id="3299" w:name="_Toc197965712"/>
      <w:bookmarkStart w:id="3300" w:name="_Toc198024897"/>
      <w:bookmarkStart w:id="3301" w:name="_Toc198133714"/>
      <w:bookmarkStart w:id="3302" w:name="_Toc198134131"/>
      <w:bookmarkStart w:id="3303" w:name="_Toc198198856"/>
      <w:bookmarkStart w:id="3304" w:name="_Toc198300217"/>
      <w:bookmarkStart w:id="3305" w:name="_Toc198639073"/>
      <w:bookmarkStart w:id="3306" w:name="_Toc198639493"/>
      <w:bookmarkStart w:id="3307" w:name="_Toc198639913"/>
      <w:bookmarkStart w:id="3308" w:name="_Toc198651614"/>
      <w:bookmarkStart w:id="3309" w:name="_Toc198729014"/>
      <w:bookmarkStart w:id="3310" w:name="_Toc198731486"/>
      <w:bookmarkStart w:id="3311" w:name="_Toc198731942"/>
      <w:bookmarkStart w:id="3312" w:name="_Toc198734550"/>
      <w:bookmarkStart w:id="3313" w:name="_Toc198807965"/>
      <w:bookmarkStart w:id="3314" w:name="_Toc198816359"/>
      <w:bookmarkStart w:id="3315" w:name="_Toc198900358"/>
      <w:bookmarkStart w:id="3316" w:name="_Toc226633637"/>
      <w:bookmarkStart w:id="3317" w:name="_Toc227581725"/>
      <w:bookmarkStart w:id="3318" w:name="_Toc227584011"/>
      <w:bookmarkStart w:id="3319" w:name="_Toc227584705"/>
      <w:bookmarkStart w:id="3320" w:name="_Toc227585399"/>
      <w:bookmarkStart w:id="3321" w:name="_Toc227586094"/>
      <w:bookmarkStart w:id="3322" w:name="_Toc227586790"/>
      <w:bookmarkStart w:id="3323" w:name="_Toc228185966"/>
      <w:bookmarkStart w:id="3324" w:name="_Toc228186589"/>
      <w:bookmarkStart w:id="3325" w:name="_Toc228449208"/>
      <w:bookmarkStart w:id="3326" w:name="_Toc228450002"/>
      <w:bookmarkStart w:id="3327" w:name="_Toc228450494"/>
      <w:bookmarkStart w:id="3328" w:name="_Toc229403707"/>
      <w:bookmarkStart w:id="3329" w:name="_Toc229468536"/>
      <w:bookmarkStart w:id="3330" w:name="_Toc229469029"/>
      <w:bookmarkStart w:id="3331" w:name="_Toc229470416"/>
      <w:bookmarkStart w:id="3332" w:name="_Toc229475502"/>
      <w:bookmarkStart w:id="3333" w:name="_Toc229475997"/>
      <w:bookmarkStart w:id="3334" w:name="_Toc229476492"/>
      <w:bookmarkStart w:id="3335" w:name="_Toc229476987"/>
      <w:bookmarkStart w:id="3336" w:name="_Toc229477482"/>
      <w:bookmarkStart w:id="3337" w:name="_Toc229477977"/>
      <w:bookmarkStart w:id="3338" w:name="_Toc229478472"/>
      <w:bookmarkStart w:id="3339" w:name="_Toc229478967"/>
      <w:bookmarkStart w:id="3340" w:name="_Toc229479462"/>
      <w:bookmarkStart w:id="3341" w:name="_Toc229479957"/>
      <w:bookmarkStart w:id="3342" w:name="_Toc229481725"/>
      <w:bookmarkStart w:id="3343" w:name="_Toc229482408"/>
      <w:bookmarkStart w:id="3344" w:name="_Toc229489227"/>
      <w:bookmarkStart w:id="3345" w:name="_Toc229726584"/>
      <w:bookmarkStart w:id="3346" w:name="_Toc229728809"/>
      <w:bookmarkStart w:id="3347" w:name="_Toc229742586"/>
      <w:bookmarkStart w:id="3348" w:name="_Toc229988258"/>
      <w:bookmarkStart w:id="3349" w:name="_Toc229990553"/>
      <w:bookmarkStart w:id="3350" w:name="_Toc229997220"/>
      <w:bookmarkStart w:id="3351" w:name="_Toc229997823"/>
      <w:bookmarkStart w:id="3352" w:name="_Toc229998427"/>
      <w:bookmarkStart w:id="3353" w:name="_Toc229999031"/>
      <w:bookmarkStart w:id="3354" w:name="_Toc229999634"/>
      <w:bookmarkStart w:id="3355" w:name="_Toc230000238"/>
      <w:bookmarkStart w:id="3356" w:name="_Toc230000843"/>
      <w:bookmarkStart w:id="3357" w:name="_Toc230001446"/>
      <w:bookmarkStart w:id="3358" w:name="_Toc230002051"/>
      <w:bookmarkStart w:id="3359" w:name="_Toc230073918"/>
      <w:bookmarkStart w:id="3360" w:name="_Toc230081541"/>
      <w:bookmarkStart w:id="3361" w:name="_Toc230083431"/>
      <w:bookmarkStart w:id="3362" w:name="_Toc230259840"/>
      <w:bookmarkStart w:id="3363" w:name="_Toc230260554"/>
      <w:bookmarkStart w:id="3364" w:name="_Toc230338576"/>
      <w:bookmarkStart w:id="3365" w:name="_Toc230339291"/>
      <w:bookmarkStart w:id="3366" w:name="_Toc230340006"/>
      <w:bookmarkStart w:id="3367" w:name="_Toc230340721"/>
      <w:bookmarkStart w:id="3368" w:name="_Toc230341436"/>
      <w:bookmarkStart w:id="3369" w:name="_Toc230342151"/>
      <w:bookmarkStart w:id="3370" w:name="_Toc230342865"/>
      <w:bookmarkStart w:id="3371" w:name="_Toc230595876"/>
      <w:bookmarkStart w:id="3372" w:name="_Toc230596590"/>
      <w:bookmarkStart w:id="3373" w:name="_Toc230606926"/>
      <w:bookmarkStart w:id="3374" w:name="_Toc230607642"/>
      <w:bookmarkStart w:id="3375" w:name="_Toc230609362"/>
      <w:bookmarkStart w:id="3376" w:name="_Toc230678192"/>
      <w:bookmarkStart w:id="3377" w:name="_Toc166156188"/>
      <w:bookmarkStart w:id="3378" w:name="_Toc166156681"/>
      <w:bookmarkStart w:id="3379" w:name="_Toc166158574"/>
      <w:bookmarkStart w:id="3380" w:name="_Toc166160876"/>
      <w:bookmarkStart w:id="3381" w:name="_Toc166354752"/>
      <w:bookmarkStart w:id="3382" w:name="_Toc166359079"/>
      <w:bookmarkStart w:id="3383" w:name="_Toc166485748"/>
      <w:bookmarkStart w:id="3384" w:name="_Toc166569552"/>
      <w:bookmarkStart w:id="3385" w:name="_Toc196910400"/>
      <w:bookmarkStart w:id="3386" w:name="_Toc197671837"/>
      <w:bookmarkStart w:id="3387" w:name="_Toc197672150"/>
      <w:bookmarkStart w:id="3388" w:name="_Toc197935556"/>
      <w:bookmarkStart w:id="3389" w:name="_Toc197940933"/>
      <w:bookmarkStart w:id="3390" w:name="_Toc197955224"/>
      <w:bookmarkStart w:id="3391" w:name="_Toc197955779"/>
      <w:bookmarkStart w:id="3392" w:name="_Toc197965326"/>
      <w:bookmarkStart w:id="3393" w:name="_Toc197965713"/>
      <w:bookmarkStart w:id="3394" w:name="_Toc198024898"/>
      <w:bookmarkStart w:id="3395" w:name="_Toc198133715"/>
      <w:bookmarkStart w:id="3396" w:name="_Toc198134132"/>
      <w:bookmarkStart w:id="3397" w:name="_Toc198198857"/>
      <w:bookmarkStart w:id="3398" w:name="_Toc198300218"/>
      <w:bookmarkStart w:id="3399" w:name="_Toc198639074"/>
      <w:bookmarkStart w:id="3400" w:name="_Toc198639494"/>
      <w:bookmarkStart w:id="3401" w:name="_Toc198639914"/>
      <w:bookmarkStart w:id="3402" w:name="_Toc198651615"/>
      <w:bookmarkStart w:id="3403" w:name="_Toc198729015"/>
      <w:bookmarkStart w:id="3404" w:name="_Toc198731487"/>
      <w:bookmarkStart w:id="3405" w:name="_Toc198731943"/>
      <w:bookmarkStart w:id="3406" w:name="_Toc198734551"/>
      <w:bookmarkStart w:id="3407" w:name="_Toc198807966"/>
      <w:bookmarkStart w:id="3408" w:name="_Toc198816360"/>
      <w:bookmarkStart w:id="3409" w:name="_Toc198900359"/>
      <w:bookmarkStart w:id="3410" w:name="_Toc226633638"/>
      <w:bookmarkStart w:id="3411" w:name="_Toc227581726"/>
      <w:bookmarkStart w:id="3412" w:name="_Toc227584012"/>
      <w:bookmarkStart w:id="3413" w:name="_Toc227584706"/>
      <w:bookmarkStart w:id="3414" w:name="_Toc227585400"/>
      <w:bookmarkStart w:id="3415" w:name="_Toc227586095"/>
      <w:bookmarkStart w:id="3416" w:name="_Toc227586791"/>
      <w:bookmarkStart w:id="3417" w:name="_Toc228185967"/>
      <w:bookmarkStart w:id="3418" w:name="_Toc228186590"/>
      <w:bookmarkStart w:id="3419" w:name="_Toc228449209"/>
      <w:bookmarkStart w:id="3420" w:name="_Toc228450003"/>
      <w:bookmarkStart w:id="3421" w:name="_Toc228450495"/>
      <w:bookmarkStart w:id="3422" w:name="_Toc229403708"/>
      <w:bookmarkStart w:id="3423" w:name="_Toc229468537"/>
      <w:bookmarkStart w:id="3424" w:name="_Toc229469030"/>
      <w:bookmarkStart w:id="3425" w:name="_Toc229470417"/>
      <w:bookmarkStart w:id="3426" w:name="_Toc229475503"/>
      <w:bookmarkStart w:id="3427" w:name="_Toc229475998"/>
      <w:bookmarkStart w:id="3428" w:name="_Toc229476493"/>
      <w:bookmarkStart w:id="3429" w:name="_Toc229476988"/>
      <w:bookmarkStart w:id="3430" w:name="_Toc229477483"/>
      <w:bookmarkStart w:id="3431" w:name="_Toc229477978"/>
      <w:bookmarkStart w:id="3432" w:name="_Toc229478473"/>
      <w:bookmarkStart w:id="3433" w:name="_Toc229478968"/>
      <w:bookmarkStart w:id="3434" w:name="_Toc229479463"/>
      <w:bookmarkStart w:id="3435" w:name="_Toc229479958"/>
      <w:bookmarkStart w:id="3436" w:name="_Toc229481726"/>
      <w:bookmarkStart w:id="3437" w:name="_Toc229482409"/>
      <w:bookmarkStart w:id="3438" w:name="_Toc229489228"/>
      <w:bookmarkStart w:id="3439" w:name="_Toc229726585"/>
      <w:bookmarkStart w:id="3440" w:name="_Toc229728810"/>
      <w:bookmarkStart w:id="3441" w:name="_Toc229742587"/>
      <w:bookmarkStart w:id="3442" w:name="_Toc229988259"/>
      <w:bookmarkStart w:id="3443" w:name="_Toc229990554"/>
      <w:bookmarkStart w:id="3444" w:name="_Toc229997221"/>
      <w:bookmarkStart w:id="3445" w:name="_Toc229997824"/>
      <w:bookmarkStart w:id="3446" w:name="_Toc229998428"/>
      <w:bookmarkStart w:id="3447" w:name="_Toc229999032"/>
      <w:bookmarkStart w:id="3448" w:name="_Toc229999635"/>
      <w:bookmarkStart w:id="3449" w:name="_Toc230000239"/>
      <w:bookmarkStart w:id="3450" w:name="_Toc230000844"/>
      <w:bookmarkStart w:id="3451" w:name="_Toc230001447"/>
      <w:bookmarkStart w:id="3452" w:name="_Toc230002052"/>
      <w:bookmarkStart w:id="3453" w:name="_Toc230073919"/>
      <w:bookmarkStart w:id="3454" w:name="_Toc230081542"/>
      <w:bookmarkStart w:id="3455" w:name="_Toc230083432"/>
      <w:bookmarkStart w:id="3456" w:name="_Toc230259841"/>
      <w:bookmarkStart w:id="3457" w:name="_Toc230260555"/>
      <w:bookmarkStart w:id="3458" w:name="_Toc230338577"/>
      <w:bookmarkStart w:id="3459" w:name="_Toc230339292"/>
      <w:bookmarkStart w:id="3460" w:name="_Toc230340007"/>
      <w:bookmarkStart w:id="3461" w:name="_Toc230340722"/>
      <w:bookmarkStart w:id="3462" w:name="_Toc230341437"/>
      <w:bookmarkStart w:id="3463" w:name="_Toc230342152"/>
      <w:bookmarkStart w:id="3464" w:name="_Toc230342866"/>
      <w:bookmarkStart w:id="3465" w:name="_Toc230595877"/>
      <w:bookmarkStart w:id="3466" w:name="_Toc230596591"/>
      <w:bookmarkStart w:id="3467" w:name="_Toc230606927"/>
      <w:bookmarkStart w:id="3468" w:name="_Toc230607643"/>
      <w:bookmarkStart w:id="3469" w:name="_Toc230609363"/>
      <w:bookmarkStart w:id="3470" w:name="_Toc230678193"/>
      <w:bookmarkStart w:id="3471" w:name="_Toc166156189"/>
      <w:bookmarkStart w:id="3472" w:name="_Toc166156682"/>
      <w:bookmarkStart w:id="3473" w:name="_Toc166158575"/>
      <w:bookmarkStart w:id="3474" w:name="_Toc166160877"/>
      <w:bookmarkStart w:id="3475" w:name="_Toc166354753"/>
      <w:bookmarkStart w:id="3476" w:name="_Toc166359080"/>
      <w:bookmarkStart w:id="3477" w:name="_Toc166485749"/>
      <w:bookmarkStart w:id="3478" w:name="_Toc166569553"/>
      <w:bookmarkStart w:id="3479" w:name="_Toc196910401"/>
      <w:bookmarkStart w:id="3480" w:name="_Toc197671838"/>
      <w:bookmarkStart w:id="3481" w:name="_Toc197672151"/>
      <w:bookmarkStart w:id="3482" w:name="_Toc197935557"/>
      <w:bookmarkStart w:id="3483" w:name="_Toc197940934"/>
      <w:bookmarkStart w:id="3484" w:name="_Toc197955225"/>
      <w:bookmarkStart w:id="3485" w:name="_Toc197955780"/>
      <w:bookmarkStart w:id="3486" w:name="_Toc197965327"/>
      <w:bookmarkStart w:id="3487" w:name="_Toc197965714"/>
      <w:bookmarkStart w:id="3488" w:name="_Toc198024899"/>
      <w:bookmarkStart w:id="3489" w:name="_Toc198133716"/>
      <w:bookmarkStart w:id="3490" w:name="_Toc198134133"/>
      <w:bookmarkStart w:id="3491" w:name="_Toc198198858"/>
      <w:bookmarkStart w:id="3492" w:name="_Toc198300219"/>
      <w:bookmarkStart w:id="3493" w:name="_Toc198639075"/>
      <w:bookmarkStart w:id="3494" w:name="_Toc198639495"/>
      <w:bookmarkStart w:id="3495" w:name="_Toc198639915"/>
      <w:bookmarkStart w:id="3496" w:name="_Toc198651616"/>
      <w:bookmarkStart w:id="3497" w:name="_Toc198729016"/>
      <w:bookmarkStart w:id="3498" w:name="_Toc198731488"/>
      <w:bookmarkStart w:id="3499" w:name="_Toc198731944"/>
      <w:bookmarkStart w:id="3500" w:name="_Toc198734552"/>
      <w:bookmarkStart w:id="3501" w:name="_Toc198807967"/>
      <w:bookmarkStart w:id="3502" w:name="_Toc198816361"/>
      <w:bookmarkStart w:id="3503" w:name="_Toc198900360"/>
      <w:bookmarkStart w:id="3504" w:name="_Toc226633639"/>
      <w:bookmarkStart w:id="3505" w:name="_Toc227581727"/>
      <w:bookmarkStart w:id="3506" w:name="_Toc227584013"/>
      <w:bookmarkStart w:id="3507" w:name="_Toc227584707"/>
      <w:bookmarkStart w:id="3508" w:name="_Toc227585401"/>
      <w:bookmarkStart w:id="3509" w:name="_Toc227586096"/>
      <w:bookmarkStart w:id="3510" w:name="_Toc227586792"/>
      <w:bookmarkStart w:id="3511" w:name="_Toc228185968"/>
      <w:bookmarkStart w:id="3512" w:name="_Toc228186591"/>
      <w:bookmarkStart w:id="3513" w:name="_Toc228449210"/>
      <w:bookmarkStart w:id="3514" w:name="_Toc228450004"/>
      <w:bookmarkStart w:id="3515" w:name="_Toc228450496"/>
      <w:bookmarkStart w:id="3516" w:name="_Toc229403709"/>
      <w:bookmarkStart w:id="3517" w:name="_Toc229468538"/>
      <w:bookmarkStart w:id="3518" w:name="_Toc229469031"/>
      <w:bookmarkStart w:id="3519" w:name="_Toc229470418"/>
      <w:bookmarkStart w:id="3520" w:name="_Toc229475504"/>
      <w:bookmarkStart w:id="3521" w:name="_Toc229475999"/>
      <w:bookmarkStart w:id="3522" w:name="_Toc229476494"/>
      <w:bookmarkStart w:id="3523" w:name="_Toc229476989"/>
      <w:bookmarkStart w:id="3524" w:name="_Toc229477484"/>
      <w:bookmarkStart w:id="3525" w:name="_Toc229477979"/>
      <w:bookmarkStart w:id="3526" w:name="_Toc229478474"/>
      <w:bookmarkStart w:id="3527" w:name="_Toc229478969"/>
      <w:bookmarkStart w:id="3528" w:name="_Toc229479464"/>
      <w:bookmarkStart w:id="3529" w:name="_Toc229479959"/>
      <w:bookmarkStart w:id="3530" w:name="_Toc229481727"/>
      <w:bookmarkStart w:id="3531" w:name="_Toc229482410"/>
      <w:bookmarkStart w:id="3532" w:name="_Toc229489229"/>
      <w:bookmarkStart w:id="3533" w:name="_Toc229726586"/>
      <w:bookmarkStart w:id="3534" w:name="_Toc229728811"/>
      <w:bookmarkStart w:id="3535" w:name="_Toc229742588"/>
      <w:bookmarkStart w:id="3536" w:name="_Toc229988260"/>
      <w:bookmarkStart w:id="3537" w:name="_Toc229990555"/>
      <w:bookmarkStart w:id="3538" w:name="_Toc229997222"/>
      <w:bookmarkStart w:id="3539" w:name="_Toc229997825"/>
      <w:bookmarkStart w:id="3540" w:name="_Toc229998429"/>
      <w:bookmarkStart w:id="3541" w:name="_Toc229999033"/>
      <w:bookmarkStart w:id="3542" w:name="_Toc229999636"/>
      <w:bookmarkStart w:id="3543" w:name="_Toc230000240"/>
      <w:bookmarkStart w:id="3544" w:name="_Toc230000845"/>
      <w:bookmarkStart w:id="3545" w:name="_Toc230001448"/>
      <w:bookmarkStart w:id="3546" w:name="_Toc230002053"/>
      <w:bookmarkStart w:id="3547" w:name="_Toc230073920"/>
      <w:bookmarkStart w:id="3548" w:name="_Toc230081543"/>
      <w:bookmarkStart w:id="3549" w:name="_Toc230083433"/>
      <w:bookmarkStart w:id="3550" w:name="_Toc230259842"/>
      <w:bookmarkStart w:id="3551" w:name="_Toc230260556"/>
      <w:bookmarkStart w:id="3552" w:name="_Toc230338578"/>
      <w:bookmarkStart w:id="3553" w:name="_Toc230339293"/>
      <w:bookmarkStart w:id="3554" w:name="_Toc230340008"/>
      <w:bookmarkStart w:id="3555" w:name="_Toc230340723"/>
      <w:bookmarkStart w:id="3556" w:name="_Toc230341438"/>
      <w:bookmarkStart w:id="3557" w:name="_Toc230342153"/>
      <w:bookmarkStart w:id="3558" w:name="_Toc230342867"/>
      <w:bookmarkStart w:id="3559" w:name="_Toc230595878"/>
      <w:bookmarkStart w:id="3560" w:name="_Toc230596592"/>
      <w:bookmarkStart w:id="3561" w:name="_Toc230606928"/>
      <w:bookmarkStart w:id="3562" w:name="_Toc230607644"/>
      <w:bookmarkStart w:id="3563" w:name="_Toc230609364"/>
      <w:bookmarkStart w:id="3564" w:name="_Toc230678194"/>
      <w:bookmarkStart w:id="3565" w:name="_Toc166156190"/>
      <w:bookmarkStart w:id="3566" w:name="_Toc166156683"/>
      <w:bookmarkStart w:id="3567" w:name="_Toc166158576"/>
      <w:bookmarkStart w:id="3568" w:name="_Toc166160878"/>
      <w:bookmarkStart w:id="3569" w:name="_Toc166354754"/>
      <w:bookmarkStart w:id="3570" w:name="_Toc166359081"/>
      <w:bookmarkStart w:id="3571" w:name="_Toc166485750"/>
      <w:bookmarkStart w:id="3572" w:name="_Toc166569554"/>
      <w:bookmarkStart w:id="3573" w:name="_Toc196910402"/>
      <w:bookmarkStart w:id="3574" w:name="_Toc197671839"/>
      <w:bookmarkStart w:id="3575" w:name="_Toc197672152"/>
      <w:bookmarkStart w:id="3576" w:name="_Toc197935558"/>
      <w:bookmarkStart w:id="3577" w:name="_Toc197940935"/>
      <w:bookmarkStart w:id="3578" w:name="_Toc197955226"/>
      <w:bookmarkStart w:id="3579" w:name="_Toc197955781"/>
      <w:bookmarkStart w:id="3580" w:name="_Toc197965328"/>
      <w:bookmarkStart w:id="3581" w:name="_Toc197965715"/>
      <w:bookmarkStart w:id="3582" w:name="_Toc198024900"/>
      <w:bookmarkStart w:id="3583" w:name="_Toc198133717"/>
      <w:bookmarkStart w:id="3584" w:name="_Toc198134134"/>
      <w:bookmarkStart w:id="3585" w:name="_Toc198198859"/>
      <w:bookmarkStart w:id="3586" w:name="_Toc198300220"/>
      <w:bookmarkStart w:id="3587" w:name="_Toc198639076"/>
      <w:bookmarkStart w:id="3588" w:name="_Toc198639496"/>
      <w:bookmarkStart w:id="3589" w:name="_Toc198639916"/>
      <w:bookmarkStart w:id="3590" w:name="_Toc198651617"/>
      <w:bookmarkStart w:id="3591" w:name="_Toc198729017"/>
      <w:bookmarkStart w:id="3592" w:name="_Toc198731489"/>
      <w:bookmarkStart w:id="3593" w:name="_Toc198731945"/>
      <w:bookmarkStart w:id="3594" w:name="_Toc198734553"/>
      <w:bookmarkStart w:id="3595" w:name="_Toc198807968"/>
      <w:bookmarkStart w:id="3596" w:name="_Toc198816362"/>
      <w:bookmarkStart w:id="3597" w:name="_Toc198900361"/>
      <w:bookmarkStart w:id="3598" w:name="_Toc226633640"/>
      <w:bookmarkStart w:id="3599" w:name="_Toc227581728"/>
      <w:bookmarkStart w:id="3600" w:name="_Toc227584014"/>
      <w:bookmarkStart w:id="3601" w:name="_Toc227584708"/>
      <w:bookmarkStart w:id="3602" w:name="_Toc227585402"/>
      <w:bookmarkStart w:id="3603" w:name="_Toc227586097"/>
      <w:bookmarkStart w:id="3604" w:name="_Toc227586793"/>
      <w:bookmarkStart w:id="3605" w:name="_Toc228185969"/>
      <w:bookmarkStart w:id="3606" w:name="_Toc228186592"/>
      <w:bookmarkStart w:id="3607" w:name="_Toc228449211"/>
      <w:bookmarkStart w:id="3608" w:name="_Toc228450005"/>
      <w:bookmarkStart w:id="3609" w:name="_Toc228450497"/>
      <w:bookmarkStart w:id="3610" w:name="_Toc229403710"/>
      <w:bookmarkStart w:id="3611" w:name="_Toc229468539"/>
      <w:bookmarkStart w:id="3612" w:name="_Toc229469032"/>
      <w:bookmarkStart w:id="3613" w:name="_Toc229470419"/>
      <w:bookmarkStart w:id="3614" w:name="_Toc229475505"/>
      <w:bookmarkStart w:id="3615" w:name="_Toc229476000"/>
      <w:bookmarkStart w:id="3616" w:name="_Toc229476495"/>
      <w:bookmarkStart w:id="3617" w:name="_Toc229476990"/>
      <w:bookmarkStart w:id="3618" w:name="_Toc229477485"/>
      <w:bookmarkStart w:id="3619" w:name="_Toc229477980"/>
      <w:bookmarkStart w:id="3620" w:name="_Toc229478475"/>
      <w:bookmarkStart w:id="3621" w:name="_Toc229478970"/>
      <w:bookmarkStart w:id="3622" w:name="_Toc229479465"/>
      <w:bookmarkStart w:id="3623" w:name="_Toc229479960"/>
      <w:bookmarkStart w:id="3624" w:name="_Toc229481728"/>
      <w:bookmarkStart w:id="3625" w:name="_Toc229482411"/>
      <w:bookmarkStart w:id="3626" w:name="_Toc229489230"/>
      <w:bookmarkStart w:id="3627" w:name="_Toc229726587"/>
      <w:bookmarkStart w:id="3628" w:name="_Toc229728812"/>
      <w:bookmarkStart w:id="3629" w:name="_Toc229742589"/>
      <w:bookmarkStart w:id="3630" w:name="_Toc229988261"/>
      <w:bookmarkStart w:id="3631" w:name="_Toc229990556"/>
      <w:bookmarkStart w:id="3632" w:name="_Toc229997223"/>
      <w:bookmarkStart w:id="3633" w:name="_Toc229997826"/>
      <w:bookmarkStart w:id="3634" w:name="_Toc229998430"/>
      <w:bookmarkStart w:id="3635" w:name="_Toc229999034"/>
      <w:bookmarkStart w:id="3636" w:name="_Toc229999637"/>
      <w:bookmarkStart w:id="3637" w:name="_Toc230000241"/>
      <w:bookmarkStart w:id="3638" w:name="_Toc230000846"/>
      <w:bookmarkStart w:id="3639" w:name="_Toc230001449"/>
      <w:bookmarkStart w:id="3640" w:name="_Toc230002054"/>
      <w:bookmarkStart w:id="3641" w:name="_Toc230073921"/>
      <w:bookmarkStart w:id="3642" w:name="_Toc230081544"/>
      <w:bookmarkStart w:id="3643" w:name="_Toc230083434"/>
      <w:bookmarkStart w:id="3644" w:name="_Toc230259843"/>
      <w:bookmarkStart w:id="3645" w:name="_Toc230260557"/>
      <w:bookmarkStart w:id="3646" w:name="_Toc230338579"/>
      <w:bookmarkStart w:id="3647" w:name="_Toc230339294"/>
      <w:bookmarkStart w:id="3648" w:name="_Toc230340009"/>
      <w:bookmarkStart w:id="3649" w:name="_Toc230340724"/>
      <w:bookmarkStart w:id="3650" w:name="_Toc230341439"/>
      <w:bookmarkStart w:id="3651" w:name="_Toc230342154"/>
      <w:bookmarkStart w:id="3652" w:name="_Toc230342868"/>
      <w:bookmarkStart w:id="3653" w:name="_Toc230595879"/>
      <w:bookmarkStart w:id="3654" w:name="_Toc230596593"/>
      <w:bookmarkStart w:id="3655" w:name="_Toc230606929"/>
      <w:bookmarkStart w:id="3656" w:name="_Toc230607645"/>
      <w:bookmarkStart w:id="3657" w:name="_Toc230609365"/>
      <w:bookmarkStart w:id="3658" w:name="_Toc230678195"/>
      <w:bookmarkStart w:id="3659" w:name="_Toc166156191"/>
      <w:bookmarkStart w:id="3660" w:name="_Toc166156684"/>
      <w:bookmarkStart w:id="3661" w:name="_Toc166158577"/>
      <w:bookmarkStart w:id="3662" w:name="_Toc166160879"/>
      <w:bookmarkStart w:id="3663" w:name="_Toc166354755"/>
      <w:bookmarkStart w:id="3664" w:name="_Toc166359082"/>
      <w:bookmarkStart w:id="3665" w:name="_Toc166485751"/>
      <w:bookmarkStart w:id="3666" w:name="_Toc166569555"/>
      <w:bookmarkStart w:id="3667" w:name="_Toc196910403"/>
      <w:bookmarkStart w:id="3668" w:name="_Toc197671840"/>
      <w:bookmarkStart w:id="3669" w:name="_Toc197672153"/>
      <w:bookmarkStart w:id="3670" w:name="_Toc197935559"/>
      <w:bookmarkStart w:id="3671" w:name="_Toc197940936"/>
      <w:bookmarkStart w:id="3672" w:name="_Toc197955227"/>
      <w:bookmarkStart w:id="3673" w:name="_Toc197955782"/>
      <w:bookmarkStart w:id="3674" w:name="_Toc197965329"/>
      <w:bookmarkStart w:id="3675" w:name="_Toc197965716"/>
      <w:bookmarkStart w:id="3676" w:name="_Toc198024901"/>
      <w:bookmarkStart w:id="3677" w:name="_Toc198133718"/>
      <w:bookmarkStart w:id="3678" w:name="_Toc198134135"/>
      <w:bookmarkStart w:id="3679" w:name="_Toc198198860"/>
      <w:bookmarkStart w:id="3680" w:name="_Toc198300221"/>
      <w:bookmarkStart w:id="3681" w:name="_Toc198639077"/>
      <w:bookmarkStart w:id="3682" w:name="_Toc198639497"/>
      <w:bookmarkStart w:id="3683" w:name="_Toc198639917"/>
      <w:bookmarkStart w:id="3684" w:name="_Toc198651618"/>
      <w:bookmarkStart w:id="3685" w:name="_Toc198729018"/>
      <w:bookmarkStart w:id="3686" w:name="_Toc198731490"/>
      <w:bookmarkStart w:id="3687" w:name="_Toc198731946"/>
      <w:bookmarkStart w:id="3688" w:name="_Toc198734554"/>
      <w:bookmarkStart w:id="3689" w:name="_Toc198807969"/>
      <w:bookmarkStart w:id="3690" w:name="_Toc198816363"/>
      <w:bookmarkStart w:id="3691" w:name="_Toc198900362"/>
      <w:bookmarkStart w:id="3692" w:name="_Toc226633641"/>
      <w:bookmarkStart w:id="3693" w:name="_Toc227581729"/>
      <w:bookmarkStart w:id="3694" w:name="_Toc227584015"/>
      <w:bookmarkStart w:id="3695" w:name="_Toc227584709"/>
      <w:bookmarkStart w:id="3696" w:name="_Toc227585403"/>
      <w:bookmarkStart w:id="3697" w:name="_Toc227586098"/>
      <w:bookmarkStart w:id="3698" w:name="_Toc227586794"/>
      <w:bookmarkStart w:id="3699" w:name="_Toc228185970"/>
      <w:bookmarkStart w:id="3700" w:name="_Toc228186593"/>
      <w:bookmarkStart w:id="3701" w:name="_Toc228449212"/>
      <w:bookmarkStart w:id="3702" w:name="_Toc228450006"/>
      <w:bookmarkStart w:id="3703" w:name="_Toc228450498"/>
      <w:bookmarkStart w:id="3704" w:name="_Toc229403711"/>
      <w:bookmarkStart w:id="3705" w:name="_Toc229468540"/>
      <w:bookmarkStart w:id="3706" w:name="_Toc229469033"/>
      <w:bookmarkStart w:id="3707" w:name="_Toc229470420"/>
      <w:bookmarkStart w:id="3708" w:name="_Toc229475506"/>
      <w:bookmarkStart w:id="3709" w:name="_Toc229476001"/>
      <w:bookmarkStart w:id="3710" w:name="_Toc229476496"/>
      <w:bookmarkStart w:id="3711" w:name="_Toc229476991"/>
      <w:bookmarkStart w:id="3712" w:name="_Toc229477486"/>
      <w:bookmarkStart w:id="3713" w:name="_Toc229477981"/>
      <w:bookmarkStart w:id="3714" w:name="_Toc229478476"/>
      <w:bookmarkStart w:id="3715" w:name="_Toc229478971"/>
      <w:bookmarkStart w:id="3716" w:name="_Toc229479466"/>
      <w:bookmarkStart w:id="3717" w:name="_Toc229479961"/>
      <w:bookmarkStart w:id="3718" w:name="_Toc229481729"/>
      <w:bookmarkStart w:id="3719" w:name="_Toc229482412"/>
      <w:bookmarkStart w:id="3720" w:name="_Toc229489231"/>
      <w:bookmarkStart w:id="3721" w:name="_Toc229726588"/>
      <w:bookmarkStart w:id="3722" w:name="_Toc229728813"/>
      <w:bookmarkStart w:id="3723" w:name="_Toc229742590"/>
      <w:bookmarkStart w:id="3724" w:name="_Toc229988262"/>
      <w:bookmarkStart w:id="3725" w:name="_Toc229990557"/>
      <w:bookmarkStart w:id="3726" w:name="_Toc229997224"/>
      <w:bookmarkStart w:id="3727" w:name="_Toc229997827"/>
      <w:bookmarkStart w:id="3728" w:name="_Toc229998431"/>
      <w:bookmarkStart w:id="3729" w:name="_Toc229999035"/>
      <w:bookmarkStart w:id="3730" w:name="_Toc229999638"/>
      <w:bookmarkStart w:id="3731" w:name="_Toc230000242"/>
      <w:bookmarkStart w:id="3732" w:name="_Toc230000847"/>
      <w:bookmarkStart w:id="3733" w:name="_Toc230001450"/>
      <w:bookmarkStart w:id="3734" w:name="_Toc230002055"/>
      <w:bookmarkStart w:id="3735" w:name="_Toc230073922"/>
      <w:bookmarkStart w:id="3736" w:name="_Toc230081545"/>
      <w:bookmarkStart w:id="3737" w:name="_Toc230083435"/>
      <w:bookmarkStart w:id="3738" w:name="_Toc230259844"/>
      <w:bookmarkStart w:id="3739" w:name="_Toc230260558"/>
      <w:bookmarkStart w:id="3740" w:name="_Toc230338580"/>
      <w:bookmarkStart w:id="3741" w:name="_Toc230339295"/>
      <w:bookmarkStart w:id="3742" w:name="_Toc230340010"/>
      <w:bookmarkStart w:id="3743" w:name="_Toc230340725"/>
      <w:bookmarkStart w:id="3744" w:name="_Toc230341440"/>
      <w:bookmarkStart w:id="3745" w:name="_Toc230342155"/>
      <w:bookmarkStart w:id="3746" w:name="_Toc230342869"/>
      <w:bookmarkStart w:id="3747" w:name="_Toc230595880"/>
      <w:bookmarkStart w:id="3748" w:name="_Toc230596594"/>
      <w:bookmarkStart w:id="3749" w:name="_Toc230606930"/>
      <w:bookmarkStart w:id="3750" w:name="_Toc230607646"/>
      <w:bookmarkStart w:id="3751" w:name="_Toc230609366"/>
      <w:bookmarkStart w:id="3752" w:name="_Toc230678196"/>
      <w:bookmarkStart w:id="3753" w:name="_Toc166156192"/>
      <w:bookmarkStart w:id="3754" w:name="_Toc166156685"/>
      <w:bookmarkStart w:id="3755" w:name="_Toc166158578"/>
      <w:bookmarkStart w:id="3756" w:name="_Toc166160880"/>
      <w:bookmarkStart w:id="3757" w:name="_Toc166354756"/>
      <w:bookmarkStart w:id="3758" w:name="_Toc166359083"/>
      <w:bookmarkStart w:id="3759" w:name="_Toc166485752"/>
      <w:bookmarkStart w:id="3760" w:name="_Toc166569556"/>
      <w:bookmarkStart w:id="3761" w:name="_Toc196910404"/>
      <w:bookmarkStart w:id="3762" w:name="_Toc197671841"/>
      <w:bookmarkStart w:id="3763" w:name="_Toc197672154"/>
      <w:bookmarkStart w:id="3764" w:name="_Toc197935560"/>
      <w:bookmarkStart w:id="3765" w:name="_Toc197940937"/>
      <w:bookmarkStart w:id="3766" w:name="_Toc197955228"/>
      <w:bookmarkStart w:id="3767" w:name="_Toc197955783"/>
      <w:bookmarkStart w:id="3768" w:name="_Toc197965330"/>
      <w:bookmarkStart w:id="3769" w:name="_Toc197965717"/>
      <w:bookmarkStart w:id="3770" w:name="_Toc198024902"/>
      <w:bookmarkStart w:id="3771" w:name="_Toc198133719"/>
      <w:bookmarkStart w:id="3772" w:name="_Toc198134136"/>
      <w:bookmarkStart w:id="3773" w:name="_Toc198198861"/>
      <w:bookmarkStart w:id="3774" w:name="_Toc198300222"/>
      <w:bookmarkStart w:id="3775" w:name="_Toc198639078"/>
      <w:bookmarkStart w:id="3776" w:name="_Toc198639498"/>
      <w:bookmarkStart w:id="3777" w:name="_Toc198639918"/>
      <w:bookmarkStart w:id="3778" w:name="_Toc198651619"/>
      <w:bookmarkStart w:id="3779" w:name="_Toc198729019"/>
      <w:bookmarkStart w:id="3780" w:name="_Toc198731491"/>
      <w:bookmarkStart w:id="3781" w:name="_Toc198731947"/>
      <w:bookmarkStart w:id="3782" w:name="_Toc198734555"/>
      <w:bookmarkStart w:id="3783" w:name="_Toc198807970"/>
      <w:bookmarkStart w:id="3784" w:name="_Toc198816364"/>
      <w:bookmarkStart w:id="3785" w:name="_Toc198900363"/>
      <w:bookmarkStart w:id="3786" w:name="_Toc226633642"/>
      <w:bookmarkStart w:id="3787" w:name="_Toc227581730"/>
      <w:bookmarkStart w:id="3788" w:name="_Toc227584016"/>
      <w:bookmarkStart w:id="3789" w:name="_Toc227584710"/>
      <w:bookmarkStart w:id="3790" w:name="_Toc227585404"/>
      <w:bookmarkStart w:id="3791" w:name="_Toc227586099"/>
      <w:bookmarkStart w:id="3792" w:name="_Toc227586795"/>
      <w:bookmarkStart w:id="3793" w:name="_Toc228185971"/>
      <w:bookmarkStart w:id="3794" w:name="_Toc228186594"/>
      <w:bookmarkStart w:id="3795" w:name="_Toc228449213"/>
      <w:bookmarkStart w:id="3796" w:name="_Toc228450007"/>
      <w:bookmarkStart w:id="3797" w:name="_Toc228450499"/>
      <w:bookmarkStart w:id="3798" w:name="_Toc229403712"/>
      <w:bookmarkStart w:id="3799" w:name="_Toc229468541"/>
      <w:bookmarkStart w:id="3800" w:name="_Toc229469034"/>
      <w:bookmarkStart w:id="3801" w:name="_Toc229470421"/>
      <w:bookmarkStart w:id="3802" w:name="_Toc229475507"/>
      <w:bookmarkStart w:id="3803" w:name="_Toc229476002"/>
      <w:bookmarkStart w:id="3804" w:name="_Toc229476497"/>
      <w:bookmarkStart w:id="3805" w:name="_Toc229476992"/>
      <w:bookmarkStart w:id="3806" w:name="_Toc229477487"/>
      <w:bookmarkStart w:id="3807" w:name="_Toc229477982"/>
      <w:bookmarkStart w:id="3808" w:name="_Toc229478477"/>
      <w:bookmarkStart w:id="3809" w:name="_Toc229478972"/>
      <w:bookmarkStart w:id="3810" w:name="_Toc229479467"/>
      <w:bookmarkStart w:id="3811" w:name="_Toc229479962"/>
      <w:bookmarkStart w:id="3812" w:name="_Toc229481730"/>
      <w:bookmarkStart w:id="3813" w:name="_Toc229482413"/>
      <w:bookmarkStart w:id="3814" w:name="_Toc229489232"/>
      <w:bookmarkStart w:id="3815" w:name="_Toc229726589"/>
      <w:bookmarkStart w:id="3816" w:name="_Toc229728814"/>
      <w:bookmarkStart w:id="3817" w:name="_Toc229742591"/>
      <w:bookmarkStart w:id="3818" w:name="_Toc229988263"/>
      <w:bookmarkStart w:id="3819" w:name="_Toc229990558"/>
      <w:bookmarkStart w:id="3820" w:name="_Toc229997225"/>
      <w:bookmarkStart w:id="3821" w:name="_Toc229997828"/>
      <w:bookmarkStart w:id="3822" w:name="_Toc229998432"/>
      <w:bookmarkStart w:id="3823" w:name="_Toc229999036"/>
      <w:bookmarkStart w:id="3824" w:name="_Toc229999639"/>
      <w:bookmarkStart w:id="3825" w:name="_Toc230000243"/>
      <w:bookmarkStart w:id="3826" w:name="_Toc230000848"/>
      <w:bookmarkStart w:id="3827" w:name="_Toc230001451"/>
      <w:bookmarkStart w:id="3828" w:name="_Toc230002056"/>
      <w:bookmarkStart w:id="3829" w:name="_Toc230073923"/>
      <w:bookmarkStart w:id="3830" w:name="_Toc230081546"/>
      <w:bookmarkStart w:id="3831" w:name="_Toc230083436"/>
      <w:bookmarkStart w:id="3832" w:name="_Toc230259845"/>
      <w:bookmarkStart w:id="3833" w:name="_Toc230260559"/>
      <w:bookmarkStart w:id="3834" w:name="_Toc230338581"/>
      <w:bookmarkStart w:id="3835" w:name="_Toc230339296"/>
      <w:bookmarkStart w:id="3836" w:name="_Toc230340011"/>
      <w:bookmarkStart w:id="3837" w:name="_Toc230340726"/>
      <w:bookmarkStart w:id="3838" w:name="_Toc230341441"/>
      <w:bookmarkStart w:id="3839" w:name="_Toc230342156"/>
      <w:bookmarkStart w:id="3840" w:name="_Toc230342870"/>
      <w:bookmarkStart w:id="3841" w:name="_Toc230595881"/>
      <w:bookmarkStart w:id="3842" w:name="_Toc230596595"/>
      <w:bookmarkStart w:id="3843" w:name="_Toc230606931"/>
      <w:bookmarkStart w:id="3844" w:name="_Toc230607647"/>
      <w:bookmarkStart w:id="3845" w:name="_Toc230609367"/>
      <w:bookmarkStart w:id="3846" w:name="_Toc230678197"/>
      <w:bookmarkStart w:id="3847" w:name="_Toc166156193"/>
      <w:bookmarkStart w:id="3848" w:name="_Toc166156686"/>
      <w:bookmarkStart w:id="3849" w:name="_Toc166158579"/>
      <w:bookmarkStart w:id="3850" w:name="_Toc166160881"/>
      <w:bookmarkStart w:id="3851" w:name="_Toc166354757"/>
      <w:bookmarkStart w:id="3852" w:name="_Toc166359084"/>
      <w:bookmarkStart w:id="3853" w:name="_Toc166485753"/>
      <w:bookmarkStart w:id="3854" w:name="_Toc166569557"/>
      <w:bookmarkStart w:id="3855" w:name="_Toc196910405"/>
      <w:bookmarkStart w:id="3856" w:name="_Toc197671842"/>
      <w:bookmarkStart w:id="3857" w:name="_Toc197672155"/>
      <w:bookmarkStart w:id="3858" w:name="_Toc197935561"/>
      <w:bookmarkStart w:id="3859" w:name="_Toc197940938"/>
      <w:bookmarkStart w:id="3860" w:name="_Toc197955229"/>
      <w:bookmarkStart w:id="3861" w:name="_Toc197955784"/>
      <w:bookmarkStart w:id="3862" w:name="_Toc197965331"/>
      <w:bookmarkStart w:id="3863" w:name="_Toc197965718"/>
      <w:bookmarkStart w:id="3864" w:name="_Toc198024903"/>
      <w:bookmarkStart w:id="3865" w:name="_Toc198133720"/>
      <w:bookmarkStart w:id="3866" w:name="_Toc198134137"/>
      <w:bookmarkStart w:id="3867" w:name="_Toc198198862"/>
      <w:bookmarkStart w:id="3868" w:name="_Toc198300223"/>
      <w:bookmarkStart w:id="3869" w:name="_Toc198639079"/>
      <w:bookmarkStart w:id="3870" w:name="_Toc198639499"/>
      <w:bookmarkStart w:id="3871" w:name="_Toc198639919"/>
      <w:bookmarkStart w:id="3872" w:name="_Toc198651620"/>
      <w:bookmarkStart w:id="3873" w:name="_Toc198729020"/>
      <w:bookmarkStart w:id="3874" w:name="_Toc198731492"/>
      <w:bookmarkStart w:id="3875" w:name="_Toc198731948"/>
      <w:bookmarkStart w:id="3876" w:name="_Toc198734556"/>
      <w:bookmarkStart w:id="3877" w:name="_Toc198807971"/>
      <w:bookmarkStart w:id="3878" w:name="_Toc198816365"/>
      <w:bookmarkStart w:id="3879" w:name="_Toc198900364"/>
      <w:bookmarkStart w:id="3880" w:name="_Toc226633643"/>
      <w:bookmarkStart w:id="3881" w:name="_Toc227581731"/>
      <w:bookmarkStart w:id="3882" w:name="_Toc227584017"/>
      <w:bookmarkStart w:id="3883" w:name="_Toc227584711"/>
      <w:bookmarkStart w:id="3884" w:name="_Toc227585405"/>
      <w:bookmarkStart w:id="3885" w:name="_Toc227586100"/>
      <w:bookmarkStart w:id="3886" w:name="_Toc227586796"/>
      <w:bookmarkStart w:id="3887" w:name="_Toc228185972"/>
      <w:bookmarkStart w:id="3888" w:name="_Toc228186595"/>
      <w:bookmarkStart w:id="3889" w:name="_Toc228449214"/>
      <w:bookmarkStart w:id="3890" w:name="_Toc228450008"/>
      <w:bookmarkStart w:id="3891" w:name="_Toc228450500"/>
      <w:bookmarkStart w:id="3892" w:name="_Toc229403713"/>
      <w:bookmarkStart w:id="3893" w:name="_Toc229468542"/>
      <w:bookmarkStart w:id="3894" w:name="_Toc229469035"/>
      <w:bookmarkStart w:id="3895" w:name="_Toc229470422"/>
      <w:bookmarkStart w:id="3896" w:name="_Toc229475508"/>
      <w:bookmarkStart w:id="3897" w:name="_Toc229476003"/>
      <w:bookmarkStart w:id="3898" w:name="_Toc229476498"/>
      <w:bookmarkStart w:id="3899" w:name="_Toc229476993"/>
      <w:bookmarkStart w:id="3900" w:name="_Toc229477488"/>
      <w:bookmarkStart w:id="3901" w:name="_Toc229477983"/>
      <w:bookmarkStart w:id="3902" w:name="_Toc229478478"/>
      <w:bookmarkStart w:id="3903" w:name="_Toc229478973"/>
      <w:bookmarkStart w:id="3904" w:name="_Toc229479468"/>
      <w:bookmarkStart w:id="3905" w:name="_Toc229479963"/>
      <w:bookmarkStart w:id="3906" w:name="_Toc229481731"/>
      <w:bookmarkStart w:id="3907" w:name="_Toc229482414"/>
      <w:bookmarkStart w:id="3908" w:name="_Toc229489233"/>
      <w:bookmarkStart w:id="3909" w:name="_Toc229726590"/>
      <w:bookmarkStart w:id="3910" w:name="_Toc229728815"/>
      <w:bookmarkStart w:id="3911" w:name="_Toc229742592"/>
      <w:bookmarkStart w:id="3912" w:name="_Toc229988264"/>
      <w:bookmarkStart w:id="3913" w:name="_Toc229990559"/>
      <w:bookmarkStart w:id="3914" w:name="_Toc229997226"/>
      <w:bookmarkStart w:id="3915" w:name="_Toc229997829"/>
      <w:bookmarkStart w:id="3916" w:name="_Toc229998433"/>
      <w:bookmarkStart w:id="3917" w:name="_Toc229999037"/>
      <w:bookmarkStart w:id="3918" w:name="_Toc229999640"/>
      <w:bookmarkStart w:id="3919" w:name="_Toc230000244"/>
      <w:bookmarkStart w:id="3920" w:name="_Toc230000849"/>
      <w:bookmarkStart w:id="3921" w:name="_Toc230001452"/>
      <w:bookmarkStart w:id="3922" w:name="_Toc230002057"/>
      <w:bookmarkStart w:id="3923" w:name="_Toc230073924"/>
      <w:bookmarkStart w:id="3924" w:name="_Toc230081547"/>
      <w:bookmarkStart w:id="3925" w:name="_Toc230083437"/>
      <w:bookmarkStart w:id="3926" w:name="_Toc230259846"/>
      <w:bookmarkStart w:id="3927" w:name="_Toc230260560"/>
      <w:bookmarkStart w:id="3928" w:name="_Toc230338582"/>
      <w:bookmarkStart w:id="3929" w:name="_Toc230339297"/>
      <w:bookmarkStart w:id="3930" w:name="_Toc230340012"/>
      <w:bookmarkStart w:id="3931" w:name="_Toc230340727"/>
      <w:bookmarkStart w:id="3932" w:name="_Toc230341442"/>
      <w:bookmarkStart w:id="3933" w:name="_Toc230342157"/>
      <w:bookmarkStart w:id="3934" w:name="_Toc230342871"/>
      <w:bookmarkStart w:id="3935" w:name="_Toc230595882"/>
      <w:bookmarkStart w:id="3936" w:name="_Toc230596596"/>
      <w:bookmarkStart w:id="3937" w:name="_Toc230606932"/>
      <w:bookmarkStart w:id="3938" w:name="_Toc230607648"/>
      <w:bookmarkStart w:id="3939" w:name="_Toc230609368"/>
      <w:bookmarkStart w:id="3940" w:name="_Toc230678198"/>
      <w:bookmarkStart w:id="3941" w:name="_Toc166156194"/>
      <w:bookmarkStart w:id="3942" w:name="_Toc166156687"/>
      <w:bookmarkStart w:id="3943" w:name="_Toc166158580"/>
      <w:bookmarkStart w:id="3944" w:name="_Toc166160882"/>
      <w:bookmarkStart w:id="3945" w:name="_Toc166354758"/>
      <w:bookmarkStart w:id="3946" w:name="_Toc166359085"/>
      <w:bookmarkStart w:id="3947" w:name="_Toc166485754"/>
      <w:bookmarkStart w:id="3948" w:name="_Toc166569558"/>
      <w:bookmarkStart w:id="3949" w:name="_Toc196910406"/>
      <w:bookmarkStart w:id="3950" w:name="_Toc197671843"/>
      <w:bookmarkStart w:id="3951" w:name="_Toc197672156"/>
      <w:bookmarkStart w:id="3952" w:name="_Toc197935562"/>
      <w:bookmarkStart w:id="3953" w:name="_Toc197940939"/>
      <w:bookmarkStart w:id="3954" w:name="_Toc197955230"/>
      <w:bookmarkStart w:id="3955" w:name="_Toc197955785"/>
      <w:bookmarkStart w:id="3956" w:name="_Toc197965332"/>
      <w:bookmarkStart w:id="3957" w:name="_Toc197965719"/>
      <w:bookmarkStart w:id="3958" w:name="_Toc198024904"/>
      <w:bookmarkStart w:id="3959" w:name="_Toc198133721"/>
      <w:bookmarkStart w:id="3960" w:name="_Toc198134138"/>
      <w:bookmarkStart w:id="3961" w:name="_Toc198198863"/>
      <w:bookmarkStart w:id="3962" w:name="_Toc198300224"/>
      <w:bookmarkStart w:id="3963" w:name="_Toc198639080"/>
      <w:bookmarkStart w:id="3964" w:name="_Toc198639500"/>
      <w:bookmarkStart w:id="3965" w:name="_Toc198639920"/>
      <w:bookmarkStart w:id="3966" w:name="_Toc198651621"/>
      <w:bookmarkStart w:id="3967" w:name="_Toc198729021"/>
      <w:bookmarkStart w:id="3968" w:name="_Toc198731493"/>
      <w:bookmarkStart w:id="3969" w:name="_Toc198731949"/>
      <w:bookmarkStart w:id="3970" w:name="_Toc198734557"/>
      <w:bookmarkStart w:id="3971" w:name="_Toc198807972"/>
      <w:bookmarkStart w:id="3972" w:name="_Toc198816366"/>
      <w:bookmarkStart w:id="3973" w:name="_Toc198900365"/>
      <w:bookmarkStart w:id="3974" w:name="_Toc226633644"/>
      <w:bookmarkStart w:id="3975" w:name="_Toc227581732"/>
      <w:bookmarkStart w:id="3976" w:name="_Toc227584018"/>
      <w:bookmarkStart w:id="3977" w:name="_Toc227584712"/>
      <w:bookmarkStart w:id="3978" w:name="_Toc227585406"/>
      <w:bookmarkStart w:id="3979" w:name="_Toc227586101"/>
      <w:bookmarkStart w:id="3980" w:name="_Toc227586797"/>
      <w:bookmarkStart w:id="3981" w:name="_Toc228185973"/>
      <w:bookmarkStart w:id="3982" w:name="_Toc228186596"/>
      <w:bookmarkStart w:id="3983" w:name="_Toc228449215"/>
      <w:bookmarkStart w:id="3984" w:name="_Toc228450009"/>
      <w:bookmarkStart w:id="3985" w:name="_Toc228450501"/>
      <w:bookmarkStart w:id="3986" w:name="_Toc229403714"/>
      <w:bookmarkStart w:id="3987" w:name="_Toc229468543"/>
      <w:bookmarkStart w:id="3988" w:name="_Toc229469036"/>
      <w:bookmarkStart w:id="3989" w:name="_Toc229470423"/>
      <w:bookmarkStart w:id="3990" w:name="_Toc229475509"/>
      <w:bookmarkStart w:id="3991" w:name="_Toc229476004"/>
      <w:bookmarkStart w:id="3992" w:name="_Toc229476499"/>
      <w:bookmarkStart w:id="3993" w:name="_Toc229476994"/>
      <w:bookmarkStart w:id="3994" w:name="_Toc229477489"/>
      <w:bookmarkStart w:id="3995" w:name="_Toc229477984"/>
      <w:bookmarkStart w:id="3996" w:name="_Toc229478479"/>
      <w:bookmarkStart w:id="3997" w:name="_Toc229478974"/>
      <w:bookmarkStart w:id="3998" w:name="_Toc229479469"/>
      <w:bookmarkStart w:id="3999" w:name="_Toc229479964"/>
      <w:bookmarkStart w:id="4000" w:name="_Toc229481732"/>
      <w:bookmarkStart w:id="4001" w:name="_Toc229482415"/>
      <w:bookmarkStart w:id="4002" w:name="_Toc229489234"/>
      <w:bookmarkStart w:id="4003" w:name="_Toc229726591"/>
      <w:bookmarkStart w:id="4004" w:name="_Toc229728816"/>
      <w:bookmarkStart w:id="4005" w:name="_Toc229742593"/>
      <w:bookmarkStart w:id="4006" w:name="_Toc229988265"/>
      <w:bookmarkStart w:id="4007" w:name="_Toc229990560"/>
      <w:bookmarkStart w:id="4008" w:name="_Toc229997227"/>
      <w:bookmarkStart w:id="4009" w:name="_Toc229997830"/>
      <w:bookmarkStart w:id="4010" w:name="_Toc229998434"/>
      <w:bookmarkStart w:id="4011" w:name="_Toc229999038"/>
      <w:bookmarkStart w:id="4012" w:name="_Toc229999641"/>
      <w:bookmarkStart w:id="4013" w:name="_Toc230000245"/>
      <w:bookmarkStart w:id="4014" w:name="_Toc230000850"/>
      <w:bookmarkStart w:id="4015" w:name="_Toc230001453"/>
      <w:bookmarkStart w:id="4016" w:name="_Toc230002058"/>
      <w:bookmarkStart w:id="4017" w:name="_Toc230073925"/>
      <w:bookmarkStart w:id="4018" w:name="_Toc230081548"/>
      <w:bookmarkStart w:id="4019" w:name="_Toc230083438"/>
      <w:bookmarkStart w:id="4020" w:name="_Toc230259847"/>
      <w:bookmarkStart w:id="4021" w:name="_Toc230260561"/>
      <w:bookmarkStart w:id="4022" w:name="_Toc230338583"/>
      <w:bookmarkStart w:id="4023" w:name="_Toc230339298"/>
      <w:bookmarkStart w:id="4024" w:name="_Toc230340013"/>
      <w:bookmarkStart w:id="4025" w:name="_Toc230340728"/>
      <w:bookmarkStart w:id="4026" w:name="_Toc230341443"/>
      <w:bookmarkStart w:id="4027" w:name="_Toc230342158"/>
      <w:bookmarkStart w:id="4028" w:name="_Toc230342872"/>
      <w:bookmarkStart w:id="4029" w:name="_Toc230595883"/>
      <w:bookmarkStart w:id="4030" w:name="_Toc230596597"/>
      <w:bookmarkStart w:id="4031" w:name="_Toc230606933"/>
      <w:bookmarkStart w:id="4032" w:name="_Toc230607649"/>
      <w:bookmarkStart w:id="4033" w:name="_Toc230609369"/>
      <w:bookmarkStart w:id="4034" w:name="_Toc230678199"/>
      <w:bookmarkStart w:id="4035" w:name="_Toc166156195"/>
      <w:bookmarkStart w:id="4036" w:name="_Toc166156688"/>
      <w:bookmarkStart w:id="4037" w:name="_Toc166158581"/>
      <w:bookmarkStart w:id="4038" w:name="_Toc166160883"/>
      <w:bookmarkStart w:id="4039" w:name="_Toc166354759"/>
      <w:bookmarkStart w:id="4040" w:name="_Toc166359086"/>
      <w:bookmarkStart w:id="4041" w:name="_Toc166485755"/>
      <w:bookmarkStart w:id="4042" w:name="_Toc166569559"/>
      <w:bookmarkStart w:id="4043" w:name="_Toc196910407"/>
      <w:bookmarkStart w:id="4044" w:name="_Toc197671844"/>
      <w:bookmarkStart w:id="4045" w:name="_Toc197672157"/>
      <w:bookmarkStart w:id="4046" w:name="_Toc197935563"/>
      <w:bookmarkStart w:id="4047" w:name="_Toc197940940"/>
      <w:bookmarkStart w:id="4048" w:name="_Toc197955231"/>
      <w:bookmarkStart w:id="4049" w:name="_Toc197955786"/>
      <w:bookmarkStart w:id="4050" w:name="_Toc197965333"/>
      <w:bookmarkStart w:id="4051" w:name="_Toc197965720"/>
      <w:bookmarkStart w:id="4052" w:name="_Toc198024905"/>
      <w:bookmarkStart w:id="4053" w:name="_Toc198133722"/>
      <w:bookmarkStart w:id="4054" w:name="_Toc198134139"/>
      <w:bookmarkStart w:id="4055" w:name="_Toc198198864"/>
      <w:bookmarkStart w:id="4056" w:name="_Toc198300225"/>
      <w:bookmarkStart w:id="4057" w:name="_Toc198639081"/>
      <w:bookmarkStart w:id="4058" w:name="_Toc198639501"/>
      <w:bookmarkStart w:id="4059" w:name="_Toc198639921"/>
      <w:bookmarkStart w:id="4060" w:name="_Toc198651622"/>
      <w:bookmarkStart w:id="4061" w:name="_Toc198729022"/>
      <w:bookmarkStart w:id="4062" w:name="_Toc198731494"/>
      <w:bookmarkStart w:id="4063" w:name="_Toc198731950"/>
      <w:bookmarkStart w:id="4064" w:name="_Toc198734558"/>
      <w:bookmarkStart w:id="4065" w:name="_Toc198807973"/>
      <w:bookmarkStart w:id="4066" w:name="_Toc198816367"/>
      <w:bookmarkStart w:id="4067" w:name="_Toc198900366"/>
      <w:bookmarkStart w:id="4068" w:name="_Toc226633645"/>
      <w:bookmarkStart w:id="4069" w:name="_Toc227581733"/>
      <w:bookmarkStart w:id="4070" w:name="_Toc227584019"/>
      <w:bookmarkStart w:id="4071" w:name="_Toc227584713"/>
      <w:bookmarkStart w:id="4072" w:name="_Toc227585407"/>
      <w:bookmarkStart w:id="4073" w:name="_Toc227586102"/>
      <w:bookmarkStart w:id="4074" w:name="_Toc227586798"/>
      <w:bookmarkStart w:id="4075" w:name="_Toc228185974"/>
      <w:bookmarkStart w:id="4076" w:name="_Toc228186597"/>
      <w:bookmarkStart w:id="4077" w:name="_Toc228449216"/>
      <w:bookmarkStart w:id="4078" w:name="_Toc228450010"/>
      <w:bookmarkStart w:id="4079" w:name="_Toc228450502"/>
      <w:bookmarkStart w:id="4080" w:name="_Toc229403715"/>
      <w:bookmarkStart w:id="4081" w:name="_Toc229468544"/>
      <w:bookmarkStart w:id="4082" w:name="_Toc229469037"/>
      <w:bookmarkStart w:id="4083" w:name="_Toc229470424"/>
      <w:bookmarkStart w:id="4084" w:name="_Toc229475510"/>
      <w:bookmarkStart w:id="4085" w:name="_Toc229476005"/>
      <w:bookmarkStart w:id="4086" w:name="_Toc229476500"/>
      <w:bookmarkStart w:id="4087" w:name="_Toc229476995"/>
      <w:bookmarkStart w:id="4088" w:name="_Toc229477490"/>
      <w:bookmarkStart w:id="4089" w:name="_Toc229477985"/>
      <w:bookmarkStart w:id="4090" w:name="_Toc229478480"/>
      <w:bookmarkStart w:id="4091" w:name="_Toc229478975"/>
      <w:bookmarkStart w:id="4092" w:name="_Toc229479470"/>
      <w:bookmarkStart w:id="4093" w:name="_Toc229479965"/>
      <w:bookmarkStart w:id="4094" w:name="_Toc229481733"/>
      <w:bookmarkStart w:id="4095" w:name="_Toc229482416"/>
      <w:bookmarkStart w:id="4096" w:name="_Toc229489235"/>
      <w:bookmarkStart w:id="4097" w:name="_Toc229726592"/>
      <w:bookmarkStart w:id="4098" w:name="_Toc229728817"/>
      <w:bookmarkStart w:id="4099" w:name="_Toc229742594"/>
      <w:bookmarkStart w:id="4100" w:name="_Toc229988266"/>
      <w:bookmarkStart w:id="4101" w:name="_Toc229990561"/>
      <w:bookmarkStart w:id="4102" w:name="_Toc229997228"/>
      <w:bookmarkStart w:id="4103" w:name="_Toc229997831"/>
      <w:bookmarkStart w:id="4104" w:name="_Toc229998435"/>
      <w:bookmarkStart w:id="4105" w:name="_Toc229999039"/>
      <w:bookmarkStart w:id="4106" w:name="_Toc229999642"/>
      <w:bookmarkStart w:id="4107" w:name="_Toc230000246"/>
      <w:bookmarkStart w:id="4108" w:name="_Toc230000851"/>
      <w:bookmarkStart w:id="4109" w:name="_Toc230001454"/>
      <w:bookmarkStart w:id="4110" w:name="_Toc230002059"/>
      <w:bookmarkStart w:id="4111" w:name="_Toc230073926"/>
      <w:bookmarkStart w:id="4112" w:name="_Toc230081549"/>
      <w:bookmarkStart w:id="4113" w:name="_Toc230083439"/>
      <w:bookmarkStart w:id="4114" w:name="_Toc230259848"/>
      <w:bookmarkStart w:id="4115" w:name="_Toc230260562"/>
      <w:bookmarkStart w:id="4116" w:name="_Toc230338584"/>
      <w:bookmarkStart w:id="4117" w:name="_Toc230339299"/>
      <w:bookmarkStart w:id="4118" w:name="_Toc230340014"/>
      <w:bookmarkStart w:id="4119" w:name="_Toc230340729"/>
      <w:bookmarkStart w:id="4120" w:name="_Toc230341444"/>
      <w:bookmarkStart w:id="4121" w:name="_Toc230342159"/>
      <w:bookmarkStart w:id="4122" w:name="_Toc230342873"/>
      <w:bookmarkStart w:id="4123" w:name="_Toc230595884"/>
      <w:bookmarkStart w:id="4124" w:name="_Toc230596598"/>
      <w:bookmarkStart w:id="4125" w:name="_Toc230606934"/>
      <w:bookmarkStart w:id="4126" w:name="_Toc230607650"/>
      <w:bookmarkStart w:id="4127" w:name="_Toc230609370"/>
      <w:bookmarkStart w:id="4128" w:name="_Toc230678200"/>
      <w:bookmarkStart w:id="4129" w:name="_Toc166156196"/>
      <w:bookmarkStart w:id="4130" w:name="_Toc166156689"/>
      <w:bookmarkStart w:id="4131" w:name="_Toc166158582"/>
      <w:bookmarkStart w:id="4132" w:name="_Toc166160884"/>
      <w:bookmarkStart w:id="4133" w:name="_Toc166354760"/>
      <w:bookmarkStart w:id="4134" w:name="_Toc166359087"/>
      <w:bookmarkStart w:id="4135" w:name="_Toc166485756"/>
      <w:bookmarkStart w:id="4136" w:name="_Toc166569560"/>
      <w:bookmarkStart w:id="4137" w:name="_Toc196910408"/>
      <w:bookmarkStart w:id="4138" w:name="_Toc197671845"/>
      <w:bookmarkStart w:id="4139" w:name="_Toc197672158"/>
      <w:bookmarkStart w:id="4140" w:name="_Toc197935564"/>
      <w:bookmarkStart w:id="4141" w:name="_Toc197940941"/>
      <w:bookmarkStart w:id="4142" w:name="_Toc197955232"/>
      <w:bookmarkStart w:id="4143" w:name="_Toc197955787"/>
      <w:bookmarkStart w:id="4144" w:name="_Toc197965334"/>
      <w:bookmarkStart w:id="4145" w:name="_Toc197965721"/>
      <w:bookmarkStart w:id="4146" w:name="_Toc198024906"/>
      <w:bookmarkStart w:id="4147" w:name="_Toc198133723"/>
      <w:bookmarkStart w:id="4148" w:name="_Toc198134140"/>
      <w:bookmarkStart w:id="4149" w:name="_Toc198198865"/>
      <w:bookmarkStart w:id="4150" w:name="_Toc198300226"/>
      <w:bookmarkStart w:id="4151" w:name="_Toc198639082"/>
      <w:bookmarkStart w:id="4152" w:name="_Toc198639502"/>
      <w:bookmarkStart w:id="4153" w:name="_Toc198639922"/>
      <w:bookmarkStart w:id="4154" w:name="_Toc198651623"/>
      <w:bookmarkStart w:id="4155" w:name="_Toc198729023"/>
      <w:bookmarkStart w:id="4156" w:name="_Toc198731495"/>
      <w:bookmarkStart w:id="4157" w:name="_Toc198731951"/>
      <w:bookmarkStart w:id="4158" w:name="_Toc198734559"/>
      <w:bookmarkStart w:id="4159" w:name="_Toc198807974"/>
      <w:bookmarkStart w:id="4160" w:name="_Toc198816368"/>
      <w:bookmarkStart w:id="4161" w:name="_Toc198900367"/>
      <w:bookmarkStart w:id="4162" w:name="_Toc226633646"/>
      <w:bookmarkStart w:id="4163" w:name="_Toc227581734"/>
      <w:bookmarkStart w:id="4164" w:name="_Toc227584020"/>
      <w:bookmarkStart w:id="4165" w:name="_Toc227584714"/>
      <w:bookmarkStart w:id="4166" w:name="_Toc227585408"/>
      <w:bookmarkStart w:id="4167" w:name="_Toc227586103"/>
      <w:bookmarkStart w:id="4168" w:name="_Toc227586799"/>
      <w:bookmarkStart w:id="4169" w:name="_Toc228185975"/>
      <w:bookmarkStart w:id="4170" w:name="_Toc228186598"/>
      <w:bookmarkStart w:id="4171" w:name="_Toc228449217"/>
      <w:bookmarkStart w:id="4172" w:name="_Toc228450011"/>
      <w:bookmarkStart w:id="4173" w:name="_Toc228450503"/>
      <w:bookmarkStart w:id="4174" w:name="_Toc229403716"/>
      <w:bookmarkStart w:id="4175" w:name="_Toc229468545"/>
      <w:bookmarkStart w:id="4176" w:name="_Toc229469038"/>
      <w:bookmarkStart w:id="4177" w:name="_Toc229470425"/>
      <w:bookmarkStart w:id="4178" w:name="_Toc229475511"/>
      <w:bookmarkStart w:id="4179" w:name="_Toc229476006"/>
      <w:bookmarkStart w:id="4180" w:name="_Toc229476501"/>
      <w:bookmarkStart w:id="4181" w:name="_Toc229476996"/>
      <w:bookmarkStart w:id="4182" w:name="_Toc229477491"/>
      <w:bookmarkStart w:id="4183" w:name="_Toc229477986"/>
      <w:bookmarkStart w:id="4184" w:name="_Toc229478481"/>
      <w:bookmarkStart w:id="4185" w:name="_Toc229478976"/>
      <w:bookmarkStart w:id="4186" w:name="_Toc229479471"/>
      <w:bookmarkStart w:id="4187" w:name="_Toc229479966"/>
      <w:bookmarkStart w:id="4188" w:name="_Toc229481734"/>
      <w:bookmarkStart w:id="4189" w:name="_Toc229482417"/>
      <w:bookmarkStart w:id="4190" w:name="_Toc229489236"/>
      <w:bookmarkStart w:id="4191" w:name="_Toc229726593"/>
      <w:bookmarkStart w:id="4192" w:name="_Toc229728818"/>
      <w:bookmarkStart w:id="4193" w:name="_Toc229742595"/>
      <w:bookmarkStart w:id="4194" w:name="_Toc229988267"/>
      <w:bookmarkStart w:id="4195" w:name="_Toc229990562"/>
      <w:bookmarkStart w:id="4196" w:name="_Toc229997229"/>
      <w:bookmarkStart w:id="4197" w:name="_Toc229997832"/>
      <w:bookmarkStart w:id="4198" w:name="_Toc229998436"/>
      <w:bookmarkStart w:id="4199" w:name="_Toc229999040"/>
      <w:bookmarkStart w:id="4200" w:name="_Toc229999643"/>
      <w:bookmarkStart w:id="4201" w:name="_Toc230000247"/>
      <w:bookmarkStart w:id="4202" w:name="_Toc230000852"/>
      <w:bookmarkStart w:id="4203" w:name="_Toc230001455"/>
      <w:bookmarkStart w:id="4204" w:name="_Toc230002060"/>
      <w:bookmarkStart w:id="4205" w:name="_Toc230073927"/>
      <w:bookmarkStart w:id="4206" w:name="_Toc230081550"/>
      <w:bookmarkStart w:id="4207" w:name="_Toc230083440"/>
      <w:bookmarkStart w:id="4208" w:name="_Toc230259849"/>
      <w:bookmarkStart w:id="4209" w:name="_Toc230260563"/>
      <w:bookmarkStart w:id="4210" w:name="_Toc230338585"/>
      <w:bookmarkStart w:id="4211" w:name="_Toc230339300"/>
      <w:bookmarkStart w:id="4212" w:name="_Toc230340015"/>
      <w:bookmarkStart w:id="4213" w:name="_Toc230340730"/>
      <w:bookmarkStart w:id="4214" w:name="_Toc230341445"/>
      <w:bookmarkStart w:id="4215" w:name="_Toc230342160"/>
      <w:bookmarkStart w:id="4216" w:name="_Toc230342874"/>
      <w:bookmarkStart w:id="4217" w:name="_Toc230595885"/>
      <w:bookmarkStart w:id="4218" w:name="_Toc230596599"/>
      <w:bookmarkStart w:id="4219" w:name="_Toc230606935"/>
      <w:bookmarkStart w:id="4220" w:name="_Toc230607651"/>
      <w:bookmarkStart w:id="4221" w:name="_Toc230609371"/>
      <w:bookmarkStart w:id="4222" w:name="_Toc230678201"/>
      <w:bookmarkStart w:id="4223" w:name="_Toc166156197"/>
      <w:bookmarkStart w:id="4224" w:name="_Toc166156690"/>
      <w:bookmarkStart w:id="4225" w:name="_Toc166158583"/>
      <w:bookmarkStart w:id="4226" w:name="_Toc166160885"/>
      <w:bookmarkStart w:id="4227" w:name="_Toc166354761"/>
      <w:bookmarkStart w:id="4228" w:name="_Toc166359088"/>
      <w:bookmarkStart w:id="4229" w:name="_Toc166485757"/>
      <w:bookmarkStart w:id="4230" w:name="_Toc166569561"/>
      <w:bookmarkStart w:id="4231" w:name="_Toc196910409"/>
      <w:bookmarkStart w:id="4232" w:name="_Toc197671846"/>
      <w:bookmarkStart w:id="4233" w:name="_Toc197672159"/>
      <w:bookmarkStart w:id="4234" w:name="_Toc197935565"/>
      <w:bookmarkStart w:id="4235" w:name="_Toc197940942"/>
      <w:bookmarkStart w:id="4236" w:name="_Toc197955233"/>
      <w:bookmarkStart w:id="4237" w:name="_Toc197955788"/>
      <w:bookmarkStart w:id="4238" w:name="_Toc197965335"/>
      <w:bookmarkStart w:id="4239" w:name="_Toc197965722"/>
      <w:bookmarkStart w:id="4240" w:name="_Toc198024907"/>
      <w:bookmarkStart w:id="4241" w:name="_Toc198133724"/>
      <w:bookmarkStart w:id="4242" w:name="_Toc198134141"/>
      <w:bookmarkStart w:id="4243" w:name="_Toc198198866"/>
      <w:bookmarkStart w:id="4244" w:name="_Toc198300227"/>
      <w:bookmarkStart w:id="4245" w:name="_Toc198639083"/>
      <w:bookmarkStart w:id="4246" w:name="_Toc198639503"/>
      <w:bookmarkStart w:id="4247" w:name="_Toc198639923"/>
      <w:bookmarkStart w:id="4248" w:name="_Toc198651624"/>
      <w:bookmarkStart w:id="4249" w:name="_Toc198729024"/>
      <w:bookmarkStart w:id="4250" w:name="_Toc198731496"/>
      <w:bookmarkStart w:id="4251" w:name="_Toc198731952"/>
      <w:bookmarkStart w:id="4252" w:name="_Toc198734560"/>
      <w:bookmarkStart w:id="4253" w:name="_Toc198807975"/>
      <w:bookmarkStart w:id="4254" w:name="_Toc198816369"/>
      <w:bookmarkStart w:id="4255" w:name="_Toc198900368"/>
      <w:bookmarkStart w:id="4256" w:name="_Toc226633647"/>
      <w:bookmarkStart w:id="4257" w:name="_Toc227581735"/>
      <w:bookmarkStart w:id="4258" w:name="_Toc227584021"/>
      <w:bookmarkStart w:id="4259" w:name="_Toc227584715"/>
      <w:bookmarkStart w:id="4260" w:name="_Toc227585409"/>
      <w:bookmarkStart w:id="4261" w:name="_Toc227586104"/>
      <w:bookmarkStart w:id="4262" w:name="_Toc227586800"/>
      <w:bookmarkStart w:id="4263" w:name="_Toc228185976"/>
      <w:bookmarkStart w:id="4264" w:name="_Toc228186599"/>
      <w:bookmarkStart w:id="4265" w:name="_Toc228449218"/>
      <w:bookmarkStart w:id="4266" w:name="_Toc228450012"/>
      <w:bookmarkStart w:id="4267" w:name="_Toc228450504"/>
      <w:bookmarkStart w:id="4268" w:name="_Toc229403717"/>
      <w:bookmarkStart w:id="4269" w:name="_Toc229468546"/>
      <w:bookmarkStart w:id="4270" w:name="_Toc229469039"/>
      <w:bookmarkStart w:id="4271" w:name="_Toc229470426"/>
      <w:bookmarkStart w:id="4272" w:name="_Toc229475512"/>
      <w:bookmarkStart w:id="4273" w:name="_Toc229476007"/>
      <w:bookmarkStart w:id="4274" w:name="_Toc229476502"/>
      <w:bookmarkStart w:id="4275" w:name="_Toc229476997"/>
      <w:bookmarkStart w:id="4276" w:name="_Toc229477492"/>
      <w:bookmarkStart w:id="4277" w:name="_Toc229477987"/>
      <w:bookmarkStart w:id="4278" w:name="_Toc229478482"/>
      <w:bookmarkStart w:id="4279" w:name="_Toc229478977"/>
      <w:bookmarkStart w:id="4280" w:name="_Toc229479472"/>
      <w:bookmarkStart w:id="4281" w:name="_Toc229479967"/>
      <w:bookmarkStart w:id="4282" w:name="_Toc229481735"/>
      <w:bookmarkStart w:id="4283" w:name="_Toc229482418"/>
      <w:bookmarkStart w:id="4284" w:name="_Toc229489237"/>
      <w:bookmarkStart w:id="4285" w:name="_Toc229726594"/>
      <w:bookmarkStart w:id="4286" w:name="_Toc229728819"/>
      <w:bookmarkStart w:id="4287" w:name="_Toc229742596"/>
      <w:bookmarkStart w:id="4288" w:name="_Toc229988268"/>
      <w:bookmarkStart w:id="4289" w:name="_Toc229990563"/>
      <w:bookmarkStart w:id="4290" w:name="_Toc229997230"/>
      <w:bookmarkStart w:id="4291" w:name="_Toc229997833"/>
      <w:bookmarkStart w:id="4292" w:name="_Toc229998437"/>
      <w:bookmarkStart w:id="4293" w:name="_Toc229999041"/>
      <w:bookmarkStart w:id="4294" w:name="_Toc229999644"/>
      <w:bookmarkStart w:id="4295" w:name="_Toc230000248"/>
      <w:bookmarkStart w:id="4296" w:name="_Toc230000853"/>
      <w:bookmarkStart w:id="4297" w:name="_Toc230001456"/>
      <w:bookmarkStart w:id="4298" w:name="_Toc230002061"/>
      <w:bookmarkStart w:id="4299" w:name="_Toc230073928"/>
      <w:bookmarkStart w:id="4300" w:name="_Toc230081551"/>
      <w:bookmarkStart w:id="4301" w:name="_Toc230083441"/>
      <w:bookmarkStart w:id="4302" w:name="_Toc230259850"/>
      <w:bookmarkStart w:id="4303" w:name="_Toc230260564"/>
      <w:bookmarkStart w:id="4304" w:name="_Toc230338586"/>
      <w:bookmarkStart w:id="4305" w:name="_Toc230339301"/>
      <w:bookmarkStart w:id="4306" w:name="_Toc230340016"/>
      <w:bookmarkStart w:id="4307" w:name="_Toc230340731"/>
      <w:bookmarkStart w:id="4308" w:name="_Toc230341446"/>
      <w:bookmarkStart w:id="4309" w:name="_Toc230342161"/>
      <w:bookmarkStart w:id="4310" w:name="_Toc230342875"/>
      <w:bookmarkStart w:id="4311" w:name="_Toc230595886"/>
      <w:bookmarkStart w:id="4312" w:name="_Toc230596600"/>
      <w:bookmarkStart w:id="4313" w:name="_Toc230606936"/>
      <w:bookmarkStart w:id="4314" w:name="_Toc230607652"/>
      <w:bookmarkStart w:id="4315" w:name="_Toc230609372"/>
      <w:bookmarkStart w:id="4316" w:name="_Toc230678202"/>
      <w:bookmarkStart w:id="4317" w:name="_Toc166156198"/>
      <w:bookmarkStart w:id="4318" w:name="_Toc166156691"/>
      <w:bookmarkStart w:id="4319" w:name="_Toc166158584"/>
      <w:bookmarkStart w:id="4320" w:name="_Toc166160886"/>
      <w:bookmarkStart w:id="4321" w:name="_Toc166354762"/>
      <w:bookmarkStart w:id="4322" w:name="_Toc166359089"/>
      <w:bookmarkStart w:id="4323" w:name="_Toc166485758"/>
      <w:bookmarkStart w:id="4324" w:name="_Toc166569562"/>
      <w:bookmarkStart w:id="4325" w:name="_Toc196910410"/>
      <w:bookmarkStart w:id="4326" w:name="_Toc197671847"/>
      <w:bookmarkStart w:id="4327" w:name="_Toc197672160"/>
      <w:bookmarkStart w:id="4328" w:name="_Toc197935566"/>
      <w:bookmarkStart w:id="4329" w:name="_Toc197940943"/>
      <w:bookmarkStart w:id="4330" w:name="_Toc197955234"/>
      <w:bookmarkStart w:id="4331" w:name="_Toc197955789"/>
      <w:bookmarkStart w:id="4332" w:name="_Toc197965336"/>
      <w:bookmarkStart w:id="4333" w:name="_Toc197965723"/>
      <w:bookmarkStart w:id="4334" w:name="_Toc198024908"/>
      <w:bookmarkStart w:id="4335" w:name="_Toc198133725"/>
      <w:bookmarkStart w:id="4336" w:name="_Toc198134142"/>
      <w:bookmarkStart w:id="4337" w:name="_Toc198198867"/>
      <w:bookmarkStart w:id="4338" w:name="_Toc198300228"/>
      <w:bookmarkStart w:id="4339" w:name="_Toc198639084"/>
      <w:bookmarkStart w:id="4340" w:name="_Toc198639504"/>
      <w:bookmarkStart w:id="4341" w:name="_Toc198639924"/>
      <w:bookmarkStart w:id="4342" w:name="_Toc198651625"/>
      <w:bookmarkStart w:id="4343" w:name="_Toc198729025"/>
      <w:bookmarkStart w:id="4344" w:name="_Toc198731497"/>
      <w:bookmarkStart w:id="4345" w:name="_Toc198731953"/>
      <w:bookmarkStart w:id="4346" w:name="_Toc198734561"/>
      <w:bookmarkStart w:id="4347" w:name="_Toc198807976"/>
      <w:bookmarkStart w:id="4348" w:name="_Toc198816370"/>
      <w:bookmarkStart w:id="4349" w:name="_Toc198900369"/>
      <w:bookmarkStart w:id="4350" w:name="_Toc226633648"/>
      <w:bookmarkStart w:id="4351" w:name="_Toc227581736"/>
      <w:bookmarkStart w:id="4352" w:name="_Toc227584022"/>
      <w:bookmarkStart w:id="4353" w:name="_Toc227584716"/>
      <w:bookmarkStart w:id="4354" w:name="_Toc227585410"/>
      <w:bookmarkStart w:id="4355" w:name="_Toc227586105"/>
      <w:bookmarkStart w:id="4356" w:name="_Toc227586801"/>
      <w:bookmarkStart w:id="4357" w:name="_Toc228185977"/>
      <w:bookmarkStart w:id="4358" w:name="_Toc228186600"/>
      <w:bookmarkStart w:id="4359" w:name="_Toc228449219"/>
      <w:bookmarkStart w:id="4360" w:name="_Toc228450013"/>
      <w:bookmarkStart w:id="4361" w:name="_Toc228450505"/>
      <w:bookmarkStart w:id="4362" w:name="_Toc229403718"/>
      <w:bookmarkStart w:id="4363" w:name="_Toc229468547"/>
      <w:bookmarkStart w:id="4364" w:name="_Toc229469040"/>
      <w:bookmarkStart w:id="4365" w:name="_Toc229470427"/>
      <w:bookmarkStart w:id="4366" w:name="_Toc229475513"/>
      <w:bookmarkStart w:id="4367" w:name="_Toc229476008"/>
      <w:bookmarkStart w:id="4368" w:name="_Toc229476503"/>
      <w:bookmarkStart w:id="4369" w:name="_Toc229476998"/>
      <w:bookmarkStart w:id="4370" w:name="_Toc229477493"/>
      <w:bookmarkStart w:id="4371" w:name="_Toc229477988"/>
      <w:bookmarkStart w:id="4372" w:name="_Toc229478483"/>
      <w:bookmarkStart w:id="4373" w:name="_Toc229478978"/>
      <w:bookmarkStart w:id="4374" w:name="_Toc229479473"/>
      <w:bookmarkStart w:id="4375" w:name="_Toc229479968"/>
      <w:bookmarkStart w:id="4376" w:name="_Toc229481736"/>
      <w:bookmarkStart w:id="4377" w:name="_Toc229482419"/>
      <w:bookmarkStart w:id="4378" w:name="_Toc229489238"/>
      <w:bookmarkStart w:id="4379" w:name="_Toc229726595"/>
      <w:bookmarkStart w:id="4380" w:name="_Toc229728820"/>
      <w:bookmarkStart w:id="4381" w:name="_Toc229742597"/>
      <w:bookmarkStart w:id="4382" w:name="_Toc229988269"/>
      <w:bookmarkStart w:id="4383" w:name="_Toc229990564"/>
      <w:bookmarkStart w:id="4384" w:name="_Toc229997231"/>
      <w:bookmarkStart w:id="4385" w:name="_Toc229997834"/>
      <w:bookmarkStart w:id="4386" w:name="_Toc229998438"/>
      <w:bookmarkStart w:id="4387" w:name="_Toc229999042"/>
      <w:bookmarkStart w:id="4388" w:name="_Toc229999645"/>
      <w:bookmarkStart w:id="4389" w:name="_Toc230000249"/>
      <w:bookmarkStart w:id="4390" w:name="_Toc230000854"/>
      <w:bookmarkStart w:id="4391" w:name="_Toc230001457"/>
      <w:bookmarkStart w:id="4392" w:name="_Toc230002062"/>
      <w:bookmarkStart w:id="4393" w:name="_Toc230073929"/>
      <w:bookmarkStart w:id="4394" w:name="_Toc230081552"/>
      <w:bookmarkStart w:id="4395" w:name="_Toc230083442"/>
      <w:bookmarkStart w:id="4396" w:name="_Toc230259851"/>
      <w:bookmarkStart w:id="4397" w:name="_Toc230260565"/>
      <w:bookmarkStart w:id="4398" w:name="_Toc230338587"/>
      <w:bookmarkStart w:id="4399" w:name="_Toc230339302"/>
      <w:bookmarkStart w:id="4400" w:name="_Toc230340017"/>
      <w:bookmarkStart w:id="4401" w:name="_Toc230340732"/>
      <w:bookmarkStart w:id="4402" w:name="_Toc230341447"/>
      <w:bookmarkStart w:id="4403" w:name="_Toc230342162"/>
      <w:bookmarkStart w:id="4404" w:name="_Toc230342876"/>
      <w:bookmarkStart w:id="4405" w:name="_Toc230595887"/>
      <w:bookmarkStart w:id="4406" w:name="_Toc230596601"/>
      <w:bookmarkStart w:id="4407" w:name="_Toc230606937"/>
      <w:bookmarkStart w:id="4408" w:name="_Toc230607653"/>
      <w:bookmarkStart w:id="4409" w:name="_Toc230609373"/>
      <w:bookmarkStart w:id="4410" w:name="_Toc230678203"/>
      <w:bookmarkStart w:id="4411" w:name="_Toc166156199"/>
      <w:bookmarkStart w:id="4412" w:name="_Toc166156692"/>
      <w:bookmarkStart w:id="4413" w:name="_Toc166158585"/>
      <w:bookmarkStart w:id="4414" w:name="_Toc166160887"/>
      <w:bookmarkStart w:id="4415" w:name="_Toc166354763"/>
      <w:bookmarkStart w:id="4416" w:name="_Toc166359090"/>
      <w:bookmarkStart w:id="4417" w:name="_Toc166485759"/>
      <w:bookmarkStart w:id="4418" w:name="_Toc166569563"/>
      <w:bookmarkStart w:id="4419" w:name="_Toc196910411"/>
      <w:bookmarkStart w:id="4420" w:name="_Toc197671848"/>
      <w:bookmarkStart w:id="4421" w:name="_Toc197672161"/>
      <w:bookmarkStart w:id="4422" w:name="_Toc197935567"/>
      <w:bookmarkStart w:id="4423" w:name="_Toc197940944"/>
      <w:bookmarkStart w:id="4424" w:name="_Toc197955235"/>
      <w:bookmarkStart w:id="4425" w:name="_Toc197955790"/>
      <w:bookmarkStart w:id="4426" w:name="_Toc197965337"/>
      <w:bookmarkStart w:id="4427" w:name="_Toc197965724"/>
      <w:bookmarkStart w:id="4428" w:name="_Toc198024909"/>
      <w:bookmarkStart w:id="4429" w:name="_Toc198133726"/>
      <w:bookmarkStart w:id="4430" w:name="_Toc198134143"/>
      <w:bookmarkStart w:id="4431" w:name="_Toc198198868"/>
      <w:bookmarkStart w:id="4432" w:name="_Toc198300229"/>
      <w:bookmarkStart w:id="4433" w:name="_Toc198639085"/>
      <w:bookmarkStart w:id="4434" w:name="_Toc198639505"/>
      <w:bookmarkStart w:id="4435" w:name="_Toc198639925"/>
      <w:bookmarkStart w:id="4436" w:name="_Toc198651626"/>
      <w:bookmarkStart w:id="4437" w:name="_Toc198729026"/>
      <w:bookmarkStart w:id="4438" w:name="_Toc198731498"/>
      <w:bookmarkStart w:id="4439" w:name="_Toc198731954"/>
      <w:bookmarkStart w:id="4440" w:name="_Toc198734562"/>
      <w:bookmarkStart w:id="4441" w:name="_Toc198807977"/>
      <w:bookmarkStart w:id="4442" w:name="_Toc198816371"/>
      <w:bookmarkStart w:id="4443" w:name="_Toc198900370"/>
      <w:bookmarkStart w:id="4444" w:name="_Toc226633649"/>
      <w:bookmarkStart w:id="4445" w:name="_Toc227581737"/>
      <w:bookmarkStart w:id="4446" w:name="_Toc227584023"/>
      <w:bookmarkStart w:id="4447" w:name="_Toc227584717"/>
      <w:bookmarkStart w:id="4448" w:name="_Toc227585411"/>
      <w:bookmarkStart w:id="4449" w:name="_Toc227586106"/>
      <w:bookmarkStart w:id="4450" w:name="_Toc227586802"/>
      <w:bookmarkStart w:id="4451" w:name="_Toc228185978"/>
      <w:bookmarkStart w:id="4452" w:name="_Toc228186601"/>
      <w:bookmarkStart w:id="4453" w:name="_Toc228449220"/>
      <w:bookmarkStart w:id="4454" w:name="_Toc228450014"/>
      <w:bookmarkStart w:id="4455" w:name="_Toc228450506"/>
      <w:bookmarkStart w:id="4456" w:name="_Toc229403719"/>
      <w:bookmarkStart w:id="4457" w:name="_Toc229468548"/>
      <w:bookmarkStart w:id="4458" w:name="_Toc229469041"/>
      <w:bookmarkStart w:id="4459" w:name="_Toc229470428"/>
      <w:bookmarkStart w:id="4460" w:name="_Toc229475514"/>
      <w:bookmarkStart w:id="4461" w:name="_Toc229476009"/>
      <w:bookmarkStart w:id="4462" w:name="_Toc229476504"/>
      <w:bookmarkStart w:id="4463" w:name="_Toc229476999"/>
      <w:bookmarkStart w:id="4464" w:name="_Toc229477494"/>
      <w:bookmarkStart w:id="4465" w:name="_Toc229477989"/>
      <w:bookmarkStart w:id="4466" w:name="_Toc229478484"/>
      <w:bookmarkStart w:id="4467" w:name="_Toc229478979"/>
      <w:bookmarkStart w:id="4468" w:name="_Toc229479474"/>
      <w:bookmarkStart w:id="4469" w:name="_Toc229479969"/>
      <w:bookmarkStart w:id="4470" w:name="_Toc229481737"/>
      <w:bookmarkStart w:id="4471" w:name="_Toc229482420"/>
      <w:bookmarkStart w:id="4472" w:name="_Toc229489239"/>
      <w:bookmarkStart w:id="4473" w:name="_Toc229726596"/>
      <w:bookmarkStart w:id="4474" w:name="_Toc229728821"/>
      <w:bookmarkStart w:id="4475" w:name="_Toc229742598"/>
      <w:bookmarkStart w:id="4476" w:name="_Toc229988270"/>
      <w:bookmarkStart w:id="4477" w:name="_Toc229990565"/>
      <w:bookmarkStart w:id="4478" w:name="_Toc229997232"/>
      <w:bookmarkStart w:id="4479" w:name="_Toc229997835"/>
      <w:bookmarkStart w:id="4480" w:name="_Toc229998439"/>
      <w:bookmarkStart w:id="4481" w:name="_Toc229999043"/>
      <w:bookmarkStart w:id="4482" w:name="_Toc229999646"/>
      <w:bookmarkStart w:id="4483" w:name="_Toc230000250"/>
      <w:bookmarkStart w:id="4484" w:name="_Toc230000855"/>
      <w:bookmarkStart w:id="4485" w:name="_Toc230001458"/>
      <w:bookmarkStart w:id="4486" w:name="_Toc230002063"/>
      <w:bookmarkStart w:id="4487" w:name="_Toc230073930"/>
      <w:bookmarkStart w:id="4488" w:name="_Toc230081553"/>
      <w:bookmarkStart w:id="4489" w:name="_Toc230083443"/>
      <w:bookmarkStart w:id="4490" w:name="_Toc230259852"/>
      <w:bookmarkStart w:id="4491" w:name="_Toc230260566"/>
      <w:bookmarkStart w:id="4492" w:name="_Toc230338588"/>
      <w:bookmarkStart w:id="4493" w:name="_Toc230339303"/>
      <w:bookmarkStart w:id="4494" w:name="_Toc230340018"/>
      <w:bookmarkStart w:id="4495" w:name="_Toc230340733"/>
      <w:bookmarkStart w:id="4496" w:name="_Toc230341448"/>
      <w:bookmarkStart w:id="4497" w:name="_Toc230342163"/>
      <w:bookmarkStart w:id="4498" w:name="_Toc230342877"/>
      <w:bookmarkStart w:id="4499" w:name="_Toc230595888"/>
      <w:bookmarkStart w:id="4500" w:name="_Toc230596602"/>
      <w:bookmarkStart w:id="4501" w:name="_Toc230606938"/>
      <w:bookmarkStart w:id="4502" w:name="_Toc230607654"/>
      <w:bookmarkStart w:id="4503" w:name="_Toc230609374"/>
      <w:bookmarkStart w:id="4504" w:name="_Toc230678204"/>
      <w:bookmarkStart w:id="4505" w:name="_Toc166156200"/>
      <w:bookmarkStart w:id="4506" w:name="_Toc166156693"/>
      <w:bookmarkStart w:id="4507" w:name="_Toc166158586"/>
      <w:bookmarkStart w:id="4508" w:name="_Toc166160888"/>
      <w:bookmarkStart w:id="4509" w:name="_Toc166354764"/>
      <w:bookmarkStart w:id="4510" w:name="_Toc166359091"/>
      <w:bookmarkStart w:id="4511" w:name="_Toc166485760"/>
      <w:bookmarkStart w:id="4512" w:name="_Toc166569564"/>
      <w:bookmarkStart w:id="4513" w:name="_Toc196910412"/>
      <w:bookmarkStart w:id="4514" w:name="_Toc197671849"/>
      <w:bookmarkStart w:id="4515" w:name="_Toc197672162"/>
      <w:bookmarkStart w:id="4516" w:name="_Toc197935568"/>
      <w:bookmarkStart w:id="4517" w:name="_Toc197940945"/>
      <w:bookmarkStart w:id="4518" w:name="_Toc197955236"/>
      <w:bookmarkStart w:id="4519" w:name="_Toc197955791"/>
      <w:bookmarkStart w:id="4520" w:name="_Toc197965338"/>
      <w:bookmarkStart w:id="4521" w:name="_Toc197965725"/>
      <w:bookmarkStart w:id="4522" w:name="_Toc198024910"/>
      <w:bookmarkStart w:id="4523" w:name="_Toc198133727"/>
      <w:bookmarkStart w:id="4524" w:name="_Toc198134144"/>
      <w:bookmarkStart w:id="4525" w:name="_Toc198198869"/>
      <w:bookmarkStart w:id="4526" w:name="_Toc198300230"/>
      <w:bookmarkStart w:id="4527" w:name="_Toc198639086"/>
      <w:bookmarkStart w:id="4528" w:name="_Toc198639506"/>
      <w:bookmarkStart w:id="4529" w:name="_Toc198639926"/>
      <w:bookmarkStart w:id="4530" w:name="_Toc198651627"/>
      <w:bookmarkStart w:id="4531" w:name="_Toc198729027"/>
      <w:bookmarkStart w:id="4532" w:name="_Toc198731499"/>
      <w:bookmarkStart w:id="4533" w:name="_Toc198731955"/>
      <w:bookmarkStart w:id="4534" w:name="_Toc198734563"/>
      <w:bookmarkStart w:id="4535" w:name="_Toc198807978"/>
      <w:bookmarkStart w:id="4536" w:name="_Toc198816372"/>
      <w:bookmarkStart w:id="4537" w:name="_Toc198900371"/>
      <w:bookmarkStart w:id="4538" w:name="_Toc226633650"/>
      <w:bookmarkStart w:id="4539" w:name="_Toc227581738"/>
      <w:bookmarkStart w:id="4540" w:name="_Toc227584024"/>
      <w:bookmarkStart w:id="4541" w:name="_Toc227584718"/>
      <w:bookmarkStart w:id="4542" w:name="_Toc227585412"/>
      <w:bookmarkStart w:id="4543" w:name="_Toc227586107"/>
      <w:bookmarkStart w:id="4544" w:name="_Toc227586803"/>
      <w:bookmarkStart w:id="4545" w:name="_Toc228185979"/>
      <w:bookmarkStart w:id="4546" w:name="_Toc228186602"/>
      <w:bookmarkStart w:id="4547" w:name="_Toc228449221"/>
      <w:bookmarkStart w:id="4548" w:name="_Toc228450015"/>
      <w:bookmarkStart w:id="4549" w:name="_Toc228450507"/>
      <w:bookmarkStart w:id="4550" w:name="_Toc229403720"/>
      <w:bookmarkStart w:id="4551" w:name="_Toc229468549"/>
      <w:bookmarkStart w:id="4552" w:name="_Toc229469042"/>
      <w:bookmarkStart w:id="4553" w:name="_Toc229470429"/>
      <w:bookmarkStart w:id="4554" w:name="_Toc229475515"/>
      <w:bookmarkStart w:id="4555" w:name="_Toc229476010"/>
      <w:bookmarkStart w:id="4556" w:name="_Toc229476505"/>
      <w:bookmarkStart w:id="4557" w:name="_Toc229477000"/>
      <w:bookmarkStart w:id="4558" w:name="_Toc229477495"/>
      <w:bookmarkStart w:id="4559" w:name="_Toc229477990"/>
      <w:bookmarkStart w:id="4560" w:name="_Toc229478485"/>
      <w:bookmarkStart w:id="4561" w:name="_Toc229478980"/>
      <w:bookmarkStart w:id="4562" w:name="_Toc229479475"/>
      <w:bookmarkStart w:id="4563" w:name="_Toc229479970"/>
      <w:bookmarkStart w:id="4564" w:name="_Toc229481738"/>
      <w:bookmarkStart w:id="4565" w:name="_Toc229482421"/>
      <w:bookmarkStart w:id="4566" w:name="_Toc229489240"/>
      <w:bookmarkStart w:id="4567" w:name="_Toc229726597"/>
      <w:bookmarkStart w:id="4568" w:name="_Toc229728822"/>
      <w:bookmarkStart w:id="4569" w:name="_Toc229742599"/>
      <w:bookmarkStart w:id="4570" w:name="_Toc229988271"/>
      <w:bookmarkStart w:id="4571" w:name="_Toc229990566"/>
      <w:bookmarkStart w:id="4572" w:name="_Toc229997233"/>
      <w:bookmarkStart w:id="4573" w:name="_Toc229997836"/>
      <w:bookmarkStart w:id="4574" w:name="_Toc229998440"/>
      <w:bookmarkStart w:id="4575" w:name="_Toc229999044"/>
      <w:bookmarkStart w:id="4576" w:name="_Toc229999647"/>
      <w:bookmarkStart w:id="4577" w:name="_Toc230000251"/>
      <w:bookmarkStart w:id="4578" w:name="_Toc230000856"/>
      <w:bookmarkStart w:id="4579" w:name="_Toc230001459"/>
      <w:bookmarkStart w:id="4580" w:name="_Toc230002064"/>
      <w:bookmarkStart w:id="4581" w:name="_Toc230073931"/>
      <w:bookmarkStart w:id="4582" w:name="_Toc230081554"/>
      <w:bookmarkStart w:id="4583" w:name="_Toc230083444"/>
      <w:bookmarkStart w:id="4584" w:name="_Toc230259853"/>
      <w:bookmarkStart w:id="4585" w:name="_Toc230260567"/>
      <w:bookmarkStart w:id="4586" w:name="_Toc230338589"/>
      <w:bookmarkStart w:id="4587" w:name="_Toc230339304"/>
      <w:bookmarkStart w:id="4588" w:name="_Toc230340019"/>
      <w:bookmarkStart w:id="4589" w:name="_Toc230340734"/>
      <w:bookmarkStart w:id="4590" w:name="_Toc230341449"/>
      <w:bookmarkStart w:id="4591" w:name="_Toc230342164"/>
      <w:bookmarkStart w:id="4592" w:name="_Toc230342878"/>
      <w:bookmarkStart w:id="4593" w:name="_Toc230595889"/>
      <w:bookmarkStart w:id="4594" w:name="_Toc230596603"/>
      <w:bookmarkStart w:id="4595" w:name="_Toc230606939"/>
      <w:bookmarkStart w:id="4596" w:name="_Toc230607655"/>
      <w:bookmarkStart w:id="4597" w:name="_Toc230609375"/>
      <w:bookmarkStart w:id="4598" w:name="_Toc230678205"/>
      <w:bookmarkStart w:id="4599" w:name="_Toc166156201"/>
      <w:bookmarkStart w:id="4600" w:name="_Toc166156694"/>
      <w:bookmarkStart w:id="4601" w:name="_Toc166158587"/>
      <w:bookmarkStart w:id="4602" w:name="_Toc166160889"/>
      <w:bookmarkStart w:id="4603" w:name="_Toc166354765"/>
      <w:bookmarkStart w:id="4604" w:name="_Toc166359092"/>
      <w:bookmarkStart w:id="4605" w:name="_Toc166485761"/>
      <w:bookmarkStart w:id="4606" w:name="_Toc166569565"/>
      <w:bookmarkStart w:id="4607" w:name="_Toc196910413"/>
      <w:bookmarkStart w:id="4608" w:name="_Toc197671850"/>
      <w:bookmarkStart w:id="4609" w:name="_Toc197672163"/>
      <w:bookmarkStart w:id="4610" w:name="_Toc197935569"/>
      <w:bookmarkStart w:id="4611" w:name="_Toc197940946"/>
      <w:bookmarkStart w:id="4612" w:name="_Toc197955237"/>
      <w:bookmarkStart w:id="4613" w:name="_Toc197955792"/>
      <w:bookmarkStart w:id="4614" w:name="_Toc197965339"/>
      <w:bookmarkStart w:id="4615" w:name="_Toc197965726"/>
      <w:bookmarkStart w:id="4616" w:name="_Toc198024911"/>
      <w:bookmarkStart w:id="4617" w:name="_Toc198133728"/>
      <w:bookmarkStart w:id="4618" w:name="_Toc198134145"/>
      <w:bookmarkStart w:id="4619" w:name="_Toc198198870"/>
      <w:bookmarkStart w:id="4620" w:name="_Toc198300231"/>
      <w:bookmarkStart w:id="4621" w:name="_Toc198639087"/>
      <w:bookmarkStart w:id="4622" w:name="_Toc198639507"/>
      <w:bookmarkStart w:id="4623" w:name="_Toc198639927"/>
      <w:bookmarkStart w:id="4624" w:name="_Toc198651628"/>
      <w:bookmarkStart w:id="4625" w:name="_Toc198729028"/>
      <w:bookmarkStart w:id="4626" w:name="_Toc198731500"/>
      <w:bookmarkStart w:id="4627" w:name="_Toc198731956"/>
      <w:bookmarkStart w:id="4628" w:name="_Toc198734564"/>
      <w:bookmarkStart w:id="4629" w:name="_Toc198807979"/>
      <w:bookmarkStart w:id="4630" w:name="_Toc198816373"/>
      <w:bookmarkStart w:id="4631" w:name="_Toc198900372"/>
      <w:bookmarkStart w:id="4632" w:name="_Toc226633651"/>
      <w:bookmarkStart w:id="4633" w:name="_Toc227581739"/>
      <w:bookmarkStart w:id="4634" w:name="_Toc227584025"/>
      <w:bookmarkStart w:id="4635" w:name="_Toc227584719"/>
      <w:bookmarkStart w:id="4636" w:name="_Toc227585413"/>
      <w:bookmarkStart w:id="4637" w:name="_Toc227586108"/>
      <w:bookmarkStart w:id="4638" w:name="_Toc227586804"/>
      <w:bookmarkStart w:id="4639" w:name="_Toc228185980"/>
      <w:bookmarkStart w:id="4640" w:name="_Toc228186603"/>
      <w:bookmarkStart w:id="4641" w:name="_Toc228449222"/>
      <w:bookmarkStart w:id="4642" w:name="_Toc228450016"/>
      <w:bookmarkStart w:id="4643" w:name="_Toc228450508"/>
      <w:bookmarkStart w:id="4644" w:name="_Toc229403721"/>
      <w:bookmarkStart w:id="4645" w:name="_Toc229468550"/>
      <w:bookmarkStart w:id="4646" w:name="_Toc229469043"/>
      <w:bookmarkStart w:id="4647" w:name="_Toc229470430"/>
      <w:bookmarkStart w:id="4648" w:name="_Toc229475516"/>
      <w:bookmarkStart w:id="4649" w:name="_Toc229476011"/>
      <w:bookmarkStart w:id="4650" w:name="_Toc229476506"/>
      <w:bookmarkStart w:id="4651" w:name="_Toc229477001"/>
      <w:bookmarkStart w:id="4652" w:name="_Toc229477496"/>
      <w:bookmarkStart w:id="4653" w:name="_Toc229477991"/>
      <w:bookmarkStart w:id="4654" w:name="_Toc229478486"/>
      <w:bookmarkStart w:id="4655" w:name="_Toc229478981"/>
      <w:bookmarkStart w:id="4656" w:name="_Toc229479476"/>
      <w:bookmarkStart w:id="4657" w:name="_Toc229479971"/>
      <w:bookmarkStart w:id="4658" w:name="_Toc229481739"/>
      <w:bookmarkStart w:id="4659" w:name="_Toc229482422"/>
      <w:bookmarkStart w:id="4660" w:name="_Toc229489241"/>
      <w:bookmarkStart w:id="4661" w:name="_Toc229726598"/>
      <w:bookmarkStart w:id="4662" w:name="_Toc229728823"/>
      <w:bookmarkStart w:id="4663" w:name="_Toc229742600"/>
      <w:bookmarkStart w:id="4664" w:name="_Toc229988272"/>
      <w:bookmarkStart w:id="4665" w:name="_Toc229990567"/>
      <w:bookmarkStart w:id="4666" w:name="_Toc229997234"/>
      <w:bookmarkStart w:id="4667" w:name="_Toc229997837"/>
      <w:bookmarkStart w:id="4668" w:name="_Toc229998441"/>
      <w:bookmarkStart w:id="4669" w:name="_Toc229999045"/>
      <w:bookmarkStart w:id="4670" w:name="_Toc229999648"/>
      <w:bookmarkStart w:id="4671" w:name="_Toc230000252"/>
      <w:bookmarkStart w:id="4672" w:name="_Toc230000857"/>
      <w:bookmarkStart w:id="4673" w:name="_Toc230001460"/>
      <w:bookmarkStart w:id="4674" w:name="_Toc230002065"/>
      <w:bookmarkStart w:id="4675" w:name="_Toc230073932"/>
      <w:bookmarkStart w:id="4676" w:name="_Toc230081555"/>
      <w:bookmarkStart w:id="4677" w:name="_Toc230083445"/>
      <w:bookmarkStart w:id="4678" w:name="_Toc230259854"/>
      <w:bookmarkStart w:id="4679" w:name="_Toc230260568"/>
      <w:bookmarkStart w:id="4680" w:name="_Toc230338590"/>
      <w:bookmarkStart w:id="4681" w:name="_Toc230339305"/>
      <w:bookmarkStart w:id="4682" w:name="_Toc230340020"/>
      <w:bookmarkStart w:id="4683" w:name="_Toc230340735"/>
      <w:bookmarkStart w:id="4684" w:name="_Toc230341450"/>
      <w:bookmarkStart w:id="4685" w:name="_Toc230342165"/>
      <w:bookmarkStart w:id="4686" w:name="_Toc230342879"/>
      <w:bookmarkStart w:id="4687" w:name="_Toc230595890"/>
      <w:bookmarkStart w:id="4688" w:name="_Toc230596604"/>
      <w:bookmarkStart w:id="4689" w:name="_Toc230606940"/>
      <w:bookmarkStart w:id="4690" w:name="_Toc230607656"/>
      <w:bookmarkStart w:id="4691" w:name="_Toc230609376"/>
      <w:bookmarkStart w:id="4692" w:name="_Toc230678206"/>
      <w:bookmarkStart w:id="4693" w:name="_Toc166156202"/>
      <w:bookmarkStart w:id="4694" w:name="_Toc166156695"/>
      <w:bookmarkStart w:id="4695" w:name="_Toc166158588"/>
      <w:bookmarkStart w:id="4696" w:name="_Toc166160890"/>
      <w:bookmarkStart w:id="4697" w:name="_Toc166354766"/>
      <w:bookmarkStart w:id="4698" w:name="_Toc166359093"/>
      <w:bookmarkStart w:id="4699" w:name="_Toc166485762"/>
      <w:bookmarkStart w:id="4700" w:name="_Toc166569566"/>
      <w:bookmarkStart w:id="4701" w:name="_Toc196910414"/>
      <w:bookmarkStart w:id="4702" w:name="_Toc197671851"/>
      <w:bookmarkStart w:id="4703" w:name="_Toc197672164"/>
      <w:bookmarkStart w:id="4704" w:name="_Toc197935570"/>
      <w:bookmarkStart w:id="4705" w:name="_Toc197940947"/>
      <w:bookmarkStart w:id="4706" w:name="_Toc197955238"/>
      <w:bookmarkStart w:id="4707" w:name="_Toc197955793"/>
      <w:bookmarkStart w:id="4708" w:name="_Toc197965340"/>
      <w:bookmarkStart w:id="4709" w:name="_Toc197965727"/>
      <w:bookmarkStart w:id="4710" w:name="_Toc198024912"/>
      <w:bookmarkStart w:id="4711" w:name="_Toc198133729"/>
      <w:bookmarkStart w:id="4712" w:name="_Toc198134146"/>
      <w:bookmarkStart w:id="4713" w:name="_Toc198198871"/>
      <w:bookmarkStart w:id="4714" w:name="_Toc198300232"/>
      <w:bookmarkStart w:id="4715" w:name="_Toc198639088"/>
      <w:bookmarkStart w:id="4716" w:name="_Toc198639508"/>
      <w:bookmarkStart w:id="4717" w:name="_Toc198639928"/>
      <w:bookmarkStart w:id="4718" w:name="_Toc198651629"/>
      <w:bookmarkStart w:id="4719" w:name="_Toc198729029"/>
      <w:bookmarkStart w:id="4720" w:name="_Toc198731501"/>
      <w:bookmarkStart w:id="4721" w:name="_Toc198731957"/>
      <w:bookmarkStart w:id="4722" w:name="_Toc198734565"/>
      <w:bookmarkStart w:id="4723" w:name="_Toc198807980"/>
      <w:bookmarkStart w:id="4724" w:name="_Toc198816374"/>
      <w:bookmarkStart w:id="4725" w:name="_Toc198900373"/>
      <w:bookmarkStart w:id="4726" w:name="_Toc226633652"/>
      <w:bookmarkStart w:id="4727" w:name="_Toc227581740"/>
      <w:bookmarkStart w:id="4728" w:name="_Toc227584026"/>
      <w:bookmarkStart w:id="4729" w:name="_Toc227584720"/>
      <w:bookmarkStart w:id="4730" w:name="_Toc227585414"/>
      <w:bookmarkStart w:id="4731" w:name="_Toc227586109"/>
      <w:bookmarkStart w:id="4732" w:name="_Toc227586805"/>
      <w:bookmarkStart w:id="4733" w:name="_Toc228185981"/>
      <w:bookmarkStart w:id="4734" w:name="_Toc228186604"/>
      <w:bookmarkStart w:id="4735" w:name="_Toc228449223"/>
      <w:bookmarkStart w:id="4736" w:name="_Toc228450017"/>
      <w:bookmarkStart w:id="4737" w:name="_Toc228450509"/>
      <w:bookmarkStart w:id="4738" w:name="_Toc229403722"/>
      <w:bookmarkStart w:id="4739" w:name="_Toc229468551"/>
      <w:bookmarkStart w:id="4740" w:name="_Toc229469044"/>
      <w:bookmarkStart w:id="4741" w:name="_Toc229470431"/>
      <w:bookmarkStart w:id="4742" w:name="_Toc229475517"/>
      <w:bookmarkStart w:id="4743" w:name="_Toc229476012"/>
      <w:bookmarkStart w:id="4744" w:name="_Toc229476507"/>
      <w:bookmarkStart w:id="4745" w:name="_Toc229477002"/>
      <w:bookmarkStart w:id="4746" w:name="_Toc229477497"/>
      <w:bookmarkStart w:id="4747" w:name="_Toc229477992"/>
      <w:bookmarkStart w:id="4748" w:name="_Toc229478487"/>
      <w:bookmarkStart w:id="4749" w:name="_Toc229478982"/>
      <w:bookmarkStart w:id="4750" w:name="_Toc229479477"/>
      <w:bookmarkStart w:id="4751" w:name="_Toc229479972"/>
      <w:bookmarkStart w:id="4752" w:name="_Toc229481740"/>
      <w:bookmarkStart w:id="4753" w:name="_Toc229482423"/>
      <w:bookmarkStart w:id="4754" w:name="_Toc229489242"/>
      <w:bookmarkStart w:id="4755" w:name="_Toc229726599"/>
      <w:bookmarkStart w:id="4756" w:name="_Toc229728824"/>
      <w:bookmarkStart w:id="4757" w:name="_Toc229742601"/>
      <w:bookmarkStart w:id="4758" w:name="_Toc229988273"/>
      <w:bookmarkStart w:id="4759" w:name="_Toc229990568"/>
      <w:bookmarkStart w:id="4760" w:name="_Toc229997235"/>
      <w:bookmarkStart w:id="4761" w:name="_Toc229997838"/>
      <w:bookmarkStart w:id="4762" w:name="_Toc229998442"/>
      <w:bookmarkStart w:id="4763" w:name="_Toc229999046"/>
      <w:bookmarkStart w:id="4764" w:name="_Toc229999649"/>
      <w:bookmarkStart w:id="4765" w:name="_Toc230000253"/>
      <w:bookmarkStart w:id="4766" w:name="_Toc230000858"/>
      <w:bookmarkStart w:id="4767" w:name="_Toc230001461"/>
      <w:bookmarkStart w:id="4768" w:name="_Toc230002066"/>
      <w:bookmarkStart w:id="4769" w:name="_Toc230073933"/>
      <w:bookmarkStart w:id="4770" w:name="_Toc230081556"/>
      <w:bookmarkStart w:id="4771" w:name="_Toc230083446"/>
      <w:bookmarkStart w:id="4772" w:name="_Toc230259855"/>
      <w:bookmarkStart w:id="4773" w:name="_Toc230260569"/>
      <w:bookmarkStart w:id="4774" w:name="_Toc230338591"/>
      <w:bookmarkStart w:id="4775" w:name="_Toc230339306"/>
      <w:bookmarkStart w:id="4776" w:name="_Toc230340021"/>
      <w:bookmarkStart w:id="4777" w:name="_Toc230340736"/>
      <w:bookmarkStart w:id="4778" w:name="_Toc230341451"/>
      <w:bookmarkStart w:id="4779" w:name="_Toc230342166"/>
      <w:bookmarkStart w:id="4780" w:name="_Toc230342880"/>
      <w:bookmarkStart w:id="4781" w:name="_Toc230595891"/>
      <w:bookmarkStart w:id="4782" w:name="_Toc230596605"/>
      <w:bookmarkStart w:id="4783" w:name="_Toc230606941"/>
      <w:bookmarkStart w:id="4784" w:name="_Toc230607657"/>
      <w:bookmarkStart w:id="4785" w:name="_Toc230609377"/>
      <w:bookmarkStart w:id="4786" w:name="_Toc230678207"/>
      <w:bookmarkStart w:id="4787" w:name="_Toc166156203"/>
      <w:bookmarkStart w:id="4788" w:name="_Toc166156696"/>
      <w:bookmarkStart w:id="4789" w:name="_Toc166158589"/>
      <w:bookmarkStart w:id="4790" w:name="_Toc166160891"/>
      <w:bookmarkStart w:id="4791" w:name="_Toc166354767"/>
      <w:bookmarkStart w:id="4792" w:name="_Toc166359094"/>
      <w:bookmarkStart w:id="4793" w:name="_Toc166485763"/>
      <w:bookmarkStart w:id="4794" w:name="_Toc166569567"/>
      <w:bookmarkStart w:id="4795" w:name="_Toc196910415"/>
      <w:bookmarkStart w:id="4796" w:name="_Toc197671852"/>
      <w:bookmarkStart w:id="4797" w:name="_Toc197672165"/>
      <w:bookmarkStart w:id="4798" w:name="_Toc197935571"/>
      <w:bookmarkStart w:id="4799" w:name="_Toc197940948"/>
      <w:bookmarkStart w:id="4800" w:name="_Toc197955239"/>
      <w:bookmarkStart w:id="4801" w:name="_Toc197955794"/>
      <w:bookmarkStart w:id="4802" w:name="_Toc197965341"/>
      <w:bookmarkStart w:id="4803" w:name="_Toc197965728"/>
      <w:bookmarkStart w:id="4804" w:name="_Toc198024913"/>
      <w:bookmarkStart w:id="4805" w:name="_Toc198133730"/>
      <w:bookmarkStart w:id="4806" w:name="_Toc198134147"/>
      <w:bookmarkStart w:id="4807" w:name="_Toc198198872"/>
      <w:bookmarkStart w:id="4808" w:name="_Toc198300233"/>
      <w:bookmarkStart w:id="4809" w:name="_Toc198639089"/>
      <w:bookmarkStart w:id="4810" w:name="_Toc198639509"/>
      <w:bookmarkStart w:id="4811" w:name="_Toc198639929"/>
      <w:bookmarkStart w:id="4812" w:name="_Toc198651630"/>
      <w:bookmarkStart w:id="4813" w:name="_Toc198729030"/>
      <w:bookmarkStart w:id="4814" w:name="_Toc198731502"/>
      <w:bookmarkStart w:id="4815" w:name="_Toc198731958"/>
      <w:bookmarkStart w:id="4816" w:name="_Toc198734566"/>
      <w:bookmarkStart w:id="4817" w:name="_Toc198807981"/>
      <w:bookmarkStart w:id="4818" w:name="_Toc198816375"/>
      <w:bookmarkStart w:id="4819" w:name="_Toc198900374"/>
      <w:bookmarkStart w:id="4820" w:name="_Toc226633653"/>
      <w:bookmarkStart w:id="4821" w:name="_Toc227581741"/>
      <w:bookmarkStart w:id="4822" w:name="_Toc227584027"/>
      <w:bookmarkStart w:id="4823" w:name="_Toc227584721"/>
      <w:bookmarkStart w:id="4824" w:name="_Toc227585415"/>
      <w:bookmarkStart w:id="4825" w:name="_Toc227586110"/>
      <w:bookmarkStart w:id="4826" w:name="_Toc227586806"/>
      <w:bookmarkStart w:id="4827" w:name="_Toc228185982"/>
      <w:bookmarkStart w:id="4828" w:name="_Toc228186605"/>
      <w:bookmarkStart w:id="4829" w:name="_Toc228449224"/>
      <w:bookmarkStart w:id="4830" w:name="_Toc228450018"/>
      <w:bookmarkStart w:id="4831" w:name="_Toc228450510"/>
      <w:bookmarkStart w:id="4832" w:name="_Toc229403723"/>
      <w:bookmarkStart w:id="4833" w:name="_Toc229468552"/>
      <w:bookmarkStart w:id="4834" w:name="_Toc229469045"/>
      <w:bookmarkStart w:id="4835" w:name="_Toc229470432"/>
      <w:bookmarkStart w:id="4836" w:name="_Toc229475518"/>
      <w:bookmarkStart w:id="4837" w:name="_Toc229476013"/>
      <w:bookmarkStart w:id="4838" w:name="_Toc229476508"/>
      <w:bookmarkStart w:id="4839" w:name="_Toc229477003"/>
      <w:bookmarkStart w:id="4840" w:name="_Toc229477498"/>
      <w:bookmarkStart w:id="4841" w:name="_Toc229477993"/>
      <w:bookmarkStart w:id="4842" w:name="_Toc229478488"/>
      <w:bookmarkStart w:id="4843" w:name="_Toc229478983"/>
      <w:bookmarkStart w:id="4844" w:name="_Toc229479478"/>
      <w:bookmarkStart w:id="4845" w:name="_Toc229479973"/>
      <w:bookmarkStart w:id="4846" w:name="_Toc229481741"/>
      <w:bookmarkStart w:id="4847" w:name="_Toc229482424"/>
      <w:bookmarkStart w:id="4848" w:name="_Toc229489243"/>
      <w:bookmarkStart w:id="4849" w:name="_Toc229726600"/>
      <w:bookmarkStart w:id="4850" w:name="_Toc229728825"/>
      <w:bookmarkStart w:id="4851" w:name="_Toc229742602"/>
      <w:bookmarkStart w:id="4852" w:name="_Toc229988274"/>
      <w:bookmarkStart w:id="4853" w:name="_Toc229990569"/>
      <w:bookmarkStart w:id="4854" w:name="_Toc229997236"/>
      <w:bookmarkStart w:id="4855" w:name="_Toc229997839"/>
      <w:bookmarkStart w:id="4856" w:name="_Toc229998443"/>
      <w:bookmarkStart w:id="4857" w:name="_Toc229999047"/>
      <w:bookmarkStart w:id="4858" w:name="_Toc229999650"/>
      <w:bookmarkStart w:id="4859" w:name="_Toc230000254"/>
      <w:bookmarkStart w:id="4860" w:name="_Toc230000859"/>
      <w:bookmarkStart w:id="4861" w:name="_Toc230001462"/>
      <w:bookmarkStart w:id="4862" w:name="_Toc230002067"/>
      <w:bookmarkStart w:id="4863" w:name="_Toc230073934"/>
      <w:bookmarkStart w:id="4864" w:name="_Toc230081557"/>
      <w:bookmarkStart w:id="4865" w:name="_Toc230083447"/>
      <w:bookmarkStart w:id="4866" w:name="_Toc230259856"/>
      <w:bookmarkStart w:id="4867" w:name="_Toc230260570"/>
      <w:bookmarkStart w:id="4868" w:name="_Toc230338592"/>
      <w:bookmarkStart w:id="4869" w:name="_Toc230339307"/>
      <w:bookmarkStart w:id="4870" w:name="_Toc230340022"/>
      <w:bookmarkStart w:id="4871" w:name="_Toc230340737"/>
      <w:bookmarkStart w:id="4872" w:name="_Toc230341452"/>
      <w:bookmarkStart w:id="4873" w:name="_Toc230342167"/>
      <w:bookmarkStart w:id="4874" w:name="_Toc230342881"/>
      <w:bookmarkStart w:id="4875" w:name="_Toc230595892"/>
      <w:bookmarkStart w:id="4876" w:name="_Toc230596606"/>
      <w:bookmarkStart w:id="4877" w:name="_Toc230606942"/>
      <w:bookmarkStart w:id="4878" w:name="_Toc230607658"/>
      <w:bookmarkStart w:id="4879" w:name="_Toc230609378"/>
      <w:bookmarkStart w:id="4880" w:name="_Toc230678208"/>
      <w:bookmarkStart w:id="4881" w:name="_Toc166156204"/>
      <w:bookmarkStart w:id="4882" w:name="_Toc166156697"/>
      <w:bookmarkStart w:id="4883" w:name="_Toc166158590"/>
      <w:bookmarkStart w:id="4884" w:name="_Toc166160892"/>
      <w:bookmarkStart w:id="4885" w:name="_Toc166354768"/>
      <w:bookmarkStart w:id="4886" w:name="_Toc166359095"/>
      <w:bookmarkStart w:id="4887" w:name="_Toc166485764"/>
      <w:bookmarkStart w:id="4888" w:name="_Toc166569568"/>
      <w:bookmarkStart w:id="4889" w:name="_Toc196910416"/>
      <w:bookmarkStart w:id="4890" w:name="_Toc197671853"/>
      <w:bookmarkStart w:id="4891" w:name="_Toc197672166"/>
      <w:bookmarkStart w:id="4892" w:name="_Toc197935572"/>
      <w:bookmarkStart w:id="4893" w:name="_Toc197940949"/>
      <w:bookmarkStart w:id="4894" w:name="_Toc197955240"/>
      <w:bookmarkStart w:id="4895" w:name="_Toc197955795"/>
      <w:bookmarkStart w:id="4896" w:name="_Toc197965342"/>
      <w:bookmarkStart w:id="4897" w:name="_Toc197965729"/>
      <w:bookmarkStart w:id="4898" w:name="_Toc198024914"/>
      <w:bookmarkStart w:id="4899" w:name="_Toc198133731"/>
      <w:bookmarkStart w:id="4900" w:name="_Toc198134148"/>
      <w:bookmarkStart w:id="4901" w:name="_Toc198198873"/>
      <w:bookmarkStart w:id="4902" w:name="_Toc198300234"/>
      <w:bookmarkStart w:id="4903" w:name="_Toc198639090"/>
      <w:bookmarkStart w:id="4904" w:name="_Toc198639510"/>
      <w:bookmarkStart w:id="4905" w:name="_Toc198639930"/>
      <w:bookmarkStart w:id="4906" w:name="_Toc198651631"/>
      <w:bookmarkStart w:id="4907" w:name="_Toc198729031"/>
      <w:bookmarkStart w:id="4908" w:name="_Toc198731503"/>
      <w:bookmarkStart w:id="4909" w:name="_Toc198731959"/>
      <w:bookmarkStart w:id="4910" w:name="_Toc198734567"/>
      <w:bookmarkStart w:id="4911" w:name="_Toc198807982"/>
      <w:bookmarkStart w:id="4912" w:name="_Toc198816376"/>
      <w:bookmarkStart w:id="4913" w:name="_Toc198900375"/>
      <w:bookmarkStart w:id="4914" w:name="_Toc226633654"/>
      <w:bookmarkStart w:id="4915" w:name="_Toc227581742"/>
      <w:bookmarkStart w:id="4916" w:name="_Toc227584028"/>
      <w:bookmarkStart w:id="4917" w:name="_Toc227584722"/>
      <w:bookmarkStart w:id="4918" w:name="_Toc227585416"/>
      <w:bookmarkStart w:id="4919" w:name="_Toc227586111"/>
      <w:bookmarkStart w:id="4920" w:name="_Toc227586807"/>
      <w:bookmarkStart w:id="4921" w:name="_Toc228185983"/>
      <w:bookmarkStart w:id="4922" w:name="_Toc228186606"/>
      <w:bookmarkStart w:id="4923" w:name="_Toc228449225"/>
      <w:bookmarkStart w:id="4924" w:name="_Toc228450019"/>
      <w:bookmarkStart w:id="4925" w:name="_Toc228450511"/>
      <w:bookmarkStart w:id="4926" w:name="_Toc229403724"/>
      <w:bookmarkStart w:id="4927" w:name="_Toc229468553"/>
      <w:bookmarkStart w:id="4928" w:name="_Toc229469046"/>
      <w:bookmarkStart w:id="4929" w:name="_Toc229470433"/>
      <w:bookmarkStart w:id="4930" w:name="_Toc229475519"/>
      <w:bookmarkStart w:id="4931" w:name="_Toc229476014"/>
      <w:bookmarkStart w:id="4932" w:name="_Toc229476509"/>
      <w:bookmarkStart w:id="4933" w:name="_Toc229477004"/>
      <w:bookmarkStart w:id="4934" w:name="_Toc229477499"/>
      <w:bookmarkStart w:id="4935" w:name="_Toc229477994"/>
      <w:bookmarkStart w:id="4936" w:name="_Toc229478489"/>
      <w:bookmarkStart w:id="4937" w:name="_Toc229478984"/>
      <w:bookmarkStart w:id="4938" w:name="_Toc229479479"/>
      <w:bookmarkStart w:id="4939" w:name="_Toc229479974"/>
      <w:bookmarkStart w:id="4940" w:name="_Toc229481742"/>
      <w:bookmarkStart w:id="4941" w:name="_Toc229482425"/>
      <w:bookmarkStart w:id="4942" w:name="_Toc229489244"/>
      <w:bookmarkStart w:id="4943" w:name="_Toc229726601"/>
      <w:bookmarkStart w:id="4944" w:name="_Toc229728826"/>
      <w:bookmarkStart w:id="4945" w:name="_Toc229742603"/>
      <w:bookmarkStart w:id="4946" w:name="_Toc229988275"/>
      <w:bookmarkStart w:id="4947" w:name="_Toc229990570"/>
      <w:bookmarkStart w:id="4948" w:name="_Toc229997237"/>
      <w:bookmarkStart w:id="4949" w:name="_Toc229997840"/>
      <w:bookmarkStart w:id="4950" w:name="_Toc229998444"/>
      <w:bookmarkStart w:id="4951" w:name="_Toc229999048"/>
      <w:bookmarkStart w:id="4952" w:name="_Toc229999651"/>
      <w:bookmarkStart w:id="4953" w:name="_Toc230000255"/>
      <w:bookmarkStart w:id="4954" w:name="_Toc230000860"/>
      <w:bookmarkStart w:id="4955" w:name="_Toc230001463"/>
      <w:bookmarkStart w:id="4956" w:name="_Toc230002068"/>
      <w:bookmarkStart w:id="4957" w:name="_Toc230073935"/>
      <w:bookmarkStart w:id="4958" w:name="_Toc230081558"/>
      <w:bookmarkStart w:id="4959" w:name="_Toc230083448"/>
      <w:bookmarkStart w:id="4960" w:name="_Toc230259857"/>
      <w:bookmarkStart w:id="4961" w:name="_Toc230260571"/>
      <w:bookmarkStart w:id="4962" w:name="_Toc230338593"/>
      <w:bookmarkStart w:id="4963" w:name="_Toc230339308"/>
      <w:bookmarkStart w:id="4964" w:name="_Toc230340023"/>
      <w:bookmarkStart w:id="4965" w:name="_Toc230340738"/>
      <w:bookmarkStart w:id="4966" w:name="_Toc230341453"/>
      <w:bookmarkStart w:id="4967" w:name="_Toc230342168"/>
      <w:bookmarkStart w:id="4968" w:name="_Toc230342882"/>
      <w:bookmarkStart w:id="4969" w:name="_Toc230595893"/>
      <w:bookmarkStart w:id="4970" w:name="_Toc230596607"/>
      <w:bookmarkStart w:id="4971" w:name="_Toc230606943"/>
      <w:bookmarkStart w:id="4972" w:name="_Toc230607659"/>
      <w:bookmarkStart w:id="4973" w:name="_Toc230609379"/>
      <w:bookmarkStart w:id="4974" w:name="_Toc230678209"/>
      <w:bookmarkStart w:id="4975" w:name="_Toc166156205"/>
      <w:bookmarkStart w:id="4976" w:name="_Toc166156698"/>
      <w:bookmarkStart w:id="4977" w:name="_Toc166158591"/>
      <w:bookmarkStart w:id="4978" w:name="_Toc166160893"/>
      <w:bookmarkStart w:id="4979" w:name="_Toc166354769"/>
      <w:bookmarkStart w:id="4980" w:name="_Toc166359096"/>
      <w:bookmarkStart w:id="4981" w:name="_Toc166485765"/>
      <w:bookmarkStart w:id="4982" w:name="_Toc166569569"/>
      <w:bookmarkStart w:id="4983" w:name="_Toc196910417"/>
      <w:bookmarkStart w:id="4984" w:name="_Toc197671854"/>
      <w:bookmarkStart w:id="4985" w:name="_Toc197672167"/>
      <w:bookmarkStart w:id="4986" w:name="_Toc197935573"/>
      <w:bookmarkStart w:id="4987" w:name="_Toc197940950"/>
      <w:bookmarkStart w:id="4988" w:name="_Toc197955241"/>
      <w:bookmarkStart w:id="4989" w:name="_Toc197955796"/>
      <w:bookmarkStart w:id="4990" w:name="_Toc197965343"/>
      <w:bookmarkStart w:id="4991" w:name="_Toc197965730"/>
      <w:bookmarkStart w:id="4992" w:name="_Toc198024915"/>
      <w:bookmarkStart w:id="4993" w:name="_Toc198133732"/>
      <w:bookmarkStart w:id="4994" w:name="_Toc198134149"/>
      <w:bookmarkStart w:id="4995" w:name="_Toc198198874"/>
      <w:bookmarkStart w:id="4996" w:name="_Toc198300235"/>
      <w:bookmarkStart w:id="4997" w:name="_Toc198639091"/>
      <w:bookmarkStart w:id="4998" w:name="_Toc198639511"/>
      <w:bookmarkStart w:id="4999" w:name="_Toc198639931"/>
      <w:bookmarkStart w:id="5000" w:name="_Toc198651632"/>
      <w:bookmarkStart w:id="5001" w:name="_Toc198729032"/>
      <w:bookmarkStart w:id="5002" w:name="_Toc198731504"/>
      <w:bookmarkStart w:id="5003" w:name="_Toc198731960"/>
      <w:bookmarkStart w:id="5004" w:name="_Toc198734568"/>
      <w:bookmarkStart w:id="5005" w:name="_Toc198807983"/>
      <w:bookmarkStart w:id="5006" w:name="_Toc198816377"/>
      <w:bookmarkStart w:id="5007" w:name="_Toc198900376"/>
      <w:bookmarkStart w:id="5008" w:name="_Toc226633655"/>
      <w:bookmarkStart w:id="5009" w:name="_Toc227581743"/>
      <w:bookmarkStart w:id="5010" w:name="_Toc227584029"/>
      <w:bookmarkStart w:id="5011" w:name="_Toc227584723"/>
      <w:bookmarkStart w:id="5012" w:name="_Toc227585417"/>
      <w:bookmarkStart w:id="5013" w:name="_Toc227586112"/>
      <w:bookmarkStart w:id="5014" w:name="_Toc227586808"/>
      <w:bookmarkStart w:id="5015" w:name="_Toc228185984"/>
      <w:bookmarkStart w:id="5016" w:name="_Toc228186607"/>
      <w:bookmarkStart w:id="5017" w:name="_Toc228449226"/>
      <w:bookmarkStart w:id="5018" w:name="_Toc228450020"/>
      <w:bookmarkStart w:id="5019" w:name="_Toc228450512"/>
      <w:bookmarkStart w:id="5020" w:name="_Toc229403725"/>
      <w:bookmarkStart w:id="5021" w:name="_Toc229468554"/>
      <w:bookmarkStart w:id="5022" w:name="_Toc229469047"/>
      <w:bookmarkStart w:id="5023" w:name="_Toc229470434"/>
      <w:bookmarkStart w:id="5024" w:name="_Toc229475520"/>
      <w:bookmarkStart w:id="5025" w:name="_Toc229476015"/>
      <w:bookmarkStart w:id="5026" w:name="_Toc229476510"/>
      <w:bookmarkStart w:id="5027" w:name="_Toc229477005"/>
      <w:bookmarkStart w:id="5028" w:name="_Toc229477500"/>
      <w:bookmarkStart w:id="5029" w:name="_Toc229477995"/>
      <w:bookmarkStart w:id="5030" w:name="_Toc229478490"/>
      <w:bookmarkStart w:id="5031" w:name="_Toc229478985"/>
      <w:bookmarkStart w:id="5032" w:name="_Toc229479480"/>
      <w:bookmarkStart w:id="5033" w:name="_Toc229479975"/>
      <w:bookmarkStart w:id="5034" w:name="_Toc229481743"/>
      <w:bookmarkStart w:id="5035" w:name="_Toc229482426"/>
      <w:bookmarkStart w:id="5036" w:name="_Toc229489245"/>
      <w:bookmarkStart w:id="5037" w:name="_Toc229726602"/>
      <w:bookmarkStart w:id="5038" w:name="_Toc229728827"/>
      <w:bookmarkStart w:id="5039" w:name="_Toc229742604"/>
      <w:bookmarkStart w:id="5040" w:name="_Toc229988276"/>
      <w:bookmarkStart w:id="5041" w:name="_Toc229990571"/>
      <w:bookmarkStart w:id="5042" w:name="_Toc229997238"/>
      <w:bookmarkStart w:id="5043" w:name="_Toc229997841"/>
      <w:bookmarkStart w:id="5044" w:name="_Toc229998445"/>
      <w:bookmarkStart w:id="5045" w:name="_Toc229999049"/>
      <w:bookmarkStart w:id="5046" w:name="_Toc229999652"/>
      <w:bookmarkStart w:id="5047" w:name="_Toc230000256"/>
      <w:bookmarkStart w:id="5048" w:name="_Toc230000861"/>
      <w:bookmarkStart w:id="5049" w:name="_Toc230001464"/>
      <w:bookmarkStart w:id="5050" w:name="_Toc230002069"/>
      <w:bookmarkStart w:id="5051" w:name="_Toc230073936"/>
      <w:bookmarkStart w:id="5052" w:name="_Toc230081559"/>
      <w:bookmarkStart w:id="5053" w:name="_Toc230083449"/>
      <w:bookmarkStart w:id="5054" w:name="_Toc230259858"/>
      <w:bookmarkStart w:id="5055" w:name="_Toc230260572"/>
      <w:bookmarkStart w:id="5056" w:name="_Toc230338594"/>
      <w:bookmarkStart w:id="5057" w:name="_Toc230339309"/>
      <w:bookmarkStart w:id="5058" w:name="_Toc230340024"/>
      <w:bookmarkStart w:id="5059" w:name="_Toc230340739"/>
      <w:bookmarkStart w:id="5060" w:name="_Toc230341454"/>
      <w:bookmarkStart w:id="5061" w:name="_Toc230342169"/>
      <w:bookmarkStart w:id="5062" w:name="_Toc230342883"/>
      <w:bookmarkStart w:id="5063" w:name="_Toc230595894"/>
      <w:bookmarkStart w:id="5064" w:name="_Toc230596608"/>
      <w:bookmarkStart w:id="5065" w:name="_Toc230606944"/>
      <w:bookmarkStart w:id="5066" w:name="_Toc230607660"/>
      <w:bookmarkStart w:id="5067" w:name="_Toc230609380"/>
      <w:bookmarkStart w:id="5068" w:name="_Toc230678210"/>
      <w:bookmarkStart w:id="5069" w:name="_Toc166156206"/>
      <w:bookmarkStart w:id="5070" w:name="_Toc166156699"/>
      <w:bookmarkStart w:id="5071" w:name="_Toc166158592"/>
      <w:bookmarkStart w:id="5072" w:name="_Toc166160894"/>
      <w:bookmarkStart w:id="5073" w:name="_Toc166354770"/>
      <w:bookmarkStart w:id="5074" w:name="_Toc166359097"/>
      <w:bookmarkStart w:id="5075" w:name="_Toc166485766"/>
      <w:bookmarkStart w:id="5076" w:name="_Toc166569570"/>
      <w:bookmarkStart w:id="5077" w:name="_Toc196910418"/>
      <w:bookmarkStart w:id="5078" w:name="_Toc197671855"/>
      <w:bookmarkStart w:id="5079" w:name="_Toc197672168"/>
      <w:bookmarkStart w:id="5080" w:name="_Toc197935574"/>
      <w:bookmarkStart w:id="5081" w:name="_Toc197940951"/>
      <w:bookmarkStart w:id="5082" w:name="_Toc197955242"/>
      <w:bookmarkStart w:id="5083" w:name="_Toc197955797"/>
      <w:bookmarkStart w:id="5084" w:name="_Toc197965344"/>
      <w:bookmarkStart w:id="5085" w:name="_Toc197965731"/>
      <w:bookmarkStart w:id="5086" w:name="_Toc198024916"/>
      <w:bookmarkStart w:id="5087" w:name="_Toc198133733"/>
      <w:bookmarkStart w:id="5088" w:name="_Toc198134150"/>
      <w:bookmarkStart w:id="5089" w:name="_Toc198198875"/>
      <w:bookmarkStart w:id="5090" w:name="_Toc198300236"/>
      <w:bookmarkStart w:id="5091" w:name="_Toc198639092"/>
      <w:bookmarkStart w:id="5092" w:name="_Toc198639512"/>
      <w:bookmarkStart w:id="5093" w:name="_Toc198639932"/>
      <w:bookmarkStart w:id="5094" w:name="_Toc198651633"/>
      <w:bookmarkStart w:id="5095" w:name="_Toc198729033"/>
      <w:bookmarkStart w:id="5096" w:name="_Toc198731505"/>
      <w:bookmarkStart w:id="5097" w:name="_Toc198731961"/>
      <w:bookmarkStart w:id="5098" w:name="_Toc198734569"/>
      <w:bookmarkStart w:id="5099" w:name="_Toc198807984"/>
      <w:bookmarkStart w:id="5100" w:name="_Toc198816378"/>
      <w:bookmarkStart w:id="5101" w:name="_Toc198900377"/>
      <w:bookmarkStart w:id="5102" w:name="_Toc226633656"/>
      <w:bookmarkStart w:id="5103" w:name="_Toc227581744"/>
      <w:bookmarkStart w:id="5104" w:name="_Toc227584030"/>
      <w:bookmarkStart w:id="5105" w:name="_Toc227584724"/>
      <w:bookmarkStart w:id="5106" w:name="_Toc227585418"/>
      <w:bookmarkStart w:id="5107" w:name="_Toc227586113"/>
      <w:bookmarkStart w:id="5108" w:name="_Toc227586809"/>
      <w:bookmarkStart w:id="5109" w:name="_Toc228185985"/>
      <w:bookmarkStart w:id="5110" w:name="_Toc228186608"/>
      <w:bookmarkStart w:id="5111" w:name="_Toc228449227"/>
      <w:bookmarkStart w:id="5112" w:name="_Toc228450021"/>
      <w:bookmarkStart w:id="5113" w:name="_Toc228450513"/>
      <w:bookmarkStart w:id="5114" w:name="_Toc229403726"/>
      <w:bookmarkStart w:id="5115" w:name="_Toc229468555"/>
      <w:bookmarkStart w:id="5116" w:name="_Toc229469048"/>
      <w:bookmarkStart w:id="5117" w:name="_Toc229470435"/>
      <w:bookmarkStart w:id="5118" w:name="_Toc229475521"/>
      <w:bookmarkStart w:id="5119" w:name="_Toc229476016"/>
      <w:bookmarkStart w:id="5120" w:name="_Toc229476511"/>
      <w:bookmarkStart w:id="5121" w:name="_Toc229477006"/>
      <w:bookmarkStart w:id="5122" w:name="_Toc229477501"/>
      <w:bookmarkStart w:id="5123" w:name="_Toc229477996"/>
      <w:bookmarkStart w:id="5124" w:name="_Toc229478491"/>
      <w:bookmarkStart w:id="5125" w:name="_Toc229478986"/>
      <w:bookmarkStart w:id="5126" w:name="_Toc229479481"/>
      <w:bookmarkStart w:id="5127" w:name="_Toc229479976"/>
      <w:bookmarkStart w:id="5128" w:name="_Toc229481744"/>
      <w:bookmarkStart w:id="5129" w:name="_Toc229482427"/>
      <w:bookmarkStart w:id="5130" w:name="_Toc229489246"/>
      <w:bookmarkStart w:id="5131" w:name="_Toc229726603"/>
      <w:bookmarkStart w:id="5132" w:name="_Toc229728828"/>
      <w:bookmarkStart w:id="5133" w:name="_Toc229742605"/>
      <w:bookmarkStart w:id="5134" w:name="_Toc229988277"/>
      <w:bookmarkStart w:id="5135" w:name="_Toc229990572"/>
      <w:bookmarkStart w:id="5136" w:name="_Toc229997239"/>
      <w:bookmarkStart w:id="5137" w:name="_Toc229997842"/>
      <w:bookmarkStart w:id="5138" w:name="_Toc229998446"/>
      <w:bookmarkStart w:id="5139" w:name="_Toc229999050"/>
      <w:bookmarkStart w:id="5140" w:name="_Toc229999653"/>
      <w:bookmarkStart w:id="5141" w:name="_Toc230000257"/>
      <w:bookmarkStart w:id="5142" w:name="_Toc230000862"/>
      <w:bookmarkStart w:id="5143" w:name="_Toc230001465"/>
      <w:bookmarkStart w:id="5144" w:name="_Toc230002070"/>
      <w:bookmarkStart w:id="5145" w:name="_Toc230073937"/>
      <w:bookmarkStart w:id="5146" w:name="_Toc230081560"/>
      <w:bookmarkStart w:id="5147" w:name="_Toc230083450"/>
      <w:bookmarkStart w:id="5148" w:name="_Toc230259859"/>
      <w:bookmarkStart w:id="5149" w:name="_Toc230260573"/>
      <w:bookmarkStart w:id="5150" w:name="_Toc230338595"/>
      <w:bookmarkStart w:id="5151" w:name="_Toc230339310"/>
      <w:bookmarkStart w:id="5152" w:name="_Toc230340025"/>
      <w:bookmarkStart w:id="5153" w:name="_Toc230340740"/>
      <w:bookmarkStart w:id="5154" w:name="_Toc230341455"/>
      <w:bookmarkStart w:id="5155" w:name="_Toc230342170"/>
      <w:bookmarkStart w:id="5156" w:name="_Toc230342884"/>
      <w:bookmarkStart w:id="5157" w:name="_Toc230595895"/>
      <w:bookmarkStart w:id="5158" w:name="_Toc230596609"/>
      <w:bookmarkStart w:id="5159" w:name="_Toc230606945"/>
      <w:bookmarkStart w:id="5160" w:name="_Toc230607661"/>
      <w:bookmarkStart w:id="5161" w:name="_Toc230609381"/>
      <w:bookmarkStart w:id="5162" w:name="_Toc230678211"/>
      <w:bookmarkStart w:id="5163" w:name="_Toc166156207"/>
      <w:bookmarkStart w:id="5164" w:name="_Toc166156700"/>
      <w:bookmarkStart w:id="5165" w:name="_Toc166158593"/>
      <w:bookmarkStart w:id="5166" w:name="_Toc166160895"/>
      <w:bookmarkStart w:id="5167" w:name="_Toc166354771"/>
      <w:bookmarkStart w:id="5168" w:name="_Toc166359098"/>
      <w:bookmarkStart w:id="5169" w:name="_Toc166485767"/>
      <w:bookmarkStart w:id="5170" w:name="_Toc166569571"/>
      <w:bookmarkStart w:id="5171" w:name="_Toc196910419"/>
      <w:bookmarkStart w:id="5172" w:name="_Toc197671856"/>
      <w:bookmarkStart w:id="5173" w:name="_Toc197672169"/>
      <w:bookmarkStart w:id="5174" w:name="_Toc197935575"/>
      <w:bookmarkStart w:id="5175" w:name="_Toc197940952"/>
      <w:bookmarkStart w:id="5176" w:name="_Toc197955243"/>
      <w:bookmarkStart w:id="5177" w:name="_Toc197955798"/>
      <w:bookmarkStart w:id="5178" w:name="_Toc197965345"/>
      <w:bookmarkStart w:id="5179" w:name="_Toc197965732"/>
      <w:bookmarkStart w:id="5180" w:name="_Toc198024917"/>
      <w:bookmarkStart w:id="5181" w:name="_Toc198133734"/>
      <w:bookmarkStart w:id="5182" w:name="_Toc198134151"/>
      <w:bookmarkStart w:id="5183" w:name="_Toc198198876"/>
      <w:bookmarkStart w:id="5184" w:name="_Toc198300237"/>
      <w:bookmarkStart w:id="5185" w:name="_Toc198639093"/>
      <w:bookmarkStart w:id="5186" w:name="_Toc198639513"/>
      <w:bookmarkStart w:id="5187" w:name="_Toc198639933"/>
      <w:bookmarkStart w:id="5188" w:name="_Toc198651634"/>
      <w:bookmarkStart w:id="5189" w:name="_Toc198729034"/>
      <w:bookmarkStart w:id="5190" w:name="_Toc198731506"/>
      <w:bookmarkStart w:id="5191" w:name="_Toc198731962"/>
      <w:bookmarkStart w:id="5192" w:name="_Toc198734570"/>
      <w:bookmarkStart w:id="5193" w:name="_Toc198807985"/>
      <w:bookmarkStart w:id="5194" w:name="_Toc198816379"/>
      <w:bookmarkStart w:id="5195" w:name="_Toc198900378"/>
      <w:bookmarkStart w:id="5196" w:name="_Toc226633657"/>
      <w:bookmarkStart w:id="5197" w:name="_Toc227581745"/>
      <w:bookmarkStart w:id="5198" w:name="_Toc227584031"/>
      <w:bookmarkStart w:id="5199" w:name="_Toc227584725"/>
      <w:bookmarkStart w:id="5200" w:name="_Toc227585419"/>
      <w:bookmarkStart w:id="5201" w:name="_Toc227586114"/>
      <w:bookmarkStart w:id="5202" w:name="_Toc227586810"/>
      <w:bookmarkStart w:id="5203" w:name="_Toc228185986"/>
      <w:bookmarkStart w:id="5204" w:name="_Toc228186609"/>
      <w:bookmarkStart w:id="5205" w:name="_Toc228449228"/>
      <w:bookmarkStart w:id="5206" w:name="_Toc228450022"/>
      <w:bookmarkStart w:id="5207" w:name="_Toc228450514"/>
      <w:bookmarkStart w:id="5208" w:name="_Toc229403727"/>
      <w:bookmarkStart w:id="5209" w:name="_Toc229468556"/>
      <w:bookmarkStart w:id="5210" w:name="_Toc229469049"/>
      <w:bookmarkStart w:id="5211" w:name="_Toc229470436"/>
      <w:bookmarkStart w:id="5212" w:name="_Toc229475522"/>
      <w:bookmarkStart w:id="5213" w:name="_Toc229476017"/>
      <w:bookmarkStart w:id="5214" w:name="_Toc229476512"/>
      <w:bookmarkStart w:id="5215" w:name="_Toc229477007"/>
      <w:bookmarkStart w:id="5216" w:name="_Toc229477502"/>
      <w:bookmarkStart w:id="5217" w:name="_Toc229477997"/>
      <w:bookmarkStart w:id="5218" w:name="_Toc229478492"/>
      <w:bookmarkStart w:id="5219" w:name="_Toc229478987"/>
      <w:bookmarkStart w:id="5220" w:name="_Toc229479482"/>
      <w:bookmarkStart w:id="5221" w:name="_Toc229479977"/>
      <w:bookmarkStart w:id="5222" w:name="_Toc229481745"/>
      <w:bookmarkStart w:id="5223" w:name="_Toc229482428"/>
      <w:bookmarkStart w:id="5224" w:name="_Toc229489247"/>
      <w:bookmarkStart w:id="5225" w:name="_Toc229726604"/>
      <w:bookmarkStart w:id="5226" w:name="_Toc229728829"/>
      <w:bookmarkStart w:id="5227" w:name="_Toc229742606"/>
      <w:bookmarkStart w:id="5228" w:name="_Toc229988278"/>
      <w:bookmarkStart w:id="5229" w:name="_Toc229990573"/>
      <w:bookmarkStart w:id="5230" w:name="_Toc229997240"/>
      <w:bookmarkStart w:id="5231" w:name="_Toc229997843"/>
      <w:bookmarkStart w:id="5232" w:name="_Toc229998447"/>
      <w:bookmarkStart w:id="5233" w:name="_Toc229999051"/>
      <w:bookmarkStart w:id="5234" w:name="_Toc229999654"/>
      <w:bookmarkStart w:id="5235" w:name="_Toc230000258"/>
      <w:bookmarkStart w:id="5236" w:name="_Toc230000863"/>
      <w:bookmarkStart w:id="5237" w:name="_Toc230001466"/>
      <w:bookmarkStart w:id="5238" w:name="_Toc230002071"/>
      <w:bookmarkStart w:id="5239" w:name="_Toc230073938"/>
      <w:bookmarkStart w:id="5240" w:name="_Toc230081561"/>
      <w:bookmarkStart w:id="5241" w:name="_Toc230083451"/>
      <w:bookmarkStart w:id="5242" w:name="_Toc230259860"/>
      <w:bookmarkStart w:id="5243" w:name="_Toc230260574"/>
      <w:bookmarkStart w:id="5244" w:name="_Toc230338596"/>
      <w:bookmarkStart w:id="5245" w:name="_Toc230339311"/>
      <w:bookmarkStart w:id="5246" w:name="_Toc230340026"/>
      <w:bookmarkStart w:id="5247" w:name="_Toc230340741"/>
      <w:bookmarkStart w:id="5248" w:name="_Toc230341456"/>
      <w:bookmarkStart w:id="5249" w:name="_Toc230342171"/>
      <w:bookmarkStart w:id="5250" w:name="_Toc230342885"/>
      <w:bookmarkStart w:id="5251" w:name="_Toc230595896"/>
      <w:bookmarkStart w:id="5252" w:name="_Toc230596610"/>
      <w:bookmarkStart w:id="5253" w:name="_Toc230606946"/>
      <w:bookmarkStart w:id="5254" w:name="_Toc230607662"/>
      <w:bookmarkStart w:id="5255" w:name="_Toc230609382"/>
      <w:bookmarkStart w:id="5256" w:name="_Toc230678212"/>
      <w:bookmarkStart w:id="5257" w:name="_Toc166156208"/>
      <w:bookmarkStart w:id="5258" w:name="_Toc166156701"/>
      <w:bookmarkStart w:id="5259" w:name="_Toc166158594"/>
      <w:bookmarkStart w:id="5260" w:name="_Toc166160896"/>
      <w:bookmarkStart w:id="5261" w:name="_Toc166354772"/>
      <w:bookmarkStart w:id="5262" w:name="_Toc166359099"/>
      <w:bookmarkStart w:id="5263" w:name="_Toc166485768"/>
      <w:bookmarkStart w:id="5264" w:name="_Toc166569572"/>
      <w:bookmarkStart w:id="5265" w:name="_Toc196910420"/>
      <w:bookmarkStart w:id="5266" w:name="_Toc197671857"/>
      <w:bookmarkStart w:id="5267" w:name="_Toc197672170"/>
      <w:bookmarkStart w:id="5268" w:name="_Toc197935576"/>
      <w:bookmarkStart w:id="5269" w:name="_Toc197940953"/>
      <w:bookmarkStart w:id="5270" w:name="_Toc197955244"/>
      <w:bookmarkStart w:id="5271" w:name="_Toc197955799"/>
      <w:bookmarkStart w:id="5272" w:name="_Toc197965346"/>
      <w:bookmarkStart w:id="5273" w:name="_Toc197965733"/>
      <w:bookmarkStart w:id="5274" w:name="_Toc198024918"/>
      <w:bookmarkStart w:id="5275" w:name="_Toc198133735"/>
      <w:bookmarkStart w:id="5276" w:name="_Toc198134152"/>
      <w:bookmarkStart w:id="5277" w:name="_Toc198198877"/>
      <w:bookmarkStart w:id="5278" w:name="_Toc198300238"/>
      <w:bookmarkStart w:id="5279" w:name="_Toc198639094"/>
      <w:bookmarkStart w:id="5280" w:name="_Toc198639514"/>
      <w:bookmarkStart w:id="5281" w:name="_Toc198639934"/>
      <w:bookmarkStart w:id="5282" w:name="_Toc198651635"/>
      <w:bookmarkStart w:id="5283" w:name="_Toc198729035"/>
      <w:bookmarkStart w:id="5284" w:name="_Toc198731507"/>
      <w:bookmarkStart w:id="5285" w:name="_Toc198731963"/>
      <w:bookmarkStart w:id="5286" w:name="_Toc198734571"/>
      <w:bookmarkStart w:id="5287" w:name="_Toc198807986"/>
      <w:bookmarkStart w:id="5288" w:name="_Toc198816380"/>
      <w:bookmarkStart w:id="5289" w:name="_Toc198900379"/>
      <w:bookmarkStart w:id="5290" w:name="_Toc226633658"/>
      <w:bookmarkStart w:id="5291" w:name="_Toc227581746"/>
      <w:bookmarkStart w:id="5292" w:name="_Toc227584032"/>
      <w:bookmarkStart w:id="5293" w:name="_Toc227584726"/>
      <w:bookmarkStart w:id="5294" w:name="_Toc227585420"/>
      <w:bookmarkStart w:id="5295" w:name="_Toc227586115"/>
      <w:bookmarkStart w:id="5296" w:name="_Toc227586811"/>
      <w:bookmarkStart w:id="5297" w:name="_Toc228185987"/>
      <w:bookmarkStart w:id="5298" w:name="_Toc228186610"/>
      <w:bookmarkStart w:id="5299" w:name="_Toc228449229"/>
      <w:bookmarkStart w:id="5300" w:name="_Toc228450023"/>
      <w:bookmarkStart w:id="5301" w:name="_Toc228450515"/>
      <w:bookmarkStart w:id="5302" w:name="_Toc229403728"/>
      <w:bookmarkStart w:id="5303" w:name="_Toc229468557"/>
      <w:bookmarkStart w:id="5304" w:name="_Toc229469050"/>
      <w:bookmarkStart w:id="5305" w:name="_Toc229470437"/>
      <w:bookmarkStart w:id="5306" w:name="_Toc229475523"/>
      <w:bookmarkStart w:id="5307" w:name="_Toc229476018"/>
      <w:bookmarkStart w:id="5308" w:name="_Toc229476513"/>
      <w:bookmarkStart w:id="5309" w:name="_Toc229477008"/>
      <w:bookmarkStart w:id="5310" w:name="_Toc229477503"/>
      <w:bookmarkStart w:id="5311" w:name="_Toc229477998"/>
      <w:bookmarkStart w:id="5312" w:name="_Toc229478493"/>
      <w:bookmarkStart w:id="5313" w:name="_Toc229478988"/>
      <w:bookmarkStart w:id="5314" w:name="_Toc229479483"/>
      <w:bookmarkStart w:id="5315" w:name="_Toc229479978"/>
      <w:bookmarkStart w:id="5316" w:name="_Toc229481746"/>
      <w:bookmarkStart w:id="5317" w:name="_Toc229482429"/>
      <w:bookmarkStart w:id="5318" w:name="_Toc229489248"/>
      <w:bookmarkStart w:id="5319" w:name="_Toc229726605"/>
      <w:bookmarkStart w:id="5320" w:name="_Toc229728830"/>
      <w:bookmarkStart w:id="5321" w:name="_Toc229742607"/>
      <w:bookmarkStart w:id="5322" w:name="_Toc229988279"/>
      <w:bookmarkStart w:id="5323" w:name="_Toc229990574"/>
      <w:bookmarkStart w:id="5324" w:name="_Toc229997241"/>
      <w:bookmarkStart w:id="5325" w:name="_Toc229997844"/>
      <w:bookmarkStart w:id="5326" w:name="_Toc229998448"/>
      <w:bookmarkStart w:id="5327" w:name="_Toc229999052"/>
      <w:bookmarkStart w:id="5328" w:name="_Toc229999655"/>
      <w:bookmarkStart w:id="5329" w:name="_Toc230000259"/>
      <w:bookmarkStart w:id="5330" w:name="_Toc230000864"/>
      <w:bookmarkStart w:id="5331" w:name="_Toc230001467"/>
      <w:bookmarkStart w:id="5332" w:name="_Toc230002072"/>
      <w:bookmarkStart w:id="5333" w:name="_Toc230073939"/>
      <w:bookmarkStart w:id="5334" w:name="_Toc230081562"/>
      <w:bookmarkStart w:id="5335" w:name="_Toc230083452"/>
      <w:bookmarkStart w:id="5336" w:name="_Toc230259861"/>
      <w:bookmarkStart w:id="5337" w:name="_Toc230260575"/>
      <w:bookmarkStart w:id="5338" w:name="_Toc230338597"/>
      <w:bookmarkStart w:id="5339" w:name="_Toc230339312"/>
      <w:bookmarkStart w:id="5340" w:name="_Toc230340027"/>
      <w:bookmarkStart w:id="5341" w:name="_Toc230340742"/>
      <w:bookmarkStart w:id="5342" w:name="_Toc230341457"/>
      <w:bookmarkStart w:id="5343" w:name="_Toc230342172"/>
      <w:bookmarkStart w:id="5344" w:name="_Toc230342886"/>
      <w:bookmarkStart w:id="5345" w:name="_Toc230595897"/>
      <w:bookmarkStart w:id="5346" w:name="_Toc230596611"/>
      <w:bookmarkStart w:id="5347" w:name="_Toc230606947"/>
      <w:bookmarkStart w:id="5348" w:name="_Toc230607663"/>
      <w:bookmarkStart w:id="5349" w:name="_Toc230609383"/>
      <w:bookmarkStart w:id="5350" w:name="_Toc230678213"/>
      <w:bookmarkStart w:id="5351" w:name="_Toc166156209"/>
      <w:bookmarkStart w:id="5352" w:name="_Toc166156702"/>
      <w:bookmarkStart w:id="5353" w:name="_Toc166158595"/>
      <w:bookmarkStart w:id="5354" w:name="_Toc166160897"/>
      <w:bookmarkStart w:id="5355" w:name="_Toc166354773"/>
      <w:bookmarkStart w:id="5356" w:name="_Toc166359100"/>
      <w:bookmarkStart w:id="5357" w:name="_Toc166485769"/>
      <w:bookmarkStart w:id="5358" w:name="_Toc166569573"/>
      <w:bookmarkStart w:id="5359" w:name="_Toc196910421"/>
      <w:bookmarkStart w:id="5360" w:name="_Toc197671858"/>
      <w:bookmarkStart w:id="5361" w:name="_Toc197672171"/>
      <w:bookmarkStart w:id="5362" w:name="_Toc197935577"/>
      <w:bookmarkStart w:id="5363" w:name="_Toc197940954"/>
      <w:bookmarkStart w:id="5364" w:name="_Toc197955245"/>
      <w:bookmarkStart w:id="5365" w:name="_Toc197955800"/>
      <w:bookmarkStart w:id="5366" w:name="_Toc197965347"/>
      <w:bookmarkStart w:id="5367" w:name="_Toc197965734"/>
      <w:bookmarkStart w:id="5368" w:name="_Toc198024919"/>
      <w:bookmarkStart w:id="5369" w:name="_Toc198133736"/>
      <w:bookmarkStart w:id="5370" w:name="_Toc198134153"/>
      <w:bookmarkStart w:id="5371" w:name="_Toc198198878"/>
      <w:bookmarkStart w:id="5372" w:name="_Toc198300239"/>
      <w:bookmarkStart w:id="5373" w:name="_Toc198639095"/>
      <w:bookmarkStart w:id="5374" w:name="_Toc198639515"/>
      <w:bookmarkStart w:id="5375" w:name="_Toc198639935"/>
      <w:bookmarkStart w:id="5376" w:name="_Toc198651636"/>
      <w:bookmarkStart w:id="5377" w:name="_Toc198729036"/>
      <w:bookmarkStart w:id="5378" w:name="_Toc198731508"/>
      <w:bookmarkStart w:id="5379" w:name="_Toc198731964"/>
      <w:bookmarkStart w:id="5380" w:name="_Toc198734572"/>
      <w:bookmarkStart w:id="5381" w:name="_Toc198807987"/>
      <w:bookmarkStart w:id="5382" w:name="_Toc198816381"/>
      <w:bookmarkStart w:id="5383" w:name="_Toc198900380"/>
      <w:bookmarkStart w:id="5384" w:name="_Toc226633659"/>
      <w:bookmarkStart w:id="5385" w:name="_Toc227581747"/>
      <w:bookmarkStart w:id="5386" w:name="_Toc227584033"/>
      <w:bookmarkStart w:id="5387" w:name="_Toc227584727"/>
      <w:bookmarkStart w:id="5388" w:name="_Toc227585421"/>
      <w:bookmarkStart w:id="5389" w:name="_Toc227586116"/>
      <w:bookmarkStart w:id="5390" w:name="_Toc227586812"/>
      <w:bookmarkStart w:id="5391" w:name="_Toc228185988"/>
      <w:bookmarkStart w:id="5392" w:name="_Toc228186611"/>
      <w:bookmarkStart w:id="5393" w:name="_Toc228449230"/>
      <w:bookmarkStart w:id="5394" w:name="_Toc228450024"/>
      <w:bookmarkStart w:id="5395" w:name="_Toc228450516"/>
      <w:bookmarkStart w:id="5396" w:name="_Toc229403729"/>
      <w:bookmarkStart w:id="5397" w:name="_Toc229468558"/>
      <w:bookmarkStart w:id="5398" w:name="_Toc229469051"/>
      <w:bookmarkStart w:id="5399" w:name="_Toc229470438"/>
      <w:bookmarkStart w:id="5400" w:name="_Toc229475524"/>
      <w:bookmarkStart w:id="5401" w:name="_Toc229476019"/>
      <w:bookmarkStart w:id="5402" w:name="_Toc229476514"/>
      <w:bookmarkStart w:id="5403" w:name="_Toc229477009"/>
      <w:bookmarkStart w:id="5404" w:name="_Toc229477504"/>
      <w:bookmarkStart w:id="5405" w:name="_Toc229477999"/>
      <w:bookmarkStart w:id="5406" w:name="_Toc229478494"/>
      <w:bookmarkStart w:id="5407" w:name="_Toc229478989"/>
      <w:bookmarkStart w:id="5408" w:name="_Toc229479484"/>
      <w:bookmarkStart w:id="5409" w:name="_Toc229479979"/>
      <w:bookmarkStart w:id="5410" w:name="_Toc229481747"/>
      <w:bookmarkStart w:id="5411" w:name="_Toc229482430"/>
      <w:bookmarkStart w:id="5412" w:name="_Toc229489249"/>
      <w:bookmarkStart w:id="5413" w:name="_Toc229726606"/>
      <w:bookmarkStart w:id="5414" w:name="_Toc229728831"/>
      <w:bookmarkStart w:id="5415" w:name="_Toc229742608"/>
      <w:bookmarkStart w:id="5416" w:name="_Toc229988280"/>
      <w:bookmarkStart w:id="5417" w:name="_Toc229990575"/>
      <w:bookmarkStart w:id="5418" w:name="_Toc229997242"/>
      <w:bookmarkStart w:id="5419" w:name="_Toc229997845"/>
      <w:bookmarkStart w:id="5420" w:name="_Toc229998449"/>
      <w:bookmarkStart w:id="5421" w:name="_Toc229999053"/>
      <w:bookmarkStart w:id="5422" w:name="_Toc229999656"/>
      <w:bookmarkStart w:id="5423" w:name="_Toc230000260"/>
      <w:bookmarkStart w:id="5424" w:name="_Toc230000865"/>
      <w:bookmarkStart w:id="5425" w:name="_Toc230001468"/>
      <w:bookmarkStart w:id="5426" w:name="_Toc230002073"/>
      <w:bookmarkStart w:id="5427" w:name="_Toc230073940"/>
      <w:bookmarkStart w:id="5428" w:name="_Toc230081563"/>
      <w:bookmarkStart w:id="5429" w:name="_Toc230083453"/>
      <w:bookmarkStart w:id="5430" w:name="_Toc230259862"/>
      <w:bookmarkStart w:id="5431" w:name="_Toc230260576"/>
      <w:bookmarkStart w:id="5432" w:name="_Toc230338598"/>
      <w:bookmarkStart w:id="5433" w:name="_Toc230339313"/>
      <w:bookmarkStart w:id="5434" w:name="_Toc230340028"/>
      <w:bookmarkStart w:id="5435" w:name="_Toc230340743"/>
      <w:bookmarkStart w:id="5436" w:name="_Toc230341458"/>
      <w:bookmarkStart w:id="5437" w:name="_Toc230342173"/>
      <w:bookmarkStart w:id="5438" w:name="_Toc230342887"/>
      <w:bookmarkStart w:id="5439" w:name="_Toc230595898"/>
      <w:bookmarkStart w:id="5440" w:name="_Toc230596612"/>
      <w:bookmarkStart w:id="5441" w:name="_Toc230606948"/>
      <w:bookmarkStart w:id="5442" w:name="_Toc230607664"/>
      <w:bookmarkStart w:id="5443" w:name="_Toc230609384"/>
      <w:bookmarkStart w:id="5444" w:name="_Toc230678214"/>
      <w:bookmarkStart w:id="5445" w:name="_Toc166156210"/>
      <w:bookmarkStart w:id="5446" w:name="_Toc166156703"/>
      <w:bookmarkStart w:id="5447" w:name="_Toc166158596"/>
      <w:bookmarkStart w:id="5448" w:name="_Toc166160898"/>
      <w:bookmarkStart w:id="5449" w:name="_Toc166354774"/>
      <w:bookmarkStart w:id="5450" w:name="_Toc166359101"/>
      <w:bookmarkStart w:id="5451" w:name="_Toc166485770"/>
      <w:bookmarkStart w:id="5452" w:name="_Toc166569574"/>
      <w:bookmarkStart w:id="5453" w:name="_Toc196910422"/>
      <w:bookmarkStart w:id="5454" w:name="_Toc197671859"/>
      <w:bookmarkStart w:id="5455" w:name="_Toc197672172"/>
      <w:bookmarkStart w:id="5456" w:name="_Toc197935578"/>
      <w:bookmarkStart w:id="5457" w:name="_Toc197940955"/>
      <w:bookmarkStart w:id="5458" w:name="_Toc197955246"/>
      <w:bookmarkStart w:id="5459" w:name="_Toc197955801"/>
      <w:bookmarkStart w:id="5460" w:name="_Toc197965348"/>
      <w:bookmarkStart w:id="5461" w:name="_Toc197965735"/>
      <w:bookmarkStart w:id="5462" w:name="_Toc198024920"/>
      <w:bookmarkStart w:id="5463" w:name="_Toc198133737"/>
      <w:bookmarkStart w:id="5464" w:name="_Toc198134154"/>
      <w:bookmarkStart w:id="5465" w:name="_Toc198198879"/>
      <w:bookmarkStart w:id="5466" w:name="_Toc198300240"/>
      <w:bookmarkStart w:id="5467" w:name="_Toc198639096"/>
      <w:bookmarkStart w:id="5468" w:name="_Toc198639516"/>
      <w:bookmarkStart w:id="5469" w:name="_Toc198639936"/>
      <w:bookmarkStart w:id="5470" w:name="_Toc198651637"/>
      <w:bookmarkStart w:id="5471" w:name="_Toc198729037"/>
      <w:bookmarkStart w:id="5472" w:name="_Toc198731509"/>
      <w:bookmarkStart w:id="5473" w:name="_Toc198731965"/>
      <w:bookmarkStart w:id="5474" w:name="_Toc198734573"/>
      <w:bookmarkStart w:id="5475" w:name="_Toc198807988"/>
      <w:bookmarkStart w:id="5476" w:name="_Toc198816382"/>
      <w:bookmarkStart w:id="5477" w:name="_Toc198900381"/>
      <w:bookmarkStart w:id="5478" w:name="_Toc226633660"/>
      <w:bookmarkStart w:id="5479" w:name="_Toc227581748"/>
      <w:bookmarkStart w:id="5480" w:name="_Toc227584034"/>
      <w:bookmarkStart w:id="5481" w:name="_Toc227584728"/>
      <w:bookmarkStart w:id="5482" w:name="_Toc227585422"/>
      <w:bookmarkStart w:id="5483" w:name="_Toc227586117"/>
      <w:bookmarkStart w:id="5484" w:name="_Toc227586813"/>
      <w:bookmarkStart w:id="5485" w:name="_Toc228185989"/>
      <w:bookmarkStart w:id="5486" w:name="_Toc228186612"/>
      <w:bookmarkStart w:id="5487" w:name="_Toc228449231"/>
      <w:bookmarkStart w:id="5488" w:name="_Toc228450025"/>
      <w:bookmarkStart w:id="5489" w:name="_Toc228450517"/>
      <w:bookmarkStart w:id="5490" w:name="_Toc229403730"/>
      <w:bookmarkStart w:id="5491" w:name="_Toc229468559"/>
      <w:bookmarkStart w:id="5492" w:name="_Toc229469052"/>
      <w:bookmarkStart w:id="5493" w:name="_Toc229470439"/>
      <w:bookmarkStart w:id="5494" w:name="_Toc229475525"/>
      <w:bookmarkStart w:id="5495" w:name="_Toc229476020"/>
      <w:bookmarkStart w:id="5496" w:name="_Toc229476515"/>
      <w:bookmarkStart w:id="5497" w:name="_Toc229477010"/>
      <w:bookmarkStart w:id="5498" w:name="_Toc229477505"/>
      <w:bookmarkStart w:id="5499" w:name="_Toc229478000"/>
      <w:bookmarkStart w:id="5500" w:name="_Toc229478495"/>
      <w:bookmarkStart w:id="5501" w:name="_Toc229478990"/>
      <w:bookmarkStart w:id="5502" w:name="_Toc229479485"/>
      <w:bookmarkStart w:id="5503" w:name="_Toc229479980"/>
      <w:bookmarkStart w:id="5504" w:name="_Toc229481748"/>
      <w:bookmarkStart w:id="5505" w:name="_Toc229482431"/>
      <w:bookmarkStart w:id="5506" w:name="_Toc229489250"/>
      <w:bookmarkStart w:id="5507" w:name="_Toc229726607"/>
      <w:bookmarkStart w:id="5508" w:name="_Toc229728832"/>
      <w:bookmarkStart w:id="5509" w:name="_Toc229742609"/>
      <w:bookmarkStart w:id="5510" w:name="_Toc229988281"/>
      <w:bookmarkStart w:id="5511" w:name="_Toc229990576"/>
      <w:bookmarkStart w:id="5512" w:name="_Toc229997243"/>
      <w:bookmarkStart w:id="5513" w:name="_Toc229997846"/>
      <w:bookmarkStart w:id="5514" w:name="_Toc229998450"/>
      <w:bookmarkStart w:id="5515" w:name="_Toc229999054"/>
      <w:bookmarkStart w:id="5516" w:name="_Toc229999657"/>
      <w:bookmarkStart w:id="5517" w:name="_Toc230000261"/>
      <w:bookmarkStart w:id="5518" w:name="_Toc230000866"/>
      <w:bookmarkStart w:id="5519" w:name="_Toc230001469"/>
      <w:bookmarkStart w:id="5520" w:name="_Toc230002074"/>
      <w:bookmarkStart w:id="5521" w:name="_Toc230073941"/>
      <w:bookmarkStart w:id="5522" w:name="_Toc230081564"/>
      <w:bookmarkStart w:id="5523" w:name="_Toc230083454"/>
      <w:bookmarkStart w:id="5524" w:name="_Toc230259863"/>
      <w:bookmarkStart w:id="5525" w:name="_Toc230260577"/>
      <w:bookmarkStart w:id="5526" w:name="_Toc230338599"/>
      <w:bookmarkStart w:id="5527" w:name="_Toc230339314"/>
      <w:bookmarkStart w:id="5528" w:name="_Toc230340029"/>
      <w:bookmarkStart w:id="5529" w:name="_Toc230340744"/>
      <w:bookmarkStart w:id="5530" w:name="_Toc230341459"/>
      <w:bookmarkStart w:id="5531" w:name="_Toc230342174"/>
      <w:bookmarkStart w:id="5532" w:name="_Toc230342888"/>
      <w:bookmarkStart w:id="5533" w:name="_Toc230595899"/>
      <w:bookmarkStart w:id="5534" w:name="_Toc230596613"/>
      <w:bookmarkStart w:id="5535" w:name="_Toc230606949"/>
      <w:bookmarkStart w:id="5536" w:name="_Toc230607665"/>
      <w:bookmarkStart w:id="5537" w:name="_Toc230609385"/>
      <w:bookmarkStart w:id="5538" w:name="_Toc230678215"/>
      <w:bookmarkStart w:id="5539" w:name="_Toc166156211"/>
      <w:bookmarkStart w:id="5540" w:name="_Toc166156704"/>
      <w:bookmarkStart w:id="5541" w:name="_Toc166158597"/>
      <w:bookmarkStart w:id="5542" w:name="_Toc166160899"/>
      <w:bookmarkStart w:id="5543" w:name="_Toc166354775"/>
      <w:bookmarkStart w:id="5544" w:name="_Toc166359102"/>
      <w:bookmarkStart w:id="5545" w:name="_Toc166485771"/>
      <w:bookmarkStart w:id="5546" w:name="_Toc166569575"/>
      <w:bookmarkStart w:id="5547" w:name="_Toc196910423"/>
      <w:bookmarkStart w:id="5548" w:name="_Toc197671860"/>
      <w:bookmarkStart w:id="5549" w:name="_Toc197672173"/>
      <w:bookmarkStart w:id="5550" w:name="_Toc197935579"/>
      <w:bookmarkStart w:id="5551" w:name="_Toc197940956"/>
      <w:bookmarkStart w:id="5552" w:name="_Toc197955247"/>
      <w:bookmarkStart w:id="5553" w:name="_Toc197955802"/>
      <w:bookmarkStart w:id="5554" w:name="_Toc197965349"/>
      <w:bookmarkStart w:id="5555" w:name="_Toc197965736"/>
      <w:bookmarkStart w:id="5556" w:name="_Toc198024921"/>
      <w:bookmarkStart w:id="5557" w:name="_Toc198133738"/>
      <w:bookmarkStart w:id="5558" w:name="_Toc198134155"/>
      <w:bookmarkStart w:id="5559" w:name="_Toc198198880"/>
      <w:bookmarkStart w:id="5560" w:name="_Toc198300241"/>
      <w:bookmarkStart w:id="5561" w:name="_Toc198639097"/>
      <w:bookmarkStart w:id="5562" w:name="_Toc198639517"/>
      <w:bookmarkStart w:id="5563" w:name="_Toc198639937"/>
      <w:bookmarkStart w:id="5564" w:name="_Toc198651638"/>
      <w:bookmarkStart w:id="5565" w:name="_Toc198729038"/>
      <w:bookmarkStart w:id="5566" w:name="_Toc198731510"/>
      <w:bookmarkStart w:id="5567" w:name="_Toc198731966"/>
      <w:bookmarkStart w:id="5568" w:name="_Toc198734574"/>
      <w:bookmarkStart w:id="5569" w:name="_Toc198807989"/>
      <w:bookmarkStart w:id="5570" w:name="_Toc198816383"/>
      <w:bookmarkStart w:id="5571" w:name="_Toc198900382"/>
      <w:bookmarkStart w:id="5572" w:name="_Toc226633661"/>
      <w:bookmarkStart w:id="5573" w:name="_Toc227581749"/>
      <w:bookmarkStart w:id="5574" w:name="_Toc227584035"/>
      <w:bookmarkStart w:id="5575" w:name="_Toc227584729"/>
      <w:bookmarkStart w:id="5576" w:name="_Toc227585423"/>
      <w:bookmarkStart w:id="5577" w:name="_Toc227586118"/>
      <w:bookmarkStart w:id="5578" w:name="_Toc227586814"/>
      <w:bookmarkStart w:id="5579" w:name="_Toc228185990"/>
      <w:bookmarkStart w:id="5580" w:name="_Toc228186613"/>
      <w:bookmarkStart w:id="5581" w:name="_Toc228449232"/>
      <w:bookmarkStart w:id="5582" w:name="_Toc228450026"/>
      <w:bookmarkStart w:id="5583" w:name="_Toc228450518"/>
      <w:bookmarkStart w:id="5584" w:name="_Toc229403731"/>
      <w:bookmarkStart w:id="5585" w:name="_Toc229468560"/>
      <w:bookmarkStart w:id="5586" w:name="_Toc229469053"/>
      <w:bookmarkStart w:id="5587" w:name="_Toc229470440"/>
      <w:bookmarkStart w:id="5588" w:name="_Toc229475526"/>
      <w:bookmarkStart w:id="5589" w:name="_Toc229476021"/>
      <w:bookmarkStart w:id="5590" w:name="_Toc229476516"/>
      <w:bookmarkStart w:id="5591" w:name="_Toc229477011"/>
      <w:bookmarkStart w:id="5592" w:name="_Toc229477506"/>
      <w:bookmarkStart w:id="5593" w:name="_Toc229478001"/>
      <w:bookmarkStart w:id="5594" w:name="_Toc229478496"/>
      <w:bookmarkStart w:id="5595" w:name="_Toc229478991"/>
      <w:bookmarkStart w:id="5596" w:name="_Toc229479486"/>
      <w:bookmarkStart w:id="5597" w:name="_Toc229479981"/>
      <w:bookmarkStart w:id="5598" w:name="_Toc229481749"/>
      <w:bookmarkStart w:id="5599" w:name="_Toc229482432"/>
      <w:bookmarkStart w:id="5600" w:name="_Toc229489251"/>
      <w:bookmarkStart w:id="5601" w:name="_Toc229726608"/>
      <w:bookmarkStart w:id="5602" w:name="_Toc229728833"/>
      <w:bookmarkStart w:id="5603" w:name="_Toc229742610"/>
      <w:bookmarkStart w:id="5604" w:name="_Toc229988282"/>
      <w:bookmarkStart w:id="5605" w:name="_Toc229990577"/>
      <w:bookmarkStart w:id="5606" w:name="_Toc229997244"/>
      <w:bookmarkStart w:id="5607" w:name="_Toc229997847"/>
      <w:bookmarkStart w:id="5608" w:name="_Toc229998451"/>
      <w:bookmarkStart w:id="5609" w:name="_Toc229999055"/>
      <w:bookmarkStart w:id="5610" w:name="_Toc229999658"/>
      <w:bookmarkStart w:id="5611" w:name="_Toc230000262"/>
      <w:bookmarkStart w:id="5612" w:name="_Toc230000867"/>
      <w:bookmarkStart w:id="5613" w:name="_Toc230001470"/>
      <w:bookmarkStart w:id="5614" w:name="_Toc230002075"/>
      <w:bookmarkStart w:id="5615" w:name="_Toc230073942"/>
      <w:bookmarkStart w:id="5616" w:name="_Toc230081565"/>
      <w:bookmarkStart w:id="5617" w:name="_Toc230083455"/>
      <w:bookmarkStart w:id="5618" w:name="_Toc230259864"/>
      <w:bookmarkStart w:id="5619" w:name="_Toc230260578"/>
      <w:bookmarkStart w:id="5620" w:name="_Toc230338600"/>
      <w:bookmarkStart w:id="5621" w:name="_Toc230339315"/>
      <w:bookmarkStart w:id="5622" w:name="_Toc230340030"/>
      <w:bookmarkStart w:id="5623" w:name="_Toc230340745"/>
      <w:bookmarkStart w:id="5624" w:name="_Toc230341460"/>
      <w:bookmarkStart w:id="5625" w:name="_Toc230342175"/>
      <w:bookmarkStart w:id="5626" w:name="_Toc230342889"/>
      <w:bookmarkStart w:id="5627" w:name="_Toc230595900"/>
      <w:bookmarkStart w:id="5628" w:name="_Toc230596614"/>
      <w:bookmarkStart w:id="5629" w:name="_Toc230606950"/>
      <w:bookmarkStart w:id="5630" w:name="_Toc230607666"/>
      <w:bookmarkStart w:id="5631" w:name="_Toc230609386"/>
      <w:bookmarkStart w:id="5632" w:name="_Toc230678216"/>
      <w:bookmarkStart w:id="5633" w:name="_Toc166156212"/>
      <w:bookmarkStart w:id="5634" w:name="_Toc166156705"/>
      <w:bookmarkStart w:id="5635" w:name="_Toc166158598"/>
      <w:bookmarkStart w:id="5636" w:name="_Toc166160900"/>
      <w:bookmarkStart w:id="5637" w:name="_Toc166354776"/>
      <w:bookmarkStart w:id="5638" w:name="_Toc166359103"/>
      <w:bookmarkStart w:id="5639" w:name="_Toc166485772"/>
      <w:bookmarkStart w:id="5640" w:name="_Toc166569576"/>
      <w:bookmarkStart w:id="5641" w:name="_Toc196910424"/>
      <w:bookmarkStart w:id="5642" w:name="_Toc197671861"/>
      <w:bookmarkStart w:id="5643" w:name="_Toc197672174"/>
      <w:bookmarkStart w:id="5644" w:name="_Toc197935580"/>
      <w:bookmarkStart w:id="5645" w:name="_Toc197940957"/>
      <w:bookmarkStart w:id="5646" w:name="_Toc197955248"/>
      <w:bookmarkStart w:id="5647" w:name="_Toc197955803"/>
      <w:bookmarkStart w:id="5648" w:name="_Toc197965350"/>
      <w:bookmarkStart w:id="5649" w:name="_Toc197965737"/>
      <w:bookmarkStart w:id="5650" w:name="_Toc198024922"/>
      <w:bookmarkStart w:id="5651" w:name="_Toc198133739"/>
      <w:bookmarkStart w:id="5652" w:name="_Toc198134156"/>
      <w:bookmarkStart w:id="5653" w:name="_Toc198198881"/>
      <w:bookmarkStart w:id="5654" w:name="_Toc198300242"/>
      <w:bookmarkStart w:id="5655" w:name="_Toc198639098"/>
      <w:bookmarkStart w:id="5656" w:name="_Toc198639518"/>
      <w:bookmarkStart w:id="5657" w:name="_Toc198639938"/>
      <w:bookmarkStart w:id="5658" w:name="_Toc198651639"/>
      <w:bookmarkStart w:id="5659" w:name="_Toc198729039"/>
      <w:bookmarkStart w:id="5660" w:name="_Toc198731511"/>
      <w:bookmarkStart w:id="5661" w:name="_Toc198731967"/>
      <w:bookmarkStart w:id="5662" w:name="_Toc198734575"/>
      <w:bookmarkStart w:id="5663" w:name="_Toc198807990"/>
      <w:bookmarkStart w:id="5664" w:name="_Toc198816384"/>
      <w:bookmarkStart w:id="5665" w:name="_Toc198900383"/>
      <w:bookmarkStart w:id="5666" w:name="_Toc226633662"/>
      <w:bookmarkStart w:id="5667" w:name="_Toc227581750"/>
      <w:bookmarkStart w:id="5668" w:name="_Toc227584036"/>
      <w:bookmarkStart w:id="5669" w:name="_Toc227584730"/>
      <w:bookmarkStart w:id="5670" w:name="_Toc227585424"/>
      <w:bookmarkStart w:id="5671" w:name="_Toc227586119"/>
      <w:bookmarkStart w:id="5672" w:name="_Toc227586815"/>
      <w:bookmarkStart w:id="5673" w:name="_Toc228185991"/>
      <w:bookmarkStart w:id="5674" w:name="_Toc228186614"/>
      <w:bookmarkStart w:id="5675" w:name="_Toc228449233"/>
      <w:bookmarkStart w:id="5676" w:name="_Toc228450027"/>
      <w:bookmarkStart w:id="5677" w:name="_Toc228450519"/>
      <w:bookmarkStart w:id="5678" w:name="_Toc229403732"/>
      <w:bookmarkStart w:id="5679" w:name="_Toc229468561"/>
      <w:bookmarkStart w:id="5680" w:name="_Toc229469054"/>
      <w:bookmarkStart w:id="5681" w:name="_Toc229470441"/>
      <w:bookmarkStart w:id="5682" w:name="_Toc229475527"/>
      <w:bookmarkStart w:id="5683" w:name="_Toc229476022"/>
      <w:bookmarkStart w:id="5684" w:name="_Toc229476517"/>
      <w:bookmarkStart w:id="5685" w:name="_Toc229477012"/>
      <w:bookmarkStart w:id="5686" w:name="_Toc229477507"/>
      <w:bookmarkStart w:id="5687" w:name="_Toc229478002"/>
      <w:bookmarkStart w:id="5688" w:name="_Toc229478497"/>
      <w:bookmarkStart w:id="5689" w:name="_Toc229478992"/>
      <w:bookmarkStart w:id="5690" w:name="_Toc229479487"/>
      <w:bookmarkStart w:id="5691" w:name="_Toc229479982"/>
      <w:bookmarkStart w:id="5692" w:name="_Toc229481750"/>
      <w:bookmarkStart w:id="5693" w:name="_Toc229482433"/>
      <w:bookmarkStart w:id="5694" w:name="_Toc229489252"/>
      <w:bookmarkStart w:id="5695" w:name="_Toc229726609"/>
      <w:bookmarkStart w:id="5696" w:name="_Toc229728834"/>
      <w:bookmarkStart w:id="5697" w:name="_Toc229742611"/>
      <w:bookmarkStart w:id="5698" w:name="_Toc229988283"/>
      <w:bookmarkStart w:id="5699" w:name="_Toc229990578"/>
      <w:bookmarkStart w:id="5700" w:name="_Toc229997245"/>
      <w:bookmarkStart w:id="5701" w:name="_Toc229997848"/>
      <w:bookmarkStart w:id="5702" w:name="_Toc229998452"/>
      <w:bookmarkStart w:id="5703" w:name="_Toc229999056"/>
      <w:bookmarkStart w:id="5704" w:name="_Toc229999659"/>
      <w:bookmarkStart w:id="5705" w:name="_Toc230000263"/>
      <w:bookmarkStart w:id="5706" w:name="_Toc230000868"/>
      <w:bookmarkStart w:id="5707" w:name="_Toc230001471"/>
      <w:bookmarkStart w:id="5708" w:name="_Toc230002076"/>
      <w:bookmarkStart w:id="5709" w:name="_Toc230073943"/>
      <w:bookmarkStart w:id="5710" w:name="_Toc230081566"/>
      <w:bookmarkStart w:id="5711" w:name="_Toc230083456"/>
      <w:bookmarkStart w:id="5712" w:name="_Toc230259865"/>
      <w:bookmarkStart w:id="5713" w:name="_Toc230260579"/>
      <w:bookmarkStart w:id="5714" w:name="_Toc230338601"/>
      <w:bookmarkStart w:id="5715" w:name="_Toc230339316"/>
      <w:bookmarkStart w:id="5716" w:name="_Toc230340031"/>
      <w:bookmarkStart w:id="5717" w:name="_Toc230340746"/>
      <w:bookmarkStart w:id="5718" w:name="_Toc230341461"/>
      <w:bookmarkStart w:id="5719" w:name="_Toc230342176"/>
      <w:bookmarkStart w:id="5720" w:name="_Toc230342890"/>
      <w:bookmarkStart w:id="5721" w:name="_Toc230595901"/>
      <w:bookmarkStart w:id="5722" w:name="_Toc230596615"/>
      <w:bookmarkStart w:id="5723" w:name="_Toc230606951"/>
      <w:bookmarkStart w:id="5724" w:name="_Toc230607667"/>
      <w:bookmarkStart w:id="5725" w:name="_Toc230609387"/>
      <w:bookmarkStart w:id="5726" w:name="_Toc230678217"/>
      <w:bookmarkStart w:id="5727" w:name="_Toc230694070"/>
      <w:bookmarkEnd w:id="59"/>
      <w:bookmarkEnd w:id="60"/>
      <w:bookmarkEnd w:id="61"/>
      <w:bookmarkEnd w:id="62"/>
      <w:bookmarkEnd w:id="63"/>
      <w:bookmarkEnd w:id="64"/>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r>
        <w:rPr>
          <w:b/>
          <w:color w:val="0070C0"/>
          <w:sz w:val="26"/>
          <w:szCs w:val="26"/>
        </w:rPr>
        <w:t>V</w:t>
      </w:r>
      <w:r w:rsidR="00155672" w:rsidRPr="00207698">
        <w:rPr>
          <w:b/>
          <w:color w:val="0070C0"/>
          <w:sz w:val="26"/>
          <w:szCs w:val="26"/>
        </w:rPr>
        <w:t>edecká rada univerzity</w:t>
      </w:r>
      <w:bookmarkEnd w:id="5727"/>
    </w:p>
    <w:p w14:paraId="061AA979" w14:textId="77777777" w:rsidR="006642A1" w:rsidRPr="00207698" w:rsidRDefault="006642A1" w:rsidP="006908DC">
      <w:pPr>
        <w:tabs>
          <w:tab w:val="left" w:pos="1843"/>
        </w:tabs>
        <w:spacing w:after="0" w:line="216" w:lineRule="auto"/>
        <w:ind w:firstLine="567"/>
        <w:jc w:val="both"/>
        <w:rPr>
          <w:rFonts w:eastAsia="Times New Roman" w:cs="Times New Roman"/>
          <w:strike/>
          <w:color w:val="0070C0"/>
          <w:szCs w:val="24"/>
          <w:highlight w:val="yellow"/>
          <w:lang w:bidi="en-US"/>
        </w:rPr>
      </w:pPr>
    </w:p>
    <w:p w14:paraId="220F53FE" w14:textId="10953E88" w:rsidR="00A37765" w:rsidRDefault="00A37765" w:rsidP="00207698">
      <w:pPr>
        <w:spacing w:before="120" w:after="0" w:line="276" w:lineRule="auto"/>
        <w:jc w:val="both"/>
        <w:rPr>
          <w:b/>
          <w:bCs/>
        </w:rPr>
      </w:pPr>
      <w:r w:rsidRPr="00CC387A">
        <w:rPr>
          <w:rFonts w:eastAsia="Times New Roman" w:cstheme="minorHAnsi"/>
          <w:b/>
          <w:u w:val="single"/>
          <w:lang w:bidi="en-US"/>
        </w:rPr>
        <w:t>Zloženie Vedec</w:t>
      </w:r>
      <w:r>
        <w:rPr>
          <w:rFonts w:eastAsia="Times New Roman" w:cstheme="minorHAnsi"/>
          <w:b/>
          <w:u w:val="single"/>
          <w:lang w:bidi="en-US"/>
        </w:rPr>
        <w:t>kej rady UKF v Nitre v roku 2025</w:t>
      </w:r>
      <w:r w:rsidRPr="00CC387A">
        <w:rPr>
          <w:rFonts w:eastAsia="Times New Roman" w:cstheme="minorHAnsi"/>
          <w:b/>
          <w:u w:val="single"/>
          <w:lang w:bidi="en-US"/>
        </w:rPr>
        <w:t>:</w:t>
      </w:r>
    </w:p>
    <w:p w14:paraId="6224738E" w14:textId="577AEE28" w:rsidR="00CC387A" w:rsidRDefault="00CC387A" w:rsidP="00207698">
      <w:pPr>
        <w:spacing w:before="120" w:after="0" w:line="276" w:lineRule="auto"/>
        <w:jc w:val="both"/>
        <w:rPr>
          <w:b/>
          <w:bCs/>
        </w:rPr>
      </w:pPr>
      <w:r>
        <w:rPr>
          <w:b/>
          <w:bCs/>
        </w:rPr>
        <w:t>Interní členovia:</w:t>
      </w:r>
    </w:p>
    <w:p w14:paraId="2B720CB1" w14:textId="77777777" w:rsidR="00CC387A" w:rsidRDefault="00CC387A" w:rsidP="00207698">
      <w:pPr>
        <w:spacing w:after="0" w:line="276" w:lineRule="auto"/>
        <w:jc w:val="both"/>
      </w:pPr>
      <w:r>
        <w:t>prof. RNDr. Libor Vozár, CSc., predseda – fyzika kondenzovaných látok</w:t>
      </w:r>
    </w:p>
    <w:p w14:paraId="515DB0AD" w14:textId="77777777" w:rsidR="00CC387A" w:rsidRDefault="00CC387A" w:rsidP="00207698">
      <w:pPr>
        <w:spacing w:after="0" w:line="276" w:lineRule="auto"/>
        <w:jc w:val="both"/>
      </w:pPr>
      <w:r>
        <w:t>prof. RNDr. Mária Bauerová, PhD. – biológia</w:t>
      </w:r>
    </w:p>
    <w:p w14:paraId="124FB68A" w14:textId="77777777" w:rsidR="00CC387A" w:rsidRDefault="00CC387A" w:rsidP="00207698">
      <w:pPr>
        <w:spacing w:after="0" w:line="276" w:lineRule="auto"/>
        <w:jc w:val="both"/>
      </w:pPr>
      <w:r>
        <w:t>Dr. habil. PaedDr. Žofia Bárcziová, PhD. – učiteľstvo akademických predmetov</w:t>
      </w:r>
    </w:p>
    <w:p w14:paraId="171A8FDF" w14:textId="77777777" w:rsidR="00CC387A" w:rsidRDefault="00CC387A" w:rsidP="00207698">
      <w:pPr>
        <w:spacing w:after="0" w:line="276" w:lineRule="auto"/>
        <w:jc w:val="both"/>
      </w:pPr>
      <w:r>
        <w:t>prof. PaedDr. Jana Duchovičová, PhD. – pedagogika</w:t>
      </w:r>
    </w:p>
    <w:p w14:paraId="710E1947" w14:textId="77777777" w:rsidR="00CC387A" w:rsidRDefault="00CC387A" w:rsidP="00207698">
      <w:pPr>
        <w:spacing w:after="0" w:line="276" w:lineRule="auto"/>
        <w:jc w:val="both"/>
      </w:pPr>
      <w:r>
        <w:t>prof. PhDr. Martin Hetényi, PhD. – história</w:t>
      </w:r>
    </w:p>
    <w:p w14:paraId="44ECACA2" w14:textId="77777777" w:rsidR="00CC387A" w:rsidRDefault="00CC387A" w:rsidP="00207698">
      <w:pPr>
        <w:spacing w:after="0" w:line="276" w:lineRule="auto"/>
        <w:jc w:val="both"/>
      </w:pPr>
      <w:r>
        <w:t>prof. PaedDr. Zdena Kráľová, PhD. – cudzie jazyky a kultúry, prekladateľstvo a tlmočníctvo</w:t>
      </w:r>
    </w:p>
    <w:p w14:paraId="46A795CC" w14:textId="77777777" w:rsidR="00CC387A" w:rsidRDefault="00CC387A" w:rsidP="00207698">
      <w:pPr>
        <w:spacing w:after="0" w:line="276" w:lineRule="auto"/>
        <w:jc w:val="both"/>
      </w:pPr>
      <w:r>
        <w:t>prof. PhDr. Boris Michalík, PhD. – kulturológia</w:t>
      </w:r>
    </w:p>
    <w:p w14:paraId="262A8FDF" w14:textId="77777777" w:rsidR="00CC387A" w:rsidRDefault="00CC387A" w:rsidP="00207698">
      <w:pPr>
        <w:spacing w:after="0" w:line="276" w:lineRule="auto"/>
        <w:jc w:val="both"/>
      </w:pPr>
      <w:r>
        <w:t>prof. Mgr. et. Mgr. Peter Mikuláš, PhD. – masmediálne štúdiá</w:t>
      </w:r>
    </w:p>
    <w:p w14:paraId="49DE32E8" w14:textId="29025AA8" w:rsidR="00CC387A" w:rsidRDefault="00993462" w:rsidP="00207698">
      <w:pPr>
        <w:spacing w:after="0" w:line="276" w:lineRule="auto"/>
        <w:jc w:val="both"/>
      </w:pPr>
      <w:r>
        <w:t xml:space="preserve">Dr. h. c. </w:t>
      </w:r>
      <w:r w:rsidR="00CC387A">
        <w:t>prof. RNDr. František Petrovič, PhD., MBA – ochrana a využívanie krajiny</w:t>
      </w:r>
    </w:p>
    <w:p w14:paraId="6C53C066" w14:textId="77777777" w:rsidR="00CC387A" w:rsidRDefault="00CC387A" w:rsidP="00207698">
      <w:pPr>
        <w:spacing w:after="0" w:line="276" w:lineRule="auto"/>
        <w:jc w:val="both"/>
      </w:pPr>
      <w:r>
        <w:t>doc. PaedDr. Gábor Pintes, PhD. – pedagogika</w:t>
      </w:r>
    </w:p>
    <w:p w14:paraId="64090C41" w14:textId="77777777" w:rsidR="00CC387A" w:rsidRDefault="00CC387A" w:rsidP="00207698">
      <w:pPr>
        <w:spacing w:after="0" w:line="276" w:lineRule="auto"/>
        <w:jc w:val="both"/>
      </w:pPr>
      <w:r>
        <w:t>prof. PhDr. Ľubomír Plesník, DrSc. – slovanské jazyky a literatúry</w:t>
      </w:r>
    </w:p>
    <w:p w14:paraId="4A27F58D" w14:textId="77777777" w:rsidR="00CC387A" w:rsidRDefault="00CC387A" w:rsidP="00207698">
      <w:pPr>
        <w:spacing w:after="0" w:line="276" w:lineRule="auto"/>
        <w:jc w:val="both"/>
      </w:pPr>
      <w:r>
        <w:t>doc. PhDr. Rastislav Rosinský, PhD. – sociálna práca</w:t>
      </w:r>
    </w:p>
    <w:p w14:paraId="7A03F730" w14:textId="77777777" w:rsidR="00CC387A" w:rsidRDefault="00CC387A" w:rsidP="00207698">
      <w:pPr>
        <w:spacing w:after="0" w:line="276" w:lineRule="auto"/>
        <w:jc w:val="both"/>
      </w:pPr>
      <w:r>
        <w:t>prof. PhDr. Tomáš Sollár, PhD. – pedagogická, poradenská a školská psychológia</w:t>
      </w:r>
    </w:p>
    <w:p w14:paraId="052EEBE5" w14:textId="77777777" w:rsidR="00CC387A" w:rsidRDefault="00CC387A" w:rsidP="00207698">
      <w:pPr>
        <w:spacing w:after="0" w:line="276" w:lineRule="auto"/>
        <w:jc w:val="both"/>
      </w:pPr>
      <w:r>
        <w:t>prof. RNDr. Anna Tirpáková, CSc. – teória vyučovania matematiky</w:t>
      </w:r>
    </w:p>
    <w:p w14:paraId="741C629E" w14:textId="573E6121" w:rsidR="00CC387A" w:rsidRDefault="00CC387A" w:rsidP="00207698">
      <w:pPr>
        <w:spacing w:after="0" w:line="276" w:lineRule="auto"/>
        <w:jc w:val="both"/>
      </w:pPr>
      <w:r>
        <w:t>prof. ThDr. Ján Zozuľak, PhD. – etika</w:t>
      </w:r>
    </w:p>
    <w:p w14:paraId="011E76E2" w14:textId="77777777" w:rsidR="00CC387A" w:rsidRDefault="00CC387A" w:rsidP="00207698">
      <w:pPr>
        <w:spacing w:before="120" w:after="0" w:line="276" w:lineRule="auto"/>
        <w:jc w:val="both"/>
        <w:rPr>
          <w:b/>
          <w:bCs/>
        </w:rPr>
      </w:pPr>
      <w:r>
        <w:rPr>
          <w:b/>
          <w:bCs/>
        </w:rPr>
        <w:t xml:space="preserve">Externí členovia: </w:t>
      </w:r>
    </w:p>
    <w:p w14:paraId="08C37979" w14:textId="77777777" w:rsidR="00CC387A" w:rsidRDefault="00CC387A" w:rsidP="00207698">
      <w:pPr>
        <w:spacing w:after="0" w:line="276" w:lineRule="auto"/>
        <w:jc w:val="both"/>
      </w:pPr>
      <w:r>
        <w:t>doc. Ing. Klaudia Halászová, PhD. – krajinné inžinierstvo</w:t>
      </w:r>
    </w:p>
    <w:p w14:paraId="4E17C15E" w14:textId="77777777" w:rsidR="00CC387A" w:rsidRDefault="00CC387A" w:rsidP="00207698">
      <w:pPr>
        <w:spacing w:after="0" w:line="276" w:lineRule="auto"/>
        <w:jc w:val="both"/>
      </w:pPr>
      <w:r>
        <w:t>doc. Ing. Vladimír Hiadlovský, PhD. – ekonomika a manažment podniku</w:t>
      </w:r>
    </w:p>
    <w:p w14:paraId="00621126" w14:textId="77777777" w:rsidR="00CC387A" w:rsidRDefault="00CC387A" w:rsidP="00207698">
      <w:pPr>
        <w:spacing w:after="0" w:line="276" w:lineRule="auto"/>
        <w:jc w:val="both"/>
      </w:pPr>
      <w:r>
        <w:t>Mons. prof. ThDr. Viliam Judák, PhD. – katolícka teológia</w:t>
      </w:r>
    </w:p>
    <w:p w14:paraId="4D38A071" w14:textId="77777777" w:rsidR="00CC387A" w:rsidRDefault="00CC387A" w:rsidP="00207698">
      <w:pPr>
        <w:spacing w:after="0" w:line="276" w:lineRule="auto"/>
        <w:jc w:val="both"/>
      </w:pPr>
      <w:r>
        <w:t>Dr.h.c. prof. Ing. Rudolf Kropil, CSc. – aplikovaná zoológia a poľovníctvo</w:t>
      </w:r>
    </w:p>
    <w:p w14:paraId="106FED64" w14:textId="77777777" w:rsidR="00CC387A" w:rsidRDefault="00CC387A" w:rsidP="00207698">
      <w:pPr>
        <w:spacing w:after="0" w:line="276" w:lineRule="auto"/>
        <w:jc w:val="both"/>
      </w:pPr>
      <w:r>
        <w:t>doc. PhDr. Matej Ruttkay, CSc. – archeológia</w:t>
      </w:r>
    </w:p>
    <w:p w14:paraId="799C03E0" w14:textId="77777777" w:rsidR="004100F3" w:rsidRPr="00207698" w:rsidRDefault="004100F3" w:rsidP="00207698">
      <w:pPr>
        <w:tabs>
          <w:tab w:val="left" w:pos="1843"/>
        </w:tabs>
        <w:spacing w:after="0" w:line="276" w:lineRule="auto"/>
        <w:jc w:val="both"/>
        <w:rPr>
          <w:rFonts w:eastAsia="Times New Roman" w:cs="Times New Roman"/>
          <w:strike/>
          <w:color w:val="0070C0"/>
          <w:lang w:bidi="en-US"/>
        </w:rPr>
      </w:pPr>
    </w:p>
    <w:p w14:paraId="55594117" w14:textId="77777777" w:rsidR="00E800C5" w:rsidRDefault="00E800C5" w:rsidP="00E800C5">
      <w:pPr>
        <w:tabs>
          <w:tab w:val="left" w:pos="1843"/>
        </w:tabs>
        <w:spacing w:after="0" w:line="240" w:lineRule="auto"/>
        <w:jc w:val="both"/>
        <w:rPr>
          <w:rFonts w:eastAsia="Times New Roman" w:cs="Times New Roman"/>
          <w:lang w:bidi="en-US"/>
        </w:rPr>
      </w:pPr>
    </w:p>
    <w:p w14:paraId="5C22F794" w14:textId="77777777" w:rsidR="00E800C5" w:rsidRDefault="00E800C5" w:rsidP="00E800C5">
      <w:pPr>
        <w:tabs>
          <w:tab w:val="left" w:pos="1843"/>
        </w:tabs>
        <w:spacing w:after="0" w:line="240" w:lineRule="auto"/>
        <w:jc w:val="both"/>
        <w:rPr>
          <w:rFonts w:eastAsia="Times New Roman" w:cs="Times New Roman"/>
          <w:lang w:bidi="en-US"/>
        </w:rPr>
      </w:pPr>
    </w:p>
    <w:p w14:paraId="4480DC01" w14:textId="77777777" w:rsidR="00E800C5" w:rsidRPr="001851E9" w:rsidRDefault="00E800C5" w:rsidP="00E800C5">
      <w:pPr>
        <w:pStyle w:val="Nadpis2"/>
        <w:numPr>
          <w:ilvl w:val="1"/>
          <w:numId w:val="38"/>
        </w:numPr>
        <w:tabs>
          <w:tab w:val="left" w:pos="1843"/>
        </w:tabs>
        <w:rPr>
          <w:b/>
          <w:color w:val="0070C0"/>
          <w:sz w:val="26"/>
          <w:szCs w:val="26"/>
        </w:rPr>
      </w:pPr>
      <w:bookmarkStart w:id="5728" w:name="_Toc230694071"/>
      <w:r>
        <w:rPr>
          <w:b/>
          <w:color w:val="0070C0"/>
          <w:sz w:val="26"/>
          <w:szCs w:val="26"/>
        </w:rPr>
        <w:lastRenderedPageBreak/>
        <w:t>R</w:t>
      </w:r>
      <w:r w:rsidRPr="000070A4">
        <w:rPr>
          <w:b/>
          <w:color w:val="0070C0"/>
          <w:sz w:val="26"/>
          <w:szCs w:val="26"/>
        </w:rPr>
        <w:t xml:space="preserve">ada pre vnútorné hodnotenie kvality vysokoškolského vzdelávania </w:t>
      </w:r>
      <w:r>
        <w:rPr>
          <w:b/>
          <w:color w:val="0070C0"/>
          <w:sz w:val="26"/>
          <w:szCs w:val="26"/>
        </w:rPr>
        <w:t>u</w:t>
      </w:r>
      <w:r w:rsidRPr="000070A4">
        <w:rPr>
          <w:b/>
          <w:color w:val="0070C0"/>
          <w:sz w:val="26"/>
          <w:szCs w:val="26"/>
        </w:rPr>
        <w:t>niverzity</w:t>
      </w:r>
      <w:bookmarkEnd w:id="5728"/>
      <w:r w:rsidRPr="000070A4">
        <w:rPr>
          <w:b/>
          <w:color w:val="0070C0"/>
          <w:sz w:val="26"/>
          <w:szCs w:val="26"/>
        </w:rPr>
        <w:t xml:space="preserve">    </w:t>
      </w:r>
    </w:p>
    <w:p w14:paraId="1E84FA24" w14:textId="77777777" w:rsidR="00E800C5" w:rsidRPr="000070A4" w:rsidRDefault="00E800C5" w:rsidP="00E800C5">
      <w:pPr>
        <w:tabs>
          <w:tab w:val="left" w:pos="1843"/>
        </w:tabs>
        <w:spacing w:after="0" w:line="240" w:lineRule="auto"/>
        <w:jc w:val="both"/>
        <w:rPr>
          <w:rFonts w:eastAsia="Times New Roman" w:cs="Times New Roman"/>
          <w:color w:val="0070C0"/>
          <w:lang w:bidi="en-US"/>
        </w:rPr>
      </w:pPr>
    </w:p>
    <w:p w14:paraId="6E7D0081" w14:textId="77777777" w:rsidR="00E800C5" w:rsidRPr="001851E9" w:rsidRDefault="00E800C5" w:rsidP="00E800C5">
      <w:pPr>
        <w:tabs>
          <w:tab w:val="left" w:pos="1843"/>
        </w:tabs>
        <w:spacing w:after="0" w:line="240" w:lineRule="auto"/>
        <w:jc w:val="both"/>
        <w:rPr>
          <w:rFonts w:eastAsia="Times New Roman" w:cs="Times New Roman"/>
          <w:b/>
          <w:lang w:bidi="en-US"/>
        </w:rPr>
      </w:pPr>
      <w:r w:rsidRPr="001851E9">
        <w:rPr>
          <w:rFonts w:eastAsia="Times New Roman" w:cs="Times New Roman"/>
          <w:b/>
          <w:lang w:bidi="en-US"/>
        </w:rPr>
        <w:t xml:space="preserve">Predseda: </w:t>
      </w:r>
    </w:p>
    <w:p w14:paraId="4C89555D"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prof. RNDr. Libor Vozár, CSc.</w:t>
      </w:r>
    </w:p>
    <w:p w14:paraId="4B9CBE68" w14:textId="77777777" w:rsidR="00E800C5" w:rsidRPr="001851E9" w:rsidRDefault="00E800C5" w:rsidP="00E800C5">
      <w:pPr>
        <w:tabs>
          <w:tab w:val="left" w:pos="1843"/>
        </w:tabs>
        <w:spacing w:before="60" w:after="0" w:line="240" w:lineRule="auto"/>
        <w:jc w:val="both"/>
        <w:rPr>
          <w:rFonts w:eastAsia="Times New Roman" w:cs="Times New Roman"/>
          <w:b/>
          <w:lang w:bidi="en-US"/>
        </w:rPr>
      </w:pPr>
      <w:r w:rsidRPr="001851E9">
        <w:rPr>
          <w:rFonts w:eastAsia="Times New Roman" w:cs="Times New Roman"/>
          <w:b/>
          <w:lang w:bidi="en-US"/>
        </w:rPr>
        <w:t xml:space="preserve">Podpredseda: </w:t>
      </w:r>
    </w:p>
    <w:p w14:paraId="57416BA7"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prof. PaedDr. Jana Duchovičová, PhD.</w:t>
      </w:r>
    </w:p>
    <w:p w14:paraId="03CBD7A3" w14:textId="77777777" w:rsidR="00E800C5" w:rsidRPr="001851E9" w:rsidRDefault="00E800C5" w:rsidP="00E800C5">
      <w:pPr>
        <w:tabs>
          <w:tab w:val="left" w:pos="1843"/>
        </w:tabs>
        <w:spacing w:before="120" w:after="0" w:line="240" w:lineRule="auto"/>
        <w:jc w:val="both"/>
        <w:rPr>
          <w:rFonts w:eastAsia="Times New Roman" w:cs="Times New Roman"/>
          <w:b/>
          <w:lang w:bidi="en-US"/>
        </w:rPr>
      </w:pPr>
      <w:r w:rsidRPr="001851E9">
        <w:rPr>
          <w:rFonts w:eastAsia="Times New Roman" w:cs="Times New Roman"/>
          <w:b/>
          <w:lang w:bidi="en-US"/>
        </w:rPr>
        <w:t xml:space="preserve">Členovia: </w:t>
      </w:r>
    </w:p>
    <w:p w14:paraId="3E1C4642"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prof. PaedDr. Gabriela Pavlovičová, PhD. – AS UKF</w:t>
      </w:r>
    </w:p>
    <w:p w14:paraId="5DC014BC" w14:textId="77777777" w:rsidR="00E800C5" w:rsidRPr="001851E9" w:rsidRDefault="00E800C5" w:rsidP="00E800C5">
      <w:pPr>
        <w:tabs>
          <w:tab w:val="left" w:pos="1843"/>
        </w:tabs>
        <w:spacing w:before="60" w:after="0" w:line="240" w:lineRule="auto"/>
        <w:jc w:val="both"/>
        <w:rPr>
          <w:rFonts w:eastAsia="Times New Roman" w:cs="Times New Roman"/>
          <w:u w:val="single"/>
          <w:lang w:bidi="en-US"/>
        </w:rPr>
      </w:pPr>
      <w:r w:rsidRPr="001851E9">
        <w:rPr>
          <w:rFonts w:eastAsia="Times New Roman" w:cs="Times New Roman"/>
          <w:u w:val="single"/>
          <w:lang w:bidi="en-US"/>
        </w:rPr>
        <w:t xml:space="preserve">Zástupca študentov: </w:t>
      </w:r>
    </w:p>
    <w:p w14:paraId="2CE86A6E" w14:textId="77777777" w:rsidR="00E800C5"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 xml:space="preserve">PaedDr. Lucia </w:t>
      </w:r>
      <w:r w:rsidRPr="00AA0ED5">
        <w:rPr>
          <w:rFonts w:eastAsia="Times New Roman" w:cs="Times New Roman"/>
          <w:lang w:bidi="en-US"/>
        </w:rPr>
        <w:t>Spodniaková</w:t>
      </w:r>
      <w:r>
        <w:rPr>
          <w:rFonts w:eastAsia="Times New Roman" w:cs="Times New Roman"/>
          <w:lang w:bidi="en-US"/>
        </w:rPr>
        <w:t xml:space="preserve"> (do 31. 8. 2025)</w:t>
      </w:r>
    </w:p>
    <w:p w14:paraId="6B47DAA5" w14:textId="77777777" w:rsidR="00E800C5" w:rsidRPr="001851E9" w:rsidRDefault="00E800C5" w:rsidP="00E800C5">
      <w:pPr>
        <w:tabs>
          <w:tab w:val="left" w:pos="1843"/>
        </w:tabs>
        <w:spacing w:after="0" w:line="240" w:lineRule="auto"/>
        <w:jc w:val="both"/>
        <w:rPr>
          <w:rFonts w:eastAsia="Times New Roman" w:cs="Times New Roman"/>
          <w:lang w:bidi="en-US"/>
        </w:rPr>
      </w:pPr>
      <w:r>
        <w:rPr>
          <w:rFonts w:eastAsia="Times New Roman" w:cs="Times New Roman"/>
          <w:lang w:bidi="en-US"/>
        </w:rPr>
        <w:t>Mgr. Marek Vojtko (od 10. 9. 2025)</w:t>
      </w:r>
    </w:p>
    <w:p w14:paraId="3E9BE03B" w14:textId="77777777" w:rsidR="00E800C5" w:rsidRPr="001851E9" w:rsidRDefault="00E800C5" w:rsidP="00E800C5">
      <w:pPr>
        <w:tabs>
          <w:tab w:val="left" w:pos="1843"/>
        </w:tabs>
        <w:spacing w:before="60" w:after="0" w:line="240" w:lineRule="auto"/>
        <w:jc w:val="both"/>
        <w:rPr>
          <w:rFonts w:eastAsia="Times New Roman" w:cs="Times New Roman"/>
          <w:u w:val="single"/>
          <w:lang w:bidi="en-US"/>
        </w:rPr>
      </w:pPr>
      <w:r w:rsidRPr="001851E9">
        <w:rPr>
          <w:rFonts w:eastAsia="Times New Roman" w:cs="Times New Roman"/>
          <w:u w:val="single"/>
          <w:lang w:bidi="en-US"/>
        </w:rPr>
        <w:t xml:space="preserve">Zástupcovia fakúlt: </w:t>
      </w:r>
    </w:p>
    <w:p w14:paraId="7CF60DAC"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doc. RNDr. Tünde Juríková, PhD. – FSŠ</w:t>
      </w:r>
    </w:p>
    <w:p w14:paraId="06778250"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 xml:space="preserve">prof. RNDr. Michal Munk, PhD. – FPVaI </w:t>
      </w:r>
    </w:p>
    <w:p w14:paraId="31CEF03C"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doc. PhDr. Andrea Sollárová, PhD. – FSVaZ</w:t>
      </w:r>
    </w:p>
    <w:p w14:paraId="6AE2F7F9"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prof. PaedDr. Marcela Verešová, PhD. – PF</w:t>
      </w:r>
    </w:p>
    <w:p w14:paraId="205004EB"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prof. ThDr. Ján Zozuľak, PhD. – FF</w:t>
      </w:r>
    </w:p>
    <w:p w14:paraId="38D96FC8" w14:textId="77777777" w:rsidR="00E800C5" w:rsidRPr="001851E9" w:rsidRDefault="00E800C5" w:rsidP="00E800C5">
      <w:pPr>
        <w:tabs>
          <w:tab w:val="left" w:pos="1843"/>
        </w:tabs>
        <w:spacing w:before="60" w:after="0" w:line="240" w:lineRule="auto"/>
        <w:jc w:val="both"/>
        <w:rPr>
          <w:rFonts w:eastAsia="Times New Roman" w:cs="Times New Roman"/>
          <w:b/>
          <w:lang w:bidi="en-US"/>
        </w:rPr>
      </w:pPr>
      <w:r w:rsidRPr="001851E9">
        <w:rPr>
          <w:rFonts w:eastAsia="Times New Roman" w:cs="Times New Roman"/>
          <w:b/>
          <w:lang w:bidi="en-US"/>
        </w:rPr>
        <w:t xml:space="preserve">Predsedovia komisií: </w:t>
      </w:r>
    </w:p>
    <w:p w14:paraId="08A21F48" w14:textId="77777777" w:rsidR="00E800C5" w:rsidRPr="00BF7094" w:rsidRDefault="00E800C5" w:rsidP="00E800C5">
      <w:pPr>
        <w:pStyle w:val="Bezriadkovania1"/>
      </w:pPr>
      <w:r w:rsidRPr="00533402">
        <w:t>prof. PaedDr. Ctibor Határ, PhD. – PVU</w:t>
      </w:r>
      <w:r w:rsidRPr="00BF7094">
        <w:t xml:space="preserve"> </w:t>
      </w:r>
    </w:p>
    <w:p w14:paraId="4E96B58B" w14:textId="77777777" w:rsidR="00E800C5" w:rsidRPr="00BF7094" w:rsidRDefault="00E800C5" w:rsidP="00E800C5">
      <w:pPr>
        <w:pStyle w:val="Bezriadkovania1"/>
      </w:pPr>
      <w:r w:rsidRPr="00BF7094">
        <w:t>prof. PhDr. Noémi Beljak Pažinová, PhD. – HV</w:t>
      </w:r>
    </w:p>
    <w:p w14:paraId="06BF6BAB" w14:textId="52A71A88" w:rsidR="00E800C5" w:rsidRPr="00BF7094" w:rsidRDefault="00E800C5" w:rsidP="00E800C5">
      <w:pPr>
        <w:pStyle w:val="Bezriadkovania1"/>
      </w:pPr>
      <w:r w:rsidRPr="00533402">
        <w:t>doc. PhDr. Elena Gažiková, PhD.</w:t>
      </w:r>
      <w:r w:rsidRPr="00BF7094">
        <w:t xml:space="preserve"> – SVZ</w:t>
      </w:r>
      <w:r>
        <w:t xml:space="preserve"> (od 19. 3. 202</w:t>
      </w:r>
      <w:r w:rsidR="00383DDC">
        <w:t>5</w:t>
      </w:r>
      <w:r>
        <w:t>)</w:t>
      </w:r>
    </w:p>
    <w:p w14:paraId="78922E3F" w14:textId="77777777" w:rsidR="00E800C5" w:rsidRPr="00BF7094" w:rsidRDefault="00E800C5" w:rsidP="00E800C5">
      <w:r w:rsidRPr="00533402">
        <w:t xml:space="preserve">prof. PaedDr. Zdena Kráľová, PhD. </w:t>
      </w:r>
      <w:r>
        <w:t>(</w:t>
      </w:r>
      <w:r w:rsidRPr="00533402">
        <w:t>do 31.</w:t>
      </w:r>
      <w:r>
        <w:t xml:space="preserve"> </w:t>
      </w:r>
      <w:r w:rsidRPr="00533402">
        <w:t xml:space="preserve">12. 2024 </w:t>
      </w:r>
      <w:r>
        <w:t xml:space="preserve">- </w:t>
      </w:r>
      <w:r w:rsidRPr="00533402">
        <w:t>ukončenie členstva)</w:t>
      </w:r>
      <w:r>
        <w:rPr>
          <w:color w:val="1F497D"/>
        </w:rPr>
        <w:br/>
      </w:r>
      <w:r w:rsidRPr="00BF7094">
        <w:t>prof. RNDr. František Strejček, PhD. – PV</w:t>
      </w:r>
    </w:p>
    <w:p w14:paraId="2FB00014" w14:textId="77777777" w:rsidR="00E800C5" w:rsidRPr="001851E9" w:rsidRDefault="00E800C5" w:rsidP="00E800C5">
      <w:pPr>
        <w:tabs>
          <w:tab w:val="left" w:pos="1843"/>
        </w:tabs>
        <w:spacing w:before="60" w:after="0" w:line="240" w:lineRule="auto"/>
        <w:jc w:val="both"/>
        <w:rPr>
          <w:rFonts w:eastAsia="Times New Roman" w:cs="Times New Roman"/>
          <w:b/>
          <w:lang w:bidi="en-US"/>
        </w:rPr>
      </w:pPr>
      <w:r w:rsidRPr="001851E9">
        <w:rPr>
          <w:rFonts w:eastAsia="Times New Roman" w:cs="Times New Roman"/>
          <w:b/>
          <w:lang w:bidi="en-US"/>
        </w:rPr>
        <w:t xml:space="preserve">Stále komisie Rady kvality: </w:t>
      </w:r>
    </w:p>
    <w:p w14:paraId="0DFFC03B"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Komisia pre prírodné vedy (PV)</w:t>
      </w:r>
    </w:p>
    <w:p w14:paraId="277E5D6B"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Komisia pre spoločenské vedy a zdravotníctvo (SVZ)</w:t>
      </w:r>
    </w:p>
    <w:p w14:paraId="35D29E60"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Komisia pre humanitné vedy (HV)</w:t>
      </w:r>
    </w:p>
    <w:p w14:paraId="6C128DCF" w14:textId="77777777" w:rsidR="00E800C5" w:rsidRPr="001851E9" w:rsidRDefault="00E800C5" w:rsidP="00E800C5">
      <w:pPr>
        <w:tabs>
          <w:tab w:val="left" w:pos="1843"/>
        </w:tabs>
        <w:spacing w:after="0" w:line="240" w:lineRule="auto"/>
        <w:jc w:val="both"/>
        <w:rPr>
          <w:rFonts w:eastAsia="Times New Roman" w:cs="Times New Roman"/>
          <w:lang w:bidi="en-US"/>
        </w:rPr>
      </w:pPr>
      <w:r w:rsidRPr="001851E9">
        <w:rPr>
          <w:rFonts w:eastAsia="Times New Roman" w:cs="Times New Roman"/>
          <w:lang w:bidi="en-US"/>
        </w:rPr>
        <w:t>Komisia pre pedagogické vedy a učiteľstvo (PVU)</w:t>
      </w:r>
    </w:p>
    <w:p w14:paraId="04229871" w14:textId="77777777" w:rsidR="00E800C5" w:rsidRDefault="00E800C5" w:rsidP="00207698">
      <w:pPr>
        <w:tabs>
          <w:tab w:val="left" w:pos="1843"/>
        </w:tabs>
        <w:spacing w:after="0" w:line="240" w:lineRule="auto"/>
        <w:jc w:val="both"/>
        <w:rPr>
          <w:rFonts w:eastAsia="Times New Roman" w:cs="Times New Roman"/>
          <w:b/>
          <w:bCs/>
          <w:strike/>
          <w:color w:val="0070C0"/>
          <w:lang w:bidi="en-US"/>
        </w:rPr>
      </w:pPr>
    </w:p>
    <w:p w14:paraId="2EE27AC2" w14:textId="3821EF3C" w:rsidR="0001470C" w:rsidRPr="00207698" w:rsidRDefault="0001470C" w:rsidP="00207698">
      <w:pPr>
        <w:tabs>
          <w:tab w:val="left" w:pos="1843"/>
        </w:tabs>
        <w:spacing w:after="0" w:line="240" w:lineRule="auto"/>
        <w:jc w:val="both"/>
        <w:rPr>
          <w:rFonts w:eastAsia="Times New Roman" w:cs="Times New Roman"/>
          <w:strike/>
          <w:color w:val="0070C0"/>
          <w:sz w:val="24"/>
          <w:szCs w:val="24"/>
          <w:lang w:bidi="en-US"/>
        </w:rPr>
      </w:pPr>
    </w:p>
    <w:p w14:paraId="7698C7A1" w14:textId="08E3A5C5" w:rsidR="00A47672" w:rsidRPr="00207698" w:rsidRDefault="004860BB" w:rsidP="006908DC">
      <w:pPr>
        <w:pStyle w:val="Nadpis2"/>
        <w:numPr>
          <w:ilvl w:val="1"/>
          <w:numId w:val="38"/>
        </w:numPr>
        <w:tabs>
          <w:tab w:val="left" w:pos="1843"/>
        </w:tabs>
        <w:rPr>
          <w:b/>
          <w:color w:val="0070C0"/>
          <w:sz w:val="26"/>
          <w:szCs w:val="26"/>
        </w:rPr>
      </w:pPr>
      <w:bookmarkStart w:id="5729" w:name="_Toc164779517"/>
      <w:bookmarkStart w:id="5730" w:name="_Toc164779713"/>
      <w:bookmarkStart w:id="5731" w:name="_Toc164779858"/>
      <w:bookmarkStart w:id="5732" w:name="_Toc164780001"/>
      <w:bookmarkStart w:id="5733" w:name="_Toc164780144"/>
      <w:bookmarkStart w:id="5734" w:name="_Toc164780287"/>
      <w:bookmarkStart w:id="5735" w:name="_Toc164780430"/>
      <w:bookmarkStart w:id="5736" w:name="_Toc164780573"/>
      <w:bookmarkStart w:id="5737" w:name="_Toc164780716"/>
      <w:bookmarkStart w:id="5738" w:name="_Toc164780859"/>
      <w:bookmarkStart w:id="5739" w:name="_Toc164781002"/>
      <w:bookmarkStart w:id="5740" w:name="_Toc164781144"/>
      <w:bookmarkStart w:id="5741" w:name="_Toc164845437"/>
      <w:bookmarkStart w:id="5742" w:name="_Toc164845671"/>
      <w:bookmarkStart w:id="5743" w:name="_Toc164846053"/>
      <w:bookmarkStart w:id="5744" w:name="_Toc164846194"/>
      <w:bookmarkStart w:id="5745" w:name="_Toc164846335"/>
      <w:bookmarkStart w:id="5746" w:name="_Toc164846477"/>
      <w:bookmarkStart w:id="5747" w:name="_Toc164846618"/>
      <w:bookmarkStart w:id="5748" w:name="_Toc164847070"/>
      <w:bookmarkStart w:id="5749" w:name="_Toc164847211"/>
      <w:bookmarkStart w:id="5750" w:name="_Toc164847352"/>
      <w:bookmarkStart w:id="5751" w:name="_Toc164847494"/>
      <w:bookmarkStart w:id="5752" w:name="_Toc164848919"/>
      <w:bookmarkStart w:id="5753" w:name="_Toc164856540"/>
      <w:bookmarkStart w:id="5754" w:name="_Toc164857812"/>
      <w:bookmarkStart w:id="5755" w:name="_Toc164858025"/>
      <w:bookmarkStart w:id="5756" w:name="_Toc164858195"/>
      <w:bookmarkStart w:id="5757" w:name="_Toc164939892"/>
      <w:bookmarkStart w:id="5758" w:name="_Toc165032966"/>
      <w:bookmarkStart w:id="5759" w:name="_Toc166147586"/>
      <w:bookmarkStart w:id="5760" w:name="_Toc166156214"/>
      <w:bookmarkStart w:id="5761" w:name="_Toc166156707"/>
      <w:bookmarkStart w:id="5762" w:name="_Toc166158600"/>
      <w:bookmarkStart w:id="5763" w:name="_Toc166160902"/>
      <w:bookmarkStart w:id="5764" w:name="_Toc166354778"/>
      <w:bookmarkStart w:id="5765" w:name="_Toc166359105"/>
      <w:bookmarkStart w:id="5766" w:name="_Toc166485774"/>
      <w:bookmarkStart w:id="5767" w:name="_Toc166569578"/>
      <w:bookmarkStart w:id="5768" w:name="_Toc196910426"/>
      <w:bookmarkStart w:id="5769" w:name="_Toc197671863"/>
      <w:bookmarkStart w:id="5770" w:name="_Toc197672176"/>
      <w:bookmarkStart w:id="5771" w:name="_Toc197935582"/>
      <w:bookmarkStart w:id="5772" w:name="_Toc197940959"/>
      <w:bookmarkStart w:id="5773" w:name="_Toc197955250"/>
      <w:bookmarkStart w:id="5774" w:name="_Toc197955805"/>
      <w:bookmarkStart w:id="5775" w:name="_Toc197965352"/>
      <w:bookmarkStart w:id="5776" w:name="_Toc197965739"/>
      <w:bookmarkStart w:id="5777" w:name="_Toc198024924"/>
      <w:bookmarkStart w:id="5778" w:name="_Toc198133741"/>
      <w:bookmarkStart w:id="5779" w:name="_Toc198134158"/>
      <w:bookmarkStart w:id="5780" w:name="_Toc198198883"/>
      <w:bookmarkStart w:id="5781" w:name="_Toc198300244"/>
      <w:bookmarkStart w:id="5782" w:name="_Toc198639100"/>
      <w:bookmarkStart w:id="5783" w:name="_Toc198639520"/>
      <w:bookmarkStart w:id="5784" w:name="_Toc198639940"/>
      <w:bookmarkStart w:id="5785" w:name="_Toc198651641"/>
      <w:bookmarkStart w:id="5786" w:name="_Toc198729041"/>
      <w:bookmarkStart w:id="5787" w:name="_Toc198731513"/>
      <w:bookmarkStart w:id="5788" w:name="_Toc198731969"/>
      <w:bookmarkStart w:id="5789" w:name="_Toc198734577"/>
      <w:bookmarkStart w:id="5790" w:name="_Toc198807992"/>
      <w:bookmarkStart w:id="5791" w:name="_Toc198816386"/>
      <w:bookmarkStart w:id="5792" w:name="_Toc198900385"/>
      <w:bookmarkStart w:id="5793" w:name="_Toc226633664"/>
      <w:bookmarkStart w:id="5794" w:name="_Toc227581752"/>
      <w:bookmarkStart w:id="5795" w:name="_Toc227584038"/>
      <w:bookmarkStart w:id="5796" w:name="_Toc227584732"/>
      <w:bookmarkStart w:id="5797" w:name="_Toc227585426"/>
      <w:bookmarkStart w:id="5798" w:name="_Toc227586121"/>
      <w:bookmarkStart w:id="5799" w:name="_Toc227586817"/>
      <w:bookmarkStart w:id="5800" w:name="_Toc228185993"/>
      <w:bookmarkStart w:id="5801" w:name="_Toc228186616"/>
      <w:bookmarkStart w:id="5802" w:name="_Toc228449235"/>
      <w:bookmarkStart w:id="5803" w:name="_Toc228450029"/>
      <w:bookmarkStart w:id="5804" w:name="_Toc228450521"/>
      <w:bookmarkStart w:id="5805" w:name="_Toc229403734"/>
      <w:bookmarkStart w:id="5806" w:name="_Toc229468563"/>
      <w:bookmarkStart w:id="5807" w:name="_Toc229469056"/>
      <w:bookmarkStart w:id="5808" w:name="_Toc229470443"/>
      <w:bookmarkStart w:id="5809" w:name="_Toc229475529"/>
      <w:bookmarkStart w:id="5810" w:name="_Toc229476024"/>
      <w:bookmarkStart w:id="5811" w:name="_Toc229476519"/>
      <w:bookmarkStart w:id="5812" w:name="_Toc229477014"/>
      <w:bookmarkStart w:id="5813" w:name="_Toc229477509"/>
      <w:bookmarkStart w:id="5814" w:name="_Toc229478004"/>
      <w:bookmarkStart w:id="5815" w:name="_Toc229478499"/>
      <w:bookmarkStart w:id="5816" w:name="_Toc229478994"/>
      <w:bookmarkStart w:id="5817" w:name="_Toc229479489"/>
      <w:bookmarkStart w:id="5818" w:name="_Toc229479984"/>
      <w:bookmarkStart w:id="5819" w:name="_Toc229481752"/>
      <w:bookmarkStart w:id="5820" w:name="_Toc229482435"/>
      <w:bookmarkStart w:id="5821" w:name="_Toc229489254"/>
      <w:bookmarkStart w:id="5822" w:name="_Toc229726611"/>
      <w:bookmarkStart w:id="5823" w:name="_Toc229728836"/>
      <w:bookmarkStart w:id="5824" w:name="_Toc229742613"/>
      <w:bookmarkStart w:id="5825" w:name="_Toc229988285"/>
      <w:bookmarkStart w:id="5826" w:name="_Toc229990580"/>
      <w:bookmarkStart w:id="5827" w:name="_Toc229997247"/>
      <w:bookmarkStart w:id="5828" w:name="_Toc229997850"/>
      <w:bookmarkStart w:id="5829" w:name="_Toc229998454"/>
      <w:bookmarkStart w:id="5830" w:name="_Toc229999058"/>
      <w:bookmarkStart w:id="5831" w:name="_Toc229999661"/>
      <w:bookmarkStart w:id="5832" w:name="_Toc230000265"/>
      <w:bookmarkStart w:id="5833" w:name="_Toc230000870"/>
      <w:bookmarkStart w:id="5834" w:name="_Toc230001473"/>
      <w:bookmarkStart w:id="5835" w:name="_Toc230002078"/>
      <w:bookmarkStart w:id="5836" w:name="_Toc230073945"/>
      <w:bookmarkStart w:id="5837" w:name="_Toc230081568"/>
      <w:bookmarkStart w:id="5838" w:name="_Toc230083458"/>
      <w:bookmarkStart w:id="5839" w:name="_Toc230259867"/>
      <w:bookmarkStart w:id="5840" w:name="_Toc230260581"/>
      <w:bookmarkStart w:id="5841" w:name="_Toc230338603"/>
      <w:bookmarkStart w:id="5842" w:name="_Toc230339318"/>
      <w:bookmarkStart w:id="5843" w:name="_Toc230340033"/>
      <w:bookmarkStart w:id="5844" w:name="_Toc230340748"/>
      <w:bookmarkStart w:id="5845" w:name="_Toc230341463"/>
      <w:bookmarkStart w:id="5846" w:name="_Toc230342178"/>
      <w:bookmarkStart w:id="5847" w:name="_Toc230342892"/>
      <w:bookmarkStart w:id="5848" w:name="_Toc230595904"/>
      <w:bookmarkStart w:id="5849" w:name="_Toc230596618"/>
      <w:bookmarkStart w:id="5850" w:name="_Toc230606954"/>
      <w:bookmarkStart w:id="5851" w:name="_Toc230607670"/>
      <w:bookmarkStart w:id="5852" w:name="_Toc230609390"/>
      <w:bookmarkStart w:id="5853" w:name="_Toc230678220"/>
      <w:bookmarkStart w:id="5854" w:name="_Toc164779518"/>
      <w:bookmarkStart w:id="5855" w:name="_Toc164779714"/>
      <w:bookmarkStart w:id="5856" w:name="_Toc164779859"/>
      <w:bookmarkStart w:id="5857" w:name="_Toc164780002"/>
      <w:bookmarkStart w:id="5858" w:name="_Toc164780145"/>
      <w:bookmarkStart w:id="5859" w:name="_Toc164780288"/>
      <w:bookmarkStart w:id="5860" w:name="_Toc164780431"/>
      <w:bookmarkStart w:id="5861" w:name="_Toc164780574"/>
      <w:bookmarkStart w:id="5862" w:name="_Toc164780717"/>
      <w:bookmarkStart w:id="5863" w:name="_Toc164780860"/>
      <w:bookmarkStart w:id="5864" w:name="_Toc164781003"/>
      <w:bookmarkStart w:id="5865" w:name="_Toc164781145"/>
      <w:bookmarkStart w:id="5866" w:name="_Toc164845438"/>
      <w:bookmarkStart w:id="5867" w:name="_Toc164845672"/>
      <w:bookmarkStart w:id="5868" w:name="_Toc164846054"/>
      <w:bookmarkStart w:id="5869" w:name="_Toc164846195"/>
      <w:bookmarkStart w:id="5870" w:name="_Toc164846336"/>
      <w:bookmarkStart w:id="5871" w:name="_Toc164846478"/>
      <w:bookmarkStart w:id="5872" w:name="_Toc164846619"/>
      <w:bookmarkStart w:id="5873" w:name="_Toc164847071"/>
      <w:bookmarkStart w:id="5874" w:name="_Toc164847212"/>
      <w:bookmarkStart w:id="5875" w:name="_Toc164847353"/>
      <w:bookmarkStart w:id="5876" w:name="_Toc164847495"/>
      <w:bookmarkStart w:id="5877" w:name="_Toc164848920"/>
      <w:bookmarkStart w:id="5878" w:name="_Toc164856541"/>
      <w:bookmarkStart w:id="5879" w:name="_Toc164857813"/>
      <w:bookmarkStart w:id="5880" w:name="_Toc164858026"/>
      <w:bookmarkStart w:id="5881" w:name="_Toc164858196"/>
      <w:bookmarkStart w:id="5882" w:name="_Toc164939893"/>
      <w:bookmarkStart w:id="5883" w:name="_Toc165032967"/>
      <w:bookmarkStart w:id="5884" w:name="_Toc166147587"/>
      <w:bookmarkStart w:id="5885" w:name="_Toc166156215"/>
      <w:bookmarkStart w:id="5886" w:name="_Toc166156708"/>
      <w:bookmarkStart w:id="5887" w:name="_Toc166158601"/>
      <w:bookmarkStart w:id="5888" w:name="_Toc166160903"/>
      <w:bookmarkStart w:id="5889" w:name="_Toc166354779"/>
      <w:bookmarkStart w:id="5890" w:name="_Toc166359106"/>
      <w:bookmarkStart w:id="5891" w:name="_Toc166485775"/>
      <w:bookmarkStart w:id="5892" w:name="_Toc166569579"/>
      <w:bookmarkStart w:id="5893" w:name="_Toc196910427"/>
      <w:bookmarkStart w:id="5894" w:name="_Toc197671864"/>
      <w:bookmarkStart w:id="5895" w:name="_Toc197672177"/>
      <w:bookmarkStart w:id="5896" w:name="_Toc197935583"/>
      <w:bookmarkStart w:id="5897" w:name="_Toc197940960"/>
      <w:bookmarkStart w:id="5898" w:name="_Toc197955251"/>
      <w:bookmarkStart w:id="5899" w:name="_Toc197955806"/>
      <w:bookmarkStart w:id="5900" w:name="_Toc197965353"/>
      <w:bookmarkStart w:id="5901" w:name="_Toc197965740"/>
      <w:bookmarkStart w:id="5902" w:name="_Toc198024925"/>
      <w:bookmarkStart w:id="5903" w:name="_Toc198133742"/>
      <w:bookmarkStart w:id="5904" w:name="_Toc198134159"/>
      <w:bookmarkStart w:id="5905" w:name="_Toc198198884"/>
      <w:bookmarkStart w:id="5906" w:name="_Toc198300245"/>
      <w:bookmarkStart w:id="5907" w:name="_Toc198639101"/>
      <w:bookmarkStart w:id="5908" w:name="_Toc198639521"/>
      <w:bookmarkStart w:id="5909" w:name="_Toc198639941"/>
      <w:bookmarkStart w:id="5910" w:name="_Toc198651642"/>
      <w:bookmarkStart w:id="5911" w:name="_Toc198729042"/>
      <w:bookmarkStart w:id="5912" w:name="_Toc198731514"/>
      <w:bookmarkStart w:id="5913" w:name="_Toc198731970"/>
      <w:bookmarkStart w:id="5914" w:name="_Toc198734578"/>
      <w:bookmarkStart w:id="5915" w:name="_Toc198807993"/>
      <w:bookmarkStart w:id="5916" w:name="_Toc198816387"/>
      <w:bookmarkStart w:id="5917" w:name="_Toc198900386"/>
      <w:bookmarkStart w:id="5918" w:name="_Toc226633665"/>
      <w:bookmarkStart w:id="5919" w:name="_Toc227581753"/>
      <w:bookmarkStart w:id="5920" w:name="_Toc227584039"/>
      <w:bookmarkStart w:id="5921" w:name="_Toc227584733"/>
      <w:bookmarkStart w:id="5922" w:name="_Toc227585427"/>
      <w:bookmarkStart w:id="5923" w:name="_Toc227586122"/>
      <w:bookmarkStart w:id="5924" w:name="_Toc227586818"/>
      <w:bookmarkStart w:id="5925" w:name="_Toc228185994"/>
      <w:bookmarkStart w:id="5926" w:name="_Toc228186617"/>
      <w:bookmarkStart w:id="5927" w:name="_Toc228449236"/>
      <w:bookmarkStart w:id="5928" w:name="_Toc228450030"/>
      <w:bookmarkStart w:id="5929" w:name="_Toc228450522"/>
      <w:bookmarkStart w:id="5930" w:name="_Toc229403735"/>
      <w:bookmarkStart w:id="5931" w:name="_Toc229468564"/>
      <w:bookmarkStart w:id="5932" w:name="_Toc229469057"/>
      <w:bookmarkStart w:id="5933" w:name="_Toc229470444"/>
      <w:bookmarkStart w:id="5934" w:name="_Toc229475530"/>
      <w:bookmarkStart w:id="5935" w:name="_Toc229476025"/>
      <w:bookmarkStart w:id="5936" w:name="_Toc229476520"/>
      <w:bookmarkStart w:id="5937" w:name="_Toc229477015"/>
      <w:bookmarkStart w:id="5938" w:name="_Toc229477510"/>
      <w:bookmarkStart w:id="5939" w:name="_Toc229478005"/>
      <w:bookmarkStart w:id="5940" w:name="_Toc229478500"/>
      <w:bookmarkStart w:id="5941" w:name="_Toc229478995"/>
      <w:bookmarkStart w:id="5942" w:name="_Toc229479490"/>
      <w:bookmarkStart w:id="5943" w:name="_Toc229479985"/>
      <w:bookmarkStart w:id="5944" w:name="_Toc229481753"/>
      <w:bookmarkStart w:id="5945" w:name="_Toc229482436"/>
      <w:bookmarkStart w:id="5946" w:name="_Toc229489255"/>
      <w:bookmarkStart w:id="5947" w:name="_Toc229726612"/>
      <w:bookmarkStart w:id="5948" w:name="_Toc229728837"/>
      <w:bookmarkStart w:id="5949" w:name="_Toc229742614"/>
      <w:bookmarkStart w:id="5950" w:name="_Toc229988286"/>
      <w:bookmarkStart w:id="5951" w:name="_Toc229990581"/>
      <w:bookmarkStart w:id="5952" w:name="_Toc229997248"/>
      <w:bookmarkStart w:id="5953" w:name="_Toc229997851"/>
      <w:bookmarkStart w:id="5954" w:name="_Toc229998455"/>
      <w:bookmarkStart w:id="5955" w:name="_Toc229999059"/>
      <w:bookmarkStart w:id="5956" w:name="_Toc229999662"/>
      <w:bookmarkStart w:id="5957" w:name="_Toc230000266"/>
      <w:bookmarkStart w:id="5958" w:name="_Toc230000871"/>
      <w:bookmarkStart w:id="5959" w:name="_Toc230001474"/>
      <w:bookmarkStart w:id="5960" w:name="_Toc230002079"/>
      <w:bookmarkStart w:id="5961" w:name="_Toc230073946"/>
      <w:bookmarkStart w:id="5962" w:name="_Toc230081569"/>
      <w:bookmarkStart w:id="5963" w:name="_Toc230083459"/>
      <w:bookmarkStart w:id="5964" w:name="_Toc230259868"/>
      <w:bookmarkStart w:id="5965" w:name="_Toc230260582"/>
      <w:bookmarkStart w:id="5966" w:name="_Toc230338604"/>
      <w:bookmarkStart w:id="5967" w:name="_Toc230339319"/>
      <w:bookmarkStart w:id="5968" w:name="_Toc230340034"/>
      <w:bookmarkStart w:id="5969" w:name="_Toc230340749"/>
      <w:bookmarkStart w:id="5970" w:name="_Toc230341464"/>
      <w:bookmarkStart w:id="5971" w:name="_Toc230342179"/>
      <w:bookmarkStart w:id="5972" w:name="_Toc230342893"/>
      <w:bookmarkStart w:id="5973" w:name="_Toc230595905"/>
      <w:bookmarkStart w:id="5974" w:name="_Toc230596619"/>
      <w:bookmarkStart w:id="5975" w:name="_Toc230606955"/>
      <w:bookmarkStart w:id="5976" w:name="_Toc230607671"/>
      <w:bookmarkStart w:id="5977" w:name="_Toc230609391"/>
      <w:bookmarkStart w:id="5978" w:name="_Toc230678221"/>
      <w:bookmarkStart w:id="5979" w:name="_Toc230694072"/>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r>
        <w:rPr>
          <w:b/>
          <w:color w:val="0070C0"/>
          <w:sz w:val="26"/>
          <w:szCs w:val="26"/>
        </w:rPr>
        <w:t>Di</w:t>
      </w:r>
      <w:r w:rsidR="00A47672" w:rsidRPr="00207698">
        <w:rPr>
          <w:b/>
          <w:color w:val="0070C0"/>
          <w:sz w:val="26"/>
          <w:szCs w:val="26"/>
        </w:rPr>
        <w:t>sciplinárna komisia univerzity pre študentov</w:t>
      </w:r>
      <w:bookmarkEnd w:id="5979"/>
    </w:p>
    <w:p w14:paraId="5E2F5C41" w14:textId="77777777" w:rsidR="00A47672" w:rsidRPr="00207698" w:rsidRDefault="00A47672" w:rsidP="006908DC">
      <w:pPr>
        <w:tabs>
          <w:tab w:val="left" w:pos="1843"/>
        </w:tabs>
        <w:spacing w:after="0" w:line="216" w:lineRule="auto"/>
        <w:ind w:firstLine="567"/>
        <w:jc w:val="both"/>
        <w:rPr>
          <w:rFonts w:eastAsia="Times New Roman" w:cstheme="minorHAnsi"/>
          <w:lang w:bidi="en-US"/>
        </w:rPr>
      </w:pPr>
    </w:p>
    <w:p w14:paraId="59F311B0" w14:textId="77777777" w:rsidR="00F913E8" w:rsidRPr="00207698" w:rsidRDefault="00F913E8" w:rsidP="00207698">
      <w:pPr>
        <w:tabs>
          <w:tab w:val="left" w:pos="1843"/>
        </w:tabs>
        <w:spacing w:after="80" w:line="240" w:lineRule="auto"/>
        <w:rPr>
          <w:rFonts w:cstheme="minorHAnsi"/>
          <w:b/>
        </w:rPr>
      </w:pPr>
      <w:r w:rsidRPr="00207698">
        <w:rPr>
          <w:rFonts w:cstheme="minorHAnsi"/>
          <w:b/>
        </w:rPr>
        <w:t>Disciplinárne komisie sú zriadené na príslušných fakultách UKF:</w:t>
      </w:r>
    </w:p>
    <w:p w14:paraId="5CFA723D" w14:textId="77777777" w:rsidR="00F913E8" w:rsidRPr="001772F4" w:rsidRDefault="00F913E8" w:rsidP="006908DC">
      <w:pPr>
        <w:pStyle w:val="Odsekzoznamu"/>
        <w:numPr>
          <w:ilvl w:val="0"/>
          <w:numId w:val="55"/>
        </w:numPr>
        <w:tabs>
          <w:tab w:val="left" w:pos="1843"/>
        </w:tabs>
        <w:rPr>
          <w:rFonts w:asciiTheme="minorHAnsi" w:hAnsiTheme="minorHAnsi" w:cstheme="minorHAnsi"/>
          <w:color w:val="auto"/>
          <w:sz w:val="22"/>
          <w:szCs w:val="22"/>
        </w:rPr>
      </w:pPr>
      <w:r w:rsidRPr="001772F4">
        <w:rPr>
          <w:rFonts w:asciiTheme="minorHAnsi" w:hAnsiTheme="minorHAnsi" w:cstheme="minorHAnsi"/>
          <w:color w:val="auto"/>
          <w:sz w:val="22"/>
          <w:szCs w:val="22"/>
        </w:rPr>
        <w:t>Fakulta prírodných vied a informatiky</w:t>
      </w:r>
    </w:p>
    <w:p w14:paraId="0EFD7E2E" w14:textId="77777777" w:rsidR="00F913E8" w:rsidRPr="001772F4" w:rsidRDefault="00F913E8" w:rsidP="006908DC">
      <w:pPr>
        <w:pStyle w:val="Odsekzoznamu"/>
        <w:numPr>
          <w:ilvl w:val="0"/>
          <w:numId w:val="55"/>
        </w:numPr>
        <w:tabs>
          <w:tab w:val="left" w:pos="1843"/>
        </w:tabs>
        <w:rPr>
          <w:rFonts w:asciiTheme="minorHAnsi" w:hAnsiTheme="minorHAnsi" w:cstheme="minorHAnsi"/>
          <w:color w:val="auto"/>
          <w:sz w:val="22"/>
          <w:szCs w:val="22"/>
        </w:rPr>
      </w:pPr>
      <w:r w:rsidRPr="001772F4">
        <w:rPr>
          <w:rFonts w:asciiTheme="minorHAnsi" w:hAnsiTheme="minorHAnsi" w:cstheme="minorHAnsi"/>
          <w:color w:val="auto"/>
          <w:sz w:val="22"/>
          <w:szCs w:val="22"/>
        </w:rPr>
        <w:t>Fakulta sociálnych vied a zdravotníctva</w:t>
      </w:r>
    </w:p>
    <w:p w14:paraId="2DDE7365" w14:textId="4B977CC7" w:rsidR="00F913E8" w:rsidRPr="001772F4" w:rsidRDefault="00F913E8" w:rsidP="006908DC">
      <w:pPr>
        <w:pStyle w:val="Odsekzoznamu"/>
        <w:numPr>
          <w:ilvl w:val="0"/>
          <w:numId w:val="55"/>
        </w:numPr>
        <w:tabs>
          <w:tab w:val="left" w:pos="1843"/>
        </w:tabs>
        <w:rPr>
          <w:rFonts w:asciiTheme="minorHAnsi" w:hAnsiTheme="minorHAnsi" w:cstheme="minorHAnsi"/>
          <w:color w:val="auto"/>
          <w:sz w:val="22"/>
          <w:szCs w:val="22"/>
        </w:rPr>
      </w:pPr>
      <w:r w:rsidRPr="001772F4">
        <w:rPr>
          <w:rFonts w:asciiTheme="minorHAnsi" w:hAnsiTheme="minorHAnsi" w:cstheme="minorHAnsi"/>
          <w:color w:val="auto"/>
          <w:sz w:val="22"/>
          <w:szCs w:val="22"/>
        </w:rPr>
        <w:t>Fakulta stredo</w:t>
      </w:r>
      <w:r w:rsidR="00C05A1B" w:rsidRPr="001772F4">
        <w:rPr>
          <w:rFonts w:asciiTheme="minorHAnsi" w:hAnsiTheme="minorHAnsi" w:cstheme="minorHAnsi"/>
          <w:color w:val="auto"/>
          <w:sz w:val="22"/>
          <w:szCs w:val="22"/>
        </w:rPr>
        <w:t>eur</w:t>
      </w:r>
      <w:r w:rsidRPr="001772F4">
        <w:rPr>
          <w:rFonts w:asciiTheme="minorHAnsi" w:hAnsiTheme="minorHAnsi" w:cstheme="minorHAnsi"/>
          <w:color w:val="auto"/>
          <w:sz w:val="22"/>
          <w:szCs w:val="22"/>
        </w:rPr>
        <w:t>ópskych štúdií</w:t>
      </w:r>
    </w:p>
    <w:p w14:paraId="49FDA483" w14:textId="77777777" w:rsidR="00F913E8" w:rsidRPr="001772F4" w:rsidRDefault="00F913E8" w:rsidP="006908DC">
      <w:pPr>
        <w:pStyle w:val="Odsekzoznamu"/>
        <w:numPr>
          <w:ilvl w:val="0"/>
          <w:numId w:val="55"/>
        </w:numPr>
        <w:tabs>
          <w:tab w:val="left" w:pos="1843"/>
        </w:tabs>
        <w:rPr>
          <w:rFonts w:asciiTheme="minorHAnsi" w:hAnsiTheme="minorHAnsi" w:cstheme="minorHAnsi"/>
          <w:color w:val="auto"/>
          <w:sz w:val="22"/>
          <w:szCs w:val="22"/>
        </w:rPr>
      </w:pPr>
      <w:r w:rsidRPr="001772F4">
        <w:rPr>
          <w:rFonts w:asciiTheme="minorHAnsi" w:hAnsiTheme="minorHAnsi" w:cstheme="minorHAnsi"/>
          <w:color w:val="auto"/>
          <w:sz w:val="22"/>
          <w:szCs w:val="22"/>
        </w:rPr>
        <w:t>Filozofická fakulta</w:t>
      </w:r>
    </w:p>
    <w:p w14:paraId="3A41E488" w14:textId="205B294C" w:rsidR="00DB4760" w:rsidRPr="00515E1C" w:rsidRDefault="00F913E8" w:rsidP="00207698">
      <w:pPr>
        <w:pStyle w:val="Odsekzoznamu"/>
        <w:numPr>
          <w:ilvl w:val="0"/>
          <w:numId w:val="55"/>
        </w:numPr>
        <w:tabs>
          <w:tab w:val="left" w:pos="1843"/>
        </w:tabs>
        <w:rPr>
          <w:rFonts w:asciiTheme="minorHAnsi" w:hAnsiTheme="minorHAnsi" w:cstheme="minorHAnsi"/>
          <w:strike/>
          <w:color w:val="0070C0"/>
          <w:sz w:val="22"/>
          <w:szCs w:val="22"/>
        </w:rPr>
      </w:pPr>
      <w:r w:rsidRPr="00515E1C">
        <w:rPr>
          <w:rFonts w:asciiTheme="minorHAnsi" w:hAnsiTheme="minorHAnsi" w:cstheme="minorHAnsi"/>
          <w:color w:val="auto"/>
          <w:sz w:val="22"/>
          <w:szCs w:val="22"/>
        </w:rPr>
        <w:t>Pedagogická fakulta</w:t>
      </w:r>
    </w:p>
    <w:p w14:paraId="60B1C264" w14:textId="77777777" w:rsidR="0012128F" w:rsidRPr="00207698" w:rsidRDefault="0012128F" w:rsidP="006908DC">
      <w:pPr>
        <w:pStyle w:val="Odsekzoznamu"/>
        <w:tabs>
          <w:tab w:val="left" w:pos="1843"/>
        </w:tabs>
        <w:ind w:left="720"/>
        <w:rPr>
          <w:rFonts w:asciiTheme="minorHAnsi" w:hAnsiTheme="minorHAnsi" w:cstheme="minorHAnsi"/>
          <w:strike/>
          <w:color w:val="0070C0"/>
          <w:sz w:val="22"/>
          <w:szCs w:val="22"/>
        </w:rPr>
      </w:pPr>
    </w:p>
    <w:p w14:paraId="0A1E834D" w14:textId="77777777" w:rsidR="00DB4760" w:rsidRPr="00207698" w:rsidRDefault="00DB4760" w:rsidP="006908DC">
      <w:pPr>
        <w:pStyle w:val="Odsekzoznamu"/>
        <w:tabs>
          <w:tab w:val="left" w:pos="1843"/>
        </w:tabs>
        <w:ind w:left="720"/>
        <w:rPr>
          <w:rFonts w:asciiTheme="minorHAnsi" w:hAnsiTheme="minorHAnsi" w:cstheme="minorHAnsi"/>
          <w:strike/>
          <w:color w:val="0070C0"/>
          <w:sz w:val="22"/>
          <w:szCs w:val="22"/>
        </w:rPr>
      </w:pPr>
    </w:p>
    <w:p w14:paraId="5F105E1D" w14:textId="77777777" w:rsidR="00720738" w:rsidRPr="00207698" w:rsidRDefault="00720738" w:rsidP="006908DC">
      <w:pPr>
        <w:pStyle w:val="Nadpis2"/>
        <w:numPr>
          <w:ilvl w:val="1"/>
          <w:numId w:val="38"/>
        </w:numPr>
        <w:tabs>
          <w:tab w:val="left" w:pos="1843"/>
        </w:tabs>
        <w:rPr>
          <w:b/>
          <w:color w:val="0070C0"/>
          <w:sz w:val="26"/>
          <w:szCs w:val="26"/>
        </w:rPr>
      </w:pPr>
      <w:bookmarkStart w:id="5980" w:name="_Toc198729044"/>
      <w:bookmarkStart w:id="5981" w:name="_Toc198731516"/>
      <w:bookmarkStart w:id="5982" w:name="_Toc198731972"/>
      <w:bookmarkStart w:id="5983" w:name="_Toc198734580"/>
      <w:bookmarkStart w:id="5984" w:name="_Toc198807995"/>
      <w:bookmarkStart w:id="5985" w:name="_Toc198816389"/>
      <w:bookmarkStart w:id="5986" w:name="_Toc198900388"/>
      <w:bookmarkStart w:id="5987" w:name="_Toc226633667"/>
      <w:bookmarkStart w:id="5988" w:name="_Toc227581755"/>
      <w:bookmarkStart w:id="5989" w:name="_Toc227584041"/>
      <w:bookmarkStart w:id="5990" w:name="_Toc227584735"/>
      <w:bookmarkStart w:id="5991" w:name="_Toc227585429"/>
      <w:bookmarkStart w:id="5992" w:name="_Toc227586124"/>
      <w:bookmarkStart w:id="5993" w:name="_Toc227586820"/>
      <w:bookmarkStart w:id="5994" w:name="_Toc228185996"/>
      <w:bookmarkStart w:id="5995" w:name="_Toc228186619"/>
      <w:bookmarkStart w:id="5996" w:name="_Toc228449238"/>
      <w:bookmarkStart w:id="5997" w:name="_Toc228450032"/>
      <w:bookmarkStart w:id="5998" w:name="_Toc228450524"/>
      <w:bookmarkStart w:id="5999" w:name="_Toc229403737"/>
      <w:bookmarkStart w:id="6000" w:name="_Toc229468566"/>
      <w:bookmarkStart w:id="6001" w:name="_Toc229469059"/>
      <w:bookmarkStart w:id="6002" w:name="_Toc229470446"/>
      <w:bookmarkStart w:id="6003" w:name="_Toc229475532"/>
      <w:bookmarkStart w:id="6004" w:name="_Toc229476027"/>
      <w:bookmarkStart w:id="6005" w:name="_Toc229476522"/>
      <w:bookmarkStart w:id="6006" w:name="_Toc229477017"/>
      <w:bookmarkStart w:id="6007" w:name="_Toc229477512"/>
      <w:bookmarkStart w:id="6008" w:name="_Toc229478007"/>
      <w:bookmarkStart w:id="6009" w:name="_Toc229478502"/>
      <w:bookmarkStart w:id="6010" w:name="_Toc229478997"/>
      <w:bookmarkStart w:id="6011" w:name="_Toc229479492"/>
      <w:bookmarkStart w:id="6012" w:name="_Toc229479987"/>
      <w:bookmarkStart w:id="6013" w:name="_Toc229481755"/>
      <w:bookmarkStart w:id="6014" w:name="_Toc229482438"/>
      <w:bookmarkStart w:id="6015" w:name="_Toc229489257"/>
      <w:bookmarkStart w:id="6016" w:name="_Toc229726614"/>
      <w:bookmarkStart w:id="6017" w:name="_Toc229728839"/>
      <w:bookmarkStart w:id="6018" w:name="_Toc229742616"/>
      <w:bookmarkStart w:id="6019" w:name="_Toc229988288"/>
      <w:bookmarkStart w:id="6020" w:name="_Toc229990583"/>
      <w:bookmarkStart w:id="6021" w:name="_Toc229997250"/>
      <w:bookmarkStart w:id="6022" w:name="_Toc229997853"/>
      <w:bookmarkStart w:id="6023" w:name="_Toc229998457"/>
      <w:bookmarkStart w:id="6024" w:name="_Toc229999061"/>
      <w:bookmarkStart w:id="6025" w:name="_Toc229999664"/>
      <w:bookmarkStart w:id="6026" w:name="_Toc230000268"/>
      <w:bookmarkStart w:id="6027" w:name="_Toc230000873"/>
      <w:bookmarkStart w:id="6028" w:name="_Toc230001476"/>
      <w:bookmarkStart w:id="6029" w:name="_Toc230002081"/>
      <w:bookmarkStart w:id="6030" w:name="_Toc230073948"/>
      <w:bookmarkStart w:id="6031" w:name="_Toc230081571"/>
      <w:bookmarkStart w:id="6032" w:name="_Toc230083461"/>
      <w:bookmarkStart w:id="6033" w:name="_Toc230259870"/>
      <w:bookmarkStart w:id="6034" w:name="_Toc230260584"/>
      <w:bookmarkStart w:id="6035" w:name="_Toc230338606"/>
      <w:bookmarkStart w:id="6036" w:name="_Toc230339321"/>
      <w:bookmarkStart w:id="6037" w:name="_Toc230340036"/>
      <w:bookmarkStart w:id="6038" w:name="_Toc230340751"/>
      <w:bookmarkStart w:id="6039" w:name="_Toc230341466"/>
      <w:bookmarkStart w:id="6040" w:name="_Toc230342181"/>
      <w:bookmarkStart w:id="6041" w:name="_Toc230342895"/>
      <w:bookmarkStart w:id="6042" w:name="_Toc230595907"/>
      <w:bookmarkStart w:id="6043" w:name="_Toc230596621"/>
      <w:bookmarkStart w:id="6044" w:name="_Toc230606957"/>
      <w:bookmarkStart w:id="6045" w:name="_Toc230607673"/>
      <w:bookmarkStart w:id="6046" w:name="_Toc230609393"/>
      <w:bookmarkStart w:id="6047" w:name="_Toc230678223"/>
      <w:bookmarkStart w:id="6048" w:name="_Toc198729045"/>
      <w:bookmarkStart w:id="6049" w:name="_Toc198731517"/>
      <w:bookmarkStart w:id="6050" w:name="_Toc198731973"/>
      <w:bookmarkStart w:id="6051" w:name="_Toc198734581"/>
      <w:bookmarkStart w:id="6052" w:name="_Toc198807996"/>
      <w:bookmarkStart w:id="6053" w:name="_Toc198816390"/>
      <w:bookmarkStart w:id="6054" w:name="_Toc198900389"/>
      <w:bookmarkStart w:id="6055" w:name="_Toc226633668"/>
      <w:bookmarkStart w:id="6056" w:name="_Toc227581756"/>
      <w:bookmarkStart w:id="6057" w:name="_Toc227584042"/>
      <w:bookmarkStart w:id="6058" w:name="_Toc227584736"/>
      <w:bookmarkStart w:id="6059" w:name="_Toc227585430"/>
      <w:bookmarkStart w:id="6060" w:name="_Toc227586125"/>
      <w:bookmarkStart w:id="6061" w:name="_Toc227586821"/>
      <w:bookmarkStart w:id="6062" w:name="_Toc228185997"/>
      <w:bookmarkStart w:id="6063" w:name="_Toc228186620"/>
      <w:bookmarkStart w:id="6064" w:name="_Toc228449239"/>
      <w:bookmarkStart w:id="6065" w:name="_Toc228450033"/>
      <w:bookmarkStart w:id="6066" w:name="_Toc228450525"/>
      <w:bookmarkStart w:id="6067" w:name="_Toc229403738"/>
      <w:bookmarkStart w:id="6068" w:name="_Toc229468567"/>
      <w:bookmarkStart w:id="6069" w:name="_Toc229469060"/>
      <w:bookmarkStart w:id="6070" w:name="_Toc229470447"/>
      <w:bookmarkStart w:id="6071" w:name="_Toc229475533"/>
      <w:bookmarkStart w:id="6072" w:name="_Toc229476028"/>
      <w:bookmarkStart w:id="6073" w:name="_Toc229476523"/>
      <w:bookmarkStart w:id="6074" w:name="_Toc229477018"/>
      <w:bookmarkStart w:id="6075" w:name="_Toc229477513"/>
      <w:bookmarkStart w:id="6076" w:name="_Toc229478008"/>
      <w:bookmarkStart w:id="6077" w:name="_Toc229478503"/>
      <w:bookmarkStart w:id="6078" w:name="_Toc229478998"/>
      <w:bookmarkStart w:id="6079" w:name="_Toc229479493"/>
      <w:bookmarkStart w:id="6080" w:name="_Toc229479988"/>
      <w:bookmarkStart w:id="6081" w:name="_Toc229481756"/>
      <w:bookmarkStart w:id="6082" w:name="_Toc229482439"/>
      <w:bookmarkStart w:id="6083" w:name="_Toc229489258"/>
      <w:bookmarkStart w:id="6084" w:name="_Toc229726615"/>
      <w:bookmarkStart w:id="6085" w:name="_Toc229728840"/>
      <w:bookmarkStart w:id="6086" w:name="_Toc229742617"/>
      <w:bookmarkStart w:id="6087" w:name="_Toc229988289"/>
      <w:bookmarkStart w:id="6088" w:name="_Toc229990584"/>
      <w:bookmarkStart w:id="6089" w:name="_Toc229997251"/>
      <w:bookmarkStart w:id="6090" w:name="_Toc229997854"/>
      <w:bookmarkStart w:id="6091" w:name="_Toc229998458"/>
      <w:bookmarkStart w:id="6092" w:name="_Toc229999062"/>
      <w:bookmarkStart w:id="6093" w:name="_Toc229999665"/>
      <w:bookmarkStart w:id="6094" w:name="_Toc230000269"/>
      <w:bookmarkStart w:id="6095" w:name="_Toc230000874"/>
      <w:bookmarkStart w:id="6096" w:name="_Toc230001477"/>
      <w:bookmarkStart w:id="6097" w:name="_Toc230002082"/>
      <w:bookmarkStart w:id="6098" w:name="_Toc230073949"/>
      <w:bookmarkStart w:id="6099" w:name="_Toc230081572"/>
      <w:bookmarkStart w:id="6100" w:name="_Toc230083462"/>
      <w:bookmarkStart w:id="6101" w:name="_Toc230259871"/>
      <w:bookmarkStart w:id="6102" w:name="_Toc230260585"/>
      <w:bookmarkStart w:id="6103" w:name="_Toc230338607"/>
      <w:bookmarkStart w:id="6104" w:name="_Toc230339322"/>
      <w:bookmarkStart w:id="6105" w:name="_Toc230340037"/>
      <w:bookmarkStart w:id="6106" w:name="_Toc230340752"/>
      <w:bookmarkStart w:id="6107" w:name="_Toc230341467"/>
      <w:bookmarkStart w:id="6108" w:name="_Toc230342182"/>
      <w:bookmarkStart w:id="6109" w:name="_Toc230342896"/>
      <w:bookmarkStart w:id="6110" w:name="_Toc230595908"/>
      <w:bookmarkStart w:id="6111" w:name="_Toc230596622"/>
      <w:bookmarkStart w:id="6112" w:name="_Toc230606958"/>
      <w:bookmarkStart w:id="6113" w:name="_Toc230607674"/>
      <w:bookmarkStart w:id="6114" w:name="_Toc230609394"/>
      <w:bookmarkStart w:id="6115" w:name="_Toc230678224"/>
      <w:bookmarkStart w:id="6116" w:name="_Toc164779520"/>
      <w:bookmarkStart w:id="6117" w:name="_Toc164779716"/>
      <w:bookmarkStart w:id="6118" w:name="_Toc164779861"/>
      <w:bookmarkStart w:id="6119" w:name="_Toc164780004"/>
      <w:bookmarkStart w:id="6120" w:name="_Toc164780147"/>
      <w:bookmarkStart w:id="6121" w:name="_Toc164780290"/>
      <w:bookmarkStart w:id="6122" w:name="_Toc164780433"/>
      <w:bookmarkStart w:id="6123" w:name="_Toc164780576"/>
      <w:bookmarkStart w:id="6124" w:name="_Toc164780719"/>
      <w:bookmarkStart w:id="6125" w:name="_Toc164780862"/>
      <w:bookmarkStart w:id="6126" w:name="_Toc164781005"/>
      <w:bookmarkStart w:id="6127" w:name="_Toc164781147"/>
      <w:bookmarkStart w:id="6128" w:name="_Toc164845440"/>
      <w:bookmarkStart w:id="6129" w:name="_Toc164845674"/>
      <w:bookmarkStart w:id="6130" w:name="_Toc164846056"/>
      <w:bookmarkStart w:id="6131" w:name="_Toc164846197"/>
      <w:bookmarkStart w:id="6132" w:name="_Toc164846338"/>
      <w:bookmarkStart w:id="6133" w:name="_Toc164846480"/>
      <w:bookmarkStart w:id="6134" w:name="_Toc164846621"/>
      <w:bookmarkStart w:id="6135" w:name="_Toc164847073"/>
      <w:bookmarkStart w:id="6136" w:name="_Toc164847214"/>
      <w:bookmarkStart w:id="6137" w:name="_Toc164847355"/>
      <w:bookmarkStart w:id="6138" w:name="_Toc164847497"/>
      <w:bookmarkStart w:id="6139" w:name="_Toc164848922"/>
      <w:bookmarkStart w:id="6140" w:name="_Toc164856543"/>
      <w:bookmarkStart w:id="6141" w:name="_Toc164857815"/>
      <w:bookmarkStart w:id="6142" w:name="_Toc164858028"/>
      <w:bookmarkStart w:id="6143" w:name="_Toc164858198"/>
      <w:bookmarkStart w:id="6144" w:name="_Toc164939895"/>
      <w:bookmarkStart w:id="6145" w:name="_Toc165032969"/>
      <w:bookmarkStart w:id="6146" w:name="_Toc166147589"/>
      <w:bookmarkStart w:id="6147" w:name="_Toc166156217"/>
      <w:bookmarkStart w:id="6148" w:name="_Toc166156710"/>
      <w:bookmarkStart w:id="6149" w:name="_Toc166158603"/>
      <w:bookmarkStart w:id="6150" w:name="_Toc166160905"/>
      <w:bookmarkStart w:id="6151" w:name="_Toc166354781"/>
      <w:bookmarkStart w:id="6152" w:name="_Toc166359108"/>
      <w:bookmarkStart w:id="6153" w:name="_Toc166485777"/>
      <w:bookmarkStart w:id="6154" w:name="_Toc166569581"/>
      <w:bookmarkStart w:id="6155" w:name="_Toc196910429"/>
      <w:bookmarkStart w:id="6156" w:name="_Toc197671866"/>
      <w:bookmarkStart w:id="6157" w:name="_Toc197672179"/>
      <w:bookmarkStart w:id="6158" w:name="_Toc197935585"/>
      <w:bookmarkStart w:id="6159" w:name="_Toc197940962"/>
      <w:bookmarkStart w:id="6160" w:name="_Toc197955253"/>
      <w:bookmarkStart w:id="6161" w:name="_Toc197955808"/>
      <w:bookmarkStart w:id="6162" w:name="_Toc197965355"/>
      <w:bookmarkStart w:id="6163" w:name="_Toc197965742"/>
      <w:bookmarkStart w:id="6164" w:name="_Toc198024927"/>
      <w:bookmarkStart w:id="6165" w:name="_Toc198133744"/>
      <w:bookmarkStart w:id="6166" w:name="_Toc198134161"/>
      <w:bookmarkStart w:id="6167" w:name="_Toc198198886"/>
      <w:bookmarkStart w:id="6168" w:name="_Toc198300247"/>
      <w:bookmarkStart w:id="6169" w:name="_Toc198639103"/>
      <w:bookmarkStart w:id="6170" w:name="_Toc198639523"/>
      <w:bookmarkStart w:id="6171" w:name="_Toc198639943"/>
      <w:bookmarkStart w:id="6172" w:name="_Toc198651644"/>
      <w:bookmarkStart w:id="6173" w:name="_Toc198729046"/>
      <w:bookmarkStart w:id="6174" w:name="_Toc198731518"/>
      <w:bookmarkStart w:id="6175" w:name="_Toc198731974"/>
      <w:bookmarkStart w:id="6176" w:name="_Toc198734582"/>
      <w:bookmarkStart w:id="6177" w:name="_Toc198807997"/>
      <w:bookmarkStart w:id="6178" w:name="_Toc198816391"/>
      <w:bookmarkStart w:id="6179" w:name="_Toc198900390"/>
      <w:bookmarkStart w:id="6180" w:name="_Toc226633669"/>
      <w:bookmarkStart w:id="6181" w:name="_Toc227581757"/>
      <w:bookmarkStart w:id="6182" w:name="_Toc227584043"/>
      <w:bookmarkStart w:id="6183" w:name="_Toc227584737"/>
      <w:bookmarkStart w:id="6184" w:name="_Toc227585431"/>
      <w:bookmarkStart w:id="6185" w:name="_Toc227586126"/>
      <w:bookmarkStart w:id="6186" w:name="_Toc227586822"/>
      <w:bookmarkStart w:id="6187" w:name="_Toc228185998"/>
      <w:bookmarkStart w:id="6188" w:name="_Toc228186621"/>
      <w:bookmarkStart w:id="6189" w:name="_Toc228449240"/>
      <w:bookmarkStart w:id="6190" w:name="_Toc228450034"/>
      <w:bookmarkStart w:id="6191" w:name="_Toc228450526"/>
      <w:bookmarkStart w:id="6192" w:name="_Toc229403739"/>
      <w:bookmarkStart w:id="6193" w:name="_Toc229468568"/>
      <w:bookmarkStart w:id="6194" w:name="_Toc229469061"/>
      <w:bookmarkStart w:id="6195" w:name="_Toc229470448"/>
      <w:bookmarkStart w:id="6196" w:name="_Toc229475534"/>
      <w:bookmarkStart w:id="6197" w:name="_Toc229476029"/>
      <w:bookmarkStart w:id="6198" w:name="_Toc229476524"/>
      <w:bookmarkStart w:id="6199" w:name="_Toc229477019"/>
      <w:bookmarkStart w:id="6200" w:name="_Toc229477514"/>
      <w:bookmarkStart w:id="6201" w:name="_Toc229478009"/>
      <w:bookmarkStart w:id="6202" w:name="_Toc229478504"/>
      <w:bookmarkStart w:id="6203" w:name="_Toc229478999"/>
      <w:bookmarkStart w:id="6204" w:name="_Toc229479494"/>
      <w:bookmarkStart w:id="6205" w:name="_Toc229479989"/>
      <w:bookmarkStart w:id="6206" w:name="_Toc229481757"/>
      <w:bookmarkStart w:id="6207" w:name="_Toc229482440"/>
      <w:bookmarkStart w:id="6208" w:name="_Toc229489259"/>
      <w:bookmarkStart w:id="6209" w:name="_Toc229726616"/>
      <w:bookmarkStart w:id="6210" w:name="_Toc229728841"/>
      <w:bookmarkStart w:id="6211" w:name="_Toc229742618"/>
      <w:bookmarkStart w:id="6212" w:name="_Toc229988290"/>
      <w:bookmarkStart w:id="6213" w:name="_Toc229990585"/>
      <w:bookmarkStart w:id="6214" w:name="_Toc229997252"/>
      <w:bookmarkStart w:id="6215" w:name="_Toc229997855"/>
      <w:bookmarkStart w:id="6216" w:name="_Toc229998459"/>
      <w:bookmarkStart w:id="6217" w:name="_Toc229999063"/>
      <w:bookmarkStart w:id="6218" w:name="_Toc229999666"/>
      <w:bookmarkStart w:id="6219" w:name="_Toc230000270"/>
      <w:bookmarkStart w:id="6220" w:name="_Toc230000875"/>
      <w:bookmarkStart w:id="6221" w:name="_Toc230001478"/>
      <w:bookmarkStart w:id="6222" w:name="_Toc230002083"/>
      <w:bookmarkStart w:id="6223" w:name="_Toc230073950"/>
      <w:bookmarkStart w:id="6224" w:name="_Toc230081573"/>
      <w:bookmarkStart w:id="6225" w:name="_Toc230083463"/>
      <w:bookmarkStart w:id="6226" w:name="_Toc230259872"/>
      <w:bookmarkStart w:id="6227" w:name="_Toc230260586"/>
      <w:bookmarkStart w:id="6228" w:name="_Toc230338608"/>
      <w:bookmarkStart w:id="6229" w:name="_Toc230339323"/>
      <w:bookmarkStart w:id="6230" w:name="_Toc230340038"/>
      <w:bookmarkStart w:id="6231" w:name="_Toc230340753"/>
      <w:bookmarkStart w:id="6232" w:name="_Toc230341468"/>
      <w:bookmarkStart w:id="6233" w:name="_Toc230342183"/>
      <w:bookmarkStart w:id="6234" w:name="_Toc230342897"/>
      <w:bookmarkStart w:id="6235" w:name="_Toc230595909"/>
      <w:bookmarkStart w:id="6236" w:name="_Toc230596623"/>
      <w:bookmarkStart w:id="6237" w:name="_Toc230606959"/>
      <w:bookmarkStart w:id="6238" w:name="_Toc230607675"/>
      <w:bookmarkStart w:id="6239" w:name="_Toc230609395"/>
      <w:bookmarkStart w:id="6240" w:name="_Toc230678225"/>
      <w:bookmarkStart w:id="6241" w:name="_Toc230694073"/>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r w:rsidRPr="00207698">
        <w:rPr>
          <w:b/>
          <w:color w:val="0070C0"/>
          <w:sz w:val="26"/>
          <w:szCs w:val="26"/>
        </w:rPr>
        <w:t>Súčasti univerzity</w:t>
      </w:r>
      <w:bookmarkEnd w:id="6241"/>
    </w:p>
    <w:p w14:paraId="1333862C" w14:textId="51E78B9A" w:rsidR="00A038FF" w:rsidRPr="00207698" w:rsidRDefault="00A038FF" w:rsidP="00207698">
      <w:pPr>
        <w:pStyle w:val="Nadpis3"/>
        <w:numPr>
          <w:ilvl w:val="0"/>
          <w:numId w:val="0"/>
        </w:numPr>
        <w:tabs>
          <w:tab w:val="left" w:pos="709"/>
        </w:tabs>
        <w:spacing w:before="120" w:after="0" w:line="276" w:lineRule="auto"/>
        <w:ind w:left="2138" w:hanging="2138"/>
      </w:pPr>
      <w:bookmarkStart w:id="6242" w:name="_Toc230694074"/>
      <w:r>
        <w:rPr>
          <w:color w:val="0070C0"/>
          <w:sz w:val="24"/>
          <w:szCs w:val="24"/>
          <w:lang w:val="sk-SK"/>
        </w:rPr>
        <w:t>1.</w:t>
      </w:r>
      <w:r w:rsidRPr="002D68E7">
        <w:rPr>
          <w:color w:val="0070C0"/>
          <w:sz w:val="24"/>
          <w:szCs w:val="24"/>
          <w:lang w:val="sk-SK"/>
        </w:rPr>
        <w:t>6.1</w:t>
      </w:r>
      <w:r w:rsidRPr="002D68E7">
        <w:rPr>
          <w:color w:val="0070C0"/>
          <w:sz w:val="24"/>
          <w:szCs w:val="24"/>
          <w:lang w:val="sk-SK"/>
        </w:rPr>
        <w:tab/>
      </w:r>
      <w:r>
        <w:rPr>
          <w:color w:val="0070C0"/>
          <w:sz w:val="24"/>
          <w:szCs w:val="24"/>
          <w:lang w:val="sk-SK"/>
        </w:rPr>
        <w:t>Fakulty</w:t>
      </w:r>
      <w:bookmarkEnd w:id="6242"/>
    </w:p>
    <w:p w14:paraId="5B1FB45D" w14:textId="77777777" w:rsidR="00F913E8" w:rsidRPr="00CC387A" w:rsidRDefault="00F913E8" w:rsidP="006908DC">
      <w:pPr>
        <w:pBdr>
          <w:top w:val="single" w:sz="4" w:space="1" w:color="auto"/>
          <w:bottom w:val="single" w:sz="4" w:space="1" w:color="auto"/>
        </w:pBdr>
        <w:tabs>
          <w:tab w:val="left" w:pos="1843"/>
        </w:tabs>
        <w:spacing w:after="0" w:line="240" w:lineRule="auto"/>
        <w:rPr>
          <w:rFonts w:cstheme="minorHAnsi"/>
          <w:b/>
        </w:rPr>
      </w:pPr>
      <w:r w:rsidRPr="00CC387A">
        <w:rPr>
          <w:rFonts w:cstheme="minorHAnsi"/>
          <w:b/>
        </w:rPr>
        <w:t>Fakulta prírodných vied a informatiky (FPVaI)</w:t>
      </w:r>
    </w:p>
    <w:p w14:paraId="6A5729CD" w14:textId="3AE383CA" w:rsidR="00F913E8" w:rsidRDefault="00F913E8" w:rsidP="006908DC">
      <w:pPr>
        <w:tabs>
          <w:tab w:val="left" w:pos="1843"/>
        </w:tabs>
        <w:spacing w:after="0" w:line="240" w:lineRule="auto"/>
        <w:rPr>
          <w:rFonts w:cstheme="minorHAnsi"/>
          <w:lang w:val="de-DE"/>
        </w:rPr>
      </w:pPr>
      <w:r w:rsidRPr="00CC387A">
        <w:rPr>
          <w:rFonts w:cstheme="minorHAnsi"/>
          <w:b/>
          <w:bCs/>
          <w:lang w:val="de-DE"/>
        </w:rPr>
        <w:t>Dekan:</w:t>
      </w:r>
      <w:r w:rsidRPr="00CC387A">
        <w:rPr>
          <w:rFonts w:cstheme="minorHAnsi"/>
          <w:lang w:val="de-DE"/>
        </w:rPr>
        <w:tab/>
      </w:r>
      <w:r w:rsidR="00CC387A">
        <w:rPr>
          <w:rFonts w:cstheme="minorHAnsi"/>
          <w:lang w:val="de-DE"/>
        </w:rPr>
        <w:t>D</w:t>
      </w:r>
      <w:r w:rsidR="00CC387A" w:rsidRPr="00207698">
        <w:rPr>
          <w:rFonts w:cstheme="minorHAnsi"/>
          <w:lang w:val="de-DE"/>
        </w:rPr>
        <w:t xml:space="preserve">r. h. c. </w:t>
      </w:r>
      <w:r w:rsidRPr="00CC387A">
        <w:rPr>
          <w:rFonts w:cstheme="minorHAnsi"/>
          <w:lang w:val="de-DE"/>
        </w:rPr>
        <w:t>prof. RNDr. František Petrovič, PhD., MBA</w:t>
      </w:r>
    </w:p>
    <w:p w14:paraId="2CEB8B65" w14:textId="77777777" w:rsidR="00F913E8" w:rsidRPr="00CC387A" w:rsidRDefault="00F913E8" w:rsidP="006908DC">
      <w:pPr>
        <w:tabs>
          <w:tab w:val="left" w:pos="1843"/>
        </w:tabs>
        <w:spacing w:after="0" w:line="240" w:lineRule="auto"/>
        <w:rPr>
          <w:rFonts w:cstheme="minorHAnsi"/>
          <w:lang w:val="de-DE"/>
        </w:rPr>
      </w:pPr>
      <w:r w:rsidRPr="00CC387A">
        <w:rPr>
          <w:rFonts w:cstheme="minorHAnsi"/>
          <w:b/>
          <w:lang w:val="de-DE"/>
        </w:rPr>
        <w:t>Funkčné obdobie:</w:t>
      </w:r>
      <w:r w:rsidRPr="00CC387A">
        <w:rPr>
          <w:rFonts w:cstheme="minorHAnsi"/>
          <w:b/>
          <w:lang w:val="de-DE"/>
        </w:rPr>
        <w:tab/>
      </w:r>
      <w:r w:rsidRPr="00CC387A">
        <w:rPr>
          <w:rFonts w:cstheme="minorHAnsi"/>
          <w:lang w:val="de-DE"/>
        </w:rPr>
        <w:t>druhé</w:t>
      </w:r>
    </w:p>
    <w:p w14:paraId="634F6713" w14:textId="77777777" w:rsidR="00F913E8" w:rsidRPr="00CC387A" w:rsidRDefault="00F913E8" w:rsidP="006908DC">
      <w:pPr>
        <w:tabs>
          <w:tab w:val="left" w:pos="1843"/>
        </w:tabs>
        <w:spacing w:after="0" w:line="240" w:lineRule="auto"/>
        <w:rPr>
          <w:rFonts w:cstheme="minorHAnsi"/>
          <w:lang w:val="de-DE"/>
        </w:rPr>
      </w:pPr>
      <w:r w:rsidRPr="00CC387A">
        <w:rPr>
          <w:rFonts w:cstheme="minorHAnsi"/>
          <w:b/>
          <w:lang w:val="de-DE"/>
        </w:rPr>
        <w:lastRenderedPageBreak/>
        <w:t>Dátum vymenovania:</w:t>
      </w:r>
      <w:r w:rsidRPr="00CC387A">
        <w:rPr>
          <w:rFonts w:cstheme="minorHAnsi"/>
          <w:lang w:val="de-DE"/>
        </w:rPr>
        <w:tab/>
        <w:t>3. 7. 2022</w:t>
      </w:r>
    </w:p>
    <w:p w14:paraId="78322562" w14:textId="4BD07DA9" w:rsidR="00F913E8" w:rsidRPr="00CC387A" w:rsidRDefault="00F913E8" w:rsidP="006908DC">
      <w:pPr>
        <w:tabs>
          <w:tab w:val="left" w:pos="1843"/>
        </w:tabs>
        <w:spacing w:after="0" w:line="240" w:lineRule="auto"/>
        <w:rPr>
          <w:rFonts w:cstheme="minorHAnsi"/>
          <w:b/>
        </w:rPr>
      </w:pPr>
      <w:r w:rsidRPr="00CC387A">
        <w:rPr>
          <w:rFonts w:cstheme="minorHAnsi"/>
          <w:b/>
        </w:rPr>
        <w:t>Vedenie fakulty:</w:t>
      </w:r>
    </w:p>
    <w:p w14:paraId="36D10681" w14:textId="77777777" w:rsidR="00F913E8" w:rsidRPr="00CC387A" w:rsidRDefault="00F913E8" w:rsidP="006908DC">
      <w:pPr>
        <w:pStyle w:val="Odsekzoznamu"/>
        <w:numPr>
          <w:ilvl w:val="0"/>
          <w:numId w:val="49"/>
        </w:numPr>
        <w:tabs>
          <w:tab w:val="left" w:pos="993"/>
          <w:tab w:val="left" w:pos="1843"/>
        </w:tabs>
        <w:ind w:left="1723" w:hanging="357"/>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prof. RNDr. Radoslav Omelka, PhD., (prodekan pre vedu a výskum)</w:t>
      </w:r>
    </w:p>
    <w:p w14:paraId="0BF35DE8" w14:textId="77777777" w:rsidR="00F913E8" w:rsidRPr="00CC387A" w:rsidRDefault="00F913E8" w:rsidP="006908DC">
      <w:pPr>
        <w:pStyle w:val="Odsekzoznamu"/>
        <w:numPr>
          <w:ilvl w:val="0"/>
          <w:numId w:val="49"/>
        </w:numPr>
        <w:tabs>
          <w:tab w:val="left" w:pos="993"/>
          <w:tab w:val="left" w:pos="1843"/>
        </w:tabs>
        <w:ind w:left="1723" w:hanging="357"/>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doc. RNDr. Dušan Vallo, PhD., (prodekan pre vzdelávanie)</w:t>
      </w:r>
    </w:p>
    <w:p w14:paraId="126634FF" w14:textId="77777777" w:rsidR="00F913E8" w:rsidRPr="00CC387A" w:rsidRDefault="00F913E8" w:rsidP="006908DC">
      <w:pPr>
        <w:pStyle w:val="Odsekzoznamu"/>
        <w:numPr>
          <w:ilvl w:val="0"/>
          <w:numId w:val="49"/>
        </w:numPr>
        <w:tabs>
          <w:tab w:val="left" w:pos="993"/>
          <w:tab w:val="left" w:pos="1843"/>
        </w:tabs>
        <w:ind w:left="1723" w:hanging="357"/>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 xml:space="preserve">doc. Mgr. Martin Drlík, PhD., (prodekan pre vonkajšie vzťahy a rozvoj) </w:t>
      </w:r>
    </w:p>
    <w:p w14:paraId="760BD873" w14:textId="514F91AC" w:rsidR="00F913E8" w:rsidRDefault="00F913E8" w:rsidP="006908DC">
      <w:pPr>
        <w:pStyle w:val="Odsekzoznamu"/>
        <w:numPr>
          <w:ilvl w:val="0"/>
          <w:numId w:val="49"/>
        </w:numPr>
        <w:tabs>
          <w:tab w:val="left" w:pos="993"/>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Ing. Martina Gregušová</w:t>
      </w:r>
      <w:r w:rsidR="00CC387A">
        <w:rPr>
          <w:rFonts w:asciiTheme="minorHAnsi" w:hAnsiTheme="minorHAnsi" w:cstheme="minorHAnsi"/>
          <w:color w:val="auto"/>
          <w:sz w:val="22"/>
          <w:szCs w:val="22"/>
        </w:rPr>
        <w:t>, MBA</w:t>
      </w:r>
      <w:r w:rsidRPr="00CC387A">
        <w:rPr>
          <w:rFonts w:asciiTheme="minorHAnsi" w:hAnsiTheme="minorHAnsi" w:cstheme="minorHAnsi"/>
          <w:color w:val="auto"/>
          <w:sz w:val="22"/>
          <w:szCs w:val="22"/>
        </w:rPr>
        <w:t xml:space="preserve"> (tajomníčka)</w:t>
      </w:r>
    </w:p>
    <w:p w14:paraId="749457A9" w14:textId="77777777" w:rsidR="00CC387A" w:rsidRPr="00CC387A" w:rsidRDefault="00CC387A" w:rsidP="00207698">
      <w:pPr>
        <w:pStyle w:val="Odsekzoznamu"/>
        <w:tabs>
          <w:tab w:val="left" w:pos="993"/>
          <w:tab w:val="left" w:pos="1843"/>
        </w:tabs>
        <w:ind w:left="1724"/>
        <w:contextualSpacing/>
        <w:rPr>
          <w:rFonts w:asciiTheme="minorHAnsi" w:hAnsiTheme="minorHAnsi" w:cstheme="minorHAnsi"/>
          <w:color w:val="auto"/>
          <w:sz w:val="22"/>
          <w:szCs w:val="22"/>
        </w:rPr>
      </w:pPr>
    </w:p>
    <w:p w14:paraId="3F7BAE5C" w14:textId="77777777" w:rsidR="00F913E8" w:rsidRPr="00CC387A" w:rsidRDefault="00F913E8" w:rsidP="006908DC">
      <w:pPr>
        <w:tabs>
          <w:tab w:val="left" w:pos="1418"/>
          <w:tab w:val="left" w:pos="1843"/>
          <w:tab w:val="left" w:pos="2835"/>
        </w:tabs>
        <w:autoSpaceDE w:val="0"/>
        <w:autoSpaceDN w:val="0"/>
        <w:adjustRightInd w:val="0"/>
        <w:spacing w:after="0" w:line="240" w:lineRule="auto"/>
        <w:rPr>
          <w:rFonts w:cstheme="minorHAnsi"/>
        </w:rPr>
      </w:pPr>
      <w:r w:rsidRPr="00CC387A">
        <w:rPr>
          <w:rFonts w:cstheme="minorHAnsi"/>
          <w:b/>
        </w:rPr>
        <w:t>Kontakt:</w:t>
      </w:r>
      <w:r w:rsidRPr="00CC387A">
        <w:rPr>
          <w:rFonts w:cstheme="minorHAnsi"/>
          <w:b/>
        </w:rPr>
        <w:tab/>
      </w:r>
      <w:r w:rsidRPr="00CC387A">
        <w:rPr>
          <w:rFonts w:cstheme="minorHAnsi"/>
        </w:rPr>
        <w:t>Dekanát Fakulty prírodných vied a informatiky</w:t>
      </w:r>
    </w:p>
    <w:p w14:paraId="06DCDF8F" w14:textId="77777777" w:rsidR="00F913E8" w:rsidRPr="00CC387A" w:rsidRDefault="00F913E8" w:rsidP="006908DC">
      <w:pPr>
        <w:tabs>
          <w:tab w:val="left" w:pos="1418"/>
          <w:tab w:val="left" w:pos="1843"/>
        </w:tabs>
        <w:autoSpaceDE w:val="0"/>
        <w:autoSpaceDN w:val="0"/>
        <w:adjustRightInd w:val="0"/>
        <w:spacing w:after="0" w:line="240" w:lineRule="auto"/>
        <w:rPr>
          <w:rFonts w:cstheme="minorHAnsi"/>
        </w:rPr>
      </w:pPr>
      <w:r w:rsidRPr="00CC387A">
        <w:rPr>
          <w:rFonts w:cstheme="minorHAnsi"/>
        </w:rPr>
        <w:tab/>
        <w:t>Tr. A. Hlinku č. 1, 949 01 Nitra</w:t>
      </w:r>
    </w:p>
    <w:p w14:paraId="62792626" w14:textId="77777777" w:rsidR="00F913E8" w:rsidRPr="00CC387A" w:rsidRDefault="00F913E8" w:rsidP="006908DC">
      <w:pPr>
        <w:tabs>
          <w:tab w:val="left" w:pos="1418"/>
          <w:tab w:val="left" w:pos="1843"/>
        </w:tabs>
        <w:autoSpaceDE w:val="0"/>
        <w:autoSpaceDN w:val="0"/>
        <w:adjustRightInd w:val="0"/>
        <w:spacing w:after="0" w:line="240" w:lineRule="auto"/>
        <w:rPr>
          <w:rFonts w:cstheme="minorHAnsi"/>
        </w:rPr>
      </w:pPr>
      <w:r w:rsidRPr="00CC387A">
        <w:rPr>
          <w:rFonts w:cstheme="minorHAnsi"/>
        </w:rPr>
        <w:tab/>
        <w:t>tel.: +421 37 6408 555</w:t>
      </w:r>
    </w:p>
    <w:p w14:paraId="401DC845" w14:textId="4543A4FD" w:rsidR="008713A8" w:rsidRPr="00207698" w:rsidRDefault="00F913E8" w:rsidP="00207698">
      <w:pPr>
        <w:tabs>
          <w:tab w:val="left" w:pos="1418"/>
          <w:tab w:val="left" w:pos="1843"/>
        </w:tabs>
        <w:autoSpaceDE w:val="0"/>
        <w:autoSpaceDN w:val="0"/>
        <w:adjustRightInd w:val="0"/>
        <w:spacing w:after="100" w:line="240" w:lineRule="auto"/>
        <w:rPr>
          <w:rStyle w:val="Hypertextovprepojenie"/>
          <w:rFonts w:cstheme="minorHAnsi"/>
          <w:color w:val="auto"/>
          <w:lang w:val="de-AT"/>
        </w:rPr>
      </w:pPr>
      <w:r w:rsidRPr="00207698">
        <w:rPr>
          <w:rFonts w:cstheme="minorHAnsi"/>
        </w:rPr>
        <w:tab/>
        <w:t xml:space="preserve">e-mail: </w:t>
      </w:r>
      <w:hyperlink r:id="rId11" w:history="1">
        <w:r w:rsidRPr="00207698">
          <w:rPr>
            <w:rStyle w:val="Hypertextovprepojenie"/>
            <w:rFonts w:cstheme="minorHAnsi"/>
            <w:color w:val="auto"/>
          </w:rPr>
          <w:t>dfpvai@ukf.sk</w:t>
        </w:r>
      </w:hyperlink>
      <w:r w:rsidRPr="00207698">
        <w:rPr>
          <w:rStyle w:val="Hypertextovprepojenie"/>
          <w:rFonts w:cstheme="minorHAnsi"/>
          <w:color w:val="auto"/>
        </w:rPr>
        <w:t xml:space="preserve">, </w:t>
      </w:r>
      <w:r w:rsidRPr="00CC387A">
        <w:rPr>
          <w:rFonts w:cstheme="minorHAnsi"/>
          <w:lang w:val="de-AT"/>
        </w:rPr>
        <w:t xml:space="preserve">webstránka: </w:t>
      </w:r>
      <w:hyperlink r:id="rId12" w:history="1">
        <w:r w:rsidRPr="00207698">
          <w:rPr>
            <w:rStyle w:val="Hypertextovprepojenie"/>
            <w:rFonts w:cstheme="minorHAnsi"/>
            <w:color w:val="auto"/>
            <w:lang w:val="de-AT"/>
          </w:rPr>
          <w:t>https://www.fpvai.ukf.sk</w:t>
        </w:r>
      </w:hyperlink>
    </w:p>
    <w:p w14:paraId="6A7DF732" w14:textId="77777777" w:rsidR="00D47221" w:rsidRPr="00207698" w:rsidRDefault="00D47221" w:rsidP="00207698">
      <w:pPr>
        <w:tabs>
          <w:tab w:val="left" w:pos="1418"/>
          <w:tab w:val="left" w:pos="1843"/>
        </w:tabs>
        <w:autoSpaceDE w:val="0"/>
        <w:autoSpaceDN w:val="0"/>
        <w:adjustRightInd w:val="0"/>
        <w:spacing w:after="100" w:line="240" w:lineRule="auto"/>
        <w:rPr>
          <w:rStyle w:val="Hypertextovprepojenie"/>
          <w:rFonts w:cstheme="minorHAnsi"/>
          <w:color w:val="auto"/>
          <w:lang w:val="de-AT"/>
        </w:rPr>
      </w:pPr>
    </w:p>
    <w:p w14:paraId="7D812728" w14:textId="77777777" w:rsidR="00D47221" w:rsidRPr="00CC387A" w:rsidRDefault="00D47221" w:rsidP="006908DC">
      <w:pPr>
        <w:pBdr>
          <w:top w:val="single" w:sz="4" w:space="1" w:color="auto"/>
          <w:bottom w:val="single" w:sz="4" w:space="1" w:color="auto"/>
        </w:pBdr>
        <w:tabs>
          <w:tab w:val="left" w:pos="1843"/>
        </w:tabs>
        <w:spacing w:after="0" w:line="240" w:lineRule="auto"/>
        <w:rPr>
          <w:rFonts w:cstheme="minorHAnsi"/>
          <w:b/>
        </w:rPr>
      </w:pPr>
      <w:r w:rsidRPr="00CC387A">
        <w:rPr>
          <w:rFonts w:cstheme="minorHAnsi"/>
          <w:b/>
        </w:rPr>
        <w:t>Fakulta sociálnych vied a zdravotníctva (FSVaZ)</w:t>
      </w:r>
    </w:p>
    <w:p w14:paraId="5EC81C3F" w14:textId="4F1D5820" w:rsidR="00D47221" w:rsidRPr="00CC387A" w:rsidRDefault="00D47221" w:rsidP="006908DC">
      <w:pPr>
        <w:tabs>
          <w:tab w:val="left" w:pos="1843"/>
        </w:tabs>
        <w:spacing w:after="0" w:line="240" w:lineRule="auto"/>
        <w:rPr>
          <w:rFonts w:cstheme="minorHAnsi"/>
          <w:lang w:val="de-DE"/>
        </w:rPr>
      </w:pPr>
      <w:r w:rsidRPr="00CC387A">
        <w:rPr>
          <w:rFonts w:cstheme="minorHAnsi"/>
          <w:b/>
          <w:bCs/>
          <w:lang w:val="de-DE"/>
        </w:rPr>
        <w:t>Dekan:</w:t>
      </w:r>
      <w:r w:rsidRPr="00CC387A">
        <w:rPr>
          <w:rFonts w:cstheme="minorHAnsi"/>
          <w:lang w:val="de-DE"/>
        </w:rPr>
        <w:t xml:space="preserve"> </w:t>
      </w:r>
      <w:r w:rsidRPr="00CC387A">
        <w:rPr>
          <w:rFonts w:cstheme="minorHAnsi"/>
          <w:lang w:val="de-DE"/>
        </w:rPr>
        <w:tab/>
        <w:t>prof. PhDr. Tomáš Sollár, PhD.</w:t>
      </w:r>
    </w:p>
    <w:p w14:paraId="4D918909" w14:textId="77777777" w:rsidR="00D47221" w:rsidRPr="00CC387A" w:rsidRDefault="00D47221" w:rsidP="006908DC">
      <w:pPr>
        <w:tabs>
          <w:tab w:val="left" w:pos="1843"/>
        </w:tabs>
        <w:spacing w:after="0" w:line="240" w:lineRule="auto"/>
        <w:rPr>
          <w:rFonts w:cstheme="minorHAnsi"/>
          <w:lang w:val="de-DE"/>
        </w:rPr>
      </w:pPr>
      <w:r w:rsidRPr="00CC387A">
        <w:rPr>
          <w:rFonts w:cstheme="minorHAnsi"/>
          <w:b/>
          <w:lang w:val="de-DE"/>
        </w:rPr>
        <w:t>Funkčné obdobie:</w:t>
      </w:r>
      <w:r w:rsidRPr="00CC387A">
        <w:rPr>
          <w:rFonts w:cstheme="minorHAnsi"/>
          <w:b/>
          <w:lang w:val="de-DE"/>
        </w:rPr>
        <w:tab/>
      </w:r>
      <w:r w:rsidRPr="00CC387A">
        <w:rPr>
          <w:rFonts w:cstheme="minorHAnsi"/>
          <w:lang w:val="de-DE"/>
        </w:rPr>
        <w:t>prvé</w:t>
      </w:r>
    </w:p>
    <w:p w14:paraId="6342F1AA" w14:textId="77777777" w:rsidR="00D47221" w:rsidRPr="00CC387A" w:rsidRDefault="00D47221" w:rsidP="006908DC">
      <w:pPr>
        <w:tabs>
          <w:tab w:val="left" w:pos="1843"/>
        </w:tabs>
        <w:spacing w:after="0" w:line="240" w:lineRule="auto"/>
        <w:rPr>
          <w:rFonts w:cstheme="minorHAnsi"/>
          <w:lang w:val="de-DE"/>
        </w:rPr>
      </w:pPr>
      <w:r w:rsidRPr="00CC387A">
        <w:rPr>
          <w:rFonts w:cstheme="minorHAnsi"/>
          <w:b/>
          <w:lang w:val="de-DE"/>
        </w:rPr>
        <w:t>Dátum vymenovania:</w:t>
      </w:r>
      <w:r w:rsidRPr="00CC387A">
        <w:rPr>
          <w:rFonts w:cstheme="minorHAnsi"/>
          <w:lang w:val="de-DE"/>
        </w:rPr>
        <w:tab/>
        <w:t>1. 6. 2023</w:t>
      </w:r>
    </w:p>
    <w:p w14:paraId="0D56DF32" w14:textId="77777777" w:rsidR="00CC387A" w:rsidRDefault="00CC387A" w:rsidP="006908DC">
      <w:pPr>
        <w:tabs>
          <w:tab w:val="left" w:pos="1843"/>
        </w:tabs>
        <w:spacing w:after="0" w:line="240" w:lineRule="auto"/>
        <w:rPr>
          <w:rFonts w:cstheme="minorHAnsi"/>
          <w:b/>
        </w:rPr>
      </w:pPr>
    </w:p>
    <w:p w14:paraId="1A3DE6F8" w14:textId="5A5F1935" w:rsidR="00D47221" w:rsidRPr="00CC387A" w:rsidRDefault="00D47221" w:rsidP="006908DC">
      <w:pPr>
        <w:tabs>
          <w:tab w:val="left" w:pos="1843"/>
        </w:tabs>
        <w:spacing w:after="0" w:line="240" w:lineRule="auto"/>
        <w:rPr>
          <w:rFonts w:cstheme="minorHAnsi"/>
          <w:b/>
        </w:rPr>
      </w:pPr>
      <w:r w:rsidRPr="00CC387A">
        <w:rPr>
          <w:rFonts w:cstheme="minorHAnsi"/>
          <w:b/>
        </w:rPr>
        <w:t>Vedenie fakulty:</w:t>
      </w:r>
    </w:p>
    <w:p w14:paraId="53D27443" w14:textId="77777777" w:rsidR="00D47221" w:rsidRPr="00CC387A" w:rsidRDefault="00D47221" w:rsidP="006908DC">
      <w:pPr>
        <w:pStyle w:val="Odsekzoznamu"/>
        <w:numPr>
          <w:ilvl w:val="0"/>
          <w:numId w:val="49"/>
        </w:numPr>
        <w:tabs>
          <w:tab w:val="left" w:pos="1843"/>
        </w:tabs>
        <w:ind w:left="1723" w:hanging="357"/>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PhDr. Jozefína Mesárošová, PhD., (prodekanka pre vzdelávanie)</w:t>
      </w:r>
    </w:p>
    <w:p w14:paraId="134BC7D4" w14:textId="77777777" w:rsidR="00D47221" w:rsidRPr="00CC387A" w:rsidRDefault="00D47221" w:rsidP="006908DC">
      <w:pPr>
        <w:pStyle w:val="Odsekzoznamu"/>
        <w:numPr>
          <w:ilvl w:val="0"/>
          <w:numId w:val="49"/>
        </w:numPr>
        <w:tabs>
          <w:tab w:val="left" w:pos="1843"/>
        </w:tabs>
        <w:ind w:left="1723" w:hanging="357"/>
        <w:contextualSpacing/>
        <w:rPr>
          <w:rFonts w:asciiTheme="minorHAnsi" w:hAnsiTheme="minorHAnsi" w:cstheme="minorHAnsi"/>
          <w:color w:val="auto"/>
          <w:spacing w:val="-4"/>
          <w:sz w:val="22"/>
          <w:szCs w:val="22"/>
        </w:rPr>
      </w:pPr>
      <w:r w:rsidRPr="00CC387A">
        <w:rPr>
          <w:rFonts w:asciiTheme="minorHAnsi" w:hAnsiTheme="minorHAnsi" w:cstheme="minorHAnsi"/>
          <w:color w:val="auto"/>
          <w:spacing w:val="-4"/>
          <w:sz w:val="22"/>
          <w:szCs w:val="22"/>
        </w:rPr>
        <w:t>Mgr. Jana Turzáková, PhD., (prodekanka pre vedecko-výskumnú činnosť)</w:t>
      </w:r>
    </w:p>
    <w:p w14:paraId="248775B3" w14:textId="77777777" w:rsidR="00D47221" w:rsidRPr="00CC387A" w:rsidRDefault="00D47221" w:rsidP="006908DC">
      <w:pPr>
        <w:pStyle w:val="Odsekzoznamu"/>
        <w:numPr>
          <w:ilvl w:val="0"/>
          <w:numId w:val="49"/>
        </w:numPr>
        <w:tabs>
          <w:tab w:val="left" w:pos="1843"/>
        </w:tabs>
        <w:ind w:left="1723" w:hanging="357"/>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PhDr. Katarína Minarovičová, PhD., (prodekanka pre vonkajšie vzťahy a rozvoj)</w:t>
      </w:r>
    </w:p>
    <w:p w14:paraId="53073B6B" w14:textId="77777777" w:rsidR="00D47221" w:rsidRPr="00CC387A"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Ing. Ingrid Mrkvicová (tajomníčka)</w:t>
      </w:r>
    </w:p>
    <w:p w14:paraId="577F6989" w14:textId="3444878B" w:rsidR="00D47221" w:rsidRPr="00CC387A" w:rsidRDefault="00D47221" w:rsidP="006908DC">
      <w:pPr>
        <w:pStyle w:val="Odsekzoznamu"/>
        <w:tabs>
          <w:tab w:val="left" w:pos="1843"/>
        </w:tabs>
        <w:ind w:left="1724"/>
        <w:contextualSpacing/>
        <w:rPr>
          <w:rFonts w:asciiTheme="minorHAnsi" w:hAnsiTheme="minorHAnsi" w:cstheme="minorHAnsi"/>
          <w:color w:val="auto"/>
          <w:sz w:val="22"/>
          <w:szCs w:val="22"/>
        </w:rPr>
      </w:pPr>
    </w:p>
    <w:p w14:paraId="4E009BAA" w14:textId="77777777" w:rsidR="00D47221" w:rsidRPr="00CC387A" w:rsidRDefault="00D47221" w:rsidP="006908DC">
      <w:pPr>
        <w:tabs>
          <w:tab w:val="left" w:pos="1418"/>
          <w:tab w:val="left" w:pos="1843"/>
        </w:tabs>
        <w:autoSpaceDE w:val="0"/>
        <w:autoSpaceDN w:val="0"/>
        <w:adjustRightInd w:val="0"/>
        <w:spacing w:after="0" w:line="240" w:lineRule="auto"/>
        <w:rPr>
          <w:rFonts w:cstheme="minorHAnsi"/>
        </w:rPr>
      </w:pPr>
      <w:r w:rsidRPr="00CC387A">
        <w:rPr>
          <w:rFonts w:cstheme="minorHAnsi"/>
          <w:b/>
        </w:rPr>
        <w:t>Kontakt</w:t>
      </w:r>
      <w:r w:rsidRPr="00CC387A">
        <w:rPr>
          <w:rFonts w:cstheme="minorHAnsi"/>
        </w:rPr>
        <w:t>:</w:t>
      </w:r>
      <w:r w:rsidRPr="00CC387A">
        <w:rPr>
          <w:rFonts w:cstheme="minorHAnsi"/>
        </w:rPr>
        <w:tab/>
        <w:t>Dekanát Fakulty sociálnych vied a zdravotníctva</w:t>
      </w:r>
    </w:p>
    <w:p w14:paraId="08609C02" w14:textId="77777777" w:rsidR="00D47221" w:rsidRPr="00CC387A" w:rsidRDefault="00D47221" w:rsidP="006908DC">
      <w:pPr>
        <w:tabs>
          <w:tab w:val="left" w:pos="1418"/>
          <w:tab w:val="left" w:pos="1843"/>
        </w:tabs>
        <w:autoSpaceDE w:val="0"/>
        <w:autoSpaceDN w:val="0"/>
        <w:adjustRightInd w:val="0"/>
        <w:spacing w:after="0" w:line="240" w:lineRule="auto"/>
        <w:rPr>
          <w:rFonts w:cstheme="minorHAnsi"/>
          <w:lang w:val="de-AT"/>
        </w:rPr>
      </w:pPr>
      <w:r w:rsidRPr="00CC387A">
        <w:rPr>
          <w:rFonts w:cstheme="minorHAnsi"/>
        </w:rPr>
        <w:tab/>
      </w:r>
      <w:r w:rsidRPr="00CC387A">
        <w:rPr>
          <w:rFonts w:cstheme="minorHAnsi"/>
          <w:lang w:val="de-AT"/>
        </w:rPr>
        <w:t>Kraskova ul. č. 1, 949 01 Nitra</w:t>
      </w:r>
    </w:p>
    <w:p w14:paraId="7D4DA4A2" w14:textId="77777777" w:rsidR="00D47221" w:rsidRPr="00CC387A" w:rsidRDefault="00D47221" w:rsidP="006908DC">
      <w:pPr>
        <w:tabs>
          <w:tab w:val="left" w:pos="1418"/>
          <w:tab w:val="left" w:pos="1843"/>
        </w:tabs>
        <w:autoSpaceDE w:val="0"/>
        <w:autoSpaceDN w:val="0"/>
        <w:adjustRightInd w:val="0"/>
        <w:spacing w:after="0" w:line="240" w:lineRule="auto"/>
        <w:rPr>
          <w:rFonts w:cstheme="minorHAnsi"/>
          <w:lang w:val="de-AT"/>
        </w:rPr>
      </w:pPr>
      <w:r w:rsidRPr="00CC387A">
        <w:rPr>
          <w:rFonts w:cstheme="minorHAnsi"/>
          <w:lang w:val="de-AT"/>
        </w:rPr>
        <w:tab/>
        <w:t>tel.: +421 37 6408 751</w:t>
      </w:r>
    </w:p>
    <w:p w14:paraId="0CF75ED3" w14:textId="0C1B830C" w:rsidR="00D47221" w:rsidRDefault="00D47221" w:rsidP="00207698">
      <w:pPr>
        <w:tabs>
          <w:tab w:val="left" w:pos="1418"/>
          <w:tab w:val="left" w:pos="1843"/>
        </w:tabs>
        <w:autoSpaceDE w:val="0"/>
        <w:autoSpaceDN w:val="0"/>
        <w:adjustRightInd w:val="0"/>
        <w:spacing w:after="120" w:line="240" w:lineRule="auto"/>
        <w:rPr>
          <w:rStyle w:val="Hypertextovprepojenie"/>
          <w:rFonts w:cstheme="minorHAnsi"/>
          <w:color w:val="auto"/>
          <w:lang w:val="de-AT"/>
        </w:rPr>
      </w:pPr>
      <w:r w:rsidRPr="00CC387A">
        <w:rPr>
          <w:rFonts w:cstheme="minorHAnsi"/>
          <w:lang w:val="de-AT"/>
        </w:rPr>
        <w:tab/>
        <w:t xml:space="preserve">e-mail: </w:t>
      </w:r>
      <w:hyperlink r:id="rId13" w:history="1">
        <w:r w:rsidRPr="00CC387A">
          <w:rPr>
            <w:rStyle w:val="Hypertextovprepojenie"/>
            <w:rFonts w:cstheme="minorHAnsi"/>
            <w:color w:val="auto"/>
            <w:lang w:val="de-AT"/>
          </w:rPr>
          <w:t>fsvaz@ukf.sk</w:t>
        </w:r>
      </w:hyperlink>
      <w:r w:rsidRPr="00CC387A">
        <w:rPr>
          <w:rStyle w:val="Hypertextovprepojenie"/>
          <w:rFonts w:cstheme="minorHAnsi"/>
          <w:color w:val="auto"/>
          <w:lang w:val="de-AT"/>
        </w:rPr>
        <w:t xml:space="preserve">, </w:t>
      </w:r>
      <w:r w:rsidRPr="00CC387A">
        <w:rPr>
          <w:rFonts w:cstheme="minorHAnsi"/>
          <w:lang w:val="de-AT"/>
        </w:rPr>
        <w:t xml:space="preserve">webstránka: </w:t>
      </w:r>
      <w:hyperlink r:id="rId14" w:history="1">
        <w:r w:rsidRPr="00CC387A">
          <w:rPr>
            <w:rStyle w:val="Hypertextovprepojenie"/>
            <w:rFonts w:cstheme="minorHAnsi"/>
            <w:color w:val="auto"/>
            <w:lang w:val="de-AT"/>
          </w:rPr>
          <w:t>https://www.fsvaz.ukf.sk/</w:t>
        </w:r>
      </w:hyperlink>
    </w:p>
    <w:p w14:paraId="167F1989" w14:textId="77777777" w:rsidR="00CC387A" w:rsidRPr="00207698" w:rsidRDefault="00CC387A" w:rsidP="00207698">
      <w:pPr>
        <w:tabs>
          <w:tab w:val="left" w:pos="1418"/>
          <w:tab w:val="left" w:pos="1843"/>
        </w:tabs>
        <w:autoSpaceDE w:val="0"/>
        <w:autoSpaceDN w:val="0"/>
        <w:adjustRightInd w:val="0"/>
        <w:spacing w:after="120" w:line="240" w:lineRule="auto"/>
        <w:rPr>
          <w:rStyle w:val="Hypertextovprepojenie"/>
          <w:rFonts w:cstheme="minorHAnsi"/>
          <w:color w:val="auto"/>
        </w:rPr>
      </w:pPr>
    </w:p>
    <w:p w14:paraId="08FD7403" w14:textId="5D99C812" w:rsidR="00D47221" w:rsidRPr="00CC387A" w:rsidRDefault="00D47221" w:rsidP="006908DC">
      <w:pPr>
        <w:pBdr>
          <w:top w:val="single" w:sz="4" w:space="1" w:color="auto"/>
          <w:bottom w:val="single" w:sz="4" w:space="1" w:color="auto"/>
        </w:pBdr>
        <w:tabs>
          <w:tab w:val="left" w:pos="1843"/>
        </w:tabs>
        <w:spacing w:after="0" w:line="240" w:lineRule="auto"/>
        <w:rPr>
          <w:rFonts w:cstheme="minorHAnsi"/>
          <w:b/>
        </w:rPr>
      </w:pPr>
      <w:r w:rsidRPr="00CC387A">
        <w:rPr>
          <w:rFonts w:cstheme="minorHAnsi"/>
          <w:b/>
        </w:rPr>
        <w:t>Fakulta stredo</w:t>
      </w:r>
      <w:r w:rsidR="00C05A1B" w:rsidRPr="00CC387A">
        <w:rPr>
          <w:rFonts w:cstheme="minorHAnsi"/>
          <w:b/>
        </w:rPr>
        <w:t>eur</w:t>
      </w:r>
      <w:r w:rsidRPr="00CC387A">
        <w:rPr>
          <w:rFonts w:cstheme="minorHAnsi"/>
          <w:b/>
        </w:rPr>
        <w:t>ópskych štúdií (FSŠ)</w:t>
      </w:r>
    </w:p>
    <w:p w14:paraId="1B067BCD" w14:textId="76796028" w:rsidR="00D47221" w:rsidRDefault="00D47221" w:rsidP="00207698">
      <w:pPr>
        <w:tabs>
          <w:tab w:val="left" w:pos="1843"/>
        </w:tabs>
        <w:spacing w:after="0" w:line="240" w:lineRule="auto"/>
        <w:rPr>
          <w:rFonts w:cstheme="minorHAnsi"/>
        </w:rPr>
      </w:pPr>
      <w:r w:rsidRPr="00CC387A">
        <w:rPr>
          <w:rFonts w:cstheme="minorHAnsi"/>
          <w:b/>
          <w:bCs/>
        </w:rPr>
        <w:t>Dekan:</w:t>
      </w:r>
      <w:r w:rsidRPr="00CC387A">
        <w:rPr>
          <w:rFonts w:cstheme="minorHAnsi"/>
        </w:rPr>
        <w:tab/>
        <w:t>RNDr. Ladislav Szekeres, PhD</w:t>
      </w:r>
      <w:r w:rsidR="00CC387A">
        <w:rPr>
          <w:rFonts w:cstheme="minorHAnsi"/>
        </w:rPr>
        <w:t>.</w:t>
      </w:r>
    </w:p>
    <w:p w14:paraId="62C8213E" w14:textId="77777777" w:rsidR="00D47221" w:rsidRPr="00CC387A" w:rsidRDefault="00D47221" w:rsidP="006908DC">
      <w:pPr>
        <w:tabs>
          <w:tab w:val="left" w:pos="1843"/>
        </w:tabs>
        <w:spacing w:after="0" w:line="240" w:lineRule="auto"/>
        <w:rPr>
          <w:rFonts w:cstheme="minorHAnsi"/>
        </w:rPr>
      </w:pPr>
      <w:r w:rsidRPr="00CC387A">
        <w:rPr>
          <w:rFonts w:cstheme="minorHAnsi"/>
          <w:b/>
        </w:rPr>
        <w:t>Funkčné obdobie:</w:t>
      </w:r>
      <w:r w:rsidRPr="00CC387A">
        <w:rPr>
          <w:rFonts w:cstheme="minorHAnsi"/>
          <w:b/>
        </w:rPr>
        <w:tab/>
      </w:r>
      <w:r w:rsidRPr="00CC387A">
        <w:rPr>
          <w:rFonts w:cstheme="minorHAnsi"/>
        </w:rPr>
        <w:t>prvé</w:t>
      </w:r>
    </w:p>
    <w:p w14:paraId="32B02316" w14:textId="77777777" w:rsidR="00D47221" w:rsidRPr="00CC387A" w:rsidRDefault="00D47221" w:rsidP="006908DC">
      <w:pPr>
        <w:tabs>
          <w:tab w:val="left" w:pos="1843"/>
        </w:tabs>
        <w:spacing w:after="0" w:line="240" w:lineRule="auto"/>
        <w:rPr>
          <w:rFonts w:cstheme="minorHAnsi"/>
        </w:rPr>
      </w:pPr>
      <w:r w:rsidRPr="00CC387A">
        <w:rPr>
          <w:rFonts w:cstheme="minorHAnsi"/>
          <w:b/>
        </w:rPr>
        <w:t>Dátum vymenovania:</w:t>
      </w:r>
      <w:r w:rsidRPr="00CC387A">
        <w:rPr>
          <w:rFonts w:cstheme="minorHAnsi"/>
          <w:b/>
        </w:rPr>
        <w:tab/>
      </w:r>
      <w:r w:rsidRPr="00CC387A">
        <w:rPr>
          <w:rFonts w:cstheme="minorHAnsi"/>
        </w:rPr>
        <w:t>1. 4. 2024</w:t>
      </w:r>
    </w:p>
    <w:p w14:paraId="0CDBDEC7" w14:textId="77777777" w:rsidR="00CC387A" w:rsidRDefault="00CC387A" w:rsidP="006908DC">
      <w:pPr>
        <w:tabs>
          <w:tab w:val="left" w:pos="1843"/>
        </w:tabs>
        <w:spacing w:after="0" w:line="240" w:lineRule="auto"/>
        <w:rPr>
          <w:rFonts w:cstheme="minorHAnsi"/>
          <w:b/>
        </w:rPr>
      </w:pPr>
    </w:p>
    <w:p w14:paraId="2A3EDB7C" w14:textId="3A23DCD6" w:rsidR="00D47221" w:rsidRPr="00CC387A" w:rsidRDefault="00D47221" w:rsidP="006908DC">
      <w:pPr>
        <w:tabs>
          <w:tab w:val="left" w:pos="1843"/>
        </w:tabs>
        <w:spacing w:after="0" w:line="240" w:lineRule="auto"/>
        <w:rPr>
          <w:rFonts w:cstheme="minorHAnsi"/>
          <w:b/>
        </w:rPr>
      </w:pPr>
      <w:r w:rsidRPr="00CC387A">
        <w:rPr>
          <w:rFonts w:cstheme="minorHAnsi"/>
          <w:b/>
        </w:rPr>
        <w:t>Vedenie fakulty:</w:t>
      </w:r>
    </w:p>
    <w:p w14:paraId="1530BF15" w14:textId="296AC4A9" w:rsidR="00D47221" w:rsidRPr="00905604" w:rsidRDefault="00D47221" w:rsidP="006908DC">
      <w:pPr>
        <w:pStyle w:val="Odsekzoznamu"/>
        <w:numPr>
          <w:ilvl w:val="1"/>
          <w:numId w:val="204"/>
        </w:numPr>
        <w:tabs>
          <w:tab w:val="left" w:pos="1843"/>
        </w:tabs>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 xml:space="preserve">PhDr. </w:t>
      </w:r>
      <w:r w:rsidRPr="00905604">
        <w:rPr>
          <w:rFonts w:asciiTheme="minorHAnsi" w:hAnsiTheme="minorHAnsi" w:cstheme="minorHAnsi"/>
          <w:color w:val="auto"/>
          <w:sz w:val="22"/>
          <w:szCs w:val="22"/>
        </w:rPr>
        <w:t>Lenka Štvrtecká, PhD., od 11. 4. 2024</w:t>
      </w:r>
      <w:r w:rsidR="00CC387A" w:rsidRPr="00905604">
        <w:rPr>
          <w:rFonts w:asciiTheme="minorHAnsi" w:hAnsiTheme="minorHAnsi" w:cstheme="minorHAnsi"/>
          <w:color w:val="auto"/>
          <w:sz w:val="22"/>
          <w:szCs w:val="22"/>
        </w:rPr>
        <w:t xml:space="preserve"> do 8. 10. 2025</w:t>
      </w:r>
      <w:r w:rsidRPr="00905604">
        <w:rPr>
          <w:rFonts w:asciiTheme="minorHAnsi" w:hAnsiTheme="minorHAnsi" w:cstheme="minorHAnsi"/>
          <w:color w:val="auto"/>
          <w:sz w:val="22"/>
          <w:szCs w:val="22"/>
        </w:rPr>
        <w:t xml:space="preserve"> (prodekanka pre vzdelávanie)</w:t>
      </w:r>
    </w:p>
    <w:p w14:paraId="5B440880" w14:textId="77777777" w:rsidR="00CC387A" w:rsidRPr="00207698" w:rsidRDefault="00CC387A" w:rsidP="00CC387A">
      <w:pPr>
        <w:pStyle w:val="Odsekzoznamu"/>
        <w:numPr>
          <w:ilvl w:val="1"/>
          <w:numId w:val="204"/>
        </w:numPr>
        <w:contextualSpacing/>
        <w:rPr>
          <w:rFonts w:ascii="Calibri" w:hAnsi="Calibri" w:cs="Calibri"/>
          <w:color w:val="auto"/>
          <w:sz w:val="22"/>
          <w:szCs w:val="22"/>
        </w:rPr>
      </w:pPr>
      <w:r w:rsidRPr="00207698">
        <w:rPr>
          <w:rFonts w:ascii="Calibri" w:hAnsi="Calibri" w:cs="Calibri"/>
          <w:color w:val="auto"/>
          <w:sz w:val="22"/>
          <w:szCs w:val="22"/>
        </w:rPr>
        <w:t>PhDr. Monika Adamická, PhD., od 16. 10. 2025 (prodekanka pre vzdelávanie)</w:t>
      </w:r>
    </w:p>
    <w:p w14:paraId="0A1F501D" w14:textId="77777777" w:rsidR="00D47221" w:rsidRPr="00905604"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905604">
        <w:rPr>
          <w:rFonts w:asciiTheme="minorHAnsi" w:hAnsiTheme="minorHAnsi" w:cstheme="minorHAnsi"/>
          <w:color w:val="auto"/>
          <w:sz w:val="22"/>
          <w:szCs w:val="22"/>
        </w:rPr>
        <w:t xml:space="preserve">Mgr. Tibor Szabó, PhD., (prodekan pre vedu a výskum) </w:t>
      </w:r>
    </w:p>
    <w:p w14:paraId="6E5126F3" w14:textId="77777777" w:rsidR="00D47221" w:rsidRPr="00905604" w:rsidRDefault="00D47221" w:rsidP="006908DC">
      <w:pPr>
        <w:pStyle w:val="Odsekzoznamu"/>
        <w:numPr>
          <w:ilvl w:val="1"/>
          <w:numId w:val="49"/>
        </w:numPr>
        <w:tabs>
          <w:tab w:val="left" w:pos="1843"/>
        </w:tabs>
        <w:contextualSpacing/>
        <w:rPr>
          <w:rFonts w:asciiTheme="minorHAnsi" w:hAnsiTheme="minorHAnsi" w:cstheme="minorHAnsi"/>
          <w:color w:val="auto"/>
          <w:sz w:val="22"/>
          <w:szCs w:val="22"/>
        </w:rPr>
      </w:pPr>
      <w:r w:rsidRPr="00905604">
        <w:rPr>
          <w:rFonts w:asciiTheme="minorHAnsi" w:hAnsiTheme="minorHAnsi" w:cstheme="minorHAnsi"/>
          <w:color w:val="auto"/>
          <w:sz w:val="22"/>
          <w:szCs w:val="22"/>
        </w:rPr>
        <w:t xml:space="preserve">Mgr. Viktória Gergelyová, PhD., (prodekanka pre medzinárodné vzťahy a rozvoj) </w:t>
      </w:r>
    </w:p>
    <w:p w14:paraId="3A501DE1" w14:textId="77777777" w:rsidR="00D47221" w:rsidRPr="00905604"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905604">
        <w:rPr>
          <w:rFonts w:asciiTheme="minorHAnsi" w:hAnsiTheme="minorHAnsi" w:cstheme="minorHAnsi"/>
          <w:color w:val="auto"/>
          <w:sz w:val="22"/>
          <w:szCs w:val="22"/>
        </w:rPr>
        <w:t>Ing. Marieta Balková (tajomníčka)</w:t>
      </w:r>
    </w:p>
    <w:p w14:paraId="141CCA53" w14:textId="77777777" w:rsidR="00CC387A" w:rsidRPr="00905604" w:rsidRDefault="00CC387A" w:rsidP="006908DC">
      <w:pPr>
        <w:tabs>
          <w:tab w:val="left" w:pos="1418"/>
          <w:tab w:val="left" w:pos="1843"/>
        </w:tabs>
        <w:spacing w:after="0" w:line="240" w:lineRule="auto"/>
        <w:rPr>
          <w:rFonts w:cstheme="minorHAnsi"/>
          <w:b/>
        </w:rPr>
      </w:pPr>
    </w:p>
    <w:p w14:paraId="2E972644" w14:textId="04A39F24" w:rsidR="00D47221" w:rsidRPr="00CC387A" w:rsidRDefault="00D47221" w:rsidP="006908DC">
      <w:pPr>
        <w:tabs>
          <w:tab w:val="left" w:pos="1418"/>
          <w:tab w:val="left" w:pos="1843"/>
        </w:tabs>
        <w:spacing w:after="0" w:line="240" w:lineRule="auto"/>
        <w:rPr>
          <w:rFonts w:cstheme="minorHAnsi"/>
        </w:rPr>
      </w:pPr>
      <w:r w:rsidRPr="00905604">
        <w:rPr>
          <w:rFonts w:cstheme="minorHAnsi"/>
          <w:b/>
        </w:rPr>
        <w:t>Kontakt:</w:t>
      </w:r>
      <w:r w:rsidRPr="00905604">
        <w:rPr>
          <w:rFonts w:cstheme="minorHAnsi"/>
        </w:rPr>
        <w:tab/>
        <w:t>Dekanát Fakulty stredo</w:t>
      </w:r>
      <w:r w:rsidR="00C05A1B" w:rsidRPr="00905604">
        <w:rPr>
          <w:rFonts w:cstheme="minorHAnsi"/>
        </w:rPr>
        <w:t>eur</w:t>
      </w:r>
      <w:r w:rsidRPr="00905604">
        <w:rPr>
          <w:rFonts w:cstheme="minorHAnsi"/>
        </w:rPr>
        <w:t>ópskych</w:t>
      </w:r>
      <w:r w:rsidRPr="00CC387A">
        <w:rPr>
          <w:rFonts w:cstheme="minorHAnsi"/>
        </w:rPr>
        <w:t xml:space="preserve"> štúdií</w:t>
      </w:r>
    </w:p>
    <w:p w14:paraId="77A3DD42" w14:textId="5BDB2E6B" w:rsidR="00D47221" w:rsidRPr="00CC387A" w:rsidRDefault="00D47221" w:rsidP="006908DC">
      <w:pPr>
        <w:tabs>
          <w:tab w:val="left" w:pos="1418"/>
          <w:tab w:val="left" w:pos="1843"/>
        </w:tabs>
        <w:spacing w:after="0" w:line="240" w:lineRule="auto"/>
        <w:rPr>
          <w:rFonts w:cstheme="minorHAnsi"/>
        </w:rPr>
      </w:pPr>
      <w:r w:rsidRPr="00CC387A">
        <w:rPr>
          <w:rFonts w:cstheme="minorHAnsi"/>
        </w:rPr>
        <w:tab/>
        <w:t xml:space="preserve">Dražovská </w:t>
      </w:r>
      <w:r w:rsidR="004100F3" w:rsidRPr="00CC387A">
        <w:rPr>
          <w:rFonts w:cstheme="minorHAnsi"/>
        </w:rPr>
        <w:t xml:space="preserve">ul. č. </w:t>
      </w:r>
      <w:r w:rsidRPr="00CC387A">
        <w:rPr>
          <w:rFonts w:cstheme="minorHAnsi"/>
        </w:rPr>
        <w:t>4, 949 01 Nitra</w:t>
      </w:r>
    </w:p>
    <w:p w14:paraId="646C3605" w14:textId="77777777" w:rsidR="00D47221" w:rsidRPr="00CC387A" w:rsidRDefault="00D47221" w:rsidP="006908DC">
      <w:pPr>
        <w:tabs>
          <w:tab w:val="left" w:pos="1418"/>
          <w:tab w:val="left" w:pos="1843"/>
        </w:tabs>
        <w:spacing w:after="0" w:line="240" w:lineRule="auto"/>
        <w:rPr>
          <w:rFonts w:cstheme="minorHAnsi"/>
          <w:lang w:val="de-DE"/>
        </w:rPr>
      </w:pPr>
      <w:r w:rsidRPr="00CC387A">
        <w:rPr>
          <w:rFonts w:cstheme="minorHAnsi"/>
        </w:rPr>
        <w:tab/>
      </w:r>
      <w:r w:rsidRPr="00CC387A">
        <w:rPr>
          <w:rFonts w:cstheme="minorHAnsi"/>
          <w:lang w:val="de-DE"/>
        </w:rPr>
        <w:t>tel.: +421 37 6408 853</w:t>
      </w:r>
    </w:p>
    <w:p w14:paraId="26614033" w14:textId="0EB0C0D9" w:rsidR="00D47221" w:rsidRDefault="00D47221" w:rsidP="00207698">
      <w:pPr>
        <w:tabs>
          <w:tab w:val="left" w:pos="1418"/>
          <w:tab w:val="left" w:pos="1843"/>
        </w:tabs>
        <w:spacing w:after="0" w:line="240" w:lineRule="auto"/>
        <w:rPr>
          <w:rStyle w:val="Hypertextovprepojenie"/>
          <w:rFonts w:ascii="Times New Roman" w:hAnsi="Times New Roman" w:cstheme="minorHAnsi"/>
          <w:color w:val="auto"/>
          <w:sz w:val="24"/>
          <w:szCs w:val="24"/>
          <w:lang w:val="de-AT" w:eastAsia="cs-CZ"/>
        </w:rPr>
      </w:pPr>
      <w:r w:rsidRPr="00CC387A">
        <w:rPr>
          <w:rFonts w:cstheme="minorHAnsi"/>
          <w:lang w:val="de-DE"/>
        </w:rPr>
        <w:tab/>
        <w:t xml:space="preserve">e-mail: </w:t>
      </w:r>
      <w:hyperlink r:id="rId15" w:history="1">
        <w:r w:rsidRPr="00207698">
          <w:rPr>
            <w:rStyle w:val="Hypertextovprepojenie"/>
            <w:rFonts w:cstheme="minorHAnsi"/>
            <w:color w:val="auto"/>
            <w:lang w:val="de-DE"/>
          </w:rPr>
          <w:t>dfss@ukf.sk</w:t>
        </w:r>
      </w:hyperlink>
      <w:r w:rsidRPr="00207698">
        <w:rPr>
          <w:rStyle w:val="Hypertextovprepojenie"/>
          <w:rFonts w:cstheme="minorHAnsi"/>
          <w:color w:val="auto"/>
          <w:lang w:val="de-DE"/>
        </w:rPr>
        <w:t xml:space="preserve">, </w:t>
      </w:r>
      <w:r w:rsidRPr="00CC387A">
        <w:rPr>
          <w:rFonts w:cstheme="minorHAnsi"/>
          <w:lang w:val="de-AT"/>
        </w:rPr>
        <w:t xml:space="preserve">webstránka: </w:t>
      </w:r>
      <w:hyperlink r:id="rId16" w:history="1">
        <w:r w:rsidRPr="00207698">
          <w:rPr>
            <w:rStyle w:val="Hypertextovprepojenie"/>
            <w:rFonts w:cstheme="minorHAnsi"/>
            <w:color w:val="auto"/>
            <w:lang w:val="de-AT"/>
          </w:rPr>
          <w:t>https://www.fss.ukf.sk/</w:t>
        </w:r>
      </w:hyperlink>
    </w:p>
    <w:p w14:paraId="2DE3087E" w14:textId="0A44975C" w:rsidR="0012128F" w:rsidRDefault="0012128F" w:rsidP="00207698">
      <w:pPr>
        <w:tabs>
          <w:tab w:val="left" w:pos="1418"/>
          <w:tab w:val="left" w:pos="1843"/>
        </w:tabs>
        <w:spacing w:after="0" w:line="240" w:lineRule="auto"/>
        <w:rPr>
          <w:rStyle w:val="Hypertextovprepojenie"/>
          <w:rFonts w:cstheme="minorHAnsi"/>
          <w:color w:val="auto"/>
          <w:lang w:val="de-AT"/>
        </w:rPr>
      </w:pPr>
    </w:p>
    <w:p w14:paraId="046F6BE8" w14:textId="5BB17218" w:rsidR="00515E1C" w:rsidRDefault="00515E1C" w:rsidP="00207698">
      <w:pPr>
        <w:tabs>
          <w:tab w:val="left" w:pos="1418"/>
          <w:tab w:val="left" w:pos="1843"/>
        </w:tabs>
        <w:spacing w:after="0" w:line="240" w:lineRule="auto"/>
        <w:rPr>
          <w:rStyle w:val="Hypertextovprepojenie"/>
          <w:rFonts w:cstheme="minorHAnsi"/>
          <w:color w:val="auto"/>
          <w:lang w:val="de-AT"/>
        </w:rPr>
      </w:pPr>
    </w:p>
    <w:p w14:paraId="4172F968" w14:textId="7DE4A010" w:rsidR="00A37765" w:rsidRDefault="00A37765" w:rsidP="00207698">
      <w:pPr>
        <w:tabs>
          <w:tab w:val="left" w:pos="1418"/>
          <w:tab w:val="left" w:pos="1843"/>
        </w:tabs>
        <w:spacing w:after="0" w:line="240" w:lineRule="auto"/>
        <w:rPr>
          <w:rStyle w:val="Hypertextovprepojenie"/>
          <w:rFonts w:cstheme="minorHAnsi"/>
          <w:color w:val="auto"/>
          <w:lang w:val="de-AT"/>
        </w:rPr>
      </w:pPr>
    </w:p>
    <w:p w14:paraId="46DD89EA" w14:textId="5DC7A214" w:rsidR="00A37765" w:rsidRDefault="00A37765" w:rsidP="00207698">
      <w:pPr>
        <w:tabs>
          <w:tab w:val="left" w:pos="1418"/>
          <w:tab w:val="left" w:pos="1843"/>
        </w:tabs>
        <w:spacing w:after="0" w:line="240" w:lineRule="auto"/>
        <w:rPr>
          <w:rStyle w:val="Hypertextovprepojenie"/>
          <w:rFonts w:cstheme="minorHAnsi"/>
          <w:color w:val="auto"/>
          <w:lang w:val="de-AT"/>
        </w:rPr>
      </w:pPr>
    </w:p>
    <w:p w14:paraId="7BE8AAF5" w14:textId="77777777" w:rsidR="00D47221" w:rsidRPr="00CC387A" w:rsidRDefault="00D47221" w:rsidP="006908DC">
      <w:pPr>
        <w:pBdr>
          <w:top w:val="single" w:sz="4" w:space="1" w:color="auto"/>
          <w:bottom w:val="single" w:sz="4" w:space="1" w:color="auto"/>
        </w:pBdr>
        <w:tabs>
          <w:tab w:val="left" w:pos="1843"/>
        </w:tabs>
        <w:spacing w:after="0" w:line="240" w:lineRule="auto"/>
        <w:rPr>
          <w:rFonts w:cstheme="minorHAnsi"/>
          <w:b/>
        </w:rPr>
      </w:pPr>
      <w:r w:rsidRPr="00CC387A">
        <w:rPr>
          <w:rFonts w:cstheme="minorHAnsi"/>
          <w:b/>
          <w:lang w:val="de-AT"/>
        </w:rPr>
        <w:lastRenderedPageBreak/>
        <w:t>Filozofická fakulta (FF)</w:t>
      </w:r>
    </w:p>
    <w:p w14:paraId="27E8C1F6" w14:textId="0007510E" w:rsidR="00CC387A" w:rsidRDefault="00D47221" w:rsidP="006908DC">
      <w:pPr>
        <w:tabs>
          <w:tab w:val="left" w:pos="1843"/>
        </w:tabs>
        <w:spacing w:after="0" w:line="240" w:lineRule="auto"/>
        <w:rPr>
          <w:rFonts w:cstheme="minorHAnsi"/>
        </w:rPr>
      </w:pPr>
      <w:r w:rsidRPr="00CC387A">
        <w:rPr>
          <w:rFonts w:cstheme="minorHAnsi"/>
          <w:b/>
          <w:bCs/>
          <w:lang w:val="de-AT"/>
        </w:rPr>
        <w:t>Dekan:</w:t>
      </w:r>
      <w:r w:rsidRPr="00CC387A">
        <w:rPr>
          <w:rFonts w:cstheme="minorHAnsi"/>
          <w:lang w:val="de-AT"/>
        </w:rPr>
        <w:t xml:space="preserve"> </w:t>
      </w:r>
      <w:r w:rsidRPr="00CC387A">
        <w:rPr>
          <w:rFonts w:cstheme="minorHAnsi"/>
          <w:lang w:val="de-AT"/>
        </w:rPr>
        <w:tab/>
        <w:t xml:space="preserve"> </w:t>
      </w:r>
      <w:r w:rsidRPr="00CC387A">
        <w:rPr>
          <w:rFonts w:cstheme="minorHAnsi"/>
        </w:rPr>
        <w:t>prof. PhDr. Martin Hetényi, PhD.</w:t>
      </w:r>
      <w:r w:rsidR="004D0FC7" w:rsidRPr="00CC387A">
        <w:rPr>
          <w:rFonts w:cstheme="minorHAnsi"/>
        </w:rPr>
        <w:t xml:space="preserve">  </w:t>
      </w:r>
    </w:p>
    <w:p w14:paraId="27F36F51" w14:textId="71E5010B" w:rsidR="00D47221" w:rsidRPr="00CC387A" w:rsidRDefault="00D47221" w:rsidP="006908DC">
      <w:pPr>
        <w:tabs>
          <w:tab w:val="left" w:pos="1843"/>
        </w:tabs>
        <w:spacing w:after="0" w:line="240" w:lineRule="auto"/>
        <w:rPr>
          <w:rFonts w:cstheme="minorHAnsi"/>
        </w:rPr>
      </w:pPr>
      <w:r w:rsidRPr="00CC387A">
        <w:rPr>
          <w:rFonts w:cstheme="minorHAnsi"/>
          <w:b/>
        </w:rPr>
        <w:t>Funkčné obdobie:</w:t>
      </w:r>
      <w:r w:rsidRPr="00CC387A">
        <w:rPr>
          <w:rFonts w:cstheme="minorHAnsi"/>
          <w:b/>
        </w:rPr>
        <w:tab/>
        <w:t xml:space="preserve"> </w:t>
      </w:r>
      <w:r w:rsidRPr="00CC387A">
        <w:rPr>
          <w:rFonts w:cstheme="minorHAnsi"/>
        </w:rPr>
        <w:t>prvé</w:t>
      </w:r>
    </w:p>
    <w:p w14:paraId="41024912" w14:textId="77777777" w:rsidR="00D47221" w:rsidRPr="00CC387A" w:rsidRDefault="00D47221" w:rsidP="006908DC">
      <w:pPr>
        <w:tabs>
          <w:tab w:val="left" w:pos="1843"/>
        </w:tabs>
        <w:spacing w:after="0" w:line="240" w:lineRule="auto"/>
        <w:rPr>
          <w:rFonts w:cstheme="minorHAnsi"/>
        </w:rPr>
      </w:pPr>
      <w:r w:rsidRPr="00CC387A">
        <w:rPr>
          <w:rFonts w:cstheme="minorHAnsi"/>
          <w:b/>
        </w:rPr>
        <w:t>Dátum vymenovania:</w:t>
      </w:r>
      <w:r w:rsidRPr="00CC387A">
        <w:rPr>
          <w:rFonts w:cstheme="minorHAnsi"/>
        </w:rPr>
        <w:tab/>
        <w:t>23. 9. 2022</w:t>
      </w:r>
    </w:p>
    <w:p w14:paraId="58CB18F6" w14:textId="77777777" w:rsidR="00CC387A" w:rsidRDefault="00CC387A" w:rsidP="006908DC">
      <w:pPr>
        <w:tabs>
          <w:tab w:val="left" w:pos="1843"/>
        </w:tabs>
        <w:spacing w:after="0" w:line="240" w:lineRule="auto"/>
        <w:rPr>
          <w:rFonts w:cstheme="minorHAnsi"/>
          <w:b/>
        </w:rPr>
      </w:pPr>
    </w:p>
    <w:p w14:paraId="0FBA1ECB" w14:textId="7DE1C18C" w:rsidR="00D47221" w:rsidRPr="00CC387A" w:rsidRDefault="00D47221" w:rsidP="006908DC">
      <w:pPr>
        <w:tabs>
          <w:tab w:val="left" w:pos="1843"/>
        </w:tabs>
        <w:spacing w:after="0" w:line="240" w:lineRule="auto"/>
        <w:rPr>
          <w:rFonts w:cstheme="minorHAnsi"/>
          <w:b/>
        </w:rPr>
      </w:pPr>
      <w:r w:rsidRPr="00CC387A">
        <w:rPr>
          <w:rFonts w:cstheme="minorHAnsi"/>
          <w:b/>
        </w:rPr>
        <w:t>Vedenie fakulty:</w:t>
      </w:r>
    </w:p>
    <w:p w14:paraId="723C10C2" w14:textId="77777777" w:rsidR="00D47221" w:rsidRPr="00CC387A"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Mgr. Patrik Petráš, PhD., (prodekan pre vzdelávanie)</w:t>
      </w:r>
    </w:p>
    <w:p w14:paraId="055BD977" w14:textId="1B70E510" w:rsidR="00D47221" w:rsidRPr="00207698" w:rsidRDefault="00D47221">
      <w:pPr>
        <w:pStyle w:val="Odsekzoznamu"/>
        <w:numPr>
          <w:ilvl w:val="0"/>
          <w:numId w:val="49"/>
        </w:numPr>
        <w:tabs>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doc. Mgr. Dominik Repka, PhD., (prodekan pre vedecko</w:t>
      </w:r>
      <w:r w:rsidRPr="00207698">
        <w:rPr>
          <w:rFonts w:asciiTheme="minorHAnsi" w:hAnsiTheme="minorHAnsi" w:cstheme="minorHAnsi"/>
          <w:color w:val="auto"/>
          <w:sz w:val="22"/>
          <w:szCs w:val="22"/>
        </w:rPr>
        <w:t xml:space="preserve">výskumnú činnosť a doktorandské štúdiá) </w:t>
      </w:r>
    </w:p>
    <w:p w14:paraId="2FB26ECB" w14:textId="701167CB" w:rsidR="00D47221" w:rsidRPr="00CC387A" w:rsidRDefault="00D47221" w:rsidP="006908DC">
      <w:pPr>
        <w:pStyle w:val="Odsekzoznamu"/>
        <w:numPr>
          <w:ilvl w:val="0"/>
          <w:numId w:val="49"/>
        </w:numPr>
        <w:tabs>
          <w:tab w:val="left" w:pos="1843"/>
        </w:tabs>
        <w:ind w:left="1724"/>
        <w:contextualSpacing/>
        <w:rPr>
          <w:rFonts w:asciiTheme="minorHAnsi" w:hAnsiTheme="minorHAnsi" w:cstheme="minorHAnsi"/>
          <w:color w:val="auto"/>
          <w:spacing w:val="-4"/>
          <w:sz w:val="22"/>
          <w:szCs w:val="22"/>
        </w:rPr>
      </w:pPr>
      <w:r w:rsidRPr="00CC387A">
        <w:rPr>
          <w:rFonts w:asciiTheme="minorHAnsi" w:hAnsiTheme="minorHAnsi" w:cstheme="minorHAnsi"/>
          <w:color w:val="auto"/>
          <w:sz w:val="22"/>
          <w:szCs w:val="22"/>
        </w:rPr>
        <w:t>PhDr. Daša Nováčiková, PhD.,</w:t>
      </w:r>
      <w:r w:rsidR="00993462">
        <w:rPr>
          <w:rFonts w:asciiTheme="minorHAnsi" w:hAnsiTheme="minorHAnsi" w:cstheme="minorHAnsi"/>
          <w:color w:val="auto"/>
          <w:sz w:val="22"/>
          <w:szCs w:val="22"/>
        </w:rPr>
        <w:t xml:space="preserve"> univ. doc.,</w:t>
      </w:r>
      <w:r w:rsidRPr="00CC387A">
        <w:rPr>
          <w:rFonts w:asciiTheme="minorHAnsi" w:hAnsiTheme="minorHAnsi" w:cstheme="minorHAnsi"/>
          <w:color w:val="auto"/>
          <w:spacing w:val="-4"/>
          <w:sz w:val="22"/>
          <w:szCs w:val="22"/>
        </w:rPr>
        <w:t xml:space="preserve"> (prodekanka pre medzinárodné vzťahy a rozvoj)</w:t>
      </w:r>
    </w:p>
    <w:p w14:paraId="6B511CF0" w14:textId="77777777" w:rsidR="00D47221" w:rsidRPr="00CC387A"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 xml:space="preserve">Ing. Ingrid Ráczová (tajomníčka) </w:t>
      </w:r>
    </w:p>
    <w:p w14:paraId="43D1E053" w14:textId="77777777" w:rsidR="00CC387A" w:rsidRDefault="00CC387A" w:rsidP="006908DC">
      <w:pPr>
        <w:tabs>
          <w:tab w:val="left" w:pos="1276"/>
          <w:tab w:val="left" w:pos="1843"/>
        </w:tabs>
        <w:spacing w:after="0" w:line="240" w:lineRule="auto"/>
        <w:rPr>
          <w:rFonts w:cstheme="minorHAnsi"/>
          <w:b/>
        </w:rPr>
      </w:pPr>
    </w:p>
    <w:p w14:paraId="21D0100F" w14:textId="7E1341D7" w:rsidR="00D47221" w:rsidRPr="00CC387A" w:rsidRDefault="00D47221" w:rsidP="006908DC">
      <w:pPr>
        <w:tabs>
          <w:tab w:val="left" w:pos="1276"/>
          <w:tab w:val="left" w:pos="1843"/>
        </w:tabs>
        <w:spacing w:after="0" w:line="240" w:lineRule="auto"/>
        <w:rPr>
          <w:rFonts w:cstheme="minorHAnsi"/>
        </w:rPr>
      </w:pPr>
      <w:r w:rsidRPr="00CC387A">
        <w:rPr>
          <w:rFonts w:cstheme="minorHAnsi"/>
          <w:b/>
        </w:rPr>
        <w:t>Kontakt:</w:t>
      </w:r>
      <w:r w:rsidRPr="00CC387A">
        <w:rPr>
          <w:rFonts w:cstheme="minorHAnsi"/>
        </w:rPr>
        <w:tab/>
        <w:t>Dekanát Filozofickej fakulty</w:t>
      </w:r>
    </w:p>
    <w:p w14:paraId="4604E671" w14:textId="77777777" w:rsidR="00D47221" w:rsidRPr="00CC387A" w:rsidRDefault="00D47221" w:rsidP="006908DC">
      <w:pPr>
        <w:tabs>
          <w:tab w:val="left" w:pos="1276"/>
          <w:tab w:val="left" w:pos="1843"/>
        </w:tabs>
        <w:spacing w:after="0" w:line="240" w:lineRule="auto"/>
        <w:rPr>
          <w:rFonts w:cstheme="minorHAnsi"/>
        </w:rPr>
      </w:pPr>
      <w:r w:rsidRPr="00CC387A">
        <w:rPr>
          <w:rFonts w:cstheme="minorHAnsi"/>
        </w:rPr>
        <w:tab/>
        <w:t>Štefánikova tr. č. 67, 949 01 Nitra</w:t>
      </w:r>
    </w:p>
    <w:p w14:paraId="45095278" w14:textId="77777777" w:rsidR="00D47221" w:rsidRPr="00CC387A" w:rsidRDefault="00D47221" w:rsidP="006908DC">
      <w:pPr>
        <w:tabs>
          <w:tab w:val="left" w:pos="1276"/>
          <w:tab w:val="left" w:pos="1843"/>
        </w:tabs>
        <w:spacing w:after="0" w:line="240" w:lineRule="auto"/>
        <w:rPr>
          <w:rFonts w:cstheme="minorHAnsi"/>
          <w:lang w:val="de-AT"/>
        </w:rPr>
      </w:pPr>
      <w:r w:rsidRPr="00CC387A">
        <w:rPr>
          <w:rFonts w:cstheme="minorHAnsi"/>
          <w:lang w:val="de-AT"/>
        </w:rPr>
        <w:tab/>
        <w:t>tel.: +421 37 6408 450</w:t>
      </w:r>
    </w:p>
    <w:p w14:paraId="11ADA222" w14:textId="77777777" w:rsidR="00D47221" w:rsidRPr="00CC387A" w:rsidRDefault="00D47221" w:rsidP="006908DC">
      <w:pPr>
        <w:tabs>
          <w:tab w:val="left" w:pos="1276"/>
          <w:tab w:val="left" w:pos="1843"/>
        </w:tabs>
        <w:spacing w:after="0" w:line="240" w:lineRule="auto"/>
        <w:rPr>
          <w:rFonts w:cstheme="minorHAnsi"/>
          <w:lang w:val="de-AT"/>
        </w:rPr>
      </w:pPr>
      <w:r w:rsidRPr="00CC387A">
        <w:rPr>
          <w:rFonts w:cstheme="minorHAnsi"/>
          <w:lang w:val="de-AT"/>
        </w:rPr>
        <w:tab/>
        <w:t xml:space="preserve">e-mail: </w:t>
      </w:r>
      <w:hyperlink r:id="rId17" w:history="1">
        <w:r w:rsidRPr="00CC387A">
          <w:rPr>
            <w:rStyle w:val="Hypertextovprepojenie"/>
            <w:rFonts w:cstheme="minorHAnsi"/>
            <w:color w:val="auto"/>
            <w:lang w:val="de-AT"/>
          </w:rPr>
          <w:t>dekanatff@ukf.sk</w:t>
        </w:r>
      </w:hyperlink>
      <w:r w:rsidRPr="00CC387A">
        <w:rPr>
          <w:rStyle w:val="Hypertextovprepojenie"/>
          <w:rFonts w:cstheme="minorHAnsi"/>
          <w:color w:val="auto"/>
          <w:lang w:val="de-AT"/>
        </w:rPr>
        <w:t xml:space="preserve">, </w:t>
      </w:r>
      <w:r w:rsidRPr="00CC387A">
        <w:rPr>
          <w:rFonts w:cstheme="minorHAnsi"/>
          <w:lang w:val="de-AT"/>
        </w:rPr>
        <w:t xml:space="preserve">webstránka: </w:t>
      </w:r>
      <w:hyperlink r:id="rId18" w:history="1">
        <w:r w:rsidRPr="00CC387A">
          <w:rPr>
            <w:rStyle w:val="Hypertextovprepojenie"/>
            <w:rFonts w:cstheme="minorHAnsi"/>
            <w:color w:val="auto"/>
            <w:lang w:val="de-AT"/>
          </w:rPr>
          <w:t>https://www.ff.ukf.sk/</w:t>
        </w:r>
      </w:hyperlink>
    </w:p>
    <w:p w14:paraId="4D31B257" w14:textId="77777777" w:rsidR="00D47221" w:rsidRPr="00CC387A" w:rsidRDefault="00D47221" w:rsidP="006908DC">
      <w:pPr>
        <w:pStyle w:val="Odsekzoznamu"/>
        <w:tabs>
          <w:tab w:val="left" w:pos="1843"/>
        </w:tabs>
        <w:autoSpaceDE w:val="0"/>
        <w:autoSpaceDN w:val="0"/>
        <w:adjustRightInd w:val="0"/>
        <w:rPr>
          <w:rFonts w:asciiTheme="minorHAnsi" w:hAnsiTheme="minorHAnsi" w:cstheme="minorHAnsi"/>
          <w:color w:val="auto"/>
          <w:sz w:val="22"/>
          <w:szCs w:val="22"/>
        </w:rPr>
      </w:pPr>
    </w:p>
    <w:p w14:paraId="06939218" w14:textId="77777777" w:rsidR="00D47221" w:rsidRPr="00CC387A" w:rsidRDefault="00D47221" w:rsidP="006908DC">
      <w:pPr>
        <w:pBdr>
          <w:top w:val="single" w:sz="4" w:space="1" w:color="auto"/>
          <w:bottom w:val="single" w:sz="4" w:space="1" w:color="auto"/>
        </w:pBdr>
        <w:tabs>
          <w:tab w:val="left" w:pos="1843"/>
        </w:tabs>
        <w:spacing w:after="0" w:line="240" w:lineRule="auto"/>
        <w:rPr>
          <w:rFonts w:cstheme="minorHAnsi"/>
          <w:b/>
          <w:lang w:val="de-AT"/>
        </w:rPr>
      </w:pPr>
      <w:r w:rsidRPr="00CC387A">
        <w:rPr>
          <w:rFonts w:cstheme="minorHAnsi"/>
          <w:b/>
          <w:lang w:val="de-AT"/>
        </w:rPr>
        <w:t>Pedagogická fakulta (PF)</w:t>
      </w:r>
    </w:p>
    <w:p w14:paraId="66585811" w14:textId="33BD2867" w:rsidR="00D47221" w:rsidRPr="00CC387A" w:rsidRDefault="00D47221" w:rsidP="006908DC">
      <w:pPr>
        <w:tabs>
          <w:tab w:val="left" w:pos="1843"/>
        </w:tabs>
        <w:spacing w:after="0" w:line="240" w:lineRule="auto"/>
        <w:rPr>
          <w:rFonts w:cstheme="minorHAnsi"/>
          <w:lang w:val="de-DE"/>
        </w:rPr>
      </w:pPr>
      <w:r w:rsidRPr="00CC387A">
        <w:rPr>
          <w:rFonts w:cstheme="minorHAnsi"/>
          <w:b/>
          <w:bCs/>
          <w:lang w:val="de-AT"/>
        </w:rPr>
        <w:t>Dekan:</w:t>
      </w:r>
      <w:r w:rsidRPr="00CC387A">
        <w:rPr>
          <w:rFonts w:cstheme="minorHAnsi"/>
          <w:lang w:val="de-AT"/>
        </w:rPr>
        <w:t xml:space="preserve"> </w:t>
      </w:r>
      <w:r w:rsidRPr="00CC387A">
        <w:rPr>
          <w:rFonts w:cstheme="minorHAnsi"/>
          <w:lang w:val="de-DE"/>
        </w:rPr>
        <w:tab/>
        <w:t>doc. PaedDr. Gábor Pintes, PhD.</w:t>
      </w:r>
    </w:p>
    <w:p w14:paraId="66376A9A" w14:textId="77777777" w:rsidR="00D47221" w:rsidRPr="00CC387A" w:rsidRDefault="00D47221" w:rsidP="006908DC">
      <w:pPr>
        <w:tabs>
          <w:tab w:val="left" w:pos="1843"/>
        </w:tabs>
        <w:spacing w:after="0" w:line="240" w:lineRule="auto"/>
        <w:rPr>
          <w:rFonts w:cstheme="minorHAnsi"/>
          <w:lang w:val="de-DE"/>
        </w:rPr>
      </w:pPr>
      <w:r w:rsidRPr="00CC387A">
        <w:rPr>
          <w:rFonts w:cstheme="minorHAnsi"/>
          <w:b/>
          <w:lang w:val="de-DE"/>
        </w:rPr>
        <w:t>Funkčné obdobie:</w:t>
      </w:r>
      <w:r w:rsidRPr="00CC387A">
        <w:rPr>
          <w:rFonts w:cstheme="minorHAnsi"/>
          <w:lang w:val="de-DE"/>
        </w:rPr>
        <w:tab/>
        <w:t>druhé</w:t>
      </w:r>
    </w:p>
    <w:p w14:paraId="77017B65" w14:textId="77777777" w:rsidR="00D47221" w:rsidRPr="00CC387A" w:rsidRDefault="00D47221" w:rsidP="006908DC">
      <w:pPr>
        <w:tabs>
          <w:tab w:val="left" w:pos="1843"/>
        </w:tabs>
        <w:spacing w:after="0" w:line="240" w:lineRule="auto"/>
        <w:rPr>
          <w:rFonts w:cstheme="minorHAnsi"/>
          <w:bCs/>
          <w:lang w:val="de-DE"/>
        </w:rPr>
      </w:pPr>
      <w:r w:rsidRPr="00CC387A">
        <w:rPr>
          <w:rFonts w:cstheme="minorHAnsi"/>
          <w:b/>
          <w:lang w:val="de-DE"/>
        </w:rPr>
        <w:t xml:space="preserve">Dátum vymenovania: </w:t>
      </w:r>
      <w:r w:rsidRPr="00CC387A">
        <w:rPr>
          <w:rFonts w:cstheme="minorHAnsi"/>
          <w:b/>
          <w:lang w:val="de-DE"/>
        </w:rPr>
        <w:tab/>
      </w:r>
      <w:r w:rsidRPr="00CC387A">
        <w:rPr>
          <w:rFonts w:cstheme="minorHAnsi"/>
          <w:bCs/>
          <w:lang w:val="de-DE"/>
        </w:rPr>
        <w:t>1. 6. 2022</w:t>
      </w:r>
    </w:p>
    <w:p w14:paraId="07D94DDC" w14:textId="77777777" w:rsidR="00CC387A" w:rsidRDefault="00CC387A" w:rsidP="006908DC">
      <w:pPr>
        <w:tabs>
          <w:tab w:val="left" w:pos="1843"/>
        </w:tabs>
        <w:spacing w:after="0" w:line="240" w:lineRule="auto"/>
        <w:rPr>
          <w:rFonts w:cstheme="minorHAnsi"/>
          <w:b/>
        </w:rPr>
      </w:pPr>
    </w:p>
    <w:p w14:paraId="0EE7CFA6" w14:textId="57C3A68D" w:rsidR="00D47221" w:rsidRPr="00CC387A" w:rsidRDefault="00D47221" w:rsidP="006908DC">
      <w:pPr>
        <w:tabs>
          <w:tab w:val="left" w:pos="1843"/>
        </w:tabs>
        <w:spacing w:after="0" w:line="240" w:lineRule="auto"/>
        <w:rPr>
          <w:rFonts w:cstheme="minorHAnsi"/>
          <w:b/>
        </w:rPr>
      </w:pPr>
      <w:r w:rsidRPr="00CC387A">
        <w:rPr>
          <w:rFonts w:cstheme="minorHAnsi"/>
          <w:b/>
        </w:rPr>
        <w:t>Vedenie fakulty:</w:t>
      </w:r>
    </w:p>
    <w:p w14:paraId="6E15D3D1" w14:textId="77777777" w:rsidR="00D47221" w:rsidRPr="00CC387A"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 xml:space="preserve">doc. PaedDr. Lívia Fenyvesiová, PhD., (prodekanka pre vzdelávanie) </w:t>
      </w:r>
    </w:p>
    <w:p w14:paraId="566BE1D3" w14:textId="77777777" w:rsidR="00D47221" w:rsidRPr="00CC387A"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pacing w:val="-2"/>
          <w:position w:val="1"/>
          <w:sz w:val="22"/>
          <w:szCs w:val="22"/>
        </w:rPr>
        <w:t xml:space="preserve">doc. Ing. Ivana Tureková, PhD., MBA, (prodekanka pre vedeckovýskumnú činnosť) </w:t>
      </w:r>
    </w:p>
    <w:p w14:paraId="03C340E2" w14:textId="49B1B65A" w:rsidR="00D47221" w:rsidRPr="00CC387A"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doc. PhDr. Adriana Récka, PhD.,</w:t>
      </w:r>
      <w:r w:rsidR="00CC387A">
        <w:rPr>
          <w:rFonts w:asciiTheme="minorHAnsi" w:hAnsiTheme="minorHAnsi" w:cstheme="minorHAnsi"/>
          <w:color w:val="auto"/>
          <w:sz w:val="22"/>
          <w:szCs w:val="22"/>
        </w:rPr>
        <w:t xml:space="preserve"> univ. prof.</w:t>
      </w:r>
      <w:r w:rsidR="00993462">
        <w:rPr>
          <w:rFonts w:asciiTheme="minorHAnsi" w:hAnsiTheme="minorHAnsi" w:cstheme="minorHAnsi"/>
          <w:color w:val="auto"/>
          <w:sz w:val="22"/>
          <w:szCs w:val="22"/>
        </w:rPr>
        <w:t>,</w:t>
      </w:r>
      <w:r w:rsidR="00CC387A">
        <w:rPr>
          <w:rFonts w:asciiTheme="minorHAnsi" w:hAnsiTheme="minorHAnsi" w:cstheme="minorHAnsi"/>
          <w:color w:val="auto"/>
          <w:sz w:val="22"/>
          <w:szCs w:val="22"/>
        </w:rPr>
        <w:t xml:space="preserve"> </w:t>
      </w:r>
      <w:r w:rsidRPr="00CC387A">
        <w:rPr>
          <w:rFonts w:asciiTheme="minorHAnsi" w:hAnsiTheme="minorHAnsi" w:cstheme="minorHAnsi"/>
          <w:color w:val="auto"/>
          <w:sz w:val="22"/>
          <w:szCs w:val="22"/>
        </w:rPr>
        <w:t>(prodekanka pre rozvoj, celoživotné vzdelávanie a medzinárodné vzťahy)</w:t>
      </w:r>
    </w:p>
    <w:p w14:paraId="749CE0C9" w14:textId="5EF9DF96" w:rsidR="00D47221" w:rsidRDefault="00D47221" w:rsidP="006908DC">
      <w:pPr>
        <w:pStyle w:val="Odsekzoznamu"/>
        <w:numPr>
          <w:ilvl w:val="0"/>
          <w:numId w:val="49"/>
        </w:numPr>
        <w:tabs>
          <w:tab w:val="left" w:pos="1843"/>
        </w:tabs>
        <w:ind w:left="1724"/>
        <w:contextualSpacing/>
        <w:rPr>
          <w:rFonts w:asciiTheme="minorHAnsi" w:hAnsiTheme="minorHAnsi" w:cstheme="minorHAnsi"/>
          <w:color w:val="auto"/>
          <w:sz w:val="22"/>
          <w:szCs w:val="22"/>
        </w:rPr>
      </w:pPr>
      <w:r w:rsidRPr="00CC387A">
        <w:rPr>
          <w:rFonts w:asciiTheme="minorHAnsi" w:hAnsiTheme="minorHAnsi" w:cstheme="minorHAnsi"/>
          <w:color w:val="auto"/>
          <w:sz w:val="22"/>
          <w:szCs w:val="22"/>
        </w:rPr>
        <w:t>Ing. Lucia Bezáková (tajomníčka)</w:t>
      </w:r>
    </w:p>
    <w:p w14:paraId="33037321" w14:textId="77777777" w:rsidR="00CC387A" w:rsidRPr="00CC387A" w:rsidRDefault="00CC387A" w:rsidP="00207698">
      <w:pPr>
        <w:pStyle w:val="Odsekzoznamu"/>
        <w:tabs>
          <w:tab w:val="left" w:pos="1843"/>
        </w:tabs>
        <w:ind w:left="1724"/>
        <w:contextualSpacing/>
        <w:rPr>
          <w:rFonts w:asciiTheme="minorHAnsi" w:hAnsiTheme="minorHAnsi" w:cstheme="minorHAnsi"/>
          <w:color w:val="auto"/>
          <w:sz w:val="22"/>
          <w:szCs w:val="22"/>
        </w:rPr>
      </w:pPr>
    </w:p>
    <w:p w14:paraId="4168722F" w14:textId="77777777" w:rsidR="00D47221" w:rsidRPr="00CC387A" w:rsidRDefault="00D47221" w:rsidP="006908DC">
      <w:pPr>
        <w:tabs>
          <w:tab w:val="left" w:pos="1418"/>
          <w:tab w:val="left" w:pos="1843"/>
        </w:tabs>
        <w:autoSpaceDE w:val="0"/>
        <w:autoSpaceDN w:val="0"/>
        <w:adjustRightInd w:val="0"/>
        <w:spacing w:after="0" w:line="240" w:lineRule="auto"/>
        <w:rPr>
          <w:rFonts w:cstheme="minorHAnsi"/>
        </w:rPr>
      </w:pPr>
      <w:r w:rsidRPr="00CC387A">
        <w:rPr>
          <w:rFonts w:cstheme="minorHAnsi"/>
          <w:b/>
        </w:rPr>
        <w:t>Kontakt:</w:t>
      </w:r>
      <w:r w:rsidRPr="00CC387A">
        <w:rPr>
          <w:rFonts w:cstheme="minorHAnsi"/>
          <w:b/>
        </w:rPr>
        <w:tab/>
      </w:r>
      <w:r w:rsidRPr="00CC387A">
        <w:rPr>
          <w:rFonts w:cstheme="minorHAnsi"/>
        </w:rPr>
        <w:t>Dekanát Pedagogickej fakulty</w:t>
      </w:r>
    </w:p>
    <w:p w14:paraId="5EF155F4" w14:textId="04145D9E" w:rsidR="00D47221" w:rsidRPr="00CC387A" w:rsidRDefault="00D47221" w:rsidP="006908DC">
      <w:pPr>
        <w:tabs>
          <w:tab w:val="left" w:pos="1418"/>
          <w:tab w:val="left" w:pos="1843"/>
        </w:tabs>
        <w:autoSpaceDE w:val="0"/>
        <w:autoSpaceDN w:val="0"/>
        <w:adjustRightInd w:val="0"/>
        <w:spacing w:after="0" w:line="240" w:lineRule="auto"/>
        <w:rPr>
          <w:rFonts w:cstheme="minorHAnsi"/>
        </w:rPr>
      </w:pPr>
      <w:r w:rsidRPr="00CC387A">
        <w:rPr>
          <w:rFonts w:cstheme="minorHAnsi"/>
        </w:rPr>
        <w:tab/>
        <w:t xml:space="preserve">Dražovská </w:t>
      </w:r>
      <w:r w:rsidR="004100F3" w:rsidRPr="00CC387A">
        <w:rPr>
          <w:rFonts w:cstheme="minorHAnsi"/>
        </w:rPr>
        <w:t xml:space="preserve">ul. č. </w:t>
      </w:r>
      <w:r w:rsidRPr="00CC387A">
        <w:rPr>
          <w:rFonts w:cstheme="minorHAnsi"/>
        </w:rPr>
        <w:t>4, 949 01 Nitra</w:t>
      </w:r>
    </w:p>
    <w:p w14:paraId="6B7B6C85" w14:textId="77777777" w:rsidR="00D47221" w:rsidRPr="00CC387A" w:rsidRDefault="00D47221" w:rsidP="006908DC">
      <w:pPr>
        <w:tabs>
          <w:tab w:val="left" w:pos="1418"/>
          <w:tab w:val="left" w:pos="1843"/>
        </w:tabs>
        <w:autoSpaceDE w:val="0"/>
        <w:autoSpaceDN w:val="0"/>
        <w:adjustRightInd w:val="0"/>
        <w:spacing w:after="0" w:line="240" w:lineRule="auto"/>
        <w:rPr>
          <w:rFonts w:cstheme="minorHAnsi"/>
        </w:rPr>
      </w:pPr>
      <w:r w:rsidRPr="00CC387A">
        <w:rPr>
          <w:rFonts w:cstheme="minorHAnsi"/>
        </w:rPr>
        <w:tab/>
        <w:t>tel.: +421 37 6408 218</w:t>
      </w:r>
    </w:p>
    <w:p w14:paraId="78FF2652" w14:textId="6912F44E" w:rsidR="00D47221" w:rsidRDefault="00D47221" w:rsidP="006908DC">
      <w:pPr>
        <w:tabs>
          <w:tab w:val="left" w:pos="1418"/>
          <w:tab w:val="left" w:pos="1843"/>
        </w:tabs>
        <w:autoSpaceDE w:val="0"/>
        <w:autoSpaceDN w:val="0"/>
        <w:adjustRightInd w:val="0"/>
        <w:spacing w:after="0" w:line="240" w:lineRule="auto"/>
        <w:rPr>
          <w:rStyle w:val="Hypertextovprepojenie"/>
          <w:rFonts w:cstheme="minorHAnsi"/>
          <w:color w:val="auto"/>
          <w:lang w:val="de-AT"/>
        </w:rPr>
      </w:pPr>
      <w:r w:rsidRPr="00CC387A">
        <w:rPr>
          <w:rFonts w:cstheme="minorHAnsi"/>
        </w:rPr>
        <w:tab/>
        <w:t xml:space="preserve">e-mail: </w:t>
      </w:r>
      <w:hyperlink r:id="rId19" w:history="1">
        <w:r w:rsidRPr="00CC387A">
          <w:rPr>
            <w:rStyle w:val="Hypertextovprepojenie"/>
            <w:rFonts w:cstheme="minorHAnsi"/>
            <w:color w:val="auto"/>
          </w:rPr>
          <w:t>dpf@ukf.sk</w:t>
        </w:r>
      </w:hyperlink>
      <w:r w:rsidRPr="00CC387A">
        <w:rPr>
          <w:rStyle w:val="Hypertextovprepojenie"/>
          <w:rFonts w:cstheme="minorHAnsi"/>
          <w:color w:val="auto"/>
        </w:rPr>
        <w:t xml:space="preserve">, </w:t>
      </w:r>
      <w:r w:rsidRPr="00CC387A">
        <w:rPr>
          <w:rFonts w:cstheme="minorHAnsi"/>
          <w:lang w:val="de-AT"/>
        </w:rPr>
        <w:t xml:space="preserve">webstránka: </w:t>
      </w:r>
      <w:hyperlink r:id="rId20" w:history="1">
        <w:r w:rsidRPr="00CC387A">
          <w:rPr>
            <w:rStyle w:val="Hypertextovprepojenie"/>
            <w:rFonts w:cstheme="minorHAnsi"/>
            <w:color w:val="auto"/>
            <w:lang w:val="de-AT"/>
          </w:rPr>
          <w:t>https://www.pf.ukf.sk/</w:t>
        </w:r>
      </w:hyperlink>
    </w:p>
    <w:p w14:paraId="17334734" w14:textId="77777777" w:rsidR="00A215D7" w:rsidRPr="00CC387A" w:rsidRDefault="00A215D7" w:rsidP="006908DC">
      <w:pPr>
        <w:tabs>
          <w:tab w:val="left" w:pos="1418"/>
          <w:tab w:val="left" w:pos="1843"/>
        </w:tabs>
        <w:autoSpaceDE w:val="0"/>
        <w:autoSpaceDN w:val="0"/>
        <w:adjustRightInd w:val="0"/>
        <w:spacing w:after="0" w:line="240" w:lineRule="auto"/>
        <w:rPr>
          <w:rStyle w:val="Hypertextovprepojenie"/>
          <w:rFonts w:cstheme="minorHAnsi"/>
          <w:color w:val="auto"/>
          <w:lang w:val="de-AT"/>
        </w:rPr>
      </w:pPr>
    </w:p>
    <w:p w14:paraId="42410997" w14:textId="2D2F54B5" w:rsidR="00A37765" w:rsidRPr="00533402" w:rsidRDefault="00A37765" w:rsidP="00A37765">
      <w:pPr>
        <w:pStyle w:val="Nadpis3"/>
        <w:numPr>
          <w:ilvl w:val="0"/>
          <w:numId w:val="0"/>
        </w:numPr>
        <w:tabs>
          <w:tab w:val="left" w:pos="709"/>
        </w:tabs>
        <w:spacing w:before="120" w:after="0" w:line="276" w:lineRule="auto"/>
        <w:ind w:left="2138" w:hanging="2138"/>
      </w:pPr>
      <w:bookmarkStart w:id="6243" w:name="_Toc230694075"/>
      <w:r>
        <w:rPr>
          <w:color w:val="0070C0"/>
          <w:sz w:val="24"/>
          <w:szCs w:val="24"/>
          <w:lang w:val="sk-SK"/>
        </w:rPr>
        <w:t>1.</w:t>
      </w:r>
      <w:r w:rsidRPr="002D68E7">
        <w:rPr>
          <w:color w:val="0070C0"/>
          <w:sz w:val="24"/>
          <w:szCs w:val="24"/>
          <w:lang w:val="sk-SK"/>
        </w:rPr>
        <w:t>6.1</w:t>
      </w:r>
      <w:r w:rsidRPr="002D68E7">
        <w:rPr>
          <w:color w:val="0070C0"/>
          <w:sz w:val="24"/>
          <w:szCs w:val="24"/>
          <w:lang w:val="sk-SK"/>
        </w:rPr>
        <w:tab/>
      </w:r>
      <w:r>
        <w:rPr>
          <w:color w:val="0070C0"/>
          <w:sz w:val="24"/>
          <w:szCs w:val="24"/>
          <w:lang w:val="sk-SK"/>
        </w:rPr>
        <w:t>Ostatné fakulty</w:t>
      </w:r>
      <w:bookmarkEnd w:id="6243"/>
    </w:p>
    <w:p w14:paraId="2EE9674A" w14:textId="77777777" w:rsidR="00D47221" w:rsidRPr="008F4A9C" w:rsidRDefault="00D47221" w:rsidP="00207698">
      <w:pPr>
        <w:tabs>
          <w:tab w:val="left" w:pos="1843"/>
        </w:tabs>
        <w:spacing w:before="120" w:after="0" w:line="276" w:lineRule="auto"/>
        <w:rPr>
          <w:rFonts w:cstheme="minorHAnsi"/>
          <w:b/>
        </w:rPr>
      </w:pPr>
      <w:r w:rsidRPr="008F4A9C">
        <w:rPr>
          <w:rFonts w:cstheme="minorHAnsi"/>
          <w:b/>
        </w:rPr>
        <w:t>Útvary riadené rektorom</w:t>
      </w:r>
    </w:p>
    <w:p w14:paraId="4B2C54AE" w14:textId="77777777" w:rsidR="00D47221" w:rsidRPr="006761D1" w:rsidRDefault="00D47221" w:rsidP="00207698">
      <w:pPr>
        <w:pStyle w:val="Odsekzoznamu"/>
        <w:widowControl w:val="0"/>
        <w:numPr>
          <w:ilvl w:val="3"/>
          <w:numId w:val="52"/>
        </w:numPr>
        <w:tabs>
          <w:tab w:val="left" w:pos="1122"/>
          <w:tab w:val="left" w:pos="1843"/>
        </w:tabs>
        <w:autoSpaceDE w:val="0"/>
        <w:autoSpaceDN w:val="0"/>
        <w:spacing w:line="276" w:lineRule="auto"/>
        <w:ind w:left="567" w:hanging="283"/>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Kancelária</w:t>
      </w:r>
      <w:r w:rsidRPr="006761D1">
        <w:rPr>
          <w:rFonts w:asciiTheme="minorHAnsi" w:hAnsiTheme="minorHAnsi" w:cstheme="minorHAnsi"/>
          <w:b/>
          <w:color w:val="auto"/>
          <w:spacing w:val="-3"/>
          <w:sz w:val="22"/>
          <w:szCs w:val="22"/>
        </w:rPr>
        <w:t xml:space="preserve"> </w:t>
      </w:r>
      <w:r w:rsidRPr="006761D1">
        <w:rPr>
          <w:rFonts w:asciiTheme="minorHAnsi" w:hAnsiTheme="minorHAnsi" w:cstheme="minorHAnsi"/>
          <w:b/>
          <w:color w:val="auto"/>
          <w:sz w:val="22"/>
          <w:szCs w:val="22"/>
        </w:rPr>
        <w:t>rektora</w:t>
      </w:r>
    </w:p>
    <w:p w14:paraId="7EB96608" w14:textId="5638C9B3" w:rsidR="00D47221" w:rsidRPr="006761D1" w:rsidRDefault="00D47221" w:rsidP="00207698">
      <w:pPr>
        <w:pStyle w:val="Odsekzoznamu"/>
        <w:widowControl w:val="0"/>
        <w:numPr>
          <w:ilvl w:val="4"/>
          <w:numId w:val="52"/>
        </w:numPr>
        <w:tabs>
          <w:tab w:val="left" w:pos="851"/>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xml:space="preserve">Mgr. Tímea </w:t>
      </w:r>
      <w:r w:rsidRPr="001772F4">
        <w:rPr>
          <w:rFonts w:asciiTheme="minorHAnsi" w:hAnsiTheme="minorHAnsi" w:cstheme="minorHAnsi"/>
          <w:color w:val="auto"/>
          <w:sz w:val="22"/>
          <w:szCs w:val="22"/>
        </w:rPr>
        <w:t>Kamenická (</w:t>
      </w:r>
      <w:r w:rsidR="00D75338" w:rsidRPr="001772F4">
        <w:rPr>
          <w:rFonts w:asciiTheme="minorHAnsi" w:hAnsiTheme="minorHAnsi" w:cstheme="minorHAnsi"/>
          <w:color w:val="auto"/>
          <w:sz w:val="22"/>
          <w:szCs w:val="22"/>
        </w:rPr>
        <w:t xml:space="preserve">MD </w:t>
      </w:r>
      <w:r w:rsidR="008F4A9C" w:rsidRPr="001772F4">
        <w:rPr>
          <w:rFonts w:asciiTheme="minorHAnsi" w:hAnsiTheme="minorHAnsi" w:cstheme="minorHAnsi"/>
          <w:color w:val="auto"/>
          <w:sz w:val="22"/>
          <w:szCs w:val="22"/>
        </w:rPr>
        <w:t>do</w:t>
      </w:r>
      <w:r w:rsidR="00D75338" w:rsidRPr="00207698">
        <w:rPr>
          <w:rFonts w:asciiTheme="minorHAnsi" w:hAnsiTheme="minorHAnsi" w:cstheme="minorHAnsi"/>
          <w:color w:val="auto"/>
          <w:sz w:val="22"/>
          <w:szCs w:val="22"/>
        </w:rPr>
        <w:t xml:space="preserve"> 31. 8. 202</w:t>
      </w:r>
      <w:r w:rsidR="00993462">
        <w:rPr>
          <w:rFonts w:asciiTheme="minorHAnsi" w:hAnsiTheme="minorHAnsi" w:cstheme="minorHAnsi"/>
          <w:color w:val="auto"/>
          <w:sz w:val="22"/>
          <w:szCs w:val="22"/>
        </w:rPr>
        <w:t>5</w:t>
      </w:r>
      <w:r w:rsidRPr="001772F4">
        <w:rPr>
          <w:rFonts w:asciiTheme="minorHAnsi" w:hAnsiTheme="minorHAnsi" w:cstheme="minorHAnsi"/>
          <w:color w:val="auto"/>
          <w:sz w:val="22"/>
          <w:szCs w:val="22"/>
        </w:rPr>
        <w:t>)</w:t>
      </w:r>
    </w:p>
    <w:p w14:paraId="298C4468" w14:textId="77777777" w:rsidR="00D47221" w:rsidRPr="006761D1" w:rsidRDefault="00D47221" w:rsidP="00207698">
      <w:pPr>
        <w:pStyle w:val="Odsekzoznamu"/>
        <w:widowControl w:val="0"/>
        <w:numPr>
          <w:ilvl w:val="4"/>
          <w:numId w:val="52"/>
        </w:numPr>
        <w:tabs>
          <w:tab w:val="left" w:pos="851"/>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Mgr. Katarína Markovová</w:t>
      </w:r>
    </w:p>
    <w:p w14:paraId="05291B3B" w14:textId="77777777" w:rsidR="00D47221" w:rsidRPr="006761D1" w:rsidRDefault="00D47221" w:rsidP="00207698">
      <w:pPr>
        <w:pStyle w:val="Odsekzoznamu"/>
        <w:widowControl w:val="0"/>
        <w:numPr>
          <w:ilvl w:val="4"/>
          <w:numId w:val="52"/>
        </w:numPr>
        <w:tabs>
          <w:tab w:val="left" w:pos="851"/>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Alexandra</w:t>
      </w:r>
      <w:r w:rsidRPr="006761D1">
        <w:rPr>
          <w:rFonts w:asciiTheme="minorHAnsi" w:hAnsiTheme="minorHAnsi" w:cstheme="minorHAnsi"/>
          <w:color w:val="auto"/>
          <w:spacing w:val="-6"/>
          <w:sz w:val="22"/>
          <w:szCs w:val="22"/>
        </w:rPr>
        <w:t xml:space="preserve"> </w:t>
      </w:r>
      <w:r w:rsidRPr="006761D1">
        <w:rPr>
          <w:rFonts w:asciiTheme="minorHAnsi" w:hAnsiTheme="minorHAnsi" w:cstheme="minorHAnsi"/>
          <w:color w:val="auto"/>
          <w:sz w:val="22"/>
          <w:szCs w:val="22"/>
        </w:rPr>
        <w:t>Oborčoková</w:t>
      </w:r>
    </w:p>
    <w:p w14:paraId="15066AEC" w14:textId="77777777" w:rsidR="00D47221" w:rsidRPr="006761D1" w:rsidRDefault="00D47221" w:rsidP="00207698">
      <w:pPr>
        <w:pStyle w:val="Odsekzoznamu"/>
        <w:widowControl w:val="0"/>
        <w:numPr>
          <w:ilvl w:val="3"/>
          <w:numId w:val="52"/>
        </w:numPr>
        <w:tabs>
          <w:tab w:val="left" w:pos="1122"/>
          <w:tab w:val="left" w:pos="1843"/>
        </w:tabs>
        <w:autoSpaceDE w:val="0"/>
        <w:autoSpaceDN w:val="0"/>
        <w:spacing w:line="276" w:lineRule="auto"/>
        <w:ind w:left="567" w:hanging="283"/>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Personálno-právne</w:t>
      </w:r>
      <w:r w:rsidRPr="006761D1">
        <w:rPr>
          <w:rFonts w:asciiTheme="minorHAnsi" w:hAnsiTheme="minorHAnsi" w:cstheme="minorHAnsi"/>
          <w:b/>
          <w:color w:val="auto"/>
          <w:spacing w:val="-9"/>
          <w:sz w:val="22"/>
          <w:szCs w:val="22"/>
        </w:rPr>
        <w:t xml:space="preserve"> </w:t>
      </w:r>
      <w:r w:rsidRPr="006761D1">
        <w:rPr>
          <w:rFonts w:asciiTheme="minorHAnsi" w:hAnsiTheme="minorHAnsi" w:cstheme="minorHAnsi"/>
          <w:b/>
          <w:color w:val="auto"/>
          <w:sz w:val="22"/>
          <w:szCs w:val="22"/>
        </w:rPr>
        <w:t>oddelenie</w:t>
      </w:r>
    </w:p>
    <w:p w14:paraId="324093F6" w14:textId="7CFA61F9" w:rsidR="00D47221" w:rsidRDefault="00D47221" w:rsidP="00207698">
      <w:pPr>
        <w:pStyle w:val="Odsekzoznamu"/>
        <w:widowControl w:val="0"/>
        <w:numPr>
          <w:ilvl w:val="4"/>
          <w:numId w:val="52"/>
        </w:numPr>
        <w:tabs>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Ing. Zuzana Borošová (vedúca)</w:t>
      </w:r>
    </w:p>
    <w:p w14:paraId="72790EFE" w14:textId="77777777" w:rsidR="00D47221" w:rsidRPr="006761D1" w:rsidRDefault="00D47221" w:rsidP="00207698">
      <w:pPr>
        <w:pStyle w:val="Odsekzoznamu"/>
        <w:numPr>
          <w:ilvl w:val="0"/>
          <w:numId w:val="52"/>
        </w:numPr>
        <w:tabs>
          <w:tab w:val="left" w:pos="1843"/>
        </w:tabs>
        <w:spacing w:line="276" w:lineRule="auto"/>
        <w:ind w:left="568" w:hanging="284"/>
        <w:contextualSpacing/>
        <w:rPr>
          <w:rFonts w:asciiTheme="minorHAnsi" w:hAnsiTheme="minorHAnsi" w:cstheme="minorHAnsi"/>
          <w:b/>
          <w:color w:val="auto"/>
          <w:sz w:val="22"/>
          <w:szCs w:val="22"/>
        </w:rPr>
      </w:pPr>
      <w:r w:rsidRPr="006761D1">
        <w:rPr>
          <w:rFonts w:asciiTheme="minorHAnsi" w:hAnsiTheme="minorHAnsi" w:cstheme="minorHAnsi"/>
          <w:b/>
          <w:color w:val="auto"/>
          <w:sz w:val="22"/>
          <w:szCs w:val="22"/>
        </w:rPr>
        <w:t xml:space="preserve">Oddelenie médií </w:t>
      </w:r>
    </w:p>
    <w:p w14:paraId="2941232E" w14:textId="77777777" w:rsidR="00D47221" w:rsidRPr="006761D1" w:rsidRDefault="00D47221" w:rsidP="00207698">
      <w:pPr>
        <w:pStyle w:val="Odsekzoznamu"/>
        <w:widowControl w:val="0"/>
        <w:numPr>
          <w:ilvl w:val="4"/>
          <w:numId w:val="52"/>
        </w:numPr>
        <w:tabs>
          <w:tab w:val="left" w:pos="851"/>
          <w:tab w:val="left" w:pos="1843"/>
        </w:tabs>
        <w:autoSpaceDE w:val="0"/>
        <w:autoSpaceDN w:val="0"/>
        <w:spacing w:line="276" w:lineRule="auto"/>
        <w:ind w:hanging="127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Ing. Jana Černáková (vedúca)</w:t>
      </w:r>
    </w:p>
    <w:p w14:paraId="42EF6DC2" w14:textId="77777777" w:rsidR="00D47221" w:rsidRPr="006761D1" w:rsidRDefault="00D47221" w:rsidP="00207698">
      <w:pPr>
        <w:pStyle w:val="Odsekzoznamu"/>
        <w:widowControl w:val="0"/>
        <w:numPr>
          <w:ilvl w:val="3"/>
          <w:numId w:val="52"/>
        </w:numPr>
        <w:tabs>
          <w:tab w:val="left" w:pos="1122"/>
          <w:tab w:val="left" w:pos="1843"/>
        </w:tabs>
        <w:autoSpaceDE w:val="0"/>
        <w:autoSpaceDN w:val="0"/>
        <w:spacing w:line="276" w:lineRule="auto"/>
        <w:ind w:left="567" w:hanging="283"/>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Referát</w:t>
      </w:r>
      <w:r w:rsidRPr="006761D1">
        <w:rPr>
          <w:rFonts w:asciiTheme="minorHAnsi" w:hAnsiTheme="minorHAnsi" w:cstheme="minorHAnsi"/>
          <w:b/>
          <w:color w:val="auto"/>
          <w:spacing w:val="-4"/>
          <w:sz w:val="22"/>
          <w:szCs w:val="22"/>
        </w:rPr>
        <w:t xml:space="preserve"> </w:t>
      </w:r>
      <w:r w:rsidRPr="006761D1">
        <w:rPr>
          <w:rFonts w:asciiTheme="minorHAnsi" w:hAnsiTheme="minorHAnsi" w:cstheme="minorHAnsi"/>
          <w:b/>
          <w:color w:val="auto"/>
          <w:sz w:val="22"/>
          <w:szCs w:val="22"/>
        </w:rPr>
        <w:t>kontroly</w:t>
      </w:r>
    </w:p>
    <w:p w14:paraId="76528157" w14:textId="68B20374" w:rsidR="00D47221" w:rsidRDefault="00D47221" w:rsidP="00207698">
      <w:pPr>
        <w:pStyle w:val="Odsekzoznamu"/>
        <w:widowControl w:val="0"/>
        <w:numPr>
          <w:ilvl w:val="4"/>
          <w:numId w:val="52"/>
        </w:numPr>
        <w:tabs>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xml:space="preserve">Mgr. Martina </w:t>
      </w:r>
      <w:r w:rsidRPr="001772F4">
        <w:rPr>
          <w:rFonts w:asciiTheme="minorHAnsi" w:hAnsiTheme="minorHAnsi" w:cstheme="minorHAnsi"/>
          <w:color w:val="auto"/>
          <w:sz w:val="22"/>
          <w:szCs w:val="22"/>
        </w:rPr>
        <w:t xml:space="preserve">Šípošová </w:t>
      </w:r>
      <w:r w:rsidR="00CC387A" w:rsidRPr="00207698">
        <w:rPr>
          <w:rFonts w:asciiTheme="minorHAnsi" w:hAnsiTheme="minorHAnsi" w:cstheme="minorHAnsi"/>
          <w:color w:val="auto"/>
          <w:sz w:val="22"/>
          <w:szCs w:val="22"/>
        </w:rPr>
        <w:t xml:space="preserve"> (do</w:t>
      </w:r>
      <w:r w:rsidR="009B11ED" w:rsidRPr="00207698">
        <w:rPr>
          <w:rFonts w:asciiTheme="minorHAnsi" w:hAnsiTheme="minorHAnsi" w:cstheme="minorHAnsi"/>
          <w:color w:val="auto"/>
          <w:sz w:val="22"/>
          <w:szCs w:val="22"/>
        </w:rPr>
        <w:t xml:space="preserve"> 31. 5. 2025</w:t>
      </w:r>
      <w:r w:rsidR="00CC387A" w:rsidRPr="00207698">
        <w:rPr>
          <w:rFonts w:asciiTheme="minorHAnsi" w:hAnsiTheme="minorHAnsi" w:cstheme="minorHAnsi"/>
          <w:color w:val="auto"/>
          <w:sz w:val="22"/>
          <w:szCs w:val="22"/>
        </w:rPr>
        <w:t>)</w:t>
      </w:r>
    </w:p>
    <w:p w14:paraId="103B7526" w14:textId="77777777" w:rsidR="00A37765" w:rsidRPr="006761D1" w:rsidRDefault="00A37765" w:rsidP="00207698">
      <w:pPr>
        <w:pStyle w:val="Odsekzoznamu"/>
        <w:widowControl w:val="0"/>
        <w:tabs>
          <w:tab w:val="left" w:pos="1843"/>
        </w:tabs>
        <w:autoSpaceDE w:val="0"/>
        <w:autoSpaceDN w:val="0"/>
        <w:spacing w:line="276" w:lineRule="auto"/>
        <w:ind w:left="851"/>
        <w:contextualSpacing/>
        <w:jc w:val="left"/>
        <w:rPr>
          <w:rFonts w:asciiTheme="minorHAnsi" w:hAnsiTheme="minorHAnsi" w:cstheme="minorHAnsi"/>
          <w:color w:val="auto"/>
          <w:sz w:val="22"/>
          <w:szCs w:val="22"/>
        </w:rPr>
      </w:pPr>
    </w:p>
    <w:p w14:paraId="5638ECF3" w14:textId="77777777" w:rsidR="00D47221" w:rsidRPr="006761D1" w:rsidRDefault="00D47221" w:rsidP="00207698">
      <w:pPr>
        <w:pStyle w:val="Odsekzoznamu"/>
        <w:widowControl w:val="0"/>
        <w:numPr>
          <w:ilvl w:val="3"/>
          <w:numId w:val="52"/>
        </w:numPr>
        <w:tabs>
          <w:tab w:val="left" w:pos="1122"/>
          <w:tab w:val="left" w:pos="1843"/>
        </w:tabs>
        <w:autoSpaceDE w:val="0"/>
        <w:autoSpaceDN w:val="0"/>
        <w:spacing w:line="276" w:lineRule="auto"/>
        <w:ind w:left="567" w:hanging="283"/>
        <w:contextualSpacing/>
        <w:jc w:val="left"/>
        <w:rPr>
          <w:rFonts w:asciiTheme="minorHAnsi" w:hAnsiTheme="minorHAnsi" w:cstheme="minorHAnsi"/>
          <w:color w:val="auto"/>
          <w:sz w:val="22"/>
          <w:szCs w:val="22"/>
        </w:rPr>
      </w:pPr>
      <w:r w:rsidRPr="006761D1">
        <w:rPr>
          <w:rFonts w:asciiTheme="minorHAnsi" w:hAnsiTheme="minorHAnsi" w:cstheme="minorHAnsi"/>
          <w:b/>
          <w:color w:val="auto"/>
          <w:sz w:val="22"/>
          <w:szCs w:val="22"/>
        </w:rPr>
        <w:lastRenderedPageBreak/>
        <w:t>Referát civilnej obrany, bezpečnosti a ochrany zdravia pri práci a požiarnej</w:t>
      </w:r>
      <w:r w:rsidRPr="006761D1">
        <w:rPr>
          <w:rFonts w:asciiTheme="minorHAnsi" w:hAnsiTheme="minorHAnsi" w:cstheme="minorHAnsi"/>
          <w:b/>
          <w:color w:val="auto"/>
          <w:spacing w:val="-28"/>
          <w:sz w:val="22"/>
          <w:szCs w:val="22"/>
        </w:rPr>
        <w:t xml:space="preserve"> </w:t>
      </w:r>
      <w:r w:rsidRPr="006761D1">
        <w:rPr>
          <w:rFonts w:asciiTheme="minorHAnsi" w:hAnsiTheme="minorHAnsi" w:cstheme="minorHAnsi"/>
          <w:b/>
          <w:color w:val="auto"/>
          <w:sz w:val="22"/>
          <w:szCs w:val="22"/>
        </w:rPr>
        <w:t>ochrany</w:t>
      </w:r>
    </w:p>
    <w:p w14:paraId="60E71A57" w14:textId="77777777" w:rsidR="00D47221" w:rsidRPr="006761D1" w:rsidRDefault="00D47221" w:rsidP="00207698">
      <w:pPr>
        <w:pStyle w:val="Odsekzoznamu"/>
        <w:widowControl w:val="0"/>
        <w:numPr>
          <w:ilvl w:val="4"/>
          <w:numId w:val="52"/>
        </w:numPr>
        <w:tabs>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Ing. Ľubomír</w:t>
      </w:r>
      <w:r w:rsidRPr="006761D1">
        <w:rPr>
          <w:rFonts w:asciiTheme="minorHAnsi" w:hAnsiTheme="minorHAnsi" w:cstheme="minorHAnsi"/>
          <w:color w:val="auto"/>
          <w:spacing w:val="-3"/>
          <w:sz w:val="22"/>
          <w:szCs w:val="22"/>
        </w:rPr>
        <w:t xml:space="preserve"> </w:t>
      </w:r>
      <w:r w:rsidRPr="006761D1">
        <w:rPr>
          <w:rFonts w:asciiTheme="minorHAnsi" w:hAnsiTheme="minorHAnsi" w:cstheme="minorHAnsi"/>
          <w:color w:val="auto"/>
          <w:sz w:val="22"/>
          <w:szCs w:val="22"/>
        </w:rPr>
        <w:t>Žiak</w:t>
      </w:r>
    </w:p>
    <w:p w14:paraId="1CEA634F" w14:textId="77777777" w:rsidR="00D47221" w:rsidRPr="006761D1" w:rsidRDefault="00D47221" w:rsidP="00207698">
      <w:pPr>
        <w:tabs>
          <w:tab w:val="left" w:pos="1843"/>
        </w:tabs>
        <w:spacing w:after="0" w:line="276" w:lineRule="auto"/>
        <w:ind w:right="5409"/>
        <w:rPr>
          <w:rFonts w:cstheme="minorHAnsi"/>
        </w:rPr>
      </w:pPr>
      <w:r w:rsidRPr="006761D1">
        <w:rPr>
          <w:rFonts w:cstheme="minorHAnsi"/>
          <w:b/>
        </w:rPr>
        <w:t>Študentské domovy UKF</w:t>
      </w:r>
      <w:r w:rsidRPr="006761D1">
        <w:rPr>
          <w:rFonts w:cstheme="minorHAnsi"/>
        </w:rPr>
        <w:t xml:space="preserve"> </w:t>
      </w:r>
    </w:p>
    <w:p w14:paraId="66F09029" w14:textId="77777777" w:rsidR="00D47221" w:rsidRPr="006761D1" w:rsidRDefault="00D47221" w:rsidP="00207698">
      <w:pPr>
        <w:tabs>
          <w:tab w:val="left" w:pos="1843"/>
        </w:tabs>
        <w:spacing w:after="0" w:line="276" w:lineRule="auto"/>
        <w:ind w:right="5411" w:firstLine="284"/>
        <w:rPr>
          <w:rFonts w:cstheme="minorHAnsi"/>
        </w:rPr>
      </w:pPr>
      <w:r w:rsidRPr="006761D1">
        <w:rPr>
          <w:rFonts w:cstheme="minorHAnsi"/>
        </w:rPr>
        <w:t xml:space="preserve">Mgr. Peter Hrobár (riaditeľ) </w:t>
      </w:r>
    </w:p>
    <w:p w14:paraId="35D75328" w14:textId="6BEE0461" w:rsidR="00D47221" w:rsidRPr="006761D1" w:rsidRDefault="00D47221" w:rsidP="00207698">
      <w:pPr>
        <w:tabs>
          <w:tab w:val="left" w:pos="1843"/>
        </w:tabs>
        <w:spacing w:after="0" w:line="276" w:lineRule="auto"/>
        <w:ind w:right="5411" w:firstLine="284"/>
        <w:rPr>
          <w:rFonts w:cstheme="minorHAnsi"/>
        </w:rPr>
      </w:pPr>
      <w:r w:rsidRPr="006761D1">
        <w:rPr>
          <w:rFonts w:cstheme="minorHAnsi"/>
        </w:rPr>
        <w:t xml:space="preserve">Dražovská </w:t>
      </w:r>
      <w:r w:rsidR="00993462">
        <w:rPr>
          <w:rFonts w:cstheme="minorHAnsi"/>
        </w:rPr>
        <w:t xml:space="preserve">ul. č. </w:t>
      </w:r>
      <w:r w:rsidRPr="006761D1">
        <w:rPr>
          <w:rFonts w:cstheme="minorHAnsi"/>
        </w:rPr>
        <w:t xml:space="preserve">2, 949 01 Nitra </w:t>
      </w:r>
    </w:p>
    <w:p w14:paraId="209DEC57" w14:textId="46E2AF0E" w:rsidR="00D47221" w:rsidRPr="006761D1" w:rsidRDefault="00D47221" w:rsidP="00207698">
      <w:pPr>
        <w:tabs>
          <w:tab w:val="left" w:pos="1843"/>
        </w:tabs>
        <w:spacing w:after="0" w:line="276" w:lineRule="auto"/>
        <w:rPr>
          <w:rFonts w:cstheme="minorHAnsi"/>
        </w:rPr>
      </w:pPr>
      <w:r w:rsidRPr="006761D1">
        <w:rPr>
          <w:rFonts w:cstheme="minorHAnsi"/>
          <w:b/>
        </w:rPr>
        <w:t>Univerzitná knižnica</w:t>
      </w:r>
      <w:r w:rsidR="004100F3" w:rsidRPr="006761D1">
        <w:rPr>
          <w:rFonts w:cstheme="minorHAnsi"/>
          <w:b/>
        </w:rPr>
        <w:t xml:space="preserve"> UKF</w:t>
      </w:r>
    </w:p>
    <w:p w14:paraId="65809208" w14:textId="51687197" w:rsidR="00D47221" w:rsidRPr="006761D1" w:rsidRDefault="00D47221" w:rsidP="00207698">
      <w:pPr>
        <w:tabs>
          <w:tab w:val="left" w:pos="1843"/>
        </w:tabs>
        <w:spacing w:after="0" w:line="276" w:lineRule="auto"/>
        <w:ind w:left="284"/>
        <w:rPr>
          <w:rStyle w:val="Hypertextovprepojenie"/>
          <w:rFonts w:ascii="Times New Roman" w:hAnsi="Times New Roman" w:cstheme="minorHAnsi"/>
          <w:color w:val="auto"/>
          <w:sz w:val="24"/>
          <w:szCs w:val="24"/>
          <w:lang w:eastAsia="cs-CZ"/>
        </w:rPr>
      </w:pPr>
      <w:r w:rsidRPr="006761D1">
        <w:rPr>
          <w:rFonts w:cstheme="minorHAnsi"/>
        </w:rPr>
        <w:t>doc. PaedDr. Viera Tomková, PhD., (riaditeľka)</w:t>
      </w:r>
      <w:r w:rsidRPr="006761D1">
        <w:rPr>
          <w:rFonts w:cstheme="minorHAnsi"/>
        </w:rPr>
        <w:br/>
        <w:t xml:space="preserve">Dražovská </w:t>
      </w:r>
      <w:r w:rsidR="004100F3" w:rsidRPr="006761D1">
        <w:rPr>
          <w:rFonts w:cstheme="minorHAnsi"/>
        </w:rPr>
        <w:t>ul. č. 4,</w:t>
      </w:r>
      <w:r w:rsidRPr="006761D1">
        <w:rPr>
          <w:rFonts w:cstheme="minorHAnsi"/>
        </w:rPr>
        <w:t xml:space="preserve"> 949 01 Nitra </w:t>
      </w:r>
      <w:r w:rsidRPr="006761D1">
        <w:rPr>
          <w:rFonts w:cstheme="minorHAnsi"/>
        </w:rPr>
        <w:br/>
        <w:t xml:space="preserve">webstránka: </w:t>
      </w:r>
      <w:hyperlink r:id="rId21" w:history="1">
        <w:r w:rsidRPr="006761D1">
          <w:rPr>
            <w:rStyle w:val="Hypertextovprepojenie"/>
            <w:rFonts w:cstheme="minorHAnsi"/>
            <w:color w:val="auto"/>
          </w:rPr>
          <w:t>http://www.uk.ukf.sk</w:t>
        </w:r>
      </w:hyperlink>
    </w:p>
    <w:p w14:paraId="106F213D" w14:textId="77777777" w:rsidR="00D47221" w:rsidRPr="006761D1" w:rsidRDefault="00D47221" w:rsidP="00207698">
      <w:pPr>
        <w:tabs>
          <w:tab w:val="left" w:pos="1843"/>
        </w:tabs>
        <w:spacing w:after="0" w:line="276" w:lineRule="auto"/>
        <w:rPr>
          <w:rFonts w:cstheme="minorHAnsi"/>
          <w:lang w:val="de-DE"/>
        </w:rPr>
      </w:pPr>
      <w:r w:rsidRPr="006761D1">
        <w:rPr>
          <w:rFonts w:cstheme="minorHAnsi"/>
          <w:b/>
        </w:rPr>
        <w:t>Centrum informačných a komunikačných technológií</w:t>
      </w:r>
    </w:p>
    <w:p w14:paraId="125ADCF5" w14:textId="70CADB5F" w:rsidR="00D47221" w:rsidRPr="006761D1" w:rsidRDefault="00D47221" w:rsidP="00207698">
      <w:pPr>
        <w:pStyle w:val="Zkladntext"/>
        <w:tabs>
          <w:tab w:val="left" w:pos="1843"/>
        </w:tabs>
        <w:spacing w:after="0" w:line="276" w:lineRule="auto"/>
        <w:ind w:left="284" w:right="5301" w:firstLine="0"/>
        <w:jc w:val="left"/>
        <w:rPr>
          <w:rFonts w:asciiTheme="minorHAnsi" w:hAnsiTheme="minorHAnsi" w:cstheme="minorHAnsi"/>
          <w:sz w:val="22"/>
          <w:szCs w:val="22"/>
          <w:lang w:val="sk-SK"/>
        </w:rPr>
      </w:pPr>
      <w:r w:rsidRPr="006761D1">
        <w:rPr>
          <w:rFonts w:asciiTheme="minorHAnsi" w:hAnsiTheme="minorHAnsi" w:cstheme="minorHAnsi"/>
          <w:sz w:val="22"/>
          <w:szCs w:val="22"/>
          <w:lang w:val="sk-SK"/>
        </w:rPr>
        <w:t xml:space="preserve">RNDr. Július Jenis, PhD., (riaditeľ) </w:t>
      </w:r>
      <w:r w:rsidRPr="006761D1">
        <w:rPr>
          <w:rFonts w:asciiTheme="minorHAnsi" w:hAnsiTheme="minorHAnsi" w:cstheme="minorHAnsi"/>
          <w:sz w:val="22"/>
          <w:szCs w:val="22"/>
          <w:lang w:val="sk-SK"/>
        </w:rPr>
        <w:br/>
        <w:t xml:space="preserve">Dražovská </w:t>
      </w:r>
      <w:r w:rsidR="004100F3" w:rsidRPr="006761D1">
        <w:rPr>
          <w:rFonts w:cstheme="minorHAnsi"/>
          <w:sz w:val="22"/>
          <w:szCs w:val="22"/>
        </w:rPr>
        <w:t>ul. č. 4,</w:t>
      </w:r>
      <w:r w:rsidRPr="006761D1">
        <w:rPr>
          <w:rFonts w:asciiTheme="minorHAnsi" w:hAnsiTheme="minorHAnsi" w:cstheme="minorHAnsi"/>
          <w:sz w:val="22"/>
          <w:szCs w:val="22"/>
          <w:lang w:val="sk-SK"/>
        </w:rPr>
        <w:t xml:space="preserve"> 949 01 Nitra</w:t>
      </w:r>
    </w:p>
    <w:p w14:paraId="42DB5488" w14:textId="77777777" w:rsidR="00D47221" w:rsidRPr="006761D1" w:rsidRDefault="00D47221" w:rsidP="00207698">
      <w:pPr>
        <w:tabs>
          <w:tab w:val="left" w:pos="1843"/>
        </w:tabs>
        <w:spacing w:after="0" w:line="276" w:lineRule="auto"/>
        <w:rPr>
          <w:rFonts w:cstheme="minorHAnsi"/>
        </w:rPr>
      </w:pPr>
      <w:r w:rsidRPr="006761D1">
        <w:rPr>
          <w:rFonts w:cstheme="minorHAnsi"/>
          <w:b/>
        </w:rPr>
        <w:t>Útvary riadené kvestorom:</w:t>
      </w:r>
    </w:p>
    <w:p w14:paraId="7346C1B7" w14:textId="77777777" w:rsidR="00D47221" w:rsidRPr="006761D1" w:rsidRDefault="00D47221" w:rsidP="00207698">
      <w:pPr>
        <w:pStyle w:val="Odsekzoznamu"/>
        <w:widowControl w:val="0"/>
        <w:numPr>
          <w:ilvl w:val="3"/>
          <w:numId w:val="52"/>
        </w:numPr>
        <w:tabs>
          <w:tab w:val="left" w:pos="567"/>
          <w:tab w:val="left" w:pos="1122"/>
          <w:tab w:val="left" w:pos="1843"/>
        </w:tabs>
        <w:autoSpaceDE w:val="0"/>
        <w:autoSpaceDN w:val="0"/>
        <w:spacing w:line="276" w:lineRule="auto"/>
        <w:ind w:left="993" w:hanging="709"/>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Kancelária</w:t>
      </w:r>
      <w:r w:rsidRPr="006761D1">
        <w:rPr>
          <w:rFonts w:asciiTheme="minorHAnsi" w:hAnsiTheme="minorHAnsi" w:cstheme="minorHAnsi"/>
          <w:b/>
          <w:color w:val="auto"/>
          <w:spacing w:val="-5"/>
          <w:sz w:val="22"/>
          <w:szCs w:val="22"/>
        </w:rPr>
        <w:t xml:space="preserve"> </w:t>
      </w:r>
      <w:r w:rsidRPr="006761D1">
        <w:rPr>
          <w:rFonts w:asciiTheme="minorHAnsi" w:hAnsiTheme="minorHAnsi" w:cstheme="minorHAnsi"/>
          <w:b/>
          <w:color w:val="auto"/>
          <w:sz w:val="22"/>
          <w:szCs w:val="22"/>
        </w:rPr>
        <w:t>kvestora</w:t>
      </w:r>
    </w:p>
    <w:p w14:paraId="7C82814A" w14:textId="77777777" w:rsidR="00D47221" w:rsidRPr="006761D1" w:rsidRDefault="00D47221" w:rsidP="00207698">
      <w:pPr>
        <w:pStyle w:val="Odsekzoznamu"/>
        <w:widowControl w:val="0"/>
        <w:numPr>
          <w:ilvl w:val="4"/>
          <w:numId w:val="52"/>
        </w:numPr>
        <w:tabs>
          <w:tab w:val="left" w:pos="709"/>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Mgr. Zuzana</w:t>
      </w:r>
      <w:r w:rsidRPr="006761D1">
        <w:rPr>
          <w:rFonts w:asciiTheme="minorHAnsi" w:hAnsiTheme="minorHAnsi" w:cstheme="minorHAnsi"/>
          <w:color w:val="auto"/>
          <w:spacing w:val="-4"/>
          <w:sz w:val="22"/>
          <w:szCs w:val="22"/>
        </w:rPr>
        <w:t xml:space="preserve"> </w:t>
      </w:r>
      <w:r w:rsidRPr="006761D1">
        <w:rPr>
          <w:rFonts w:asciiTheme="minorHAnsi" w:hAnsiTheme="minorHAnsi" w:cstheme="minorHAnsi"/>
          <w:color w:val="auto"/>
          <w:sz w:val="22"/>
          <w:szCs w:val="22"/>
        </w:rPr>
        <w:t>Koprdová</w:t>
      </w:r>
    </w:p>
    <w:p w14:paraId="35A6DECE" w14:textId="77777777" w:rsidR="00D47221" w:rsidRPr="006761D1" w:rsidRDefault="00D47221" w:rsidP="00207698">
      <w:pPr>
        <w:pStyle w:val="Odsekzoznamu"/>
        <w:widowControl w:val="0"/>
        <w:numPr>
          <w:ilvl w:val="0"/>
          <w:numId w:val="50"/>
        </w:numPr>
        <w:tabs>
          <w:tab w:val="left" w:pos="851"/>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Mgr. Daniela Bátovská</w:t>
      </w:r>
      <w:r w:rsidRPr="006761D1">
        <w:rPr>
          <w:rFonts w:asciiTheme="minorHAnsi" w:hAnsiTheme="minorHAnsi" w:cstheme="minorHAnsi"/>
          <w:color w:val="auto"/>
          <w:spacing w:val="-12"/>
          <w:sz w:val="22"/>
          <w:szCs w:val="22"/>
        </w:rPr>
        <w:t xml:space="preserve"> </w:t>
      </w:r>
      <w:r w:rsidRPr="006761D1">
        <w:rPr>
          <w:rFonts w:asciiTheme="minorHAnsi" w:hAnsiTheme="minorHAnsi" w:cstheme="minorHAnsi"/>
          <w:color w:val="auto"/>
          <w:sz w:val="22"/>
          <w:szCs w:val="22"/>
        </w:rPr>
        <w:t>(archív)</w:t>
      </w:r>
    </w:p>
    <w:p w14:paraId="5DBE6677" w14:textId="77777777" w:rsidR="00D47221" w:rsidRPr="006761D1" w:rsidRDefault="00D47221" w:rsidP="00207698">
      <w:pPr>
        <w:pStyle w:val="Odsekzoznamu"/>
        <w:widowControl w:val="0"/>
        <w:numPr>
          <w:ilvl w:val="3"/>
          <w:numId w:val="50"/>
        </w:numPr>
        <w:tabs>
          <w:tab w:val="left" w:pos="567"/>
          <w:tab w:val="left" w:pos="1843"/>
        </w:tabs>
        <w:autoSpaceDE w:val="0"/>
        <w:autoSpaceDN w:val="0"/>
        <w:spacing w:line="276" w:lineRule="auto"/>
        <w:ind w:left="993" w:hanging="709"/>
        <w:contextualSpacing/>
        <w:jc w:val="left"/>
        <w:rPr>
          <w:rFonts w:asciiTheme="minorHAnsi" w:hAnsiTheme="minorHAnsi" w:cstheme="minorHAnsi"/>
          <w:b/>
          <w:color w:val="auto"/>
          <w:sz w:val="22"/>
          <w:szCs w:val="22"/>
        </w:rPr>
      </w:pPr>
      <w:r w:rsidRPr="006761D1">
        <w:rPr>
          <w:rFonts w:asciiTheme="minorHAnsi" w:hAnsiTheme="minorHAnsi" w:cstheme="minorHAnsi"/>
          <w:color w:val="auto"/>
          <w:sz w:val="22"/>
          <w:szCs w:val="22"/>
        </w:rPr>
        <w:t xml:space="preserve"> </w:t>
      </w:r>
      <w:r w:rsidRPr="006761D1">
        <w:rPr>
          <w:rFonts w:asciiTheme="minorHAnsi" w:hAnsiTheme="minorHAnsi" w:cstheme="minorHAnsi"/>
          <w:b/>
          <w:color w:val="auto"/>
          <w:sz w:val="22"/>
          <w:szCs w:val="22"/>
        </w:rPr>
        <w:t>Finančné</w:t>
      </w:r>
      <w:r w:rsidRPr="006761D1">
        <w:rPr>
          <w:rFonts w:asciiTheme="minorHAnsi" w:hAnsiTheme="minorHAnsi" w:cstheme="minorHAnsi"/>
          <w:b/>
          <w:color w:val="auto"/>
          <w:spacing w:val="-3"/>
          <w:sz w:val="22"/>
          <w:szCs w:val="22"/>
        </w:rPr>
        <w:t xml:space="preserve"> </w:t>
      </w:r>
      <w:r w:rsidRPr="006761D1">
        <w:rPr>
          <w:rFonts w:asciiTheme="minorHAnsi" w:hAnsiTheme="minorHAnsi" w:cstheme="minorHAnsi"/>
          <w:b/>
          <w:color w:val="auto"/>
          <w:sz w:val="22"/>
          <w:szCs w:val="22"/>
        </w:rPr>
        <w:t>oddelenie</w:t>
      </w:r>
    </w:p>
    <w:p w14:paraId="6C6DD711" w14:textId="6E7FD295" w:rsidR="00D47221" w:rsidRPr="006761D1" w:rsidRDefault="004D0FC7" w:rsidP="00207698">
      <w:pPr>
        <w:pStyle w:val="Odsekzoznamu"/>
        <w:widowControl w:val="0"/>
        <w:numPr>
          <w:ilvl w:val="4"/>
          <w:numId w:val="50"/>
        </w:numPr>
        <w:tabs>
          <w:tab w:val="left" w:pos="709"/>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xml:space="preserve"> </w:t>
      </w:r>
      <w:r w:rsidR="00D47221" w:rsidRPr="006761D1">
        <w:rPr>
          <w:rFonts w:asciiTheme="minorHAnsi" w:hAnsiTheme="minorHAnsi" w:cstheme="minorHAnsi"/>
          <w:color w:val="auto"/>
          <w:sz w:val="22"/>
          <w:szCs w:val="22"/>
        </w:rPr>
        <w:t>Ing. Dagmar Mešárová (vedúca)</w:t>
      </w:r>
    </w:p>
    <w:p w14:paraId="4CE0A056" w14:textId="77777777" w:rsidR="00D47221" w:rsidRPr="006761D1" w:rsidRDefault="00D47221" w:rsidP="00207698">
      <w:pPr>
        <w:pStyle w:val="Odsekzoznamu"/>
        <w:widowControl w:val="0"/>
        <w:numPr>
          <w:ilvl w:val="3"/>
          <w:numId w:val="50"/>
        </w:numPr>
        <w:tabs>
          <w:tab w:val="left" w:pos="567"/>
          <w:tab w:val="left" w:pos="1843"/>
        </w:tabs>
        <w:autoSpaceDE w:val="0"/>
        <w:autoSpaceDN w:val="0"/>
        <w:spacing w:line="276" w:lineRule="auto"/>
        <w:ind w:left="993" w:hanging="709"/>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Oddelenie</w:t>
      </w:r>
      <w:r w:rsidRPr="006761D1">
        <w:rPr>
          <w:rFonts w:asciiTheme="minorHAnsi" w:hAnsiTheme="minorHAnsi" w:cstheme="minorHAnsi"/>
          <w:b/>
          <w:color w:val="auto"/>
          <w:spacing w:val="-3"/>
          <w:sz w:val="22"/>
          <w:szCs w:val="22"/>
        </w:rPr>
        <w:t xml:space="preserve"> </w:t>
      </w:r>
      <w:r w:rsidRPr="006761D1">
        <w:rPr>
          <w:rFonts w:asciiTheme="minorHAnsi" w:hAnsiTheme="minorHAnsi" w:cstheme="minorHAnsi"/>
          <w:b/>
          <w:color w:val="auto"/>
          <w:sz w:val="22"/>
          <w:szCs w:val="22"/>
        </w:rPr>
        <w:t>obstarávania</w:t>
      </w:r>
    </w:p>
    <w:p w14:paraId="6073D224" w14:textId="00D05708" w:rsidR="00D47221" w:rsidRPr="006761D1" w:rsidRDefault="004D0FC7" w:rsidP="00207698">
      <w:pPr>
        <w:pStyle w:val="Odsekzoznamu"/>
        <w:widowControl w:val="0"/>
        <w:numPr>
          <w:ilvl w:val="4"/>
          <w:numId w:val="50"/>
        </w:numPr>
        <w:tabs>
          <w:tab w:val="left" w:pos="709"/>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xml:space="preserve"> </w:t>
      </w:r>
      <w:r w:rsidR="00D47221" w:rsidRPr="006761D1">
        <w:rPr>
          <w:rFonts w:asciiTheme="minorHAnsi" w:hAnsiTheme="minorHAnsi" w:cstheme="minorHAnsi"/>
          <w:color w:val="auto"/>
          <w:sz w:val="22"/>
          <w:szCs w:val="22"/>
        </w:rPr>
        <w:t>Ing. Dagmar Šmida Trnáková (vedúca)</w:t>
      </w:r>
    </w:p>
    <w:p w14:paraId="5651932E" w14:textId="77777777" w:rsidR="00D47221" w:rsidRPr="006761D1" w:rsidRDefault="00D47221" w:rsidP="00207698">
      <w:pPr>
        <w:pStyle w:val="Odsekzoznamu"/>
        <w:widowControl w:val="0"/>
        <w:numPr>
          <w:ilvl w:val="3"/>
          <w:numId w:val="50"/>
        </w:numPr>
        <w:tabs>
          <w:tab w:val="left" w:pos="567"/>
          <w:tab w:val="left" w:pos="1843"/>
        </w:tabs>
        <w:autoSpaceDE w:val="0"/>
        <w:autoSpaceDN w:val="0"/>
        <w:spacing w:line="276" w:lineRule="auto"/>
        <w:ind w:left="709" w:hanging="425"/>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Oddelenie učtárne a</w:t>
      </w:r>
      <w:r w:rsidRPr="006761D1">
        <w:rPr>
          <w:rFonts w:asciiTheme="minorHAnsi" w:hAnsiTheme="minorHAnsi" w:cstheme="minorHAnsi"/>
          <w:b/>
          <w:color w:val="auto"/>
          <w:spacing w:val="-8"/>
          <w:sz w:val="22"/>
          <w:szCs w:val="22"/>
        </w:rPr>
        <w:t xml:space="preserve"> </w:t>
      </w:r>
      <w:r w:rsidRPr="006761D1">
        <w:rPr>
          <w:rFonts w:asciiTheme="minorHAnsi" w:hAnsiTheme="minorHAnsi" w:cstheme="minorHAnsi"/>
          <w:b/>
          <w:color w:val="auto"/>
          <w:sz w:val="22"/>
          <w:szCs w:val="22"/>
        </w:rPr>
        <w:t>majetku</w:t>
      </w:r>
    </w:p>
    <w:p w14:paraId="12883F54" w14:textId="77777777" w:rsidR="00D47221" w:rsidRPr="006761D1" w:rsidRDefault="00D47221" w:rsidP="00207698">
      <w:pPr>
        <w:pStyle w:val="Odsekzoznamu"/>
        <w:widowControl w:val="0"/>
        <w:numPr>
          <w:ilvl w:val="4"/>
          <w:numId w:val="50"/>
        </w:numPr>
        <w:tabs>
          <w:tab w:val="left" w:pos="851"/>
          <w:tab w:val="left" w:pos="1843"/>
        </w:tabs>
        <w:autoSpaceDE w:val="0"/>
        <w:autoSpaceDN w:val="0"/>
        <w:spacing w:line="276" w:lineRule="auto"/>
        <w:ind w:left="709" w:hanging="142"/>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Ing. Alexandra Križanová (vedúca)</w:t>
      </w:r>
    </w:p>
    <w:p w14:paraId="0FF23769" w14:textId="77777777" w:rsidR="00D47221" w:rsidRPr="006761D1" w:rsidRDefault="00D47221" w:rsidP="00207698">
      <w:pPr>
        <w:pStyle w:val="Odsekzoznamu"/>
        <w:widowControl w:val="0"/>
        <w:numPr>
          <w:ilvl w:val="3"/>
          <w:numId w:val="50"/>
        </w:numPr>
        <w:tabs>
          <w:tab w:val="left" w:pos="567"/>
          <w:tab w:val="left" w:pos="1843"/>
        </w:tabs>
        <w:autoSpaceDE w:val="0"/>
        <w:autoSpaceDN w:val="0"/>
        <w:spacing w:line="276" w:lineRule="auto"/>
        <w:ind w:left="567" w:hanging="283"/>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Mzdové</w:t>
      </w:r>
      <w:r w:rsidRPr="006761D1">
        <w:rPr>
          <w:rFonts w:asciiTheme="minorHAnsi" w:hAnsiTheme="minorHAnsi" w:cstheme="minorHAnsi"/>
          <w:b/>
          <w:color w:val="auto"/>
          <w:spacing w:val="-5"/>
          <w:sz w:val="22"/>
          <w:szCs w:val="22"/>
        </w:rPr>
        <w:t xml:space="preserve"> </w:t>
      </w:r>
      <w:r w:rsidRPr="006761D1">
        <w:rPr>
          <w:rFonts w:asciiTheme="minorHAnsi" w:hAnsiTheme="minorHAnsi" w:cstheme="minorHAnsi"/>
          <w:b/>
          <w:color w:val="auto"/>
          <w:sz w:val="22"/>
          <w:szCs w:val="22"/>
        </w:rPr>
        <w:t>oddelenie</w:t>
      </w:r>
    </w:p>
    <w:p w14:paraId="5A446BF8" w14:textId="5AA2CF37" w:rsidR="00D47221" w:rsidRPr="006761D1" w:rsidRDefault="004D0FC7" w:rsidP="00207698">
      <w:pPr>
        <w:pStyle w:val="Odsekzoznamu"/>
        <w:widowControl w:val="0"/>
        <w:numPr>
          <w:ilvl w:val="4"/>
          <w:numId w:val="50"/>
        </w:numPr>
        <w:tabs>
          <w:tab w:val="left" w:pos="709"/>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xml:space="preserve"> </w:t>
      </w:r>
      <w:r w:rsidR="00D47221" w:rsidRPr="006761D1">
        <w:rPr>
          <w:rFonts w:asciiTheme="minorHAnsi" w:hAnsiTheme="minorHAnsi" w:cstheme="minorHAnsi"/>
          <w:color w:val="auto"/>
          <w:sz w:val="22"/>
          <w:szCs w:val="22"/>
        </w:rPr>
        <w:t>Ing. Alojzia Kováčová, PhD., (vedúca)</w:t>
      </w:r>
    </w:p>
    <w:p w14:paraId="0DEEE51C" w14:textId="77777777" w:rsidR="00D47221" w:rsidRPr="006761D1" w:rsidRDefault="00D47221" w:rsidP="00207698">
      <w:pPr>
        <w:pStyle w:val="Odsekzoznamu"/>
        <w:widowControl w:val="0"/>
        <w:numPr>
          <w:ilvl w:val="3"/>
          <w:numId w:val="50"/>
        </w:numPr>
        <w:tabs>
          <w:tab w:val="left" w:pos="567"/>
          <w:tab w:val="left" w:pos="709"/>
          <w:tab w:val="left" w:pos="1843"/>
        </w:tabs>
        <w:autoSpaceDE w:val="0"/>
        <w:autoSpaceDN w:val="0"/>
        <w:spacing w:line="276" w:lineRule="auto"/>
        <w:ind w:left="851" w:hanging="567"/>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 xml:space="preserve">Technické oddelenie </w:t>
      </w:r>
    </w:p>
    <w:p w14:paraId="20D818BF" w14:textId="62F8142A" w:rsidR="00D47221" w:rsidRPr="006761D1" w:rsidRDefault="004D0FC7" w:rsidP="00207698">
      <w:pPr>
        <w:pStyle w:val="Odsekzoznamu"/>
        <w:widowControl w:val="0"/>
        <w:numPr>
          <w:ilvl w:val="4"/>
          <w:numId w:val="50"/>
        </w:numPr>
        <w:tabs>
          <w:tab w:val="left" w:pos="709"/>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xml:space="preserve"> </w:t>
      </w:r>
      <w:r w:rsidR="00D47221" w:rsidRPr="006761D1">
        <w:rPr>
          <w:rFonts w:asciiTheme="minorHAnsi" w:hAnsiTheme="minorHAnsi" w:cstheme="minorHAnsi"/>
          <w:color w:val="auto"/>
          <w:sz w:val="22"/>
          <w:szCs w:val="22"/>
        </w:rPr>
        <w:t xml:space="preserve">Ing. Igor Šebo (vedúci) </w:t>
      </w:r>
    </w:p>
    <w:p w14:paraId="1D3A2C5C" w14:textId="77777777" w:rsidR="00D47221" w:rsidRPr="006761D1" w:rsidRDefault="00D47221" w:rsidP="00207698">
      <w:pPr>
        <w:widowControl w:val="0"/>
        <w:tabs>
          <w:tab w:val="left" w:pos="851"/>
          <w:tab w:val="left" w:pos="1843"/>
        </w:tabs>
        <w:autoSpaceDE w:val="0"/>
        <w:autoSpaceDN w:val="0"/>
        <w:spacing w:after="0" w:line="276" w:lineRule="auto"/>
        <w:rPr>
          <w:rFonts w:cstheme="minorHAnsi"/>
        </w:rPr>
      </w:pPr>
      <w:r w:rsidRPr="006761D1">
        <w:rPr>
          <w:rFonts w:cstheme="minorHAnsi"/>
          <w:b/>
        </w:rPr>
        <w:t>Útvary riadené prorektormi:</w:t>
      </w:r>
    </w:p>
    <w:p w14:paraId="5BC47826" w14:textId="77777777" w:rsidR="00D47221" w:rsidRPr="006761D1" w:rsidRDefault="00D47221" w:rsidP="00207698">
      <w:pPr>
        <w:pStyle w:val="Odsekzoznamu"/>
        <w:widowControl w:val="0"/>
        <w:numPr>
          <w:ilvl w:val="3"/>
          <w:numId w:val="52"/>
        </w:numPr>
        <w:tabs>
          <w:tab w:val="left" w:pos="426"/>
          <w:tab w:val="left" w:pos="709"/>
          <w:tab w:val="left" w:pos="1122"/>
          <w:tab w:val="left" w:pos="1843"/>
        </w:tabs>
        <w:autoSpaceDE w:val="0"/>
        <w:autoSpaceDN w:val="0"/>
        <w:spacing w:line="276" w:lineRule="auto"/>
        <w:ind w:left="426" w:firstLine="0"/>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 xml:space="preserve">Oddelenie pre vedeckovýskumnú činnosť </w:t>
      </w:r>
    </w:p>
    <w:p w14:paraId="1B422286" w14:textId="77777777" w:rsidR="00D47221" w:rsidRPr="006761D1" w:rsidRDefault="00D47221" w:rsidP="00207698">
      <w:pPr>
        <w:pStyle w:val="Odsekzoznamu"/>
        <w:widowControl w:val="0"/>
        <w:numPr>
          <w:ilvl w:val="4"/>
          <w:numId w:val="52"/>
        </w:numPr>
        <w:tabs>
          <w:tab w:val="left" w:pos="851"/>
          <w:tab w:val="left" w:pos="1843"/>
        </w:tabs>
        <w:autoSpaceDE w:val="0"/>
        <w:autoSpaceDN w:val="0"/>
        <w:spacing w:line="276" w:lineRule="auto"/>
        <w:ind w:left="709" w:hanging="142"/>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Mgr. Martina</w:t>
      </w:r>
      <w:r w:rsidRPr="006761D1">
        <w:rPr>
          <w:rFonts w:asciiTheme="minorHAnsi" w:hAnsiTheme="minorHAnsi" w:cstheme="minorHAnsi"/>
          <w:color w:val="auto"/>
          <w:spacing w:val="-7"/>
          <w:sz w:val="22"/>
          <w:szCs w:val="22"/>
        </w:rPr>
        <w:t xml:space="preserve"> </w:t>
      </w:r>
      <w:r w:rsidRPr="006761D1">
        <w:rPr>
          <w:rFonts w:asciiTheme="minorHAnsi" w:hAnsiTheme="minorHAnsi" w:cstheme="minorHAnsi"/>
          <w:color w:val="auto"/>
          <w:sz w:val="22"/>
          <w:szCs w:val="22"/>
        </w:rPr>
        <w:t>Chmelová</w:t>
      </w:r>
    </w:p>
    <w:p w14:paraId="5333248D" w14:textId="77777777" w:rsidR="00D47221" w:rsidRPr="006761D1" w:rsidRDefault="00D47221" w:rsidP="00207698">
      <w:pPr>
        <w:pStyle w:val="Odsekzoznamu"/>
        <w:widowControl w:val="0"/>
        <w:numPr>
          <w:ilvl w:val="4"/>
          <w:numId w:val="52"/>
        </w:numPr>
        <w:tabs>
          <w:tab w:val="left" w:pos="851"/>
          <w:tab w:val="left" w:pos="1843"/>
        </w:tabs>
        <w:autoSpaceDE w:val="0"/>
        <w:autoSpaceDN w:val="0"/>
        <w:spacing w:line="276" w:lineRule="auto"/>
        <w:ind w:left="709" w:hanging="142"/>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Ing. Gabriela</w:t>
      </w:r>
      <w:r w:rsidRPr="006761D1">
        <w:rPr>
          <w:rFonts w:asciiTheme="minorHAnsi" w:hAnsiTheme="minorHAnsi" w:cstheme="minorHAnsi"/>
          <w:color w:val="auto"/>
          <w:spacing w:val="-6"/>
          <w:sz w:val="22"/>
          <w:szCs w:val="22"/>
        </w:rPr>
        <w:t xml:space="preserve"> </w:t>
      </w:r>
      <w:r w:rsidRPr="006761D1">
        <w:rPr>
          <w:rFonts w:asciiTheme="minorHAnsi" w:hAnsiTheme="minorHAnsi" w:cstheme="minorHAnsi"/>
          <w:color w:val="auto"/>
          <w:sz w:val="22"/>
          <w:szCs w:val="22"/>
        </w:rPr>
        <w:t>Sarovová</w:t>
      </w:r>
    </w:p>
    <w:p w14:paraId="6C0E2610" w14:textId="77777777" w:rsidR="00D47221" w:rsidRPr="006761D1" w:rsidRDefault="00D47221" w:rsidP="00207698">
      <w:pPr>
        <w:pStyle w:val="Odsekzoznamu"/>
        <w:widowControl w:val="0"/>
        <w:numPr>
          <w:ilvl w:val="3"/>
          <w:numId w:val="52"/>
        </w:numPr>
        <w:tabs>
          <w:tab w:val="left" w:pos="709"/>
          <w:tab w:val="left" w:pos="1122"/>
          <w:tab w:val="left" w:pos="1843"/>
        </w:tabs>
        <w:autoSpaceDE w:val="0"/>
        <w:autoSpaceDN w:val="0"/>
        <w:spacing w:line="276" w:lineRule="auto"/>
        <w:ind w:left="426" w:firstLine="0"/>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 xml:space="preserve">Oddelenie projektov </w:t>
      </w:r>
    </w:p>
    <w:p w14:paraId="698349DF" w14:textId="77777777" w:rsidR="00993462" w:rsidRDefault="00D47221" w:rsidP="00207698">
      <w:pPr>
        <w:pStyle w:val="Odsekzoznamu"/>
        <w:widowControl w:val="0"/>
        <w:numPr>
          <w:ilvl w:val="4"/>
          <w:numId w:val="52"/>
        </w:numPr>
        <w:tabs>
          <w:tab w:val="left" w:pos="709"/>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Mgr. Ľubica Lachká</w:t>
      </w:r>
    </w:p>
    <w:p w14:paraId="1919E652" w14:textId="77777777" w:rsidR="00993462" w:rsidRPr="006761D1" w:rsidRDefault="00993462" w:rsidP="00993462">
      <w:pPr>
        <w:pStyle w:val="Odsekzoznamu"/>
        <w:widowControl w:val="0"/>
        <w:numPr>
          <w:ilvl w:val="4"/>
          <w:numId w:val="52"/>
        </w:numPr>
        <w:tabs>
          <w:tab w:val="left" w:pos="709"/>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Mgr. Lívia Vincúrová</w:t>
      </w:r>
    </w:p>
    <w:p w14:paraId="0CEF151C" w14:textId="77777777" w:rsidR="00D47221" w:rsidRPr="006761D1" w:rsidRDefault="00D47221" w:rsidP="00207698">
      <w:pPr>
        <w:pStyle w:val="Odsekzoznamu"/>
        <w:widowControl w:val="0"/>
        <w:numPr>
          <w:ilvl w:val="3"/>
          <w:numId w:val="52"/>
        </w:numPr>
        <w:tabs>
          <w:tab w:val="left" w:pos="426"/>
          <w:tab w:val="left" w:pos="709"/>
          <w:tab w:val="left" w:pos="1122"/>
          <w:tab w:val="left" w:pos="1843"/>
        </w:tabs>
        <w:autoSpaceDE w:val="0"/>
        <w:autoSpaceDN w:val="0"/>
        <w:spacing w:line="276" w:lineRule="auto"/>
        <w:ind w:left="426" w:firstLine="0"/>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Oddelenie pre medzinárodné vzťahy</w:t>
      </w:r>
    </w:p>
    <w:p w14:paraId="4B099ACE" w14:textId="77777777" w:rsidR="00D47221" w:rsidRPr="006761D1" w:rsidRDefault="00D47221" w:rsidP="00207698">
      <w:pPr>
        <w:pStyle w:val="Odsekzoznamu"/>
        <w:widowControl w:val="0"/>
        <w:numPr>
          <w:ilvl w:val="0"/>
          <w:numId w:val="54"/>
        </w:numPr>
        <w:tabs>
          <w:tab w:val="left" w:pos="426"/>
          <w:tab w:val="left" w:pos="851"/>
          <w:tab w:val="left" w:pos="1122"/>
          <w:tab w:val="left" w:pos="1843"/>
        </w:tabs>
        <w:autoSpaceDE w:val="0"/>
        <w:autoSpaceDN w:val="0"/>
        <w:spacing w:line="276" w:lineRule="auto"/>
        <w:ind w:hanging="579"/>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 </w:t>
      </w:r>
      <w:r w:rsidRPr="006761D1">
        <w:rPr>
          <w:rFonts w:asciiTheme="minorHAnsi" w:hAnsiTheme="minorHAnsi" w:cstheme="minorHAnsi"/>
          <w:color w:val="auto"/>
          <w:sz w:val="22"/>
          <w:szCs w:val="22"/>
        </w:rPr>
        <w:t>Ing. Katarína Butorová, PhD.</w:t>
      </w:r>
    </w:p>
    <w:p w14:paraId="4A849D30" w14:textId="77777777" w:rsidR="00D47221" w:rsidRPr="006761D1" w:rsidRDefault="00D47221" w:rsidP="00207698">
      <w:pPr>
        <w:pStyle w:val="Odsekzoznamu"/>
        <w:widowControl w:val="0"/>
        <w:numPr>
          <w:ilvl w:val="0"/>
          <w:numId w:val="54"/>
        </w:numPr>
        <w:tabs>
          <w:tab w:val="left" w:pos="426"/>
          <w:tab w:val="left" w:pos="851"/>
          <w:tab w:val="left" w:pos="1122"/>
          <w:tab w:val="left" w:pos="1843"/>
        </w:tabs>
        <w:autoSpaceDE w:val="0"/>
        <w:autoSpaceDN w:val="0"/>
        <w:spacing w:line="276" w:lineRule="auto"/>
        <w:ind w:hanging="579"/>
        <w:contextualSpacing/>
        <w:jc w:val="left"/>
        <w:rPr>
          <w:rFonts w:asciiTheme="minorHAnsi" w:hAnsiTheme="minorHAnsi" w:cstheme="minorHAnsi"/>
          <w:b/>
          <w:color w:val="auto"/>
          <w:sz w:val="22"/>
          <w:szCs w:val="22"/>
        </w:rPr>
      </w:pPr>
      <w:r w:rsidRPr="006761D1">
        <w:rPr>
          <w:rFonts w:asciiTheme="minorHAnsi" w:hAnsiTheme="minorHAnsi" w:cstheme="minorHAnsi"/>
          <w:color w:val="auto"/>
          <w:sz w:val="22"/>
          <w:szCs w:val="22"/>
        </w:rPr>
        <w:t> Mgr. Michaela Ivaničová</w:t>
      </w:r>
    </w:p>
    <w:p w14:paraId="5C8F17CC" w14:textId="77777777" w:rsidR="00D47221" w:rsidRPr="006761D1" w:rsidRDefault="00D47221" w:rsidP="00207698">
      <w:pPr>
        <w:pStyle w:val="Odsekzoznamu"/>
        <w:widowControl w:val="0"/>
        <w:numPr>
          <w:ilvl w:val="0"/>
          <w:numId w:val="54"/>
        </w:numPr>
        <w:tabs>
          <w:tab w:val="left" w:pos="426"/>
          <w:tab w:val="left" w:pos="851"/>
          <w:tab w:val="left" w:pos="1122"/>
          <w:tab w:val="left" w:pos="1843"/>
        </w:tabs>
        <w:autoSpaceDE w:val="0"/>
        <w:autoSpaceDN w:val="0"/>
        <w:spacing w:line="276" w:lineRule="auto"/>
        <w:ind w:hanging="579"/>
        <w:contextualSpacing/>
        <w:jc w:val="left"/>
        <w:rPr>
          <w:rFonts w:asciiTheme="minorHAnsi" w:hAnsiTheme="minorHAnsi" w:cstheme="minorHAnsi"/>
          <w:b/>
          <w:color w:val="auto"/>
          <w:sz w:val="22"/>
          <w:szCs w:val="22"/>
        </w:rPr>
      </w:pPr>
      <w:r w:rsidRPr="006761D1">
        <w:rPr>
          <w:rFonts w:asciiTheme="minorHAnsi" w:hAnsiTheme="minorHAnsi" w:cstheme="minorHAnsi"/>
          <w:color w:val="auto"/>
          <w:sz w:val="22"/>
          <w:szCs w:val="22"/>
        </w:rPr>
        <w:t> Mgr. Pavol Vakoš</w:t>
      </w:r>
    </w:p>
    <w:p w14:paraId="7890D362" w14:textId="77777777" w:rsidR="00D47221" w:rsidRPr="006761D1" w:rsidRDefault="00D47221" w:rsidP="00207698">
      <w:pPr>
        <w:pStyle w:val="Odsekzoznamu"/>
        <w:widowControl w:val="0"/>
        <w:numPr>
          <w:ilvl w:val="3"/>
          <w:numId w:val="52"/>
        </w:numPr>
        <w:tabs>
          <w:tab w:val="left" w:pos="426"/>
          <w:tab w:val="left" w:pos="709"/>
          <w:tab w:val="left" w:pos="1843"/>
        </w:tabs>
        <w:autoSpaceDE w:val="0"/>
        <w:autoSpaceDN w:val="0"/>
        <w:spacing w:line="276" w:lineRule="auto"/>
        <w:ind w:left="0" w:firstLine="426"/>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Oddelenie pre vzdelávanie</w:t>
      </w:r>
    </w:p>
    <w:p w14:paraId="670A547B" w14:textId="77777777" w:rsidR="00D47221" w:rsidRPr="006761D1" w:rsidRDefault="00D47221" w:rsidP="00207698">
      <w:pPr>
        <w:pStyle w:val="Odsekzoznamu"/>
        <w:widowControl w:val="0"/>
        <w:numPr>
          <w:ilvl w:val="4"/>
          <w:numId w:val="52"/>
        </w:numPr>
        <w:tabs>
          <w:tab w:val="left" w:pos="709"/>
          <w:tab w:val="left" w:pos="851"/>
          <w:tab w:val="left" w:pos="1843"/>
        </w:tabs>
        <w:autoSpaceDE w:val="0"/>
        <w:autoSpaceDN w:val="0"/>
        <w:spacing w:line="276" w:lineRule="auto"/>
        <w:ind w:left="709" w:hanging="142"/>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 xml:space="preserve">Mgr. Mária Ivančíková </w:t>
      </w:r>
    </w:p>
    <w:p w14:paraId="1257D285" w14:textId="77777777" w:rsidR="00D47221" w:rsidRPr="006761D1" w:rsidRDefault="00D47221" w:rsidP="00207698">
      <w:pPr>
        <w:pStyle w:val="Odsekzoznamu"/>
        <w:widowControl w:val="0"/>
        <w:numPr>
          <w:ilvl w:val="3"/>
          <w:numId w:val="52"/>
        </w:numPr>
        <w:tabs>
          <w:tab w:val="left" w:pos="426"/>
          <w:tab w:val="left" w:pos="709"/>
          <w:tab w:val="left" w:pos="1122"/>
          <w:tab w:val="left" w:pos="1843"/>
        </w:tabs>
        <w:autoSpaceDE w:val="0"/>
        <w:autoSpaceDN w:val="0"/>
        <w:spacing w:line="276" w:lineRule="auto"/>
        <w:ind w:left="0" w:firstLine="426"/>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Študentské centrum</w:t>
      </w:r>
    </w:p>
    <w:p w14:paraId="4E33F801" w14:textId="77777777" w:rsidR="00D47221" w:rsidRPr="006761D1" w:rsidRDefault="00D47221" w:rsidP="00207698">
      <w:pPr>
        <w:pStyle w:val="Odsekzoznamu"/>
        <w:widowControl w:val="0"/>
        <w:numPr>
          <w:ilvl w:val="4"/>
          <w:numId w:val="52"/>
        </w:numPr>
        <w:tabs>
          <w:tab w:val="left" w:pos="851"/>
          <w:tab w:val="left" w:pos="1843"/>
        </w:tabs>
        <w:autoSpaceDE w:val="0"/>
        <w:autoSpaceDN w:val="0"/>
        <w:spacing w:line="276" w:lineRule="auto"/>
        <w:ind w:left="0" w:firstLine="567"/>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Mgr. Miroslav Tvrdík, PhD., (manažér)</w:t>
      </w:r>
    </w:p>
    <w:p w14:paraId="3ABE2757" w14:textId="77777777" w:rsidR="00D47221" w:rsidRPr="006761D1" w:rsidRDefault="00D47221" w:rsidP="00207698">
      <w:pPr>
        <w:pStyle w:val="Odsekzoznamu"/>
        <w:widowControl w:val="0"/>
        <w:numPr>
          <w:ilvl w:val="0"/>
          <w:numId w:val="51"/>
        </w:numPr>
        <w:tabs>
          <w:tab w:val="left" w:pos="1843"/>
        </w:tabs>
        <w:autoSpaceDE w:val="0"/>
        <w:autoSpaceDN w:val="0"/>
        <w:spacing w:line="276" w:lineRule="auto"/>
        <w:ind w:left="709" w:hanging="283"/>
        <w:contextualSpacing/>
        <w:jc w:val="left"/>
        <w:rPr>
          <w:rFonts w:asciiTheme="minorHAnsi" w:hAnsiTheme="minorHAnsi" w:cstheme="minorHAnsi"/>
          <w:b/>
          <w:color w:val="auto"/>
          <w:sz w:val="22"/>
          <w:szCs w:val="22"/>
        </w:rPr>
      </w:pPr>
      <w:r w:rsidRPr="006761D1">
        <w:rPr>
          <w:rFonts w:asciiTheme="minorHAnsi" w:hAnsiTheme="minorHAnsi" w:cstheme="minorHAnsi"/>
          <w:b/>
          <w:color w:val="auto"/>
          <w:sz w:val="22"/>
          <w:szCs w:val="22"/>
        </w:rPr>
        <w:t>Oddelenie štipendií</w:t>
      </w:r>
    </w:p>
    <w:p w14:paraId="2BF7FA71" w14:textId="77777777" w:rsidR="00D47221" w:rsidRPr="006761D1" w:rsidRDefault="00D47221" w:rsidP="00207698">
      <w:pPr>
        <w:pStyle w:val="Odsekzoznamu"/>
        <w:widowControl w:val="0"/>
        <w:numPr>
          <w:ilvl w:val="4"/>
          <w:numId w:val="51"/>
        </w:numPr>
        <w:tabs>
          <w:tab w:val="left" w:pos="1843"/>
        </w:tabs>
        <w:autoSpaceDE w:val="0"/>
        <w:autoSpaceDN w:val="0"/>
        <w:spacing w:line="276" w:lineRule="auto"/>
        <w:ind w:left="851" w:hanging="284"/>
        <w:contextualSpacing/>
        <w:jc w:val="left"/>
        <w:rPr>
          <w:rFonts w:asciiTheme="minorHAnsi" w:hAnsiTheme="minorHAnsi" w:cstheme="minorHAnsi"/>
          <w:color w:val="auto"/>
          <w:sz w:val="22"/>
          <w:szCs w:val="22"/>
        </w:rPr>
      </w:pPr>
      <w:r w:rsidRPr="006761D1">
        <w:rPr>
          <w:rFonts w:asciiTheme="minorHAnsi" w:hAnsiTheme="minorHAnsi" w:cstheme="minorHAnsi"/>
          <w:color w:val="auto"/>
          <w:sz w:val="22"/>
          <w:szCs w:val="22"/>
        </w:rPr>
        <w:t>Ing. Dana Buchová (vedúca)</w:t>
      </w:r>
    </w:p>
    <w:p w14:paraId="3D542960" w14:textId="77777777" w:rsidR="00515E1C" w:rsidRDefault="00515E1C" w:rsidP="00207698">
      <w:pPr>
        <w:tabs>
          <w:tab w:val="left" w:pos="1843"/>
        </w:tabs>
        <w:spacing w:after="0" w:line="276" w:lineRule="auto"/>
        <w:rPr>
          <w:rFonts w:cstheme="minorHAnsi"/>
          <w:b/>
        </w:rPr>
      </w:pPr>
    </w:p>
    <w:p w14:paraId="634F7F9D" w14:textId="223744B9" w:rsidR="00D47221" w:rsidRPr="006761D1" w:rsidRDefault="00D47221" w:rsidP="00207698">
      <w:pPr>
        <w:tabs>
          <w:tab w:val="left" w:pos="1843"/>
        </w:tabs>
        <w:spacing w:after="0" w:line="276" w:lineRule="auto"/>
        <w:rPr>
          <w:rFonts w:cstheme="minorHAnsi"/>
        </w:rPr>
      </w:pPr>
      <w:r w:rsidRPr="006761D1">
        <w:rPr>
          <w:rFonts w:cstheme="minorHAnsi"/>
          <w:b/>
        </w:rPr>
        <w:lastRenderedPageBreak/>
        <w:t>Odborová organizácia</w:t>
      </w:r>
    </w:p>
    <w:p w14:paraId="7BDF9D92" w14:textId="77777777" w:rsidR="00D47221" w:rsidRPr="006761D1" w:rsidRDefault="00D47221" w:rsidP="00207698">
      <w:pPr>
        <w:pStyle w:val="Zkladntext"/>
        <w:tabs>
          <w:tab w:val="left" w:pos="1843"/>
        </w:tabs>
        <w:spacing w:after="0" w:line="276" w:lineRule="auto"/>
        <w:rPr>
          <w:rFonts w:asciiTheme="minorHAnsi" w:hAnsiTheme="minorHAnsi" w:cstheme="minorHAnsi"/>
          <w:sz w:val="22"/>
          <w:szCs w:val="22"/>
          <w:lang w:val="sk-SK"/>
        </w:rPr>
      </w:pPr>
      <w:r w:rsidRPr="006761D1">
        <w:rPr>
          <w:rFonts w:asciiTheme="minorHAnsi" w:hAnsiTheme="minorHAnsi" w:cstheme="minorHAnsi"/>
          <w:sz w:val="22"/>
          <w:szCs w:val="22"/>
          <w:lang w:val="sk-SK"/>
        </w:rPr>
        <w:t>doc. Gabriela Jonášková, CSc., (predsedníčka)</w:t>
      </w:r>
    </w:p>
    <w:p w14:paraId="4CACEDB0" w14:textId="77777777" w:rsidR="00D47221" w:rsidRPr="006761D1" w:rsidRDefault="00D47221" w:rsidP="00207698">
      <w:pPr>
        <w:pStyle w:val="Zkladntext"/>
        <w:tabs>
          <w:tab w:val="left" w:pos="1843"/>
        </w:tabs>
        <w:spacing w:after="0" w:line="276" w:lineRule="auto"/>
        <w:rPr>
          <w:rFonts w:asciiTheme="minorHAnsi" w:hAnsiTheme="minorHAnsi" w:cstheme="minorHAnsi"/>
          <w:sz w:val="22"/>
          <w:szCs w:val="22"/>
          <w:lang w:val="sk-SK"/>
        </w:rPr>
      </w:pPr>
      <w:r w:rsidRPr="006761D1">
        <w:rPr>
          <w:rFonts w:asciiTheme="minorHAnsi" w:hAnsiTheme="minorHAnsi" w:cstheme="minorHAnsi"/>
          <w:sz w:val="22"/>
          <w:szCs w:val="22"/>
          <w:lang w:val="sk-SK"/>
        </w:rPr>
        <w:t>Tr. A. Hlinku č. 1, 949 01 Nitra</w:t>
      </w:r>
    </w:p>
    <w:p w14:paraId="21275853" w14:textId="70047E7F" w:rsidR="00D47221" w:rsidRPr="006761D1" w:rsidRDefault="00D47221" w:rsidP="00207698">
      <w:pPr>
        <w:pStyle w:val="Zkladntext"/>
        <w:tabs>
          <w:tab w:val="left" w:pos="1843"/>
        </w:tabs>
        <w:spacing w:after="0" w:line="276" w:lineRule="auto"/>
        <w:rPr>
          <w:rStyle w:val="Hypertextovprepojenie"/>
          <w:rFonts w:asciiTheme="minorHAnsi" w:hAnsiTheme="minorHAnsi" w:cstheme="minorHAnsi"/>
          <w:color w:val="auto"/>
          <w:sz w:val="22"/>
          <w:szCs w:val="22"/>
          <w:lang w:val="sk-SK"/>
        </w:rPr>
      </w:pPr>
      <w:r w:rsidRPr="006761D1">
        <w:rPr>
          <w:rFonts w:asciiTheme="minorHAnsi" w:hAnsiTheme="minorHAnsi" w:cstheme="minorHAnsi"/>
          <w:sz w:val="22"/>
          <w:szCs w:val="22"/>
          <w:lang w:val="sk-SK"/>
        </w:rPr>
        <w:t xml:space="preserve">e-mail: </w:t>
      </w:r>
      <w:hyperlink r:id="rId22" w:history="1">
        <w:r w:rsidRPr="006761D1">
          <w:rPr>
            <w:rStyle w:val="Hypertextovprepojenie"/>
            <w:rFonts w:asciiTheme="minorHAnsi" w:hAnsiTheme="minorHAnsi" w:cstheme="minorHAnsi"/>
            <w:color w:val="auto"/>
            <w:sz w:val="22"/>
            <w:szCs w:val="22"/>
            <w:lang w:val="sk-SK"/>
          </w:rPr>
          <w:t>odbory@ukf.sk</w:t>
        </w:r>
      </w:hyperlink>
    </w:p>
    <w:p w14:paraId="4D6A746C" w14:textId="379DDDA0" w:rsidR="00E71CA0" w:rsidRPr="00207698" w:rsidRDefault="00E71CA0" w:rsidP="006908DC">
      <w:pPr>
        <w:pStyle w:val="Zkladntext"/>
        <w:tabs>
          <w:tab w:val="left" w:pos="1843"/>
        </w:tabs>
        <w:spacing w:after="0" w:line="240" w:lineRule="auto"/>
        <w:rPr>
          <w:rFonts w:asciiTheme="minorHAnsi" w:hAnsiTheme="minorHAnsi" w:cstheme="minorHAnsi"/>
          <w:strike/>
          <w:color w:val="0070C0"/>
          <w:sz w:val="22"/>
          <w:szCs w:val="22"/>
          <w:u w:val="single"/>
          <w:lang w:val="sk-SK"/>
        </w:rPr>
      </w:pPr>
    </w:p>
    <w:p w14:paraId="3A8EF22F" w14:textId="77777777" w:rsidR="00830F52" w:rsidRPr="00207698" w:rsidRDefault="00830F52" w:rsidP="006908DC">
      <w:pPr>
        <w:pStyle w:val="Zkladntext"/>
        <w:tabs>
          <w:tab w:val="left" w:pos="1843"/>
        </w:tabs>
        <w:spacing w:after="0" w:line="240" w:lineRule="auto"/>
        <w:rPr>
          <w:rFonts w:asciiTheme="minorHAnsi" w:hAnsiTheme="minorHAnsi"/>
          <w:strike/>
          <w:color w:val="0070C0"/>
          <w:sz w:val="22"/>
          <w:szCs w:val="22"/>
          <w:u w:val="single"/>
          <w:lang w:val="sk-SK"/>
        </w:rPr>
      </w:pPr>
    </w:p>
    <w:p w14:paraId="18EDD369" w14:textId="77777777" w:rsidR="005A5A8A" w:rsidRPr="00207698" w:rsidRDefault="005A5A8A" w:rsidP="006908DC">
      <w:pPr>
        <w:pStyle w:val="Nadpis2"/>
        <w:numPr>
          <w:ilvl w:val="1"/>
          <w:numId w:val="38"/>
        </w:numPr>
        <w:tabs>
          <w:tab w:val="left" w:pos="1843"/>
        </w:tabs>
        <w:rPr>
          <w:b/>
          <w:color w:val="0070C0"/>
          <w:sz w:val="26"/>
          <w:szCs w:val="26"/>
        </w:rPr>
      </w:pPr>
      <w:bookmarkStart w:id="6244" w:name="_Toc230694076"/>
      <w:r w:rsidRPr="00207698">
        <w:rPr>
          <w:b/>
          <w:color w:val="0070C0"/>
          <w:sz w:val="26"/>
          <w:szCs w:val="26"/>
        </w:rPr>
        <w:t>Správna rada univerzity</w:t>
      </w:r>
      <w:bookmarkEnd w:id="6244"/>
    </w:p>
    <w:p w14:paraId="61C60F1D" w14:textId="77777777" w:rsidR="00A37765" w:rsidRDefault="00A37765" w:rsidP="00207698">
      <w:pPr>
        <w:spacing w:after="0" w:line="276" w:lineRule="auto"/>
        <w:rPr>
          <w:rStyle w:val="Hypertextovprepojenie"/>
          <w:rFonts w:cstheme="minorHAnsi"/>
          <w:b/>
          <w:color w:val="000000"/>
          <w:u w:val="none"/>
        </w:rPr>
      </w:pPr>
    </w:p>
    <w:p w14:paraId="28FB0FEE" w14:textId="52E6CD3D" w:rsidR="00A37765" w:rsidRDefault="00A37765" w:rsidP="00207698">
      <w:pPr>
        <w:spacing w:after="0" w:line="276" w:lineRule="auto"/>
        <w:rPr>
          <w:b/>
          <w:u w:val="single"/>
          <w:lang w:bidi="en-US"/>
        </w:rPr>
      </w:pPr>
      <w:r w:rsidRPr="00533402">
        <w:rPr>
          <w:b/>
          <w:u w:val="single"/>
          <w:lang w:bidi="en-US"/>
        </w:rPr>
        <w:t>Správna rada UKF v Nitre pracovala v roku 2025 v nasledujúcom zložení:</w:t>
      </w:r>
    </w:p>
    <w:p w14:paraId="7B5C8DED" w14:textId="77777777" w:rsidR="00A37765" w:rsidRDefault="00A37765" w:rsidP="00207698">
      <w:pPr>
        <w:spacing w:after="0" w:line="276" w:lineRule="auto"/>
        <w:rPr>
          <w:rStyle w:val="Hypertextovprepojenie"/>
          <w:rFonts w:cstheme="minorHAnsi"/>
          <w:b/>
          <w:color w:val="000000"/>
          <w:u w:val="none"/>
        </w:rPr>
      </w:pPr>
    </w:p>
    <w:p w14:paraId="6B3F027B" w14:textId="59306C0F" w:rsidR="007F04DC" w:rsidRPr="00207698" w:rsidRDefault="007F04DC" w:rsidP="00207698">
      <w:pPr>
        <w:spacing w:after="0" w:line="276" w:lineRule="auto"/>
        <w:rPr>
          <w:rStyle w:val="Hypertextovprepojenie"/>
          <w:rFonts w:cstheme="minorHAnsi"/>
          <w:b/>
          <w:color w:val="222A35" w:themeColor="text2" w:themeShade="80"/>
          <w:u w:val="none"/>
        </w:rPr>
      </w:pPr>
      <w:r w:rsidRPr="00207698">
        <w:rPr>
          <w:rStyle w:val="Hypertextovprepojenie"/>
          <w:rFonts w:cstheme="minorHAnsi"/>
          <w:b/>
          <w:color w:val="000000"/>
          <w:u w:val="none"/>
        </w:rPr>
        <w:t xml:space="preserve">Člen zvolený tajným hlasovaním ostatných členov </w:t>
      </w:r>
      <w:r w:rsidR="00993462">
        <w:rPr>
          <w:rStyle w:val="Hypertextovprepojenie"/>
          <w:rFonts w:cstheme="minorHAnsi"/>
          <w:b/>
          <w:color w:val="000000"/>
          <w:u w:val="none"/>
        </w:rPr>
        <w:t>S</w:t>
      </w:r>
      <w:r w:rsidRPr="00207698">
        <w:rPr>
          <w:rStyle w:val="Hypertextovprepojenie"/>
          <w:rFonts w:cstheme="minorHAnsi"/>
          <w:b/>
          <w:color w:val="000000"/>
          <w:u w:val="none"/>
        </w:rPr>
        <w:t>právnej rady, alebo vymenovaný ministrom školstva na návrh Slovenskej akadémie vied</w:t>
      </w:r>
      <w:r w:rsidRPr="00207698">
        <w:rPr>
          <w:rStyle w:val="Hypertextovprepojenie"/>
          <w:rFonts w:cstheme="minorHAnsi"/>
          <w:b/>
          <w:caps/>
          <w:color w:val="000000"/>
          <w:u w:val="none"/>
        </w:rPr>
        <w:t>:</w:t>
      </w:r>
    </w:p>
    <w:p w14:paraId="6B4F0AEA" w14:textId="0566B716" w:rsidR="007F04DC" w:rsidRPr="00D57082" w:rsidRDefault="007F04DC" w:rsidP="00207698">
      <w:pPr>
        <w:spacing w:after="0" w:line="276" w:lineRule="auto"/>
        <w:rPr>
          <w:bCs/>
          <w:lang w:val="en-US" w:bidi="en-US"/>
        </w:rPr>
      </w:pPr>
      <w:r w:rsidRPr="00D57082">
        <w:rPr>
          <w:bCs/>
        </w:rPr>
        <w:t>JUDr. Pavol Hrušovský, podnikateľ, bývalý predseda NR SR</w:t>
      </w:r>
      <w:r w:rsidR="003162E4">
        <w:rPr>
          <w:bCs/>
        </w:rPr>
        <w:t xml:space="preserve"> (</w:t>
      </w:r>
      <w:r w:rsidRPr="00D57082">
        <w:rPr>
          <w:bCs/>
        </w:rPr>
        <w:t>od 14. 4. 2023 do 13. 4. 2025</w:t>
      </w:r>
      <w:r w:rsidR="003162E4">
        <w:rPr>
          <w:bCs/>
        </w:rPr>
        <w:t>)</w:t>
      </w:r>
    </w:p>
    <w:p w14:paraId="526291F1" w14:textId="77777777" w:rsidR="007F04DC" w:rsidRPr="00D57082" w:rsidRDefault="007F04DC" w:rsidP="00207698">
      <w:pPr>
        <w:spacing w:after="0" w:line="276" w:lineRule="auto"/>
        <w:rPr>
          <w:rStyle w:val="Hypertextovprepojenie"/>
          <w:rFonts w:cstheme="minorHAnsi"/>
          <w:color w:val="000000"/>
        </w:rPr>
      </w:pPr>
    </w:p>
    <w:p w14:paraId="2A85A9C9" w14:textId="77777777" w:rsidR="007F04DC" w:rsidRPr="00207698" w:rsidRDefault="007F04DC" w:rsidP="00207698">
      <w:pPr>
        <w:spacing w:after="0" w:line="276" w:lineRule="auto"/>
        <w:rPr>
          <w:rStyle w:val="Hypertextovprepojenie"/>
          <w:rFonts w:cstheme="minorHAnsi"/>
          <w:b/>
          <w:color w:val="222A35" w:themeColor="text2" w:themeShade="80"/>
          <w:u w:val="none"/>
        </w:rPr>
      </w:pPr>
      <w:r w:rsidRPr="00207698">
        <w:rPr>
          <w:rStyle w:val="Hypertextovprepojenie"/>
          <w:rFonts w:cstheme="minorHAnsi"/>
          <w:b/>
          <w:color w:val="000000"/>
          <w:u w:val="none"/>
        </w:rPr>
        <w:t>Členovia vymenovaní ministrom školstva:</w:t>
      </w:r>
    </w:p>
    <w:p w14:paraId="64CF58B0" w14:textId="77777777" w:rsidR="007F04DC" w:rsidRPr="00D57082" w:rsidRDefault="007F04DC" w:rsidP="00207698">
      <w:pPr>
        <w:spacing w:after="0" w:line="276" w:lineRule="auto"/>
      </w:pPr>
      <w:r w:rsidRPr="00D57082">
        <w:t>doc. MVDr. Ivan Holko, PhD., BIOVETA SK, spol. s r. o., od 1. 1. 2023, predseda Správnej rady (od 13. 5. 2025</w:t>
      </w:r>
      <w:r w:rsidRPr="00D57082">
        <w:rPr>
          <w:lang w:val="en-US" w:bidi="en-US"/>
        </w:rPr>
        <w:t>)</w:t>
      </w:r>
    </w:p>
    <w:p w14:paraId="018A3B85" w14:textId="17EEFE52" w:rsidR="007F04DC" w:rsidRPr="00D57082" w:rsidRDefault="007F04DC" w:rsidP="00207698">
      <w:pPr>
        <w:spacing w:after="0" w:line="276" w:lineRule="auto"/>
      </w:pPr>
      <w:r w:rsidRPr="00D57082">
        <w:t>MUDr. Kamil Koleják, PhD., MSc., Fakultná nemocnica Nitra</w:t>
      </w:r>
      <w:r w:rsidR="003162E4">
        <w:t xml:space="preserve"> (</w:t>
      </w:r>
      <w:r w:rsidRPr="00D57082">
        <w:t>od 1. 1. 2023</w:t>
      </w:r>
      <w:r w:rsidR="003162E4">
        <w:t>)</w:t>
      </w:r>
    </w:p>
    <w:p w14:paraId="2F1A2027" w14:textId="0D8B7927" w:rsidR="007F04DC" w:rsidRPr="00D57082" w:rsidRDefault="007F04DC" w:rsidP="00207698">
      <w:pPr>
        <w:spacing w:after="0" w:line="276" w:lineRule="auto"/>
      </w:pPr>
      <w:r w:rsidRPr="00D57082">
        <w:t>doc. PhDr. Matej Ruttkay, CSc., Archeologický</w:t>
      </w:r>
      <w:r w:rsidR="003162E4">
        <w:t xml:space="preserve"> ústav Slovenskej akadémie vied (</w:t>
      </w:r>
      <w:r w:rsidRPr="00D57082">
        <w:t>od 13. 1. 2025</w:t>
      </w:r>
      <w:r w:rsidR="003162E4">
        <w:t>)</w:t>
      </w:r>
    </w:p>
    <w:p w14:paraId="185052E9" w14:textId="77777777" w:rsidR="007F04DC" w:rsidRPr="00D57082" w:rsidRDefault="007F04DC" w:rsidP="00207698">
      <w:pPr>
        <w:spacing w:after="0" w:line="276" w:lineRule="auto"/>
      </w:pPr>
    </w:p>
    <w:p w14:paraId="5C897259" w14:textId="7FEF0F02" w:rsidR="007F04DC" w:rsidRPr="00207698" w:rsidRDefault="007F04DC" w:rsidP="00207698">
      <w:pPr>
        <w:spacing w:after="0" w:line="276" w:lineRule="auto"/>
        <w:rPr>
          <w:rStyle w:val="Hypertextovprepojenie"/>
          <w:rFonts w:cstheme="minorHAnsi"/>
          <w:b/>
          <w:color w:val="222A35" w:themeColor="text2" w:themeShade="80"/>
          <w:u w:val="none"/>
        </w:rPr>
      </w:pPr>
      <w:r w:rsidRPr="00207698">
        <w:rPr>
          <w:rStyle w:val="Hypertextovprepojenie"/>
          <w:rFonts w:cstheme="minorHAnsi"/>
          <w:b/>
          <w:color w:val="000000"/>
          <w:u w:val="none"/>
        </w:rPr>
        <w:t xml:space="preserve">Členovia zvolení </w:t>
      </w:r>
      <w:r w:rsidR="00993462">
        <w:rPr>
          <w:rStyle w:val="Hypertextovprepojenie"/>
          <w:rFonts w:cstheme="minorHAnsi"/>
          <w:b/>
          <w:color w:val="000000"/>
          <w:u w:val="none"/>
        </w:rPr>
        <w:t>A</w:t>
      </w:r>
      <w:r w:rsidRPr="00207698">
        <w:rPr>
          <w:rStyle w:val="Hypertextovprepojenie"/>
          <w:rFonts w:cstheme="minorHAnsi"/>
          <w:b/>
          <w:color w:val="000000"/>
          <w:u w:val="none"/>
        </w:rPr>
        <w:t>kademickým senátom:</w:t>
      </w:r>
    </w:p>
    <w:p w14:paraId="1FF49D48" w14:textId="6025C5F8" w:rsidR="007F04DC" w:rsidRPr="00D57082" w:rsidRDefault="003162E4" w:rsidP="00207698">
      <w:pPr>
        <w:spacing w:after="0" w:line="276" w:lineRule="auto"/>
        <w:rPr>
          <w:lang w:val="en-US" w:bidi="en-US"/>
        </w:rPr>
      </w:pPr>
      <w:r>
        <w:rPr>
          <w:lang w:val="en-US" w:bidi="en-US"/>
        </w:rPr>
        <w:t>Ing. Jaroslav Dóczy, PhD. (</w:t>
      </w:r>
      <w:r w:rsidR="007F04DC" w:rsidRPr="00D57082">
        <w:rPr>
          <w:lang w:val="en-US" w:bidi="en-US"/>
        </w:rPr>
        <w:t>od 14. 1. 2025</w:t>
      </w:r>
      <w:r>
        <w:rPr>
          <w:lang w:val="en-US" w:bidi="en-US"/>
        </w:rPr>
        <w:t>)</w:t>
      </w:r>
    </w:p>
    <w:p w14:paraId="0642A655" w14:textId="76E1AD49" w:rsidR="007F04DC" w:rsidRPr="00D57082" w:rsidRDefault="007F04DC" w:rsidP="00207698">
      <w:pPr>
        <w:spacing w:after="0" w:line="276" w:lineRule="auto"/>
        <w:rPr>
          <w:lang w:val="en-US" w:bidi="en-US"/>
        </w:rPr>
      </w:pPr>
      <w:r w:rsidRPr="00D57082">
        <w:rPr>
          <w:lang w:val="en-US" w:bidi="en-US"/>
        </w:rPr>
        <w:t>Ing. Jozef Pavle, Agrokomplex Nitra</w:t>
      </w:r>
      <w:r w:rsidR="003162E4">
        <w:rPr>
          <w:lang w:val="en-US" w:bidi="en-US"/>
        </w:rPr>
        <w:t xml:space="preserve"> (</w:t>
      </w:r>
      <w:r w:rsidRPr="00D57082">
        <w:rPr>
          <w:lang w:val="en-US" w:bidi="en-US"/>
        </w:rPr>
        <w:t>14. 1. 2025</w:t>
      </w:r>
      <w:r w:rsidR="003162E4">
        <w:rPr>
          <w:lang w:val="en-US" w:bidi="en-US"/>
        </w:rPr>
        <w:t>)</w:t>
      </w:r>
    </w:p>
    <w:p w14:paraId="45F3AFD2" w14:textId="77777777" w:rsidR="007F04DC" w:rsidRPr="00D57082" w:rsidRDefault="007F04DC" w:rsidP="00207698">
      <w:pPr>
        <w:spacing w:after="0" w:line="276" w:lineRule="auto"/>
        <w:rPr>
          <w:lang w:val="en-US" w:bidi="en-US"/>
        </w:rPr>
      </w:pPr>
      <w:r w:rsidRPr="00D57082">
        <w:rPr>
          <w:lang w:val="en-US" w:bidi="en-US"/>
        </w:rPr>
        <w:t>MUDr. Ondrej Šedivý, Fakultná nemocnica Nitra, od 4. 11. 2025</w:t>
      </w:r>
    </w:p>
    <w:p w14:paraId="30ACD3D2" w14:textId="77777777" w:rsidR="007F04DC" w:rsidRPr="00D57082" w:rsidRDefault="007F04DC" w:rsidP="00207698">
      <w:pPr>
        <w:spacing w:after="0" w:line="276" w:lineRule="auto"/>
        <w:rPr>
          <w:lang w:val="en-US" w:bidi="en-US"/>
        </w:rPr>
      </w:pPr>
    </w:p>
    <w:p w14:paraId="49D3440A" w14:textId="77777777" w:rsidR="007F04DC" w:rsidRPr="00207698" w:rsidRDefault="007F04DC" w:rsidP="00207698">
      <w:pPr>
        <w:spacing w:after="0" w:line="276" w:lineRule="auto"/>
        <w:rPr>
          <w:rStyle w:val="Hypertextovprepojenie"/>
          <w:rFonts w:cstheme="minorHAnsi"/>
          <w:b/>
          <w:bCs/>
          <w:u w:val="none"/>
          <w:lang w:val="en-US" w:bidi="en-US"/>
        </w:rPr>
      </w:pPr>
      <w:r w:rsidRPr="00207698">
        <w:rPr>
          <w:rStyle w:val="Hypertextovprepojenie"/>
          <w:rFonts w:cstheme="minorHAnsi"/>
          <w:b/>
          <w:bCs/>
          <w:color w:val="000000"/>
          <w:u w:val="none"/>
        </w:rPr>
        <w:t>Člen zvolený študentskou časťou:</w:t>
      </w:r>
    </w:p>
    <w:p w14:paraId="48E61E8E" w14:textId="6FF7B5CA" w:rsidR="007F04DC" w:rsidRPr="00D57082" w:rsidRDefault="007F04DC" w:rsidP="00207698">
      <w:pPr>
        <w:spacing w:after="0" w:line="276" w:lineRule="auto"/>
        <w:rPr>
          <w:lang w:val="en-US" w:bidi="en-US"/>
        </w:rPr>
      </w:pPr>
      <w:r w:rsidRPr="00D57082">
        <w:rPr>
          <w:lang w:val="en-US" w:bidi="en-US"/>
        </w:rPr>
        <w:t>doc. PaedDr. Miroslav Tvrdoň, PhD., Univerzita Konštantína Filozofa v Nitre</w:t>
      </w:r>
      <w:r w:rsidR="003162E4">
        <w:rPr>
          <w:lang w:val="en-US" w:bidi="en-US"/>
        </w:rPr>
        <w:t xml:space="preserve"> (</w:t>
      </w:r>
      <w:r w:rsidRPr="00D57082">
        <w:rPr>
          <w:lang w:val="en-US" w:bidi="en-US"/>
        </w:rPr>
        <w:t>od 22. 12. 2022</w:t>
      </w:r>
      <w:r w:rsidR="003162E4">
        <w:rPr>
          <w:lang w:val="en-US" w:bidi="en-US"/>
        </w:rPr>
        <w:t>)</w:t>
      </w:r>
      <w:r w:rsidRPr="00D57082">
        <w:rPr>
          <w:lang w:val="en-US" w:bidi="en-US"/>
        </w:rPr>
        <w:t xml:space="preserve"> podpredseda Správnej rady (od 26. 11. 2024)</w:t>
      </w:r>
    </w:p>
    <w:p w14:paraId="6D49FF18" w14:textId="0F0CBD02" w:rsidR="00713F6D" w:rsidRPr="00207698" w:rsidRDefault="00713F6D" w:rsidP="006908DC">
      <w:pPr>
        <w:pStyle w:val="Odsekzoznamu"/>
        <w:tabs>
          <w:tab w:val="left" w:pos="1843"/>
        </w:tabs>
        <w:ind w:left="0"/>
        <w:rPr>
          <w:rFonts w:asciiTheme="minorHAnsi" w:hAnsiTheme="minorHAnsi" w:cstheme="minorHAnsi"/>
          <w:strike/>
          <w:color w:val="0070C0"/>
          <w:sz w:val="22"/>
        </w:rPr>
      </w:pPr>
    </w:p>
    <w:p w14:paraId="47EB8111" w14:textId="77777777" w:rsidR="00BB2B83" w:rsidRPr="00207698" w:rsidRDefault="00BB2B83" w:rsidP="006908DC">
      <w:pPr>
        <w:pStyle w:val="Nadpis2"/>
        <w:numPr>
          <w:ilvl w:val="1"/>
          <w:numId w:val="38"/>
        </w:numPr>
        <w:tabs>
          <w:tab w:val="left" w:pos="1843"/>
        </w:tabs>
        <w:rPr>
          <w:b/>
          <w:color w:val="0070C0"/>
          <w:sz w:val="26"/>
          <w:szCs w:val="26"/>
        </w:rPr>
      </w:pPr>
      <w:bookmarkStart w:id="6245" w:name="_Toc228449245"/>
      <w:bookmarkStart w:id="6246" w:name="_Toc228450039"/>
      <w:bookmarkStart w:id="6247" w:name="_Toc228450531"/>
      <w:bookmarkStart w:id="6248" w:name="_Toc229403744"/>
      <w:bookmarkStart w:id="6249" w:name="_Toc229468573"/>
      <w:bookmarkStart w:id="6250" w:name="_Toc229469066"/>
      <w:bookmarkStart w:id="6251" w:name="_Toc229470453"/>
      <w:bookmarkStart w:id="6252" w:name="_Toc229475539"/>
      <w:bookmarkStart w:id="6253" w:name="_Toc229476034"/>
      <w:bookmarkStart w:id="6254" w:name="_Toc229476529"/>
      <w:bookmarkStart w:id="6255" w:name="_Toc229477024"/>
      <w:bookmarkStart w:id="6256" w:name="_Toc229477519"/>
      <w:bookmarkStart w:id="6257" w:name="_Toc229478014"/>
      <w:bookmarkStart w:id="6258" w:name="_Toc229478509"/>
      <w:bookmarkStart w:id="6259" w:name="_Toc229479004"/>
      <w:bookmarkStart w:id="6260" w:name="_Toc229479499"/>
      <w:bookmarkStart w:id="6261" w:name="_Toc229479994"/>
      <w:bookmarkStart w:id="6262" w:name="_Toc229481762"/>
      <w:bookmarkStart w:id="6263" w:name="_Toc229482445"/>
      <w:bookmarkStart w:id="6264" w:name="_Toc229489264"/>
      <w:bookmarkStart w:id="6265" w:name="_Toc229726621"/>
      <w:bookmarkStart w:id="6266" w:name="_Toc229728846"/>
      <w:bookmarkStart w:id="6267" w:name="_Toc229742623"/>
      <w:bookmarkStart w:id="6268" w:name="_Toc229988295"/>
      <w:bookmarkStart w:id="6269" w:name="_Toc229990590"/>
      <w:bookmarkStart w:id="6270" w:name="_Toc229997257"/>
      <w:bookmarkStart w:id="6271" w:name="_Toc229997860"/>
      <w:bookmarkStart w:id="6272" w:name="_Toc229998464"/>
      <w:bookmarkStart w:id="6273" w:name="_Toc229999068"/>
      <w:bookmarkStart w:id="6274" w:name="_Toc229999671"/>
      <w:bookmarkStart w:id="6275" w:name="_Toc230000275"/>
      <w:bookmarkStart w:id="6276" w:name="_Toc230000880"/>
      <w:bookmarkStart w:id="6277" w:name="_Toc230001483"/>
      <w:bookmarkStart w:id="6278" w:name="_Toc230002088"/>
      <w:bookmarkStart w:id="6279" w:name="_Toc230073955"/>
      <w:bookmarkStart w:id="6280" w:name="_Toc230081578"/>
      <w:bookmarkStart w:id="6281" w:name="_Toc230083468"/>
      <w:bookmarkStart w:id="6282" w:name="_Toc230259877"/>
      <w:bookmarkStart w:id="6283" w:name="_Toc230260591"/>
      <w:bookmarkStart w:id="6284" w:name="_Toc230338613"/>
      <w:bookmarkStart w:id="6285" w:name="_Toc230339328"/>
      <w:bookmarkStart w:id="6286" w:name="_Toc230340043"/>
      <w:bookmarkStart w:id="6287" w:name="_Toc230340758"/>
      <w:bookmarkStart w:id="6288" w:name="_Toc230341473"/>
      <w:bookmarkStart w:id="6289" w:name="_Toc230342188"/>
      <w:bookmarkStart w:id="6290" w:name="_Toc230342902"/>
      <w:bookmarkStart w:id="6291" w:name="_Toc230595914"/>
      <w:bookmarkStart w:id="6292" w:name="_Toc230596628"/>
      <w:bookmarkStart w:id="6293" w:name="_Toc230606964"/>
      <w:bookmarkStart w:id="6294" w:name="_Toc230607680"/>
      <w:bookmarkStart w:id="6295" w:name="_Toc230609400"/>
      <w:bookmarkStart w:id="6296" w:name="_Toc230678230"/>
      <w:bookmarkStart w:id="6297" w:name="_Toc164856548"/>
      <w:bookmarkStart w:id="6298" w:name="_Toc164857820"/>
      <w:bookmarkStart w:id="6299" w:name="_Toc164858033"/>
      <w:bookmarkStart w:id="6300" w:name="_Toc164858203"/>
      <w:bookmarkStart w:id="6301" w:name="_Toc164939900"/>
      <w:bookmarkStart w:id="6302" w:name="_Toc165032974"/>
      <w:bookmarkStart w:id="6303" w:name="_Toc166147594"/>
      <w:bookmarkStart w:id="6304" w:name="_Toc166156222"/>
      <w:bookmarkStart w:id="6305" w:name="_Toc166156715"/>
      <w:bookmarkStart w:id="6306" w:name="_Toc166158608"/>
      <w:bookmarkStart w:id="6307" w:name="_Toc166160910"/>
      <w:bookmarkStart w:id="6308" w:name="_Toc166354786"/>
      <w:bookmarkStart w:id="6309" w:name="_Toc166359113"/>
      <w:bookmarkStart w:id="6310" w:name="_Toc166485782"/>
      <w:bookmarkStart w:id="6311" w:name="_Toc166569586"/>
      <w:bookmarkStart w:id="6312" w:name="_Toc196910434"/>
      <w:bookmarkStart w:id="6313" w:name="_Toc197671871"/>
      <w:bookmarkStart w:id="6314" w:name="_Toc197672184"/>
      <w:bookmarkStart w:id="6315" w:name="_Toc197935590"/>
      <w:bookmarkStart w:id="6316" w:name="_Toc197940967"/>
      <w:bookmarkStart w:id="6317" w:name="_Toc197955258"/>
      <w:bookmarkStart w:id="6318" w:name="_Toc197955813"/>
      <w:bookmarkStart w:id="6319" w:name="_Toc197965360"/>
      <w:bookmarkStart w:id="6320" w:name="_Toc197965747"/>
      <w:bookmarkStart w:id="6321" w:name="_Toc198024932"/>
      <w:bookmarkStart w:id="6322" w:name="_Toc198133749"/>
      <w:bookmarkStart w:id="6323" w:name="_Toc198134166"/>
      <w:bookmarkStart w:id="6324" w:name="_Toc198198891"/>
      <w:bookmarkStart w:id="6325" w:name="_Toc198300252"/>
      <w:bookmarkStart w:id="6326" w:name="_Toc198639108"/>
      <w:bookmarkStart w:id="6327" w:name="_Toc198639528"/>
      <w:bookmarkStart w:id="6328" w:name="_Toc198639948"/>
      <w:bookmarkStart w:id="6329" w:name="_Toc198651649"/>
      <w:bookmarkStart w:id="6330" w:name="_Toc198729051"/>
      <w:bookmarkStart w:id="6331" w:name="_Toc198731523"/>
      <w:bookmarkStart w:id="6332" w:name="_Toc198731979"/>
      <w:bookmarkStart w:id="6333" w:name="_Toc198734587"/>
      <w:bookmarkStart w:id="6334" w:name="_Toc198808002"/>
      <w:bookmarkStart w:id="6335" w:name="_Toc198816396"/>
      <w:bookmarkStart w:id="6336" w:name="_Toc198900395"/>
      <w:bookmarkStart w:id="6337" w:name="_Toc226633674"/>
      <w:bookmarkStart w:id="6338" w:name="_Toc227581762"/>
      <w:bookmarkStart w:id="6339" w:name="_Toc227584048"/>
      <w:bookmarkStart w:id="6340" w:name="_Toc227584742"/>
      <w:bookmarkStart w:id="6341" w:name="_Toc227585436"/>
      <w:bookmarkStart w:id="6342" w:name="_Toc227586131"/>
      <w:bookmarkStart w:id="6343" w:name="_Toc227586827"/>
      <w:bookmarkStart w:id="6344" w:name="_Toc228186003"/>
      <w:bookmarkStart w:id="6345" w:name="_Toc228186626"/>
      <w:bookmarkStart w:id="6346" w:name="_Toc228449246"/>
      <w:bookmarkStart w:id="6347" w:name="_Toc228450040"/>
      <w:bookmarkStart w:id="6348" w:name="_Toc228450532"/>
      <w:bookmarkStart w:id="6349" w:name="_Toc229403745"/>
      <w:bookmarkStart w:id="6350" w:name="_Toc229468574"/>
      <w:bookmarkStart w:id="6351" w:name="_Toc229469067"/>
      <w:bookmarkStart w:id="6352" w:name="_Toc229470454"/>
      <w:bookmarkStart w:id="6353" w:name="_Toc229475540"/>
      <w:bookmarkStart w:id="6354" w:name="_Toc229476035"/>
      <w:bookmarkStart w:id="6355" w:name="_Toc229476530"/>
      <w:bookmarkStart w:id="6356" w:name="_Toc229477025"/>
      <w:bookmarkStart w:id="6357" w:name="_Toc229477520"/>
      <w:bookmarkStart w:id="6358" w:name="_Toc229478015"/>
      <w:bookmarkStart w:id="6359" w:name="_Toc229478510"/>
      <w:bookmarkStart w:id="6360" w:name="_Toc229479005"/>
      <w:bookmarkStart w:id="6361" w:name="_Toc229479500"/>
      <w:bookmarkStart w:id="6362" w:name="_Toc229479995"/>
      <w:bookmarkStart w:id="6363" w:name="_Toc229481763"/>
      <w:bookmarkStart w:id="6364" w:name="_Toc229482446"/>
      <w:bookmarkStart w:id="6365" w:name="_Toc229489265"/>
      <w:bookmarkStart w:id="6366" w:name="_Toc229726622"/>
      <w:bookmarkStart w:id="6367" w:name="_Toc229728847"/>
      <w:bookmarkStart w:id="6368" w:name="_Toc229742624"/>
      <w:bookmarkStart w:id="6369" w:name="_Toc229988296"/>
      <w:bookmarkStart w:id="6370" w:name="_Toc229990591"/>
      <w:bookmarkStart w:id="6371" w:name="_Toc229997258"/>
      <w:bookmarkStart w:id="6372" w:name="_Toc229997861"/>
      <w:bookmarkStart w:id="6373" w:name="_Toc229998465"/>
      <w:bookmarkStart w:id="6374" w:name="_Toc229999069"/>
      <w:bookmarkStart w:id="6375" w:name="_Toc229999672"/>
      <w:bookmarkStart w:id="6376" w:name="_Toc230000276"/>
      <w:bookmarkStart w:id="6377" w:name="_Toc230000881"/>
      <w:bookmarkStart w:id="6378" w:name="_Toc230001484"/>
      <w:bookmarkStart w:id="6379" w:name="_Toc230002089"/>
      <w:bookmarkStart w:id="6380" w:name="_Toc230073956"/>
      <w:bookmarkStart w:id="6381" w:name="_Toc230081579"/>
      <w:bookmarkStart w:id="6382" w:name="_Toc230083469"/>
      <w:bookmarkStart w:id="6383" w:name="_Toc230259878"/>
      <w:bookmarkStart w:id="6384" w:name="_Toc230260592"/>
      <w:bookmarkStart w:id="6385" w:name="_Toc230338614"/>
      <w:bookmarkStart w:id="6386" w:name="_Toc230339329"/>
      <w:bookmarkStart w:id="6387" w:name="_Toc230340044"/>
      <w:bookmarkStart w:id="6388" w:name="_Toc230340759"/>
      <w:bookmarkStart w:id="6389" w:name="_Toc230341474"/>
      <w:bookmarkStart w:id="6390" w:name="_Toc230342189"/>
      <w:bookmarkStart w:id="6391" w:name="_Toc230342903"/>
      <w:bookmarkStart w:id="6392" w:name="_Toc230595915"/>
      <w:bookmarkStart w:id="6393" w:name="_Toc230596629"/>
      <w:bookmarkStart w:id="6394" w:name="_Toc230606965"/>
      <w:bookmarkStart w:id="6395" w:name="_Toc230607681"/>
      <w:bookmarkStart w:id="6396" w:name="_Toc230609401"/>
      <w:bookmarkStart w:id="6397" w:name="_Toc230678231"/>
      <w:bookmarkStart w:id="6398" w:name="_Toc164856549"/>
      <w:bookmarkStart w:id="6399" w:name="_Toc164857821"/>
      <w:bookmarkStart w:id="6400" w:name="_Toc164858034"/>
      <w:bookmarkStart w:id="6401" w:name="_Toc164858204"/>
      <w:bookmarkStart w:id="6402" w:name="_Toc164939901"/>
      <w:bookmarkStart w:id="6403" w:name="_Toc165032975"/>
      <w:bookmarkStart w:id="6404" w:name="_Toc166147595"/>
      <w:bookmarkStart w:id="6405" w:name="_Toc166156223"/>
      <w:bookmarkStart w:id="6406" w:name="_Toc166156716"/>
      <w:bookmarkStart w:id="6407" w:name="_Toc166158609"/>
      <w:bookmarkStart w:id="6408" w:name="_Toc166160911"/>
      <w:bookmarkStart w:id="6409" w:name="_Toc166354787"/>
      <w:bookmarkStart w:id="6410" w:name="_Toc166359114"/>
      <w:bookmarkStart w:id="6411" w:name="_Toc166485783"/>
      <w:bookmarkStart w:id="6412" w:name="_Toc166569587"/>
      <w:bookmarkStart w:id="6413" w:name="_Toc196910435"/>
      <w:bookmarkStart w:id="6414" w:name="_Toc197671872"/>
      <w:bookmarkStart w:id="6415" w:name="_Toc197672185"/>
      <w:bookmarkStart w:id="6416" w:name="_Toc197935591"/>
      <w:bookmarkStart w:id="6417" w:name="_Toc197940968"/>
      <w:bookmarkStart w:id="6418" w:name="_Toc197955259"/>
      <w:bookmarkStart w:id="6419" w:name="_Toc197955814"/>
      <w:bookmarkStart w:id="6420" w:name="_Toc197965361"/>
      <w:bookmarkStart w:id="6421" w:name="_Toc197965748"/>
      <w:bookmarkStart w:id="6422" w:name="_Toc198024933"/>
      <w:bookmarkStart w:id="6423" w:name="_Toc198133750"/>
      <w:bookmarkStart w:id="6424" w:name="_Toc198134167"/>
      <w:bookmarkStart w:id="6425" w:name="_Toc198198892"/>
      <w:bookmarkStart w:id="6426" w:name="_Toc198300253"/>
      <w:bookmarkStart w:id="6427" w:name="_Toc198639109"/>
      <w:bookmarkStart w:id="6428" w:name="_Toc198639529"/>
      <w:bookmarkStart w:id="6429" w:name="_Toc198639949"/>
      <w:bookmarkStart w:id="6430" w:name="_Toc198651650"/>
      <w:bookmarkStart w:id="6431" w:name="_Toc198729052"/>
      <w:bookmarkStart w:id="6432" w:name="_Toc198731524"/>
      <w:bookmarkStart w:id="6433" w:name="_Toc198731980"/>
      <w:bookmarkStart w:id="6434" w:name="_Toc198734588"/>
      <w:bookmarkStart w:id="6435" w:name="_Toc198808003"/>
      <w:bookmarkStart w:id="6436" w:name="_Toc198816397"/>
      <w:bookmarkStart w:id="6437" w:name="_Toc198900396"/>
      <w:bookmarkStart w:id="6438" w:name="_Toc226633675"/>
      <w:bookmarkStart w:id="6439" w:name="_Toc227581763"/>
      <w:bookmarkStart w:id="6440" w:name="_Toc227584049"/>
      <w:bookmarkStart w:id="6441" w:name="_Toc227584743"/>
      <w:bookmarkStart w:id="6442" w:name="_Toc227585437"/>
      <w:bookmarkStart w:id="6443" w:name="_Toc227586132"/>
      <w:bookmarkStart w:id="6444" w:name="_Toc227586828"/>
      <w:bookmarkStart w:id="6445" w:name="_Toc228186004"/>
      <w:bookmarkStart w:id="6446" w:name="_Toc228186627"/>
      <w:bookmarkStart w:id="6447" w:name="_Toc228449247"/>
      <w:bookmarkStart w:id="6448" w:name="_Toc228450041"/>
      <w:bookmarkStart w:id="6449" w:name="_Toc228450533"/>
      <w:bookmarkStart w:id="6450" w:name="_Toc229403746"/>
      <w:bookmarkStart w:id="6451" w:name="_Toc229468575"/>
      <w:bookmarkStart w:id="6452" w:name="_Toc229469068"/>
      <w:bookmarkStart w:id="6453" w:name="_Toc229470455"/>
      <w:bookmarkStart w:id="6454" w:name="_Toc229475541"/>
      <w:bookmarkStart w:id="6455" w:name="_Toc229476036"/>
      <w:bookmarkStart w:id="6456" w:name="_Toc229476531"/>
      <w:bookmarkStart w:id="6457" w:name="_Toc229477026"/>
      <w:bookmarkStart w:id="6458" w:name="_Toc229477521"/>
      <w:bookmarkStart w:id="6459" w:name="_Toc229478016"/>
      <w:bookmarkStart w:id="6460" w:name="_Toc229478511"/>
      <w:bookmarkStart w:id="6461" w:name="_Toc229479006"/>
      <w:bookmarkStart w:id="6462" w:name="_Toc229479501"/>
      <w:bookmarkStart w:id="6463" w:name="_Toc229479996"/>
      <w:bookmarkStart w:id="6464" w:name="_Toc229481764"/>
      <w:bookmarkStart w:id="6465" w:name="_Toc229482447"/>
      <w:bookmarkStart w:id="6466" w:name="_Toc229489266"/>
      <w:bookmarkStart w:id="6467" w:name="_Toc229726623"/>
      <w:bookmarkStart w:id="6468" w:name="_Toc229728848"/>
      <w:bookmarkStart w:id="6469" w:name="_Toc229742625"/>
      <w:bookmarkStart w:id="6470" w:name="_Toc229988297"/>
      <w:bookmarkStart w:id="6471" w:name="_Toc229990592"/>
      <w:bookmarkStart w:id="6472" w:name="_Toc229997259"/>
      <w:bookmarkStart w:id="6473" w:name="_Toc229997862"/>
      <w:bookmarkStart w:id="6474" w:name="_Toc229998466"/>
      <w:bookmarkStart w:id="6475" w:name="_Toc229999070"/>
      <w:bookmarkStart w:id="6476" w:name="_Toc229999673"/>
      <w:bookmarkStart w:id="6477" w:name="_Toc230000277"/>
      <w:bookmarkStart w:id="6478" w:name="_Toc230000882"/>
      <w:bookmarkStart w:id="6479" w:name="_Toc230001485"/>
      <w:bookmarkStart w:id="6480" w:name="_Toc230002090"/>
      <w:bookmarkStart w:id="6481" w:name="_Toc230073957"/>
      <w:bookmarkStart w:id="6482" w:name="_Toc230081580"/>
      <w:bookmarkStart w:id="6483" w:name="_Toc230083470"/>
      <w:bookmarkStart w:id="6484" w:name="_Toc230259879"/>
      <w:bookmarkStart w:id="6485" w:name="_Toc230260593"/>
      <w:bookmarkStart w:id="6486" w:name="_Toc230338615"/>
      <w:bookmarkStart w:id="6487" w:name="_Toc230339330"/>
      <w:bookmarkStart w:id="6488" w:name="_Toc230340045"/>
      <w:bookmarkStart w:id="6489" w:name="_Toc230340760"/>
      <w:bookmarkStart w:id="6490" w:name="_Toc230341475"/>
      <w:bookmarkStart w:id="6491" w:name="_Toc230342190"/>
      <w:bookmarkStart w:id="6492" w:name="_Toc230342904"/>
      <w:bookmarkStart w:id="6493" w:name="_Toc230595916"/>
      <w:bookmarkStart w:id="6494" w:name="_Toc230596630"/>
      <w:bookmarkStart w:id="6495" w:name="_Toc230606966"/>
      <w:bookmarkStart w:id="6496" w:name="_Toc230607682"/>
      <w:bookmarkStart w:id="6497" w:name="_Toc230609402"/>
      <w:bookmarkStart w:id="6498" w:name="_Toc230678232"/>
      <w:bookmarkStart w:id="6499" w:name="_Toc230694077"/>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r w:rsidRPr="00207698">
        <w:rPr>
          <w:b/>
          <w:color w:val="0070C0"/>
          <w:sz w:val="26"/>
          <w:szCs w:val="26"/>
        </w:rPr>
        <w:t>Etická komisia</w:t>
      </w:r>
      <w:bookmarkEnd w:id="6499"/>
    </w:p>
    <w:p w14:paraId="2CFCD6B9" w14:textId="77777777" w:rsidR="00D47221" w:rsidRPr="001772F4" w:rsidRDefault="00D47221" w:rsidP="006908DC">
      <w:pPr>
        <w:tabs>
          <w:tab w:val="left" w:pos="1843"/>
        </w:tabs>
        <w:spacing w:before="160" w:after="0" w:line="240" w:lineRule="auto"/>
        <w:jc w:val="both"/>
        <w:rPr>
          <w:rFonts w:eastAsia="Times New Roman" w:cstheme="minorHAnsi"/>
          <w:b/>
          <w:u w:val="single"/>
          <w:lang w:bidi="en-US"/>
        </w:rPr>
      </w:pPr>
      <w:bookmarkStart w:id="6500" w:name="_Toc101961238"/>
      <w:r w:rsidRPr="001772F4">
        <w:rPr>
          <w:rFonts w:eastAsia="Times New Roman" w:cstheme="minorHAnsi"/>
          <w:b/>
          <w:u w:val="single"/>
          <w:lang w:bidi="en-US"/>
        </w:rPr>
        <w:t>Zloženie Etickej komisie v roku 2024:</w:t>
      </w:r>
    </w:p>
    <w:p w14:paraId="7AC63492" w14:textId="77777777" w:rsidR="00D47221" w:rsidRPr="001772F4" w:rsidRDefault="00D47221" w:rsidP="006908DC">
      <w:pPr>
        <w:tabs>
          <w:tab w:val="left" w:pos="1843"/>
        </w:tabs>
        <w:spacing w:before="80" w:after="0" w:line="240" w:lineRule="auto"/>
        <w:jc w:val="both"/>
        <w:rPr>
          <w:rFonts w:eastAsia="Times New Roman" w:cs="Times New Roman"/>
          <w:b/>
          <w:lang w:bidi="en-US"/>
        </w:rPr>
      </w:pPr>
      <w:r w:rsidRPr="001772F4">
        <w:rPr>
          <w:rFonts w:eastAsia="Times New Roman" w:cs="Times New Roman"/>
          <w:b/>
          <w:lang w:bidi="en-US"/>
        </w:rPr>
        <w:t xml:space="preserve">Predseda </w:t>
      </w:r>
    </w:p>
    <w:p w14:paraId="20DBBC2D" w14:textId="77777777" w:rsidR="00D47221" w:rsidRPr="001772F4" w:rsidRDefault="00D47221" w:rsidP="006908DC">
      <w:pPr>
        <w:tabs>
          <w:tab w:val="left" w:pos="1843"/>
        </w:tabs>
        <w:spacing w:after="0" w:line="240" w:lineRule="auto"/>
        <w:jc w:val="both"/>
        <w:rPr>
          <w:rFonts w:eastAsia="Times New Roman" w:cs="Times New Roman"/>
          <w:lang w:bidi="en-US"/>
        </w:rPr>
      </w:pPr>
      <w:r w:rsidRPr="001772F4">
        <w:rPr>
          <w:rFonts w:eastAsia="Times New Roman" w:cs="Times New Roman"/>
          <w:lang w:bidi="en-US"/>
        </w:rPr>
        <w:t>prof. RNDr. Mária Bauerová, PhD.</w:t>
      </w:r>
    </w:p>
    <w:p w14:paraId="28CEDCFF" w14:textId="77777777" w:rsidR="00D47221" w:rsidRPr="001772F4" w:rsidRDefault="00D47221" w:rsidP="00207698">
      <w:pPr>
        <w:tabs>
          <w:tab w:val="left" w:pos="1843"/>
        </w:tabs>
        <w:spacing w:before="120" w:after="0" w:line="240" w:lineRule="auto"/>
        <w:jc w:val="both"/>
        <w:rPr>
          <w:rFonts w:eastAsia="Times New Roman" w:cs="Times New Roman"/>
          <w:b/>
          <w:lang w:bidi="en-US"/>
        </w:rPr>
      </w:pPr>
      <w:r w:rsidRPr="001772F4">
        <w:rPr>
          <w:rFonts w:eastAsia="Times New Roman" w:cs="Times New Roman"/>
          <w:b/>
          <w:lang w:bidi="en-US"/>
        </w:rPr>
        <w:t xml:space="preserve">Členovia </w:t>
      </w:r>
    </w:p>
    <w:p w14:paraId="2300E387" w14:textId="77777777" w:rsidR="00D47221" w:rsidRPr="001772F4" w:rsidRDefault="00D47221" w:rsidP="006908DC">
      <w:pPr>
        <w:tabs>
          <w:tab w:val="left" w:pos="1843"/>
        </w:tabs>
        <w:spacing w:after="0" w:line="240" w:lineRule="auto"/>
        <w:jc w:val="both"/>
        <w:rPr>
          <w:rFonts w:eastAsia="Times New Roman" w:cs="Times New Roman"/>
          <w:lang w:bidi="en-US"/>
        </w:rPr>
      </w:pPr>
      <w:r w:rsidRPr="001772F4">
        <w:rPr>
          <w:rFonts w:eastAsia="Times New Roman" w:cs="Times New Roman"/>
          <w:lang w:bidi="en-US"/>
        </w:rPr>
        <w:t>doc. Mgr. Henrich Grežo, PhD.</w:t>
      </w:r>
    </w:p>
    <w:p w14:paraId="7425710E" w14:textId="77777777" w:rsidR="00D47221" w:rsidRPr="001772F4" w:rsidRDefault="00D47221" w:rsidP="006908DC">
      <w:pPr>
        <w:tabs>
          <w:tab w:val="left" w:pos="1843"/>
        </w:tabs>
        <w:spacing w:after="0" w:line="240" w:lineRule="auto"/>
        <w:jc w:val="both"/>
        <w:rPr>
          <w:rFonts w:eastAsia="Times New Roman" w:cs="Times New Roman"/>
          <w:lang w:bidi="en-US"/>
        </w:rPr>
      </w:pPr>
      <w:r w:rsidRPr="001772F4">
        <w:rPr>
          <w:rFonts w:eastAsia="Times New Roman" w:cs="Times New Roman"/>
          <w:lang w:bidi="en-US"/>
        </w:rPr>
        <w:t>prof. RNDr. František Strejček, PhD.</w:t>
      </w:r>
    </w:p>
    <w:p w14:paraId="5B6F1D12" w14:textId="77777777" w:rsidR="00D47221" w:rsidRPr="001772F4" w:rsidRDefault="00D47221" w:rsidP="006908DC">
      <w:pPr>
        <w:tabs>
          <w:tab w:val="left" w:pos="1843"/>
        </w:tabs>
        <w:spacing w:after="0" w:line="240" w:lineRule="auto"/>
        <w:jc w:val="both"/>
        <w:rPr>
          <w:rFonts w:eastAsia="Times New Roman" w:cs="Times New Roman"/>
          <w:lang w:bidi="en-US"/>
        </w:rPr>
      </w:pPr>
      <w:r w:rsidRPr="001772F4">
        <w:rPr>
          <w:rFonts w:eastAsia="Times New Roman" w:cs="Times New Roman"/>
          <w:lang w:bidi="en-US"/>
        </w:rPr>
        <w:t>doc. PhDr. Andrea Sollárová, PhD.</w:t>
      </w:r>
    </w:p>
    <w:p w14:paraId="50BB2676" w14:textId="77777777" w:rsidR="00D47221" w:rsidRPr="001772F4" w:rsidRDefault="00D47221" w:rsidP="006908DC">
      <w:pPr>
        <w:tabs>
          <w:tab w:val="left" w:pos="1843"/>
        </w:tabs>
        <w:spacing w:after="0" w:line="240" w:lineRule="auto"/>
        <w:jc w:val="both"/>
        <w:rPr>
          <w:rFonts w:eastAsia="Times New Roman" w:cs="Times New Roman"/>
          <w:lang w:bidi="en-US"/>
        </w:rPr>
      </w:pPr>
      <w:r w:rsidRPr="001772F4">
        <w:rPr>
          <w:rFonts w:eastAsia="Times New Roman" w:cs="Times New Roman"/>
          <w:lang w:bidi="en-US"/>
        </w:rPr>
        <w:t>prof. Mgr. Ildikó Vančo, PhD.</w:t>
      </w:r>
    </w:p>
    <w:p w14:paraId="36BF5E6D" w14:textId="77777777" w:rsidR="00D47221" w:rsidRPr="001772F4" w:rsidRDefault="00D47221" w:rsidP="006908DC">
      <w:pPr>
        <w:tabs>
          <w:tab w:val="left" w:pos="1843"/>
        </w:tabs>
        <w:spacing w:after="0" w:line="240" w:lineRule="auto"/>
        <w:jc w:val="both"/>
        <w:rPr>
          <w:rFonts w:eastAsia="Times New Roman" w:cs="Times New Roman"/>
          <w:lang w:bidi="en-US"/>
        </w:rPr>
      </w:pPr>
      <w:r w:rsidRPr="001772F4">
        <w:rPr>
          <w:rFonts w:eastAsia="Times New Roman" w:cs="Times New Roman"/>
          <w:lang w:bidi="en-US"/>
        </w:rPr>
        <w:t>Mgr. Jozef Palitefka, PhD.</w:t>
      </w:r>
    </w:p>
    <w:p w14:paraId="6696421A" w14:textId="77777777" w:rsidR="00D47221" w:rsidRPr="001772F4" w:rsidRDefault="00D47221" w:rsidP="006908DC">
      <w:pPr>
        <w:tabs>
          <w:tab w:val="left" w:pos="1843"/>
        </w:tabs>
        <w:spacing w:after="0" w:line="240" w:lineRule="auto"/>
        <w:jc w:val="both"/>
        <w:rPr>
          <w:rFonts w:eastAsia="Times New Roman" w:cs="Times New Roman"/>
          <w:lang w:bidi="en-US"/>
        </w:rPr>
      </w:pPr>
      <w:r w:rsidRPr="001772F4">
        <w:rPr>
          <w:rFonts w:eastAsia="Times New Roman" w:cs="Times New Roman"/>
          <w:lang w:bidi="en-US"/>
        </w:rPr>
        <w:t>prof. PaedDr. Marcela Verešová, PhD.</w:t>
      </w:r>
    </w:p>
    <w:p w14:paraId="2D72DCBA" w14:textId="79DAB7F7" w:rsidR="00D47221" w:rsidRDefault="00D47221" w:rsidP="006908DC">
      <w:pPr>
        <w:tabs>
          <w:tab w:val="left" w:pos="1843"/>
        </w:tabs>
        <w:spacing w:after="0" w:line="240" w:lineRule="auto"/>
        <w:jc w:val="both"/>
        <w:rPr>
          <w:rFonts w:eastAsia="Times New Roman" w:cs="Times New Roman"/>
          <w:lang w:bidi="en-US"/>
        </w:rPr>
      </w:pPr>
      <w:r w:rsidRPr="001772F4">
        <w:rPr>
          <w:rFonts w:eastAsia="Times New Roman" w:cs="Times New Roman"/>
          <w:lang w:bidi="en-US"/>
        </w:rPr>
        <w:t>Mgr. Žaneta Mikušová</w:t>
      </w:r>
    </w:p>
    <w:p w14:paraId="56D0732B" w14:textId="4C8069D0" w:rsidR="00515E1C" w:rsidRDefault="00515E1C" w:rsidP="006908DC">
      <w:pPr>
        <w:tabs>
          <w:tab w:val="left" w:pos="1843"/>
        </w:tabs>
        <w:spacing w:after="0" w:line="240" w:lineRule="auto"/>
        <w:jc w:val="both"/>
        <w:rPr>
          <w:rFonts w:eastAsia="Times New Roman" w:cs="Times New Roman"/>
          <w:lang w:bidi="en-US"/>
        </w:rPr>
      </w:pPr>
    </w:p>
    <w:p w14:paraId="75681BCA" w14:textId="77777777" w:rsidR="00515E1C" w:rsidRDefault="00515E1C" w:rsidP="006908DC">
      <w:pPr>
        <w:tabs>
          <w:tab w:val="left" w:pos="1843"/>
        </w:tabs>
        <w:spacing w:after="0" w:line="240" w:lineRule="auto"/>
        <w:jc w:val="both"/>
        <w:rPr>
          <w:rFonts w:eastAsia="Times New Roman" w:cs="Times New Roman"/>
          <w:lang w:bidi="en-US"/>
        </w:rPr>
      </w:pPr>
    </w:p>
    <w:p w14:paraId="4A2ABE84" w14:textId="77777777" w:rsidR="00DC422A" w:rsidRPr="00207698" w:rsidRDefault="00DC422A" w:rsidP="00207698">
      <w:pPr>
        <w:pStyle w:val="Odsekzoznamu"/>
        <w:tabs>
          <w:tab w:val="left" w:pos="1843"/>
        </w:tabs>
        <w:ind w:left="0"/>
        <w:rPr>
          <w:rFonts w:asciiTheme="minorHAnsi" w:hAnsiTheme="minorHAnsi" w:cstheme="minorHAnsi"/>
          <w:strike/>
          <w:color w:val="0070C0"/>
        </w:rPr>
      </w:pPr>
    </w:p>
    <w:p w14:paraId="64DB9A4E" w14:textId="564445B9" w:rsidR="00E84129" w:rsidRPr="00207698" w:rsidRDefault="003E5752" w:rsidP="00887518">
      <w:pPr>
        <w:pStyle w:val="Nadpis2"/>
        <w:numPr>
          <w:ilvl w:val="0"/>
          <w:numId w:val="0"/>
        </w:numPr>
        <w:tabs>
          <w:tab w:val="left" w:pos="567"/>
        </w:tabs>
        <w:ind w:left="576" w:hanging="576"/>
        <w:rPr>
          <w:rFonts w:cstheme="minorHAnsi"/>
          <w:b/>
          <w:color w:val="0070C0"/>
          <w:sz w:val="26"/>
          <w:szCs w:val="26"/>
        </w:rPr>
      </w:pPr>
      <w:bookmarkStart w:id="6501" w:name="_Toc230694078"/>
      <w:r w:rsidRPr="00207698">
        <w:rPr>
          <w:b/>
          <w:color w:val="0070C0"/>
          <w:sz w:val="26"/>
          <w:szCs w:val="26"/>
        </w:rPr>
        <w:lastRenderedPageBreak/>
        <w:t>1.</w:t>
      </w:r>
      <w:r w:rsidR="00E800C5">
        <w:rPr>
          <w:b/>
          <w:color w:val="0070C0"/>
          <w:sz w:val="26"/>
          <w:szCs w:val="26"/>
        </w:rPr>
        <w:t>9</w:t>
      </w:r>
      <w:r w:rsidR="00E84129" w:rsidRPr="00207698">
        <w:rPr>
          <w:b/>
          <w:color w:val="0070C0"/>
          <w:sz w:val="26"/>
          <w:szCs w:val="26"/>
        </w:rPr>
        <w:tab/>
      </w:r>
      <w:r w:rsidR="00E84129" w:rsidRPr="00207698">
        <w:rPr>
          <w:b/>
          <w:color w:val="0070C0"/>
          <w:sz w:val="26"/>
          <w:szCs w:val="26"/>
        </w:rPr>
        <w:tab/>
      </w:r>
      <w:r w:rsidR="004860BB">
        <w:rPr>
          <w:b/>
          <w:color w:val="0070C0"/>
          <w:sz w:val="26"/>
          <w:szCs w:val="26"/>
        </w:rPr>
        <w:t>Z</w:t>
      </w:r>
      <w:r w:rsidR="00E84129" w:rsidRPr="00207698">
        <w:rPr>
          <w:b/>
          <w:color w:val="0070C0"/>
          <w:sz w:val="26"/>
          <w:szCs w:val="26"/>
        </w:rPr>
        <w:t>astúpenie univerzity v reprezentácii vysokých škôl</w:t>
      </w:r>
      <w:bookmarkEnd w:id="6500"/>
      <w:bookmarkEnd w:id="6501"/>
    </w:p>
    <w:p w14:paraId="6836B611" w14:textId="77777777" w:rsidR="00F913E8" w:rsidRPr="00207698" w:rsidRDefault="00F913E8" w:rsidP="00207698">
      <w:pPr>
        <w:pStyle w:val="Odsekzoznamu"/>
        <w:tabs>
          <w:tab w:val="left" w:pos="1843"/>
        </w:tabs>
        <w:spacing w:before="160"/>
        <w:ind w:left="0"/>
        <w:rPr>
          <w:rFonts w:asciiTheme="minorHAnsi" w:hAnsiTheme="minorHAnsi" w:cstheme="minorHAnsi"/>
          <w:i/>
          <w:iCs/>
          <w:color w:val="000000" w:themeColor="text1"/>
          <w:sz w:val="22"/>
          <w:szCs w:val="22"/>
        </w:rPr>
      </w:pPr>
      <w:r w:rsidRPr="00207698">
        <w:rPr>
          <w:rFonts w:asciiTheme="minorHAnsi" w:hAnsiTheme="minorHAnsi" w:cstheme="minorHAnsi"/>
          <w:b/>
          <w:color w:val="000000" w:themeColor="text1"/>
          <w:sz w:val="22"/>
          <w:szCs w:val="22"/>
        </w:rPr>
        <w:t>Členovia reprezentácií vysokých škôl</w:t>
      </w:r>
      <w:r w:rsidRPr="00207698">
        <w:rPr>
          <w:rFonts w:asciiTheme="minorHAnsi" w:hAnsiTheme="minorHAnsi" w:cstheme="minorHAnsi"/>
          <w:color w:val="000000" w:themeColor="text1"/>
          <w:sz w:val="22"/>
          <w:szCs w:val="22"/>
        </w:rPr>
        <w:t xml:space="preserve">: </w:t>
      </w:r>
    </w:p>
    <w:p w14:paraId="58F625E0" w14:textId="77777777" w:rsidR="00A60670" w:rsidRPr="00782386" w:rsidRDefault="00A60670" w:rsidP="00A60670">
      <w:pPr>
        <w:pStyle w:val="Odsekzoznamu"/>
        <w:tabs>
          <w:tab w:val="left" w:pos="1843"/>
        </w:tabs>
        <w:spacing w:before="80"/>
        <w:ind w:left="0"/>
        <w:rPr>
          <w:rFonts w:asciiTheme="minorHAnsi" w:hAnsiTheme="minorHAnsi" w:cstheme="minorHAnsi"/>
          <w:iCs/>
          <w:color w:val="auto"/>
          <w:sz w:val="22"/>
          <w:szCs w:val="22"/>
        </w:rPr>
      </w:pPr>
      <w:r w:rsidRPr="00782386">
        <w:rPr>
          <w:rFonts w:asciiTheme="minorHAnsi" w:hAnsiTheme="minorHAnsi" w:cstheme="minorHAnsi"/>
          <w:iCs/>
          <w:color w:val="auto"/>
          <w:sz w:val="22"/>
          <w:szCs w:val="22"/>
        </w:rPr>
        <w:t>prof. RNDr. Libor Vozár, CSc., Slovenská rektorská konferencia</w:t>
      </w:r>
    </w:p>
    <w:p w14:paraId="7617E3B4" w14:textId="19D0EAFD" w:rsidR="00A60670" w:rsidRPr="00782386" w:rsidRDefault="00A60670" w:rsidP="00A60670">
      <w:pPr>
        <w:pStyle w:val="Odsekzoznamu"/>
        <w:tabs>
          <w:tab w:val="left" w:pos="1843"/>
        </w:tabs>
        <w:ind w:left="0"/>
        <w:rPr>
          <w:rFonts w:asciiTheme="minorHAnsi" w:hAnsiTheme="minorHAnsi" w:cstheme="minorHAnsi"/>
          <w:iCs/>
          <w:color w:val="auto"/>
          <w:sz w:val="22"/>
          <w:szCs w:val="22"/>
        </w:rPr>
      </w:pPr>
      <w:r w:rsidRPr="00782386">
        <w:rPr>
          <w:rFonts w:asciiTheme="minorHAnsi" w:hAnsiTheme="minorHAnsi" w:cstheme="minorHAnsi"/>
          <w:iCs/>
          <w:color w:val="auto"/>
          <w:sz w:val="22"/>
          <w:szCs w:val="22"/>
        </w:rPr>
        <w:t>Ing. Ľubica Ehrenholdová,</w:t>
      </w:r>
      <w:r w:rsidR="003F7DE8">
        <w:rPr>
          <w:rFonts w:asciiTheme="minorHAnsi" w:hAnsiTheme="minorHAnsi" w:cstheme="minorHAnsi"/>
          <w:iCs/>
          <w:color w:val="auto"/>
          <w:sz w:val="22"/>
          <w:szCs w:val="22"/>
        </w:rPr>
        <w:t xml:space="preserve"> MBA,</w:t>
      </w:r>
      <w:r w:rsidRPr="00782386">
        <w:rPr>
          <w:rFonts w:asciiTheme="minorHAnsi" w:hAnsiTheme="minorHAnsi" w:cstheme="minorHAnsi"/>
          <w:iCs/>
          <w:color w:val="auto"/>
          <w:sz w:val="22"/>
          <w:szCs w:val="22"/>
        </w:rPr>
        <w:t xml:space="preserve"> Klub kvestorov</w:t>
      </w:r>
    </w:p>
    <w:p w14:paraId="0D876EB9" w14:textId="1F228A75" w:rsidR="00A60670" w:rsidRPr="00782386" w:rsidRDefault="003F7DE8" w:rsidP="00A60670">
      <w:pPr>
        <w:pStyle w:val="Odsekzoznamu"/>
        <w:tabs>
          <w:tab w:val="left" w:pos="1843"/>
        </w:tabs>
        <w:ind w:left="0"/>
        <w:rPr>
          <w:rFonts w:asciiTheme="minorHAnsi" w:hAnsiTheme="minorHAnsi" w:cstheme="minorHAnsi"/>
          <w:iCs/>
          <w:color w:val="auto"/>
          <w:sz w:val="22"/>
          <w:szCs w:val="22"/>
        </w:rPr>
      </w:pPr>
      <w:r>
        <w:rPr>
          <w:rFonts w:asciiTheme="minorHAnsi" w:hAnsiTheme="minorHAnsi" w:cstheme="minorHAnsi"/>
          <w:iCs/>
          <w:color w:val="auto"/>
          <w:sz w:val="22"/>
          <w:szCs w:val="22"/>
        </w:rPr>
        <w:t xml:space="preserve">Dr. h. c. </w:t>
      </w:r>
      <w:r w:rsidR="00A60670" w:rsidRPr="00782386">
        <w:rPr>
          <w:rFonts w:asciiTheme="minorHAnsi" w:hAnsiTheme="minorHAnsi" w:cstheme="minorHAnsi"/>
          <w:iCs/>
          <w:color w:val="auto"/>
          <w:sz w:val="22"/>
          <w:szCs w:val="22"/>
        </w:rPr>
        <w:t>prof. RNDr. František Petrovič, PhD., MBA, Klub dekanov</w:t>
      </w:r>
    </w:p>
    <w:p w14:paraId="1FAF6C47" w14:textId="77777777" w:rsidR="00A60670" w:rsidRPr="00782386" w:rsidRDefault="00A60670" w:rsidP="00A60670">
      <w:pPr>
        <w:pStyle w:val="Odsekzoznamu"/>
        <w:tabs>
          <w:tab w:val="left" w:pos="1843"/>
        </w:tabs>
        <w:ind w:left="0"/>
        <w:rPr>
          <w:rFonts w:asciiTheme="minorHAnsi" w:hAnsiTheme="minorHAnsi" w:cstheme="minorHAnsi"/>
          <w:iCs/>
          <w:color w:val="auto"/>
          <w:sz w:val="22"/>
          <w:szCs w:val="22"/>
        </w:rPr>
      </w:pPr>
      <w:r w:rsidRPr="00782386">
        <w:rPr>
          <w:rFonts w:asciiTheme="minorHAnsi" w:hAnsiTheme="minorHAnsi" w:cstheme="minorHAnsi"/>
          <w:iCs/>
          <w:color w:val="auto"/>
          <w:sz w:val="22"/>
          <w:szCs w:val="22"/>
        </w:rPr>
        <w:t>prof. PhDr. Tomáš Sollár, PhD., Klub dekanov</w:t>
      </w:r>
    </w:p>
    <w:p w14:paraId="27D994B2" w14:textId="77777777" w:rsidR="00A60670" w:rsidRPr="00782386" w:rsidRDefault="00A60670" w:rsidP="00A60670">
      <w:pPr>
        <w:pStyle w:val="Odsekzoznamu"/>
        <w:tabs>
          <w:tab w:val="left" w:pos="1843"/>
        </w:tabs>
        <w:ind w:left="0"/>
        <w:jc w:val="left"/>
        <w:rPr>
          <w:rFonts w:asciiTheme="minorHAnsi" w:hAnsiTheme="minorHAnsi" w:cstheme="minorHAnsi"/>
          <w:color w:val="auto"/>
          <w:sz w:val="22"/>
          <w:szCs w:val="22"/>
        </w:rPr>
      </w:pPr>
      <w:r w:rsidRPr="00782386">
        <w:rPr>
          <w:rFonts w:asciiTheme="minorHAnsi" w:hAnsiTheme="minorHAnsi" w:cstheme="minorHAnsi"/>
          <w:color w:val="auto"/>
          <w:sz w:val="22"/>
          <w:szCs w:val="22"/>
        </w:rPr>
        <w:t xml:space="preserve">RNDr. Ladislav Szekeres, PhD., </w:t>
      </w:r>
      <w:r w:rsidRPr="00782386">
        <w:rPr>
          <w:rFonts w:asciiTheme="minorHAnsi" w:hAnsiTheme="minorHAnsi" w:cstheme="minorHAnsi"/>
          <w:iCs/>
          <w:color w:val="auto"/>
          <w:sz w:val="22"/>
          <w:szCs w:val="22"/>
        </w:rPr>
        <w:t>Klub dekanov</w:t>
      </w:r>
    </w:p>
    <w:p w14:paraId="612A2D48" w14:textId="77777777" w:rsidR="00A60670" w:rsidRPr="00782386" w:rsidRDefault="00A60670" w:rsidP="00A60670">
      <w:pPr>
        <w:pStyle w:val="Odsekzoznamu"/>
        <w:tabs>
          <w:tab w:val="left" w:pos="1843"/>
        </w:tabs>
        <w:ind w:left="0"/>
        <w:jc w:val="left"/>
        <w:rPr>
          <w:rFonts w:asciiTheme="minorHAnsi" w:hAnsiTheme="minorHAnsi" w:cstheme="minorHAnsi"/>
          <w:iCs/>
          <w:color w:val="auto"/>
          <w:sz w:val="22"/>
          <w:szCs w:val="22"/>
        </w:rPr>
      </w:pPr>
      <w:r w:rsidRPr="00782386">
        <w:rPr>
          <w:rFonts w:asciiTheme="minorHAnsi" w:hAnsiTheme="minorHAnsi" w:cstheme="minorHAnsi"/>
          <w:iCs/>
          <w:color w:val="auto"/>
          <w:sz w:val="22"/>
          <w:szCs w:val="22"/>
        </w:rPr>
        <w:t>prof. PhDr. Martin Hetényi, PhD., Klub dekanov</w:t>
      </w:r>
    </w:p>
    <w:p w14:paraId="2A17FAF9" w14:textId="77777777" w:rsidR="00A60670" w:rsidRPr="00782386" w:rsidRDefault="00A60670" w:rsidP="00A60670">
      <w:pPr>
        <w:pStyle w:val="Odsekzoznamu"/>
        <w:tabs>
          <w:tab w:val="left" w:pos="1843"/>
        </w:tabs>
        <w:ind w:left="0"/>
        <w:jc w:val="left"/>
        <w:rPr>
          <w:rFonts w:asciiTheme="minorHAnsi" w:hAnsiTheme="minorHAnsi" w:cstheme="minorHAnsi"/>
          <w:iCs/>
          <w:color w:val="auto"/>
          <w:sz w:val="22"/>
          <w:szCs w:val="22"/>
        </w:rPr>
      </w:pPr>
      <w:r w:rsidRPr="00782386">
        <w:rPr>
          <w:rFonts w:asciiTheme="minorHAnsi" w:hAnsiTheme="minorHAnsi" w:cstheme="minorHAnsi"/>
          <w:iCs/>
          <w:color w:val="auto"/>
          <w:sz w:val="22"/>
          <w:szCs w:val="22"/>
        </w:rPr>
        <w:t>doc. PaedDr. Gábor Pintes, PhD., Klub dekanov</w:t>
      </w:r>
      <w:r w:rsidRPr="00782386">
        <w:rPr>
          <w:rFonts w:asciiTheme="minorHAnsi" w:hAnsiTheme="minorHAnsi" w:cstheme="minorHAnsi"/>
          <w:iCs/>
          <w:color w:val="auto"/>
          <w:sz w:val="22"/>
          <w:szCs w:val="22"/>
        </w:rPr>
        <w:br/>
        <w:t xml:space="preserve">doc. Mgr. Pavol Brezina, </w:t>
      </w:r>
      <w:r>
        <w:rPr>
          <w:rFonts w:asciiTheme="minorHAnsi" w:hAnsiTheme="minorHAnsi" w:cstheme="minorHAnsi"/>
          <w:iCs/>
          <w:color w:val="auto"/>
          <w:sz w:val="22"/>
          <w:szCs w:val="22"/>
        </w:rPr>
        <w:t xml:space="preserve">PhD., </w:t>
      </w:r>
      <w:r w:rsidRPr="00782386">
        <w:rPr>
          <w:rFonts w:asciiTheme="minorHAnsi" w:hAnsiTheme="minorHAnsi" w:cstheme="minorHAnsi"/>
          <w:iCs/>
          <w:color w:val="auto"/>
          <w:sz w:val="22"/>
          <w:szCs w:val="22"/>
        </w:rPr>
        <w:t>Rada vysokých škôl Slovenskej republiky</w:t>
      </w:r>
    </w:p>
    <w:p w14:paraId="7503F7CC" w14:textId="77777777" w:rsidR="00A60670" w:rsidRPr="00782386" w:rsidRDefault="00A60670" w:rsidP="00A60670">
      <w:pPr>
        <w:pStyle w:val="Odsekzoznamu"/>
        <w:tabs>
          <w:tab w:val="left" w:pos="1843"/>
        </w:tabs>
        <w:ind w:left="0"/>
        <w:jc w:val="left"/>
        <w:rPr>
          <w:rFonts w:asciiTheme="minorHAnsi" w:hAnsiTheme="minorHAnsi" w:cstheme="minorHAnsi"/>
          <w:iCs/>
          <w:color w:val="auto"/>
          <w:sz w:val="22"/>
          <w:szCs w:val="22"/>
        </w:rPr>
      </w:pPr>
      <w:r w:rsidRPr="00782386">
        <w:rPr>
          <w:rFonts w:asciiTheme="minorHAnsi" w:hAnsiTheme="minorHAnsi" w:cstheme="minorHAnsi"/>
          <w:iCs/>
          <w:color w:val="auto"/>
          <w:sz w:val="22"/>
          <w:szCs w:val="22"/>
        </w:rPr>
        <w:t>doc. PhDr. Ján Gallik, PhD., Rada vysokých škôl Slovenskej republiky</w:t>
      </w:r>
    </w:p>
    <w:p w14:paraId="3446490B" w14:textId="62F7F63C" w:rsidR="00A60670" w:rsidRPr="00782386" w:rsidRDefault="003F7DE8" w:rsidP="00A60670">
      <w:pPr>
        <w:pStyle w:val="Odsekzoznamu"/>
        <w:tabs>
          <w:tab w:val="left" w:pos="1843"/>
        </w:tabs>
        <w:ind w:left="0"/>
        <w:rPr>
          <w:rFonts w:asciiTheme="minorHAnsi" w:hAnsiTheme="minorHAnsi" w:cstheme="minorHAnsi"/>
          <w:iCs/>
          <w:color w:val="auto"/>
          <w:sz w:val="22"/>
          <w:szCs w:val="22"/>
        </w:rPr>
      </w:pPr>
      <w:r>
        <w:rPr>
          <w:rFonts w:asciiTheme="minorHAnsi" w:hAnsiTheme="minorHAnsi" w:cstheme="minorHAnsi"/>
          <w:iCs/>
          <w:color w:val="auto"/>
          <w:sz w:val="22"/>
          <w:szCs w:val="22"/>
        </w:rPr>
        <w:t xml:space="preserve">prof. </w:t>
      </w:r>
      <w:r w:rsidR="00A60670" w:rsidRPr="00782386">
        <w:rPr>
          <w:rFonts w:asciiTheme="minorHAnsi" w:hAnsiTheme="minorHAnsi" w:cstheme="minorHAnsi"/>
          <w:iCs/>
          <w:color w:val="auto"/>
          <w:sz w:val="22"/>
          <w:szCs w:val="22"/>
        </w:rPr>
        <w:t>PaedDr. Gabriela Pavlovičová, PhD., Predsedníctvo Rady vysokých škôl Slovenskej republiky</w:t>
      </w:r>
    </w:p>
    <w:p w14:paraId="076CEF42" w14:textId="099C8BC9" w:rsidR="00A60670" w:rsidRPr="00782386" w:rsidRDefault="00A60670" w:rsidP="00A60670">
      <w:pPr>
        <w:pStyle w:val="Odsekzoznamu"/>
        <w:tabs>
          <w:tab w:val="left" w:pos="1843"/>
        </w:tabs>
        <w:ind w:left="0"/>
        <w:jc w:val="left"/>
        <w:rPr>
          <w:rFonts w:asciiTheme="minorHAnsi" w:hAnsiTheme="minorHAnsi" w:cstheme="minorHAnsi"/>
          <w:iCs/>
          <w:color w:val="auto"/>
          <w:sz w:val="22"/>
          <w:szCs w:val="22"/>
        </w:rPr>
      </w:pPr>
      <w:r w:rsidRPr="00782386">
        <w:rPr>
          <w:rFonts w:asciiTheme="minorHAnsi" w:hAnsiTheme="minorHAnsi" w:cstheme="minorHAnsi"/>
          <w:iCs/>
          <w:color w:val="auto"/>
          <w:sz w:val="22"/>
          <w:szCs w:val="22"/>
        </w:rPr>
        <w:t>doc. PaedDr. Janka Schlarmannová, PhD., Rada vysokých škôl Slovenskej republiky</w:t>
      </w:r>
      <w:r w:rsidRPr="00782386">
        <w:rPr>
          <w:rFonts w:asciiTheme="minorHAnsi" w:hAnsiTheme="minorHAnsi" w:cstheme="minorHAnsi"/>
          <w:iCs/>
          <w:color w:val="auto"/>
          <w:sz w:val="22"/>
          <w:szCs w:val="22"/>
        </w:rPr>
        <w:br/>
        <w:t>doc. PhDr. Andrea Sol</w:t>
      </w:r>
      <w:r w:rsidR="003F7DE8">
        <w:rPr>
          <w:rFonts w:asciiTheme="minorHAnsi" w:hAnsiTheme="minorHAnsi" w:cstheme="minorHAnsi"/>
          <w:iCs/>
          <w:color w:val="auto"/>
          <w:sz w:val="22"/>
          <w:szCs w:val="22"/>
        </w:rPr>
        <w:t>lárová</w:t>
      </w:r>
      <w:r w:rsidRPr="00782386">
        <w:rPr>
          <w:rFonts w:asciiTheme="minorHAnsi" w:hAnsiTheme="minorHAnsi" w:cstheme="minorHAnsi"/>
          <w:iCs/>
          <w:color w:val="auto"/>
          <w:sz w:val="22"/>
          <w:szCs w:val="22"/>
        </w:rPr>
        <w:t>, Rada vysokých škôl Slovenskej republiky</w:t>
      </w:r>
    </w:p>
    <w:p w14:paraId="79237CA8" w14:textId="215F998B" w:rsidR="00A60670" w:rsidRDefault="003F7DE8" w:rsidP="00A60670">
      <w:pPr>
        <w:pStyle w:val="Odsekzoznamu"/>
        <w:tabs>
          <w:tab w:val="left" w:pos="1843"/>
        </w:tabs>
        <w:ind w:left="0"/>
        <w:jc w:val="left"/>
        <w:rPr>
          <w:rFonts w:asciiTheme="minorHAnsi" w:hAnsiTheme="minorHAnsi" w:cstheme="minorHAnsi"/>
          <w:iCs/>
          <w:color w:val="auto"/>
          <w:sz w:val="22"/>
          <w:szCs w:val="22"/>
        </w:rPr>
      </w:pPr>
      <w:r>
        <w:rPr>
          <w:rFonts w:asciiTheme="minorHAnsi" w:hAnsiTheme="minorHAnsi" w:cstheme="minorHAnsi"/>
          <w:iCs/>
          <w:color w:val="auto"/>
          <w:sz w:val="22"/>
          <w:szCs w:val="22"/>
        </w:rPr>
        <w:t xml:space="preserve">Bc. </w:t>
      </w:r>
      <w:r w:rsidR="00A60670" w:rsidRPr="00782386">
        <w:rPr>
          <w:rFonts w:asciiTheme="minorHAnsi" w:hAnsiTheme="minorHAnsi" w:cstheme="minorHAnsi"/>
          <w:iCs/>
          <w:color w:val="auto"/>
          <w:sz w:val="22"/>
          <w:szCs w:val="22"/>
        </w:rPr>
        <w:t>Boris Brath, Študentská rada vysokých škôl Slovenskej republiky</w:t>
      </w:r>
      <w:r w:rsidR="00A60670" w:rsidRPr="00782386">
        <w:rPr>
          <w:rFonts w:asciiTheme="minorHAnsi" w:hAnsiTheme="minorHAnsi" w:cstheme="minorHAnsi"/>
          <w:iCs/>
          <w:color w:val="auto"/>
          <w:sz w:val="22"/>
          <w:szCs w:val="22"/>
        </w:rPr>
        <w:br/>
        <w:t>Jakub Bodorík, Študentská rada vysokých škôl Slovenskej republiky</w:t>
      </w:r>
      <w:r w:rsidR="00A60670" w:rsidRPr="00782386">
        <w:rPr>
          <w:rFonts w:asciiTheme="minorHAnsi" w:hAnsiTheme="minorHAnsi" w:cstheme="minorHAnsi"/>
          <w:iCs/>
          <w:color w:val="auto"/>
          <w:sz w:val="22"/>
          <w:szCs w:val="22"/>
        </w:rPr>
        <w:br/>
      </w:r>
      <w:r>
        <w:rPr>
          <w:rFonts w:asciiTheme="minorHAnsi" w:hAnsiTheme="minorHAnsi" w:cstheme="minorHAnsi"/>
          <w:iCs/>
          <w:color w:val="auto"/>
          <w:sz w:val="22"/>
          <w:szCs w:val="22"/>
        </w:rPr>
        <w:t xml:space="preserve">Bc. </w:t>
      </w:r>
      <w:r w:rsidR="00A60670" w:rsidRPr="00782386">
        <w:rPr>
          <w:rFonts w:asciiTheme="minorHAnsi" w:hAnsiTheme="minorHAnsi" w:cstheme="minorHAnsi"/>
          <w:iCs/>
          <w:color w:val="auto"/>
          <w:sz w:val="22"/>
          <w:szCs w:val="22"/>
        </w:rPr>
        <w:t xml:space="preserve">Emanuella-Ema Gier, Študentská rada vysokých škôl Slovenskej republiky </w:t>
      </w:r>
    </w:p>
    <w:p w14:paraId="61723662" w14:textId="31370906" w:rsidR="00A60670" w:rsidRDefault="003F7DE8" w:rsidP="00A60670">
      <w:pPr>
        <w:pStyle w:val="Odsekzoznamu"/>
        <w:tabs>
          <w:tab w:val="left" w:pos="1843"/>
        </w:tabs>
        <w:ind w:left="0"/>
        <w:jc w:val="left"/>
        <w:rPr>
          <w:rFonts w:asciiTheme="minorHAnsi" w:hAnsiTheme="minorHAnsi" w:cstheme="minorHAnsi"/>
          <w:iCs/>
          <w:color w:val="auto"/>
          <w:sz w:val="22"/>
          <w:szCs w:val="22"/>
        </w:rPr>
      </w:pPr>
      <w:r>
        <w:rPr>
          <w:rFonts w:asciiTheme="minorHAnsi" w:hAnsiTheme="minorHAnsi" w:cstheme="minorHAnsi"/>
          <w:iCs/>
          <w:color w:val="auto"/>
          <w:sz w:val="22"/>
          <w:szCs w:val="22"/>
        </w:rPr>
        <w:t xml:space="preserve">Bc. </w:t>
      </w:r>
      <w:r w:rsidR="00A60670" w:rsidRPr="00782386">
        <w:rPr>
          <w:rFonts w:asciiTheme="minorHAnsi" w:hAnsiTheme="minorHAnsi" w:cstheme="minorHAnsi"/>
          <w:iCs/>
          <w:color w:val="auto"/>
          <w:sz w:val="22"/>
          <w:szCs w:val="22"/>
        </w:rPr>
        <w:t>Tomáš Rafaj, Študentská rada vysokých škôl Slovenskej republiky</w:t>
      </w:r>
    </w:p>
    <w:p w14:paraId="759D4975" w14:textId="7578C445" w:rsidR="00A60670" w:rsidRPr="00782386" w:rsidRDefault="00A60670" w:rsidP="00A60670">
      <w:pPr>
        <w:pStyle w:val="Odsekzoznamu"/>
        <w:tabs>
          <w:tab w:val="left" w:pos="1843"/>
        </w:tabs>
        <w:ind w:left="0"/>
        <w:jc w:val="left"/>
        <w:rPr>
          <w:rFonts w:asciiTheme="minorHAnsi" w:hAnsiTheme="minorHAnsi" w:cstheme="minorHAnsi"/>
          <w:iCs/>
          <w:color w:val="auto"/>
          <w:sz w:val="22"/>
          <w:szCs w:val="22"/>
        </w:rPr>
      </w:pPr>
      <w:r>
        <w:rPr>
          <w:rFonts w:asciiTheme="minorHAnsi" w:hAnsiTheme="minorHAnsi" w:cstheme="minorHAnsi"/>
          <w:iCs/>
          <w:color w:val="auto"/>
          <w:sz w:val="22"/>
          <w:szCs w:val="22"/>
        </w:rPr>
        <w:t xml:space="preserve">Mgr. Marek Vojtko, Predsedníctvo </w:t>
      </w:r>
      <w:r w:rsidRPr="00782386">
        <w:rPr>
          <w:rFonts w:asciiTheme="minorHAnsi" w:hAnsiTheme="minorHAnsi" w:cstheme="minorHAnsi"/>
          <w:iCs/>
          <w:color w:val="auto"/>
          <w:sz w:val="22"/>
          <w:szCs w:val="22"/>
        </w:rPr>
        <w:t>Študentsk</w:t>
      </w:r>
      <w:r>
        <w:rPr>
          <w:rFonts w:asciiTheme="minorHAnsi" w:hAnsiTheme="minorHAnsi" w:cstheme="minorHAnsi"/>
          <w:iCs/>
          <w:color w:val="auto"/>
          <w:sz w:val="22"/>
          <w:szCs w:val="22"/>
        </w:rPr>
        <w:t>ej</w:t>
      </w:r>
      <w:r w:rsidRPr="00782386">
        <w:rPr>
          <w:rFonts w:asciiTheme="minorHAnsi" w:hAnsiTheme="minorHAnsi" w:cstheme="minorHAnsi"/>
          <w:iCs/>
          <w:color w:val="auto"/>
          <w:sz w:val="22"/>
          <w:szCs w:val="22"/>
        </w:rPr>
        <w:t xml:space="preserve"> rad</w:t>
      </w:r>
      <w:r w:rsidR="003F7DE8">
        <w:rPr>
          <w:rFonts w:asciiTheme="minorHAnsi" w:hAnsiTheme="minorHAnsi" w:cstheme="minorHAnsi"/>
          <w:iCs/>
          <w:color w:val="auto"/>
          <w:sz w:val="22"/>
          <w:szCs w:val="22"/>
        </w:rPr>
        <w:t>y</w:t>
      </w:r>
      <w:r w:rsidRPr="00782386">
        <w:rPr>
          <w:rFonts w:asciiTheme="minorHAnsi" w:hAnsiTheme="minorHAnsi" w:cstheme="minorHAnsi"/>
          <w:iCs/>
          <w:color w:val="auto"/>
          <w:sz w:val="22"/>
          <w:szCs w:val="22"/>
        </w:rPr>
        <w:t xml:space="preserve"> vysokých škôl Slovenskej republiky</w:t>
      </w:r>
      <w:r w:rsidRPr="00782386">
        <w:rPr>
          <w:rFonts w:asciiTheme="minorHAnsi" w:hAnsiTheme="minorHAnsi" w:cstheme="minorHAnsi"/>
          <w:iCs/>
          <w:color w:val="auto"/>
          <w:sz w:val="22"/>
          <w:szCs w:val="22"/>
        </w:rPr>
        <w:br/>
      </w:r>
    </w:p>
    <w:p w14:paraId="3BDEC530" w14:textId="0962F661" w:rsidR="003233F7" w:rsidRDefault="003233F7" w:rsidP="006908DC">
      <w:pPr>
        <w:pStyle w:val="Odsekzoznamu"/>
        <w:tabs>
          <w:tab w:val="left" w:pos="1843"/>
        </w:tabs>
        <w:ind w:left="0"/>
        <w:jc w:val="left"/>
        <w:rPr>
          <w:rFonts w:asciiTheme="minorHAnsi" w:hAnsiTheme="minorHAnsi" w:cstheme="minorHAnsi"/>
          <w:iCs/>
          <w:strike/>
          <w:color w:val="0070C0"/>
          <w:sz w:val="22"/>
          <w:szCs w:val="22"/>
        </w:rPr>
      </w:pPr>
    </w:p>
    <w:p w14:paraId="7F0AE31F" w14:textId="31EB76D0" w:rsidR="00E84129" w:rsidRPr="00207698" w:rsidRDefault="00E84129" w:rsidP="00887518">
      <w:pPr>
        <w:pStyle w:val="Nadpis2"/>
        <w:numPr>
          <w:ilvl w:val="0"/>
          <w:numId w:val="0"/>
        </w:numPr>
        <w:ind w:left="576" w:hanging="576"/>
        <w:rPr>
          <w:b/>
          <w:color w:val="0070C0"/>
          <w:sz w:val="26"/>
          <w:szCs w:val="26"/>
        </w:rPr>
      </w:pPr>
      <w:bookmarkStart w:id="6502" w:name="_Toc101961239"/>
      <w:bookmarkStart w:id="6503" w:name="_Toc230694079"/>
      <w:r w:rsidRPr="00207698">
        <w:rPr>
          <w:b/>
          <w:color w:val="0070C0"/>
          <w:sz w:val="26"/>
          <w:szCs w:val="26"/>
        </w:rPr>
        <w:t>1.</w:t>
      </w:r>
      <w:r w:rsidR="0038093B" w:rsidRPr="00AF7D28">
        <w:rPr>
          <w:b/>
          <w:color w:val="0070C0"/>
          <w:sz w:val="26"/>
          <w:szCs w:val="26"/>
        </w:rPr>
        <w:t>1</w:t>
      </w:r>
      <w:r w:rsidR="00E800C5">
        <w:rPr>
          <w:b/>
          <w:color w:val="0070C0"/>
          <w:sz w:val="26"/>
          <w:szCs w:val="26"/>
        </w:rPr>
        <w:t>0</w:t>
      </w:r>
      <w:r w:rsidRPr="00207698">
        <w:rPr>
          <w:b/>
          <w:color w:val="0070C0"/>
          <w:sz w:val="26"/>
          <w:szCs w:val="26"/>
        </w:rPr>
        <w:tab/>
      </w:r>
      <w:r w:rsidRPr="00207698">
        <w:rPr>
          <w:b/>
          <w:color w:val="0070C0"/>
          <w:sz w:val="26"/>
          <w:szCs w:val="26"/>
        </w:rPr>
        <w:tab/>
        <w:t>členstvo univerzity v konzorciu vysokých škôl</w:t>
      </w:r>
      <w:bookmarkEnd w:id="6502"/>
      <w:bookmarkEnd w:id="6503"/>
    </w:p>
    <w:p w14:paraId="5FB80A54" w14:textId="77777777" w:rsidR="002A5D27" w:rsidRPr="00207698" w:rsidRDefault="002A5D27" w:rsidP="006908DC">
      <w:pPr>
        <w:pStyle w:val="Odsekzoznamu"/>
        <w:tabs>
          <w:tab w:val="left" w:pos="1843"/>
        </w:tabs>
        <w:ind w:left="1003"/>
        <w:rPr>
          <w:rFonts w:ascii="Calibri" w:hAnsi="Calibri"/>
          <w:iCs/>
          <w:strike/>
          <w:color w:val="0070C0"/>
          <w:sz w:val="22"/>
          <w:szCs w:val="20"/>
        </w:rPr>
      </w:pPr>
    </w:p>
    <w:p w14:paraId="32713246" w14:textId="77777777" w:rsidR="00F913E8" w:rsidRPr="001772F4" w:rsidRDefault="00F913E8" w:rsidP="006908DC">
      <w:pPr>
        <w:pStyle w:val="Odsekzoznamu"/>
        <w:numPr>
          <w:ilvl w:val="0"/>
          <w:numId w:val="53"/>
        </w:numPr>
        <w:tabs>
          <w:tab w:val="left" w:pos="1843"/>
        </w:tabs>
        <w:ind w:left="567" w:hanging="283"/>
        <w:rPr>
          <w:rFonts w:ascii="Calibri" w:hAnsi="Calibri"/>
          <w:iCs/>
          <w:color w:val="auto"/>
          <w:sz w:val="22"/>
          <w:szCs w:val="20"/>
        </w:rPr>
      </w:pPr>
      <w:r w:rsidRPr="001772F4">
        <w:rPr>
          <w:rFonts w:ascii="Calibri" w:hAnsi="Calibri"/>
          <w:iCs/>
          <w:color w:val="auto"/>
          <w:sz w:val="22"/>
          <w:szCs w:val="20"/>
        </w:rPr>
        <w:t>Konzorcium slovenských vysokých škôl U10+</w:t>
      </w:r>
    </w:p>
    <w:p w14:paraId="3BA287A3" w14:textId="3139E31A" w:rsidR="00F913E8" w:rsidRPr="001772F4" w:rsidRDefault="00F913E8" w:rsidP="006908DC">
      <w:pPr>
        <w:pStyle w:val="Odsekzoznamu"/>
        <w:numPr>
          <w:ilvl w:val="0"/>
          <w:numId w:val="53"/>
        </w:numPr>
        <w:tabs>
          <w:tab w:val="left" w:pos="1843"/>
        </w:tabs>
        <w:ind w:left="567" w:hanging="283"/>
        <w:rPr>
          <w:rFonts w:ascii="Calibri" w:hAnsi="Calibri"/>
          <w:iCs/>
          <w:color w:val="auto"/>
          <w:sz w:val="22"/>
          <w:szCs w:val="20"/>
        </w:rPr>
      </w:pPr>
      <w:r w:rsidRPr="001772F4">
        <w:rPr>
          <w:rFonts w:ascii="Calibri" w:hAnsi="Calibri"/>
          <w:iCs/>
          <w:color w:val="auto"/>
          <w:sz w:val="22"/>
          <w:szCs w:val="20"/>
        </w:rPr>
        <w:t xml:space="preserve">Konzorcium </w:t>
      </w:r>
      <w:r w:rsidR="00C05A1B" w:rsidRPr="001772F4">
        <w:rPr>
          <w:rFonts w:ascii="Calibri" w:hAnsi="Calibri"/>
          <w:iCs/>
          <w:color w:val="auto"/>
          <w:sz w:val="22"/>
          <w:szCs w:val="20"/>
        </w:rPr>
        <w:t>Eur</w:t>
      </w:r>
      <w:r w:rsidRPr="001772F4">
        <w:rPr>
          <w:rFonts w:ascii="Calibri" w:hAnsi="Calibri"/>
          <w:iCs/>
          <w:color w:val="auto"/>
          <w:sz w:val="22"/>
          <w:szCs w:val="20"/>
        </w:rPr>
        <w:t>ópskych univerzít STEM</w:t>
      </w:r>
    </w:p>
    <w:p w14:paraId="05B77418" w14:textId="14CA389C" w:rsidR="004100F3" w:rsidRPr="001772F4" w:rsidRDefault="004100F3" w:rsidP="006908DC">
      <w:pPr>
        <w:pStyle w:val="Odsekzoznamu"/>
        <w:numPr>
          <w:ilvl w:val="0"/>
          <w:numId w:val="53"/>
        </w:numPr>
        <w:tabs>
          <w:tab w:val="left" w:pos="1843"/>
        </w:tabs>
        <w:ind w:left="567" w:hanging="283"/>
        <w:rPr>
          <w:rFonts w:ascii="Calibri" w:hAnsi="Calibri"/>
          <w:iCs/>
          <w:color w:val="auto"/>
          <w:sz w:val="22"/>
          <w:szCs w:val="20"/>
        </w:rPr>
      </w:pPr>
      <w:r w:rsidRPr="001772F4">
        <w:rPr>
          <w:rFonts w:ascii="Calibri" w:hAnsi="Calibri"/>
          <w:iCs/>
          <w:color w:val="auto"/>
          <w:sz w:val="22"/>
          <w:szCs w:val="20"/>
        </w:rPr>
        <w:t xml:space="preserve">Konzorcium Univerzity Mateja Bela v Banskej Bystrici a Univerzity </w:t>
      </w:r>
      <w:r w:rsidR="00482367" w:rsidRPr="001772F4">
        <w:rPr>
          <w:rFonts w:ascii="Calibri" w:hAnsi="Calibri"/>
          <w:iCs/>
          <w:color w:val="auto"/>
          <w:sz w:val="22"/>
          <w:szCs w:val="20"/>
        </w:rPr>
        <w:t>K</w:t>
      </w:r>
      <w:r w:rsidRPr="001772F4">
        <w:rPr>
          <w:rFonts w:ascii="Calibri" w:hAnsi="Calibri"/>
          <w:iCs/>
          <w:color w:val="auto"/>
          <w:sz w:val="22"/>
          <w:szCs w:val="20"/>
        </w:rPr>
        <w:t>onštantína Filozofa v Nitre</w:t>
      </w:r>
    </w:p>
    <w:p w14:paraId="0DD0D620" w14:textId="77777777" w:rsidR="004100F3" w:rsidRPr="00207698" w:rsidRDefault="004100F3" w:rsidP="006908DC">
      <w:pPr>
        <w:pStyle w:val="Odsekzoznamu"/>
        <w:tabs>
          <w:tab w:val="left" w:pos="1843"/>
        </w:tabs>
        <w:ind w:left="567"/>
        <w:rPr>
          <w:rFonts w:ascii="Calibri" w:hAnsi="Calibri"/>
          <w:iCs/>
          <w:strike/>
          <w:color w:val="0070C0"/>
          <w:sz w:val="22"/>
          <w:szCs w:val="20"/>
        </w:rPr>
      </w:pPr>
    </w:p>
    <w:p w14:paraId="653A5ABE" w14:textId="77777777" w:rsidR="00F913E8" w:rsidRPr="00207698" w:rsidRDefault="00F913E8" w:rsidP="006908DC">
      <w:pPr>
        <w:tabs>
          <w:tab w:val="left" w:pos="1843"/>
        </w:tabs>
        <w:rPr>
          <w:strike/>
          <w:color w:val="0070C0"/>
        </w:rPr>
      </w:pPr>
    </w:p>
    <w:p w14:paraId="0AB825C2" w14:textId="5424A2CD" w:rsidR="00733637" w:rsidRPr="00207698" w:rsidRDefault="00733637" w:rsidP="006908DC">
      <w:pPr>
        <w:tabs>
          <w:tab w:val="left" w:pos="1843"/>
        </w:tabs>
        <w:rPr>
          <w:rFonts w:ascii="Calibri" w:hAnsi="Calibri"/>
          <w:iCs/>
          <w:strike/>
          <w:color w:val="0070C0"/>
          <w:szCs w:val="20"/>
        </w:rPr>
      </w:pPr>
    </w:p>
    <w:p w14:paraId="1C867F7F" w14:textId="57DE98F9" w:rsidR="0041119E" w:rsidRPr="00207698" w:rsidRDefault="0041119E" w:rsidP="006908DC">
      <w:pPr>
        <w:tabs>
          <w:tab w:val="left" w:pos="1843"/>
        </w:tabs>
        <w:rPr>
          <w:rFonts w:ascii="Calibri" w:hAnsi="Calibri"/>
          <w:iCs/>
          <w:strike/>
          <w:color w:val="0070C0"/>
          <w:szCs w:val="20"/>
        </w:rPr>
      </w:pPr>
    </w:p>
    <w:p w14:paraId="119F7867" w14:textId="3D40FA8F" w:rsidR="006061D1" w:rsidRDefault="006061D1" w:rsidP="006908DC">
      <w:pPr>
        <w:tabs>
          <w:tab w:val="left" w:pos="1843"/>
        </w:tabs>
        <w:rPr>
          <w:rFonts w:ascii="Calibri" w:hAnsi="Calibri"/>
          <w:iCs/>
          <w:strike/>
          <w:color w:val="0070C0"/>
          <w:szCs w:val="20"/>
        </w:rPr>
      </w:pPr>
    </w:p>
    <w:p w14:paraId="00D90410" w14:textId="383D113A" w:rsidR="00871327" w:rsidRDefault="00871327" w:rsidP="006908DC">
      <w:pPr>
        <w:tabs>
          <w:tab w:val="left" w:pos="1843"/>
        </w:tabs>
        <w:rPr>
          <w:rFonts w:ascii="Calibri" w:hAnsi="Calibri"/>
          <w:iCs/>
          <w:strike/>
          <w:color w:val="0070C0"/>
          <w:szCs w:val="20"/>
        </w:rPr>
      </w:pPr>
    </w:p>
    <w:p w14:paraId="19CAAF4C" w14:textId="54B33AA2" w:rsidR="00871327" w:rsidRDefault="00871327" w:rsidP="006908DC">
      <w:pPr>
        <w:tabs>
          <w:tab w:val="left" w:pos="1843"/>
        </w:tabs>
        <w:rPr>
          <w:rFonts w:ascii="Calibri" w:hAnsi="Calibri"/>
          <w:iCs/>
          <w:strike/>
          <w:color w:val="0070C0"/>
          <w:szCs w:val="20"/>
        </w:rPr>
      </w:pPr>
    </w:p>
    <w:p w14:paraId="7ADD41BF" w14:textId="1E496F90" w:rsidR="00871327" w:rsidRDefault="00871327" w:rsidP="006908DC">
      <w:pPr>
        <w:tabs>
          <w:tab w:val="left" w:pos="1843"/>
        </w:tabs>
        <w:rPr>
          <w:rFonts w:ascii="Calibri" w:hAnsi="Calibri"/>
          <w:iCs/>
          <w:strike/>
          <w:color w:val="0070C0"/>
          <w:szCs w:val="20"/>
        </w:rPr>
      </w:pPr>
    </w:p>
    <w:p w14:paraId="0249B9AA" w14:textId="44F99C3E" w:rsidR="00871327" w:rsidRDefault="00871327" w:rsidP="006908DC">
      <w:pPr>
        <w:tabs>
          <w:tab w:val="left" w:pos="1843"/>
        </w:tabs>
        <w:rPr>
          <w:rFonts w:ascii="Calibri" w:hAnsi="Calibri"/>
          <w:iCs/>
          <w:strike/>
          <w:color w:val="0070C0"/>
          <w:szCs w:val="20"/>
        </w:rPr>
      </w:pPr>
    </w:p>
    <w:p w14:paraId="36EBD90E" w14:textId="302D3A37" w:rsidR="00871327" w:rsidRDefault="00871327" w:rsidP="006908DC">
      <w:pPr>
        <w:tabs>
          <w:tab w:val="left" w:pos="1843"/>
        </w:tabs>
        <w:rPr>
          <w:rFonts w:ascii="Calibri" w:hAnsi="Calibri"/>
          <w:iCs/>
          <w:strike/>
          <w:color w:val="0070C0"/>
          <w:szCs w:val="20"/>
        </w:rPr>
      </w:pPr>
    </w:p>
    <w:p w14:paraId="521F0DDF" w14:textId="5A15D10F" w:rsidR="00871327" w:rsidRDefault="00871327" w:rsidP="006908DC">
      <w:pPr>
        <w:tabs>
          <w:tab w:val="left" w:pos="1843"/>
        </w:tabs>
        <w:rPr>
          <w:rFonts w:ascii="Calibri" w:hAnsi="Calibri"/>
          <w:iCs/>
          <w:strike/>
          <w:color w:val="0070C0"/>
          <w:szCs w:val="20"/>
        </w:rPr>
      </w:pPr>
    </w:p>
    <w:p w14:paraId="1202126E" w14:textId="420BA34F" w:rsidR="00871327" w:rsidRDefault="00871327" w:rsidP="006908DC">
      <w:pPr>
        <w:tabs>
          <w:tab w:val="left" w:pos="1843"/>
        </w:tabs>
        <w:rPr>
          <w:rFonts w:ascii="Calibri" w:hAnsi="Calibri"/>
          <w:iCs/>
          <w:strike/>
          <w:color w:val="0070C0"/>
          <w:szCs w:val="20"/>
        </w:rPr>
      </w:pPr>
    </w:p>
    <w:p w14:paraId="5384D481" w14:textId="6953537A" w:rsidR="00871327" w:rsidRDefault="00871327" w:rsidP="006908DC">
      <w:pPr>
        <w:tabs>
          <w:tab w:val="left" w:pos="1843"/>
        </w:tabs>
        <w:rPr>
          <w:rFonts w:ascii="Calibri" w:hAnsi="Calibri"/>
          <w:iCs/>
          <w:strike/>
          <w:color w:val="0070C0"/>
          <w:szCs w:val="20"/>
        </w:rPr>
      </w:pPr>
    </w:p>
    <w:p w14:paraId="3CB6554C" w14:textId="6D8AF561" w:rsidR="00871327" w:rsidRDefault="00871327" w:rsidP="006908DC">
      <w:pPr>
        <w:tabs>
          <w:tab w:val="left" w:pos="1843"/>
        </w:tabs>
        <w:rPr>
          <w:rFonts w:ascii="Calibri" w:hAnsi="Calibri"/>
          <w:iCs/>
          <w:strike/>
          <w:color w:val="0070C0"/>
          <w:szCs w:val="20"/>
        </w:rPr>
      </w:pPr>
    </w:p>
    <w:p w14:paraId="06F470F8" w14:textId="7598C784" w:rsidR="00871327" w:rsidRDefault="00871327" w:rsidP="006908DC">
      <w:pPr>
        <w:tabs>
          <w:tab w:val="left" w:pos="1843"/>
        </w:tabs>
        <w:rPr>
          <w:rFonts w:ascii="Calibri" w:hAnsi="Calibri"/>
          <w:iCs/>
          <w:strike/>
          <w:color w:val="0070C0"/>
          <w:szCs w:val="20"/>
        </w:rPr>
      </w:pPr>
    </w:p>
    <w:p w14:paraId="0FEA4FC8" w14:textId="3AAAE3CD" w:rsidR="00AE7F8A" w:rsidRPr="00207698" w:rsidRDefault="00AE7F8A" w:rsidP="00905604">
      <w:pPr>
        <w:pStyle w:val="Nadpis1"/>
        <w:numPr>
          <w:ilvl w:val="0"/>
          <w:numId w:val="0"/>
        </w:numPr>
        <w:rPr>
          <w:color w:val="FFFFFF" w:themeColor="background1"/>
          <w:lang w:val="sk-SK"/>
        </w:rPr>
      </w:pPr>
      <w:bookmarkStart w:id="6504" w:name="_Toc230694080"/>
      <w:r w:rsidRPr="00207698">
        <w:rPr>
          <w:color w:val="FFFFFF" w:themeColor="background1"/>
          <w:lang w:val="sk-SK"/>
        </w:rPr>
        <w:lastRenderedPageBreak/>
        <w:t>2</w:t>
      </w:r>
      <w:r w:rsidR="00720738" w:rsidRPr="00207698">
        <w:rPr>
          <w:color w:val="FFFFFF" w:themeColor="background1"/>
          <w:lang w:val="sk-SK"/>
        </w:rPr>
        <w:tab/>
        <w:t>N</w:t>
      </w:r>
      <w:r w:rsidRPr="00207698">
        <w:rPr>
          <w:color w:val="FFFFFF" w:themeColor="background1"/>
          <w:lang w:val="sk-SK"/>
        </w:rPr>
        <w:t>ajdôležitejšie fakty a činnosti univerzity v roku 202</w:t>
      </w:r>
      <w:r w:rsidR="00001013">
        <w:rPr>
          <w:color w:val="FFFFFF" w:themeColor="background1"/>
          <w:lang w:val="sk-SK"/>
        </w:rPr>
        <w:t>5</w:t>
      </w:r>
      <w:bookmarkEnd w:id="6504"/>
    </w:p>
    <w:p w14:paraId="2B035CBC" w14:textId="77777777" w:rsidR="00AE7F8A" w:rsidRPr="00207698" w:rsidRDefault="00AE7F8A" w:rsidP="006908DC">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trike/>
          <w:color w:val="0070C0"/>
          <w:sz w:val="24"/>
          <w:szCs w:val="24"/>
        </w:rPr>
      </w:pPr>
    </w:p>
    <w:p w14:paraId="3B09712A" w14:textId="48F20950" w:rsidR="00AE7F8A" w:rsidRPr="00207698" w:rsidRDefault="00D174EF" w:rsidP="00EA1D7F">
      <w:pPr>
        <w:pStyle w:val="Nadpis2"/>
        <w:numPr>
          <w:ilvl w:val="0"/>
          <w:numId w:val="0"/>
        </w:numPr>
        <w:tabs>
          <w:tab w:val="left" w:pos="426"/>
        </w:tabs>
        <w:ind w:left="576" w:hanging="576"/>
        <w:rPr>
          <w:b/>
          <w:color w:val="0070C0"/>
          <w:sz w:val="26"/>
          <w:szCs w:val="26"/>
        </w:rPr>
      </w:pPr>
      <w:bookmarkStart w:id="6505" w:name="_Toc230694081"/>
      <w:r w:rsidRPr="00207698">
        <w:rPr>
          <w:b/>
          <w:color w:val="0070C0"/>
          <w:sz w:val="26"/>
          <w:szCs w:val="26"/>
        </w:rPr>
        <w:t>2</w:t>
      </w:r>
      <w:r w:rsidR="00AE7F8A" w:rsidRPr="00207698">
        <w:rPr>
          <w:b/>
          <w:color w:val="0070C0"/>
          <w:sz w:val="26"/>
          <w:szCs w:val="26"/>
        </w:rPr>
        <w:t>.1</w:t>
      </w:r>
      <w:r w:rsidR="00C1741E" w:rsidRPr="00207698">
        <w:rPr>
          <w:b/>
          <w:color w:val="0070C0"/>
          <w:sz w:val="26"/>
          <w:szCs w:val="26"/>
        </w:rPr>
        <w:tab/>
      </w:r>
      <w:r w:rsidR="00C1741E" w:rsidRPr="00207698">
        <w:rPr>
          <w:b/>
          <w:color w:val="0070C0"/>
          <w:sz w:val="26"/>
          <w:szCs w:val="26"/>
        </w:rPr>
        <w:tab/>
      </w:r>
      <w:r w:rsidR="004860BB">
        <w:rPr>
          <w:b/>
          <w:color w:val="0070C0"/>
          <w:sz w:val="26"/>
          <w:szCs w:val="26"/>
        </w:rPr>
        <w:t>Z</w:t>
      </w:r>
      <w:r w:rsidRPr="00207698">
        <w:rPr>
          <w:b/>
          <w:color w:val="0070C0"/>
          <w:sz w:val="26"/>
          <w:szCs w:val="26"/>
        </w:rPr>
        <w:t>ákladné fakty</w:t>
      </w:r>
      <w:bookmarkEnd w:id="6505"/>
    </w:p>
    <w:p w14:paraId="78355639" w14:textId="77777777" w:rsidR="00495CD4" w:rsidRPr="00207698" w:rsidRDefault="00495CD4" w:rsidP="00207698">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jc w:val="both"/>
        <w:rPr>
          <w:rFonts w:cstheme="minorHAnsi"/>
          <w:strike/>
          <w:color w:val="0070C0"/>
          <w:szCs w:val="24"/>
        </w:rPr>
      </w:pPr>
    </w:p>
    <w:p w14:paraId="513491DF" w14:textId="77777777" w:rsidR="00C26E1C" w:rsidRDefault="00C26E1C" w:rsidP="00207698">
      <w:pPr>
        <w:spacing w:after="0" w:line="276" w:lineRule="auto"/>
        <w:ind w:firstLine="567"/>
        <w:jc w:val="both"/>
      </w:pPr>
      <w:r>
        <w:t>V roku 2025 bol akademický život n</w:t>
      </w:r>
      <w:r w:rsidRPr="00825760">
        <w:t xml:space="preserve">a Univerzite Konštantína Filozofa </w:t>
      </w:r>
      <w:r>
        <w:t xml:space="preserve">veľmi dynamický a pestrý vďaka </w:t>
      </w:r>
      <w:r w:rsidRPr="00825760">
        <w:t>množstv</w:t>
      </w:r>
      <w:r>
        <w:t>u</w:t>
      </w:r>
      <w:r w:rsidRPr="00825760">
        <w:t xml:space="preserve"> </w:t>
      </w:r>
      <w:r>
        <w:t xml:space="preserve">podujatí, ktoré obohatili dianie na univerzite vo všetkých oblastiach. Členov akademickej obce ale aj účastníkov z radov verejnosti na pôdu UKF pritiahli </w:t>
      </w:r>
      <w:r w:rsidRPr="00825760">
        <w:t>odborn</w:t>
      </w:r>
      <w:r>
        <w:t xml:space="preserve">é, popularizačno-vzdelávacie, </w:t>
      </w:r>
      <w:r w:rsidRPr="00825760">
        <w:t>vedeck</w:t>
      </w:r>
      <w:r>
        <w:t>é</w:t>
      </w:r>
      <w:r w:rsidRPr="00825760">
        <w:t>, kultúrno-spoločensk</w:t>
      </w:r>
      <w:r>
        <w:t>é či</w:t>
      </w:r>
      <w:r w:rsidRPr="00825760">
        <w:t xml:space="preserve"> športov</w:t>
      </w:r>
      <w:r>
        <w:t xml:space="preserve">é aktivity a podujatia. Na univerzite sme prijali početné návštevy z akademických či výskumných inštitúcií, z radov zástupcov verejnej správy, samosprávy a partnerských inštitúcií zo Slovenska i zahraničia. </w:t>
      </w:r>
    </w:p>
    <w:p w14:paraId="191552AA" w14:textId="77777777" w:rsidR="00C26E1C" w:rsidRDefault="00C26E1C" w:rsidP="00207698">
      <w:pPr>
        <w:spacing w:after="0" w:line="276" w:lineRule="auto"/>
        <w:ind w:firstLine="567"/>
        <w:jc w:val="both"/>
      </w:pPr>
      <w:r w:rsidRPr="00825760">
        <w:t>Jedným</w:t>
      </w:r>
      <w:r>
        <w:t>i</w:t>
      </w:r>
      <w:r w:rsidRPr="00825760">
        <w:t xml:space="preserve"> z</w:t>
      </w:r>
      <w:r>
        <w:t xml:space="preserve"> najväčších celouniverzitných </w:t>
      </w:r>
      <w:r w:rsidRPr="00825760">
        <w:t>podujatí bol</w:t>
      </w:r>
      <w:r>
        <w:t>i</w:t>
      </w:r>
      <w:r w:rsidRPr="00825760">
        <w:t xml:space="preserve"> februárový </w:t>
      </w:r>
      <w:r>
        <w:t xml:space="preserve">a novembrový </w:t>
      </w:r>
      <w:r w:rsidRPr="00825760">
        <w:t>Deň otvorených dverí 202</w:t>
      </w:r>
      <w:r>
        <w:t>5</w:t>
      </w:r>
      <w:r w:rsidRPr="00825760">
        <w:t xml:space="preserve">, kedy svoje brány záujemcom o štúdium otvorili všetky fakulty školy. </w:t>
      </w:r>
      <w:r>
        <w:t xml:space="preserve">Veľkými podujatiami, v ktorých organizácii svoje sily opäť spojili všetky fakulty, boli napr. Nitrianske univerzitné dni 2025, Týždeň vedy a techniky na UKF 2025 či Študentské dni nitrianskych univerzít 2025. V priebehu roka sa uskutočnil </w:t>
      </w:r>
      <w:r w:rsidRPr="00825760">
        <w:t xml:space="preserve">celý rad </w:t>
      </w:r>
      <w:r>
        <w:t xml:space="preserve">ďalších </w:t>
      </w:r>
      <w:r w:rsidRPr="00825760">
        <w:t>udalostí a</w:t>
      </w:r>
      <w:r>
        <w:t> </w:t>
      </w:r>
      <w:r w:rsidRPr="00825760">
        <w:t>podujatí</w:t>
      </w:r>
      <w:r>
        <w:t xml:space="preserve"> rôzneho charakteru – </w:t>
      </w:r>
      <w:r w:rsidRPr="00825760">
        <w:t xml:space="preserve">konali sa </w:t>
      </w:r>
      <w:r>
        <w:t>medzinárodné vedecké konferencie, prednášky, workshopy,</w:t>
      </w:r>
      <w:r w:rsidRPr="004A4F97">
        <w:t xml:space="preserve"> </w:t>
      </w:r>
      <w:r w:rsidRPr="00825760">
        <w:t>prezentácie,</w:t>
      </w:r>
      <w:r>
        <w:t xml:space="preserve"> odborné semináre, školenia, besedy, diskusie, vedecké kaviarne, letné školy, koncerty, výstavy či festivaly. Na p</w:t>
      </w:r>
      <w:r w:rsidRPr="00825760">
        <w:t>ôdu našej univerzity</w:t>
      </w:r>
      <w:r>
        <w:t xml:space="preserve"> zavítali viacerí </w:t>
      </w:r>
      <w:r w:rsidRPr="00825760">
        <w:t>veľvyslan</w:t>
      </w:r>
      <w:r>
        <w:t xml:space="preserve">ci v SR – z Českej republiky, </w:t>
      </w:r>
      <w:r w:rsidRPr="00825760">
        <w:t>Maďarskej republiky</w:t>
      </w:r>
      <w:r>
        <w:t>, Severného Macedónska, Nemecka, Francúzska, Švajčiarska, Portugalska či Japonska</w:t>
      </w:r>
      <w:r w:rsidRPr="00825760">
        <w:t xml:space="preserve">, </w:t>
      </w:r>
      <w:r>
        <w:t xml:space="preserve">ale aj predstavitelia </w:t>
      </w:r>
      <w:r w:rsidRPr="00825760">
        <w:t xml:space="preserve">vzdelávacích </w:t>
      </w:r>
      <w:r>
        <w:t xml:space="preserve">a </w:t>
      </w:r>
      <w:r w:rsidRPr="00825760">
        <w:t xml:space="preserve">iných </w:t>
      </w:r>
      <w:r>
        <w:t xml:space="preserve">partnerských </w:t>
      </w:r>
      <w:r w:rsidRPr="00825760">
        <w:t xml:space="preserve">inštitúcií </w:t>
      </w:r>
      <w:r>
        <w:t>a organizácií v Česku, Maďarsku, Poľsku, Chorvátsku, na Ukrajine, v Izraeli, v </w:t>
      </w:r>
      <w:r w:rsidRPr="00825760">
        <w:t>Albánsku</w:t>
      </w:r>
      <w:r>
        <w:t xml:space="preserve"> či</w:t>
      </w:r>
      <w:r w:rsidRPr="00825760">
        <w:t xml:space="preserve"> </w:t>
      </w:r>
      <w:r>
        <w:t>Tanzánii. V</w:t>
      </w:r>
      <w:r w:rsidRPr="00825760">
        <w:t> rámci medzinárodných projektov</w:t>
      </w:r>
      <w:r>
        <w:t xml:space="preserve">, konferencií </w:t>
      </w:r>
      <w:r w:rsidRPr="00825760">
        <w:t xml:space="preserve">či iných pracovných návštev vycestovali zástupcovia UKF z radov pedagógov, vedcov </w:t>
      </w:r>
      <w:r>
        <w:t>i</w:t>
      </w:r>
      <w:r w:rsidRPr="00825760">
        <w:t> študentov do</w:t>
      </w:r>
      <w:r>
        <w:t xml:space="preserve"> mnohých krajín, napr. Česka, Čiernej Hory, Poľska, Nemecka, Portugalska, Španielska, Holandska či Talianska. </w:t>
      </w:r>
      <w:r w:rsidRPr="00825760">
        <w:t xml:space="preserve">Naša univerzita získala nových profesorov a docentov, prestížne domáce i medzinárodné ocenenia dostali mnohí zamestnanci, študenti i absolventi UKF. </w:t>
      </w:r>
      <w:r>
        <w:t xml:space="preserve">Naopak, naša univerzita udelila už svoj 19. čestný doktorát „doctor honoris causa“, ktorý si za prítomnosti prezidenta SR Petra Pellegriniho prevzala prezidentka Indie Droupadi Murmu. </w:t>
      </w:r>
    </w:p>
    <w:p w14:paraId="1D1202E3" w14:textId="3D06ABDF" w:rsidR="00C26E1C" w:rsidRDefault="00C26E1C" w:rsidP="00207698">
      <w:pPr>
        <w:spacing w:after="0" w:line="276" w:lineRule="auto"/>
        <w:ind w:firstLine="567"/>
        <w:jc w:val="both"/>
        <w:rPr>
          <w:rFonts w:cstheme="minorHAnsi"/>
        </w:rPr>
      </w:pPr>
      <w:r w:rsidRPr="00D545DE">
        <w:rPr>
          <w:rStyle w:val="Siln"/>
          <w:rFonts w:cstheme="minorHAnsi"/>
          <w:color w:val="000000"/>
          <w:bdr w:val="none" w:sz="0" w:space="0" w:color="auto" w:frame="1"/>
        </w:rPr>
        <w:t xml:space="preserve">Ponuku </w:t>
      </w:r>
      <w:r>
        <w:rPr>
          <w:rStyle w:val="Siln"/>
          <w:rFonts w:cstheme="minorHAnsi"/>
          <w:color w:val="000000"/>
          <w:bdr w:val="none" w:sz="0" w:space="0" w:color="auto" w:frame="1"/>
        </w:rPr>
        <w:t xml:space="preserve">študijných programov na UKF v roku 2025 </w:t>
      </w:r>
      <w:r>
        <w:t>obohatili nové študijné programy – Rada kvality univerzity prerokovala a schválila študijné programy</w:t>
      </w:r>
      <w:r>
        <w:rPr>
          <w:b/>
        </w:rPr>
        <w:t xml:space="preserve"> </w:t>
      </w:r>
      <w:r w:rsidRPr="009C72C8">
        <w:t>v odbor</w:t>
      </w:r>
      <w:r>
        <w:t>och</w:t>
      </w:r>
      <w:r w:rsidRPr="009C72C8">
        <w:t xml:space="preserve"> </w:t>
      </w:r>
      <w:r>
        <w:t xml:space="preserve">- </w:t>
      </w:r>
      <w:r w:rsidRPr="009C72C8">
        <w:t>ekonómia a</w:t>
      </w:r>
      <w:r>
        <w:t> </w:t>
      </w:r>
      <w:r w:rsidRPr="009C72C8">
        <w:t>manažment</w:t>
      </w:r>
      <w:r>
        <w:t>,</w:t>
      </w:r>
      <w:r w:rsidRPr="009C72C8">
        <w:t xml:space="preserve"> filológia</w:t>
      </w:r>
      <w:r>
        <w:t>; v m</w:t>
      </w:r>
      <w:r w:rsidRPr="009C72C8">
        <w:t>edziodborov</w:t>
      </w:r>
      <w:r>
        <w:t>ých</w:t>
      </w:r>
      <w:r w:rsidRPr="009C72C8">
        <w:t xml:space="preserve"> študijn</w:t>
      </w:r>
      <w:r>
        <w:t>ých</w:t>
      </w:r>
      <w:r w:rsidRPr="009C72C8">
        <w:t xml:space="preserve"> program</w:t>
      </w:r>
      <w:r>
        <w:t xml:space="preserve">och - </w:t>
      </w:r>
      <w:r w:rsidRPr="009C72C8">
        <w:t>informatika</w:t>
      </w:r>
      <w:r>
        <w:t xml:space="preserve"> </w:t>
      </w:r>
      <w:r w:rsidRPr="009C72C8">
        <w:t>/</w:t>
      </w:r>
      <w:r>
        <w:t xml:space="preserve"> </w:t>
      </w:r>
      <w:r w:rsidRPr="009C72C8">
        <w:t>filológia</w:t>
      </w:r>
      <w:r>
        <w:t xml:space="preserve">, </w:t>
      </w:r>
      <w:r w:rsidRPr="009C72C8">
        <w:t>filológia</w:t>
      </w:r>
      <w:r>
        <w:t xml:space="preserve"> </w:t>
      </w:r>
      <w:r w:rsidRPr="009C72C8">
        <w:t>/</w:t>
      </w:r>
      <w:r>
        <w:t xml:space="preserve"> </w:t>
      </w:r>
      <w:r w:rsidRPr="009C72C8">
        <w:t>politológia</w:t>
      </w:r>
      <w:r>
        <w:t xml:space="preserve">, </w:t>
      </w:r>
      <w:r w:rsidRPr="009C72C8">
        <w:t>historické vedy</w:t>
      </w:r>
      <w:r>
        <w:t xml:space="preserve"> </w:t>
      </w:r>
      <w:r w:rsidRPr="009C72C8">
        <w:t>/</w:t>
      </w:r>
      <w:r>
        <w:t xml:space="preserve"> </w:t>
      </w:r>
      <w:r w:rsidRPr="009C72C8">
        <w:t>politológia</w:t>
      </w:r>
      <w:r>
        <w:t xml:space="preserve">, </w:t>
      </w:r>
      <w:r w:rsidRPr="009C72C8">
        <w:t>politológia</w:t>
      </w:r>
      <w:r>
        <w:t xml:space="preserve"> </w:t>
      </w:r>
      <w:r w:rsidRPr="009C72C8">
        <w:t>/</w:t>
      </w:r>
      <w:r>
        <w:t xml:space="preserve"> </w:t>
      </w:r>
      <w:r w:rsidRPr="009C72C8">
        <w:t>mediálne a komunikačné štúdiá</w:t>
      </w:r>
      <w:r>
        <w:t>. Pre rok 2025 na UKF bola charakteristická aj a</w:t>
      </w:r>
      <w:r w:rsidRPr="00825760">
        <w:t>kademick</w:t>
      </w:r>
      <w:r>
        <w:t>á spolupráca v rámci Konzorcia UMB a UKF</w:t>
      </w:r>
      <w:r w:rsidRPr="00825760">
        <w:t>,</w:t>
      </w:r>
      <w:r>
        <w:t xml:space="preserve"> v rámci ktorej sme sa okrem investičných akcií (obnova ubytovacej časti ŠD UKF Nitra) venovali aj </w:t>
      </w:r>
      <w:r w:rsidRPr="00825760">
        <w:t xml:space="preserve">príprave </w:t>
      </w:r>
      <w:r>
        <w:t>a akreditácii ôsmich spoločných študijných programov s Univerzitou Mateja Bela v Banskej Bystrici. Navyše, v rámci integračnej aktivity Konzorcia o</w:t>
      </w:r>
      <w:r w:rsidRPr="00D747CC">
        <w:t>d akademického roka 2025/2026 majú študenti UMB možnosť vybrať si predmet</w:t>
      </w:r>
      <w:r w:rsidR="003F7DE8">
        <w:t>y</w:t>
      </w:r>
      <w:r w:rsidRPr="00D747CC">
        <w:t xml:space="preserve"> z ponuky UKF a študenti UKF </w:t>
      </w:r>
      <w:r>
        <w:t xml:space="preserve">zas </w:t>
      </w:r>
      <w:r w:rsidRPr="00D747CC">
        <w:t>absolvovať predmet</w:t>
      </w:r>
      <w:r w:rsidR="003F7DE8">
        <w:t>y</w:t>
      </w:r>
      <w:r w:rsidRPr="00D747CC">
        <w:t xml:space="preserve"> z ponuky UMB. </w:t>
      </w:r>
      <w:r>
        <w:br/>
      </w:r>
      <w:r>
        <w:rPr>
          <w:rFonts w:cs="Calibri"/>
        </w:rPr>
        <w:t xml:space="preserve">Naša škola sa tiež môže pochváliť snahou o skvalitňovanie doktorandského štúdia. Založili sme Doktorandskú školu UKF, ktorá v </w:t>
      </w:r>
      <w:r>
        <w:rPr>
          <w:rFonts w:cstheme="minorHAnsi"/>
        </w:rPr>
        <w:t xml:space="preserve">októbri a novembri 2025 pripravila pre doktorandov tri odborné prednášky.  </w:t>
      </w:r>
    </w:p>
    <w:p w14:paraId="622EC5E1" w14:textId="527B9FC1" w:rsidR="00C26E1C" w:rsidRDefault="00C26E1C" w:rsidP="00207698">
      <w:pPr>
        <w:spacing w:after="0" w:line="276" w:lineRule="auto"/>
        <w:ind w:firstLine="567"/>
        <w:jc w:val="both"/>
      </w:pPr>
      <w:r>
        <w:t>UKF a</w:t>
      </w:r>
      <w:r w:rsidR="003F7DE8">
        <w:t>ni</w:t>
      </w:r>
      <w:r>
        <w:t xml:space="preserve"> v roku 2025 nechýbala na vzdelávacích veľtrhoch – predstavila sa vo všetkých 12 mestách</w:t>
      </w:r>
      <w:r w:rsidR="003F7DE8">
        <w:t xml:space="preserve"> </w:t>
      </w:r>
      <w:r>
        <w:t xml:space="preserve">projektu MŠVVaM SR </w:t>
      </w:r>
      <w:r w:rsidRPr="00D545DE">
        <w:t>Alma Mater 2025</w:t>
      </w:r>
      <w:r>
        <w:t xml:space="preserve"> – miesto, kde si nájdeš svoju vysokú školu, bola tiež na veľtrhoch projektu Gaudeamus a siete veľtrhov  Kam na vysokú Roadshow. </w:t>
      </w:r>
      <w:r w:rsidRPr="00D545DE">
        <w:t xml:space="preserve"> </w:t>
      </w:r>
    </w:p>
    <w:p w14:paraId="353D5316" w14:textId="615FAEE3" w:rsidR="00C26E1C" w:rsidRDefault="00C26E1C" w:rsidP="00207698">
      <w:pPr>
        <w:spacing w:after="0" w:line="276" w:lineRule="auto"/>
        <w:ind w:firstLine="567"/>
        <w:jc w:val="both"/>
        <w:rPr>
          <w:rStyle w:val="Siln"/>
          <w:rFonts w:cstheme="minorHAnsi"/>
          <w:color w:val="000000"/>
          <w:bdr w:val="none" w:sz="0" w:space="0" w:color="auto" w:frame="1"/>
        </w:rPr>
      </w:pPr>
      <w:r>
        <w:rPr>
          <w:rFonts w:cstheme="minorHAnsi"/>
          <w:color w:val="000000"/>
        </w:rPr>
        <w:lastRenderedPageBreak/>
        <w:t xml:space="preserve">Naša univerzita sa </w:t>
      </w:r>
      <w:r w:rsidRPr="00A71E6C">
        <w:rPr>
          <w:rFonts w:cstheme="minorHAnsi"/>
          <w:color w:val="000000"/>
        </w:rPr>
        <w:t xml:space="preserve">opätovne aj v roku 2025 zaradila medzi </w:t>
      </w:r>
      <w:r w:rsidRPr="00CC6E50">
        <w:rPr>
          <w:rStyle w:val="Siln"/>
          <w:rFonts w:cstheme="minorHAnsi"/>
          <w:color w:val="000000"/>
          <w:bdr w:val="none" w:sz="0" w:space="0" w:color="auto" w:frame="1"/>
        </w:rPr>
        <w:t>150 najlepších</w:t>
      </w:r>
      <w:r w:rsidRPr="00A71E6C">
        <w:rPr>
          <w:rStyle w:val="Siln"/>
          <w:rFonts w:cstheme="minorHAnsi"/>
          <w:color w:val="000000"/>
          <w:bdr w:val="none" w:sz="0" w:space="0" w:color="auto" w:frame="1"/>
        </w:rPr>
        <w:t xml:space="preserve"> a </w:t>
      </w:r>
      <w:r w:rsidRPr="00A71E6C">
        <w:rPr>
          <w:rFonts w:cstheme="minorHAnsi"/>
          <w:color w:val="000000"/>
        </w:rPr>
        <w:t xml:space="preserve">najdôveryhodnejších inštitúcií na Slovensku – za profesionálnu realizáciu verejných obstarávaní v roku 2024 sme získali </w:t>
      </w:r>
      <w:r w:rsidR="003F7DE8">
        <w:rPr>
          <w:rFonts w:cstheme="minorHAnsi"/>
          <w:color w:val="000000"/>
        </w:rPr>
        <w:t xml:space="preserve">v roku 2025 </w:t>
      </w:r>
      <w:r w:rsidRPr="00A71E6C">
        <w:rPr>
          <w:rFonts w:cstheme="minorHAnsi"/>
          <w:color w:val="000000"/>
        </w:rPr>
        <w:t>ocenenie</w:t>
      </w:r>
      <w:r>
        <w:rPr>
          <w:rFonts w:cstheme="minorHAnsi"/>
          <w:color w:val="000000"/>
        </w:rPr>
        <w:t xml:space="preserve"> </w:t>
      </w:r>
      <w:r w:rsidRPr="00CC6E50">
        <w:rPr>
          <w:rStyle w:val="Siln"/>
          <w:rFonts w:cstheme="minorHAnsi"/>
          <w:color w:val="000000"/>
          <w:bdr w:val="none" w:sz="0" w:space="0" w:color="auto" w:frame="1"/>
        </w:rPr>
        <w:t>Veľmi zodpovedný obstarávateľ A+.</w:t>
      </w:r>
      <w:r w:rsidRPr="00A71E6C">
        <w:rPr>
          <w:rStyle w:val="Siln"/>
          <w:rFonts w:cstheme="minorHAnsi"/>
          <w:color w:val="000000"/>
          <w:bdr w:val="none" w:sz="0" w:space="0" w:color="auto" w:frame="1"/>
        </w:rPr>
        <w:t xml:space="preserve"> </w:t>
      </w:r>
    </w:p>
    <w:p w14:paraId="74741D2E" w14:textId="77777777" w:rsidR="00AF7D28" w:rsidRDefault="00AF7D28" w:rsidP="00207698">
      <w:pPr>
        <w:spacing w:after="0" w:line="276" w:lineRule="auto"/>
        <w:ind w:firstLine="567"/>
        <w:jc w:val="both"/>
        <w:rPr>
          <w:rStyle w:val="Siln"/>
          <w:rFonts w:cstheme="minorHAnsi"/>
          <w:color w:val="000000"/>
          <w:bdr w:val="none" w:sz="0" w:space="0" w:color="auto" w:frame="1"/>
        </w:rPr>
      </w:pPr>
    </w:p>
    <w:p w14:paraId="317F4F66" w14:textId="77777777" w:rsidR="00495CD4" w:rsidRDefault="00495CD4" w:rsidP="00207698">
      <w:pPr>
        <w:spacing w:after="0" w:line="276" w:lineRule="auto"/>
        <w:ind w:firstLine="567"/>
        <w:jc w:val="both"/>
        <w:rPr>
          <w:rStyle w:val="Siln"/>
          <w:rFonts w:cstheme="minorHAnsi"/>
          <w:color w:val="000000"/>
          <w:bdr w:val="none" w:sz="0" w:space="0" w:color="auto" w:frame="1"/>
        </w:rPr>
      </w:pPr>
    </w:p>
    <w:p w14:paraId="77F69DF5" w14:textId="6E3EE79C" w:rsidR="009C3F91" w:rsidRPr="008F6E63" w:rsidRDefault="009C3F91" w:rsidP="00905604">
      <w:pPr>
        <w:pStyle w:val="Nadpis2"/>
        <w:numPr>
          <w:ilvl w:val="0"/>
          <w:numId w:val="0"/>
        </w:numPr>
        <w:ind w:left="567" w:hanging="567"/>
        <w:rPr>
          <w:rFonts w:cstheme="minorHAnsi"/>
          <w:b/>
          <w:color w:val="0070C0"/>
          <w:szCs w:val="24"/>
        </w:rPr>
      </w:pPr>
      <w:bookmarkStart w:id="6506" w:name="_Toc230694082"/>
      <w:r w:rsidRPr="00207698">
        <w:rPr>
          <w:b/>
          <w:color w:val="0070C0"/>
          <w:sz w:val="26"/>
          <w:szCs w:val="26"/>
        </w:rPr>
        <w:t>2.</w:t>
      </w:r>
      <w:r w:rsidRPr="008F6E63">
        <w:rPr>
          <w:b/>
          <w:color w:val="0070C0"/>
          <w:sz w:val="26"/>
          <w:szCs w:val="26"/>
        </w:rPr>
        <w:t>2</w:t>
      </w:r>
      <w:r w:rsidRPr="00207698">
        <w:rPr>
          <w:b/>
          <w:color w:val="0070C0"/>
          <w:sz w:val="26"/>
          <w:szCs w:val="26"/>
        </w:rPr>
        <w:tab/>
      </w:r>
      <w:r w:rsidRPr="00207698">
        <w:rPr>
          <w:b/>
          <w:color w:val="0070C0"/>
          <w:sz w:val="26"/>
          <w:szCs w:val="26"/>
        </w:rPr>
        <w:tab/>
        <w:t>Najdôležitejšie udalosti</w:t>
      </w:r>
      <w:bookmarkEnd w:id="6506"/>
    </w:p>
    <w:p w14:paraId="3197CE31" w14:textId="051E06E2" w:rsidR="00C26E1C" w:rsidRDefault="00C26E1C" w:rsidP="00207698">
      <w:pPr>
        <w:pStyle w:val="Obyajntext"/>
        <w:spacing w:line="276" w:lineRule="auto"/>
        <w:jc w:val="both"/>
        <w:rPr>
          <w:rFonts w:eastAsiaTheme="minorHAnsi" w:cstheme="minorBidi"/>
          <w:strike/>
          <w:color w:val="0070C0"/>
        </w:rPr>
      </w:pPr>
    </w:p>
    <w:p w14:paraId="444427E9" w14:textId="0471FA81" w:rsidR="00C26E1C" w:rsidRDefault="00C26E1C" w:rsidP="00207698">
      <w:pPr>
        <w:spacing w:after="0" w:line="278" w:lineRule="auto"/>
        <w:ind w:firstLine="567"/>
        <w:jc w:val="both"/>
      </w:pPr>
      <w:r w:rsidRPr="000A26B6">
        <w:t>Každoročne je naša univerzita dejiskom, spoluorganizátorom či aktérom mnohých významných udalostí a podujatí, ktoré obohacujú dianie a život (nielen) na UKF v Nitre. Prinášame sumár tých najdôležitejších a najzaujímavejších.</w:t>
      </w:r>
    </w:p>
    <w:p w14:paraId="23A3CBF4" w14:textId="77777777" w:rsidR="007302C1" w:rsidRPr="000A26B6" w:rsidRDefault="007302C1" w:rsidP="00207698">
      <w:pPr>
        <w:spacing w:after="0" w:line="278" w:lineRule="auto"/>
        <w:jc w:val="both"/>
      </w:pPr>
    </w:p>
    <w:p w14:paraId="66D4E6F6" w14:textId="77777777" w:rsidR="000A26B6" w:rsidRDefault="00C26E1C" w:rsidP="00207698">
      <w:pPr>
        <w:spacing w:after="0" w:line="278" w:lineRule="auto"/>
        <w:jc w:val="both"/>
        <w:rPr>
          <w:b/>
        </w:rPr>
      </w:pPr>
      <w:r w:rsidRPr="000A26B6">
        <w:rPr>
          <w:b/>
        </w:rPr>
        <w:t xml:space="preserve">Rad Ľudovíta Štúra II. triedy prof. Dvurečenskému </w:t>
      </w:r>
    </w:p>
    <w:p w14:paraId="05BBE7EB" w14:textId="0F0A374C" w:rsidR="00C26E1C" w:rsidRDefault="00C26E1C" w:rsidP="00207698">
      <w:pPr>
        <w:spacing w:after="0" w:line="278" w:lineRule="auto"/>
        <w:jc w:val="both"/>
      </w:pPr>
      <w:r w:rsidRPr="000A26B6">
        <w:t xml:space="preserve">Pri príležitosti 32. výročia vzniku Slovenskej republiky 11. januára 2025 prezident SR </w:t>
      </w:r>
      <w:r w:rsidR="003F7DE8">
        <w:t xml:space="preserve">Ing. </w:t>
      </w:r>
      <w:r w:rsidRPr="000A26B6">
        <w:t>Peter Pellegrini o</w:t>
      </w:r>
      <w:r w:rsidR="003F7DE8">
        <w:t>cenil štátnym vyznamenaním Rad</w:t>
      </w:r>
      <w:r w:rsidRPr="000A26B6">
        <w:t xml:space="preserve"> Ľudovíta Štúra osobnosti spoločenského, kultúrneho a športového života. Jedným z ocenených bola aj osobnosť slovenskej matematiky – prof. RNDr. Anatolij Dvurečenskij, DrSc., ktorý bol v rokoch 2022 - 2024 zamestnancom a významným členom Katedry matematiky FPVaI UKF v Nitre. Profesorovi Dvurečenskému prezident SR udelil štátne vyznamenanie Rad Ľudovíta Štúra II. triedy za mimoriadne zásluhy o rozvoj Slovenskej republiky v oblasti vedy a techniky, čím ocenil jeho významnú tvorivú vedeckú prácu v teórii kvantových logík, fuzzy množín a teórie hromadnej obsluhy, ako aj pedagogické pôsobenie a organizačnú činnosť (zimné školy z teórie miery, Svetový kongres kvantových štruktúr, Jednota slovenských matematikov a fyzikov, Matematický ústav SAV, Učená spoločnosť SAV, Európska akadémia vied a umení, International Quantum Structures Association, komisia ERC v Bruseli; člen akreditačných komisií, predsedníctva APVV, vedeckých rád popredných matematických časopisov, školiteľ doktorandov). </w:t>
      </w:r>
    </w:p>
    <w:p w14:paraId="3038F716" w14:textId="77777777" w:rsidR="000A26B6" w:rsidRPr="000A26B6" w:rsidRDefault="000A26B6" w:rsidP="00207698">
      <w:pPr>
        <w:spacing w:after="0" w:line="278" w:lineRule="auto"/>
        <w:jc w:val="both"/>
      </w:pPr>
    </w:p>
    <w:p w14:paraId="73F006C6" w14:textId="360021BE" w:rsidR="000A26B6" w:rsidRDefault="00C26E1C" w:rsidP="00207698">
      <w:pPr>
        <w:spacing w:after="0" w:line="278" w:lineRule="auto"/>
        <w:jc w:val="both"/>
        <w:rPr>
          <w:b/>
        </w:rPr>
      </w:pPr>
      <w:r w:rsidRPr="000A26B6">
        <w:rPr>
          <w:b/>
        </w:rPr>
        <w:t>UKF súčasťou expertných rokovaní v</w:t>
      </w:r>
      <w:r w:rsidR="000A26B6">
        <w:rPr>
          <w:b/>
        </w:rPr>
        <w:t> </w:t>
      </w:r>
      <w:r w:rsidRPr="000A26B6">
        <w:rPr>
          <w:b/>
        </w:rPr>
        <w:t>Ríme</w:t>
      </w:r>
    </w:p>
    <w:p w14:paraId="14BCE6C9" w14:textId="36E5D877" w:rsidR="00C26E1C" w:rsidRPr="000A26B6" w:rsidRDefault="00C26E1C" w:rsidP="00207698">
      <w:pPr>
        <w:spacing w:after="0" w:line="278" w:lineRule="auto"/>
        <w:jc w:val="both"/>
      </w:pPr>
      <w:r w:rsidRPr="000A26B6">
        <w:t>V dňoch 14. - 16. januára 2025 sa uskutočnila pracovná cesta prezidenta SR Ing. Petra Pellegriniho v Taliansku, na ktorej ho sprevádzal minister školstva, výskumu, vývoja a mládeže SR JUDr. Ing. Tomáš Drucker, MSc., a ďalší členovia akademickej delegácie vrátane zástupcov ôsmich vybraných slovenských univerzít.</w:t>
      </w:r>
      <w:r w:rsidRPr="000A26B6">
        <w:rPr>
          <w:b/>
        </w:rPr>
        <w:t xml:space="preserve"> </w:t>
      </w:r>
      <w:r w:rsidRPr="000A26B6">
        <w:t xml:space="preserve">Na expertné rokovania v priestoroch Veľvyslanectva Slovenskej republiky v Ríme bola prizvaná aj UKF v Nitre, ktorú v oblasti prezentácie univerzity a ďalších rokovaní o medzinárodnej spolupráci zastupovala prorektorka pre medzinárodné vzťahy doc. PhDr. Martina Pavlíková, PhD., MBA. Cieľom expertných rokovaní medzi zástupcami vybraných slovenských univerzít, SAV, talianskymi univerzitami LUISS, La Sapienza, Tor Vergata, Roma Tre, Uni Cattolica a talianskou Národnou radou pre výskum bolo nadviazanie kontaktov a preskúmanie možností konkrétnej medziuniverzitnej a medziinštitucionálnej akademickej spolupráce vo vzdelávacej a vedeckej oblasti na viacerých úrovniach. </w:t>
      </w:r>
    </w:p>
    <w:p w14:paraId="30B8D617" w14:textId="77777777" w:rsidR="000A26B6" w:rsidRDefault="000A26B6" w:rsidP="00207698">
      <w:pPr>
        <w:spacing w:after="0" w:line="278" w:lineRule="auto"/>
        <w:jc w:val="both"/>
        <w:rPr>
          <w:b/>
        </w:rPr>
      </w:pPr>
    </w:p>
    <w:p w14:paraId="1526E3D4" w14:textId="3BB1D804" w:rsidR="000A26B6" w:rsidRDefault="00C26E1C" w:rsidP="00207698">
      <w:pPr>
        <w:spacing w:after="0" w:line="278" w:lineRule="auto"/>
        <w:jc w:val="both"/>
        <w:rPr>
          <w:b/>
        </w:rPr>
      </w:pPr>
      <w:r w:rsidRPr="000A26B6">
        <w:rPr>
          <w:b/>
        </w:rPr>
        <w:t>Univerzitu navštívila veľvyslankyňa Portugalska</w:t>
      </w:r>
    </w:p>
    <w:p w14:paraId="2DEE5A47" w14:textId="100E44CE" w:rsidR="00C26E1C" w:rsidRPr="000A26B6" w:rsidRDefault="00C26E1C" w:rsidP="00207698">
      <w:pPr>
        <w:spacing w:after="0" w:line="278" w:lineRule="auto"/>
        <w:jc w:val="both"/>
        <w:rPr>
          <w:b/>
        </w:rPr>
      </w:pPr>
      <w:r w:rsidRPr="000A26B6">
        <w:t xml:space="preserve">Rektor UKF prof. RNDr. Libor Vozár, CSc., a prorektorka pre medzinárodné vzťahy doc. PhDr. Martina Pavlíková, PhD., MBA., 22. januára 2025 prijali na pôde školy mimoriadnu a splnomocnenú veľvyslankyňu Portugalskej republiky J. E. Mariu Joao Lopes Cardoso. Predmetom rokovania bola iniciatíva veľvyslankyne prezentovať portugalskú kultúru a umenie prostredníctvom spolupráce medzi veľvyslanectvom Portugalska na Slovensku a UKF v Nitre. Veľvyslankyňa bola informovaná o aktívnej </w:t>
      </w:r>
      <w:r w:rsidRPr="000A26B6">
        <w:lastRenderedPageBreak/>
        <w:t>medzinárodnej spolupráci UKF v Nitre s univerzitami a akademickými inštitúciami v Portugalsku, ktorá spočíva najmä v rámci programu Erasmus+.</w:t>
      </w:r>
    </w:p>
    <w:p w14:paraId="0EB54224" w14:textId="77777777" w:rsidR="000A26B6" w:rsidRDefault="000A26B6" w:rsidP="00207698">
      <w:pPr>
        <w:spacing w:after="0" w:line="278" w:lineRule="auto"/>
        <w:jc w:val="both"/>
        <w:rPr>
          <w:b/>
        </w:rPr>
      </w:pPr>
    </w:p>
    <w:p w14:paraId="043A80AD" w14:textId="4BDA3F25" w:rsidR="000A26B6" w:rsidRDefault="00C26E1C" w:rsidP="00207698">
      <w:pPr>
        <w:spacing w:after="0" w:line="278" w:lineRule="auto"/>
        <w:jc w:val="both"/>
        <w:rPr>
          <w:b/>
        </w:rPr>
      </w:pPr>
      <w:r w:rsidRPr="000A26B6">
        <w:rPr>
          <w:b/>
        </w:rPr>
        <w:t>Privítali sme veľvyslancov Francúzska a</w:t>
      </w:r>
      <w:r w:rsidR="000A26B6">
        <w:rPr>
          <w:b/>
        </w:rPr>
        <w:t> </w:t>
      </w:r>
      <w:r w:rsidRPr="000A26B6">
        <w:rPr>
          <w:b/>
        </w:rPr>
        <w:t>Nemecka</w:t>
      </w:r>
    </w:p>
    <w:p w14:paraId="2C0A248B" w14:textId="3BF80B06" w:rsidR="00C26E1C" w:rsidRPr="000A26B6" w:rsidRDefault="00C26E1C" w:rsidP="00207698">
      <w:pPr>
        <w:spacing w:after="0" w:line="278" w:lineRule="auto"/>
        <w:jc w:val="both"/>
        <w:rPr>
          <w:b/>
        </w:rPr>
      </w:pPr>
      <w:r w:rsidRPr="000A26B6">
        <w:t>Dňa 22. januára 2025 UKF spoločne navštívili mimoriadny a splnomocnený veľvyslanec Nemecka J. E. Dr. Thomas Kurz a mimoriadny a splnomocnený veľvyslanec Francúzska J. E. Nicolas Suran. Na pôde univerzity ich prijal</w:t>
      </w:r>
      <w:r w:rsidR="003F7DE8">
        <w:t>i</w:t>
      </w:r>
      <w:r w:rsidRPr="000A26B6">
        <w:t xml:space="preserve"> rektor UKF prof. RNDr. Libor Vozár, CSc., a prorektorka pre medzinárodné vzťahy doc. PhDr. Martina Pavlíková, PhD., MBA. Predmetom bilaterálnych rokovaní bola medzinárodná spolupráca UKF v oblasti vzdelávania, vedy a výskumu s partnerskými inštitúciami v Nemecku a vo Francúzsku, ako aj hľadanie ďalších prienikov spolupráce.</w:t>
      </w:r>
      <w:r w:rsidRPr="000A26B6">
        <w:rPr>
          <w:b/>
        </w:rPr>
        <w:t xml:space="preserve"> </w:t>
      </w:r>
      <w:r w:rsidRPr="000A26B6">
        <w:t>Hostí privítali aj dekan FF prof. PhDr. Martin Hetényi, PhD., prodekanka pre zahraničné vzťahy a rozvoj PhDr. Daša Nováčiková, PhD., a predseda Akademického senátu FF a zástupca vedúcej Katedry romanistiky a germanistiky FF UKF Mgr. Ervín Weiss, PhD. Veľvyslanci sa taktiež stretli s pedagógmi a študentmi FF, ktorí sa venujú štúdiu nemeckého a francúzskeho jazyka.</w:t>
      </w:r>
    </w:p>
    <w:p w14:paraId="6249F05D" w14:textId="77777777" w:rsidR="000A26B6" w:rsidRDefault="000A26B6" w:rsidP="00207698">
      <w:pPr>
        <w:spacing w:after="0" w:line="278" w:lineRule="auto"/>
        <w:jc w:val="both"/>
        <w:rPr>
          <w:b/>
        </w:rPr>
      </w:pPr>
    </w:p>
    <w:p w14:paraId="2C26BB58" w14:textId="7E8C2A91" w:rsidR="000A26B6" w:rsidRDefault="00C26E1C" w:rsidP="00207698">
      <w:pPr>
        <w:spacing w:after="0" w:line="278" w:lineRule="auto"/>
        <w:jc w:val="both"/>
        <w:rPr>
          <w:b/>
        </w:rPr>
      </w:pPr>
      <w:r w:rsidRPr="000A26B6">
        <w:rPr>
          <w:b/>
        </w:rPr>
        <w:t xml:space="preserve">Zimná škola filozofie výchovy 2025 </w:t>
      </w:r>
    </w:p>
    <w:p w14:paraId="1C28BEAB" w14:textId="1A5E3BBF" w:rsidR="00C26E1C" w:rsidRPr="000A26B6" w:rsidRDefault="00C26E1C" w:rsidP="00207698">
      <w:pPr>
        <w:spacing w:after="0" w:line="278" w:lineRule="auto"/>
        <w:jc w:val="both"/>
      </w:pPr>
      <w:r w:rsidRPr="000A26B6">
        <w:t xml:space="preserve">V poslednom januárovom týždni 2025 sa uskutočnil 5. ročník Zimnej školy filozofie výchovy, ktorú organizovala Pedagogická sekcia Českej kresťanskej akadémie, jej časopis Theology and Philosophy of Education, FF Univerzity Konštantína Filozofa v Nitre a Jabok – Vyššia odborná škola sociálno-pedagogická a teologická. Tento ročník bol na UKF súčasťou riešenia projektov KEGA 020UKF-4/2023 Inovácia učiteľských študijných programov náboženská výchova, etická výchova a výchova k občianstvu so zameraním na rozvoj kompetencií a APVV-22-0204 Religiozita a hodnoty trvalej udržateľnosti. Podujatie si aj tento rok zachovalo formát česko-slovenského akademického dialógu. Počas piatich dní účastníci prešli cestou podnetných diskusií a myšlienok, ktoré im otvorili nové pohľady na vlastné uvažovanie o zmysle, pravde a smerovaní života. </w:t>
      </w:r>
    </w:p>
    <w:p w14:paraId="46F2B3E5" w14:textId="77777777" w:rsidR="000A26B6" w:rsidRDefault="000A26B6" w:rsidP="00207698">
      <w:pPr>
        <w:spacing w:after="0" w:line="278" w:lineRule="auto"/>
        <w:jc w:val="both"/>
        <w:rPr>
          <w:b/>
        </w:rPr>
      </w:pPr>
    </w:p>
    <w:p w14:paraId="11092B0D" w14:textId="6F41B612" w:rsidR="000A26B6" w:rsidRDefault="00C26E1C" w:rsidP="00207698">
      <w:pPr>
        <w:spacing w:after="0" w:line="278" w:lineRule="auto"/>
        <w:jc w:val="both"/>
        <w:rPr>
          <w:b/>
        </w:rPr>
      </w:pPr>
      <w:r w:rsidRPr="000A26B6">
        <w:rPr>
          <w:b/>
        </w:rPr>
        <w:t>Erasmus+ na najstaršej univerzite sveta</w:t>
      </w:r>
    </w:p>
    <w:p w14:paraId="62275540" w14:textId="7714090C" w:rsidR="00C26E1C" w:rsidRPr="000A26B6" w:rsidRDefault="00C26E1C" w:rsidP="00207698">
      <w:pPr>
        <w:spacing w:after="0" w:line="278" w:lineRule="auto"/>
        <w:jc w:val="both"/>
      </w:pPr>
      <w:r w:rsidRPr="000A26B6">
        <w:t>V dňoch 21. – 24. januára 2025 na pracovisko edukačných vied (Dipartimento di Scienze Dell'Educazione) Bolonskej univerzity (Alma Mater Studiorum Università) – najstaršej univerzity na svete, prostredníctvom programu Erasmus+ (mobilita zamestnancov, školenie) vycestovali prof. PhDr. Viera Kurincová, CSc., a PhDr. Anna Klimentová, PhD., z Katedry pedagogiky PF UKF. V prezentáciách a diskusiách sa oboznámili so zameraním interdisciplinárneho pracoviska, kde sa okrem pedagogickej teórie a praxe rieši aj oblasť psychológie a sociológie.</w:t>
      </w:r>
    </w:p>
    <w:p w14:paraId="2E201880" w14:textId="77777777" w:rsidR="000A26B6" w:rsidRDefault="000A26B6" w:rsidP="00207698">
      <w:pPr>
        <w:spacing w:after="0" w:line="278" w:lineRule="auto"/>
        <w:jc w:val="both"/>
        <w:rPr>
          <w:b/>
        </w:rPr>
      </w:pPr>
    </w:p>
    <w:p w14:paraId="348D93DE" w14:textId="7FA9BF62" w:rsidR="000A26B6" w:rsidRDefault="00C26E1C" w:rsidP="00207698">
      <w:pPr>
        <w:spacing w:after="0" w:line="278" w:lineRule="auto"/>
        <w:jc w:val="both"/>
        <w:rPr>
          <w:b/>
        </w:rPr>
      </w:pPr>
      <w:r w:rsidRPr="000A26B6">
        <w:rPr>
          <w:b/>
        </w:rPr>
        <w:t xml:space="preserve">Katedru chémie navštívil dekan poľskej univerzity </w:t>
      </w:r>
    </w:p>
    <w:p w14:paraId="19FE5BC2" w14:textId="2B53F5DD" w:rsidR="00C26E1C" w:rsidRPr="000A26B6" w:rsidRDefault="00C26E1C" w:rsidP="00207698">
      <w:pPr>
        <w:spacing w:after="0" w:line="278" w:lineRule="auto"/>
        <w:jc w:val="both"/>
      </w:pPr>
      <w:r w:rsidRPr="000A26B6">
        <w:t>Katedra chémie FPVaI UKF už niekoľko rokov aktívne rozvíja úspešnú spoluprácu s Fakultou aplikovanej chémie Univerzity radomskej v Radome v Poľsku. Začiatkom roka 2025 toto pracovisko UKF navštívil dekan spomenutej fakulty dr. hab. inż. Marcin Kostrzewa, prof. URad. Jeho návšteva v rámci programu Erasmus+ bola tematicky orientovaná na ekologické riziká organických zlúčenín, toxicitu rizikových prvkov nachádzajúcich sa v životnom prostredí, metódy chemickej analýzy rizikových prvkov, ako aj na prístrojové vybavenie používané pri chemických analýzach zložiek životného prostredia. Návšteva tiež otvorila a podporila ďalšie možnosti spolupráce oboch univerzít vo výskumnej aj pedagogickej oblasti.</w:t>
      </w:r>
    </w:p>
    <w:p w14:paraId="423EC8EE" w14:textId="3CBC4F1F" w:rsidR="000A26B6" w:rsidRDefault="000A26B6" w:rsidP="00207698">
      <w:pPr>
        <w:spacing w:after="0" w:line="278" w:lineRule="auto"/>
        <w:jc w:val="both"/>
        <w:rPr>
          <w:b/>
        </w:rPr>
      </w:pPr>
    </w:p>
    <w:p w14:paraId="1F342E95" w14:textId="00961634" w:rsidR="00495CD4" w:rsidRDefault="00495CD4" w:rsidP="00207698">
      <w:pPr>
        <w:spacing w:after="0" w:line="278" w:lineRule="auto"/>
        <w:jc w:val="both"/>
        <w:rPr>
          <w:b/>
        </w:rPr>
      </w:pPr>
    </w:p>
    <w:p w14:paraId="18DE690A" w14:textId="77777777" w:rsidR="00495CD4" w:rsidRDefault="00495CD4" w:rsidP="00207698">
      <w:pPr>
        <w:spacing w:after="0" w:line="278" w:lineRule="auto"/>
        <w:jc w:val="both"/>
        <w:rPr>
          <w:b/>
        </w:rPr>
      </w:pPr>
    </w:p>
    <w:p w14:paraId="70E300E7" w14:textId="1CE96E72" w:rsidR="000A26B6" w:rsidRDefault="00C26E1C" w:rsidP="00207698">
      <w:pPr>
        <w:spacing w:after="0" w:line="278" w:lineRule="auto"/>
        <w:jc w:val="both"/>
        <w:rPr>
          <w:b/>
        </w:rPr>
      </w:pPr>
      <w:r w:rsidRPr="000A26B6">
        <w:rPr>
          <w:b/>
        </w:rPr>
        <w:lastRenderedPageBreak/>
        <w:t xml:space="preserve">UKF ponúka nové študijné programy </w:t>
      </w:r>
    </w:p>
    <w:p w14:paraId="4E12DD58" w14:textId="22AF9F5F" w:rsidR="00C26E1C" w:rsidRPr="000A26B6" w:rsidRDefault="00C26E1C" w:rsidP="00207698">
      <w:pPr>
        <w:spacing w:after="0" w:line="278" w:lineRule="auto"/>
        <w:jc w:val="both"/>
      </w:pPr>
      <w:r w:rsidRPr="000A26B6">
        <w:t>UKF ponúka atraktívne a kvalitné bakalárske, magisterské a doktorandské študijné programy na piatich fakultách. Aktuálne patrí k najväčším a ponukou štúdia v 19 študijných odboroch k najrozmanitejším univerzitám v SR.</w:t>
      </w:r>
      <w:r w:rsidRPr="000A26B6">
        <w:rPr>
          <w:b/>
        </w:rPr>
        <w:t xml:space="preserve"> </w:t>
      </w:r>
      <w:r w:rsidRPr="000A26B6">
        <w:t>Doterajšiu ponuku štúdia obohatili v roku 2024 a 2025 nové študijné programy. Rada kvality univerzity prerokovala a schválila študijné programy:</w:t>
      </w:r>
      <w:r w:rsidRPr="000A26B6">
        <w:rPr>
          <w:b/>
        </w:rPr>
        <w:t xml:space="preserve"> </w:t>
      </w:r>
      <w:r w:rsidRPr="000A26B6">
        <w:t>v odbore ekonómia a manažment</w:t>
      </w:r>
      <w:r w:rsidRPr="000A26B6">
        <w:rPr>
          <w:b/>
        </w:rPr>
        <w:t xml:space="preserve"> – </w:t>
      </w:r>
      <w:r w:rsidRPr="000A26B6">
        <w:t>digitálna ekonomika (1. stupeň/Bc., denná forma, 2. stupeň/Mgr., denná forma);  v odbore filológia – cudzie jazyky v projektovej praxi (1. stupeň/Bc., denná forma, profesijne orientovaný ŠP); medziodborové študijné programy: v odboroch informatika/filológia – umelá inteligencia – spracovanie prirodzených jazykov (1. stupeň/Bc., denná forma); v odboroch filológia/politológia</w:t>
      </w:r>
      <w:r w:rsidRPr="000A26B6">
        <w:rPr>
          <w:b/>
        </w:rPr>
        <w:t xml:space="preserve"> – </w:t>
      </w:r>
      <w:r w:rsidRPr="000A26B6">
        <w:t xml:space="preserve">anglistika – politológia (1. stupeň/Bc., denná forma); v odboroch historické vedy/politológia – história – politológia (1. stupeň/Bc., denná forma);  v odboroch politológia/mediálne a komunikačné štúdiá – politológia – žurnalistika (1. stupeň/Bc., denná forma). </w:t>
      </w:r>
    </w:p>
    <w:p w14:paraId="50BC426D" w14:textId="77777777" w:rsidR="000A26B6" w:rsidRDefault="000A26B6" w:rsidP="00207698">
      <w:pPr>
        <w:spacing w:after="0" w:line="278" w:lineRule="auto"/>
        <w:jc w:val="both"/>
        <w:rPr>
          <w:b/>
        </w:rPr>
      </w:pPr>
    </w:p>
    <w:p w14:paraId="670193F5" w14:textId="3A00EE21" w:rsidR="000A26B6" w:rsidRDefault="00C26E1C" w:rsidP="00207698">
      <w:pPr>
        <w:spacing w:after="0" w:line="278" w:lineRule="auto"/>
        <w:jc w:val="both"/>
        <w:rPr>
          <w:b/>
        </w:rPr>
      </w:pPr>
      <w:r w:rsidRPr="000A26B6">
        <w:rPr>
          <w:b/>
        </w:rPr>
        <w:t>Rektorka Ternopilskej univerzity ocenila spoluprácu</w:t>
      </w:r>
    </w:p>
    <w:p w14:paraId="44C257D4" w14:textId="4CFA22F8" w:rsidR="00C26E1C" w:rsidRPr="000A26B6" w:rsidRDefault="00C26E1C" w:rsidP="00207698">
      <w:pPr>
        <w:spacing w:after="0" w:line="278" w:lineRule="auto"/>
        <w:jc w:val="both"/>
      </w:pPr>
      <w:r w:rsidRPr="000A26B6">
        <w:t>Medzi významných partnerov UKF v rámci grantovej schémy Erasmus+ KA171 patrí Western Ukrainian National University (WUNU) v Ternopile. Spolupráca s touto univerzitou začala v roku 2024, keď na UKF rektorku prof. Oksanu Desyatnyuk prijal rektor prof. RNDr. Libor Vozár, CSc. V dňoch 3. – 7. februára 2025 UKF opäť navštívili zástupcovia WUNU, ktorých prijali prorektorka pre medzinárodné vzťahy doc. PhDr. Martina Pavlíková, PhD., MBA, a dekan FPVaI UKF prof. RNDr. František Petrovič, PhD., MBA. Spoločne rokovali o kontinuálnej spolupráci medzi univerzitami, zameranej na výskum v oblasti kvality života študentov na vysokých školách, ekonomiky, ekológie a informatiky, ako aj na potrebu internacionalizácie vzdelávania. Počas stretnutia dekanka prof. Oksana Gomotiuk odovzdala ocenenie rektorky ukrajinskej univerzity prof. Oksany Desyatnyuk prorektorke pre medzinárodné vzťahy UKF doc. Pavlíkovej a dekanovi FPVaI prof. Petrovičovi za prínos v oblasti internacionalizácie vzdelávania a odbornej prípravy a za kontinuálnu vedeckú spoluprácu.</w:t>
      </w:r>
    </w:p>
    <w:p w14:paraId="05C91258" w14:textId="77777777" w:rsidR="000A26B6" w:rsidRDefault="000A26B6" w:rsidP="00207698">
      <w:pPr>
        <w:spacing w:after="0" w:line="278" w:lineRule="auto"/>
        <w:jc w:val="both"/>
        <w:rPr>
          <w:b/>
        </w:rPr>
      </w:pPr>
    </w:p>
    <w:p w14:paraId="22EB958D" w14:textId="19DE7206" w:rsidR="000A26B6" w:rsidRDefault="00C26E1C" w:rsidP="00207698">
      <w:pPr>
        <w:spacing w:after="0" w:line="278" w:lineRule="auto"/>
        <w:jc w:val="both"/>
        <w:rPr>
          <w:b/>
        </w:rPr>
      </w:pPr>
      <w:r w:rsidRPr="000A26B6">
        <w:rPr>
          <w:b/>
        </w:rPr>
        <w:t>Konferencia environmentálnej archeológie CEA 2025</w:t>
      </w:r>
    </w:p>
    <w:p w14:paraId="6EB03834" w14:textId="56D76626" w:rsidR="00C26E1C" w:rsidRPr="000A26B6" w:rsidRDefault="00C26E1C" w:rsidP="00207698">
      <w:pPr>
        <w:spacing w:after="0" w:line="278" w:lineRule="auto"/>
        <w:jc w:val="both"/>
      </w:pPr>
      <w:r w:rsidRPr="000A26B6">
        <w:t>Pod taktovkou Katedry archeológie FF sa 5. – 7. februára 2025 na UKF konala medzinárodná konferencia environmentálnej archeológie (19th Conference of Environmental Archaeology, Nitra 2025). Viac než 100 účastníkov z 10 krajín sveta diskutovalo na tému Archeológia zdrojov, ktorá sa zameriava na skúmanie spôsobov, akými minulé civilizácie využívali a spravovali prírodné zdroje. Rekonštrukcia hospodárskych, sociálnych a environmentálnych aspektov minulosti nám poskytuje cenné ponaučenia pre dnešné riadenie zdrojov a ochranu životného prostredia. Konferencia sa konala pod záštitou Ministerstva školstva, výskumu, vývoja a mládeže SR a vedeckého časopisu IANSA, ktorý je indexovaný v databázach Web of Science, Scopus a Erihplus.</w:t>
      </w:r>
    </w:p>
    <w:p w14:paraId="352C6FED" w14:textId="77777777" w:rsidR="000A26B6" w:rsidRDefault="000A26B6" w:rsidP="00207698">
      <w:pPr>
        <w:spacing w:after="0" w:line="278" w:lineRule="auto"/>
        <w:jc w:val="both"/>
        <w:rPr>
          <w:b/>
        </w:rPr>
      </w:pPr>
    </w:p>
    <w:p w14:paraId="413CD4B8" w14:textId="3E0DDEE3" w:rsidR="000A26B6" w:rsidRDefault="00C26E1C" w:rsidP="00207698">
      <w:pPr>
        <w:spacing w:after="0" w:line="278" w:lineRule="auto"/>
        <w:jc w:val="both"/>
        <w:rPr>
          <w:b/>
        </w:rPr>
      </w:pPr>
      <w:r w:rsidRPr="000A26B6">
        <w:rPr>
          <w:b/>
        </w:rPr>
        <w:t xml:space="preserve">Tradícia a inovácia v translatologickom výskume </w:t>
      </w:r>
    </w:p>
    <w:p w14:paraId="79691B13" w14:textId="0FB87382" w:rsidR="00C26E1C" w:rsidRPr="000A26B6" w:rsidRDefault="00C26E1C" w:rsidP="00207698">
      <w:pPr>
        <w:spacing w:after="0" w:line="278" w:lineRule="auto"/>
        <w:jc w:val="both"/>
      </w:pPr>
      <w:r w:rsidRPr="000A26B6">
        <w:t>Už 13. ročník medzinárodnej vedeckej konferencie pre doktorandov a mladých vedeckých pracovníkov Tradícia a inovácia v translatologickom výskume sa uskutočnil 4. a 5. februára 2025. Tento ročník mal podnázov Rozširovanie obzorov v translatológii: Interdisciplinárne perspektívy. Organizátorom bola Katedra translatológie FF UKF. Na základe skúseností z minulých ročníkov sa konferencia konala online, aby mohla privítať rečníkov z celého sveta. Zúčastnili sa desiatky účastníkov, či už aktívnych</w:t>
      </w:r>
      <w:r w:rsidR="003F7DE8">
        <w:t>,</w:t>
      </w:r>
      <w:r w:rsidRPr="000A26B6">
        <w:t xml:space="preserve"> prezentujúcich alebo z radov divákov. Zastúpenie krajín bolo rôznorodé, okrem štátov Európy boli účastníci aj z Austrálie či Číny. Úvodným slovom konferenciu poctila prodekanka pre medzinárodné vzťahy a rozvoj FF PhDr. Daša Nováčiková, PhD. </w:t>
      </w:r>
    </w:p>
    <w:p w14:paraId="3CFBF475" w14:textId="160C855D" w:rsidR="000A26B6" w:rsidRDefault="00C26E1C" w:rsidP="00207698">
      <w:pPr>
        <w:spacing w:after="0" w:line="278" w:lineRule="auto"/>
        <w:jc w:val="both"/>
        <w:rPr>
          <w:b/>
        </w:rPr>
      </w:pPr>
      <w:r w:rsidRPr="000A26B6">
        <w:rPr>
          <w:b/>
        </w:rPr>
        <w:lastRenderedPageBreak/>
        <w:t xml:space="preserve">Veľvyslanec Českej republiky na FSŠ UKF </w:t>
      </w:r>
    </w:p>
    <w:p w14:paraId="50408F3A" w14:textId="3159A884" w:rsidR="00C26E1C" w:rsidRDefault="00C26E1C" w:rsidP="00207698">
      <w:pPr>
        <w:spacing w:after="0" w:line="278" w:lineRule="auto"/>
        <w:jc w:val="both"/>
      </w:pPr>
      <w:r w:rsidRPr="000A26B6">
        <w:t xml:space="preserve">FSŠ UKF v Nitre 6. februára 2025 navštívil veľvyslanec Českej republiky JUDr. Rudolf Jindrák s tajomníčkou Mgr. Miloslavou Fukalovou. S dekanom fakulty RNDr. Ladislavom Szekeresom, PhD., hlavným garantom študijného  programu Stredoeurópske areálové štúdia prof. PhDr. Milošom Zelenkom, DrSc., a riaditeľom Ústavu stredoeurópskych jazykov a kultúr doc. PhDr. Jánom Gallikom, PhD., rokovali o ďalšej aktívnej spolupráci, týkajúcej sa organizovania zaujímavých podujatí. Na nich bude aktívne participovať Veľvyslanectvo ČR v Bratislave a ÚSJK FSŠ UKF v Nitre. </w:t>
      </w:r>
      <w:r w:rsidR="00C12F40">
        <w:t xml:space="preserve"> </w:t>
      </w:r>
    </w:p>
    <w:p w14:paraId="57A2AD76" w14:textId="77777777" w:rsidR="00C12F40" w:rsidRPr="000A26B6" w:rsidRDefault="00C12F40" w:rsidP="00207698">
      <w:pPr>
        <w:spacing w:after="0" w:line="278" w:lineRule="auto"/>
        <w:jc w:val="both"/>
        <w:rPr>
          <w:b/>
          <w:color w:val="538135" w:themeColor="accent6" w:themeShade="BF"/>
        </w:rPr>
      </w:pPr>
    </w:p>
    <w:p w14:paraId="3A76C84B" w14:textId="77777777" w:rsidR="000A26B6" w:rsidRDefault="00C26E1C" w:rsidP="00207698">
      <w:pPr>
        <w:spacing w:after="0" w:line="278" w:lineRule="auto"/>
        <w:jc w:val="both"/>
        <w:rPr>
          <w:b/>
        </w:rPr>
      </w:pPr>
      <w:r w:rsidRPr="000A26B6">
        <w:rPr>
          <w:b/>
        </w:rPr>
        <w:t>Školiaca a kooperačná aktivita Erasmus+</w:t>
      </w:r>
    </w:p>
    <w:p w14:paraId="57C3907E" w14:textId="2BB91201" w:rsidR="00C26E1C" w:rsidRPr="000A26B6" w:rsidRDefault="00C26E1C" w:rsidP="00207698">
      <w:pPr>
        <w:spacing w:after="0" w:line="278" w:lineRule="auto"/>
        <w:jc w:val="both"/>
      </w:pPr>
      <w:r w:rsidRPr="000A26B6">
        <w:t>V Antverpách (BE) sa 10. – 14. februára 2025 uskutočnila školiaca a kooperačná aktivita v rámci programu Erasmus+ s názvom Tematický seminár pre posudzovateľov žiadostí a záverečných správ KA2: Pochopenie zelených premien a budovania kvality v rámci hodnotenia KA2, ktorú organizovala belgická národná agentúra Erasmus+.</w:t>
      </w:r>
      <w:r w:rsidRPr="000A26B6">
        <w:rPr>
          <w:b/>
        </w:rPr>
        <w:t xml:space="preserve"> </w:t>
      </w:r>
      <w:r w:rsidRPr="000A26B6">
        <w:t>Seminára sa zúčastnilo viacej ako 50 hodnotiteľov zo 17 krajín EÚ. Z UKF slovenská národná agentúra Erasmus+ delegovala na seminár ako jednu z najlepších hodnotiteliek programu prof. PaedDr. Zdenku Gadušovú, CSc. Program seminára bol zameraný na hodnotiace kritériá pre zelenú prioritu v projektoch KA2 a na nové postupy a kritériá pri hodnotení žiadostí a záverečných správ projektov KA210 a KA220 od roku 2025.</w:t>
      </w:r>
    </w:p>
    <w:p w14:paraId="40813258" w14:textId="77777777" w:rsidR="000A26B6" w:rsidRDefault="000A26B6" w:rsidP="00207698">
      <w:pPr>
        <w:spacing w:after="0" w:line="278" w:lineRule="auto"/>
        <w:jc w:val="both"/>
        <w:rPr>
          <w:b/>
        </w:rPr>
      </w:pPr>
    </w:p>
    <w:p w14:paraId="0893B9C3" w14:textId="1A476883" w:rsidR="000A26B6" w:rsidRDefault="00C26E1C" w:rsidP="00207698">
      <w:pPr>
        <w:spacing w:after="0" w:line="278" w:lineRule="auto"/>
        <w:jc w:val="both"/>
        <w:rPr>
          <w:b/>
        </w:rPr>
      </w:pPr>
      <w:r w:rsidRPr="000A26B6">
        <w:rPr>
          <w:b/>
        </w:rPr>
        <w:t>Veľvyslanec Švajčiarska na pôde UKF</w:t>
      </w:r>
    </w:p>
    <w:p w14:paraId="048B053F" w14:textId="0E6B035C" w:rsidR="00C26E1C" w:rsidRPr="000A26B6" w:rsidRDefault="00C26E1C" w:rsidP="00207698">
      <w:pPr>
        <w:spacing w:after="0" w:line="278" w:lineRule="auto"/>
        <w:jc w:val="both"/>
      </w:pPr>
      <w:r w:rsidRPr="000A26B6">
        <w:t>UKF 19. februára navštívil mimoriadny a splnomocnený veľvyslanec Švajčiarskej konfederácie J. E. Peter Nelson. Jeho návšteva sa uskutočnila na základe pozvania od prorektorky pre medzinárodné vzťahy UKF doc. PhDr. Martiny Pavlíkovej, PhD., MBA.</w:t>
      </w:r>
      <w:r w:rsidRPr="000A26B6">
        <w:rPr>
          <w:b/>
        </w:rPr>
        <w:t xml:space="preserve"> </w:t>
      </w:r>
      <w:r w:rsidRPr="000A26B6">
        <w:t>Veľvyslanca na pôde UKF prijal rektor prof. RNDr. Libor Vozár, CSc., spolu s prorektorkou doc. PhDr. Martinou Pavlíkovou, PhD., MBA. Predmetom rokovania bola spolupráca UKF s partnerskými inštitúciami vo Švajčiarsku, aj hľadanie ďalších prienikov spolupráce v oblasti vedy a kultúry. Veľvyslanec pokračoval v programe na FF UKF, kde rokoval s dekanom FF prof. PhDr. Martinom Hetényim, PhD., prodekankou pre medzinárodné vzťahy a rozvoj PhDr. Dašou Nováčikovou, PhD., a zástupcami Katedry romanistiky a germanistiky FF prof. PaedDr. Evou Stranovskou, PhD., Mgr. Paulou Píšovou, PhD., a Mgr. Ervínom Weissom</w:t>
      </w:r>
      <w:r w:rsidR="003F7DE8">
        <w:t>,</w:t>
      </w:r>
      <w:r w:rsidRPr="000A26B6">
        <w:t xml:space="preserve"> PhD. Následne sa stretol so študentmi Katedry romanistiky a germanistiky a Katedry translatológie FF UKF, pre ktorých si pripravil dve prednášky vo francúzskom a nemeckom jazyku.</w:t>
      </w:r>
    </w:p>
    <w:p w14:paraId="43DB7A01" w14:textId="77777777" w:rsidR="000A26B6" w:rsidRDefault="000A26B6" w:rsidP="00207698">
      <w:pPr>
        <w:spacing w:after="0" w:line="278" w:lineRule="auto"/>
        <w:jc w:val="both"/>
        <w:rPr>
          <w:b/>
        </w:rPr>
      </w:pPr>
    </w:p>
    <w:p w14:paraId="414CCE06" w14:textId="2DC39943" w:rsidR="000A26B6" w:rsidRDefault="00C26E1C" w:rsidP="00207698">
      <w:pPr>
        <w:spacing w:after="0" w:line="278" w:lineRule="auto"/>
        <w:jc w:val="both"/>
        <w:rPr>
          <w:b/>
        </w:rPr>
      </w:pPr>
      <w:r w:rsidRPr="000A26B6">
        <w:rPr>
          <w:b/>
        </w:rPr>
        <w:t>UKF navštívila Dr. Rivka Rosenberg</w:t>
      </w:r>
    </w:p>
    <w:p w14:paraId="645502B3" w14:textId="4121C583" w:rsidR="00C26E1C" w:rsidRDefault="00C26E1C" w:rsidP="00207698">
      <w:pPr>
        <w:spacing w:after="0" w:line="278" w:lineRule="auto"/>
        <w:jc w:val="both"/>
      </w:pPr>
      <w:r w:rsidRPr="000A26B6">
        <w:t>Našu univerzitu vo februári 2025 navštívila Dr. Rivka Rosenberg z Bar-Ilan univerzity v Izraeli. UKF nadviazala spoluprácu s touto významnou odborníčkou v rámci spolupráce v oblasti judaistiky, religionistiky a interaktívnej výučby hebrejčiny, ktorej sa Dr. Rosenberg venuje v spolupráci s prof. PaedDr. ThDr. Romanom Králikom, ThD., MBA. Túto formu medzinárodnej spolupráce ocenil aj veľvyslanec Izraela na Slovensku Eltan Levon.</w:t>
      </w:r>
      <w:r w:rsidRPr="000A26B6">
        <w:rPr>
          <w:b/>
        </w:rPr>
        <w:t xml:space="preserve"> </w:t>
      </w:r>
      <w:r w:rsidRPr="000A26B6">
        <w:t>Dr. Rosenberg prijala na UKF prorektorka pre medzinárodné vzťahy doc. PhDr. Martina Pavlíková, PhD., MBA. Na stretnutí bo</w:t>
      </w:r>
      <w:r w:rsidR="00471785">
        <w:t xml:space="preserve">li prítomní spolupracovník Dr. </w:t>
      </w:r>
      <w:r w:rsidRPr="000A26B6">
        <w:t>Rosenberg prof. ThDr. PaedDr</w:t>
      </w:r>
      <w:r w:rsidR="00471785">
        <w:t xml:space="preserve">. Roman Králik, ThD., MBA, (FF), </w:t>
      </w:r>
      <w:r w:rsidRPr="000A26B6">
        <w:t>doc. RNDr. Lucia Petrikovičová, PhD., ktorá kolegyňu sprevádzala v rámci pracovného programu na FPVaI, a prodekanka pre medziná</w:t>
      </w:r>
      <w:r w:rsidR="00471785">
        <w:t>rodné vzťahy a rozvoj Mgr. Viktó</w:t>
      </w:r>
      <w:r w:rsidRPr="000A26B6">
        <w:t xml:space="preserve">ria Gergelyová, PhD., (program na FSŠ). Dr. Rosenberg prednášala študentom FF a FSŠ o inovatívnych prístupoch k vzdelávaniu o holokauste s akcentom na použitie digitálnych nástrojov, napr. virtuálna realita (VR), rozšírená realita (Augmented reality – AR), rozprávanie príbehov prostredníctvom umelej inteligencie (AI) a interaktívne simulácie. V rámci programu na FPVaI absolvovala Dr. Rosenberg semináre a workshopy s pedagógmi a 20. februára 2025 </w:t>
      </w:r>
      <w:r w:rsidRPr="000A26B6">
        <w:lastRenderedPageBreak/>
        <w:t xml:space="preserve">navštívila Štátny archív v Nitre. Dňa 21. februára 2025 sa uskutočnila online prednáška Dr. Rosenberg na tému Holokaust – horizont nádeje. </w:t>
      </w:r>
    </w:p>
    <w:p w14:paraId="608535D7" w14:textId="77777777" w:rsidR="000A26B6" w:rsidRDefault="000A26B6" w:rsidP="00207698">
      <w:pPr>
        <w:spacing w:after="0" w:line="278" w:lineRule="auto"/>
        <w:jc w:val="both"/>
        <w:rPr>
          <w:b/>
        </w:rPr>
      </w:pPr>
    </w:p>
    <w:p w14:paraId="55B09B62" w14:textId="4908E4BC" w:rsidR="000A26B6" w:rsidRDefault="00C26E1C" w:rsidP="00207698">
      <w:pPr>
        <w:spacing w:after="0" w:line="278" w:lineRule="auto"/>
        <w:jc w:val="both"/>
        <w:rPr>
          <w:b/>
        </w:rPr>
      </w:pPr>
      <w:r w:rsidRPr="000A26B6">
        <w:rPr>
          <w:b/>
        </w:rPr>
        <w:t xml:space="preserve">Stretli sa kolegovia z </w:t>
      </w:r>
      <w:r w:rsidR="00471785">
        <w:rPr>
          <w:b/>
        </w:rPr>
        <w:t>K</w:t>
      </w:r>
      <w:r w:rsidRPr="000A26B6">
        <w:rPr>
          <w:b/>
        </w:rPr>
        <w:t xml:space="preserve">onzorcia UMB a UKF </w:t>
      </w:r>
    </w:p>
    <w:p w14:paraId="2C556B70" w14:textId="421503D1" w:rsidR="00C26E1C" w:rsidRPr="000A26B6" w:rsidRDefault="00C26E1C" w:rsidP="00207698">
      <w:pPr>
        <w:spacing w:after="0" w:line="278" w:lineRule="auto"/>
        <w:jc w:val="both"/>
      </w:pPr>
      <w:r w:rsidRPr="000A26B6">
        <w:t>Konzorcium UMB a UKF sa úspešne zapojilo do grantovej výzvy Ministerstva školstva, výskumu, vývoja a mládeže SR v rámci Plánu obnovy a odolnosti SR a získalo nenávratný finančný príspevok  vo výške 24 909 959,95 eur na realizáciu spoločného projektu Strategický rozvoj infraštruktúry konzorcia UMB a UKF.</w:t>
      </w:r>
      <w:r w:rsidRPr="000A26B6">
        <w:rPr>
          <w:b/>
        </w:rPr>
        <w:t xml:space="preserve"> </w:t>
      </w:r>
      <w:r w:rsidRPr="000A26B6">
        <w:t xml:space="preserve">Stretnutie kolegov z oboch univerzít sa v rámci realizácie projektu uskutočnilo 28. marca 2025 na UMB. Za UKF v Nitre boli prítomní prorektorka pre vzdelávanie prof. PaedDr. Jana Duchovičová, PhD., manažér Študentského centra UKF Mgr. Miroslav Tvrdík, PhD., riaditeľka Univerzitnej knižnice UKF doc. PaedDr. Viera Tomková, PhD., riaditeľ Centra informačno-komunikačných technológií RNDr. Július Jenis, PhD., a riaditeľ Študentských domovov UKF Mgr. Peter Hrobár. Koordinátorkami stretnutia, na ktorom predstavili výsledky priebežného plnenia cieľov ôsmich integračných aktivít konzorcia, boli prorektorky pre vzdelávanie oboch univerzít prof. Duchovičová a prof. Kmeťová. Prezentovaná bola aj realizácia implementačnej aktivity, ktorej cieľom na oboch univerzitách je rekonštrukcia internátov a ďalších priestorov. Jednou z integračných aktivít je tiež vytvorenie spoločných študijných programov. Výsledkom stretnutia kolegov z UMB a UKF bolo zistenie, že realizácia a plnenie aktivít prebiehajú podľa stanoveného harmonogramu. </w:t>
      </w:r>
    </w:p>
    <w:p w14:paraId="59926444" w14:textId="77777777" w:rsidR="000A26B6" w:rsidRDefault="000A26B6" w:rsidP="00207698">
      <w:pPr>
        <w:spacing w:after="0" w:line="278" w:lineRule="auto"/>
        <w:jc w:val="both"/>
        <w:rPr>
          <w:b/>
        </w:rPr>
      </w:pPr>
    </w:p>
    <w:p w14:paraId="27A81DD4" w14:textId="692207CE" w:rsidR="000A26B6" w:rsidRDefault="00C26E1C" w:rsidP="00207698">
      <w:pPr>
        <w:spacing w:after="0" w:line="278" w:lineRule="auto"/>
        <w:jc w:val="both"/>
        <w:rPr>
          <w:b/>
        </w:rPr>
      </w:pPr>
      <w:r w:rsidRPr="000A26B6">
        <w:rPr>
          <w:b/>
        </w:rPr>
        <w:t>Konštantínov pohár 2025</w:t>
      </w:r>
    </w:p>
    <w:p w14:paraId="64077C6E" w14:textId="2D271E61" w:rsidR="00C26E1C" w:rsidRPr="000A26B6" w:rsidRDefault="00C26E1C" w:rsidP="00207698">
      <w:pPr>
        <w:spacing w:after="0" w:line="278" w:lineRule="auto"/>
        <w:jc w:val="both"/>
      </w:pPr>
      <w:r w:rsidRPr="000A26B6">
        <w:t>V chatovej oblasti Jelenec 28. – 30. marca 2025 Katedra klinických disciplín a urgentnej medicíny FSVaZ UKF zorganizovala prvý ročník medzinárodnej súťaže Konštantínov pohár. Podujatie, ktorého sa zúčastnili tímy zo Slovenska a Česka (zo Slovenskej zdravotníckej univerzity v Bratislave, Katolíckej univerzity v Ružomberku, UKF v Nitre, Technickej univerzity v Liberci a Západočeskej univerzity v Plzni), bolo príležitosťou pre budúcich zdravotníkov preveriť si odborné znalosti a praktické zručnosti v podmienkach simulujúcich reálne situácie v urgentnej medicíne.</w:t>
      </w:r>
      <w:r w:rsidRPr="000A26B6">
        <w:rPr>
          <w:b/>
        </w:rPr>
        <w:t xml:space="preserve"> </w:t>
      </w:r>
      <w:r w:rsidRPr="000A26B6">
        <w:t>Absolvovali workshopy, denné súťažné etapy a nočnú etapu s udalosťou s hromadným postihnutím osôb.  Celkové poradie súťažiacich tímov: 1. Západočeská univerzita v Plzni, 2. Univerzita Konštantína Filozofa v Nitre, 3. Slovenská zdravotnícka univerzita v Bratislave. Výsledky kardiopulmonálnej resuscitácie: 1. Západočeská univerzita v Plzni, 2. Katolícka univerzita v Ružomberku, 3. Univerzita Konštantína Filozofa v Nitre.</w:t>
      </w:r>
    </w:p>
    <w:p w14:paraId="15A71195" w14:textId="77777777" w:rsidR="000A26B6" w:rsidRDefault="000A26B6" w:rsidP="00207698">
      <w:pPr>
        <w:shd w:val="clear" w:color="auto" w:fill="FFFFFF"/>
        <w:spacing w:after="0" w:line="278" w:lineRule="auto"/>
        <w:jc w:val="both"/>
        <w:rPr>
          <w:rFonts w:cstheme="minorHAnsi"/>
          <w:b/>
        </w:rPr>
      </w:pPr>
    </w:p>
    <w:p w14:paraId="2ED79E76" w14:textId="6057716B" w:rsidR="000A26B6" w:rsidRDefault="00C26E1C" w:rsidP="00207698">
      <w:pPr>
        <w:shd w:val="clear" w:color="auto" w:fill="FFFFFF"/>
        <w:spacing w:after="0" w:line="278" w:lineRule="auto"/>
        <w:jc w:val="both"/>
        <w:rPr>
          <w:rFonts w:cstheme="minorHAnsi"/>
          <w:b/>
        </w:rPr>
      </w:pPr>
      <w:r w:rsidRPr="000A26B6">
        <w:rPr>
          <w:rFonts w:cstheme="minorHAnsi"/>
          <w:b/>
        </w:rPr>
        <w:t xml:space="preserve">International University Week 2025 na FSVaZ </w:t>
      </w:r>
    </w:p>
    <w:p w14:paraId="0E3D7283" w14:textId="6455FCCC" w:rsidR="00C26E1C" w:rsidRPr="000A26B6" w:rsidRDefault="00C26E1C" w:rsidP="00207698">
      <w:pPr>
        <w:shd w:val="clear" w:color="auto" w:fill="FFFFFF"/>
        <w:spacing w:after="0" w:line="278" w:lineRule="auto"/>
        <w:jc w:val="both"/>
        <w:rPr>
          <w:rFonts w:cstheme="minorHAnsi"/>
          <w:b/>
        </w:rPr>
      </w:pPr>
      <w:r w:rsidRPr="000A26B6">
        <w:rPr>
          <w:rFonts w:cstheme="minorHAnsi"/>
        </w:rPr>
        <w:t>V apríli 2025 sa na univerzitách v Nórsku (Porsgrunn), Nemecku (Bremen), Rakúsku (St. Pölten) a na Slovensku (Nitra) konal International University Week (IUW) 2025. Prof. PhDr. Martina Mojtová, PhD., bola koordinátorkou tohto podujatia na UKF v Nitre – konalo sa od 31. marca do 4. apríla 2025 v gescii Katedry sociálnej práce a sociálnych vied FSVaZ a zúčastnilo sa ho 75 účastníkov z 11 európskych univerzít. Na 5-dňovom podujatí boli pedagógovia a študenti z Nórska, Dánska, Nemecka, Španielska, Rakúska, Holandska, Belgicka, Česka a Slovenska. Okrem prednášok a workshopov účastníkov IUW vzali do praxových zariadení STORM, Slniečko, COMIN, IPčko – Káčko a ZSS Viničky, s ktorými Katedra sociálnej práce a sociálnych vied FSVaZ UKF dlhodobo spolupracuje.</w:t>
      </w:r>
      <w:r w:rsidRPr="000A26B6">
        <w:rPr>
          <w:rFonts w:cstheme="minorHAnsi"/>
          <w:b/>
        </w:rPr>
        <w:t xml:space="preserve"> </w:t>
      </w:r>
      <w:r w:rsidRPr="000A26B6">
        <w:rPr>
          <w:rFonts w:cstheme="minorHAnsi"/>
        </w:rPr>
        <w:t>Podujatie 4. apríla slávnostne ukončili odovzdaním certifikátov za účasť. Spojili sa online aj s ďalšími troma univerzitami v Porsgrunn (Nórsko), Bremen (Nemecko) a St. P</w:t>
      </w:r>
      <w:r w:rsidR="00471785">
        <w:rPr>
          <w:rFonts w:cstheme="minorHAnsi"/>
        </w:rPr>
        <w:t>ö</w:t>
      </w:r>
      <w:r w:rsidRPr="000A26B6">
        <w:rPr>
          <w:rFonts w:cstheme="minorHAnsi"/>
        </w:rPr>
        <w:t xml:space="preserve">lten (Rakúsko), kde sa International University Week konali súbežne s UKF. </w:t>
      </w:r>
    </w:p>
    <w:p w14:paraId="7CE11716" w14:textId="6D9F3FDF" w:rsidR="000A26B6" w:rsidRDefault="000A26B6" w:rsidP="00207698">
      <w:pPr>
        <w:spacing w:after="0" w:line="278" w:lineRule="auto"/>
        <w:jc w:val="both"/>
        <w:rPr>
          <w:b/>
        </w:rPr>
      </w:pPr>
    </w:p>
    <w:p w14:paraId="116232DE" w14:textId="77777777" w:rsidR="00495CD4" w:rsidRDefault="00495CD4" w:rsidP="00207698">
      <w:pPr>
        <w:spacing w:after="0" w:line="278" w:lineRule="auto"/>
        <w:jc w:val="both"/>
        <w:rPr>
          <w:b/>
        </w:rPr>
      </w:pPr>
    </w:p>
    <w:p w14:paraId="6F9F69A4" w14:textId="4847930C" w:rsidR="000A26B6" w:rsidRDefault="00C26E1C" w:rsidP="00207698">
      <w:pPr>
        <w:spacing w:after="0" w:line="278" w:lineRule="auto"/>
        <w:jc w:val="both"/>
        <w:rPr>
          <w:b/>
        </w:rPr>
      </w:pPr>
      <w:r w:rsidRPr="000A26B6">
        <w:rPr>
          <w:b/>
        </w:rPr>
        <w:lastRenderedPageBreak/>
        <w:t xml:space="preserve">Čestný titul doctor honoris causa prezidentke Indie </w:t>
      </w:r>
    </w:p>
    <w:p w14:paraId="665ECA4E" w14:textId="7B37B298" w:rsidR="00C26E1C" w:rsidRPr="000A26B6" w:rsidRDefault="00C26E1C" w:rsidP="00207698">
      <w:pPr>
        <w:spacing w:after="0" w:line="278" w:lineRule="auto"/>
        <w:jc w:val="both"/>
        <w:rPr>
          <w:b/>
        </w:rPr>
      </w:pPr>
      <w:r w:rsidRPr="000A26B6">
        <w:t xml:space="preserve">V galérii výnimočných osobností, ktorým UKF udelila čestnú akademickú hodnosť „doctor honoris causa“, od 10. apríla 2025 pribudlo meno indickej prezidentky Droupadi Murmu. V Aule UKF sa uskutočnilo slávnostné zasadnutie Vedeckej rady UKF, na ktorom si politička svetového významu, obhajkyňa ľudských práv, demokracie, inklúzie, sociálnej spravodlivosti, práv žien a kultúrnej a jazykovej rozmanitosti prevzala čestný titul Dr. h. c. našej univerzity. Na ocenenie ju navrhla FF UKF a Vedecká rada UKF tento návrh schválila. Prezidentku Indie Droupadi Murmu na pôde UKF privítal prezident SR Peter Pellegrini spolu s rektorom UKF prof. RNDr. Liborom Vozárom, CSc. Slávnostný ceremoniál udelenia titulu viedli prorektorka pre vzdelávanie prof. PaedDr. Jana Duchovičová, PhD., a prorektorka pre medzinárodné vzťahy doc. PhDr. Martina Pavlíková, PhD., MBA. Čestný doktorát pre prezidentku Indie Droupadi Murmu je v poradí už 19. titulom Dr. h. c., ktorý UKF vo svojej histórii udelila, držiteľmi ostatných titulov Dr. h. c. sú Ján Chryzostom Korec (1998), Ladislav E. Roth (1998), Zdeněk Mathauser (2000), Fernando Henrique Cardoso (2002), Ján Kopál, in memoriam (2002), Štefan Luby (2002), Robert J. Sternberg (2004), </w:t>
      </w:r>
      <w:r w:rsidR="00471785">
        <w:t>L</w:t>
      </w:r>
      <w:r w:rsidRPr="000A26B6">
        <w:t>adislav Ťažký (2005), Rudolf Schuster (2006), Imre Békési (2006), Ladislav Burlas (2007), Ján Vilikovský (2007), Hans-Werner Eroms (2008), Katerin Katerinov (2008), Ian Francis Hancock (2009), Encho Nedyalkov Gerganov (2009), Zdeněk Helus, in memoriam (2017), Abrahim Habibulla Khan (2017).</w:t>
      </w:r>
    </w:p>
    <w:p w14:paraId="262AF1F5" w14:textId="77777777" w:rsidR="000A26B6" w:rsidRDefault="000A26B6" w:rsidP="00207698">
      <w:pPr>
        <w:spacing w:after="0" w:line="278" w:lineRule="auto"/>
        <w:jc w:val="both"/>
        <w:rPr>
          <w:b/>
        </w:rPr>
      </w:pPr>
    </w:p>
    <w:p w14:paraId="04DC62E1" w14:textId="44A918D8" w:rsidR="000A26B6" w:rsidRDefault="00C26E1C" w:rsidP="00207698">
      <w:pPr>
        <w:spacing w:after="0" w:line="278" w:lineRule="auto"/>
        <w:jc w:val="both"/>
        <w:rPr>
          <w:b/>
        </w:rPr>
      </w:pPr>
      <w:r w:rsidRPr="000A26B6">
        <w:rPr>
          <w:b/>
        </w:rPr>
        <w:t xml:space="preserve">UKF na veľtrhoch projektu Alma Mater 2025 </w:t>
      </w:r>
    </w:p>
    <w:p w14:paraId="5D83ED72" w14:textId="4AAE453F" w:rsidR="00C26E1C" w:rsidRPr="000A26B6" w:rsidRDefault="00C26E1C" w:rsidP="00207698">
      <w:pPr>
        <w:spacing w:after="0" w:line="278" w:lineRule="auto"/>
        <w:jc w:val="both"/>
        <w:rPr>
          <w:b/>
        </w:rPr>
      </w:pPr>
      <w:r w:rsidRPr="000A26B6">
        <w:t>Od druhej polovice marca do polovice apríla 2025 sa uskutočnil druhý ročník siete veľtrhov Alma Mater 2025 – miesto, kde nájdeš svoju vysokú školu, ktoré organizovalo Ministerstvo školstva, výskumu, vývoja a mládeže SR (MŠVVaM). Veľtrhy, zamerané na propagáciu ponuky štúdia na slovenských vysokých školách</w:t>
      </w:r>
      <w:r w:rsidR="00471785">
        <w:t xml:space="preserve"> a štioendijnej schémy rezortu</w:t>
      </w:r>
      <w:r w:rsidRPr="000A26B6">
        <w:t>, sa uskutočnili v 12 mestách vo všetkých regiónoch Slovenska. Odprezentovalo sa na nich vyše 30 verejných, štátnych aj súkromných vysokých škôl SR. Rovnako ako v minulom pilotnom ročníku projektu, ani tento rok medzi zúčastnenými VŠ nechýbala UKF v Nitre. Svoje informačné stánky mala postupne v Banskej Bystrici (18. 3. 2025), Poprade (19. 3.), Lučenci (20. 3.), Rožňave (25. 3.), Košiciach (26. 3.), Prešove (27. 3.), Komárne (1. 4.), Nitre (2. 4.), Trnave (3. 4.), Bratislave (8. 4.), Trenčíne (9. 4.) a v Žiline (15. 4.)</w:t>
      </w:r>
    </w:p>
    <w:p w14:paraId="12F52E20" w14:textId="77777777" w:rsidR="000A26B6" w:rsidRDefault="000A26B6" w:rsidP="00207698">
      <w:pPr>
        <w:spacing w:after="0" w:line="278" w:lineRule="auto"/>
        <w:jc w:val="both"/>
        <w:rPr>
          <w:b/>
        </w:rPr>
      </w:pPr>
    </w:p>
    <w:p w14:paraId="0286F418" w14:textId="3313A030" w:rsidR="000A26B6" w:rsidRDefault="00C26E1C" w:rsidP="00207698">
      <w:pPr>
        <w:spacing w:after="0" w:line="278" w:lineRule="auto"/>
        <w:jc w:val="both"/>
        <w:rPr>
          <w:b/>
        </w:rPr>
      </w:pPr>
      <w:r w:rsidRPr="000A26B6">
        <w:rPr>
          <w:b/>
        </w:rPr>
        <w:t>Univerzitná kvapka krvi</w:t>
      </w:r>
    </w:p>
    <w:p w14:paraId="293929D3" w14:textId="3F20D68F" w:rsidR="00C26E1C" w:rsidRPr="000A26B6" w:rsidRDefault="00C26E1C" w:rsidP="00207698">
      <w:pPr>
        <w:spacing w:after="0" w:line="278" w:lineRule="auto"/>
        <w:jc w:val="both"/>
        <w:rPr>
          <w:b/>
        </w:rPr>
      </w:pPr>
      <w:r w:rsidRPr="000A26B6">
        <w:t xml:space="preserve">Univerzitná kvapka krvi ako súčasť Nitrianskych univerzitných dní sa konala 28. apríla 2025, organizačne a technicky ju zabezpečovali Katedra ošetrovateľstva FSVaZ UKF a Národná transfúzna služba (NTS) v Nitre. Darcom sa spolu s odborníkmi z NTS venovali študentky 1. bakalárskeho ročníka štúdia ošetrovateľstva FSVaZ pod odborným dohľadom pedagogičiek PhDr. Miroslavy Líškovej, PhD., a </w:t>
      </w:r>
      <w:r w:rsidR="003D756E">
        <w:t xml:space="preserve">PhDr. Eriky Krištofovej, PhD., </w:t>
      </w:r>
      <w:r w:rsidRPr="000A26B6">
        <w:t xml:space="preserve">z Katedry ošetrovateľstva FSVaZ UKF. Podľa koordinátorky mobilných odberov Mgr. Lýdie Tábiovej z NTS Nitra krv darovalo 20 ľudí, z nich boli 4 prvodarcovia.  </w:t>
      </w:r>
    </w:p>
    <w:p w14:paraId="079DB9C2" w14:textId="77777777" w:rsidR="000A26B6" w:rsidRDefault="000A26B6" w:rsidP="00207698">
      <w:pPr>
        <w:spacing w:after="0" w:line="278" w:lineRule="auto"/>
        <w:jc w:val="both"/>
        <w:rPr>
          <w:b/>
        </w:rPr>
      </w:pPr>
    </w:p>
    <w:p w14:paraId="6B1E7EAB" w14:textId="48ABF333" w:rsidR="000A26B6" w:rsidRDefault="00C26E1C" w:rsidP="00207698">
      <w:pPr>
        <w:spacing w:after="0" w:line="278" w:lineRule="auto"/>
        <w:jc w:val="both"/>
        <w:rPr>
          <w:b/>
        </w:rPr>
      </w:pPr>
      <w:r w:rsidRPr="000A26B6">
        <w:rPr>
          <w:b/>
        </w:rPr>
        <w:t xml:space="preserve">Hračka pre dieťa </w:t>
      </w:r>
    </w:p>
    <w:p w14:paraId="11063D5A" w14:textId="288D6D5E" w:rsidR="00C26E1C" w:rsidRPr="000A26B6" w:rsidRDefault="00C26E1C" w:rsidP="00207698">
      <w:pPr>
        <w:spacing w:after="0" w:line="278" w:lineRule="auto"/>
        <w:jc w:val="both"/>
      </w:pPr>
      <w:r w:rsidRPr="000A26B6">
        <w:t xml:space="preserve">V rámci Nitrianskych univerzitných dní 2025 Katedra sociálnej práce a sociálnych vied FSVaZ zorganizovala už 12. ročník charitatívneho podujatia Hračka pre dieťa. V priestoroch katedry sa od 28. apríla hromadili hračky, knihy, stavebnice, skladačky, bicykle a športové potreby, ale aj deky, ošatenie, obuv, pomôcky do školy a hygienické potreby, ktoré do zbierky venovali dobrovoľníci z radov študentov, zamestnancov univerzity aj ľudia z verejnosti. Vyzbierané veci podľa organizátorky zbierky prof. PhDr. Martiny Mojtovej, PhD., venovali o. z. Slniečko a nitrianskej Charite. </w:t>
      </w:r>
    </w:p>
    <w:p w14:paraId="298FB877" w14:textId="04E3C9AD" w:rsidR="000A26B6" w:rsidRDefault="00C26E1C" w:rsidP="00207698">
      <w:pPr>
        <w:spacing w:after="0" w:line="278" w:lineRule="auto"/>
        <w:jc w:val="both"/>
        <w:rPr>
          <w:b/>
        </w:rPr>
      </w:pPr>
      <w:r w:rsidRPr="000A26B6">
        <w:rPr>
          <w:b/>
        </w:rPr>
        <w:t xml:space="preserve">Študentský parlament má nové predsedníctvo </w:t>
      </w:r>
    </w:p>
    <w:p w14:paraId="376C53ED" w14:textId="29A79CDB" w:rsidR="00C26E1C" w:rsidRPr="000A26B6" w:rsidRDefault="00C26E1C" w:rsidP="00207698">
      <w:pPr>
        <w:spacing w:after="0" w:line="278" w:lineRule="auto"/>
        <w:jc w:val="both"/>
        <w:rPr>
          <w:b/>
          <w:color w:val="538135" w:themeColor="accent6" w:themeShade="BF"/>
        </w:rPr>
      </w:pPr>
      <w:r w:rsidRPr="000A26B6">
        <w:lastRenderedPageBreak/>
        <w:t>Študentský parlament (ŠP) UKF je občianskym združením študentov, ktoré svojimi aktivitami obohacuje a spestruje spoločenský život (nielen) na našej univerzite. Na jar 2025 dostal ŠP UKF nové vedenie – voľby sa konali 5. mája 2025, pričom 2-ročné funkčné obdobie nového predsedníctva sa začalo 20. mája. Študentský parlament UKF v</w:t>
      </w:r>
      <w:r w:rsidR="003D756E">
        <w:t>edie predsedníčka Bc. Emanuella-</w:t>
      </w:r>
      <w:r w:rsidRPr="000A26B6">
        <w:t xml:space="preserve">Ema Gier, </w:t>
      </w:r>
      <w:r w:rsidR="003D756E">
        <w:t xml:space="preserve">Bc. </w:t>
      </w:r>
      <w:r w:rsidRPr="000A26B6">
        <w:t xml:space="preserve">Boris Brath z funkcie tajomníka predchádzajúceho predsedníctva prešiel na post podpredsedu pre vonkajšie vzťahy, úlohu podpredsedu pre vnútorné veci prevzal Bc. Tomáš Rafaj a </w:t>
      </w:r>
      <w:r w:rsidRPr="00145FB0">
        <w:t>novou tajomníčkou je</w:t>
      </w:r>
      <w:r w:rsidR="00145FB0">
        <w:t xml:space="preserve"> Simona Beláková.</w:t>
      </w:r>
      <w:r w:rsidRPr="000A26B6">
        <w:t xml:space="preserve"> </w:t>
      </w:r>
      <w:r w:rsidR="00145FB0">
        <w:t xml:space="preserve">   </w:t>
      </w:r>
    </w:p>
    <w:p w14:paraId="2644933D" w14:textId="77777777" w:rsidR="000A26B6" w:rsidRDefault="000A26B6" w:rsidP="00207698">
      <w:pPr>
        <w:spacing w:after="0" w:line="278" w:lineRule="auto"/>
        <w:jc w:val="both"/>
        <w:rPr>
          <w:b/>
        </w:rPr>
      </w:pPr>
    </w:p>
    <w:p w14:paraId="1C475952" w14:textId="49ADA94C" w:rsidR="000A26B6" w:rsidRDefault="00C26E1C" w:rsidP="00207698">
      <w:pPr>
        <w:spacing w:after="0" w:line="278" w:lineRule="auto"/>
        <w:jc w:val="both"/>
        <w:rPr>
          <w:b/>
        </w:rPr>
      </w:pPr>
      <w:r w:rsidRPr="000A26B6">
        <w:rPr>
          <w:b/>
        </w:rPr>
        <w:t xml:space="preserve">EDUCO 2025 </w:t>
      </w:r>
    </w:p>
    <w:p w14:paraId="51DC87B5" w14:textId="696173F7" w:rsidR="00C26E1C" w:rsidRPr="000A26B6" w:rsidRDefault="00C26E1C" w:rsidP="00207698">
      <w:pPr>
        <w:spacing w:after="0" w:line="278" w:lineRule="auto"/>
        <w:jc w:val="both"/>
      </w:pPr>
      <w:r w:rsidRPr="000A26B6">
        <w:t>V Biologickom centre FPVaI UKF sa 15. – 17. mája 2025 konal XX. ročník medzinárodnej vedeckej konferencie EDUCO, ktorá sa za dve desaťročia stala významnou platformou pre výmenu skúseností, inovácií a inšpirácie v oblasti prírodovedného vzdelávania. Od roku 2005 na nej odznelo 724 príspevkov, na ktorých sa podieľalo 953 autorov. Hlavným organizátorom jubilejného ročníka bola Katedra zoológie a ant</w:t>
      </w:r>
      <w:r w:rsidR="003D756E">
        <w:t>r</w:t>
      </w:r>
      <w:r w:rsidRPr="000A26B6">
        <w:t>opológie FPVaI, spoluorganizátormi Prírodovedecká fakulta Univerzity Karlovej v Prahe a Inštitút vzdelávania a poradenstva Českej zemědělskej univerzity v Prahe. Konferencie sa zúčastnilo takmer 80 pedagogických pracovníkov z vysokých, stredných aj základných škôl, cvičných učiteľov, spolupracujúcich škôl a organizácií. Konferenciu otvorili dekan FPVaI UKF v</w:t>
      </w:r>
      <w:r w:rsidR="003D756E">
        <w:t> </w:t>
      </w:r>
      <w:r w:rsidRPr="000A26B6">
        <w:t>Nitre</w:t>
      </w:r>
      <w:r w:rsidR="003D756E">
        <w:t xml:space="preserve"> Dr. h. c</w:t>
      </w:r>
      <w:r w:rsidRPr="000A26B6">
        <w:t xml:space="preserve"> prof. RNDr. František Petrovič, PhD., MBA, a prorektorka UKF pre vzdelávanie prof. PaedDr. Jana Duchovičová, PhD. Za organizujúcu katedru prítomných pozdravil jej vedúci doc. RNDr. Martin Morovič, PhD.</w:t>
      </w:r>
    </w:p>
    <w:p w14:paraId="32F7649E" w14:textId="77777777" w:rsidR="004A1CE1" w:rsidRDefault="004A1CE1" w:rsidP="00207698">
      <w:pPr>
        <w:spacing w:after="0" w:line="278" w:lineRule="auto"/>
        <w:jc w:val="both"/>
        <w:rPr>
          <w:b/>
        </w:rPr>
      </w:pPr>
    </w:p>
    <w:p w14:paraId="0F62B77D" w14:textId="77312222" w:rsidR="000A26B6" w:rsidRDefault="00C26E1C" w:rsidP="00207698">
      <w:pPr>
        <w:spacing w:after="0" w:line="278" w:lineRule="auto"/>
        <w:jc w:val="both"/>
        <w:rPr>
          <w:b/>
        </w:rPr>
      </w:pPr>
      <w:r w:rsidRPr="000A26B6">
        <w:rPr>
          <w:b/>
        </w:rPr>
        <w:t>Pocta pedagógom na EDUCO 2025</w:t>
      </w:r>
    </w:p>
    <w:p w14:paraId="144F1814" w14:textId="4CC2F578" w:rsidR="00C26E1C" w:rsidRPr="000A26B6" w:rsidRDefault="00C26E1C" w:rsidP="00207698">
      <w:pPr>
        <w:spacing w:after="0" w:line="278" w:lineRule="auto"/>
        <w:jc w:val="both"/>
      </w:pPr>
      <w:r w:rsidRPr="000A26B6">
        <w:t xml:space="preserve">V nitrianskej Synagóge sa 16. mája 2025 uskutočnilo oceňovanie pedagógov, cvičných učiteľov a spolupracujúcich inštitúcií pri príležitosti XX. ročníka medzinárodnej konferencie EDUCO 2025. Podujatie otvorili dekan FPVaI UKF </w:t>
      </w:r>
      <w:r w:rsidR="003D756E">
        <w:t xml:space="preserve">Dr. h. c. </w:t>
      </w:r>
      <w:r w:rsidRPr="000A26B6">
        <w:t xml:space="preserve">prof. RNDr. František Petrovič, PhD., MBA, a prorektorka pre vzdelávanie UKF prof. PaedDr. Jana Duchovičová, PhD. Osobitné miesto patrilo zakladateľkám EDUCO doc. PaedDr. RNDr. Milade Švecovej, CSc., (Prírodovedecká fakulta Univerzity Karlovej v Prahe), doc. PhDr. Radmile Dytrtovej, CSc., (Česká zemědělská univerzita v Prahe) a PaedDr. Anne Sandanusovej, Ph.D., (KZA FPVaI UKF v Nitre), ktoré si zaspomínali na vznik a vývoj konferencie. Za dlhoročnú činnosť a neoceniteľný prínos pri jej organizovaní im boli udelené bronzové medaily FPVaI. Počas večera ďakovné listy dostali aj ďalší spolupracovníci z akademického prostredia a pedagogickej praxe zo Slovenska i Česka, ktorí sa podieľali na rozvoji konferencie a príprave budúcich učiteľov. </w:t>
      </w:r>
    </w:p>
    <w:p w14:paraId="7371CB6A" w14:textId="77777777" w:rsidR="004A1CE1" w:rsidRDefault="004A1CE1" w:rsidP="00207698">
      <w:pPr>
        <w:spacing w:after="0" w:line="278" w:lineRule="auto"/>
        <w:jc w:val="both"/>
        <w:rPr>
          <w:b/>
        </w:rPr>
      </w:pPr>
    </w:p>
    <w:p w14:paraId="773110C8" w14:textId="15FF050F" w:rsidR="000A26B6" w:rsidRDefault="00C26E1C" w:rsidP="00207698">
      <w:pPr>
        <w:spacing w:after="0" w:line="278" w:lineRule="auto"/>
        <w:jc w:val="both"/>
        <w:rPr>
          <w:b/>
        </w:rPr>
      </w:pPr>
      <w:r w:rsidRPr="000A26B6">
        <w:rPr>
          <w:b/>
        </w:rPr>
        <w:t>FSŠ na medzinárodnej konferencii</w:t>
      </w:r>
    </w:p>
    <w:p w14:paraId="395B6B44" w14:textId="7891B9E3" w:rsidR="00C26E1C" w:rsidRPr="000A26B6" w:rsidRDefault="00C26E1C" w:rsidP="00207698">
      <w:pPr>
        <w:spacing w:after="0" w:line="278" w:lineRule="auto"/>
        <w:jc w:val="both"/>
      </w:pPr>
      <w:r w:rsidRPr="000A26B6">
        <w:t>V Lisabone sa 22. – 24. mája 2025 uskutočnila medzinárodná konferencia 11th International Conference on Pluricentric Languages and their Non-Dominant Varieties.</w:t>
      </w:r>
      <w:r w:rsidRPr="000A26B6">
        <w:rPr>
          <w:b/>
        </w:rPr>
        <w:t xml:space="preserve"> </w:t>
      </w:r>
      <w:r w:rsidRPr="000A26B6">
        <w:t>Konferencia je už viac ako desaťročie popredným svetovým fórom pre výskum pluricentristických jazykov a ich nedominantných variet. FSŠ UKF, konkrétne jej Inštitút maďarskej jazykovedy a literárnej vedy, na podujatí reprezentovali prof. Mgr. Ildikó Vančo, PhD., Dr. habil. PhDr. István Kozmács, PhD., a Mgr. Anna Oros Bugár, doktorandka 2. ročníka. V príspevkoch predstavili najnovšie výskumné výsledky týkajúce sa jazykových postojov k maďarským varietám používaným na Slovensku.</w:t>
      </w:r>
    </w:p>
    <w:p w14:paraId="42075D11" w14:textId="602C9579" w:rsidR="004A1CE1" w:rsidRDefault="004A1CE1" w:rsidP="00207698">
      <w:pPr>
        <w:spacing w:after="0" w:line="278" w:lineRule="auto"/>
        <w:jc w:val="both"/>
        <w:rPr>
          <w:b/>
        </w:rPr>
      </w:pPr>
    </w:p>
    <w:p w14:paraId="34F47A35" w14:textId="620702E8" w:rsidR="000A26B6" w:rsidRDefault="00C26E1C" w:rsidP="00207698">
      <w:pPr>
        <w:spacing w:after="0" w:line="278" w:lineRule="auto"/>
        <w:jc w:val="both"/>
        <w:rPr>
          <w:b/>
        </w:rPr>
      </w:pPr>
      <w:r w:rsidRPr="000A26B6">
        <w:rPr>
          <w:b/>
        </w:rPr>
        <w:t>Skúmali prsteň z obdobia okolo roku 1300</w:t>
      </w:r>
    </w:p>
    <w:p w14:paraId="032EEBCB" w14:textId="0E025F7F" w:rsidR="00C26E1C" w:rsidRPr="000A26B6" w:rsidRDefault="00C26E1C" w:rsidP="00207698">
      <w:pPr>
        <w:spacing w:after="0" w:line="278" w:lineRule="auto"/>
        <w:jc w:val="both"/>
        <w:rPr>
          <w:b/>
          <w:color w:val="538135" w:themeColor="accent6" w:themeShade="BF"/>
        </w:rPr>
      </w:pPr>
      <w:r w:rsidRPr="000A26B6">
        <w:t xml:space="preserve">Po dvoch rokoch výskumu bol v prestížnom medzinárodnom vedeckom časopise Journal of Archaeological Science: Reports publikovaný článok autorov Noémi Beljak Pažinová (Katedra </w:t>
      </w:r>
      <w:r w:rsidRPr="000A26B6">
        <w:lastRenderedPageBreak/>
        <w:t xml:space="preserve">archeológie FF UKF), Ján Beljak (Archeologický ústav SAV, pracovisko Zvolen), Peter Bačík (Katedra mineralógie, petrológie a ložiskovej geológie, Prírodovedecká fakulta Univerzity Komenského v Bratislave), Stanislava Milovská (Ústav vied o Zemi SAV, pracovisko Banská Bystrica), Bronislava Lalinská – Voleková (Slovenské národné múzeum – Prírodovedné múzeum v Bratislave) a Ján Štubňa (Gemologické laboratórium, Katedra geografie, geoinformatiky a regionálneho rozvoja FPVaI UKF). Článok sa zameriava na analýzu stredovekého 18-karátového zlatého prsteňa z Pustého Horného hradu vo Zvolene. Pochádza z obdobia okolo roku 1300, zdobí ho červenofialový zafír, ktorého najpravdepodobnejším miestom pôvodu je podľa analýz dnešná Srí Lanka. Jedinečný zlatý prsteň je dôležitým archeologickým nálezom, ktorý po mnohých komplikáciách skončil u odborníkov, čo je šťastím pre slovenskú históriu a vedu. Podobné nálezy z iných vrcholne stredovekých uhorských kráľovských hradov nie sú známe. </w:t>
      </w:r>
    </w:p>
    <w:p w14:paraId="0BB64338" w14:textId="77777777" w:rsidR="004A1CE1" w:rsidRDefault="004A1CE1" w:rsidP="00207698">
      <w:pPr>
        <w:spacing w:after="0" w:line="278" w:lineRule="auto"/>
        <w:jc w:val="both"/>
        <w:rPr>
          <w:b/>
        </w:rPr>
      </w:pPr>
    </w:p>
    <w:p w14:paraId="18E5D8E4" w14:textId="2C6722FE" w:rsidR="000A26B6" w:rsidRDefault="00C26E1C" w:rsidP="00207698">
      <w:pPr>
        <w:spacing w:after="0" w:line="278" w:lineRule="auto"/>
        <w:jc w:val="both"/>
        <w:rPr>
          <w:b/>
        </w:rPr>
      </w:pPr>
      <w:r w:rsidRPr="000A26B6">
        <w:rPr>
          <w:b/>
        </w:rPr>
        <w:t xml:space="preserve">Najkrajšia odborná kniha </w:t>
      </w:r>
    </w:p>
    <w:p w14:paraId="3A18874A" w14:textId="66944896" w:rsidR="00C26E1C" w:rsidRPr="000A26B6" w:rsidRDefault="00C26E1C" w:rsidP="00207698">
      <w:pPr>
        <w:spacing w:after="0" w:line="278" w:lineRule="auto"/>
        <w:jc w:val="both"/>
      </w:pPr>
      <w:r w:rsidRPr="000A26B6">
        <w:t>Klub fotopublicistov Slovenského syndikátu novinárov a Štátna vedecká knižnica v Banskej Bystrici v kategórii „Knihy odborné“ udelili 1. miesto v rámci ocenenia Najkrajšia kniha a propagačný materiál Slovenska za rok 2024 monografii prof. PhDr. Petra Ivaniča, PhD., riaditeľa Ústavu pre výskum kultúrneho dedičstva Konštantína a Metoda FF UKF v Nitre, s názvom The Life of St. Constantine-Cyril and the Veneration of His Relics. Život sv. Konštantína-Cyrila a úcta k jeho relikviám. Odborná publikácia v dvojjazyčnej anglicko-slovenskej mutácii predstavuje vyvrcholenie niekoľkoročného mapovania a výskumu relikvií sv. Konštantína-Cyrila nielen v Európe. Autor v nej uplatnil dlhoročné vedecké zameranie a mimoriadne hlbokú znalosť problematiky života sv. Konštantína-Cyrila a jeho „druhého života“ ako svätca. Unikátna publikácia bola vydaná v spolupráci s Pápežským slovenským ústavom sv. Cyrila a Metoda v Ríme a Slovenským historickým ústavom v Ríme.</w:t>
      </w:r>
    </w:p>
    <w:p w14:paraId="062BCFB8" w14:textId="77777777" w:rsidR="004A1CE1" w:rsidRDefault="004A1CE1" w:rsidP="00207698">
      <w:pPr>
        <w:spacing w:after="0" w:line="278" w:lineRule="auto"/>
        <w:jc w:val="both"/>
        <w:rPr>
          <w:b/>
        </w:rPr>
      </w:pPr>
    </w:p>
    <w:p w14:paraId="0A7D712A" w14:textId="71B6A02D" w:rsidR="000A26B6" w:rsidRDefault="00C26E1C" w:rsidP="00207698">
      <w:pPr>
        <w:spacing w:after="0" w:line="278" w:lineRule="auto"/>
        <w:jc w:val="both"/>
        <w:rPr>
          <w:b/>
        </w:rPr>
      </w:pPr>
      <w:r w:rsidRPr="000A26B6">
        <w:rPr>
          <w:b/>
        </w:rPr>
        <w:t xml:space="preserve">Vystavili práce seniorov U3V </w:t>
      </w:r>
    </w:p>
    <w:p w14:paraId="5A0AF2BB" w14:textId="3E1B6298" w:rsidR="00C26E1C" w:rsidRPr="000A26B6" w:rsidRDefault="00C26E1C" w:rsidP="00207698">
      <w:pPr>
        <w:spacing w:after="0" w:line="278" w:lineRule="auto"/>
        <w:jc w:val="both"/>
      </w:pPr>
      <w:r w:rsidRPr="000A26B6">
        <w:t>Od 10. do 27. júna 2025 si návštevníci v Galérii Univerzum PF UKF mohli pozrieť výstavu prác frekventantov a absolventov Univerzity tretieho veku (U3V) pri UKF. Výstavu pripravila univerzita a PF UKF v spolupráci s Katedrou techniky a informačných technológií a Katedrou výtvarnej tvorby a výchovy PF, ktoré vzdelávanie garantujú a realizujú. Praktické práce seniorov – študentov U3V predstavili výsledky ich štúdia a tvorivej činnosti v rámci vzdelávacích programov Dejiny výtvarného umenia a výtvarná tvorba 1 a 2, Digitálna fotografia a kamera a Ľudové remeslá 1 a 2. Kurátormi výstavy boli lektori vzdelávacích programov doc. PhDr. Adriana Récka, PhD., prodekanka PF UKF, Mgr. Ján Huňady, PhD., Mgr. Ján Širka, PhD., a Mgr. Miroslav Šebo, PhD.</w:t>
      </w:r>
    </w:p>
    <w:p w14:paraId="7DCA0E62" w14:textId="77777777" w:rsidR="004A1CE1" w:rsidRDefault="004A1CE1" w:rsidP="00207698">
      <w:pPr>
        <w:spacing w:after="0" w:line="278" w:lineRule="auto"/>
        <w:jc w:val="both"/>
        <w:rPr>
          <w:b/>
        </w:rPr>
      </w:pPr>
    </w:p>
    <w:p w14:paraId="48FF7A14" w14:textId="0FB715C0" w:rsidR="000A26B6" w:rsidRDefault="00C26E1C" w:rsidP="00207698">
      <w:pPr>
        <w:spacing w:after="0" w:line="278" w:lineRule="auto"/>
        <w:jc w:val="both"/>
        <w:rPr>
          <w:b/>
        </w:rPr>
      </w:pPr>
      <w:r w:rsidRPr="000A26B6">
        <w:rPr>
          <w:b/>
        </w:rPr>
        <w:t xml:space="preserve">Absolventi U3V pri UKF mali slávnostné promócie </w:t>
      </w:r>
    </w:p>
    <w:p w14:paraId="710EE066" w14:textId="203A2A12" w:rsidR="00C26E1C" w:rsidRPr="000A26B6" w:rsidRDefault="00C26E1C" w:rsidP="00207698">
      <w:pPr>
        <w:spacing w:after="0" w:line="278" w:lineRule="auto"/>
        <w:jc w:val="both"/>
      </w:pPr>
      <w:r w:rsidRPr="000A26B6">
        <w:t xml:space="preserve">Spolu vyše 100 seniorov malo 27. júna 2025 v Aule UKF slávnostnú promóciu – prevzali si osvedčenia o absolvovaní vzdelávacieho programu Univerzity tretieho veku (U3V) pri UKF. Absolvovali tieto vzdelávacie programy: jednoročné Vademecum sociálno-zdravotno-právneho povedomia pre seniorov (FSVaZ), dvojročné programy Anglický jazyk pre začiatočníkov (FF), Anglický jazyk pre mierne pokročilých (FF), Putovanie naprieč dejinami (FF) a trojročné programy Digitálna fotografia a kamera (PF), Ľudové remeslá 1 (PF), Ľudové remeslá 2 (PF), Dejiny výtvarného umenia a výtvarná tvorba 1 (PF) a Dejiny výtvarného umenia a výtvarná tvorba 2 (PF). Promočný ceremoniál viedla doc. PhDr. Adriana Récka, PhD., </w:t>
      </w:r>
      <w:r w:rsidR="00CA51F3">
        <w:t xml:space="preserve">univ. prof., </w:t>
      </w:r>
      <w:r w:rsidRPr="000A26B6">
        <w:t xml:space="preserve">prodekanka pre rozvoj, celoživotné vzdelávanie a medzinárodné vzťahy PF UKF. Vzdelávanie na U3V inštitucionálne zastrešuje prof. PaedDr. Jana Duchovičová, PhD., prorektorka pre vzdelávanie UKF, tajomníčkou U3V je doc. PhDr. Ľudmila Nagyová, CSc. Lektormi vzdelávacích </w:t>
      </w:r>
      <w:r w:rsidRPr="000A26B6">
        <w:lastRenderedPageBreak/>
        <w:t>programov U3V boli prof. PhDr. Martina Mojtová, PhD., (FSvaZ), doc. PhDr. Adriana Kičková, PhD., (FF), Mgr. Ivana Vargová, PhD., (FF), Mgr. Miroslav Šebo, PhD., (PF), Mgr. Ján Huňady, PhD., (PF),  Mgr. Jána Širk</w:t>
      </w:r>
      <w:r w:rsidR="00CA51F3">
        <w:t>a</w:t>
      </w:r>
      <w:r w:rsidRPr="000A26B6">
        <w:t xml:space="preserve">, PhD., (PF) a Bc. Alica Fliegová (FF). </w:t>
      </w:r>
    </w:p>
    <w:p w14:paraId="1D416712" w14:textId="77777777" w:rsidR="004A1CE1" w:rsidRDefault="004A1CE1" w:rsidP="00207698">
      <w:pPr>
        <w:spacing w:after="0" w:line="278" w:lineRule="auto"/>
        <w:jc w:val="both"/>
      </w:pPr>
    </w:p>
    <w:p w14:paraId="5B7DED7A" w14:textId="7A154693" w:rsidR="000A26B6" w:rsidRDefault="00C26E1C" w:rsidP="00207698">
      <w:pPr>
        <w:spacing w:after="0" w:line="278" w:lineRule="auto"/>
        <w:jc w:val="both"/>
      </w:pPr>
      <w:r w:rsidRPr="00207698">
        <w:rPr>
          <w:b/>
        </w:rPr>
        <w:t xml:space="preserve">Spolupráca UKF s Univerzitou v Podgorici </w:t>
      </w:r>
    </w:p>
    <w:p w14:paraId="62C39B8B" w14:textId="5C0CF686" w:rsidR="00C26E1C" w:rsidRPr="00BF7094" w:rsidRDefault="00C26E1C" w:rsidP="00207698">
      <w:pPr>
        <w:spacing w:after="0" w:line="278" w:lineRule="auto"/>
        <w:jc w:val="both"/>
      </w:pPr>
      <w:r w:rsidRPr="00BF7094">
        <w:t>V júni 2025 sa tím z Katedry informatiky FPVaI UKF zúčastnil Erasmus+ mobility na Univerzite v Podgorici v Čiernej Hore. Delegáciu tvorili vedúci katedry RNDr. Ján Skalka, PhD., prodekan FPVaI pre medzinárodné vzťahy doc. Martin Drlík, PhD., doc. Jozef Kapusta, PhD., a doktorandi Mgr. Mária Pappová, Mgr. Matúš Valko a Mgr. Matúš Kleštinec. Mobilita sa uskutočnila na Katedre elektrotechniky partnerskej univerzity. Cieľom bolo prehĺbenie vzťahov, výmena skúseností vo vzdelávaní a výskume a nadviazanie vedeckých kontaktov. Členovia tímu FPVaI UKF predstavili študijný program </w:t>
      </w:r>
      <w:r w:rsidRPr="00515E1C">
        <w:rPr>
          <w:rStyle w:val="Siln"/>
          <w:rFonts w:cstheme="minorHAnsi"/>
          <w:b w:val="0"/>
          <w:bdr w:val="none" w:sz="0" w:space="0" w:color="auto" w:frame="1"/>
        </w:rPr>
        <w:t>Aplikovaná informatika</w:t>
      </w:r>
      <w:r w:rsidRPr="00BF7094">
        <w:t> a výskumné aktivity katedry. Prezentovali najvýznamnejšie výstupy projektov FITPED a FITPED-AI a ciele a aktivity nového projektu </w:t>
      </w:r>
      <w:r w:rsidRPr="00515E1C">
        <w:rPr>
          <w:rStyle w:val="Siln"/>
          <w:rFonts w:cstheme="minorHAnsi"/>
          <w:b w:val="0"/>
          <w:bdr w:val="none" w:sz="0" w:space="0" w:color="auto" w:frame="1"/>
        </w:rPr>
        <w:t>FITPED-GAI</w:t>
      </w:r>
      <w:r w:rsidRPr="00BF7094">
        <w:t xml:space="preserve">. </w:t>
      </w:r>
    </w:p>
    <w:p w14:paraId="2A46FF61" w14:textId="77777777" w:rsidR="004A1CE1" w:rsidRDefault="004A1CE1" w:rsidP="00207698">
      <w:pPr>
        <w:spacing w:after="0" w:line="278" w:lineRule="auto"/>
        <w:jc w:val="both"/>
      </w:pPr>
    </w:p>
    <w:p w14:paraId="2054C3C4" w14:textId="48095D24" w:rsidR="000A26B6" w:rsidRDefault="00C26E1C" w:rsidP="00207698">
      <w:pPr>
        <w:spacing w:after="0" w:line="278" w:lineRule="auto"/>
        <w:jc w:val="both"/>
      </w:pPr>
      <w:r w:rsidRPr="00207698">
        <w:rPr>
          <w:b/>
        </w:rPr>
        <w:t>FSŠ na GranaSlavic v</w:t>
      </w:r>
      <w:r w:rsidR="000A26B6">
        <w:rPr>
          <w:b/>
        </w:rPr>
        <w:t> </w:t>
      </w:r>
      <w:r w:rsidRPr="00207698">
        <w:rPr>
          <w:b/>
        </w:rPr>
        <w:t>Granade</w:t>
      </w:r>
    </w:p>
    <w:p w14:paraId="05331252" w14:textId="48ED660C" w:rsidR="00C26E1C" w:rsidRPr="00207698" w:rsidRDefault="00C26E1C" w:rsidP="00207698">
      <w:pPr>
        <w:spacing w:after="0" w:line="278" w:lineRule="auto"/>
        <w:jc w:val="both"/>
        <w:rPr>
          <w:b/>
          <w:bCs/>
        </w:rPr>
      </w:pPr>
      <w:r w:rsidRPr="00BF7094">
        <w:t>Na </w:t>
      </w:r>
      <w:r w:rsidRPr="00515E1C">
        <w:rPr>
          <w:rStyle w:val="Siln"/>
          <w:rFonts w:cstheme="minorHAnsi"/>
          <w:b w:val="0"/>
          <w:bdr w:val="none" w:sz="0" w:space="0" w:color="auto" w:frame="1"/>
        </w:rPr>
        <w:t>Univerzite v Granade</w:t>
      </w:r>
      <w:r w:rsidRPr="00BF7094">
        <w:t> sa 2. – 4. júna 2025 uskutočnil 6. ročník medzinárodného slavistického kongresu </w:t>
      </w:r>
      <w:r w:rsidRPr="00515E1C">
        <w:rPr>
          <w:rStyle w:val="Siln"/>
          <w:rFonts w:cstheme="minorHAnsi"/>
          <w:b w:val="0"/>
          <w:bdr w:val="none" w:sz="0" w:space="0" w:color="auto" w:frame="1"/>
        </w:rPr>
        <w:t>GranaSlavic</w:t>
      </w:r>
      <w:r w:rsidRPr="00BF7094">
        <w:t>, ktorý zorganizovalo Oddelenie slovanskej filológie a Centrum slovanských kultúr. Na podujatí sa zúčastnilo takmer 300 prednášajúcich z rôznych krajín. FSŠ UKF ako prednášajúci reprezentovali profesorka </w:t>
      </w:r>
      <w:r w:rsidRPr="00515E1C">
        <w:rPr>
          <w:rStyle w:val="Siln"/>
          <w:rFonts w:cstheme="minorHAnsi"/>
          <w:b w:val="0"/>
          <w:bdr w:val="none" w:sz="0" w:space="0" w:color="auto" w:frame="1"/>
        </w:rPr>
        <w:t>Ildikó Vančo</w:t>
      </w:r>
      <w:r w:rsidRPr="00BF7094">
        <w:t>, docent </w:t>
      </w:r>
      <w:r w:rsidRPr="00515E1C">
        <w:rPr>
          <w:rStyle w:val="Siln"/>
          <w:rFonts w:cstheme="minorHAnsi"/>
          <w:b w:val="0"/>
          <w:bdr w:val="none" w:sz="0" w:space="0" w:color="auto" w:frame="1"/>
        </w:rPr>
        <w:t>István Kozmács</w:t>
      </w:r>
      <w:r w:rsidRPr="00BF7094">
        <w:t> a doktorandka </w:t>
      </w:r>
      <w:r w:rsidRPr="00515E1C">
        <w:rPr>
          <w:rStyle w:val="Siln"/>
          <w:rFonts w:cstheme="minorHAnsi"/>
          <w:b w:val="0"/>
          <w:bdr w:val="none" w:sz="0" w:space="0" w:color="auto" w:frame="1"/>
        </w:rPr>
        <w:t>Anna Oros Bugár</w:t>
      </w:r>
      <w:r w:rsidRPr="00BF7094">
        <w:t>. Ich účasť bola súčasťou </w:t>
      </w:r>
      <w:hyperlink r:id="rId23" w:tgtFrame="_blank" w:history="1">
        <w:r w:rsidRPr="00207698">
          <w:rPr>
            <w:rStyle w:val="Hypertextovprepojenie"/>
            <w:rFonts w:cstheme="minorHAnsi"/>
            <w:color w:val="000000" w:themeColor="text1"/>
            <w:u w:val="none"/>
            <w:bdr w:val="none" w:sz="0" w:space="0" w:color="auto" w:frame="1"/>
          </w:rPr>
          <w:t>dvojročného projektu</w:t>
        </w:r>
      </w:hyperlink>
      <w:r w:rsidRPr="00207698">
        <w:rPr>
          <w:color w:val="000000" w:themeColor="text1"/>
        </w:rPr>
        <w:t> </w:t>
      </w:r>
      <w:r w:rsidRPr="00BF7094">
        <w:t>zameraného na skvalitnenie prípravy budúcich pedagógov na vyučovanie slovenského jazyka, v rámci ktorého vystúpili s prednáškami v anglicky vedenej sekcii </w:t>
      </w:r>
      <w:r w:rsidR="003B6717" w:rsidRPr="00BF7094">
        <w:t>D</w:t>
      </w:r>
      <w:r w:rsidR="003B6717" w:rsidRPr="00BF7094">
        <w:rPr>
          <w:rStyle w:val="Zvraznenie"/>
          <w:rFonts w:cstheme="minorHAnsi"/>
          <w:caps w:val="0"/>
          <w:color w:val="auto"/>
          <w:bdr w:val="none" w:sz="0" w:space="0" w:color="auto" w:frame="1"/>
        </w:rPr>
        <w:t>idaktika slovanských jazykov</w:t>
      </w:r>
      <w:r w:rsidRPr="00515E1C">
        <w:rPr>
          <w:rStyle w:val="Zvraznenie"/>
          <w:rFonts w:cstheme="minorHAnsi"/>
          <w:bdr w:val="none" w:sz="0" w:space="0" w:color="auto" w:frame="1"/>
        </w:rPr>
        <w:t>.</w:t>
      </w:r>
      <w:r w:rsidRPr="00BF7094">
        <w:t> </w:t>
      </w:r>
    </w:p>
    <w:p w14:paraId="2911B956" w14:textId="77777777" w:rsidR="004A1CE1" w:rsidRDefault="004A1CE1" w:rsidP="00207698">
      <w:pPr>
        <w:spacing w:after="0" w:line="278" w:lineRule="auto"/>
        <w:jc w:val="both"/>
        <w:rPr>
          <w:rFonts w:cs="Calibri"/>
          <w:b/>
        </w:rPr>
      </w:pPr>
    </w:p>
    <w:p w14:paraId="6ECEF397" w14:textId="40EB9722" w:rsidR="000A26B6" w:rsidRDefault="00C26E1C" w:rsidP="00207698">
      <w:pPr>
        <w:spacing w:after="0" w:line="278" w:lineRule="auto"/>
        <w:jc w:val="both"/>
        <w:rPr>
          <w:rFonts w:cs="Calibri"/>
          <w:b/>
        </w:rPr>
      </w:pPr>
      <w:r w:rsidRPr="00207698">
        <w:rPr>
          <w:rFonts w:cs="Calibri"/>
          <w:b/>
        </w:rPr>
        <w:t xml:space="preserve">Spolupracujeme s Aleksandër Moisiu University </w:t>
      </w:r>
    </w:p>
    <w:p w14:paraId="6885E8BB" w14:textId="77777777" w:rsidR="000A26B6" w:rsidRDefault="00C26E1C" w:rsidP="00207698">
      <w:pPr>
        <w:spacing w:after="0" w:line="278" w:lineRule="auto"/>
        <w:jc w:val="both"/>
      </w:pPr>
      <w:r w:rsidRPr="000A26B6">
        <w:t>V júni 2025 sa na Aleksandër Moisiu University v albánskom Durrësi uskutočnila oficiálna pracovná návšteva zástupcov UKF. Delegáciu viedla prorektorka pre medzinárodné vzťahy doc. PhDr. Martina Pavlíková, PhD., MBA, ďalšími zástupcami boli prof. ThDr. PaedDr. Roman Králik, ThD., MBA, Ing. Martina Gregušová, MBA, Dr. Veronika Piscová, PhD., a štyria zástupcovia študentskej časti UKF.  Prijalo ich nové vedenie univerzity – rektor Prof. Dr. Shkëlqim Fortuzi a prorektorka pre vedu a výskum Prof. Assoc. Dr. Azeta Tartaraj, ktorí deklarovali záujem o posilnenie spolupráce a intenzívnu výmenu na akademických úrovniach. UKF doposiaľ realizovala spoluprácu s touto univerzitou v oblasti cudzích jazykov. Na základe iniciatívy nového vedenia sa obe strany dohodli na pokračovaní spolupráce zameranej aj na prírodné a spoločenské vedy, očakáva sa podpora bilaterálnych interdisciplinárnych výskumných projektov či výmenných pobytov.</w:t>
      </w:r>
    </w:p>
    <w:p w14:paraId="6B9E70FE" w14:textId="77777777" w:rsidR="004A1CE1" w:rsidRDefault="004A1CE1" w:rsidP="00207698">
      <w:pPr>
        <w:spacing w:after="0" w:line="278" w:lineRule="auto"/>
        <w:jc w:val="both"/>
        <w:rPr>
          <w:b/>
        </w:rPr>
      </w:pPr>
    </w:p>
    <w:p w14:paraId="561FED09" w14:textId="4E569BA9" w:rsidR="000A26B6" w:rsidRDefault="00C26E1C" w:rsidP="00207698">
      <w:pPr>
        <w:spacing w:after="0" w:line="278" w:lineRule="auto"/>
        <w:jc w:val="both"/>
        <w:rPr>
          <w:b/>
        </w:rPr>
      </w:pPr>
      <w:r w:rsidRPr="00207698">
        <w:rPr>
          <w:b/>
        </w:rPr>
        <w:t xml:space="preserve">Konferencia v spolupráci s albánskou univerzitou </w:t>
      </w:r>
    </w:p>
    <w:p w14:paraId="1A2E7F05" w14:textId="3F4A95FF" w:rsidR="000A26B6" w:rsidRDefault="00C26E1C" w:rsidP="00207698">
      <w:pPr>
        <w:spacing w:after="0" w:line="278" w:lineRule="auto"/>
        <w:jc w:val="both"/>
      </w:pPr>
      <w:r w:rsidRPr="000A26B6">
        <w:t xml:space="preserve">Na FF UKF sa v júni 2025 uskutočnila medzinárodná vedecká </w:t>
      </w:r>
      <w:r w:rsidR="003B6717" w:rsidRPr="000A26B6">
        <w:t>k</w:t>
      </w:r>
      <w:r w:rsidRPr="000A26B6">
        <w:t xml:space="preserve">onferencia </w:t>
      </w:r>
      <w:r w:rsidR="003B6717" w:rsidRPr="000A26B6">
        <w:t>F</w:t>
      </w:r>
      <w:r w:rsidR="003B6717" w:rsidRPr="00207698">
        <w:rPr>
          <w:rStyle w:val="Zvraznenie"/>
          <w:rFonts w:cstheme="minorHAnsi"/>
          <w:caps w:val="0"/>
          <w:color w:val="auto"/>
          <w:bdr w:val="none" w:sz="0" w:space="0" w:color="auto" w:frame="1"/>
        </w:rPr>
        <w:t xml:space="preserve">acing </w:t>
      </w:r>
      <w:r w:rsidR="003B6717" w:rsidRPr="000A26B6">
        <w:rPr>
          <w:rStyle w:val="Zvraznenie"/>
          <w:rFonts w:cstheme="minorHAnsi"/>
          <w:caps w:val="0"/>
          <w:color w:val="auto"/>
          <w:bdr w:val="none" w:sz="0" w:space="0" w:color="auto" w:frame="1"/>
        </w:rPr>
        <w:t>L</w:t>
      </w:r>
      <w:r w:rsidR="003B6717" w:rsidRPr="00207698">
        <w:rPr>
          <w:rStyle w:val="Zvraznenie"/>
          <w:rFonts w:cstheme="minorHAnsi"/>
          <w:caps w:val="0"/>
          <w:color w:val="auto"/>
          <w:bdr w:val="none" w:sz="0" w:space="0" w:color="auto" w:frame="1"/>
        </w:rPr>
        <w:t xml:space="preserve">anguage and </w:t>
      </w:r>
      <w:r w:rsidR="003B6717" w:rsidRPr="000A26B6">
        <w:rPr>
          <w:rStyle w:val="Zvraznenie"/>
          <w:rFonts w:cstheme="minorHAnsi"/>
          <w:caps w:val="0"/>
          <w:color w:val="auto"/>
          <w:bdr w:val="none" w:sz="0" w:space="0" w:color="auto" w:frame="1"/>
        </w:rPr>
        <w:t>C</w:t>
      </w:r>
      <w:r w:rsidR="003B6717" w:rsidRPr="00207698">
        <w:rPr>
          <w:rStyle w:val="Zvraznenie"/>
          <w:rFonts w:cstheme="minorHAnsi"/>
          <w:caps w:val="0"/>
          <w:color w:val="auto"/>
          <w:bdr w:val="none" w:sz="0" w:space="0" w:color="auto" w:frame="1"/>
        </w:rPr>
        <w:t xml:space="preserve">ultural </w:t>
      </w:r>
      <w:r w:rsidR="003B6717" w:rsidRPr="000A26B6">
        <w:rPr>
          <w:rStyle w:val="Zvraznenie"/>
          <w:rFonts w:cstheme="minorHAnsi"/>
          <w:caps w:val="0"/>
          <w:color w:val="auto"/>
          <w:bdr w:val="none" w:sz="0" w:space="0" w:color="auto" w:frame="1"/>
        </w:rPr>
        <w:t>E</w:t>
      </w:r>
      <w:r w:rsidR="003B6717" w:rsidRPr="00207698">
        <w:rPr>
          <w:rStyle w:val="Zvraznenie"/>
          <w:rFonts w:cstheme="minorHAnsi"/>
          <w:caps w:val="0"/>
          <w:color w:val="auto"/>
          <w:bdr w:val="none" w:sz="0" w:space="0" w:color="auto" w:frame="1"/>
        </w:rPr>
        <w:t xml:space="preserve">ducation </w:t>
      </w:r>
      <w:r w:rsidR="003B6717" w:rsidRPr="000A26B6">
        <w:rPr>
          <w:rStyle w:val="Zvraznenie"/>
          <w:rFonts w:cstheme="minorHAnsi"/>
          <w:caps w:val="0"/>
          <w:color w:val="auto"/>
          <w:bdr w:val="none" w:sz="0" w:space="0" w:color="auto" w:frame="1"/>
        </w:rPr>
        <w:t>C</w:t>
      </w:r>
      <w:r w:rsidR="003B6717" w:rsidRPr="00207698">
        <w:rPr>
          <w:rStyle w:val="Zvraznenie"/>
          <w:rFonts w:cstheme="minorHAnsi"/>
          <w:caps w:val="0"/>
          <w:color w:val="auto"/>
          <w:bdr w:val="none" w:sz="0" w:space="0" w:color="auto" w:frame="1"/>
        </w:rPr>
        <w:t xml:space="preserve">hallenges in the </w:t>
      </w:r>
      <w:r w:rsidR="003B6717" w:rsidRPr="000A26B6">
        <w:rPr>
          <w:rStyle w:val="Zvraznenie"/>
          <w:rFonts w:cstheme="minorHAnsi"/>
          <w:caps w:val="0"/>
          <w:color w:val="auto"/>
          <w:bdr w:val="none" w:sz="0" w:space="0" w:color="auto" w:frame="1"/>
        </w:rPr>
        <w:t>C</w:t>
      </w:r>
      <w:r w:rsidR="003B6717" w:rsidRPr="00207698">
        <w:rPr>
          <w:rStyle w:val="Zvraznenie"/>
          <w:rFonts w:cstheme="minorHAnsi"/>
          <w:caps w:val="0"/>
          <w:color w:val="auto"/>
          <w:bdr w:val="none" w:sz="0" w:space="0" w:color="auto" w:frame="1"/>
        </w:rPr>
        <w:t xml:space="preserve">urrent </w:t>
      </w:r>
      <w:r w:rsidR="003B6717" w:rsidRPr="000A26B6">
        <w:rPr>
          <w:rStyle w:val="Zvraznenie"/>
          <w:rFonts w:cstheme="minorHAnsi"/>
          <w:caps w:val="0"/>
          <w:color w:val="auto"/>
          <w:bdr w:val="none" w:sz="0" w:space="0" w:color="auto" w:frame="1"/>
        </w:rPr>
        <w:t>W</w:t>
      </w:r>
      <w:r w:rsidR="003B6717" w:rsidRPr="00207698">
        <w:rPr>
          <w:rStyle w:val="Zvraznenie"/>
          <w:rFonts w:cstheme="minorHAnsi"/>
          <w:caps w:val="0"/>
          <w:color w:val="auto"/>
          <w:bdr w:val="none" w:sz="0" w:space="0" w:color="auto" w:frame="1"/>
        </w:rPr>
        <w:t>orld</w:t>
      </w:r>
      <w:r w:rsidRPr="000A26B6">
        <w:rPr>
          <w:i/>
        </w:rPr>
        <w:t>.</w:t>
      </w:r>
      <w:r w:rsidRPr="000A26B6">
        <w:t xml:space="preserve"> Záštitu nad konferenciou prevzali prof. Martin Hetényi, dekan FF UKF, a doc. Klodiana Leka, dekanka PF Univerzity Alexandra Moisiu v Durrësi. Konferenciu svojou prítomnosťou a príhovorom podporil veľvyslanec Talianskej republiky na Slovensku J. E. Gianclemente de Felici. Podujatie prepojilo výskumníkov, pedagógov a odborníkov v oblasti filológie a literárnej vedy z rôznych krajín. Konferenciu zorganizovali Katedra romanistiky a germanistiky a Katedra anglistiky a amerikanistiky FF UKF v kooperácii s Katedrou cudzích jazykov PF Univerzity Aleksandra Moisiu v Durrësi v Albánsku.</w:t>
      </w:r>
    </w:p>
    <w:p w14:paraId="26DDDD46" w14:textId="77777777" w:rsidR="004A1CE1" w:rsidRDefault="004A1CE1" w:rsidP="00207698">
      <w:pPr>
        <w:spacing w:after="0" w:line="278" w:lineRule="auto"/>
        <w:jc w:val="both"/>
        <w:rPr>
          <w:b/>
        </w:rPr>
      </w:pPr>
    </w:p>
    <w:p w14:paraId="123B9060" w14:textId="60EAB2E5" w:rsidR="000A26B6" w:rsidRDefault="00C26E1C" w:rsidP="00207698">
      <w:pPr>
        <w:spacing w:after="0" w:line="278" w:lineRule="auto"/>
        <w:jc w:val="both"/>
        <w:rPr>
          <w:b/>
        </w:rPr>
      </w:pPr>
      <w:r w:rsidRPr="00207698">
        <w:rPr>
          <w:b/>
        </w:rPr>
        <w:lastRenderedPageBreak/>
        <w:t>Recertifikácia Cyrilo-metodskej cesty</w:t>
      </w:r>
    </w:p>
    <w:p w14:paraId="218CD3C3" w14:textId="6231B65D" w:rsidR="003B6717" w:rsidRPr="000A26B6" w:rsidRDefault="00C26E1C" w:rsidP="00207698">
      <w:pPr>
        <w:spacing w:after="0" w:line="278" w:lineRule="auto"/>
        <w:jc w:val="both"/>
      </w:pPr>
      <w:r w:rsidRPr="000A26B6">
        <w:t xml:space="preserve">Cyrilo-metodská kultúrna cesta úspešne absolvovala recertifikačný proces Rady Európy a zostáva tak súčasťou skupiny 49 trás s týmto prestížnym statusom. V súčasnosti trasa združuje 43 členov z 10 krajín. Členmi sú rôzne verejné inštitúcie, vedecké, kultúrne a vzdelávacie organizácie, aj subjekty destinačného manažmentu. Odborné a výskumné aktivity trasy koordinuje vedecký výbor 22 členov z 9 krajín, integruje expertízy z takých oblastí, ako sú archeológia, slavistika, ochrana kultúrneho dedičstva, regionálny rozvoj a zabezpečuje interdisciplinárny prístup v spolupráci s 23 univerzitami a výskumnými centrami v 10 krajinách (vrátane Rakúska a Španielska). Vedecký výbor vedie prof. PhDr. Peter Ivanič, PhD., riaditeľ Ústavu pre výskum kultúrneho dedičstva Konštantína a Metoda FF UKF, členkou tohto výboru je aj RNDr. Hilda Kramáreková, PhD., z Katedry geografie, geoinformatiky a regionálneho rozvoja FPVaI UKF. Z UKF sa tematikou Cyrilo-metodskej cesty a kultúrnych ciest Rady Európy zaoberajú tiež Ústav manažmentu kultúry a turizmu, kulturológie a etnológie FF a Katedra cestovného ruchu FSŠ UKF. </w:t>
      </w:r>
    </w:p>
    <w:p w14:paraId="37350AA7" w14:textId="77777777" w:rsidR="004A1CE1" w:rsidRDefault="004A1CE1" w:rsidP="00207698">
      <w:pPr>
        <w:spacing w:after="0" w:line="278" w:lineRule="auto"/>
        <w:jc w:val="both"/>
        <w:rPr>
          <w:b/>
        </w:rPr>
      </w:pPr>
    </w:p>
    <w:p w14:paraId="0FCF9855" w14:textId="4741826B" w:rsidR="000A26B6" w:rsidRDefault="003B6717" w:rsidP="00207698">
      <w:pPr>
        <w:spacing w:after="0" w:line="278" w:lineRule="auto"/>
        <w:jc w:val="both"/>
        <w:rPr>
          <w:b/>
        </w:rPr>
      </w:pPr>
      <w:r w:rsidRPr="000A26B6">
        <w:rPr>
          <w:b/>
        </w:rPr>
        <w:t>Po</w:t>
      </w:r>
      <w:r w:rsidR="00C26E1C" w:rsidRPr="00BF7094">
        <w:rPr>
          <w:b/>
        </w:rPr>
        <w:t>ďakovanie za dlhoročnú spoluprácu</w:t>
      </w:r>
    </w:p>
    <w:p w14:paraId="5F2480F8" w14:textId="77777777" w:rsidR="000A26B6" w:rsidRDefault="00C26E1C" w:rsidP="00207698">
      <w:pPr>
        <w:spacing w:after="0" w:line="278" w:lineRule="auto"/>
        <w:jc w:val="both"/>
        <w:rPr>
          <w:rFonts w:cstheme="minorHAnsi"/>
        </w:rPr>
      </w:pPr>
      <w:r w:rsidRPr="00BF7094">
        <w:t>S históriou Správnej rady UKF v Nitre sa neodmysliteľne spája JUDr. Pavol Hrušovský, významná</w:t>
      </w:r>
      <w:r w:rsidRPr="000A26B6">
        <w:rPr>
          <w:rFonts w:cstheme="minorHAnsi"/>
        </w:rPr>
        <w:t xml:space="preserve"> osobnosť verejného života a skúsený odborník s dlhoročnou praxou. Už v roku 2003, keď univerzita položila základy svojej prvej Správnej rady, prijal rolu jej ustanovujúceho člena, pričom v tom čase zastával aj post predsedu Národnej rady SR. Odvtedy sa stal dôležitým článkom akademického prostredia UKF. JUDr. Pavol Hrušovský bol opakovane menovaný za člena Správnej rady aj v rokoch 2007, 2013 a 2019. V roku 2019 prijal čestné poverenie predsedu SR UKF. Pri oficiálnej rozlúčke s JUDr. Hrušovským 4. júla 2025 rektor univerzity prof. RNDr. Libor Vozár, CSc., vyjadril úprimnú vďaku za jeho dlhoročné pôsobenie. Vyzdvihol jeho odbornosť, skúsenosť, schopnosť vidieť veci v širšom kontexte a ľudský prístup, ktorý univerzita vnímala ako veľkú oporu. Ocenil jeho </w:t>
      </w:r>
      <w:r w:rsidRPr="000A26B6">
        <w:rPr>
          <w:rFonts w:cstheme="minorHAnsi"/>
          <w:iCs/>
        </w:rPr>
        <w:t>odborný pohľad, skúsenosť, ale najmä záujem o inštitúciu</w:t>
      </w:r>
      <w:r w:rsidRPr="000A26B6">
        <w:rPr>
          <w:rFonts w:cstheme="minorHAnsi"/>
        </w:rPr>
        <w:t>.</w:t>
      </w:r>
    </w:p>
    <w:p w14:paraId="7CF32105" w14:textId="77777777" w:rsidR="004A1CE1" w:rsidRDefault="004A1CE1" w:rsidP="00207698">
      <w:pPr>
        <w:spacing w:after="0" w:line="278" w:lineRule="auto"/>
        <w:jc w:val="both"/>
        <w:rPr>
          <w:rFonts w:cstheme="minorHAnsi"/>
          <w:b/>
          <w:bCs/>
        </w:rPr>
      </w:pPr>
    </w:p>
    <w:p w14:paraId="07EC80FA" w14:textId="475758B6" w:rsidR="000A26B6" w:rsidRDefault="00C26E1C" w:rsidP="00207698">
      <w:pPr>
        <w:spacing w:after="0" w:line="278" w:lineRule="auto"/>
        <w:jc w:val="both"/>
        <w:rPr>
          <w:rFonts w:cstheme="minorHAnsi"/>
          <w:b/>
          <w:bCs/>
        </w:rPr>
      </w:pPr>
      <w:r w:rsidRPr="000A26B6">
        <w:rPr>
          <w:rFonts w:cstheme="minorHAnsi"/>
          <w:b/>
          <w:bCs/>
        </w:rPr>
        <w:t>UKF má 2 016 úspešných absolventov</w:t>
      </w:r>
    </w:p>
    <w:p w14:paraId="5E13C4C8" w14:textId="576E572D" w:rsidR="00C26E1C" w:rsidRPr="00207698" w:rsidRDefault="00C26E1C" w:rsidP="00207698">
      <w:pPr>
        <w:spacing w:after="0" w:line="278" w:lineRule="auto"/>
        <w:jc w:val="both"/>
        <w:rPr>
          <w:b/>
        </w:rPr>
      </w:pPr>
      <w:r w:rsidRPr="000A26B6">
        <w:rPr>
          <w:rFonts w:cstheme="minorHAnsi"/>
        </w:rPr>
        <w:t xml:space="preserve">Pre stovky končiacich študentov bakalárskeho, magisterského a doktorandského štúdia na UKF boli obhajoba záverečnej práce, úspešné absolvovanie štátnej skúšky a slávnostné promócie počas júna a júla 2025 vyvrcholením ich vysokoškolského vzdelávania. V akademickom roku 2024/2025 štúdium na našej univerzite úspešne ukončilo 2 016 absolventov vo všetkých troch stupňoch štúdia v dennej aj externej forme: na FPVaI štúdium zavŕšilo 188 bakalárov, 105 magistrov a 10 doktorandov, študijné programy FSVaZ absolvovalo 226 bakalárov a 88 magistrov, 102 absolventov Bc. štúdia a 74 absolventov Mgr. štúdia ukončilo vzdelávanie na FSŠ, diplomy čerstvých absolventov štúdia na FF získalo 335 bakalárov, 235 magistrov a 1 doktorand a štúdium na PF úspešne ukončilo 345 študentov Bc. štúdia, 298 študentov Mgr. štúdia a 9 študentov PhD. štúdia. </w:t>
      </w:r>
    </w:p>
    <w:p w14:paraId="4A09DFA5" w14:textId="77777777" w:rsidR="004A1CE1" w:rsidRDefault="004A1CE1" w:rsidP="00207698">
      <w:pPr>
        <w:spacing w:after="0" w:line="278" w:lineRule="auto"/>
        <w:jc w:val="both"/>
      </w:pPr>
    </w:p>
    <w:p w14:paraId="07824DE1" w14:textId="094F80B9" w:rsidR="000A26B6" w:rsidRDefault="00C26E1C" w:rsidP="00207698">
      <w:pPr>
        <w:spacing w:after="0" w:line="278" w:lineRule="auto"/>
        <w:jc w:val="both"/>
      </w:pPr>
      <w:r w:rsidRPr="00207698">
        <w:rPr>
          <w:b/>
        </w:rPr>
        <w:t>Spolupracujeme s univerzitou v</w:t>
      </w:r>
      <w:r w:rsidR="000A26B6">
        <w:rPr>
          <w:b/>
        </w:rPr>
        <w:t> </w:t>
      </w:r>
      <w:r w:rsidRPr="00207698">
        <w:rPr>
          <w:b/>
        </w:rPr>
        <w:t>Tanzánii</w:t>
      </w:r>
    </w:p>
    <w:p w14:paraId="3771170E" w14:textId="73C55E80" w:rsidR="00C26E1C" w:rsidRPr="00BF7094" w:rsidRDefault="00C26E1C" w:rsidP="00207698">
      <w:pPr>
        <w:spacing w:after="0" w:line="278" w:lineRule="auto"/>
        <w:jc w:val="both"/>
      </w:pPr>
      <w:r w:rsidRPr="00BF7094">
        <w:t xml:space="preserve">UKF v Nitre </w:t>
      </w:r>
      <w:r w:rsidRPr="00515E1C">
        <w:rPr>
          <w:rStyle w:val="Siln"/>
          <w:rFonts w:cstheme="minorHAnsi"/>
          <w:b w:val="0"/>
          <w:bdr w:val="none" w:sz="0" w:space="0" w:color="auto" w:frame="1"/>
        </w:rPr>
        <w:t>2. – 15. júla 2025 navštívila prvá delegácia z Tanzánie v rámci programu Erasmus+ KA171. Jej členmi boli Dr. Rehema Shoo, prorektorka pre akademický výskum a poradenstvo, Dr. Gabriel Mayengo, vedúci oddelenia akademickej podpory, Dr. Prisila Andrea Mkenda a pán Awadhi Mussa Titu z College of African Wildlife Management, Mweka.</w:t>
      </w:r>
      <w:r w:rsidRPr="00BF7094">
        <w:rPr>
          <w:bdr w:val="none" w:sz="0" w:space="0" w:color="auto" w:frame="1"/>
        </w:rPr>
        <w:t xml:space="preserve"> </w:t>
      </w:r>
      <w:r w:rsidRPr="00BF7094">
        <w:t xml:space="preserve">Na UKF ich privítali prorektorka pre medzinárodné vzťahy doc. PhDr. Martina Pavlíková, PhD., MBA, a dekan FPVaI </w:t>
      </w:r>
      <w:r w:rsidR="00CA51F3">
        <w:t xml:space="preserve">Dr. h. c., </w:t>
      </w:r>
      <w:r w:rsidRPr="00BF7094">
        <w:t xml:space="preserve">prof. RNDr. František Petrovič, PhD., MBA. S hosťami diskutovali o perspektívach rozvoja spolupráce v oblasti vedy, výskumu a vysokoškolského vzdelávania medzi UKF a College of African Wildlife Management so zameraním na </w:t>
      </w:r>
      <w:r w:rsidRPr="00BF7094">
        <w:lastRenderedPageBreak/>
        <w:t xml:space="preserve">vytváranie udržateľných partnerstiev a podporu obojstranne prospešných akademických aktivít. Odborný program hosťom ponúkol exkurzie a návštevy vybraných chránených území a lokalít UNESCO na Slovensku. </w:t>
      </w:r>
    </w:p>
    <w:p w14:paraId="515160D9" w14:textId="77777777" w:rsidR="004A1CE1" w:rsidRDefault="004A1CE1" w:rsidP="00207698">
      <w:pPr>
        <w:spacing w:after="0" w:line="278" w:lineRule="auto"/>
        <w:jc w:val="both"/>
      </w:pPr>
    </w:p>
    <w:p w14:paraId="73C412DD" w14:textId="25FC0B7C" w:rsidR="000A26B6" w:rsidRDefault="00C26E1C" w:rsidP="00207698">
      <w:pPr>
        <w:spacing w:after="0" w:line="278" w:lineRule="auto"/>
        <w:jc w:val="both"/>
      </w:pPr>
      <w:r w:rsidRPr="00207698">
        <w:rPr>
          <w:b/>
        </w:rPr>
        <w:t>Archeologický výskum šibenice v</w:t>
      </w:r>
      <w:r w:rsidR="000A26B6">
        <w:rPr>
          <w:b/>
        </w:rPr>
        <w:t> </w:t>
      </w:r>
      <w:r w:rsidRPr="00207698">
        <w:rPr>
          <w:b/>
        </w:rPr>
        <w:t>Stupave</w:t>
      </w:r>
    </w:p>
    <w:p w14:paraId="4445B431" w14:textId="77777777" w:rsidR="004A1CE1" w:rsidRDefault="00C26E1C" w:rsidP="00207698">
      <w:pPr>
        <w:spacing w:after="0" w:line="278" w:lineRule="auto"/>
        <w:jc w:val="both"/>
      </w:pPr>
      <w:r w:rsidRPr="000A26B6">
        <w:t>V Stupave sa 25. - 29. augusta 2025 uskutočnila prvá etapa archeologického výskumu, ktorej cieľom je</w:t>
      </w:r>
      <w:r w:rsidRPr="00207698">
        <w:rPr>
          <w:rStyle w:val="Siln"/>
          <w:rFonts w:cstheme="minorHAnsi"/>
          <w:b w:val="0"/>
          <w:bdr w:val="none" w:sz="0" w:space="0" w:color="auto" w:frame="1"/>
        </w:rPr>
        <w:t> identifikácia a odborná dokumentácia zaniknutej šibenice</w:t>
      </w:r>
      <w:r w:rsidRPr="000A26B6">
        <w:t>. Terénne práce realizoval výskumný tím z Katedry archeológie FF UKF v spolupráci s Krajským pamiatkovým úradom v Bratislave a Trnave. Výskum sa zameriava na </w:t>
      </w:r>
      <w:r w:rsidRPr="00207698">
        <w:rPr>
          <w:rStyle w:val="Siln"/>
          <w:rFonts w:cstheme="minorHAnsi"/>
          <w:b w:val="0"/>
          <w:bdr w:val="none" w:sz="0" w:space="0" w:color="auto" w:frame="1"/>
        </w:rPr>
        <w:t>archeologické a historické zhodnotenie miesta</w:t>
      </w:r>
      <w:r w:rsidRPr="000A26B6">
        <w:t>, ktoré zohrávalo významnú úlohu v rámci stredovekého a novovekého výkonu spravodlivosti. Počas úvodnej fázy sa podarilo odkryť čiastočné základy murovaných konštrukcií. Stupavský výskum tematicky nadväzuje na už ukončený archeologický projekt v Holíči. Spoločne tieto miesta vytvárajú výnimočný </w:t>
      </w:r>
      <w:r w:rsidRPr="00207698">
        <w:rPr>
          <w:rStyle w:val="Siln"/>
          <w:rFonts w:cstheme="minorHAnsi"/>
          <w:b w:val="0"/>
          <w:bdr w:val="none" w:sz="0" w:space="0" w:color="auto" w:frame="1"/>
        </w:rPr>
        <w:t>základ pre výskum súdnictva a trestania v regióne Záhoria</w:t>
      </w:r>
      <w:r w:rsidRPr="000A26B6">
        <w:t>. Výskumné aktivity prebiehajú v rámci projektu </w:t>
      </w:r>
      <w:r w:rsidR="0073434A" w:rsidRPr="00207698">
        <w:rPr>
          <w:rStyle w:val="Zvraznenie"/>
          <w:rFonts w:cstheme="minorHAnsi"/>
          <w:caps w:val="0"/>
          <w:color w:val="auto"/>
          <w:bdr w:val="none" w:sz="0" w:space="0" w:color="auto" w:frame="1"/>
        </w:rPr>
        <w:t>„Stopy minulosti cez Holíčsku šibenicu. Vedecké poznanie a kultúrna pamäť regiónu Záhorie“</w:t>
      </w:r>
      <w:r w:rsidRPr="000A26B6">
        <w:rPr>
          <w:i/>
        </w:rPr>
        <w:t>,</w:t>
      </w:r>
      <w:r w:rsidRPr="000A26B6">
        <w:t xml:space="preserve"> ktorý je podporený z rozpočtovej rezervy predsedu vlády SR. </w:t>
      </w:r>
    </w:p>
    <w:p w14:paraId="4E080272" w14:textId="77777777" w:rsidR="004A1CE1" w:rsidRDefault="004A1CE1" w:rsidP="00207698">
      <w:pPr>
        <w:spacing w:after="0" w:line="278" w:lineRule="auto"/>
        <w:jc w:val="both"/>
      </w:pPr>
    </w:p>
    <w:p w14:paraId="5EA77191" w14:textId="77777777" w:rsidR="004A1CE1" w:rsidRDefault="00C26E1C" w:rsidP="00207698">
      <w:pPr>
        <w:spacing w:after="0" w:line="278" w:lineRule="auto"/>
        <w:jc w:val="both"/>
      </w:pPr>
      <w:r w:rsidRPr="000A26B6">
        <w:rPr>
          <w:rFonts w:cstheme="minorHAnsi"/>
          <w:b/>
          <w:kern w:val="36"/>
        </w:rPr>
        <w:t xml:space="preserve">UKF navštívili Slováci z Chorvátska </w:t>
      </w:r>
    </w:p>
    <w:p w14:paraId="55E8D36D" w14:textId="01957B4A" w:rsidR="00C26E1C" w:rsidRPr="00207698" w:rsidRDefault="00C26E1C" w:rsidP="00207698">
      <w:pPr>
        <w:spacing w:after="0" w:line="278" w:lineRule="auto"/>
        <w:jc w:val="both"/>
      </w:pPr>
      <w:r w:rsidRPr="000A26B6">
        <w:rPr>
          <w:rFonts w:cstheme="minorHAnsi"/>
        </w:rPr>
        <w:t>FF UKF dlhodobo spolupracuje s inštitúciami Slovákov žijúcich v zahraničí. Jej predstavitelia 11. augusta 2025 na pôde fakulty privítali zástupcov Slovákov z Chorvátska. Cieľom návštevy bolo prerokovať spoluprácu v zabezpečovaní neformálnej výučby slovenskej kultúry a jazyka v rámci aktivít Zväzu Slovákov v Chorvátsku a  potreby pracovísk vo vedeckovýskumnej sfére. Predsedu Zväzu Slovákov v Chorvátsku Dipl. Ing. Mirka Vavru privítal dekan FF prof. PhDr. Martin Hetényi, PhD. Stretnutia sa zúčastnila aj Dr. Sc. Sandra Kralj Vukšić, riaditeľka Slovenského kultúrneho centra Našice, a prof. PhDr. Boris Michalík, PhD., riaditeľ Ústavu manažmentu kultúry a turizmu, kulturológie a etnológie FF UKF. Výsledkom návštevy bolo podpísanie Dohody o spolupráci.</w:t>
      </w:r>
    </w:p>
    <w:p w14:paraId="3B79184F" w14:textId="77777777" w:rsidR="004A1CE1" w:rsidRDefault="004A1CE1" w:rsidP="00207698">
      <w:pPr>
        <w:spacing w:after="0" w:line="278" w:lineRule="auto"/>
        <w:jc w:val="both"/>
      </w:pPr>
    </w:p>
    <w:p w14:paraId="337F6A70" w14:textId="0F228C9D" w:rsidR="000A26B6" w:rsidRDefault="00C26E1C" w:rsidP="00207698">
      <w:pPr>
        <w:spacing w:after="0" w:line="278" w:lineRule="auto"/>
        <w:jc w:val="both"/>
      </w:pPr>
      <w:r w:rsidRPr="00207698">
        <w:rPr>
          <w:b/>
        </w:rPr>
        <w:t>FSŠ hostila konferenciu hungarológov</w:t>
      </w:r>
    </w:p>
    <w:p w14:paraId="6003D0E4" w14:textId="4A2FBA2D" w:rsidR="00C26E1C" w:rsidRPr="00BF7094" w:rsidRDefault="00C26E1C" w:rsidP="00207698">
      <w:pPr>
        <w:spacing w:after="0" w:line="278" w:lineRule="auto"/>
        <w:jc w:val="both"/>
      </w:pPr>
      <w:r w:rsidRPr="00BF7094">
        <w:t>V dňoch 26. – 28. augusta 2025 sa uskutočnila </w:t>
      </w:r>
      <w:r w:rsidRPr="00515E1C">
        <w:rPr>
          <w:rStyle w:val="Siln"/>
          <w:rFonts w:cstheme="minorHAnsi"/>
          <w:b w:val="0"/>
          <w:bdr w:val="none" w:sz="0" w:space="0" w:color="auto" w:frame="1"/>
        </w:rPr>
        <w:t>VIII. medzinárodná konferencia doktorandských škôl v oblasti hungarológie</w:t>
      </w:r>
      <w:r w:rsidRPr="00BF7094">
        <w:t>, ktorú zorganizovali Hungarologická spoločnosť (HS) a FSŠ UKF. Vedecké podujatie tento rok hostila fakulta UKF, pričom do centra pozornosti sa dostala téma </w:t>
      </w:r>
      <w:r w:rsidR="0073434A" w:rsidRPr="00BF7094">
        <w:rPr>
          <w:rStyle w:val="Zvraznenie"/>
          <w:rFonts w:cstheme="minorHAnsi"/>
          <w:caps w:val="0"/>
          <w:color w:val="auto"/>
          <w:bdr w:val="none" w:sz="0" w:space="0" w:color="auto" w:frame="1"/>
        </w:rPr>
        <w:t xml:space="preserve">Tvorenie epochy v </w:t>
      </w:r>
      <w:r w:rsidR="00CA51F3">
        <w:rPr>
          <w:rStyle w:val="Zvraznenie"/>
          <w:rFonts w:cstheme="minorHAnsi"/>
          <w:caps w:val="0"/>
          <w:color w:val="auto"/>
          <w:bdr w:val="none" w:sz="0" w:space="0" w:color="auto" w:frame="1"/>
        </w:rPr>
        <w:t>h</w:t>
      </w:r>
      <w:r w:rsidR="0073434A" w:rsidRPr="00BF7094">
        <w:rPr>
          <w:rStyle w:val="Zvraznenie"/>
          <w:rFonts w:cstheme="minorHAnsi"/>
          <w:caps w:val="0"/>
          <w:color w:val="auto"/>
          <w:bdr w:val="none" w:sz="0" w:space="0" w:color="auto" w:frame="1"/>
        </w:rPr>
        <w:t>ungarológii</w:t>
      </w:r>
      <w:r w:rsidRPr="00BF7094">
        <w:rPr>
          <w:i/>
        </w:rPr>
        <w:t xml:space="preserve">. </w:t>
      </w:r>
      <w:r w:rsidRPr="00BF7094">
        <w:t>D</w:t>
      </w:r>
      <w:r w:rsidRPr="00515E1C">
        <w:rPr>
          <w:rStyle w:val="Siln"/>
          <w:rFonts w:cstheme="minorHAnsi"/>
          <w:b w:val="0"/>
          <w:bdr w:val="none" w:sz="0" w:space="0" w:color="auto" w:frame="1"/>
        </w:rPr>
        <w:t>oktorandi zo 14 univerzít z piatich krajín</w:t>
      </w:r>
      <w:r w:rsidRPr="00BF7094">
        <w:t> prezentovali svoje najnovšie výskumné výsledky. Účastníkov konferencie privítali Zsófia Bárczi, členka výboru HS a zamestnankyňa FSŠ, Andrea Seidler, prezidentka Hungarologickej spoločnosti, a Ildikó Vančo, podpredsedníčka spoločnosti a jedna z hlavných organizátoriek konferencie. V duchu výzvy sa podujatie zameralo na otázku, </w:t>
      </w:r>
      <w:r w:rsidRPr="00515E1C">
        <w:rPr>
          <w:rStyle w:val="Siln"/>
          <w:rFonts w:cstheme="minorHAnsi"/>
          <w:b w:val="0"/>
          <w:bdr w:val="none" w:sz="0" w:space="0" w:color="auto" w:frame="1"/>
        </w:rPr>
        <w:t>ako jednotlivé subdisciplíny hungarológie formovali svoje epochálne koncepcie a aké hranice charakterizujú historickú a kultúrnu sebareflexiu</w:t>
      </w:r>
      <w:r w:rsidRPr="00BF7094">
        <w:t xml:space="preserve">. </w:t>
      </w:r>
    </w:p>
    <w:p w14:paraId="24CE1903" w14:textId="77777777" w:rsidR="004A1CE1" w:rsidRDefault="004A1CE1" w:rsidP="00207698">
      <w:pPr>
        <w:spacing w:after="0" w:line="278" w:lineRule="auto"/>
        <w:jc w:val="both"/>
      </w:pPr>
    </w:p>
    <w:p w14:paraId="35F38081" w14:textId="25F43626" w:rsidR="000A26B6" w:rsidRDefault="00C26E1C" w:rsidP="00207698">
      <w:pPr>
        <w:spacing w:after="0" w:line="278" w:lineRule="auto"/>
        <w:jc w:val="both"/>
      </w:pPr>
      <w:r w:rsidRPr="00207698">
        <w:rPr>
          <w:b/>
        </w:rPr>
        <w:t>Internát Nitra s vyšším komfortom</w:t>
      </w:r>
    </w:p>
    <w:p w14:paraId="0D71A1EF" w14:textId="1A114D98" w:rsidR="00C26E1C" w:rsidRPr="00207698" w:rsidRDefault="00C26E1C" w:rsidP="00207698">
      <w:pPr>
        <w:spacing w:after="0" w:line="278" w:lineRule="auto"/>
        <w:jc w:val="both"/>
        <w:rPr>
          <w:rStyle w:val="Zvraznenie"/>
          <w:rFonts w:cstheme="minorHAnsi"/>
          <w:b/>
          <w:bCs/>
          <w:i/>
          <w:iCs/>
          <w:caps w:val="0"/>
        </w:rPr>
      </w:pPr>
      <w:r w:rsidRPr="00207698">
        <w:t xml:space="preserve">Rekonštrukcia ŠD Nitra sa v rámci projektu </w:t>
      </w:r>
      <w:r w:rsidR="003B6717" w:rsidRPr="00BF7094">
        <w:rPr>
          <w:rStyle w:val="Zvraznenie"/>
          <w:rFonts w:cstheme="minorHAnsi"/>
          <w:caps w:val="0"/>
          <w:color w:val="auto"/>
          <w:bdr w:val="none" w:sz="0" w:space="0" w:color="auto" w:frame="1"/>
        </w:rPr>
        <w:t xml:space="preserve">Strategický rozvoj infraštruktúry konzorcia </w:t>
      </w:r>
      <w:r w:rsidRPr="00515E1C">
        <w:rPr>
          <w:rStyle w:val="Zvraznenie"/>
          <w:rFonts w:cstheme="minorHAnsi"/>
          <w:color w:val="auto"/>
          <w:bdr w:val="none" w:sz="0" w:space="0" w:color="auto" w:frame="1"/>
        </w:rPr>
        <w:t xml:space="preserve">UMB </w:t>
      </w:r>
      <w:r w:rsidR="003B6717" w:rsidRPr="00BF7094">
        <w:rPr>
          <w:rStyle w:val="Zvraznenie"/>
          <w:rFonts w:cstheme="minorHAnsi"/>
          <w:caps w:val="0"/>
          <w:color w:val="auto"/>
          <w:bdr w:val="none" w:sz="0" w:space="0" w:color="auto" w:frame="1"/>
        </w:rPr>
        <w:t>a </w:t>
      </w:r>
      <w:r w:rsidRPr="00515E1C">
        <w:rPr>
          <w:rStyle w:val="Zvraznenie"/>
          <w:rFonts w:cstheme="minorHAnsi"/>
          <w:color w:val="auto"/>
          <w:bdr w:val="none" w:sz="0" w:space="0" w:color="auto" w:frame="1"/>
        </w:rPr>
        <w:t>UKF</w:t>
      </w:r>
      <w:r w:rsidRPr="00BF7094">
        <w:t xml:space="preserve"> realizovala od konca júna 2024 do konca mája 2025. Celková cena diela bola 3 040-tisíc €, zhotoviteľom stavebných prác bol Xenex, s. r. o., Žilina. </w:t>
      </w:r>
      <w:r w:rsidRPr="00515E1C">
        <w:rPr>
          <w:rStyle w:val="Siln"/>
          <w:rFonts w:cstheme="minorHAnsi"/>
          <w:b w:val="0"/>
          <w:bdr w:val="none" w:sz="0" w:space="0" w:color="auto" w:frame="1"/>
        </w:rPr>
        <w:t>Obnova internátu zahŕňala komplexnú prestavbu ubytovacej časti</w:t>
      </w:r>
      <w:r w:rsidRPr="00BF7094">
        <w:t> ŠD Nitra,</w:t>
      </w:r>
      <w:r w:rsidRPr="00515E1C">
        <w:rPr>
          <w:rStyle w:val="Zvraznenie"/>
          <w:rFonts w:cstheme="minorHAnsi"/>
          <w:color w:val="auto"/>
          <w:bdr w:val="none" w:sz="0" w:space="0" w:color="auto" w:frame="1"/>
        </w:rPr>
        <w:t> </w:t>
      </w:r>
      <w:r w:rsidRPr="00BF7094">
        <w:t xml:space="preserve">zrealizovala sa </w:t>
      </w:r>
      <w:r w:rsidRPr="00515E1C">
        <w:rPr>
          <w:rStyle w:val="Siln"/>
          <w:rFonts w:cstheme="minorHAnsi"/>
          <w:b w:val="0"/>
          <w:bdr w:val="none" w:sz="0" w:space="0" w:color="auto" w:frame="1"/>
        </w:rPr>
        <w:t>výmena elektroinštalácie,</w:t>
      </w:r>
      <w:r w:rsidR="00CA51F3">
        <w:rPr>
          <w:rStyle w:val="Siln"/>
          <w:rFonts w:cstheme="minorHAnsi"/>
          <w:b w:val="0"/>
          <w:bdr w:val="none" w:sz="0" w:space="0" w:color="auto" w:frame="1"/>
        </w:rPr>
        <w:t xml:space="preserve"> r</w:t>
      </w:r>
      <w:r w:rsidR="003B6717" w:rsidRPr="00BF7094">
        <w:rPr>
          <w:rStyle w:val="Zvraznenie"/>
          <w:rFonts w:cstheme="minorHAnsi"/>
          <w:caps w:val="0"/>
          <w:color w:val="auto"/>
          <w:bdr w:val="none" w:sz="0" w:space="0" w:color="auto" w:frame="1"/>
        </w:rPr>
        <w:t>ekonštrukcia vykurovacej sústavy. Kompletnou obnovou prešli v ubytovacej časti aj systémy zdravotechniky a vzduchotechniky</w:t>
      </w:r>
      <w:r w:rsidRPr="00515E1C">
        <w:rPr>
          <w:rStyle w:val="Zvraznenie"/>
          <w:rFonts w:cstheme="minorHAnsi"/>
          <w:color w:val="auto"/>
          <w:bdr w:val="none" w:sz="0" w:space="0" w:color="auto" w:frame="1"/>
        </w:rPr>
        <w:t xml:space="preserve">. </w:t>
      </w:r>
      <w:r w:rsidRPr="00BF7094">
        <w:t xml:space="preserve">Vstup do internátu aj každé poschodie zabezpečil prístupový systém, všetky vchody do ŠD vrátane únikových sú zabezpečené kamerovým systémom. </w:t>
      </w:r>
      <w:r w:rsidRPr="00515E1C">
        <w:rPr>
          <w:rStyle w:val="Zvraznenie"/>
          <w:rFonts w:cstheme="minorHAnsi"/>
          <w:color w:val="auto"/>
          <w:bdr w:val="none" w:sz="0" w:space="0" w:color="auto" w:frame="1"/>
        </w:rPr>
        <w:t>S</w:t>
      </w:r>
      <w:r w:rsidRPr="00BF7094">
        <w:t xml:space="preserve">účasťou rekonštrukcie </w:t>
      </w:r>
      <w:r w:rsidRPr="00BF7094">
        <w:lastRenderedPageBreak/>
        <w:t xml:space="preserve">ubytovacej časti ŠD Nitra bola </w:t>
      </w:r>
      <w:r w:rsidRPr="00515E1C">
        <w:rPr>
          <w:rStyle w:val="Siln"/>
          <w:rFonts w:cstheme="minorHAnsi"/>
          <w:b w:val="0"/>
          <w:bdr w:val="none" w:sz="0" w:space="0" w:color="auto" w:frame="1"/>
        </w:rPr>
        <w:t>výmena nábytku v 81 izbách</w:t>
      </w:r>
      <w:r w:rsidRPr="00BF7094">
        <w:t> v hodnote 396-tisíc €, dodávateľom bola Drevona Interiors, s. r. o., Bratislava. Dodávka a montáž nového nábytku sa začala od 20. júna, trvala do konca augusta 2025. Asi polovica izieb ŠD ostala vybavená nábytkom z roku 2015. U</w:t>
      </w:r>
      <w:r w:rsidR="003B6717" w:rsidRPr="00BF7094">
        <w:rPr>
          <w:rStyle w:val="Zvraznenie"/>
          <w:rFonts w:cstheme="minorHAnsi"/>
          <w:caps w:val="0"/>
          <w:color w:val="auto"/>
          <w:bdr w:val="none" w:sz="0" w:space="0" w:color="auto" w:frame="1"/>
        </w:rPr>
        <w:t>bytovať sa na internáte dalo od 1. septembra 2025. Nová ubytovacia kapacita ŠD Nitra je 443 lôžok</w:t>
      </w:r>
      <w:r w:rsidRPr="00515E1C">
        <w:rPr>
          <w:rStyle w:val="Zvraznenie"/>
          <w:rFonts w:cstheme="minorHAnsi"/>
          <w:color w:val="auto"/>
          <w:bdr w:val="none" w:sz="0" w:space="0" w:color="auto" w:frame="1"/>
        </w:rPr>
        <w:t xml:space="preserve"> - </w:t>
      </w:r>
      <w:r w:rsidR="003B6717" w:rsidRPr="00BF7094">
        <w:rPr>
          <w:rStyle w:val="Zvraznenie"/>
          <w:rFonts w:cstheme="minorHAnsi"/>
          <w:caps w:val="0"/>
          <w:color w:val="auto"/>
          <w:bdr w:val="none" w:sz="0" w:space="0" w:color="auto" w:frame="1"/>
        </w:rPr>
        <w:t>o 9 viac ako pred rekonštrukciou. V každej izbe je sociálne zariadenie so sprchovým kútom a nová chladnička.</w:t>
      </w:r>
      <w:r w:rsidRPr="00515E1C">
        <w:rPr>
          <w:rStyle w:val="Zvraznenie"/>
          <w:rFonts w:cstheme="minorHAnsi"/>
          <w:color w:val="auto"/>
          <w:bdr w:val="none" w:sz="0" w:space="0" w:color="auto" w:frame="1"/>
        </w:rPr>
        <w:t xml:space="preserve"> </w:t>
      </w:r>
    </w:p>
    <w:p w14:paraId="47728675" w14:textId="77777777" w:rsidR="004A1CE1" w:rsidRDefault="004A1CE1" w:rsidP="00207698">
      <w:pPr>
        <w:spacing w:after="0" w:line="278" w:lineRule="auto"/>
        <w:jc w:val="both"/>
        <w:rPr>
          <w:b/>
        </w:rPr>
      </w:pPr>
    </w:p>
    <w:p w14:paraId="1EEE41BE" w14:textId="5CAF2D87" w:rsidR="000A26B6" w:rsidRDefault="00C26E1C" w:rsidP="00207698">
      <w:pPr>
        <w:spacing w:after="0" w:line="278" w:lineRule="auto"/>
        <w:jc w:val="both"/>
        <w:rPr>
          <w:b/>
        </w:rPr>
      </w:pPr>
      <w:r w:rsidRPr="000A26B6">
        <w:rPr>
          <w:b/>
        </w:rPr>
        <w:t xml:space="preserve">Katedra fyziky FPVaI pripravila konferencie </w:t>
      </w:r>
    </w:p>
    <w:p w14:paraId="5B5DFEE7" w14:textId="38D186E7" w:rsidR="00C26E1C" w:rsidRPr="000A26B6" w:rsidRDefault="00C26E1C" w:rsidP="00207698">
      <w:pPr>
        <w:spacing w:after="0" w:line="278" w:lineRule="auto"/>
        <w:jc w:val="both"/>
      </w:pPr>
      <w:r w:rsidRPr="000A26B6">
        <w:t>Katedra fyziky FPVaI UKF v septembri 2025 zorganizovala dve medzinárodné konferencie. V dňoch 3. - 7. septembra 2025 to bol už 7. ročník medzinárodnej konferencie Central European Symposium on Thermophysics (CEST) v meste Krynica-Zdrój v Poľsku. Konferencia CEST sa už tradične zameriava na aktuálne výzvy a inovatívne riešenia v oblasti termofyziky, čím poskytuje priestor na odbornú diskusiu a výmenu poznatkov medzi vedcami z rôznych krajín.</w:t>
      </w:r>
      <w:r w:rsidRPr="000A26B6">
        <w:rPr>
          <w:b/>
        </w:rPr>
        <w:t xml:space="preserve"> </w:t>
      </w:r>
      <w:r w:rsidRPr="000A26B6">
        <w:t>Druhou bol 24. ročník konferencie DIDFYZ 17. - 20. septembra 2025 vo Vrátnej doline – v hoteli Boboty. Na konferencii odzneli príspevky venované reflexii výučby, podpore vedeckej gramotnosti, rozvoju kritického myslenia, ako aj pripravovanej kurikulárnej reforme, ale tiež využitiu umelej inteligencie vo vzdelávaní.</w:t>
      </w:r>
      <w:r w:rsidRPr="000A26B6">
        <w:rPr>
          <w:b/>
        </w:rPr>
        <w:t xml:space="preserve"> </w:t>
      </w:r>
      <w:r w:rsidRPr="000A26B6">
        <w:t>Obe konferencie okrem odborného programu ponúkli aj možnosť networkingu. Podujatia prilákali vedcov z Česka, Poľska, Maďarska a SR. Príspevky z konferencií sú publikované v recenzovaných zborníkoch IOP Publishing (Journal of Physics: Conference Series) s cieľom ich indexácie vo Web of Science (WoS) a SCOPUS.</w:t>
      </w:r>
    </w:p>
    <w:p w14:paraId="16D41767" w14:textId="77777777" w:rsidR="004A1CE1" w:rsidRDefault="004A1CE1" w:rsidP="00207698">
      <w:pPr>
        <w:spacing w:after="0" w:line="278" w:lineRule="auto"/>
        <w:jc w:val="both"/>
        <w:rPr>
          <w:b/>
        </w:rPr>
      </w:pPr>
    </w:p>
    <w:p w14:paraId="3EC57DC8" w14:textId="41C0A704" w:rsidR="000A26B6" w:rsidRDefault="00C26E1C" w:rsidP="00207698">
      <w:pPr>
        <w:spacing w:after="0" w:line="278" w:lineRule="auto"/>
        <w:jc w:val="both"/>
        <w:rPr>
          <w:b/>
        </w:rPr>
      </w:pPr>
      <w:r w:rsidRPr="000A26B6">
        <w:rPr>
          <w:b/>
        </w:rPr>
        <w:t xml:space="preserve">Otvorenie 67. akademického roka 2025/2026 </w:t>
      </w:r>
    </w:p>
    <w:p w14:paraId="4008BCC9" w14:textId="4BBFF6EA" w:rsidR="00C26E1C" w:rsidRPr="000A26B6" w:rsidRDefault="00C26E1C" w:rsidP="00207698">
      <w:pPr>
        <w:spacing w:after="0" w:line="278" w:lineRule="auto"/>
        <w:jc w:val="both"/>
      </w:pPr>
      <w:r w:rsidRPr="000A26B6">
        <w:t xml:space="preserve">V aule </w:t>
      </w:r>
      <w:r w:rsidR="00CA51F3">
        <w:t xml:space="preserve">UKF </w:t>
      </w:r>
      <w:r w:rsidRPr="000A26B6">
        <w:t xml:space="preserve">sa 22. septembra 2025 konalo zhromaždenie akademickej obce, počas ktorého UKF otvorila už 67. akademický rok 2025/2026. Ceremoniál moderovala prorektorka pre vzdelávanie prof. PaedDr. Jana Duchovičová, PhD. Prítomným sa prihovoril rektor UKF prof. RNDr. Libor Vozár, CS. Verejné stretnutie akademickej obce uvítal ako možnosť na isté bilancovanie a pripomenutie dôležitých skutočností. Ponukou 264 študijných programov akreditovaných v 19 študijných odboroch je UKF druhou najrozmanitejšou univerzitou. V príhovore spomenul aj proces akreditácie, dôležité investície UKF, kvalitu vysokoškolského vzdelávania podmienenú kvalitou pedagógov a úrovňou ich vedeckej, umeleckej či iných tvorivých činností, dôležité projekty školy aj zámer založenia Doktorandskej školy UKF. Ďalej upozornil na voľby rektora a dekanov troch najväčších fakúlt UKF – PF, FF a FPVaI v roku 2026 a tiež na ďalšie aktivity v rámci konzorcia UKF s Univerzitou Mateja Bela. O zvyšujúcom sa záujme o štúdium na našej univerzite svedčia nasledovné čísla: po definitívnom ukončení zápisov UKF evidovala celkovo 8 087 študentov vo všetkých 3 stupňoch štúdia v dennej aj externej forme, z toho </w:t>
      </w:r>
      <w:r w:rsidR="00CA51F3">
        <w:br/>
      </w:r>
      <w:r w:rsidRPr="000A26B6">
        <w:t xml:space="preserve">1 517 zahraničných. </w:t>
      </w:r>
    </w:p>
    <w:p w14:paraId="16E0C3E5" w14:textId="77777777" w:rsidR="004A1CE1" w:rsidRDefault="004A1CE1" w:rsidP="00207698">
      <w:pPr>
        <w:spacing w:after="0" w:line="278" w:lineRule="auto"/>
        <w:jc w:val="both"/>
        <w:rPr>
          <w:b/>
        </w:rPr>
      </w:pPr>
    </w:p>
    <w:p w14:paraId="278C6DC2" w14:textId="4F8E0849" w:rsidR="000A26B6" w:rsidRDefault="00C26E1C" w:rsidP="00207698">
      <w:pPr>
        <w:spacing w:after="0" w:line="278" w:lineRule="auto"/>
        <w:jc w:val="both"/>
        <w:rPr>
          <w:b/>
        </w:rPr>
      </w:pPr>
      <w:r w:rsidRPr="000A26B6">
        <w:rPr>
          <w:b/>
        </w:rPr>
        <w:t>Ceny rektora UKF</w:t>
      </w:r>
    </w:p>
    <w:p w14:paraId="2A3F2ED5" w14:textId="34ADD33C" w:rsidR="00C26E1C" w:rsidRPr="000A26B6" w:rsidRDefault="00C26E1C" w:rsidP="00207698">
      <w:pPr>
        <w:spacing w:after="0" w:line="278" w:lineRule="auto"/>
        <w:jc w:val="both"/>
        <w:rPr>
          <w:b/>
        </w:rPr>
      </w:pPr>
      <w:r w:rsidRPr="000A26B6">
        <w:t>Dňa 22. septembra 2025 bolo otvorenie AR 2025/2026 spojené s udeľovaním Ceny rektora UKF  zamestnancom školy za mimoriadne výsledky vo vedeckej, umeleckej a ďalšej tvorivej činnosti. Akt oceňovania moderovala prof. RNDr. Mária Bauerová, PhD., prorektorka pre vedeckovýskumnú činnosť UKF. Rektor prof. RNDr. Libor Vozár, CSc., na základe návrhu dekanov fakúlt udelil ocenenia 16 zamestnancom univerzity za mimoriadne výsledky za rok 2024 v štyroch kategóriách: v</w:t>
      </w:r>
      <w:r w:rsidRPr="000A26B6">
        <w:rPr>
          <w:b/>
        </w:rPr>
        <w:t xml:space="preserve"> </w:t>
      </w:r>
      <w:r w:rsidRPr="000A26B6">
        <w:t>kategórii monografické dielo</w:t>
      </w:r>
      <w:r w:rsidRPr="000A26B6">
        <w:rPr>
          <w:b/>
        </w:rPr>
        <w:t xml:space="preserve"> - </w:t>
      </w:r>
      <w:r w:rsidRPr="000A26B6">
        <w:t xml:space="preserve">prof. RNDr. Juraj Hreško, CSc., prof. PhDr. Miloš Zelenka, DrSc., prof. PhDr. Peter Ivanič, PhD., PhDr. Robert Krause, PhD., MPH, MBA; v kategórii pedagogický výstup - Ing. Marcela Korenková, PhD., a doc. RNDr. Marta Urbaníková, CSc., PhDr. Viktória Bíziková, PhD., MBA, doc. PhDr. Adriana Kičková, PhD., doc. PaedDr. Danka Lukáčová, PhD.; v kategórii projektová činnosť - doc. </w:t>
      </w:r>
      <w:r w:rsidRPr="000A26B6">
        <w:lastRenderedPageBreak/>
        <w:t xml:space="preserve">PaedDr. Soňa Čeretková, PhD., doc. PaedDr. Ján Bauko, PhD., doc. PhDr. Marta Popelková, PhD., prof. Mgr. Katarína Fichnová, PhD., PaedDr. Vladimíra Poláčková, PhD.; v kategórii umelecký výstup - doc. Mgr. Anikó Tóth, PhD., Mgr. art. Marek Štrbák, PhD., ArtD. </w:t>
      </w:r>
    </w:p>
    <w:p w14:paraId="6A8ABC0A" w14:textId="77777777" w:rsidR="004A1CE1" w:rsidRDefault="004A1CE1" w:rsidP="00207698">
      <w:pPr>
        <w:spacing w:after="0" w:line="278" w:lineRule="auto"/>
        <w:jc w:val="both"/>
        <w:rPr>
          <w:b/>
        </w:rPr>
      </w:pPr>
    </w:p>
    <w:p w14:paraId="4EEFD04A" w14:textId="3791AC46" w:rsidR="000A26B6" w:rsidRDefault="00C26E1C" w:rsidP="00207698">
      <w:pPr>
        <w:spacing w:after="0" w:line="278" w:lineRule="auto"/>
        <w:jc w:val="both"/>
        <w:rPr>
          <w:b/>
        </w:rPr>
      </w:pPr>
      <w:r w:rsidRPr="000A26B6">
        <w:rPr>
          <w:b/>
        </w:rPr>
        <w:t xml:space="preserve">Na FF UKF otvorili sémantické laboratórium </w:t>
      </w:r>
    </w:p>
    <w:p w14:paraId="54F4639D" w14:textId="0510770C" w:rsidR="00C26E1C" w:rsidRPr="000A26B6" w:rsidRDefault="00C26E1C" w:rsidP="00207698">
      <w:pPr>
        <w:spacing w:after="0" w:line="278" w:lineRule="auto"/>
        <w:jc w:val="both"/>
        <w:rPr>
          <w:b/>
          <w:color w:val="00B050"/>
        </w:rPr>
      </w:pPr>
      <w:r w:rsidRPr="000A26B6">
        <w:t>Sémantické laboratórium otvorili na Katedre slovanských filológií FF UKF 22. septembra 2025. Bolo financované z prostriedkov EÚ NextGenerationEU prostredníctvom Plánu obnovy a odolnosti SR v rámci projektu č. 09I03-03-V04-00670 Inverted Morality: Reversed Semantics in Old Church Slavonic Moral Words (OXYMORAL). Dekan FF prof. PhDr. Martin Hetényi, PhD., laboratórium oficiálne otvoril spolu so zodpovedným riešiteľom projektu OXYMORAL prof. Mgr. Martinom Diweg-Pukancom, PhD.</w:t>
      </w:r>
      <w:r w:rsidRPr="000A26B6">
        <w:rPr>
          <w:b/>
          <w:color w:val="00B050"/>
        </w:rPr>
        <w:t xml:space="preserve"> </w:t>
      </w:r>
      <w:r w:rsidRPr="000A26B6">
        <w:t>Podpora z projektu umožnila vybaviť priestory a začať budovať špecializované pracovisko zamerané na sémantiku a súvisiace disciplíny.</w:t>
      </w:r>
      <w:r w:rsidRPr="000A26B6">
        <w:rPr>
          <w:b/>
        </w:rPr>
        <w:t xml:space="preserve"> </w:t>
      </w:r>
      <w:r w:rsidRPr="000A26B6">
        <w:t xml:space="preserve">Na podujatí sa zúčastnili profesori, ktorí prispeli k vybaveniu laboratória darovaním vlastných kníh. </w:t>
      </w:r>
    </w:p>
    <w:p w14:paraId="3B1FB4D5" w14:textId="77777777" w:rsidR="004A1CE1" w:rsidRDefault="004A1CE1" w:rsidP="00207698">
      <w:pPr>
        <w:spacing w:after="0" w:line="278" w:lineRule="auto"/>
        <w:jc w:val="both"/>
        <w:rPr>
          <w:b/>
        </w:rPr>
      </w:pPr>
    </w:p>
    <w:p w14:paraId="7CE84D5D" w14:textId="7236CB3C" w:rsidR="000A26B6" w:rsidRDefault="00C26E1C" w:rsidP="00207698">
      <w:pPr>
        <w:spacing w:after="0" w:line="278" w:lineRule="auto"/>
        <w:jc w:val="both"/>
        <w:rPr>
          <w:b/>
        </w:rPr>
      </w:pPr>
      <w:r w:rsidRPr="000A26B6">
        <w:rPr>
          <w:b/>
        </w:rPr>
        <w:t xml:space="preserve">Predmety z ponuky UMB </w:t>
      </w:r>
    </w:p>
    <w:p w14:paraId="3E9E6DC1" w14:textId="3927199F" w:rsidR="00C26E1C" w:rsidRPr="000A26B6" w:rsidRDefault="00C26E1C" w:rsidP="00207698">
      <w:pPr>
        <w:spacing w:after="0" w:line="278" w:lineRule="auto"/>
        <w:jc w:val="both"/>
      </w:pPr>
      <w:r w:rsidRPr="000A26B6">
        <w:t>V rámci integračných aktivít projektu Strategický rozvoj infraštruktúry konzorcia UMB a UKF, hradeného z Plánu obnovy a odolnosti SR, je riešená integračná aktivita poskytovanie možnosti absolvovať predmety z ponuky všetkých univerzít v rámci konzorcia. Od akademického roka 2025/2026 majú študenti UMB možnosť vybrať si predmet z ponuky UKF a študenti UKF vybrať si a absolvovať predmet z ponuky UMB. Študenti partnerskej univerzity môžu absolvovať zvolené predmety online.</w:t>
      </w:r>
      <w:r w:rsidRPr="000A26B6">
        <w:rPr>
          <w:b/>
        </w:rPr>
        <w:t xml:space="preserve"> </w:t>
      </w:r>
      <w:r w:rsidRPr="000A26B6">
        <w:t>V AR 2025/2026 ide o pilotné overovanie možností a postupov, funkčnosti procesov a tiež záujmu študentov so zámerom optimalizovania kapacít. Absolvované predmety a získané hodnotenia na partnerskej univerzite budú evidované v zozname „dovezených“ výberových predmetov na domovskej univerzite na základe zaslanej informácie z partnerskej univerzity. Garantkou aktivity na UKF je prof. PaedDr. Jana Duchovičová, PhD., prorektorka pre vzdelávanie UKF.</w:t>
      </w:r>
    </w:p>
    <w:p w14:paraId="53661255" w14:textId="77777777" w:rsidR="004A1CE1" w:rsidRDefault="004A1CE1" w:rsidP="00207698">
      <w:pPr>
        <w:spacing w:after="0" w:line="278" w:lineRule="auto"/>
        <w:jc w:val="both"/>
        <w:rPr>
          <w:b/>
        </w:rPr>
      </w:pPr>
    </w:p>
    <w:p w14:paraId="00A2745F" w14:textId="53893FEC" w:rsidR="000A26B6" w:rsidRDefault="00C26E1C" w:rsidP="00207698">
      <w:pPr>
        <w:spacing w:after="0" w:line="278" w:lineRule="auto"/>
        <w:jc w:val="both"/>
        <w:rPr>
          <w:b/>
        </w:rPr>
      </w:pPr>
      <w:r w:rsidRPr="000A26B6">
        <w:rPr>
          <w:b/>
        </w:rPr>
        <w:t>PF partnerom festivalu umeleckých terapií</w:t>
      </w:r>
    </w:p>
    <w:p w14:paraId="5EE55848" w14:textId="6591567D" w:rsidR="00C26E1C" w:rsidRPr="000A26B6" w:rsidRDefault="00C26E1C" w:rsidP="00207698">
      <w:pPr>
        <w:spacing w:after="0" w:line="278" w:lineRule="auto"/>
        <w:jc w:val="both"/>
        <w:rPr>
          <w:b/>
        </w:rPr>
      </w:pPr>
      <w:r w:rsidRPr="000A26B6">
        <w:t>PF UKF v Nitre bola partnerom medzinárodného festivalu umeleckých terapií World Art Therapy Festival 2025, ktorý sa uskutočnil v Prahe 26. – 28. septembra 2025. Viac než sto odborníkov z oblasti umenia, špeciálnej a liečebnej pedagogiky, školskej pedagogiky a psychológie či logopédie malo možnosť vzdelávať sa a vymieňať si skúsenosti prostredníctvom prednášok, workshopov a panelových diskusií. PF UKF vo vedeckom výbore festivalu zastupovala doc. PaedDr. Dana Kollárová, PhD. Jej prednáška odznela medzi hlavnými referátmi, pričom v tejto tematickej línii realizovala aj workshop.</w:t>
      </w:r>
      <w:r w:rsidRPr="000A26B6">
        <w:rPr>
          <w:b/>
        </w:rPr>
        <w:t xml:space="preserve"> </w:t>
      </w:r>
      <w:r w:rsidRPr="000A26B6">
        <w:t>Katedra pedagogiky PF mala zastúpenie aj posterovou prezentáciou. Išlo o predstavenie projektu KEGA č. 011UKF-4/2023 Podporný artefiletický program pre žiakov stredných škôl s vývinovými poruchami učenia. Interpretovaný bol jeho zodpovednou a hlavnou riešiteľkou PaedDr. Barborou Sender, PhD., a spoluriešiteľkou PaedDr. Adelou Melišekovou Dojčanovou PhD.</w:t>
      </w:r>
    </w:p>
    <w:p w14:paraId="491FC663" w14:textId="77777777" w:rsidR="004A1CE1" w:rsidRDefault="004A1CE1" w:rsidP="00207698">
      <w:pPr>
        <w:spacing w:after="0" w:line="278" w:lineRule="auto"/>
        <w:jc w:val="both"/>
        <w:rPr>
          <w:b/>
        </w:rPr>
      </w:pPr>
    </w:p>
    <w:p w14:paraId="6DCC2DB6" w14:textId="0BFB7763" w:rsidR="000A26B6" w:rsidRDefault="00C26E1C" w:rsidP="00207698">
      <w:pPr>
        <w:spacing w:after="0" w:line="278" w:lineRule="auto"/>
        <w:jc w:val="both"/>
        <w:rPr>
          <w:b/>
        </w:rPr>
      </w:pPr>
      <w:r w:rsidRPr="000A26B6">
        <w:rPr>
          <w:b/>
        </w:rPr>
        <w:t>Agrofilm 2025 na UKF</w:t>
      </w:r>
    </w:p>
    <w:p w14:paraId="1F78B3D3" w14:textId="74B88B54" w:rsidR="00C26E1C" w:rsidRPr="000A26B6" w:rsidRDefault="00C26E1C" w:rsidP="00207698">
      <w:pPr>
        <w:spacing w:after="0" w:line="278" w:lineRule="auto"/>
        <w:jc w:val="both"/>
        <w:rPr>
          <w:b/>
        </w:rPr>
      </w:pPr>
      <w:r w:rsidRPr="000A26B6">
        <w:t>V dňoch 29. septembra až 4. októbra 2025 sa konal 41. ročník Medzinárodného filmového festivalu dokumentárnych filmov Agrofilm 2025. UKF a FPVaI boli aj v roku 2025 partnermi festivalu, ktorý prostredníctvom viac ako stovky filmov z 22 krajín sveta ponúkol témy z oblasti poľnohospodárstva, potravinárstva, lesníctva, ochrany prírodných zdrojov, udržateľného rozvoja, ale aj poznatky zo sveta vedy a výskumu. Garantom festivalu na UKF bol prof. RNDr. Radoslav Omelka, PhD., prodekan pre vedu a výskum FPVaI.</w:t>
      </w:r>
      <w:r w:rsidRPr="000A26B6">
        <w:rPr>
          <w:b/>
        </w:rPr>
        <w:t xml:space="preserve"> </w:t>
      </w:r>
      <w:r w:rsidRPr="000A26B6">
        <w:t xml:space="preserve">Na pôdu FPVaI sa festival preniesol v podobe prednášky a premietania filmov. </w:t>
      </w:r>
      <w:r w:rsidRPr="000A26B6">
        <w:lastRenderedPageBreak/>
        <w:t xml:space="preserve">Premietací deň 30. septembra 2025 na Katedre ekológie a environmentalistiky uviedla prednáška prof. RNDr. Ingrid Belčákovej, PhD., z TU vo Zvolene. Priblížila v nej význam Územného systému ekologickej stability (ÚSES) pre biodiverzitu a manažment krajiny. </w:t>
      </w:r>
    </w:p>
    <w:p w14:paraId="11EDC129" w14:textId="77777777" w:rsidR="004A1CE1" w:rsidRDefault="004A1CE1" w:rsidP="00207698">
      <w:pPr>
        <w:spacing w:after="0" w:line="278" w:lineRule="auto"/>
        <w:jc w:val="both"/>
        <w:rPr>
          <w:rFonts w:cs="Calibri"/>
          <w:b/>
        </w:rPr>
      </w:pPr>
    </w:p>
    <w:p w14:paraId="098DD20D" w14:textId="03A2A703" w:rsidR="000A26B6" w:rsidRDefault="00C26E1C" w:rsidP="00207698">
      <w:pPr>
        <w:spacing w:after="0" w:line="278" w:lineRule="auto"/>
        <w:jc w:val="both"/>
        <w:rPr>
          <w:rFonts w:cs="Calibri"/>
          <w:b/>
        </w:rPr>
      </w:pPr>
      <w:r w:rsidRPr="000A26B6">
        <w:rPr>
          <w:rFonts w:cs="Calibri"/>
          <w:b/>
        </w:rPr>
        <w:t>UKF na výstavách vzdelávania doma aj v</w:t>
      </w:r>
      <w:r w:rsidR="000A26B6">
        <w:rPr>
          <w:rFonts w:cs="Calibri"/>
          <w:b/>
        </w:rPr>
        <w:t> </w:t>
      </w:r>
      <w:r w:rsidRPr="000A26B6">
        <w:rPr>
          <w:rFonts w:cs="Calibri"/>
          <w:b/>
        </w:rPr>
        <w:t>zahraničí</w:t>
      </w:r>
    </w:p>
    <w:p w14:paraId="74976E2E" w14:textId="7EB7A7D8" w:rsidR="00C26E1C" w:rsidRPr="000A26B6" w:rsidRDefault="00C26E1C" w:rsidP="00207698">
      <w:pPr>
        <w:spacing w:after="0" w:line="278" w:lineRule="auto"/>
        <w:jc w:val="both"/>
        <w:rPr>
          <w:rFonts w:cs="Calibri"/>
        </w:rPr>
      </w:pPr>
      <w:r w:rsidRPr="000A26B6">
        <w:rPr>
          <w:rFonts w:cstheme="minorHAnsi"/>
        </w:rPr>
        <w:t xml:space="preserve">UKF sa každoročne zúčastňuje veľtrhov pomaturitného vzdelávania. V dňoch </w:t>
      </w:r>
      <w:r w:rsidRPr="000A26B6">
        <w:rPr>
          <w:rFonts w:cstheme="minorHAnsi"/>
          <w:bCs/>
        </w:rPr>
        <w:t xml:space="preserve">23. a 24. septembra 2025 sa </w:t>
      </w:r>
      <w:r w:rsidRPr="000A26B6">
        <w:rPr>
          <w:rFonts w:cstheme="minorHAnsi"/>
        </w:rPr>
        <w:t xml:space="preserve">naša univerzita predstavila na </w:t>
      </w:r>
      <w:r w:rsidRPr="000A26B6">
        <w:rPr>
          <w:rFonts w:cstheme="minorHAnsi"/>
          <w:bCs/>
        </w:rPr>
        <w:t xml:space="preserve">Európskom veľtrhu pomaturitného a celoživotného vzdelávania Gaudeamus v Nitre, ktorý </w:t>
      </w:r>
      <w:r w:rsidRPr="000A26B6">
        <w:rPr>
          <w:rFonts w:cstheme="minorHAnsi"/>
        </w:rPr>
        <w:t>oficiálne otvoril</w:t>
      </w:r>
      <w:r w:rsidRPr="000A26B6">
        <w:rPr>
          <w:rFonts w:cstheme="minorHAnsi"/>
          <w:bCs/>
        </w:rPr>
        <w:t xml:space="preserve"> rektor UKF </w:t>
      </w:r>
      <w:r w:rsidRPr="000A26B6">
        <w:rPr>
          <w:rFonts w:cstheme="minorHAnsi"/>
        </w:rPr>
        <w:t xml:space="preserve">prof. Libor Vozár. UKF každoročne participuje aj na výstavách siete Kam na vysokú Roadshow. V roku 2025 sa prezentovala v 4 mestách: v Trnave (16. septembra), Žiline (18. septembra), Poprade (30. septembra) a Prešove (1. októbra). </w:t>
      </w:r>
      <w:r w:rsidRPr="000A26B6">
        <w:rPr>
          <w:rFonts w:cstheme="minorHAnsi"/>
          <w:bCs/>
        </w:rPr>
        <w:t xml:space="preserve">V dňoch 7. - 9. októbra 2025 sa naša škola predstavila aj na Európskom veľtrhu pomaturitného a celoživotného vzdelávania Gaudeamus – Akadémia Bratislava 2025 a 21. – 24. októbra 2025 nechýbala ani na výstave </w:t>
      </w:r>
      <w:r w:rsidRPr="000A26B6">
        <w:rPr>
          <w:rFonts w:cstheme="minorHAnsi"/>
          <w:lang w:eastAsia="sk-SK"/>
        </w:rPr>
        <w:t>Gaudeamus Brno 2025</w:t>
      </w:r>
      <w:r w:rsidRPr="000A26B6">
        <w:rPr>
          <w:rFonts w:cstheme="minorHAnsi"/>
          <w:bCs/>
        </w:rPr>
        <w:t>. Stánok UKF bol súčasťou národného stánku slovenských verejných vysokých škôl, ktorý v</w:t>
      </w:r>
      <w:r w:rsidRPr="000A26B6">
        <w:rPr>
          <w:rFonts w:cstheme="minorHAnsi"/>
          <w:lang w:eastAsia="sk-SK"/>
        </w:rPr>
        <w:t>ďaka finančnej podpore Plánu obnovy a odolnosti SR</w:t>
      </w:r>
      <w:r w:rsidRPr="000A26B6">
        <w:rPr>
          <w:rFonts w:cstheme="minorHAnsi"/>
          <w:bCs/>
        </w:rPr>
        <w:t xml:space="preserve"> zabezpečovalo Ministerstvo školstva, výskumu, vývoja a mládeže SR. </w:t>
      </w:r>
      <w:r w:rsidRPr="000A26B6">
        <w:rPr>
          <w:rFonts w:cstheme="minorHAnsi"/>
        </w:rPr>
        <w:t xml:space="preserve">So zástupcami univerzít </w:t>
      </w:r>
      <w:r w:rsidRPr="000A26B6">
        <w:rPr>
          <w:rFonts w:cstheme="minorHAnsi"/>
          <w:iCs/>
        </w:rPr>
        <w:t>v Brne</w:t>
      </w:r>
      <w:r w:rsidRPr="000A26B6">
        <w:rPr>
          <w:rFonts w:cstheme="minorHAnsi"/>
        </w:rPr>
        <w:t xml:space="preserve"> sa 21. októbra stretli aj predstavitelia MŠVVaM SR - Mgr. Róbert Zsembera, štátny tajomník pre vysoké školstvo a akademický výskum. </w:t>
      </w:r>
      <w:r w:rsidRPr="000A26B6">
        <w:rPr>
          <w:rFonts w:eastAsia="Times New Roman" w:cstheme="minorHAnsi"/>
        </w:rPr>
        <w:t>Vizuálne príťažlivý stánok UKF spolu s komplexom informácií zaujal aj v</w:t>
      </w:r>
      <w:r w:rsidRPr="000A26B6">
        <w:rPr>
          <w:rFonts w:cs="Calibri"/>
          <w:b/>
        </w:rPr>
        <w:t> </w:t>
      </w:r>
      <w:r w:rsidRPr="000A26B6">
        <w:rPr>
          <w:rFonts w:cs="Calibri"/>
        </w:rPr>
        <w:t xml:space="preserve">metropole východu – </w:t>
      </w:r>
      <w:r w:rsidRPr="00207698">
        <w:rPr>
          <w:rFonts w:cs="Calibri"/>
        </w:rPr>
        <w:t>Gaudeamus Región Košice sa konal 4. a 5. novembra 2025</w:t>
      </w:r>
      <w:r w:rsidRPr="000A26B6">
        <w:rPr>
          <w:rFonts w:eastAsia="Times New Roman" w:cstheme="minorHAnsi"/>
        </w:rPr>
        <w:t>.</w:t>
      </w:r>
    </w:p>
    <w:p w14:paraId="653B59EA" w14:textId="77777777" w:rsidR="004A1CE1" w:rsidRDefault="004A1CE1" w:rsidP="00207698">
      <w:pPr>
        <w:shd w:val="clear" w:color="auto" w:fill="FFFFFF"/>
        <w:spacing w:after="0" w:line="278" w:lineRule="auto"/>
        <w:jc w:val="both"/>
        <w:rPr>
          <w:rFonts w:cstheme="minorHAnsi"/>
          <w:b/>
          <w:color w:val="080809"/>
        </w:rPr>
      </w:pPr>
    </w:p>
    <w:p w14:paraId="63498FC3" w14:textId="78B224D1" w:rsidR="000A26B6" w:rsidRDefault="00C26E1C" w:rsidP="00207698">
      <w:pPr>
        <w:shd w:val="clear" w:color="auto" w:fill="FFFFFF"/>
        <w:spacing w:after="0" w:line="278" w:lineRule="auto"/>
        <w:jc w:val="both"/>
        <w:rPr>
          <w:rFonts w:cstheme="minorHAnsi"/>
          <w:b/>
          <w:color w:val="080809"/>
        </w:rPr>
      </w:pPr>
      <w:r w:rsidRPr="000A26B6">
        <w:rPr>
          <w:rFonts w:cstheme="minorHAnsi"/>
          <w:b/>
          <w:color w:val="080809"/>
        </w:rPr>
        <w:t xml:space="preserve">Stretnutie koordinátorov SocNet98 </w:t>
      </w:r>
    </w:p>
    <w:p w14:paraId="706AD451" w14:textId="18B73976" w:rsidR="00C26E1C" w:rsidRPr="000A26B6" w:rsidRDefault="00C26E1C" w:rsidP="00207698">
      <w:pPr>
        <w:shd w:val="clear" w:color="auto" w:fill="FFFFFF"/>
        <w:spacing w:after="0" w:line="278" w:lineRule="auto"/>
        <w:jc w:val="both"/>
        <w:rPr>
          <w:rFonts w:cstheme="minorHAnsi"/>
          <w:b/>
          <w:color w:val="080809"/>
        </w:rPr>
      </w:pPr>
      <w:r w:rsidRPr="000A26B6">
        <w:rPr>
          <w:rFonts w:cstheme="minorHAnsi"/>
        </w:rPr>
        <w:t xml:space="preserve">V dňoch 20. - 25. októbra 2025 prof. PhDr. Martina Mojtová, PhD., z Katedry sociálnej práce a sociálnych vied FSVaZ UKF zastupovala našu univerzitu v nemeckých Brémach na City University of Applied Sciences. Zúčastnila sa stretnutia koordinátorov európskej siete univerzít v sociálnej práci SocNet 98, ktorá združuje 17 univerzít z 12 európskych krajín. Pracovný program bol bohatý. Rokovali o prijatí nového partnera do siete SocNet98 z University of Florence v Taliansku, venovali sa príprave podujatia International University Week (IUW) 2026, ktorý sa uskutoční 20. – 24. apríla 2026 na univerzitách vo Fínsku (Helsinki), Belgicku (Hasselt), Holandsku (Groningen) a v Nemecku (Jena). Následne plánovali termíny a miesta realizácie ďalších stretnutí koordinátorov a medzinárodných týždňov na ďalšie roky. Diskutovali o cieľoch, stratégii, pravidlách a štruktúre SocNet98. </w:t>
      </w:r>
    </w:p>
    <w:p w14:paraId="684B94AF" w14:textId="77777777" w:rsidR="004A1CE1" w:rsidRDefault="004A1CE1" w:rsidP="00207698">
      <w:pPr>
        <w:spacing w:after="0" w:line="278" w:lineRule="auto"/>
        <w:jc w:val="both"/>
        <w:rPr>
          <w:rFonts w:cs="Calibri"/>
          <w:b/>
        </w:rPr>
      </w:pPr>
    </w:p>
    <w:p w14:paraId="31C6F948" w14:textId="7147BDDC" w:rsidR="000A26B6" w:rsidRDefault="00C26E1C" w:rsidP="00207698">
      <w:pPr>
        <w:spacing w:after="0" w:line="278" w:lineRule="auto"/>
        <w:jc w:val="both"/>
        <w:rPr>
          <w:rFonts w:cs="Calibri"/>
          <w:b/>
        </w:rPr>
      </w:pPr>
      <w:r w:rsidRPr="000A26B6">
        <w:rPr>
          <w:rFonts w:cs="Calibri"/>
          <w:b/>
        </w:rPr>
        <w:t>Na UKF vznikla Doktorandská škola</w:t>
      </w:r>
    </w:p>
    <w:p w14:paraId="602A5BF1" w14:textId="4E0ED85B" w:rsidR="000A26B6" w:rsidRDefault="00C26E1C" w:rsidP="00207698">
      <w:pPr>
        <w:spacing w:after="0" w:line="278" w:lineRule="auto"/>
        <w:jc w:val="both"/>
        <w:rPr>
          <w:rFonts w:cs="Calibri"/>
        </w:rPr>
      </w:pPr>
      <w:r w:rsidRPr="000A26B6">
        <w:rPr>
          <w:rFonts w:cs="Calibri"/>
        </w:rPr>
        <w:t xml:space="preserve">Na UKF bola zriadená Doktorandská škola ako akademická organizačná štruktúra, ktorá koordinuje doktorandské štúdium na univerzite. </w:t>
      </w:r>
      <w:r w:rsidRPr="000A26B6">
        <w:rPr>
          <w:rFonts w:cstheme="minorHAnsi"/>
        </w:rPr>
        <w:t xml:space="preserve">Dňa 22. októbra 2025 sa uskutočnilo ustanovujúce zasadnutie Rady pre DŠ ako iniciatívneho a koordinačného orgánu DŠ UKF. Z rúk rektora UKF prof. RNDr. Libora Vozára, CSc., si menovacie dekréty prevzali členovia Rady: prof. RNDr. Mária Bauerová, PhD., predseda Rady; prof. PaedDr. Jana Duchovičová, PhD., doc. PhDr. Martina Pavlíková, PhD., MBA, doc. Ing. Ivana Tureková, PhD., MBA, Mgr. Jana Turzáková, PhD., doc. RNDr. Dušan Vallo, PhD., Mgr. Tibor Szabó, PhD., doc. Mgr. Dominik Repka, PhD., doc. PaedDr. Viera Tomková, PhD., </w:t>
      </w:r>
      <w:r w:rsidRPr="000A26B6">
        <w:rPr>
          <w:rFonts w:cs="Calibri"/>
        </w:rPr>
        <w:t xml:space="preserve">RNDr. Július Jenis, PhD., Mgr. Miroslav Tvrdík, PhD., </w:t>
      </w:r>
      <w:r w:rsidRPr="000A26B6">
        <w:rPr>
          <w:rFonts w:cstheme="minorHAnsi"/>
        </w:rPr>
        <w:t>Mgr. Jakub Bodorík – zástupca študentov, a Ing. Gabriela Sarovová – tajomníčka Rady.</w:t>
      </w:r>
      <w:r w:rsidRPr="000A26B6">
        <w:rPr>
          <w:rFonts w:cstheme="minorHAnsi"/>
        </w:rPr>
        <w:br/>
        <w:t xml:space="preserve">V rámci DŠ UKF sa v zimnom semestri 2025/26 uskutočnili dve prednášky. </w:t>
      </w:r>
      <w:r w:rsidRPr="000A26B6">
        <w:rPr>
          <w:rFonts w:cs="Calibri"/>
        </w:rPr>
        <w:t xml:space="preserve">Dňa 23. októbra 2025 prednášala </w:t>
      </w:r>
      <w:r w:rsidRPr="000A26B6">
        <w:rPr>
          <w:rFonts w:cstheme="minorHAnsi"/>
        </w:rPr>
        <w:t xml:space="preserve">Mgr. Jitka Dobbersteinová, riaditeľka </w:t>
      </w:r>
      <w:r w:rsidRPr="000A26B6">
        <w:rPr>
          <w:rFonts w:cs="Calibri"/>
        </w:rPr>
        <w:t xml:space="preserve">Odboru podpory otvorenej vedy a výskumu, CVTI SR, na témy Elektronické informačné zdroje a ich význam pre doktorandské štúdium a Akademické publikovanie. Dňa 6. novembra 2025 sa uskutočnila druhá prednáška DŠ – na tému </w:t>
      </w:r>
      <w:r w:rsidRPr="000A26B6">
        <w:rPr>
          <w:rFonts w:cs="Calibri"/>
          <w:iCs/>
        </w:rPr>
        <w:t xml:space="preserve">Horizonty internacionalizácie doktorandského štúdia: Výzvy a príležitosti účasti na zahraničných mobilitách v </w:t>
      </w:r>
      <w:r w:rsidRPr="000A26B6">
        <w:rPr>
          <w:rFonts w:cs="Calibri"/>
          <w:iCs/>
        </w:rPr>
        <w:lastRenderedPageBreak/>
        <w:t>rámci programu Erasmus+ prednášala doc. PhDr. Martina Pavlíková, PhD., MBA, prorektorka pre medzinárodné vzťahy UKF, a s</w:t>
      </w:r>
      <w:r w:rsidRPr="000A26B6">
        <w:rPr>
          <w:rFonts w:cs="Calibri"/>
        </w:rPr>
        <w:t xml:space="preserve">o skúsenosťami z príkladov dobrej praxe zo zahraničia poslucháčov v prezentácii </w:t>
      </w:r>
      <w:r w:rsidR="000A26B6">
        <w:rPr>
          <w:rFonts w:cs="Calibri"/>
        </w:rPr>
        <w:t>S</w:t>
      </w:r>
      <w:r w:rsidR="000A26B6" w:rsidRPr="000A26B6">
        <w:rPr>
          <w:rStyle w:val="Zvraznenie"/>
          <w:rFonts w:cs="Arial"/>
          <w:caps w:val="0"/>
          <w:color w:val="auto"/>
          <w:bdr w:val="none" w:sz="0" w:space="0" w:color="auto" w:frame="1"/>
        </w:rPr>
        <w:t xml:space="preserve">táže </w:t>
      </w:r>
      <w:r w:rsidR="000A26B6">
        <w:rPr>
          <w:rStyle w:val="Zvraznenie"/>
          <w:rFonts w:cs="Arial"/>
          <w:caps w:val="0"/>
          <w:color w:val="auto"/>
          <w:bdr w:val="none" w:sz="0" w:space="0" w:color="auto" w:frame="1"/>
        </w:rPr>
        <w:t>ERASMUS</w:t>
      </w:r>
      <w:r w:rsidR="000A26B6" w:rsidRPr="000A26B6">
        <w:rPr>
          <w:rStyle w:val="Zvraznenie"/>
          <w:rFonts w:cs="Arial"/>
          <w:caps w:val="0"/>
          <w:color w:val="auto"/>
          <w:bdr w:val="none" w:sz="0" w:space="0" w:color="auto" w:frame="1"/>
        </w:rPr>
        <w:t>+ ako príklad dobrej praxe</w:t>
      </w:r>
      <w:r w:rsidRPr="000A26B6">
        <w:rPr>
          <w:rFonts w:cs="Calibri"/>
        </w:rPr>
        <w:t xml:space="preserve"> oboznámila PaedDr. Lucia Spodniaková, PhD., z Oddelenia pre vedu a výskum FPVaI UKF. </w:t>
      </w:r>
    </w:p>
    <w:p w14:paraId="2A8F017D" w14:textId="77777777" w:rsidR="00145FB0" w:rsidRDefault="00145FB0" w:rsidP="00207698">
      <w:pPr>
        <w:spacing w:after="0" w:line="278" w:lineRule="auto"/>
        <w:jc w:val="both"/>
        <w:rPr>
          <w:rFonts w:cs="Calibri"/>
        </w:rPr>
      </w:pPr>
    </w:p>
    <w:p w14:paraId="4D602023" w14:textId="052B1F42" w:rsidR="00C26E1C" w:rsidRPr="000A26B6" w:rsidRDefault="00C26E1C" w:rsidP="00207698">
      <w:pPr>
        <w:spacing w:after="0" w:line="278" w:lineRule="auto"/>
        <w:jc w:val="both"/>
        <w:rPr>
          <w:rFonts w:cstheme="minorHAnsi"/>
          <w:color w:val="000000" w:themeColor="text1"/>
        </w:rPr>
      </w:pPr>
      <w:r w:rsidRPr="000A26B6">
        <w:rPr>
          <w:rFonts w:cstheme="minorHAnsi"/>
          <w:b/>
          <w:color w:val="000000" w:themeColor="text1"/>
          <w:kern w:val="36"/>
        </w:rPr>
        <w:t>Univerzitná </w:t>
      </w:r>
      <w:r w:rsidRPr="000A26B6">
        <w:rPr>
          <w:rFonts w:cstheme="minorHAnsi"/>
          <w:b/>
          <w:bCs/>
          <w:color w:val="000000" w:themeColor="text1"/>
          <w:kern w:val="36"/>
          <w:bdr w:val="none" w:sz="0" w:space="0" w:color="auto" w:frame="1"/>
        </w:rPr>
        <w:t>kvapka</w:t>
      </w:r>
      <w:r w:rsidRPr="000A26B6">
        <w:rPr>
          <w:rFonts w:cstheme="minorHAnsi"/>
          <w:b/>
          <w:color w:val="000000" w:themeColor="text1"/>
          <w:kern w:val="36"/>
        </w:rPr>
        <w:t> </w:t>
      </w:r>
      <w:r w:rsidRPr="000A26B6">
        <w:rPr>
          <w:rFonts w:cstheme="minorHAnsi"/>
          <w:b/>
          <w:bCs/>
          <w:color w:val="000000" w:themeColor="text1"/>
          <w:kern w:val="36"/>
          <w:bdr w:val="none" w:sz="0" w:space="0" w:color="auto" w:frame="1"/>
        </w:rPr>
        <w:t xml:space="preserve">krvi </w:t>
      </w:r>
      <w:r w:rsidRPr="000A26B6">
        <w:rPr>
          <w:rFonts w:cstheme="minorHAnsi"/>
          <w:color w:val="000000" w:themeColor="text1"/>
        </w:rPr>
        <w:br/>
        <w:t>Súčasťou podujatí Študentských dní nitrianskych univerzít 2025 bola Univerzitná </w:t>
      </w:r>
      <w:r w:rsidRPr="000A26B6">
        <w:rPr>
          <w:rFonts w:cstheme="minorHAnsi"/>
          <w:bCs/>
          <w:color w:val="000000" w:themeColor="text1"/>
          <w:bdr w:val="none" w:sz="0" w:space="0" w:color="auto" w:frame="1"/>
        </w:rPr>
        <w:t>kvapka</w:t>
      </w:r>
      <w:r w:rsidRPr="000A26B6">
        <w:rPr>
          <w:rFonts w:cstheme="minorHAnsi"/>
          <w:color w:val="000000" w:themeColor="text1"/>
        </w:rPr>
        <w:t> </w:t>
      </w:r>
      <w:r w:rsidRPr="000A26B6">
        <w:rPr>
          <w:rFonts w:cstheme="minorHAnsi"/>
          <w:bCs/>
          <w:color w:val="000000" w:themeColor="text1"/>
          <w:bdr w:val="none" w:sz="0" w:space="0" w:color="auto" w:frame="1"/>
        </w:rPr>
        <w:t>krvi UKF.</w:t>
      </w:r>
      <w:r w:rsidRPr="000A26B6">
        <w:rPr>
          <w:rFonts w:cstheme="minorHAnsi"/>
          <w:color w:val="000000" w:themeColor="text1"/>
        </w:rPr>
        <w:t xml:space="preserve"> Na pôde školy ju 5. novembra 2025 zabezpečovali Národná transfúzna služba (NTS) v Nitre a Katedra ošetrovateľstva FSVaZ UKF, konkrétne pedagogičky PhDr. Miroslava Líšková, PhD., a PhDr. Erika Krištofová, PhD., z Katedry ošetrovateľstva a študentky ošetrovateľstva. Darovať krv mohli dobrovoľníci z radov študentov, zamestnancov UKF, ale aj z verejnosti. Novembrový ročník akcie bol mimoriadne vydarený, podľa koordinátorky mobilných odberov z NTS Nitra Mgr. Kristíny Rábekovej </w:t>
      </w:r>
      <w:r w:rsidRPr="000A26B6">
        <w:rPr>
          <w:rFonts w:cstheme="minorHAnsi"/>
          <w:iCs/>
          <w:color w:val="000000" w:themeColor="text1"/>
          <w:bdr w:val="none" w:sz="0" w:space="0" w:color="auto" w:frame="1"/>
        </w:rPr>
        <w:t>krv darovalo 52 ľudí, pričom prvodarcov bolo 24.</w:t>
      </w:r>
    </w:p>
    <w:p w14:paraId="6CE93F60" w14:textId="77777777" w:rsidR="004A1CE1" w:rsidRDefault="004A1CE1" w:rsidP="00207698">
      <w:pPr>
        <w:spacing w:after="0" w:line="278" w:lineRule="auto"/>
        <w:jc w:val="both"/>
        <w:rPr>
          <w:rFonts w:cstheme="minorHAnsi"/>
          <w:b/>
        </w:rPr>
      </w:pPr>
    </w:p>
    <w:p w14:paraId="7786AC92" w14:textId="3E1CAB6D" w:rsidR="000A26B6" w:rsidRDefault="00C26E1C" w:rsidP="00207698">
      <w:pPr>
        <w:spacing w:after="0" w:line="278" w:lineRule="auto"/>
        <w:jc w:val="both"/>
        <w:rPr>
          <w:rFonts w:cstheme="minorHAnsi"/>
          <w:b/>
        </w:rPr>
      </w:pPr>
      <w:r w:rsidRPr="000A26B6">
        <w:rPr>
          <w:rFonts w:cstheme="minorHAnsi"/>
          <w:b/>
        </w:rPr>
        <w:t xml:space="preserve">Unikátom zbierky je slovenský modrait </w:t>
      </w:r>
    </w:p>
    <w:p w14:paraId="7BBDAA2A" w14:textId="4269C80B" w:rsidR="00C26E1C" w:rsidRPr="000A26B6" w:rsidRDefault="00C26E1C" w:rsidP="00207698">
      <w:pPr>
        <w:spacing w:after="0" w:line="278" w:lineRule="auto"/>
        <w:jc w:val="both"/>
        <w:rPr>
          <w:rFonts w:cstheme="minorHAnsi"/>
          <w:b/>
        </w:rPr>
      </w:pPr>
      <w:r w:rsidRPr="000A26B6">
        <w:rPr>
          <w:rFonts w:cstheme="minorHAnsi"/>
        </w:rPr>
        <w:t>Zaujímavosti zo sveta hornín, nerastov a drahých kameňov sa dozvedeli návštevníci počas prehliadky Gemologického laboratória a jeho zbierkového fondu. Podujatie pripravila Katedra geografie, geoinformatiky a regionálneho rozvoja FPVaI v rámci novembrového Týždňa vedy a techniky na UKF 2025.</w:t>
      </w:r>
      <w:r w:rsidRPr="000A26B6">
        <w:rPr>
          <w:rFonts w:cstheme="minorHAnsi"/>
          <w:b/>
        </w:rPr>
        <w:t xml:space="preserve"> </w:t>
      </w:r>
      <w:r w:rsidRPr="000A26B6">
        <w:rPr>
          <w:rFonts w:cstheme="minorHAnsi"/>
        </w:rPr>
        <w:t xml:space="preserve">V laboratóriu sa okrem výskumnej činnosti pre komerčnú i nekomerčnú prax vykonávajú expertízy, vypracúvajú odborné vyjadrenia a znalecké posudky. Toto špecializované pracovisko je ako jediné na Slovensku zamerané na identifikáciu a hodnotenie kvality šperkových materiálov a ďalšie výskumy vyplývajúce z praxe. Účastníkom podujatia Gemologické laboratórium a prácu v ňom predstavil jeho vedúci doc. PaedDr. Ján Štubňa, PhD. </w:t>
      </w:r>
    </w:p>
    <w:p w14:paraId="00AFA3E3" w14:textId="77777777" w:rsidR="004A1CE1" w:rsidRDefault="004A1CE1" w:rsidP="00207698">
      <w:pPr>
        <w:shd w:val="clear" w:color="auto" w:fill="FFFFFF"/>
        <w:spacing w:after="0" w:line="278" w:lineRule="auto"/>
        <w:jc w:val="both"/>
        <w:rPr>
          <w:b/>
          <w:bCs/>
          <w:lang w:eastAsia="sk-SK"/>
        </w:rPr>
      </w:pPr>
    </w:p>
    <w:p w14:paraId="48560E4E" w14:textId="7497DABE" w:rsidR="000A26B6" w:rsidRDefault="00C26E1C" w:rsidP="00207698">
      <w:pPr>
        <w:shd w:val="clear" w:color="auto" w:fill="FFFFFF"/>
        <w:spacing w:after="0" w:line="278" w:lineRule="auto"/>
        <w:jc w:val="both"/>
        <w:rPr>
          <w:b/>
          <w:bCs/>
          <w:lang w:eastAsia="sk-SK"/>
        </w:rPr>
      </w:pPr>
      <w:r w:rsidRPr="000A26B6">
        <w:rPr>
          <w:b/>
          <w:bCs/>
          <w:lang w:eastAsia="sk-SK"/>
        </w:rPr>
        <w:t xml:space="preserve">Výnimočný projekt ESWOCHY </w:t>
      </w:r>
    </w:p>
    <w:p w14:paraId="36360A17" w14:textId="7651467E" w:rsidR="00C26E1C" w:rsidRPr="000A26B6" w:rsidRDefault="00C26E1C" w:rsidP="00207698">
      <w:pPr>
        <w:shd w:val="clear" w:color="auto" w:fill="FFFFFF"/>
        <w:spacing w:after="0" w:line="278" w:lineRule="auto"/>
        <w:jc w:val="both"/>
        <w:rPr>
          <w:lang w:eastAsia="sk-SK"/>
        </w:rPr>
      </w:pPr>
      <w:r w:rsidRPr="000A26B6">
        <w:rPr>
          <w:lang w:eastAsia="sk-SK"/>
        </w:rPr>
        <w:t xml:space="preserve">Prof. PhDr. Martina Mojtová, PhD., strávila tri dni na Katolíckej univerzite v Ružomberku </w:t>
      </w:r>
      <w:r w:rsidRPr="000A26B6">
        <w:rPr>
          <w:lang w:eastAsia="sk-SK"/>
        </w:rPr>
        <w:br/>
        <w:t>s mladými ľuďmi z rôznych kútov sveta: Zimbabwe, Nepál, Azerbajdžan, Turecko, Kolumbia, Kanada, Grécko, Sierra Leone, Filipíny, Izrael, Indonézia, Španielsko, Taliansko, Nigéria, Litva. V rámci medzinárodného projektu ESWOCHY, ktorého je súčasťou už štvrtý rok, vyučuje predmet Youth Intercultural Communication, na ktorom sa zamerali na rozdielnosť kultúr a komunikačné zvyklosti národov. Pomocou aktivít a</w:t>
      </w:r>
      <w:r w:rsidR="005D4B8B">
        <w:rPr>
          <w:lang w:eastAsia="sk-SK"/>
        </w:rPr>
        <w:t xml:space="preserve"> s</w:t>
      </w:r>
      <w:r w:rsidRPr="000A26B6">
        <w:rPr>
          <w:lang w:eastAsia="sk-SK"/>
        </w:rPr>
        <w:t xml:space="preserve"> využitím interaktívnych metód vyzdvihli význam efektívnej komunikácie, hovorili o komunikačných bariérach, o dôležitosti neverbálnej komunikácie. Študenti sa naučili identifikovať modely správania - agresívne, manipulatívne, pasívne a asertívne.</w:t>
      </w:r>
    </w:p>
    <w:p w14:paraId="0251D6B7" w14:textId="77777777" w:rsidR="004A1CE1" w:rsidRDefault="004A1CE1" w:rsidP="00207698">
      <w:pPr>
        <w:spacing w:after="0" w:line="278" w:lineRule="auto"/>
        <w:jc w:val="both"/>
        <w:rPr>
          <w:rFonts w:cs="Arial"/>
          <w:b/>
          <w:bCs/>
        </w:rPr>
      </w:pPr>
    </w:p>
    <w:p w14:paraId="3AC25AA0" w14:textId="78A2382C" w:rsidR="000A26B6" w:rsidRDefault="00C26E1C" w:rsidP="00207698">
      <w:pPr>
        <w:spacing w:after="0" w:line="278" w:lineRule="auto"/>
        <w:jc w:val="both"/>
        <w:rPr>
          <w:rFonts w:cs="Arial"/>
          <w:b/>
          <w:bCs/>
        </w:rPr>
      </w:pPr>
      <w:r w:rsidRPr="000A26B6">
        <w:rPr>
          <w:rFonts w:cs="Arial"/>
          <w:b/>
          <w:bCs/>
        </w:rPr>
        <w:t>Navštívil nás veľvyslanec Nemecka</w:t>
      </w:r>
    </w:p>
    <w:p w14:paraId="522DDF82" w14:textId="04B7BCE7" w:rsidR="00C26E1C" w:rsidRDefault="00C26E1C" w:rsidP="00207698">
      <w:pPr>
        <w:spacing w:after="0" w:line="278" w:lineRule="auto"/>
        <w:jc w:val="both"/>
        <w:rPr>
          <w:rStyle w:val="Siln"/>
          <w:rFonts w:cstheme="minorHAnsi"/>
          <w:b w:val="0"/>
          <w:bdr w:val="none" w:sz="0" w:space="0" w:color="auto" w:frame="1"/>
        </w:rPr>
      </w:pPr>
      <w:r w:rsidRPr="000A26B6">
        <w:rPr>
          <w:rFonts w:cstheme="minorHAnsi"/>
          <w:color w:val="000000"/>
        </w:rPr>
        <w:t xml:space="preserve">UKF v Nitre 11. novembra 2025 navštívil </w:t>
      </w:r>
      <w:r w:rsidRPr="00207698">
        <w:rPr>
          <w:rStyle w:val="Siln"/>
          <w:rFonts w:cstheme="minorHAnsi"/>
          <w:b w:val="0"/>
          <w:color w:val="000000"/>
          <w:bdr w:val="none" w:sz="0" w:space="0" w:color="auto" w:frame="1"/>
        </w:rPr>
        <w:t>veľvyslanec Spolkovej republiky Nemecko J. E. Dr. Thomas Kurz</w:t>
      </w:r>
      <w:r w:rsidRPr="00207698">
        <w:rPr>
          <w:rFonts w:cstheme="minorHAnsi"/>
          <w:color w:val="000000"/>
        </w:rPr>
        <w:t>.</w:t>
      </w:r>
      <w:r w:rsidRPr="000A26B6">
        <w:rPr>
          <w:rFonts w:cstheme="minorHAnsi"/>
          <w:color w:val="000000"/>
        </w:rPr>
        <w:t xml:space="preserve"> Ide o jeho druhú návštevu na UKF, ktorá potvrdzuje pevný záujem o rozvoj partnerstiev medzi našou univerzitou a vzdelávacími inštitúciami v Nemecku. Hosťa prijal rektor UKF prof. RNDr. Libor Vozár, CSc., spolu s prore</w:t>
      </w:r>
      <w:r w:rsidR="005D4B8B">
        <w:rPr>
          <w:rFonts w:cstheme="minorHAnsi"/>
          <w:color w:val="000000"/>
        </w:rPr>
        <w:t>ktorkou pre medzinárodné vzťahy</w:t>
      </w:r>
      <w:r w:rsidRPr="000A26B6">
        <w:rPr>
          <w:rFonts w:cstheme="minorHAnsi"/>
          <w:color w:val="000000"/>
        </w:rPr>
        <w:t xml:space="preserve"> doc. PhDr. Martinou Pavlíkovou, PhD., MBA. Počas stretnutia sa diskutovalo o aktuálnej medzinárodnej spolupráci a možnostiach jej ďalšieho prehlbovania s nemeckými univerzitami a ďalšími vzdelávacími inštitúciami vrátane spoločných výskumných projektov, mobilít študentov a akademických pracovníkov, ako aj výmeny skúseností v oblasti </w:t>
      </w:r>
      <w:r w:rsidRPr="00207698">
        <w:rPr>
          <w:rFonts w:cstheme="minorHAnsi"/>
        </w:rPr>
        <w:t>moderných pedagogických prístupov a interdisciplinárnych iniciatív.</w:t>
      </w:r>
      <w:r w:rsidR="00145FB0">
        <w:rPr>
          <w:rFonts w:cstheme="minorHAnsi"/>
        </w:rPr>
        <w:t xml:space="preserve"> </w:t>
      </w:r>
      <w:r w:rsidRPr="00207698">
        <w:rPr>
          <w:rFonts w:cstheme="minorHAnsi"/>
        </w:rPr>
        <w:t>Veľvyslanec pokračoval v </w:t>
      </w:r>
      <w:hyperlink r:id="rId24" w:tgtFrame="_blank" w:history="1">
        <w:r w:rsidRPr="00207698">
          <w:rPr>
            <w:rStyle w:val="Hypertextovprepojenie"/>
            <w:rFonts w:cstheme="minorHAnsi"/>
            <w:color w:val="auto"/>
            <w:u w:val="none"/>
            <w:bdr w:val="none" w:sz="0" w:space="0" w:color="auto" w:frame="1"/>
          </w:rPr>
          <w:t>návšteve na pôde FF UKF,</w:t>
        </w:r>
      </w:hyperlink>
      <w:r w:rsidRPr="000A26B6">
        <w:rPr>
          <w:rFonts w:cstheme="minorHAnsi"/>
        </w:rPr>
        <w:t> n</w:t>
      </w:r>
      <w:r w:rsidRPr="00207698">
        <w:rPr>
          <w:rFonts w:cstheme="minorHAnsi"/>
        </w:rPr>
        <w:t>ásledne spolu so zástupcami vedenia UKF a FF položil veniec </w:t>
      </w:r>
      <w:r w:rsidRPr="00207698">
        <w:rPr>
          <w:rStyle w:val="Siln"/>
          <w:rFonts w:cstheme="minorHAnsi"/>
          <w:b w:val="0"/>
          <w:bdr w:val="none" w:sz="0" w:space="0" w:color="auto" w:frame="1"/>
        </w:rPr>
        <w:t xml:space="preserve">pri </w:t>
      </w:r>
      <w:r w:rsidRPr="00207698">
        <w:rPr>
          <w:rStyle w:val="Siln"/>
          <w:rFonts w:cstheme="minorHAnsi"/>
          <w:b w:val="0"/>
          <w:bdr w:val="none" w:sz="0" w:space="0" w:color="auto" w:frame="1"/>
        </w:rPr>
        <w:lastRenderedPageBreak/>
        <w:t xml:space="preserve">Fragmente Berlínskeho múru. </w:t>
      </w:r>
      <w:r w:rsidRPr="000A26B6">
        <w:rPr>
          <w:rFonts w:cstheme="minorHAnsi"/>
        </w:rPr>
        <w:t>Navštívil tiež </w:t>
      </w:r>
      <w:hyperlink r:id="rId25" w:tgtFrame="_blank" w:history="1">
        <w:r w:rsidRPr="00207698">
          <w:rPr>
            <w:rStyle w:val="Hypertextovprepojenie"/>
            <w:rFonts w:cstheme="minorHAnsi"/>
            <w:color w:val="auto"/>
            <w:u w:val="none"/>
            <w:bdr w:val="none" w:sz="0" w:space="0" w:color="auto" w:frame="1"/>
          </w:rPr>
          <w:t>VILU K</w:t>
        </w:r>
      </w:hyperlink>
      <w:r w:rsidRPr="00207698">
        <w:rPr>
          <w:rStyle w:val="Hypertextovprepojenie"/>
          <w:rFonts w:cstheme="minorHAnsi"/>
          <w:color w:val="auto"/>
          <w:u w:val="none"/>
          <w:bdr w:val="none" w:sz="0" w:space="0" w:color="auto" w:frame="1"/>
        </w:rPr>
        <w:t xml:space="preserve"> (</w:t>
      </w:r>
      <w:r w:rsidRPr="00207698">
        <w:rPr>
          <w:rStyle w:val="Siln"/>
          <w:rFonts w:cstheme="minorHAnsi"/>
          <w:b w:val="0"/>
          <w:bdr w:val="none" w:sz="0" w:space="0" w:color="auto" w:frame="1"/>
        </w:rPr>
        <w:t>Dom Kollmannovcov)</w:t>
      </w:r>
      <w:r w:rsidRPr="00207698">
        <w:rPr>
          <w:rFonts w:cstheme="minorHAnsi"/>
        </w:rPr>
        <w:t>,</w:t>
      </w:r>
      <w:r w:rsidRPr="000A26B6">
        <w:rPr>
          <w:rFonts w:cstheme="minorHAnsi"/>
        </w:rPr>
        <w:t xml:space="preserve"> národnú kultúrnu pamiatku, a </w:t>
      </w:r>
      <w:r w:rsidRPr="00207698">
        <w:rPr>
          <w:rStyle w:val="Siln"/>
          <w:rFonts w:cstheme="minorHAnsi"/>
          <w:b w:val="0"/>
          <w:bdr w:val="none" w:sz="0" w:space="0" w:color="auto" w:frame="1"/>
        </w:rPr>
        <w:t xml:space="preserve">nitriansku Synagógu. </w:t>
      </w:r>
    </w:p>
    <w:p w14:paraId="07DD6BB1" w14:textId="77777777" w:rsidR="00145FB0" w:rsidRPr="00207698" w:rsidRDefault="00145FB0" w:rsidP="00207698">
      <w:pPr>
        <w:spacing w:after="0" w:line="278" w:lineRule="auto"/>
        <w:jc w:val="both"/>
        <w:rPr>
          <w:rStyle w:val="Siln"/>
          <w:rFonts w:cstheme="minorHAnsi"/>
          <w:b w:val="0"/>
          <w:bdr w:val="none" w:sz="0" w:space="0" w:color="auto" w:frame="1"/>
        </w:rPr>
      </w:pPr>
    </w:p>
    <w:p w14:paraId="65D7E34C" w14:textId="08944200" w:rsidR="000A26B6" w:rsidRDefault="00C26E1C" w:rsidP="00207698">
      <w:pPr>
        <w:spacing w:after="0" w:line="278" w:lineRule="auto"/>
        <w:jc w:val="both"/>
        <w:rPr>
          <w:rFonts w:cstheme="minorHAnsi"/>
          <w:b/>
        </w:rPr>
      </w:pPr>
      <w:r w:rsidRPr="00BF7094">
        <w:rPr>
          <w:rFonts w:cstheme="minorHAnsi"/>
          <w:b/>
        </w:rPr>
        <w:t xml:space="preserve">Podujatie Prvá pomoc – kardiopulmonálna resuscitácia </w:t>
      </w:r>
    </w:p>
    <w:p w14:paraId="44E45F2F" w14:textId="401D5AC3" w:rsidR="00C26E1C" w:rsidRDefault="00C26E1C" w:rsidP="00207698">
      <w:pPr>
        <w:spacing w:after="0" w:line="278" w:lineRule="auto"/>
        <w:jc w:val="both"/>
        <w:rPr>
          <w:rFonts w:cstheme="minorHAnsi"/>
        </w:rPr>
      </w:pPr>
      <w:r w:rsidRPr="000A26B6">
        <w:rPr>
          <w:rFonts w:cstheme="minorHAnsi"/>
        </w:rPr>
        <w:t xml:space="preserve">Zástupcovia Katedry klinických disciplín a urgentnej medicíny FSVaZ prezentovali zásady prvej pomoci kardiopulmonálnou resuscitáciou a AED. Workshop sa konal 12. novembra 2025 v rámci Týždňa vedy a techniky 2025 na UKF, pripravila ho Katedra klinických disciplín a urgentnej medicíny FSVaZ UKF. </w:t>
      </w:r>
      <w:r w:rsidRPr="000A26B6">
        <w:rPr>
          <w:rFonts w:cstheme="minorHAnsi"/>
        </w:rPr>
        <w:br/>
        <w:t xml:space="preserve">Návštevníkom sa venovali pedagogička PhDr. Monika Mankovecká, PhD., MPH, a študenti urgentnej zdravotnej starostlivosti z 2. a 3. ročníka Bc. štúdia. Záujemcovia si na figuríne dospelého človeka alebo dieťaťa mohli vyskúšať kardiopulmonálnu resuscitáciu a takisto aj automatický externý defibrilátor (AED). </w:t>
      </w:r>
      <w:r w:rsidR="007302C1">
        <w:rPr>
          <w:rFonts w:cstheme="minorHAnsi"/>
        </w:rPr>
        <w:t xml:space="preserve"> </w:t>
      </w:r>
    </w:p>
    <w:p w14:paraId="412FC74D" w14:textId="77777777" w:rsidR="007302C1" w:rsidRPr="000A26B6" w:rsidRDefault="007302C1" w:rsidP="00207698">
      <w:pPr>
        <w:spacing w:after="0" w:line="278" w:lineRule="auto"/>
        <w:jc w:val="both"/>
        <w:rPr>
          <w:rFonts w:cstheme="minorHAnsi"/>
          <w:b/>
        </w:rPr>
      </w:pPr>
    </w:p>
    <w:p w14:paraId="38365C26" w14:textId="77777777" w:rsidR="000A26B6" w:rsidRDefault="00C26E1C" w:rsidP="00207698">
      <w:pPr>
        <w:spacing w:after="0" w:line="278" w:lineRule="auto"/>
        <w:jc w:val="both"/>
      </w:pPr>
      <w:r w:rsidRPr="00207698">
        <w:rPr>
          <w:b/>
          <w:bCs/>
        </w:rPr>
        <w:t>Rektor ocenil desať výnimočných študentov</w:t>
      </w:r>
    </w:p>
    <w:p w14:paraId="08246991" w14:textId="0B694190" w:rsidR="00C26E1C" w:rsidRPr="00207698" w:rsidRDefault="00C26E1C" w:rsidP="00207698">
      <w:pPr>
        <w:spacing w:after="0" w:line="278" w:lineRule="auto"/>
        <w:jc w:val="both"/>
        <w:rPr>
          <w:b/>
        </w:rPr>
      </w:pPr>
      <w:r w:rsidRPr="00BF7094">
        <w:t>Počas ŠDNU 2025 – pri príležitosti 17. novembra, Dňa boja za slobodu a demokraciu, a Medzinárodného dňa študentstva – vedenie univerzity ocenilo výnimočných študentov UKF. Oceňovanie sa konalo 18. novembra 2025, študentov UKF prijali rektor UKF prof. RNDr. Libor Vozár, CSc., prorektorka pre vzdelávanie UKF prof. PaedDr. Jana Duchovičová, PhD., ktorá slávnostný ceremoniál moderovala, a manažér Študentského centra UKF Mgr. Miroslav Tvrdík, PhD.</w:t>
      </w:r>
      <w:r w:rsidRPr="00BF7094">
        <w:br/>
      </w:r>
      <w:r w:rsidRPr="00515E1C">
        <w:rPr>
          <w:rStyle w:val="Siln"/>
          <w:rFonts w:cstheme="minorHAnsi"/>
          <w:b w:val="0"/>
          <w:color w:val="000000"/>
          <w:bdr w:val="none" w:sz="0" w:space="0" w:color="auto" w:frame="1"/>
        </w:rPr>
        <w:t>Ocenení boli títo študenti, nominovaní rektorátom a fakultami: Bc. Emanuella-Ema Gier</w:t>
      </w:r>
      <w:r w:rsidRPr="00BF7094">
        <w:t xml:space="preserve"> (2. roč. Mgr. štúdia učiteľstva pedagogiky a psychológie), predsedníčka Študentského parlamentu UKF,  </w:t>
      </w:r>
      <w:r w:rsidRPr="00515E1C">
        <w:rPr>
          <w:rStyle w:val="Siln"/>
          <w:rFonts w:cstheme="minorHAnsi"/>
          <w:b w:val="0"/>
          <w:color w:val="000000"/>
          <w:bdr w:val="none" w:sz="0" w:space="0" w:color="auto" w:frame="1"/>
        </w:rPr>
        <w:t>Bc. Boris Brath</w:t>
      </w:r>
      <w:r w:rsidRPr="00BF7094">
        <w:t xml:space="preserve"> (1. roč. Mgr. štúdia učiteľstva geografie a výchovy k občianstvu), podpredseda pre vonkajšie vzťahy v ŠP UKF, </w:t>
      </w:r>
      <w:r w:rsidRPr="00515E1C">
        <w:rPr>
          <w:rStyle w:val="Siln"/>
          <w:rFonts w:cstheme="minorHAnsi"/>
          <w:b w:val="0"/>
          <w:color w:val="000000"/>
          <w:bdr w:val="none" w:sz="0" w:space="0" w:color="auto" w:frame="1"/>
        </w:rPr>
        <w:t>Mgr. Mária Pappová</w:t>
      </w:r>
      <w:r w:rsidRPr="00BF7094">
        <w:t xml:space="preserve"> (3. roč. PhD. štúdia aplikovanej informatiky), </w:t>
      </w:r>
      <w:r w:rsidRPr="00515E1C">
        <w:rPr>
          <w:rStyle w:val="Siln"/>
          <w:rFonts w:cstheme="minorHAnsi"/>
          <w:b w:val="0"/>
          <w:color w:val="000000"/>
          <w:bdr w:val="none" w:sz="0" w:space="0" w:color="auto" w:frame="1"/>
        </w:rPr>
        <w:t>Jakub Rostecký</w:t>
      </w:r>
      <w:r w:rsidRPr="00BF7094">
        <w:t xml:space="preserve"> (1. roč. Bc. štúdia urgentnej zdravotnej starostlivosti), </w:t>
      </w:r>
      <w:r w:rsidRPr="00515E1C">
        <w:rPr>
          <w:rStyle w:val="Siln"/>
          <w:rFonts w:cstheme="minorHAnsi"/>
          <w:b w:val="0"/>
          <w:color w:val="000000"/>
          <w:bdr w:val="none" w:sz="0" w:space="0" w:color="auto" w:frame="1"/>
        </w:rPr>
        <w:t>Mgr. Anna Oros Bugár</w:t>
      </w:r>
      <w:r w:rsidRPr="00BF7094">
        <w:t xml:space="preserve"> (3. roč. PhD. štúdia teórie vyučovania maďarského jazyka a literatúry), </w:t>
      </w:r>
      <w:r w:rsidRPr="00515E1C">
        <w:rPr>
          <w:rStyle w:val="Siln"/>
          <w:rFonts w:cstheme="minorHAnsi"/>
          <w:b w:val="0"/>
          <w:color w:val="000000"/>
          <w:bdr w:val="none" w:sz="0" w:space="0" w:color="auto" w:frame="1"/>
        </w:rPr>
        <w:t>Bc. Róbert Jurčák</w:t>
      </w:r>
      <w:r w:rsidRPr="00BF7094">
        <w:t xml:space="preserve"> (2. roč. Mgr. štúdia žurnalistiky), </w:t>
      </w:r>
      <w:r w:rsidRPr="00515E1C">
        <w:rPr>
          <w:rStyle w:val="Siln"/>
          <w:rFonts w:cstheme="minorHAnsi"/>
          <w:b w:val="0"/>
          <w:color w:val="000000"/>
          <w:bdr w:val="none" w:sz="0" w:space="0" w:color="auto" w:frame="1"/>
        </w:rPr>
        <w:t>Bc. Nikola Oravcová</w:t>
      </w:r>
      <w:r w:rsidRPr="00BF7094">
        <w:t xml:space="preserve"> (2. roč. Mgr. štúdia prekladateľstva a tlmočníctva – anglický jazyk a kultúra a nemecký jazyk a kultúra), </w:t>
      </w:r>
      <w:r w:rsidRPr="00515E1C">
        <w:rPr>
          <w:rStyle w:val="Siln"/>
          <w:rFonts w:cstheme="minorHAnsi"/>
          <w:b w:val="0"/>
          <w:color w:val="000000"/>
          <w:bdr w:val="none" w:sz="0" w:space="0" w:color="auto" w:frame="1"/>
        </w:rPr>
        <w:t>Vladyslav Sukhyi</w:t>
      </w:r>
      <w:r w:rsidRPr="00BF7094">
        <w:t xml:space="preserve"> (3. roč. Bc. štúdia anglistiky), </w:t>
      </w:r>
      <w:r w:rsidRPr="00515E1C">
        <w:rPr>
          <w:rStyle w:val="Siln"/>
          <w:rFonts w:cstheme="minorHAnsi"/>
          <w:b w:val="0"/>
          <w:color w:val="000000"/>
          <w:bdr w:val="none" w:sz="0" w:space="0" w:color="auto" w:frame="1"/>
        </w:rPr>
        <w:t>Mgr. Dorothea Bagalová</w:t>
      </w:r>
      <w:r w:rsidRPr="00BF7094">
        <w:t xml:space="preserve"> (3. roč. PhD. štúdia didaktiky anglického jazyka a literatúry), </w:t>
      </w:r>
      <w:r w:rsidRPr="00515E1C">
        <w:rPr>
          <w:rStyle w:val="Siln"/>
          <w:rFonts w:cstheme="minorHAnsi"/>
          <w:b w:val="0"/>
          <w:color w:val="000000"/>
          <w:bdr w:val="none" w:sz="0" w:space="0" w:color="auto" w:frame="1"/>
        </w:rPr>
        <w:t xml:space="preserve">Ema Demeterová, DiS. </w:t>
      </w:r>
      <w:r w:rsidR="005D4B8B" w:rsidRPr="00515E1C">
        <w:rPr>
          <w:rStyle w:val="Siln"/>
          <w:rFonts w:cstheme="minorHAnsi"/>
          <w:b w:val="0"/>
          <w:color w:val="000000"/>
          <w:bdr w:val="none" w:sz="0" w:space="0" w:color="auto" w:frame="1"/>
        </w:rPr>
        <w:t>A</w:t>
      </w:r>
      <w:r w:rsidRPr="00515E1C">
        <w:rPr>
          <w:rStyle w:val="Siln"/>
          <w:rFonts w:cstheme="minorHAnsi"/>
          <w:b w:val="0"/>
          <w:color w:val="000000"/>
          <w:bdr w:val="none" w:sz="0" w:space="0" w:color="auto" w:frame="1"/>
        </w:rPr>
        <w:t>rt</w:t>
      </w:r>
      <w:r w:rsidR="005D4B8B">
        <w:rPr>
          <w:rStyle w:val="Siln"/>
          <w:rFonts w:cstheme="minorHAnsi"/>
          <w:b w:val="0"/>
          <w:color w:val="000000"/>
          <w:bdr w:val="none" w:sz="0" w:space="0" w:color="auto" w:frame="1"/>
        </w:rPr>
        <w:t>.</w:t>
      </w:r>
      <w:r w:rsidRPr="00BF7094">
        <w:t xml:space="preserve"> (1. roč. Bc. štúdia učiteľstva hudobného umenia). </w:t>
      </w:r>
    </w:p>
    <w:p w14:paraId="222C0B0D" w14:textId="77777777" w:rsidR="004A1CE1" w:rsidRDefault="004A1CE1" w:rsidP="00207698">
      <w:pPr>
        <w:spacing w:after="0" w:line="278" w:lineRule="auto"/>
        <w:jc w:val="both"/>
        <w:rPr>
          <w:rFonts w:cstheme="minorHAnsi"/>
          <w:b/>
          <w:bCs/>
          <w:kern w:val="36"/>
        </w:rPr>
      </w:pPr>
    </w:p>
    <w:p w14:paraId="2452558D" w14:textId="240D02AA" w:rsidR="000A26B6" w:rsidRDefault="00C26E1C" w:rsidP="00207698">
      <w:pPr>
        <w:spacing w:after="0" w:line="278" w:lineRule="auto"/>
        <w:jc w:val="both"/>
        <w:rPr>
          <w:rFonts w:cstheme="minorHAnsi"/>
          <w:b/>
          <w:bCs/>
          <w:kern w:val="36"/>
        </w:rPr>
      </w:pPr>
      <w:r w:rsidRPr="000A26B6">
        <w:rPr>
          <w:rFonts w:cstheme="minorHAnsi"/>
          <w:b/>
          <w:bCs/>
          <w:kern w:val="36"/>
        </w:rPr>
        <w:t>Zasadala Vedecká rada UKF</w:t>
      </w:r>
    </w:p>
    <w:p w14:paraId="77F28AD5" w14:textId="5C73FACC" w:rsidR="00C26E1C" w:rsidRPr="000A26B6" w:rsidRDefault="00C26E1C" w:rsidP="00207698">
      <w:pPr>
        <w:spacing w:after="0" w:line="278" w:lineRule="auto"/>
        <w:jc w:val="both"/>
        <w:rPr>
          <w:rFonts w:cstheme="minorHAnsi"/>
        </w:rPr>
      </w:pPr>
      <w:r w:rsidRPr="000A26B6">
        <w:rPr>
          <w:rFonts w:cstheme="minorHAnsi"/>
        </w:rPr>
        <w:t xml:space="preserve">Zasadnutie Vedeckej rady UKF v Nitre sa uskutočnilo 20. novembra 2025. Rokovanie viedol predseda VR a rektor univerzity prof. RNDr. Libor Vozár, CSc.  Vedecká rada sa riadila programom, ktorý zahŕňal inauguračné konanie Dr. habil. Attilu Simona, PhD., v odbore história, inauguračné konanie doc. PaedDr. Janky Medovej, PhD., v odbore teória vyučovania matematiky, predloženie a schválenie Etického kódexu UKF v Nitre, prednesenie Správy o výskumnej, umeleckej a ďalšej tvorivej činnosti UKF v Nitre za rok 2024 a Správy o medzinárodnej spolupráci UKF v Nitre za rok 2024. </w:t>
      </w:r>
    </w:p>
    <w:p w14:paraId="0CF62C93" w14:textId="77777777" w:rsidR="004A1CE1" w:rsidRDefault="004A1CE1" w:rsidP="00207698">
      <w:pPr>
        <w:shd w:val="clear" w:color="auto" w:fill="FFFFFF"/>
        <w:spacing w:after="0" w:line="278" w:lineRule="auto"/>
        <w:jc w:val="both"/>
        <w:rPr>
          <w:rFonts w:cstheme="minorHAnsi"/>
          <w:b/>
        </w:rPr>
      </w:pPr>
    </w:p>
    <w:p w14:paraId="3BB98645" w14:textId="5A265E22" w:rsidR="000A26B6" w:rsidRDefault="00C26E1C" w:rsidP="00207698">
      <w:pPr>
        <w:shd w:val="clear" w:color="auto" w:fill="FFFFFF"/>
        <w:spacing w:after="0" w:line="278" w:lineRule="auto"/>
        <w:jc w:val="both"/>
        <w:rPr>
          <w:rFonts w:cstheme="minorHAnsi"/>
          <w:b/>
        </w:rPr>
      </w:pPr>
      <w:r w:rsidRPr="000A26B6">
        <w:rPr>
          <w:rFonts w:cstheme="minorHAnsi"/>
          <w:b/>
        </w:rPr>
        <w:t xml:space="preserve">Úspešný jesenný DOD UKF 2025 </w:t>
      </w:r>
    </w:p>
    <w:p w14:paraId="2EC4FF32" w14:textId="2CA2DE40" w:rsidR="00C26E1C" w:rsidRPr="000A26B6" w:rsidRDefault="00C26E1C" w:rsidP="00207698">
      <w:pPr>
        <w:shd w:val="clear" w:color="auto" w:fill="FFFFFF"/>
        <w:spacing w:after="0" w:line="278" w:lineRule="auto"/>
        <w:jc w:val="both"/>
        <w:rPr>
          <w:rFonts w:cstheme="minorHAnsi"/>
          <w:b/>
        </w:rPr>
      </w:pPr>
      <w:r w:rsidRPr="000A26B6">
        <w:rPr>
          <w:rFonts w:cstheme="minorHAnsi"/>
        </w:rPr>
        <w:t xml:space="preserve">Záujem o štúdium na UKF sa medziročne prejavuje v rastúcom trende počtu študentov. Zásluhu na tom majú aj dva každoročné Dni otvorených dverí. Jedným z nich bol jesenný DOD UKF 20. novembra 2025, kedy svoje brány otvorila univerzita a jej päť fakúlt. Uchádzači o štúdium tak mali jedinečnú možnosť bližšie spoznať akademickú pôdu, prezrieť si priestory univerzity aj fakúlt, absolvovať bohatý program DOD a v osobných rozhovoroch s odbornými pracovníkmi školy, pedagógmi, študentmi či absolventmi sa oboznámiť so špecifikami štúdia a vysokoškolského života vôbec, s podmienkami prijímacieho </w:t>
      </w:r>
      <w:r w:rsidRPr="000A26B6">
        <w:rPr>
          <w:rFonts w:cstheme="minorHAnsi"/>
        </w:rPr>
        <w:lastRenderedPageBreak/>
        <w:t xml:space="preserve">konania, spoznať obsah študijných programov na fakultách a ich vzdelávacie, výskumné, mimoškolské a iné aktivity. </w:t>
      </w:r>
    </w:p>
    <w:p w14:paraId="4F20ECF7" w14:textId="77777777" w:rsidR="00495CD4" w:rsidRDefault="00495CD4" w:rsidP="00207698">
      <w:pPr>
        <w:spacing w:after="0" w:line="278" w:lineRule="auto"/>
        <w:jc w:val="both"/>
        <w:rPr>
          <w:rFonts w:eastAsia="Times New Roman" w:cstheme="minorHAnsi"/>
          <w:b/>
          <w:color w:val="080809"/>
          <w:lang w:eastAsia="sk-SK"/>
        </w:rPr>
      </w:pPr>
    </w:p>
    <w:p w14:paraId="555999C1" w14:textId="26F1ECDE" w:rsidR="000A26B6" w:rsidRDefault="00C26E1C" w:rsidP="00207698">
      <w:pPr>
        <w:spacing w:after="0" w:line="278" w:lineRule="auto"/>
        <w:jc w:val="both"/>
        <w:rPr>
          <w:rFonts w:eastAsia="Times New Roman" w:cstheme="minorHAnsi"/>
          <w:b/>
          <w:color w:val="080809"/>
          <w:lang w:eastAsia="sk-SK"/>
        </w:rPr>
      </w:pPr>
      <w:r w:rsidRPr="000A26B6">
        <w:rPr>
          <w:rFonts w:eastAsia="Times New Roman" w:cstheme="minorHAnsi"/>
          <w:b/>
          <w:color w:val="080809"/>
          <w:lang w:eastAsia="sk-SK"/>
        </w:rPr>
        <w:t xml:space="preserve">Konfrontácie 2025 </w:t>
      </w:r>
    </w:p>
    <w:p w14:paraId="567EF7B5" w14:textId="2D2987A7" w:rsidR="00C26E1C" w:rsidRPr="000A26B6" w:rsidRDefault="00C26E1C" w:rsidP="00207698">
      <w:pPr>
        <w:spacing w:after="0" w:line="278" w:lineRule="auto"/>
        <w:jc w:val="both"/>
        <w:rPr>
          <w:rFonts w:eastAsia="Times New Roman" w:cstheme="minorHAnsi"/>
          <w:b/>
          <w:color w:val="080809"/>
          <w:lang w:eastAsia="sk-SK"/>
        </w:rPr>
      </w:pPr>
      <w:r w:rsidRPr="000A26B6">
        <w:rPr>
          <w:rFonts w:eastAsia="Times New Roman" w:cstheme="minorHAnsi"/>
          <w:color w:val="080809"/>
          <w:lang w:eastAsia="sk-SK"/>
        </w:rPr>
        <w:t xml:space="preserve">Výstava výtvarných diel a hudobný koncert otvorili v Synagóge medzinárodný festival umení Konfrontácie 2025. Už 22. ročník festivalu od 24. do 28. novembra 2025 ponúkol symbiózu výtvarného a hudobného umenia – prehliadku obrazov z ovčej vlny a päť koncertov domácich i zahraničných interpretov.  </w:t>
      </w:r>
      <w:r w:rsidRPr="000A26B6">
        <w:rPr>
          <w:rFonts w:cstheme="minorHAnsi"/>
          <w:color w:val="000000"/>
          <w:shd w:val="clear" w:color="auto" w:fill="FFFFFF"/>
        </w:rPr>
        <w:t xml:space="preserve">Účastníkov privítali dramaturgička </w:t>
      </w:r>
      <w:r w:rsidR="005D4B8B">
        <w:rPr>
          <w:rFonts w:cstheme="minorHAnsi"/>
          <w:color w:val="000000"/>
          <w:shd w:val="clear" w:color="auto" w:fill="FFFFFF"/>
        </w:rPr>
        <w:t xml:space="preserve">festivalu </w:t>
      </w:r>
      <w:r w:rsidRPr="000A26B6">
        <w:rPr>
          <w:rFonts w:cstheme="minorHAnsi"/>
          <w:color w:val="000000"/>
          <w:shd w:val="clear" w:color="auto" w:fill="FFFFFF"/>
        </w:rPr>
        <w:t xml:space="preserve">Mgr. Alena Čierna, PhD., vedúca Katedry hudby PF, a kurátorka výstavy Maľované vlnou III. </w:t>
      </w:r>
      <w:r w:rsidRPr="000A26B6">
        <w:rPr>
          <w:rFonts w:eastAsia="Times New Roman" w:cstheme="minorHAnsi"/>
          <w:color w:val="080809"/>
          <w:lang w:eastAsia="sk-SK"/>
        </w:rPr>
        <w:t>doc. PhD.</w:t>
      </w:r>
      <w:r w:rsidR="005D4B8B">
        <w:rPr>
          <w:rFonts w:eastAsia="Times New Roman" w:cstheme="minorHAnsi"/>
          <w:color w:val="080809"/>
          <w:lang w:eastAsia="sk-SK"/>
        </w:rPr>
        <w:t>,</w:t>
      </w:r>
      <w:r w:rsidRPr="000A26B6">
        <w:rPr>
          <w:rFonts w:eastAsia="Times New Roman" w:cstheme="minorHAnsi"/>
          <w:color w:val="080809"/>
          <w:lang w:eastAsia="sk-SK"/>
        </w:rPr>
        <w:t xml:space="preserve"> Adriana Récka, PhD. univ. prof., </w:t>
      </w:r>
      <w:r w:rsidRPr="000A26B6">
        <w:t xml:space="preserve">prodekanka pre rozvoj fakulty, celoživotné vzdelávanie a medzinárodné vzťahy </w:t>
      </w:r>
      <w:r w:rsidRPr="000A26B6">
        <w:rPr>
          <w:rFonts w:eastAsia="Times New Roman" w:cstheme="minorHAnsi"/>
          <w:color w:val="080809"/>
          <w:lang w:eastAsia="sk-SK"/>
        </w:rPr>
        <w:t>PF UKF. P</w:t>
      </w:r>
      <w:r w:rsidRPr="000A26B6">
        <w:rPr>
          <w:rFonts w:cstheme="minorHAnsi"/>
          <w:color w:val="000000"/>
          <w:shd w:val="clear" w:color="auto" w:fill="FFFFFF"/>
        </w:rPr>
        <w:t xml:space="preserve">riblížili koncepciu festivalu, protagonistov koncertov a </w:t>
      </w:r>
      <w:r w:rsidRPr="000A26B6">
        <w:rPr>
          <w:rFonts w:eastAsia="Times New Roman" w:cstheme="minorHAnsi"/>
          <w:color w:val="080809"/>
          <w:lang w:eastAsia="sk-SK"/>
        </w:rPr>
        <w:t>osobnosť a dielo vystavujúcej PhDr. Anny Jarmily Koprdovej, CSc., dlhoročnej zamestnankyne PF UKF.</w:t>
      </w:r>
      <w:r w:rsidRPr="000A26B6">
        <w:rPr>
          <w:rFonts w:eastAsia="Times New Roman" w:cstheme="minorHAnsi"/>
          <w:b/>
          <w:color w:val="080809"/>
          <w:lang w:eastAsia="sk-SK"/>
        </w:rPr>
        <w:t xml:space="preserve"> </w:t>
      </w:r>
      <w:r w:rsidRPr="000A26B6">
        <w:rPr>
          <w:rFonts w:eastAsia="Times New Roman" w:cstheme="minorHAnsi"/>
          <w:color w:val="080809"/>
          <w:lang w:eastAsia="sk-SK"/>
        </w:rPr>
        <w:t xml:space="preserve">Otvorenie festivalu spríjemnilo vystúpenie členiek </w:t>
      </w:r>
      <w:r w:rsidRPr="000A26B6">
        <w:rPr>
          <w:rFonts w:cstheme="minorHAnsi"/>
          <w:bCs/>
          <w:iCs/>
        </w:rPr>
        <w:t>Flautového súboru Constantinus z Katedry hudby PF UKF</w:t>
      </w:r>
      <w:r w:rsidRPr="000A26B6">
        <w:rPr>
          <w:rFonts w:cstheme="minorHAnsi"/>
          <w:bCs/>
          <w:color w:val="333333"/>
        </w:rPr>
        <w:t xml:space="preserve">. Nasledoval koncert v podaní Karola Kompasa a hostí, v ďalších dňoch sa predstavili </w:t>
      </w:r>
      <w:r w:rsidRPr="000A26B6">
        <w:rPr>
          <w:rFonts w:eastAsia="Times New Roman" w:cstheme="minorHAnsi"/>
          <w:color w:val="080809"/>
          <w:lang w:eastAsia="sk-SK"/>
        </w:rPr>
        <w:t>Duo in Between, Komorný súbor z Rakúska Ensemble Sphärenklänge,  Jazzinfection Trio a Moyzesovo kvarteto</w:t>
      </w:r>
      <w:r w:rsidRPr="000A26B6">
        <w:rPr>
          <w:rFonts w:cstheme="minorHAnsi"/>
          <w:color w:val="000000"/>
          <w:shd w:val="clear" w:color="auto" w:fill="FFFFFF"/>
        </w:rPr>
        <w:t>.</w:t>
      </w:r>
    </w:p>
    <w:p w14:paraId="20124716" w14:textId="77777777" w:rsidR="004A1CE1" w:rsidRDefault="004A1CE1" w:rsidP="00207698">
      <w:pPr>
        <w:spacing w:after="0" w:line="278" w:lineRule="auto"/>
        <w:jc w:val="both"/>
      </w:pPr>
    </w:p>
    <w:p w14:paraId="2CFDB462" w14:textId="41DB95E5" w:rsidR="000A26B6" w:rsidRDefault="00C26E1C" w:rsidP="00207698">
      <w:pPr>
        <w:spacing w:after="0" w:line="278" w:lineRule="auto"/>
        <w:jc w:val="both"/>
      </w:pPr>
      <w:r w:rsidRPr="00207698">
        <w:rPr>
          <w:b/>
          <w:bCs/>
        </w:rPr>
        <w:t>Sme Zodpovedným obstarávateľom A+</w:t>
      </w:r>
    </w:p>
    <w:p w14:paraId="5FF1ACB9" w14:textId="239A64DE" w:rsidR="00C26E1C" w:rsidRPr="00BF7094" w:rsidRDefault="00C26E1C" w:rsidP="00207698">
      <w:pPr>
        <w:spacing w:after="0" w:line="278" w:lineRule="auto"/>
        <w:jc w:val="both"/>
      </w:pPr>
      <w:r w:rsidRPr="00BF7094">
        <w:t>Naša univerzita sa zaradila medzi najdôveryhodnejšie inštitúcie na Slovensku. Za profesionálnu realizáciu verejných obstarávaní v roku 2024 získala v roku 2025 ocenenie </w:t>
      </w:r>
      <w:r w:rsidRPr="00515E1C">
        <w:rPr>
          <w:rStyle w:val="Siln"/>
          <w:rFonts w:cstheme="minorHAnsi"/>
          <w:b w:val="0"/>
          <w:color w:val="000000"/>
          <w:bdr w:val="none" w:sz="0" w:space="0" w:color="auto" w:frame="1"/>
        </w:rPr>
        <w:t>Zodpovedný obstarávateľ 2024</w:t>
      </w:r>
      <w:r w:rsidRPr="00BF7094">
        <w:t>. V hodnotení, ktoré realizoval portál </w:t>
      </w:r>
      <w:r w:rsidRPr="00515E1C">
        <w:rPr>
          <w:rStyle w:val="Siln"/>
          <w:rFonts w:cstheme="minorHAnsi"/>
          <w:b w:val="0"/>
          <w:color w:val="000000"/>
          <w:bdr w:val="none" w:sz="0" w:space="0" w:color="auto" w:frame="1"/>
        </w:rPr>
        <w:t>TRANSPAREX</w:t>
      </w:r>
      <w:r w:rsidRPr="00BF7094">
        <w:t>. (informačný systém pre overovanie konfliktu záujmov vo verejnom obstarávaní), sme v kategórii </w:t>
      </w:r>
      <w:r w:rsidRPr="00515E1C">
        <w:rPr>
          <w:rStyle w:val="Siln"/>
          <w:rFonts w:cstheme="minorHAnsi"/>
          <w:b w:val="0"/>
          <w:color w:val="000000"/>
          <w:bdr w:val="none" w:sz="0" w:space="0" w:color="auto" w:frame="1"/>
        </w:rPr>
        <w:t>Vysoké školstvo, veda a výskum</w:t>
      </w:r>
      <w:r w:rsidRPr="00BF7094">
        <w:t> získali nadpriemerné hodnotenie </w:t>
      </w:r>
      <w:r w:rsidRPr="00515E1C">
        <w:rPr>
          <w:rStyle w:val="Siln"/>
          <w:rFonts w:cstheme="minorHAnsi"/>
          <w:b w:val="0"/>
          <w:color w:val="000000"/>
          <w:bdr w:val="none" w:sz="0" w:space="0" w:color="auto" w:frame="1"/>
        </w:rPr>
        <w:t>A+, teda Veľmi zodpovedný obstarávateľ,</w:t>
      </w:r>
      <w:r w:rsidRPr="00BF7094">
        <w:t> a ocitli sme sa tak na popredných priečkach. Na Slovensku je registrovaných celkovo 11 989 verejných obstarávateľov, z nich bolo hodnotených 2 326 subjektov a </w:t>
      </w:r>
      <w:r w:rsidRPr="00515E1C">
        <w:rPr>
          <w:rStyle w:val="Siln"/>
          <w:rFonts w:cstheme="minorHAnsi"/>
          <w:b w:val="0"/>
          <w:color w:val="000000"/>
          <w:bdr w:val="none" w:sz="0" w:space="0" w:color="auto" w:frame="1"/>
        </w:rPr>
        <w:t>ocenenie Zodpovedný obstarávateľ 2024 so známkou A+ získalo len 150 najlepších</w:t>
      </w:r>
      <w:r w:rsidRPr="00BF7094">
        <w:t xml:space="preserve">. </w:t>
      </w:r>
    </w:p>
    <w:p w14:paraId="045EEB8F" w14:textId="77777777" w:rsidR="004A1CE1" w:rsidRDefault="004A1CE1" w:rsidP="00207698">
      <w:pPr>
        <w:spacing w:after="0" w:line="278" w:lineRule="auto"/>
        <w:jc w:val="both"/>
      </w:pPr>
    </w:p>
    <w:p w14:paraId="3A140DF5" w14:textId="3F60EC88" w:rsidR="000A26B6" w:rsidRDefault="00C26E1C" w:rsidP="00207698">
      <w:pPr>
        <w:spacing w:after="0" w:line="278" w:lineRule="auto"/>
        <w:jc w:val="both"/>
      </w:pPr>
      <w:r w:rsidRPr="00207698">
        <w:rPr>
          <w:b/>
          <w:bCs/>
        </w:rPr>
        <w:t>Rektor udelil ocenenia za publikácie</w:t>
      </w:r>
    </w:p>
    <w:p w14:paraId="557C2A78" w14:textId="06808687" w:rsidR="00C26E1C" w:rsidRPr="00207698" w:rsidRDefault="00C26E1C" w:rsidP="00207698">
      <w:pPr>
        <w:spacing w:after="0" w:line="278" w:lineRule="auto"/>
        <w:jc w:val="both"/>
        <w:rPr>
          <w:b/>
        </w:rPr>
      </w:pPr>
      <w:r w:rsidRPr="00BF7094">
        <w:t xml:space="preserve">Cena rektora za vedecké a odborné publikácie evidované v medzinárodných indexovaných databázach Web of Science a Scopus sa každoročne udeľuje zamestnancom a doktorandom UKF. Ocenení autori tak reprezentujú excelentnosť, tvorivosť a zodpovedný vedecký prístup, ktoré sú základom dlhodobej akademickej úspešnosti. V roku 2025 </w:t>
      </w:r>
      <w:r w:rsidRPr="00515E1C">
        <w:rPr>
          <w:rStyle w:val="Siln"/>
          <w:rFonts w:cstheme="minorHAnsi"/>
          <w:b w:val="0"/>
          <w:color w:val="000000"/>
          <w:bdr w:val="none" w:sz="0" w:space="0" w:color="auto" w:frame="1"/>
        </w:rPr>
        <w:t>rektor</w:t>
      </w:r>
      <w:r w:rsidRPr="00BF7094">
        <w:t> UKF prof. Libor Vozár, CSc., </w:t>
      </w:r>
      <w:r w:rsidRPr="00515E1C">
        <w:rPr>
          <w:rStyle w:val="Siln"/>
          <w:rFonts w:cstheme="minorHAnsi"/>
          <w:b w:val="0"/>
          <w:color w:val="000000"/>
          <w:bdr w:val="none" w:sz="0" w:space="0" w:color="auto" w:frame="1"/>
        </w:rPr>
        <w:t>ocenil 235 zamestnancov na plný pracovný úväzok a 24 doktorandov v dennej forme štúdia</w:t>
      </w:r>
      <w:r w:rsidRPr="00BF7094">
        <w:t>, ktorí publikovali 320 vedeckých a odborných prác v časopisoch za obdobie vykazovania október 2024 – október 2025. Zamestnanci boli ocenení formou priznania mimoriadnych odmien a doktorandi formou priznania motivačných štipendií.</w:t>
      </w:r>
    </w:p>
    <w:p w14:paraId="64F5C71E" w14:textId="77777777" w:rsidR="004A1CE1" w:rsidRDefault="004A1CE1" w:rsidP="00207698">
      <w:pPr>
        <w:spacing w:after="0" w:line="278" w:lineRule="auto"/>
        <w:jc w:val="both"/>
      </w:pPr>
    </w:p>
    <w:p w14:paraId="1FB53D7C" w14:textId="63984E03" w:rsidR="000A26B6" w:rsidRDefault="00C26E1C" w:rsidP="00207698">
      <w:pPr>
        <w:spacing w:after="0" w:line="278" w:lineRule="auto"/>
        <w:jc w:val="both"/>
      </w:pPr>
      <w:r w:rsidRPr="00207698">
        <w:rPr>
          <w:b/>
          <w:bCs/>
        </w:rPr>
        <w:t>Pedagogická fakulta UKF na eTwinning ITE Conference 2025</w:t>
      </w:r>
    </w:p>
    <w:p w14:paraId="23D9550F" w14:textId="77734E88" w:rsidR="000A26B6" w:rsidRDefault="00C26E1C" w:rsidP="00207698">
      <w:pPr>
        <w:spacing w:after="0" w:line="278" w:lineRule="auto"/>
        <w:jc w:val="both"/>
      </w:pPr>
      <w:r w:rsidRPr="00BF7094">
        <w:t>Európska vzdelávacia komunita sa 27. – 29. novembra 2025 v talianskom Miláne stretla na </w:t>
      </w:r>
      <w:r w:rsidRPr="00515E1C">
        <w:rPr>
          <w:rStyle w:val="Siln"/>
          <w:rFonts w:cstheme="minorHAnsi"/>
          <w:b w:val="0"/>
          <w:bdr w:val="none" w:sz="0" w:space="0" w:color="auto" w:frame="1"/>
        </w:rPr>
        <w:t>eTwinning ITE Conference 2025: </w:t>
      </w:r>
      <w:r w:rsidRPr="00BF7094">
        <w:t xml:space="preserve">Advancing Basic Skills and Innovation Through eTwinning for Future Teachers. </w:t>
      </w:r>
      <w:r w:rsidRPr="00515E1C">
        <w:rPr>
          <w:rStyle w:val="Siln"/>
          <w:rFonts w:cstheme="minorHAnsi"/>
          <w:b w:val="0"/>
          <w:bdr w:val="none" w:sz="0" w:space="0" w:color="auto" w:frame="1"/>
        </w:rPr>
        <w:t>Na podujatí mala zastúpenie aj Pedagogická fakulta UKF</w:t>
      </w:r>
      <w:r w:rsidRPr="00BF7094">
        <w:t> – Katedra pedagogiky prostredníctvom PaedDr. Adely Melišekovej Dojčanovej, PhD., online sa konferencie zúčastnila Mgr. Beáta Ďuračková, PhD., z Katedry anglického jazyka a kultúry PF UKF.</w:t>
      </w:r>
    </w:p>
    <w:p w14:paraId="177621B3" w14:textId="4CC93AC1" w:rsidR="00C26E1C" w:rsidRDefault="00C26E1C" w:rsidP="00207698">
      <w:pPr>
        <w:spacing w:after="0" w:line="278" w:lineRule="auto"/>
        <w:jc w:val="both"/>
      </w:pPr>
      <w:r w:rsidRPr="00BF7094">
        <w:t>Konferencia bola zameraná na </w:t>
      </w:r>
      <w:r w:rsidRPr="00515E1C">
        <w:rPr>
          <w:rStyle w:val="Siln"/>
          <w:rFonts w:cstheme="minorHAnsi"/>
          <w:b w:val="0"/>
          <w:bdr w:val="none" w:sz="0" w:space="0" w:color="auto" w:frame="1"/>
        </w:rPr>
        <w:t>prehlbovanie základných zručností, podporu inovatívnych vzdelávacích prístupov a posilňovanie spolupráce</w:t>
      </w:r>
      <w:r w:rsidRPr="00BF7094">
        <w:t> medzi budúcimi učiteľmi v rámci programu</w:t>
      </w:r>
      <w:r w:rsidRPr="00BF7094">
        <w:rPr>
          <w:i/>
        </w:rPr>
        <w:t> </w:t>
      </w:r>
      <w:r w:rsidR="003B6717" w:rsidRPr="00BF7094">
        <w:rPr>
          <w:rStyle w:val="Zvraznenie"/>
          <w:rFonts w:cstheme="minorHAnsi"/>
          <w:caps w:val="0"/>
          <w:color w:val="auto"/>
          <w:bdr w:val="none" w:sz="0" w:space="0" w:color="auto" w:frame="1"/>
        </w:rPr>
        <w:t xml:space="preserve">Initial Teacher </w:t>
      </w:r>
      <w:r w:rsidR="003B6717" w:rsidRPr="00BF7094">
        <w:rPr>
          <w:rStyle w:val="Zvraznenie"/>
          <w:rFonts w:cstheme="minorHAnsi"/>
          <w:caps w:val="0"/>
          <w:color w:val="auto"/>
          <w:bdr w:val="none" w:sz="0" w:space="0" w:color="auto" w:frame="1"/>
        </w:rPr>
        <w:lastRenderedPageBreak/>
        <w:t>Education</w:t>
      </w:r>
      <w:r w:rsidR="003B6717" w:rsidRPr="00BF7094">
        <w:t xml:space="preserve"> (ITE). </w:t>
      </w:r>
      <w:r w:rsidRPr="00BF7094">
        <w:t>eTwinning sa už roky ukazuje ako efektívny nástroj na prepájanie tried naprieč Európou, podporu projektového vyučovania a rozvoj kreativity u žiakov aj učiteľov. </w:t>
      </w:r>
    </w:p>
    <w:p w14:paraId="5EDFD661" w14:textId="77777777" w:rsidR="00495CD4" w:rsidRPr="00207698" w:rsidRDefault="00495CD4" w:rsidP="00207698">
      <w:pPr>
        <w:spacing w:after="0" w:line="278" w:lineRule="auto"/>
        <w:jc w:val="both"/>
        <w:rPr>
          <w:b/>
        </w:rPr>
      </w:pPr>
    </w:p>
    <w:p w14:paraId="42F16C4A" w14:textId="78984DCA" w:rsidR="000A26B6" w:rsidRDefault="00C26E1C" w:rsidP="00207698">
      <w:pPr>
        <w:spacing w:after="0" w:line="278" w:lineRule="auto"/>
        <w:jc w:val="both"/>
        <w:rPr>
          <w:b/>
          <w:bCs/>
        </w:rPr>
      </w:pPr>
      <w:r w:rsidRPr="000A26B6">
        <w:rPr>
          <w:b/>
          <w:bCs/>
        </w:rPr>
        <w:t xml:space="preserve">Prvá návšteva japonského veľvyslanca na UKF  </w:t>
      </w:r>
    </w:p>
    <w:p w14:paraId="62D5F240" w14:textId="59734BC5" w:rsidR="003B6717" w:rsidRDefault="00C26E1C" w:rsidP="00207698">
      <w:pPr>
        <w:spacing w:after="0" w:line="278" w:lineRule="auto"/>
        <w:jc w:val="both"/>
        <w:rPr>
          <w:rFonts w:cstheme="minorHAnsi"/>
        </w:rPr>
      </w:pPr>
      <w:r w:rsidRPr="00207698">
        <w:t xml:space="preserve">Dňa 2. decembra 2025 rektor UKF prof. RNDr. Libor Vozár, CSc., a prorektorka pre medzinárodné vzťahy doc. </w:t>
      </w:r>
      <w:r w:rsidR="005D4B8B">
        <w:t xml:space="preserve">PhDr. </w:t>
      </w:r>
      <w:r w:rsidRPr="00207698">
        <w:t xml:space="preserve">Martina Pavlíková, PhD., MBA, prijali mimoriadneho a splnomocneného veľvyslanca Japonska v SR J. E. Yasuhira Kawakamiho. Návšteva predstavuje historicky prvú oficiálnu návštevu veľvyslanca Japonska na UKF. Cieľom stretnutia bolo rokovať o možnostiach spolupráce medzi našimi univerzitami v oblasti vedy, výskumu a vzdelávania, ako aj identifikovať ďalšie smery spoločných aktivít. V súčasnosti UKF rozvíja spoluprácu s Kansai University v Osake v rámci programu Erasmus+ KA171, najmä v oblastiach lingvodidaktiky a matematiky. Na spolupráci sa podieľajú Fakulta prírodných vied a informatiky a Pedagogická fakulta. </w:t>
      </w:r>
      <w:r w:rsidRPr="000A26B6">
        <w:rPr>
          <w:rFonts w:cstheme="minorHAnsi"/>
        </w:rPr>
        <w:t>Po oficiálnom stretnutí veľvyslanca so zástupcami vedenia univerzity sa uskutočnila prednáška J. E. Yasuhira Kawakamiho, po ktorej nasledovala diskusia so študentmi.</w:t>
      </w:r>
    </w:p>
    <w:p w14:paraId="4C3B0F99" w14:textId="77777777" w:rsidR="00C12F40" w:rsidRPr="000A26B6" w:rsidRDefault="00C12F40" w:rsidP="00207698">
      <w:pPr>
        <w:spacing w:after="0" w:line="278" w:lineRule="auto"/>
        <w:jc w:val="both"/>
        <w:rPr>
          <w:rFonts w:cstheme="minorHAnsi"/>
        </w:rPr>
      </w:pPr>
    </w:p>
    <w:p w14:paraId="21B8E390" w14:textId="77777777" w:rsidR="000A26B6" w:rsidRDefault="00C26E1C" w:rsidP="00207698">
      <w:pPr>
        <w:spacing w:after="0" w:line="278" w:lineRule="auto"/>
        <w:jc w:val="both"/>
        <w:rPr>
          <w:b/>
        </w:rPr>
      </w:pPr>
      <w:r w:rsidRPr="00207698">
        <w:rPr>
          <w:b/>
        </w:rPr>
        <w:t xml:space="preserve">UKF navštívila veľvyslankyňa Severného Macedónska </w:t>
      </w:r>
    </w:p>
    <w:p w14:paraId="1B59910D" w14:textId="50542763" w:rsidR="00C26E1C" w:rsidRPr="00207698" w:rsidRDefault="00C26E1C" w:rsidP="00207698">
      <w:pPr>
        <w:spacing w:after="0" w:line="278" w:lineRule="auto"/>
        <w:jc w:val="both"/>
        <w:rPr>
          <w:rFonts w:cstheme="minorHAnsi"/>
        </w:rPr>
      </w:pPr>
      <w:r w:rsidRPr="00207698">
        <w:t>Na UKF zavítala veľvyslankyňa Severného Macedónska v SR J. E. Evgenija Ilieva, ktorú 8. decembra 2025 prijal rektor UKF prof. RNDr. Libor Vozár, CSc., za účasti prorektorky pre medzinárodné vzťahy doc.</w:t>
      </w:r>
      <w:r w:rsidRPr="000A26B6">
        <w:rPr>
          <w:rFonts w:eastAsia="Times New Roman" w:cstheme="minorHAnsi"/>
          <w:lang w:eastAsia="sk-SK"/>
        </w:rPr>
        <w:t xml:space="preserve"> PhDr. Martiny Pavlíkovej, PhD., MBA. Na rokovaní boli prítomní dekan FF prof. PhDr. Martin Hetényi, PhD., a prodekanka pre medzinárodné vzťahy a rozvoj PhDr. Daša Nováčiková, PhD. Dôležitú úlohu v rámci rokovaní zohral aj macedónsky lektor pôsobiaci na FF UKF doc. PhDr. Zvonko Taneski, PhD. Hlavným predmetom stretnutia bola prehlbujúca sa spolupráca UKF s kľúčovými akademickými inštitúciami v Severnom Macedónsku, najmä s Univerzitou Sv. Cyrila a Metoda v Skopje a International University Europa Prima Skopje. Témou stretnutia bolo aj zhodnotenie aktuálneho stavu vedecko-výskumnej spolupráce s macedónskymi univerzitami. V tejto súvislosti boli pripomenuté aj </w:t>
      </w:r>
      <w:r w:rsidRPr="000A26B6">
        <w:rPr>
          <w:rFonts w:eastAsia="Times New Roman" w:cstheme="minorHAnsi"/>
          <w:bCs/>
          <w:lang w:eastAsia="sk-SK"/>
        </w:rPr>
        <w:t>nedávne čestné ocenenia slovenských akademikov – Dr. h. c. prof. ThDr. PaedDr. Romana Králika, Th.D., MBA, LL.M.</w:t>
      </w:r>
      <w:r w:rsidRPr="000A26B6">
        <w:rPr>
          <w:rFonts w:eastAsia="Times New Roman" w:cstheme="minorHAnsi"/>
          <w:lang w:eastAsia="sk-SK"/>
        </w:rPr>
        <w:t>, a p</w:t>
      </w:r>
      <w:r w:rsidRPr="000A26B6">
        <w:rPr>
          <w:rFonts w:eastAsia="Times New Roman" w:cstheme="minorHAnsi"/>
          <w:bCs/>
          <w:lang w:eastAsia="sk-SK"/>
        </w:rPr>
        <w:t>rof. h. c. Dr. h. c. prof. Dr. MVDr. Jozefa Laurinčíka, DrSc.</w:t>
      </w:r>
      <w:r w:rsidRPr="000A26B6">
        <w:rPr>
          <w:rFonts w:eastAsia="Times New Roman" w:cstheme="minorHAnsi"/>
          <w:lang w:eastAsia="sk-SK"/>
        </w:rPr>
        <w:t xml:space="preserve">, udeľované partnerskými inštitúciami v Skopje, ktoré sú dôkazom vzájomného rešpektu a intenzity spolupráce. Stretnutie vyvrcholilo podpisom Memoranda o porozumení medzi UKF v Nitre a University of Skopje, ktoré za UKF podpísal rektor prof. Libor Vozár. </w:t>
      </w:r>
    </w:p>
    <w:p w14:paraId="42BA1D9E" w14:textId="77777777" w:rsidR="004A1CE1" w:rsidRDefault="004A1CE1" w:rsidP="00207698">
      <w:pPr>
        <w:spacing w:after="0" w:line="278" w:lineRule="auto"/>
        <w:jc w:val="both"/>
        <w:textAlignment w:val="baseline"/>
        <w:rPr>
          <w:rFonts w:cstheme="minorHAnsi"/>
          <w:b/>
          <w:lang w:eastAsia="sk-SK"/>
        </w:rPr>
      </w:pPr>
    </w:p>
    <w:p w14:paraId="25CA12E2" w14:textId="5BA42206" w:rsidR="000A26B6" w:rsidRDefault="00C26E1C" w:rsidP="00207698">
      <w:pPr>
        <w:spacing w:after="0" w:line="278" w:lineRule="auto"/>
        <w:jc w:val="both"/>
        <w:textAlignment w:val="baseline"/>
        <w:rPr>
          <w:rFonts w:cstheme="minorHAnsi"/>
          <w:b/>
          <w:lang w:eastAsia="sk-SK"/>
        </w:rPr>
      </w:pPr>
      <w:r w:rsidRPr="000A26B6">
        <w:rPr>
          <w:rFonts w:cstheme="minorHAnsi"/>
          <w:b/>
          <w:lang w:eastAsia="sk-SK"/>
        </w:rPr>
        <w:t>Nové študijné programy Konzorcia UMB a</w:t>
      </w:r>
      <w:r w:rsidR="000A26B6">
        <w:rPr>
          <w:rFonts w:cstheme="minorHAnsi"/>
          <w:b/>
          <w:lang w:eastAsia="sk-SK"/>
        </w:rPr>
        <w:t> </w:t>
      </w:r>
      <w:r w:rsidRPr="000A26B6">
        <w:rPr>
          <w:rFonts w:cstheme="minorHAnsi"/>
          <w:b/>
          <w:lang w:eastAsia="sk-SK"/>
        </w:rPr>
        <w:t>UKF</w:t>
      </w:r>
    </w:p>
    <w:p w14:paraId="561E548C" w14:textId="76DCC804" w:rsidR="00C26E1C" w:rsidRPr="000A26B6" w:rsidRDefault="00C26E1C" w:rsidP="00207698">
      <w:pPr>
        <w:spacing w:after="0" w:line="278" w:lineRule="auto"/>
        <w:jc w:val="both"/>
        <w:textAlignment w:val="baseline"/>
        <w:rPr>
          <w:rFonts w:cstheme="minorHAnsi"/>
          <w:color w:val="000000"/>
          <w:lang w:eastAsia="sk-SK"/>
        </w:rPr>
      </w:pPr>
      <w:r w:rsidRPr="000A26B6">
        <w:rPr>
          <w:rFonts w:cstheme="minorHAnsi"/>
          <w:color w:val="000000"/>
          <w:lang w:eastAsia="sk-SK"/>
        </w:rPr>
        <w:t>Rada kvality UKF v Nitre a Rada pre vnútorný systém kvality UMB v Banskej Bystrici schválili na zasadnutiach 4. a 8. 12. 2025 </w:t>
      </w:r>
      <w:r w:rsidRPr="000A26B6">
        <w:rPr>
          <w:rFonts w:cstheme="minorHAnsi"/>
          <w:color w:val="000000"/>
          <w:bdr w:val="none" w:sz="0" w:space="0" w:color="auto" w:frame="1"/>
          <w:lang w:eastAsia="sk-SK"/>
        </w:rPr>
        <w:t xml:space="preserve">nové spoločné študijné programy </w:t>
      </w:r>
      <w:r w:rsidRPr="000A26B6">
        <w:rPr>
          <w:rFonts w:cstheme="minorHAnsi"/>
          <w:color w:val="000000"/>
          <w:lang w:eastAsia="sk-SK"/>
        </w:rPr>
        <w:t>(ŠT), ktoré vznikli v rámci druhej ťažiskovej integračnej aktivity projektu 08I01-20-V05-00002 </w:t>
      </w:r>
      <w:r w:rsidRPr="000A26B6">
        <w:rPr>
          <w:rFonts w:cstheme="minorHAnsi"/>
          <w:color w:val="000000"/>
          <w:bdr w:val="none" w:sz="0" w:space="0" w:color="auto" w:frame="1"/>
          <w:lang w:eastAsia="sk-SK"/>
        </w:rPr>
        <w:t>Strategický rozvoj infraštruktúry konzorcia UMB a UKF,</w:t>
      </w:r>
      <w:r w:rsidRPr="000A26B6">
        <w:rPr>
          <w:rFonts w:cstheme="minorHAnsi"/>
          <w:color w:val="000000"/>
          <w:lang w:eastAsia="sk-SK"/>
        </w:rPr>
        <w:t> zameranej na vytvorenie spoločných študijných programov medzi UKF a UMB. Podarilo sa pripraviť a akreditovať </w:t>
      </w:r>
      <w:r w:rsidRPr="000A26B6">
        <w:rPr>
          <w:rFonts w:cstheme="minorHAnsi"/>
          <w:color w:val="000000"/>
          <w:bdr w:val="none" w:sz="0" w:space="0" w:color="auto" w:frame="1"/>
          <w:lang w:eastAsia="sk-SK"/>
        </w:rPr>
        <w:t>osem spoločných programov</w:t>
      </w:r>
      <w:r w:rsidRPr="000A26B6">
        <w:rPr>
          <w:rFonts w:cstheme="minorHAnsi"/>
          <w:color w:val="000000"/>
          <w:lang w:eastAsia="sk-SK"/>
        </w:rPr>
        <w:t xml:space="preserve">, ktoré obohatia ponuku štúdia v akademickom roku 2026/2027. PF UKF </w:t>
      </w:r>
      <w:r w:rsidRPr="000A26B6">
        <w:rPr>
          <w:rFonts w:cstheme="minorHAnsi"/>
          <w:color w:val="000000"/>
          <w:bdr w:val="none" w:sz="0" w:space="0" w:color="auto" w:frame="1"/>
          <w:lang w:eastAsia="sk-SK"/>
        </w:rPr>
        <w:t>a PF UMB</w:t>
      </w:r>
      <w:r w:rsidRPr="000A26B6">
        <w:rPr>
          <w:rFonts w:cstheme="minorHAnsi"/>
          <w:color w:val="000000"/>
          <w:lang w:eastAsia="sk-SK"/>
        </w:rPr>
        <w:t xml:space="preserve"> vytvorili spoločný ŠT: </w:t>
      </w:r>
      <w:r w:rsidRPr="000A26B6">
        <w:rPr>
          <w:rFonts w:cstheme="minorHAnsi"/>
          <w:color w:val="000000"/>
          <w:bdr w:val="none" w:sz="0" w:space="0" w:color="auto" w:frame="1"/>
          <w:lang w:eastAsia="sk-SK"/>
        </w:rPr>
        <w:t>učiteľstvo pre primárne vzdelávanie a špeciálna pedagogika v inkluzívnej praxi, </w:t>
      </w:r>
      <w:r w:rsidRPr="000A26B6">
        <w:rPr>
          <w:rFonts w:cstheme="minorHAnsi"/>
          <w:color w:val="000000"/>
          <w:lang w:eastAsia="sk-SK"/>
        </w:rPr>
        <w:t>spájajúci I. a II. stupeň vysokoškolského štúdia v študijnom odbore učiteľstvo a pedagogické vedy. Ide o </w:t>
      </w:r>
      <w:r w:rsidRPr="000A26B6">
        <w:rPr>
          <w:rFonts w:cstheme="minorHAnsi"/>
          <w:color w:val="000000"/>
          <w:bdr w:val="none" w:sz="0" w:space="0" w:color="auto" w:frame="1"/>
          <w:lang w:eastAsia="sk-SK"/>
        </w:rPr>
        <w:t xml:space="preserve">jediný </w:t>
      </w:r>
      <w:r w:rsidRPr="000A26B6">
        <w:rPr>
          <w:rFonts w:cstheme="minorHAnsi"/>
          <w:color w:val="000000"/>
          <w:lang w:eastAsia="sk-SK"/>
        </w:rPr>
        <w:t xml:space="preserve">ŠT </w:t>
      </w:r>
      <w:r w:rsidRPr="000A26B6">
        <w:rPr>
          <w:rFonts w:cstheme="minorHAnsi"/>
          <w:color w:val="000000"/>
          <w:bdr w:val="none" w:sz="0" w:space="0" w:color="auto" w:frame="1"/>
          <w:lang w:eastAsia="sk-SK"/>
        </w:rPr>
        <w:t>svojho druhu na Slovensku</w:t>
      </w:r>
      <w:r w:rsidRPr="000A26B6">
        <w:rPr>
          <w:rFonts w:cstheme="minorHAnsi"/>
          <w:color w:val="000000"/>
          <w:lang w:eastAsia="sk-SK"/>
        </w:rPr>
        <w:t xml:space="preserve">. </w:t>
      </w:r>
      <w:r w:rsidRPr="000A26B6">
        <w:rPr>
          <w:rFonts w:cstheme="minorHAnsi"/>
          <w:color w:val="000000"/>
          <w:bdr w:val="none" w:sz="0" w:space="0" w:color="auto" w:frame="1"/>
          <w:lang w:eastAsia="sk-SK"/>
        </w:rPr>
        <w:t>FSŠ UKF a Fakulta politických vied a medzinárodných vzťahov UMB</w:t>
      </w:r>
      <w:r w:rsidRPr="000A26B6">
        <w:rPr>
          <w:rFonts w:cstheme="minorHAnsi"/>
          <w:color w:val="000000"/>
          <w:lang w:eastAsia="sk-SK"/>
        </w:rPr>
        <w:t xml:space="preserve"> vytvorili spoločný medziodborový ŠT: </w:t>
      </w:r>
      <w:r w:rsidRPr="000A26B6">
        <w:rPr>
          <w:rFonts w:cstheme="minorHAnsi"/>
          <w:color w:val="000000"/>
          <w:bdr w:val="none" w:sz="0" w:space="0" w:color="auto" w:frame="1"/>
          <w:lang w:eastAsia="sk-SK"/>
        </w:rPr>
        <w:t>stredoeurópske štúdiá a medzinárodné vzťahy</w:t>
      </w:r>
      <w:r w:rsidRPr="000A26B6">
        <w:rPr>
          <w:rFonts w:cstheme="minorHAnsi"/>
          <w:color w:val="000000"/>
          <w:lang w:eastAsia="sk-SK"/>
        </w:rPr>
        <w:t xml:space="preserve"> bakalárskeho stupňa štúdia v študijných odboroch filológia a politické vedy. </w:t>
      </w:r>
      <w:r w:rsidRPr="000A26B6">
        <w:rPr>
          <w:rFonts w:cstheme="minorHAnsi"/>
          <w:color w:val="000000"/>
          <w:bdr w:val="none" w:sz="0" w:space="0" w:color="auto" w:frame="1"/>
          <w:lang w:eastAsia="sk-SK"/>
        </w:rPr>
        <w:t>FPVaI UKF a</w:t>
      </w:r>
      <w:r w:rsidR="003162E4">
        <w:rPr>
          <w:rFonts w:cstheme="minorHAnsi"/>
          <w:color w:val="000000"/>
          <w:bdr w:val="none" w:sz="0" w:space="0" w:color="auto" w:frame="1"/>
          <w:lang w:eastAsia="sk-SK"/>
        </w:rPr>
        <w:t xml:space="preserve"> </w:t>
      </w:r>
      <w:r w:rsidRPr="000A26B6">
        <w:rPr>
          <w:rFonts w:cstheme="minorHAnsi"/>
          <w:color w:val="000000"/>
          <w:bdr w:val="none" w:sz="0" w:space="0" w:color="auto" w:frame="1"/>
          <w:lang w:eastAsia="sk-SK"/>
        </w:rPr>
        <w:t>FPV UMB</w:t>
      </w:r>
      <w:r w:rsidRPr="000A26B6">
        <w:rPr>
          <w:rFonts w:cstheme="minorHAnsi"/>
          <w:color w:val="000000"/>
          <w:lang w:eastAsia="sk-SK"/>
        </w:rPr>
        <w:t> vytvorili </w:t>
      </w:r>
      <w:r w:rsidRPr="000A26B6">
        <w:rPr>
          <w:rFonts w:cstheme="minorHAnsi"/>
          <w:color w:val="000000"/>
          <w:bdr w:val="none" w:sz="0" w:space="0" w:color="auto" w:frame="1"/>
          <w:lang w:eastAsia="sk-SK"/>
        </w:rPr>
        <w:t xml:space="preserve">štyri spoločné </w:t>
      </w:r>
      <w:r w:rsidRPr="000A26B6">
        <w:rPr>
          <w:rFonts w:cstheme="minorHAnsi"/>
          <w:color w:val="000000"/>
          <w:lang w:eastAsia="sk-SK"/>
        </w:rPr>
        <w:t xml:space="preserve">ŠT: </w:t>
      </w:r>
      <w:r w:rsidRPr="000A26B6">
        <w:rPr>
          <w:rFonts w:cstheme="minorHAnsi"/>
          <w:color w:val="000000"/>
          <w:bdr w:val="none" w:sz="0" w:space="0" w:color="auto" w:frame="1"/>
          <w:lang w:eastAsia="sk-SK"/>
        </w:rPr>
        <w:t>historický vývoj ekosystémov a krajiny</w:t>
      </w:r>
      <w:r w:rsidRPr="000A26B6">
        <w:rPr>
          <w:rFonts w:cstheme="minorHAnsi"/>
          <w:color w:val="000000"/>
          <w:lang w:eastAsia="sk-SK"/>
        </w:rPr>
        <w:t> v treťom stupni vysokoškolského štúdia </w:t>
      </w:r>
      <w:r w:rsidRPr="000A26B6">
        <w:rPr>
          <w:rFonts w:cstheme="minorHAnsi"/>
          <w:color w:val="000000"/>
          <w:bdr w:val="none" w:sz="0" w:space="0" w:color="auto" w:frame="1"/>
          <w:lang w:eastAsia="sk-SK"/>
        </w:rPr>
        <w:t>v dennej a v externej forme</w:t>
      </w:r>
      <w:r w:rsidRPr="000A26B6">
        <w:rPr>
          <w:rFonts w:cstheme="minorHAnsi"/>
          <w:color w:val="000000"/>
          <w:lang w:eastAsia="sk-SK"/>
        </w:rPr>
        <w:t xml:space="preserve"> v študijnom odbore ekologické a environmentálne vedy; </w:t>
      </w:r>
      <w:r w:rsidRPr="000A26B6">
        <w:rPr>
          <w:rFonts w:cstheme="minorHAnsi"/>
          <w:color w:val="000000"/>
          <w:bdr w:val="none" w:sz="0" w:space="0" w:color="auto" w:frame="1"/>
          <w:lang w:eastAsia="sk-SK"/>
        </w:rPr>
        <w:t>matematika a vyučovanie matematiky</w:t>
      </w:r>
      <w:r w:rsidRPr="000A26B6">
        <w:rPr>
          <w:rFonts w:cstheme="minorHAnsi"/>
          <w:color w:val="000000"/>
          <w:lang w:eastAsia="sk-SK"/>
        </w:rPr>
        <w:t xml:space="preserve"> v treťom stupni </w:t>
      </w:r>
      <w:r w:rsidRPr="000A26B6">
        <w:rPr>
          <w:rFonts w:cstheme="minorHAnsi"/>
          <w:color w:val="000000"/>
          <w:lang w:eastAsia="sk-SK"/>
        </w:rPr>
        <w:lastRenderedPageBreak/>
        <w:t>vysokoškolského štúdia </w:t>
      </w:r>
      <w:r w:rsidRPr="000A26B6">
        <w:rPr>
          <w:rFonts w:cstheme="minorHAnsi"/>
          <w:color w:val="000000"/>
          <w:bdr w:val="none" w:sz="0" w:space="0" w:color="auto" w:frame="1"/>
          <w:lang w:eastAsia="sk-SK"/>
        </w:rPr>
        <w:t>v dennej a v externej forme</w:t>
      </w:r>
      <w:r w:rsidRPr="000A26B6">
        <w:rPr>
          <w:rFonts w:cstheme="minorHAnsi"/>
          <w:color w:val="000000"/>
          <w:lang w:eastAsia="sk-SK"/>
        </w:rPr>
        <w:t> v študijnom odbore matematika.</w:t>
      </w:r>
      <w:r w:rsidRPr="000A26B6">
        <w:rPr>
          <w:rFonts w:cstheme="minorHAnsi"/>
          <w:b/>
          <w:lang w:eastAsia="sk-SK"/>
        </w:rPr>
        <w:t xml:space="preserve"> </w:t>
      </w:r>
      <w:r w:rsidRPr="000A26B6">
        <w:rPr>
          <w:rFonts w:cstheme="minorHAnsi"/>
          <w:color w:val="000000"/>
          <w:bdr w:val="none" w:sz="0" w:space="0" w:color="auto" w:frame="1"/>
          <w:lang w:eastAsia="sk-SK"/>
        </w:rPr>
        <w:t>FSVaZ UKF a PF UMB</w:t>
      </w:r>
      <w:r w:rsidRPr="000A26B6">
        <w:rPr>
          <w:rFonts w:cstheme="minorHAnsi"/>
          <w:color w:val="000000"/>
          <w:lang w:eastAsia="sk-SK"/>
        </w:rPr>
        <w:t> vytvorili </w:t>
      </w:r>
      <w:r w:rsidRPr="000A26B6">
        <w:rPr>
          <w:rFonts w:cstheme="minorHAnsi"/>
          <w:color w:val="000000"/>
          <w:bdr w:val="none" w:sz="0" w:space="0" w:color="auto" w:frame="1"/>
          <w:lang w:eastAsia="sk-SK"/>
        </w:rPr>
        <w:t xml:space="preserve">dva spoločné </w:t>
      </w:r>
      <w:r w:rsidRPr="000A26B6">
        <w:rPr>
          <w:rFonts w:cstheme="minorHAnsi"/>
          <w:color w:val="000000"/>
          <w:lang w:eastAsia="sk-SK"/>
        </w:rPr>
        <w:t xml:space="preserve">ŠT: </w:t>
      </w:r>
      <w:r w:rsidRPr="000A26B6">
        <w:rPr>
          <w:rFonts w:cstheme="minorHAnsi"/>
          <w:color w:val="000000"/>
          <w:bdr w:val="none" w:sz="0" w:space="0" w:color="auto" w:frame="1"/>
          <w:lang w:eastAsia="sk-SK"/>
        </w:rPr>
        <w:t>aplikovaná sociálna práca</w:t>
      </w:r>
      <w:r w:rsidRPr="000A26B6">
        <w:rPr>
          <w:rFonts w:cstheme="minorHAnsi"/>
          <w:color w:val="000000"/>
          <w:lang w:eastAsia="sk-SK"/>
        </w:rPr>
        <w:t> v treťom stupni vysokoškolského štúdia </w:t>
      </w:r>
      <w:r w:rsidRPr="000A26B6">
        <w:rPr>
          <w:rFonts w:cstheme="minorHAnsi"/>
          <w:color w:val="000000"/>
          <w:bdr w:val="none" w:sz="0" w:space="0" w:color="auto" w:frame="1"/>
          <w:lang w:eastAsia="sk-SK"/>
        </w:rPr>
        <w:t>v dennej a v externej forme</w:t>
      </w:r>
      <w:r w:rsidRPr="000A26B6">
        <w:rPr>
          <w:rFonts w:cstheme="minorHAnsi"/>
          <w:color w:val="000000"/>
          <w:lang w:eastAsia="sk-SK"/>
        </w:rPr>
        <w:t> v študijnom odbore sociálna práca. Garantkou aktivity za UKF je prorektorka pre vzdelávanie prof. PaedDr. Jana Duchovičová, PhD.</w:t>
      </w:r>
    </w:p>
    <w:p w14:paraId="35798F47" w14:textId="77777777" w:rsidR="004A1CE1" w:rsidRDefault="004A1CE1" w:rsidP="00207698">
      <w:pPr>
        <w:spacing w:after="0" w:line="278" w:lineRule="auto"/>
        <w:jc w:val="both"/>
        <w:rPr>
          <w:b/>
        </w:rPr>
      </w:pPr>
    </w:p>
    <w:p w14:paraId="41993718" w14:textId="319B7F90" w:rsidR="000A26B6" w:rsidRPr="000A26B6" w:rsidRDefault="00C26E1C" w:rsidP="00207698">
      <w:pPr>
        <w:spacing w:after="0" w:line="278" w:lineRule="auto"/>
        <w:jc w:val="both"/>
        <w:rPr>
          <w:b/>
        </w:rPr>
      </w:pPr>
      <w:r w:rsidRPr="00207698">
        <w:rPr>
          <w:b/>
        </w:rPr>
        <w:t xml:space="preserve">Strategické partnerstvo v Konzorciu UMB a UKF </w:t>
      </w:r>
    </w:p>
    <w:p w14:paraId="0EB454DE" w14:textId="0A71F620" w:rsidR="00C26E1C" w:rsidRPr="00207698" w:rsidRDefault="00C26E1C" w:rsidP="00207698">
      <w:pPr>
        <w:spacing w:after="0" w:line="278" w:lineRule="auto"/>
        <w:jc w:val="both"/>
      </w:pPr>
      <w:r w:rsidRPr="000A26B6">
        <w:rPr>
          <w:shd w:val="clear" w:color="auto" w:fill="FFFFFF"/>
        </w:rPr>
        <w:t xml:space="preserve">Rektor UKF prof. Libor Vozár a rektor UMB doc. Vladimír Hiadlovský </w:t>
      </w:r>
      <w:r w:rsidRPr="00207698">
        <w:rPr>
          <w:rStyle w:val="Siln"/>
          <w:rFonts w:cstheme="minorHAnsi"/>
          <w:b w:val="0"/>
          <w:bCs w:val="0"/>
          <w:bdr w:val="none" w:sz="0" w:space="0" w:color="auto" w:frame="1"/>
        </w:rPr>
        <w:t>16. decembra 2025</w:t>
      </w:r>
      <w:r w:rsidRPr="000A26B6">
        <w:rPr>
          <w:rStyle w:val="Siln"/>
          <w:rFonts w:cstheme="minorHAnsi"/>
          <w:b w:val="0"/>
          <w:bCs w:val="0"/>
          <w:bdr w:val="none" w:sz="0" w:space="0" w:color="auto" w:frame="1"/>
        </w:rPr>
        <w:t xml:space="preserve"> </w:t>
      </w:r>
      <w:r w:rsidRPr="000A26B6">
        <w:rPr>
          <w:shd w:val="clear" w:color="auto" w:fill="FFFFFF"/>
        </w:rPr>
        <w:t>podpísali Zakladateľskú zmluvu a Stanovy Konzorcia UMB a UKF.</w:t>
      </w:r>
      <w:r w:rsidRPr="000A26B6">
        <w:t xml:space="preserve"> Významný míľnik predstavuje </w:t>
      </w:r>
      <w:r w:rsidRPr="00207698">
        <w:rPr>
          <w:rStyle w:val="Siln"/>
          <w:rFonts w:cstheme="minorHAnsi"/>
          <w:b w:val="0"/>
          <w:bCs w:val="0"/>
          <w:bdr w:val="none" w:sz="0" w:space="0" w:color="auto" w:frame="1"/>
        </w:rPr>
        <w:t>formálne ukotvenie strategického partnerstva</w:t>
      </w:r>
      <w:r w:rsidRPr="000A26B6">
        <w:t>, ktorého cieľom je</w:t>
      </w:r>
      <w:r w:rsidR="007302C1">
        <w:t xml:space="preserve"> </w:t>
      </w:r>
      <w:r w:rsidRPr="00207698">
        <w:rPr>
          <w:rStyle w:val="Siln"/>
          <w:rFonts w:cstheme="minorHAnsi"/>
          <w:b w:val="0"/>
          <w:bCs w:val="0"/>
          <w:bdr w:val="none" w:sz="0" w:space="0" w:color="auto" w:frame="1"/>
        </w:rPr>
        <w:t>posilnenie kvality vysokoškolského vzdelávania, výskumu a spoločenského pôsobenia</w:t>
      </w:r>
      <w:r w:rsidRPr="000A26B6">
        <w:t xml:space="preserve"> oboch univerzít. </w:t>
      </w:r>
      <w:r w:rsidRPr="00207698">
        <w:rPr>
          <w:rStyle w:val="Siln"/>
          <w:rFonts w:cstheme="minorHAnsi"/>
          <w:b w:val="0"/>
          <w:bCs w:val="0"/>
          <w:bdr w:val="none" w:sz="0" w:space="0" w:color="auto" w:frame="1"/>
        </w:rPr>
        <w:t>Vznik konzorcia</w:t>
      </w:r>
      <w:r w:rsidRPr="000A26B6">
        <w:t> je výsledkom cielenej dlhodobej spolupráce akademických, odborných a riadiacich tímov oboch univerzít. Jedným z jej významných výsledkov je </w:t>
      </w:r>
      <w:r w:rsidRPr="00207698">
        <w:rPr>
          <w:rStyle w:val="Siln"/>
          <w:rFonts w:cstheme="minorHAnsi"/>
          <w:b w:val="0"/>
          <w:bCs w:val="0"/>
          <w:bdr w:val="none" w:sz="0" w:space="0" w:color="auto" w:frame="1"/>
        </w:rPr>
        <w:t>príprava spoločných študijných programov</w:t>
      </w:r>
      <w:r w:rsidRPr="000A26B6">
        <w:t> vo všetkých stupňoch VŠ štúdia. Programy vznikali na princípe komplementarity odborných kapacít oboch univerzít a reagujú na aktuálne potreby praxe aj spoločenské výzvy. Projekt konzorcia priniesol okrem akademických výstupov aj </w:t>
      </w:r>
      <w:r w:rsidRPr="00207698">
        <w:rPr>
          <w:rStyle w:val="Siln"/>
          <w:rFonts w:cstheme="minorHAnsi"/>
          <w:b w:val="0"/>
          <w:bCs w:val="0"/>
          <w:bdr w:val="none" w:sz="0" w:space="0" w:color="auto" w:frame="1"/>
        </w:rPr>
        <w:t xml:space="preserve"> investičné príležitosti</w:t>
      </w:r>
      <w:r w:rsidRPr="000A26B6">
        <w:t xml:space="preserve">, ktoré umožnili obnovu a modernizáciu infraštruktúry oboch univerzít, v rámci UKF rekonštrukciu ŠD </w:t>
      </w:r>
      <w:r w:rsidR="005D4B8B">
        <w:t xml:space="preserve">UKF </w:t>
      </w:r>
      <w:r w:rsidRPr="000A26B6">
        <w:t xml:space="preserve">Nitra. </w:t>
      </w:r>
    </w:p>
    <w:p w14:paraId="7903578E" w14:textId="1F5C93E4" w:rsidR="00C26E1C" w:rsidRDefault="00C26E1C" w:rsidP="00C26E1C">
      <w:pPr>
        <w:spacing w:after="180" w:line="240" w:lineRule="auto"/>
        <w:textAlignment w:val="baseline"/>
        <w:rPr>
          <w:rFonts w:cstheme="minorHAnsi"/>
          <w:color w:val="000000"/>
          <w:lang w:eastAsia="sk-SK"/>
        </w:rPr>
      </w:pPr>
    </w:p>
    <w:p w14:paraId="7D6366C3" w14:textId="77777777" w:rsidR="003C76AA" w:rsidRPr="00207698" w:rsidRDefault="003C76AA" w:rsidP="002B6C6D">
      <w:pPr>
        <w:pStyle w:val="Nadpis2"/>
        <w:numPr>
          <w:ilvl w:val="0"/>
          <w:numId w:val="0"/>
        </w:numPr>
        <w:ind w:left="576" w:hanging="576"/>
        <w:rPr>
          <w:rFonts w:cstheme="minorHAnsi"/>
          <w:b/>
          <w:color w:val="0070C0"/>
          <w:sz w:val="26"/>
          <w:szCs w:val="26"/>
        </w:rPr>
      </w:pPr>
      <w:bookmarkStart w:id="6507" w:name="_Toc230694083"/>
      <w:r w:rsidRPr="00207698">
        <w:rPr>
          <w:b/>
          <w:color w:val="0070C0"/>
          <w:sz w:val="26"/>
          <w:szCs w:val="26"/>
        </w:rPr>
        <w:t>2.3</w:t>
      </w:r>
      <w:r w:rsidRPr="00207698">
        <w:rPr>
          <w:b/>
          <w:color w:val="0070C0"/>
          <w:sz w:val="26"/>
          <w:szCs w:val="26"/>
        </w:rPr>
        <w:tab/>
      </w:r>
      <w:r w:rsidRPr="00207698">
        <w:rPr>
          <w:b/>
          <w:color w:val="0070C0"/>
          <w:sz w:val="26"/>
          <w:szCs w:val="26"/>
        </w:rPr>
        <w:tab/>
        <w:t>Najdôležitejšie výstupy publikačnej činnosti</w:t>
      </w:r>
      <w:bookmarkEnd w:id="6507"/>
    </w:p>
    <w:p w14:paraId="6F53093A" w14:textId="326F50C3" w:rsidR="008C0AF1" w:rsidRPr="00934F34" w:rsidRDefault="008C0AF1" w:rsidP="00207698">
      <w:pPr>
        <w:tabs>
          <w:tab w:val="left" w:pos="567"/>
          <w:tab w:val="left" w:pos="1843"/>
          <w:tab w:val="left" w:pos="5954"/>
        </w:tabs>
        <w:spacing w:after="0" w:line="240" w:lineRule="auto"/>
        <w:jc w:val="both"/>
        <w:rPr>
          <w:rFonts w:cstheme="minorHAnsi"/>
          <w:color w:val="0070C0"/>
        </w:rPr>
      </w:pPr>
      <w:r w:rsidRPr="00934F34">
        <w:rPr>
          <w:rFonts w:cstheme="minorHAnsi"/>
          <w:color w:val="0070C0"/>
        </w:rPr>
        <w:tab/>
      </w:r>
    </w:p>
    <w:p w14:paraId="5A169C34" w14:textId="7464BCDE" w:rsidR="008C0AF1" w:rsidRPr="00934F34" w:rsidRDefault="008C0AF1" w:rsidP="00207698">
      <w:pPr>
        <w:tabs>
          <w:tab w:val="left" w:pos="567"/>
          <w:tab w:val="left" w:pos="1843"/>
        </w:tabs>
        <w:spacing w:after="0" w:line="278" w:lineRule="auto"/>
        <w:jc w:val="both"/>
        <w:rPr>
          <w:rStyle w:val="slostrany"/>
        </w:rPr>
      </w:pPr>
      <w:r w:rsidRPr="00207698">
        <w:rPr>
          <w:rStyle w:val="slostrany"/>
        </w:rPr>
        <w:tab/>
        <w:t xml:space="preserve">Najvýznamnejšie výstupy publikačnej činnosti zamestnancov UKF a doktorandov v dennej forme štúdia sa každoročného oceňujú prostredníctvom „Ceny rektora za vedeckú, umeleckú a ďalšiu tvorivú činnosť UKF“ vo viacerých kategóriách: za monografiu, kapitolu v monografii a knižnú publikáciu, </w:t>
      </w:r>
      <w:r w:rsidR="00D120B3" w:rsidRPr="00207698">
        <w:rPr>
          <w:rStyle w:val="slostrany"/>
        </w:rPr>
        <w:br/>
      </w:r>
      <w:r w:rsidRPr="00207698">
        <w:rPr>
          <w:rStyle w:val="slostrany"/>
        </w:rPr>
        <w:t>za pedagogický výstup publikačnej činnosti, za umelecký výstup publikačnej činnosti. Zároveň sa udeľuje aj cena</w:t>
      </w:r>
      <w:r w:rsidR="004D0FC7" w:rsidRPr="00934F34">
        <w:rPr>
          <w:rStyle w:val="slostrany"/>
        </w:rPr>
        <w:t xml:space="preserve"> </w:t>
      </w:r>
      <w:r w:rsidRPr="00207698">
        <w:rPr>
          <w:rStyle w:val="slostrany"/>
        </w:rPr>
        <w:t xml:space="preserve">za projektovú činnosť. </w:t>
      </w:r>
    </w:p>
    <w:p w14:paraId="6C10D05F" w14:textId="77777777" w:rsidR="001041B8" w:rsidRPr="00207698" w:rsidRDefault="001041B8" w:rsidP="00207698">
      <w:pPr>
        <w:tabs>
          <w:tab w:val="left" w:pos="567"/>
          <w:tab w:val="left" w:pos="1843"/>
        </w:tabs>
        <w:spacing w:after="0" w:line="278" w:lineRule="auto"/>
        <w:jc w:val="both"/>
        <w:rPr>
          <w:rStyle w:val="slostrany"/>
          <w:color w:val="0070C0"/>
        </w:rPr>
      </w:pPr>
    </w:p>
    <w:p w14:paraId="3226B573" w14:textId="57AE7B92" w:rsidR="001041B8" w:rsidRPr="00207698" w:rsidRDefault="001041B8" w:rsidP="00207698">
      <w:pPr>
        <w:pStyle w:val="Nzov"/>
        <w:tabs>
          <w:tab w:val="left" w:pos="1843"/>
        </w:tabs>
        <w:spacing w:before="0" w:after="0" w:line="278" w:lineRule="auto"/>
        <w:ind w:firstLine="0"/>
        <w:rPr>
          <w:rStyle w:val="slostrany"/>
          <w:rFonts w:asciiTheme="minorHAnsi" w:hAnsiTheme="minorHAnsi"/>
          <w:b/>
          <w:color w:val="auto"/>
          <w:spacing w:val="0"/>
          <w:sz w:val="22"/>
          <w:szCs w:val="22"/>
        </w:rPr>
      </w:pPr>
      <w:r w:rsidRPr="00207698">
        <w:rPr>
          <w:rStyle w:val="slostrany"/>
          <w:rFonts w:asciiTheme="minorHAnsi" w:hAnsiTheme="minorHAnsi"/>
          <w:b/>
          <w:caps w:val="0"/>
          <w:color w:val="auto"/>
          <w:spacing w:val="0"/>
          <w:sz w:val="22"/>
          <w:szCs w:val="22"/>
        </w:rPr>
        <w:t>Cena rektora za vedeckú, umeleckú a ďalšiu tvorivú činnosť za rok 202</w:t>
      </w:r>
      <w:r w:rsidR="00934F34" w:rsidRPr="00207698">
        <w:rPr>
          <w:rStyle w:val="slostrany"/>
          <w:rFonts w:asciiTheme="minorHAnsi" w:hAnsiTheme="minorHAnsi"/>
          <w:b/>
          <w:caps w:val="0"/>
          <w:color w:val="auto"/>
          <w:spacing w:val="0"/>
          <w:sz w:val="22"/>
          <w:szCs w:val="22"/>
        </w:rPr>
        <w:t>5</w:t>
      </w:r>
      <w:r w:rsidRPr="00207698">
        <w:rPr>
          <w:rStyle w:val="slostrany"/>
          <w:rFonts w:asciiTheme="minorHAnsi" w:hAnsiTheme="minorHAnsi"/>
          <w:b/>
          <w:caps w:val="0"/>
          <w:color w:val="auto"/>
          <w:spacing w:val="0"/>
          <w:sz w:val="22"/>
          <w:szCs w:val="22"/>
        </w:rPr>
        <w:t xml:space="preserve"> bola udelená: </w:t>
      </w:r>
    </w:p>
    <w:p w14:paraId="37378730" w14:textId="77777777" w:rsidR="00934F34" w:rsidRPr="00AE37A5" w:rsidRDefault="00934F34" w:rsidP="00207698">
      <w:pPr>
        <w:numPr>
          <w:ilvl w:val="0"/>
          <w:numId w:val="97"/>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v kategórii m</w:t>
      </w:r>
      <w:r w:rsidRPr="00AE37A5">
        <w:rPr>
          <w:rFonts w:ascii="Calibri" w:eastAsia="Times New Roman" w:hAnsi="Calibri" w:cs="Times New Roman"/>
          <w:bCs/>
          <w:i/>
        </w:rPr>
        <w:t>onografické diela</w:t>
      </w:r>
      <w:r w:rsidRPr="00AE37A5">
        <w:rPr>
          <w:rFonts w:ascii="Calibri" w:eastAsia="Times New Roman" w:hAnsi="Calibri" w:cs="Times New Roman"/>
          <w:bCs/>
        </w:rPr>
        <w:t>:</w:t>
      </w:r>
    </w:p>
    <w:p w14:paraId="684A0D95" w14:textId="77777777" w:rsidR="00934F34" w:rsidRPr="00AE37A5" w:rsidRDefault="00934F34" w:rsidP="00207698">
      <w:pPr>
        <w:numPr>
          <w:ilvl w:val="0"/>
          <w:numId w:val="98"/>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prof. RNDr. Zuzana Krumpálová, PhD.: Zoológia pre ekológov – bezstavovce, </w:t>
      </w:r>
    </w:p>
    <w:p w14:paraId="7BF80277" w14:textId="77777777" w:rsidR="00934F34" w:rsidRPr="00AE37A5" w:rsidRDefault="00934F34" w:rsidP="00207698">
      <w:pPr>
        <w:numPr>
          <w:ilvl w:val="0"/>
          <w:numId w:val="98"/>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PhDr. Monika Adamická, PhD., Mgr. art. Štefan Timko, PhD.: Antisemitizmus v literatúre a filme krajín V4: Interpretačné sondy, </w:t>
      </w:r>
    </w:p>
    <w:p w14:paraId="74837A4D" w14:textId="77777777" w:rsidR="00934F34" w:rsidRPr="00AE37A5" w:rsidRDefault="00934F34" w:rsidP="00207698">
      <w:pPr>
        <w:numPr>
          <w:ilvl w:val="0"/>
          <w:numId w:val="98"/>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doc. Mgr. Mária Hajnalová, PhD.: Oppidum as an urban landscape : A multidisciplinary approach to the study of space organisation at Bibracte. </w:t>
      </w:r>
    </w:p>
    <w:p w14:paraId="274858CE" w14:textId="77777777" w:rsidR="00934F34" w:rsidRPr="00AE37A5" w:rsidRDefault="00934F34" w:rsidP="00207698">
      <w:pPr>
        <w:numPr>
          <w:ilvl w:val="0"/>
          <w:numId w:val="97"/>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 v kategórii  </w:t>
      </w:r>
      <w:r w:rsidRPr="00AE37A5">
        <w:rPr>
          <w:rFonts w:ascii="Calibri" w:eastAsia="Times New Roman" w:hAnsi="Calibri" w:cs="Times New Roman"/>
          <w:bCs/>
          <w:i/>
        </w:rPr>
        <w:t>pedagogický výstup</w:t>
      </w:r>
      <w:r w:rsidRPr="00AE37A5">
        <w:rPr>
          <w:rFonts w:ascii="Calibri" w:eastAsia="Times New Roman" w:hAnsi="Calibri" w:cs="Times New Roman"/>
          <w:bCs/>
        </w:rPr>
        <w:t>:</w:t>
      </w:r>
    </w:p>
    <w:p w14:paraId="1D83B16D" w14:textId="3B535E65" w:rsidR="00934F34" w:rsidRPr="00AE37A5" w:rsidRDefault="00934F34" w:rsidP="00207698">
      <w:pPr>
        <w:numPr>
          <w:ilvl w:val="0"/>
          <w:numId w:val="98"/>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doc. PaedDr. Soňa Čeretková, PhD.: Matematika pre 8. ročník základnej školy a 3. ročník gymnázia s osemročným štúdi</w:t>
      </w:r>
      <w:r w:rsidR="005D4B8B">
        <w:rPr>
          <w:rFonts w:ascii="Calibri" w:eastAsia="Times New Roman" w:hAnsi="Calibri" w:cs="Times New Roman"/>
          <w:bCs/>
        </w:rPr>
        <w:t>o</w:t>
      </w:r>
      <w:r w:rsidRPr="00AE37A5">
        <w:rPr>
          <w:rFonts w:ascii="Calibri" w:eastAsia="Times New Roman" w:hAnsi="Calibri" w:cs="Times New Roman"/>
          <w:bCs/>
        </w:rPr>
        <w:t xml:space="preserve">m, 1. časť a 2. časť, </w:t>
      </w:r>
    </w:p>
    <w:p w14:paraId="603A6D39" w14:textId="77777777" w:rsidR="00934F34" w:rsidRPr="00AE37A5" w:rsidRDefault="00934F34" w:rsidP="00207698">
      <w:pPr>
        <w:numPr>
          <w:ilvl w:val="0"/>
          <w:numId w:val="98"/>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RNDr. PaedDr. Ján Veselovský, PhD.: Základy geografie pre študentov cestovného ruchu, </w:t>
      </w:r>
    </w:p>
    <w:p w14:paraId="3C7D209D" w14:textId="77777777" w:rsidR="00934F34" w:rsidRPr="00AE37A5" w:rsidRDefault="00934F34" w:rsidP="00207698">
      <w:pPr>
        <w:numPr>
          <w:ilvl w:val="0"/>
          <w:numId w:val="98"/>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doc. Mgr. Edita Hornáčková Klapicová, PhD.: Alternative Methods in Teaching English as a Foreign Langugage from Early Childhood: Part 2.,  </w:t>
      </w:r>
    </w:p>
    <w:p w14:paraId="2D183B3D" w14:textId="77777777" w:rsidR="003A553C" w:rsidRDefault="00934F34" w:rsidP="00207698">
      <w:pPr>
        <w:numPr>
          <w:ilvl w:val="0"/>
          <w:numId w:val="98"/>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doc. PaedDr. Erik Žovinec, PhD., prof. PaedDr. Jana Duchovičová, PhD., PaedDr. Alexandra Pavlíčková, PhD., PaedDr. Barbora Sender, PhD., Mgr. Kristína Bielčíková, PhD.: Špeciálna pedagogika 1: Kompendium nitrianskej špeciálnej pedagogiky. </w:t>
      </w:r>
    </w:p>
    <w:p w14:paraId="3745D76A" w14:textId="77777777" w:rsidR="003A553C" w:rsidRDefault="003A553C" w:rsidP="00207698">
      <w:pPr>
        <w:spacing w:after="0" w:line="278" w:lineRule="auto"/>
        <w:jc w:val="both"/>
        <w:rPr>
          <w:rFonts w:ascii="Calibri" w:eastAsia="Times New Roman" w:hAnsi="Calibri" w:cs="Times New Roman"/>
          <w:bCs/>
        </w:rPr>
      </w:pPr>
    </w:p>
    <w:p w14:paraId="2758F902" w14:textId="7A4B5697" w:rsidR="00934F34" w:rsidRPr="003A553C" w:rsidRDefault="003A553C" w:rsidP="00207698">
      <w:pPr>
        <w:spacing w:after="0" w:line="278" w:lineRule="auto"/>
        <w:jc w:val="both"/>
        <w:rPr>
          <w:rFonts w:ascii="Calibri" w:eastAsia="Times New Roman" w:hAnsi="Calibri" w:cs="Times New Roman"/>
          <w:bCs/>
        </w:rPr>
      </w:pPr>
      <w:r w:rsidRPr="003A553C">
        <w:rPr>
          <w:rFonts w:ascii="Calibri" w:eastAsia="Times New Roman" w:hAnsi="Calibri" w:cs="Times New Roman"/>
          <w:bCs/>
        </w:rPr>
        <w:br/>
      </w:r>
    </w:p>
    <w:p w14:paraId="3C9A2E3B" w14:textId="77777777" w:rsidR="00934F34" w:rsidRPr="00AE37A5" w:rsidRDefault="00934F34" w:rsidP="00207698">
      <w:pPr>
        <w:numPr>
          <w:ilvl w:val="0"/>
          <w:numId w:val="97"/>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lastRenderedPageBreak/>
        <w:t xml:space="preserve">v kategórii </w:t>
      </w:r>
      <w:r w:rsidRPr="00AE37A5">
        <w:rPr>
          <w:rFonts w:ascii="Calibri" w:eastAsia="Times New Roman" w:hAnsi="Calibri" w:cs="Times New Roman"/>
          <w:bCs/>
          <w:i/>
        </w:rPr>
        <w:t>umelecký výstup</w:t>
      </w:r>
      <w:r w:rsidRPr="00AE37A5">
        <w:rPr>
          <w:rFonts w:ascii="Calibri" w:eastAsia="Times New Roman" w:hAnsi="Calibri" w:cs="Times New Roman"/>
          <w:bCs/>
        </w:rPr>
        <w:t>:</w:t>
      </w:r>
    </w:p>
    <w:p w14:paraId="01EC5AB0" w14:textId="77777777" w:rsidR="00934F34" w:rsidRPr="00AE37A5" w:rsidRDefault="00934F34" w:rsidP="00207698">
      <w:pPr>
        <w:numPr>
          <w:ilvl w:val="0"/>
          <w:numId w:val="99"/>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doc. Mgr. Anikó Tóth, PhD.: A szalamandra mosolya. A selmeci küllönös hölgy legendáriumából (Úsmev salamandry. Z legendária štiavnickej neobvyklej dámy) – knižná publikácia,</w:t>
      </w:r>
    </w:p>
    <w:p w14:paraId="635FCFD4" w14:textId="77777777" w:rsidR="00934F34" w:rsidRPr="00AE37A5" w:rsidRDefault="00934F34" w:rsidP="00207698">
      <w:pPr>
        <w:numPr>
          <w:ilvl w:val="0"/>
          <w:numId w:val="99"/>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Mgr. art. Juraj Toman, ArtD.: Night Walk - individuálna výstava maliarskej tvorby uskutočnená v Paríži vo Francúzsku. </w:t>
      </w:r>
    </w:p>
    <w:p w14:paraId="4D1764E8" w14:textId="77777777" w:rsidR="00934F34" w:rsidRPr="00AE37A5" w:rsidRDefault="00934F34" w:rsidP="00207698">
      <w:pPr>
        <w:numPr>
          <w:ilvl w:val="0"/>
          <w:numId w:val="97"/>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v kategórii </w:t>
      </w:r>
      <w:r w:rsidRPr="00AE37A5">
        <w:rPr>
          <w:rFonts w:ascii="Calibri" w:eastAsia="Times New Roman" w:hAnsi="Calibri" w:cs="Times New Roman"/>
          <w:bCs/>
          <w:i/>
        </w:rPr>
        <w:t>projektová činnosť</w:t>
      </w:r>
      <w:r w:rsidRPr="00AE37A5">
        <w:rPr>
          <w:rFonts w:ascii="Calibri" w:eastAsia="Times New Roman" w:hAnsi="Calibri" w:cs="Times New Roman"/>
          <w:bCs/>
        </w:rPr>
        <w:t>:</w:t>
      </w:r>
    </w:p>
    <w:p w14:paraId="1586EB3B" w14:textId="77777777" w:rsidR="00934F34" w:rsidRPr="00AE37A5" w:rsidRDefault="00934F34" w:rsidP="00207698">
      <w:pPr>
        <w:numPr>
          <w:ilvl w:val="0"/>
          <w:numId w:val="99"/>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prof. RNDr. Peter Mederly, PhD.: Európsky fond regionálneho rozvoja - URANOS – Údajová a vedomostná podpora pre systémy rozhodovania a strategického plánovania v oblasti adaptácie poľnohospodárskej krajiny na klimatické zmeny a minimalizáciu degradácie poľnohospodárskych pôd, </w:t>
      </w:r>
    </w:p>
    <w:p w14:paraId="73FAECD4" w14:textId="77777777" w:rsidR="00934F34" w:rsidRPr="00AE37A5" w:rsidRDefault="00934F34" w:rsidP="00207698">
      <w:pPr>
        <w:numPr>
          <w:ilvl w:val="0"/>
          <w:numId w:val="99"/>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prof. PhDr. Miloš Zelenka, DrSc.: VEGA - Antisemitské etnické stereotypy v médiách a literatúre krajín V4, </w:t>
      </w:r>
    </w:p>
    <w:p w14:paraId="7C5C7C45" w14:textId="77777777" w:rsidR="00934F34" w:rsidRPr="00AE37A5" w:rsidRDefault="00934F34" w:rsidP="00207698">
      <w:pPr>
        <w:numPr>
          <w:ilvl w:val="0"/>
          <w:numId w:val="99"/>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PhDr. Dana Zrubcová, PhD.: ERASMUS+ - A new agenda for nurse educator education in Europe, </w:t>
      </w:r>
    </w:p>
    <w:p w14:paraId="03185BA1" w14:textId="77777777" w:rsidR="00934F34" w:rsidRPr="00AE37A5" w:rsidRDefault="00934F34" w:rsidP="00207698">
      <w:pPr>
        <w:numPr>
          <w:ilvl w:val="0"/>
          <w:numId w:val="99"/>
        </w:numPr>
        <w:spacing w:after="0" w:line="278" w:lineRule="auto"/>
        <w:ind w:left="357" w:hanging="357"/>
        <w:jc w:val="both"/>
        <w:rPr>
          <w:rFonts w:ascii="Calibri" w:eastAsia="Times New Roman" w:hAnsi="Calibri" w:cs="Times New Roman"/>
          <w:bCs/>
        </w:rPr>
      </w:pPr>
      <w:r w:rsidRPr="00AE37A5">
        <w:rPr>
          <w:rFonts w:ascii="Calibri" w:eastAsia="Times New Roman" w:hAnsi="Calibri" w:cs="Times New Roman"/>
          <w:bCs/>
        </w:rPr>
        <w:t xml:space="preserve">prof. PaedDr. Eva Stranovská, PhD.: APVV - Podpora čitateľskej gramotnosti v materinskom a cudzom jazyku, </w:t>
      </w:r>
    </w:p>
    <w:p w14:paraId="587FED01" w14:textId="77777777" w:rsidR="00934F34" w:rsidRPr="00AE37A5" w:rsidRDefault="00934F34" w:rsidP="00207698">
      <w:pPr>
        <w:numPr>
          <w:ilvl w:val="0"/>
          <w:numId w:val="99"/>
        </w:numPr>
        <w:spacing w:after="0" w:line="278" w:lineRule="auto"/>
        <w:ind w:left="357" w:hanging="357"/>
        <w:jc w:val="both"/>
      </w:pPr>
      <w:r w:rsidRPr="00AE37A5">
        <w:rPr>
          <w:rFonts w:ascii="Calibri" w:eastAsia="Times New Roman" w:hAnsi="Calibri" w:cs="Times New Roman"/>
          <w:bCs/>
        </w:rPr>
        <w:t xml:space="preserve">doc. PaedDr. Nora Halmová, PhD.: KEGA - Zdravie, s ním súvisiace správanie adolescentov.  </w:t>
      </w:r>
    </w:p>
    <w:p w14:paraId="29DA058E" w14:textId="77777777" w:rsidR="00934F34" w:rsidRDefault="00934F34" w:rsidP="00207698">
      <w:pPr>
        <w:tabs>
          <w:tab w:val="left" w:pos="1843"/>
        </w:tabs>
        <w:spacing w:after="0" w:line="278" w:lineRule="auto"/>
        <w:ind w:left="357"/>
        <w:jc w:val="both"/>
        <w:rPr>
          <w:rStyle w:val="slostrany"/>
          <w:strike/>
          <w:color w:val="0070C0"/>
        </w:rPr>
      </w:pPr>
    </w:p>
    <w:p w14:paraId="706F140D" w14:textId="5F0DFB80" w:rsidR="00905604" w:rsidRDefault="00905604" w:rsidP="00207698">
      <w:pPr>
        <w:tabs>
          <w:tab w:val="left" w:pos="1843"/>
        </w:tabs>
        <w:spacing w:after="0" w:line="240" w:lineRule="auto"/>
        <w:ind w:left="357"/>
        <w:jc w:val="both"/>
        <w:rPr>
          <w:rStyle w:val="slostrany"/>
          <w:strike/>
          <w:color w:val="0070C0"/>
        </w:rPr>
      </w:pPr>
    </w:p>
    <w:p w14:paraId="506AEE31" w14:textId="77777777" w:rsidR="005C573B" w:rsidRPr="00207698" w:rsidRDefault="005C573B" w:rsidP="002B6C6D">
      <w:pPr>
        <w:pStyle w:val="Nadpis2"/>
        <w:numPr>
          <w:ilvl w:val="0"/>
          <w:numId w:val="0"/>
        </w:numPr>
        <w:tabs>
          <w:tab w:val="left" w:pos="567"/>
        </w:tabs>
        <w:ind w:left="576" w:hanging="576"/>
        <w:rPr>
          <w:rFonts w:cstheme="minorHAnsi"/>
          <w:b/>
          <w:color w:val="0070C0"/>
        </w:rPr>
      </w:pPr>
      <w:bookmarkStart w:id="6508" w:name="_Toc230694084"/>
      <w:r w:rsidRPr="00207698">
        <w:rPr>
          <w:b/>
          <w:color w:val="0070C0"/>
          <w:sz w:val="26"/>
          <w:szCs w:val="26"/>
        </w:rPr>
        <w:t>2.4</w:t>
      </w:r>
      <w:r w:rsidRPr="00207698">
        <w:rPr>
          <w:b/>
          <w:color w:val="0070C0"/>
          <w:sz w:val="26"/>
          <w:szCs w:val="26"/>
        </w:rPr>
        <w:tab/>
      </w:r>
      <w:r w:rsidRPr="00207698">
        <w:rPr>
          <w:b/>
          <w:color w:val="0070C0"/>
          <w:sz w:val="26"/>
          <w:szCs w:val="26"/>
        </w:rPr>
        <w:tab/>
        <w:t>Umiestnenia v medzinárodných rebríčkoch</w:t>
      </w:r>
      <w:bookmarkEnd w:id="6508"/>
    </w:p>
    <w:p w14:paraId="7A795FAF" w14:textId="77777777" w:rsidR="00525A45" w:rsidRDefault="00525A45" w:rsidP="00207698">
      <w:pPr>
        <w:pStyle w:val="Normlnywebov"/>
        <w:spacing w:before="0" w:beforeAutospacing="0" w:after="0" w:afterAutospacing="0" w:line="276" w:lineRule="auto"/>
        <w:ind w:firstLine="567"/>
        <w:rPr>
          <w:b/>
          <w:smallCaps/>
          <w:noProof/>
          <w:lang w:val="en-US"/>
        </w:rPr>
      </w:pPr>
    </w:p>
    <w:p w14:paraId="1A6162B0" w14:textId="36763937" w:rsidR="00270119" w:rsidRPr="00207698" w:rsidRDefault="00462D74" w:rsidP="00207698">
      <w:pPr>
        <w:pStyle w:val="Normlnywebov"/>
        <w:spacing w:before="0" w:beforeAutospacing="0" w:after="0" w:afterAutospacing="0" w:line="276" w:lineRule="auto"/>
        <w:ind w:firstLine="567"/>
        <w:rPr>
          <w:rFonts w:asciiTheme="minorHAnsi" w:hAnsiTheme="minorHAnsi"/>
          <w:sz w:val="22"/>
          <w:szCs w:val="22"/>
        </w:rPr>
      </w:pPr>
      <w:r w:rsidRPr="00207698">
        <w:rPr>
          <w:b/>
          <w:smallCaps/>
          <w:noProof/>
          <w:lang w:val="en-US"/>
        </w:rPr>
        <w:t>M</w:t>
      </w:r>
      <w:r w:rsidR="00270119" w:rsidRPr="00207698">
        <w:rPr>
          <w:rFonts w:asciiTheme="minorHAnsi" w:hAnsiTheme="minorHAnsi"/>
          <w:sz w:val="22"/>
          <w:szCs w:val="22"/>
        </w:rPr>
        <w:t>edzinárodná pozícia vysokej školy predstavuje významný indikátor jej kvality a prestíže, ktorý zohráva dôležitú úlohu nielen pri jej celkovom hodnotení, ale aj pri nadväzovaní zahraničných partnerstiev a pri rozhodovaní potenciálnych uchádzačov o štúdium. Napriek tomu je všeobecne akceptované, že medzinárodné rankingy nedokážu zachytiť komplexnosť fungovania a kvality vysokej školy. V odbornej diskusii sa preto často objavujú kritické reflexie metodológií jednotlivých hodnotiacich systémov, ktoré sa líšia použitými indikátormi, váhami aj dostupnosťou dátových zdrojov. Z tohto dôvodu sa za metodologicky vhodnejší prístup považuje komparatívna analýza viacerých rankingov, ktorá umožňuje zmierniť jednostrannosť jednotlivých hodnotení.</w:t>
      </w:r>
    </w:p>
    <w:p w14:paraId="2513B9A1"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Väčšina medzinárodných rebríčkov pritom kladie dominantný dôraz na výsledky výskumnej činnosti vysokých škôl. Kľúčovými indikátormi sú najmä počty vedeckých publikácií evidovaných v renomovaných databázach, ako sú Web of Science (WoS) a Scopus, ako aj ich citovanosť v prestížnych vedeckých časopisoch. Významným kritériom je tiež úroveň internacionalizácie, ktorá sa posudzuje napríklad prostredníctvom účasti na medzinárodných výskumných projektoch, rozsahu spolupráce so zahraničnými inštitúciami, počtu zahraničných akademických pracovníkov a študentov či zapojenia do mobilitných programov, akým je napríklad Erasmus+. V posledných rokoch nadobúda na význame aj tzv. digitálna viditeľnosť inštitúcie, teda jej prítomnosť a dosah v online priestore vrátane webových sídiel a sociálnych médií. Naopak, oblasti ako kvalita vzdelávacieho procesu, pedagogická činnosť či spoločenská zodpovednosť a služba verejnosti bývajú v hodnoteniach zastúpené v menšej miere, hoci predstavujú integrálnu súčasť poslania vysokých škôl.</w:t>
      </w:r>
    </w:p>
    <w:p w14:paraId="00C5239B"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 xml:space="preserve">Medzi najvýznamnejšie a medzinárodne rešpektované rankingy patria QS World University Rankings, Academic Ranking of World Universities (ARWU) a Times Higher Education World University Rankings. Tieto systémy hodnotenia využívajú komplexné, no zároveň selektívne súbory indikátorov, pričom výrazný dôraz kladú najmä na vedeckú excelentnosť meranú citovanosťou publikácií, počet absolventov a zamestnancov ocenených prestížnymi medzinárodnými cenami (napríklad Nobelovou </w:t>
      </w:r>
      <w:r w:rsidRPr="00207698">
        <w:rPr>
          <w:rFonts w:asciiTheme="minorHAnsi" w:hAnsiTheme="minorHAnsi"/>
          <w:sz w:val="22"/>
          <w:szCs w:val="22"/>
        </w:rPr>
        <w:lastRenderedPageBreak/>
        <w:t xml:space="preserve">cenou), publikačnú aktivitu v špičkových časopisoch typu </w:t>
      </w:r>
      <w:r w:rsidRPr="00207698">
        <w:rPr>
          <w:rStyle w:val="Zvraznenie"/>
          <w:rFonts w:asciiTheme="minorHAnsi" w:hAnsiTheme="minorHAnsi"/>
          <w:sz w:val="22"/>
          <w:szCs w:val="22"/>
        </w:rPr>
        <w:t>Nature</w:t>
      </w:r>
      <w:r w:rsidRPr="00207698">
        <w:rPr>
          <w:rFonts w:asciiTheme="minorHAnsi" w:hAnsiTheme="minorHAnsi"/>
          <w:sz w:val="22"/>
          <w:szCs w:val="22"/>
        </w:rPr>
        <w:t xml:space="preserve"> alebo </w:t>
      </w:r>
      <w:r w:rsidRPr="00207698">
        <w:rPr>
          <w:rStyle w:val="Zvraznenie"/>
          <w:rFonts w:asciiTheme="minorHAnsi" w:hAnsiTheme="minorHAnsi"/>
          <w:sz w:val="22"/>
          <w:szCs w:val="22"/>
        </w:rPr>
        <w:t>Science</w:t>
      </w:r>
      <w:r w:rsidRPr="00207698">
        <w:rPr>
          <w:rFonts w:asciiTheme="minorHAnsi" w:hAnsiTheme="minorHAnsi"/>
          <w:sz w:val="22"/>
          <w:szCs w:val="22"/>
        </w:rPr>
        <w:t>, ako aj na mieru internacionalizácie akademického prostredia. Skutočnosť, že naša univerzita v súčasnosti nie je zastúpená v týchto globálnych rebríčkoch, poukazuje na potrebu ďalšieho systematického rozvoja najmä v oblasti výskumnej výkonnosti a medzinárodnej spolupráce, pri súčasnom zohľadnení širšieho spektra kvalitatívnych aspektov jej činnosti.</w:t>
      </w:r>
    </w:p>
    <w:p w14:paraId="25F39F6E"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Univerzita Konštantína Filozofa v Nitre (UKF) v súčasnosti nefiguruje v najprestížnejších globálnych rankingoch vysokých škôl, akými sú QS World University Rankings, Academic Ranking of World Universities (ARWU) ani Times Higher Education World University Rankings. Táto skutočnosť však neznamená absenciu jej medzinárodnej viditeľnosti, ale skôr poukazuje na špecifiká metodologických prístupov uvedených rebríčkov, ktoré kladú mimoriadne vysoké nároky predovšetkým na výskumnú excelentnosť meranú bibliometrickými ukazovateľmi, publikačnou aktivitou v najprestížnejších vedeckých časopisoch a koncentráciou špičkových vedeckých kapacít.</w:t>
      </w:r>
    </w:p>
    <w:p w14:paraId="0E37FDF1"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UKF je napriek tomu zastúpená v niekoľkých medzinárodných rankingových systémoch, najmä regionálneho alebo alternatívneho charakteru. Ide predovšetkým o ranking QS EECA (Emerging Europe and Central Asia), ktorý reflektuje špecifiká vysokých škôl v strednej a východnej Európe a umožňuje lepšie porovnanie inštitúcií v podobnom geopolitickom a akademickom kontexte. Ďalej sa univerzita objavuje v rankingoch URAP (University Ranking by Academic Performance), SCImago Institutions Rankings a Webometrics Ranking of World Universities, pričom tieto systémy sa zameriavajú najmä na kvantifikovateľné aspekty výskumnej činnosti, publikačnú výkonnosť, citačný ohlas a digitálnu viditeľnosť inštitúcie. V širšom ponímaní možno spomenúť aj alternatívne hodnotenia typu EduRank alebo UniRank, ktoré však majú skôr orientačný charakter a nižšiu metodologickú váhu v akademickej komunite.</w:t>
      </w:r>
    </w:p>
    <w:p w14:paraId="1515CC03" w14:textId="76150F2A"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Z analytického hľadiska možno konštatovať, že UKF figuruje približne v troch až piatich relevantných medzinárodných rankingoch, pričom ide prevažne o systémy s odlišnou metodologickou orientáciou</w:t>
      </w:r>
      <w:r w:rsidR="005D4B8B">
        <w:rPr>
          <w:rFonts w:asciiTheme="minorHAnsi" w:hAnsiTheme="minorHAnsi"/>
          <w:sz w:val="22"/>
          <w:szCs w:val="22"/>
        </w:rPr>
        <w:t>,</w:t>
      </w:r>
      <w:r w:rsidRPr="00207698">
        <w:rPr>
          <w:rFonts w:asciiTheme="minorHAnsi" w:hAnsiTheme="minorHAnsi"/>
          <w:sz w:val="22"/>
          <w:szCs w:val="22"/>
        </w:rPr>
        <w:t xml:space="preserve"> než majú najprestížnejšie globálne rebríčky. Táto skutočnosť odráža jednak aktuálnu úroveň internacionalizácie a výskumnej výkonnosti univerzity, jednak štrukturálne charakteristiky slovenského vysokého školstva, ktoré sa v globálnej konkurencii presadzujú len limitovane. Zároveň však poukazuje na význam diverzifikovaného prístupu k hodnoteniu kvality vysokých škôl, keďže zapojenie do viacerých typov rankingov umožňuje komplexnejšie zachytiť rôzne dimenzie ich činnosti a medzinárodného pôsobenia.</w:t>
      </w:r>
    </w:p>
    <w:p w14:paraId="3E770D21"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b/>
          <w:sz w:val="22"/>
          <w:szCs w:val="22"/>
        </w:rPr>
        <w:t>Webometrics</w:t>
      </w:r>
      <w:r w:rsidRPr="00207698">
        <w:rPr>
          <w:rFonts w:asciiTheme="minorHAnsi" w:hAnsiTheme="minorHAnsi"/>
          <w:sz w:val="22"/>
          <w:szCs w:val="22"/>
        </w:rPr>
        <w:t xml:space="preserve"> patrí medzi hodnotiace systémy, ktoré sa primárne zameriavajú na mieru digitálnej viditeľnosti vysokých škôl a podporujú ich v zvyšovaní dostupnosti vedeckých a odborných výstupov v online priestore. Hodnotenie vychádza najmä z indikátorov sledujúcich webovú prítomnosť inštitúcie, pričom kľúčovú úlohu zohráva počet a kvalita externých odkazov smerujúcich na jej webové stránky.</w:t>
      </w:r>
    </w:p>
    <w:p w14:paraId="783F8666" w14:textId="75E8712B"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V roku 2025 sa Univerzita Konštantína Filozofa v Nitre umiestnila na 2</w:t>
      </w:r>
      <w:r w:rsidR="00001856">
        <w:rPr>
          <w:rFonts w:asciiTheme="minorHAnsi" w:hAnsiTheme="minorHAnsi"/>
          <w:sz w:val="22"/>
          <w:szCs w:val="22"/>
        </w:rPr>
        <w:t xml:space="preserve"> </w:t>
      </w:r>
      <w:r w:rsidRPr="00207698">
        <w:rPr>
          <w:rFonts w:asciiTheme="minorHAnsi" w:hAnsiTheme="minorHAnsi"/>
          <w:sz w:val="22"/>
          <w:szCs w:val="22"/>
        </w:rPr>
        <w:t>723. mieste v celosvetovom hodnotení, čo predstavuje pokles oproti roku 2024, keď obsadila 2</w:t>
      </w:r>
      <w:r w:rsidR="00001856">
        <w:rPr>
          <w:rFonts w:asciiTheme="minorHAnsi" w:hAnsiTheme="minorHAnsi"/>
          <w:sz w:val="22"/>
          <w:szCs w:val="22"/>
        </w:rPr>
        <w:t xml:space="preserve"> </w:t>
      </w:r>
      <w:r w:rsidRPr="00207698">
        <w:rPr>
          <w:rFonts w:asciiTheme="minorHAnsi" w:hAnsiTheme="minorHAnsi"/>
          <w:sz w:val="22"/>
          <w:szCs w:val="22"/>
        </w:rPr>
        <w:t>197. pozíciu. V rámci hodnotenia slovenských vysokých škôl si však UKF udržala stabilné postavenie, keď sa spomedzi 36 hodnotených inštitúcií umiestnila na 6. mieste, rovnako ako v predchádzajúcom roku.</w:t>
      </w:r>
    </w:p>
    <w:p w14:paraId="70DEF246" w14:textId="77777777" w:rsidR="00270119" w:rsidRPr="00207698" w:rsidRDefault="003162E4">
      <w:pPr>
        <w:spacing w:after="0" w:line="276" w:lineRule="auto"/>
        <w:ind w:firstLine="142"/>
        <w:rPr>
          <w:rStyle w:val="Hypertextovprepojenie"/>
          <w:color w:val="auto"/>
        </w:rPr>
      </w:pPr>
      <w:hyperlink r:id="rId26" w:history="1">
        <w:r w:rsidR="00270119" w:rsidRPr="00207698">
          <w:rPr>
            <w:rStyle w:val="Hypertextovprepojenie"/>
            <w:color w:val="auto"/>
          </w:rPr>
          <w:t>http://161.111.47.11/en/Europe</w:t>
        </w:r>
      </w:hyperlink>
      <w:r w:rsidR="00270119" w:rsidRPr="00207698">
        <w:rPr>
          <w:rStyle w:val="Hypertextovprepojenie"/>
          <w:color w:val="auto"/>
        </w:rPr>
        <w:t xml:space="preserve"> </w:t>
      </w:r>
    </w:p>
    <w:p w14:paraId="31D5477F" w14:textId="77777777" w:rsidR="00270119" w:rsidRPr="00207698" w:rsidRDefault="003162E4">
      <w:pPr>
        <w:spacing w:after="0" w:line="276" w:lineRule="auto"/>
        <w:ind w:firstLine="142"/>
        <w:rPr>
          <w:rStyle w:val="Hypertextovprepojenie"/>
          <w:color w:val="auto"/>
        </w:rPr>
      </w:pPr>
      <w:hyperlink r:id="rId27" w:history="1">
        <w:r w:rsidR="00270119" w:rsidRPr="00207698">
          <w:rPr>
            <w:rStyle w:val="Hypertextovprepojenie"/>
            <w:color w:val="auto"/>
          </w:rPr>
          <w:t>file:///D:/DATA/Stiahnut%C3%A9%20s%C3%B4bory/Webometrics%20Ranking%20July%202025.pdf</w:t>
        </w:r>
      </w:hyperlink>
      <w:r w:rsidR="00270119" w:rsidRPr="00207698">
        <w:rPr>
          <w:rStyle w:val="Hypertextovprepojenie"/>
          <w:color w:val="auto"/>
        </w:rPr>
        <w:t xml:space="preserve"> </w:t>
      </w:r>
    </w:p>
    <w:p w14:paraId="40AADD61"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b/>
          <w:sz w:val="22"/>
          <w:szCs w:val="22"/>
        </w:rPr>
        <w:t>SCImago Institutions Rankings (SIR)</w:t>
      </w:r>
      <w:r w:rsidRPr="00207698">
        <w:rPr>
          <w:rFonts w:asciiTheme="minorHAnsi" w:hAnsiTheme="minorHAnsi"/>
          <w:sz w:val="22"/>
          <w:szCs w:val="22"/>
        </w:rPr>
        <w:t xml:space="preserve"> predstavuje medzinárodne rešpektovaný rankingový systém, ktorý je pripravovaný spoločnosťou SCImago Lab v úzkej spolupráci s databázou Scopus (Elsevier). Jeho metodologický rámec je založený na komplexnom súbore indikátorov, ktoré umožňujú viacrozmerné hodnotenie výskumných inštitúcií. SIR nehodnotí výlučne vysoké školy, ale zahŕňa všetky </w:t>
      </w:r>
      <w:r w:rsidRPr="00207698">
        <w:rPr>
          <w:rFonts w:asciiTheme="minorHAnsi" w:hAnsiTheme="minorHAnsi"/>
          <w:sz w:val="22"/>
          <w:szCs w:val="22"/>
        </w:rPr>
        <w:lastRenderedPageBreak/>
        <w:t>organizácie realizujúce výskum, vrátane akademických pracovísk, verejných výskumných inštitúcií (napr. Slovenská akadémia vied) či súkromného sektora, pričom podmienkou zaradenia je dosiahnutie minimálne 100 publikácií evidovaných v databáze Scopus za posledných päť rokov.</w:t>
      </w:r>
    </w:p>
    <w:p w14:paraId="75FBAF25"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Hodnotenie je realizované na základe troch hlavných dimenzií: výskum (Research), inovácie (Innovation) a spoločenský dopad (Societal Impact). Výskumná dimenzia, ktorá má v celkovom skóre dominantnú váhu, zohľadňuje najmä publikačnú výkonnosť, citačný ohlas, kvalitu publikačných výstupov a medzinárodnú spoluprácu, pričom pracuje s údajmi za posledné päťročné obdobie. Dimenzia inovácií reflektuje transfer poznatkov do praxe, napríklad prostredníctvom patentovej aktivity a prepojenia výskumu s priemyslom. Spoločenský dopad je posudzovaný najmä prostredníctvom webovej viditeľnosti a širšieho dosahu inštitúcie v digitálnom priestore.</w:t>
      </w:r>
    </w:p>
    <w:p w14:paraId="537B27A2" w14:textId="50B6B206"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Podľa aktuálneho vydania rebríčka SIR pre rok 2025 sa Univerzita Konštantína Filozofa v Nitre umiestnila na 7</w:t>
      </w:r>
      <w:r w:rsidR="00001856">
        <w:rPr>
          <w:rFonts w:asciiTheme="minorHAnsi" w:hAnsiTheme="minorHAnsi"/>
          <w:sz w:val="22"/>
          <w:szCs w:val="22"/>
        </w:rPr>
        <w:t xml:space="preserve"> </w:t>
      </w:r>
      <w:r w:rsidRPr="00207698">
        <w:rPr>
          <w:rFonts w:asciiTheme="minorHAnsi" w:hAnsiTheme="minorHAnsi"/>
          <w:sz w:val="22"/>
          <w:szCs w:val="22"/>
        </w:rPr>
        <w:t>004. mieste v celosvetovom hodnotení, čo predstavuje mierny pokles oproti roku 2024, keď dosiahla 6</w:t>
      </w:r>
      <w:r w:rsidR="00001856">
        <w:rPr>
          <w:rFonts w:asciiTheme="minorHAnsi" w:hAnsiTheme="minorHAnsi"/>
          <w:sz w:val="22"/>
          <w:szCs w:val="22"/>
        </w:rPr>
        <w:t xml:space="preserve"> </w:t>
      </w:r>
      <w:r w:rsidRPr="00207698">
        <w:rPr>
          <w:rFonts w:asciiTheme="minorHAnsi" w:hAnsiTheme="minorHAnsi"/>
          <w:sz w:val="22"/>
          <w:szCs w:val="22"/>
        </w:rPr>
        <w:t>680. pozíciu. V rámci Slovenskej republiky si však UKF zachovala stabilné postavenie, keď sa umiestnila na 7. mieste medzi vysokými školami, rovnako ako v predchádzajúcom roku. Z hľadiska samotnej výskumnej dimenzie obsadila univerzita 4</w:t>
      </w:r>
      <w:r w:rsidR="00001856">
        <w:rPr>
          <w:rFonts w:asciiTheme="minorHAnsi" w:hAnsiTheme="minorHAnsi"/>
          <w:sz w:val="22"/>
          <w:szCs w:val="22"/>
        </w:rPr>
        <w:t xml:space="preserve"> </w:t>
      </w:r>
      <w:r w:rsidRPr="00207698">
        <w:rPr>
          <w:rFonts w:asciiTheme="minorHAnsi" w:hAnsiTheme="minorHAnsi"/>
          <w:sz w:val="22"/>
          <w:szCs w:val="22"/>
        </w:rPr>
        <w:t>732. miesto na svete (v roku 2024 to bolo 4</w:t>
      </w:r>
      <w:r w:rsidR="00001856">
        <w:rPr>
          <w:rFonts w:asciiTheme="minorHAnsi" w:hAnsiTheme="minorHAnsi"/>
          <w:sz w:val="22"/>
          <w:szCs w:val="22"/>
        </w:rPr>
        <w:t xml:space="preserve"> </w:t>
      </w:r>
      <w:r w:rsidRPr="00207698">
        <w:rPr>
          <w:rFonts w:asciiTheme="minorHAnsi" w:hAnsiTheme="minorHAnsi"/>
          <w:sz w:val="22"/>
          <w:szCs w:val="22"/>
        </w:rPr>
        <w:t>658. miesto), pričom aj v tomto ukazovateli si udržala 7. pozíciu medzi slovenskými vysokými školami.</w:t>
      </w:r>
    </w:p>
    <w:p w14:paraId="36AC622C"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Do hodnotenia SIR bolo zo Slovenska zaradených iba 14 najvýkonnejších vysokých škôl, čo podčiarkuje selektívny charakter tohto rankingového systému. Umiestnenie UKF v tomto kontexte možno interpretovať ako prejav stabilnej, hoci mierne kolísajúcej výskumnej výkonnosti, pričom dlhodobou výzvou zostáva posilňovanie publikačnej kvality, citačného ohlasu a intenzity medzinárodnej spolupráce, ktoré patria medzi kľúčové determinanty lepšieho postavenia v tomto type hodnotenia.</w:t>
      </w:r>
    </w:p>
    <w:p w14:paraId="0E3EF02E"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b/>
          <w:sz w:val="22"/>
          <w:szCs w:val="22"/>
        </w:rPr>
        <w:t xml:space="preserve">UniRank (4 International Colleges &amp; Universities) </w:t>
      </w:r>
      <w:r w:rsidRPr="00207698">
        <w:rPr>
          <w:rFonts w:asciiTheme="minorHAnsi" w:hAnsiTheme="minorHAnsi"/>
          <w:sz w:val="22"/>
          <w:szCs w:val="22"/>
        </w:rPr>
        <w:t>predstavuje špecifický typ medzinárodného hodnotenia vysokých škôl, ktorý sa od tradičných akademických rankingov zásadne odlišuje svojou metodológiou a cieľom. Nezameriava sa na hodnotenie vedeckého výkonu, kvality výučby ani výskumnej excelentnosti, ale primárne sleduje digitálnu prítomnosť, dôveryhodnosť a popularitu oficiálnych webových sídiel a online profilov univerzít. V tomto kontexte využíva kombináciu rôznych webových metrík, ako sú návštevnosť stránok, autorita domény či aktivita na sociálnych sieťach, pričom cieľovou skupinou sú najmä zahraniční študenti a širšia verejnosť, ktorá si prostredníctvom týchto ukazovateľov môže utvoriť základný obraz o dostupnosti a online viditeľnosti jednotlivých inštitúcií.</w:t>
      </w:r>
    </w:p>
    <w:p w14:paraId="1F90BF0C"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Súčasťou profilu univerzít v rámci UniRanku sú aj orientačné inštitucionálne charakteristiky, ako napríklad počet študentov a zamestnancov, prehľad študijných programov, akademická štruktúra či dostupnosť podporných služieb vrátane knižníc, medzinárodných mobilít (napr. Erasmus+) a ďalších foriem podpory štúdia. Hoci ide o neakademický ranking s limitovanou výpovednou hodnotou vo vzťahu ku kvalite vzdelávania a výskumu, jeho význam spočíva v reflektovaní úrovne digitalizácie a komunikačnej otvorenosti univerzity smerom k medzinárodnému prostrediu.</w:t>
      </w:r>
    </w:p>
    <w:p w14:paraId="0EFDFAE4" w14:textId="2151B0CC" w:rsidR="00270119" w:rsidRPr="00207698" w:rsidRDefault="00270119" w:rsidP="00207698">
      <w:pPr>
        <w:pStyle w:val="Normlnywebov"/>
        <w:spacing w:before="0" w:beforeAutospacing="0" w:after="0" w:afterAutospacing="0" w:line="276" w:lineRule="auto"/>
        <w:ind w:firstLine="567"/>
        <w:rPr>
          <w:rStyle w:val="Hypertextovprepojenie"/>
          <w:rFonts w:asciiTheme="minorHAnsi" w:hAnsiTheme="minorHAnsi"/>
          <w:sz w:val="22"/>
          <w:szCs w:val="22"/>
        </w:rPr>
      </w:pPr>
      <w:r w:rsidRPr="00207698">
        <w:rPr>
          <w:rFonts w:asciiTheme="minorHAnsi" w:hAnsiTheme="minorHAnsi"/>
          <w:sz w:val="22"/>
          <w:szCs w:val="22"/>
        </w:rPr>
        <w:t>Univerzita Konštantína Filozofa v Nitre si v tomto rankingovom systéme dlhodobo udržiava stabilné postavenie v rámci Slovenskej republiky. V roku 2025 sa umiestnila na 8. mieste medzi slovenskými vysokými školami, pričom túto pozíciu si zachovala aj v rokoch 2023 a 2024. V globálnom kontexte zaznamenala mierne zlepšenie, keď sa posunula na 2</w:t>
      </w:r>
      <w:r w:rsidR="00001856">
        <w:rPr>
          <w:rFonts w:asciiTheme="minorHAnsi" w:hAnsiTheme="minorHAnsi"/>
          <w:sz w:val="22"/>
          <w:szCs w:val="22"/>
        </w:rPr>
        <w:t xml:space="preserve"> </w:t>
      </w:r>
      <w:r w:rsidRPr="00207698">
        <w:rPr>
          <w:rFonts w:asciiTheme="minorHAnsi" w:hAnsiTheme="minorHAnsi"/>
          <w:sz w:val="22"/>
          <w:szCs w:val="22"/>
        </w:rPr>
        <w:t>528. miesto (v roku 2024 to bolo 2</w:t>
      </w:r>
      <w:r w:rsidR="00001856">
        <w:rPr>
          <w:rFonts w:asciiTheme="minorHAnsi" w:hAnsiTheme="minorHAnsi"/>
          <w:sz w:val="22"/>
          <w:szCs w:val="22"/>
        </w:rPr>
        <w:t xml:space="preserve"> </w:t>
      </w:r>
      <w:r w:rsidRPr="00207698">
        <w:rPr>
          <w:rFonts w:asciiTheme="minorHAnsi" w:hAnsiTheme="minorHAnsi"/>
          <w:sz w:val="22"/>
          <w:szCs w:val="22"/>
        </w:rPr>
        <w:t>577. miesto a v roku 2023 zaujala 2</w:t>
      </w:r>
      <w:r w:rsidR="00001856">
        <w:rPr>
          <w:rFonts w:asciiTheme="minorHAnsi" w:hAnsiTheme="minorHAnsi"/>
          <w:sz w:val="22"/>
          <w:szCs w:val="22"/>
        </w:rPr>
        <w:t xml:space="preserve"> </w:t>
      </w:r>
      <w:r w:rsidRPr="00207698">
        <w:rPr>
          <w:rFonts w:asciiTheme="minorHAnsi" w:hAnsiTheme="minorHAnsi"/>
          <w:sz w:val="22"/>
          <w:szCs w:val="22"/>
        </w:rPr>
        <w:t xml:space="preserve">605. miesto). Tento trend možno interpretovať ako postupné zvyšovanie online viditeľnosti a dostupnosti informácií o univerzite, čo predstavuje dôležitý predpoklad pre jej medzinárodnú prezentáciu, hoci bez priamej väzby na jej akademickú a vedeckú výkonnosť. </w:t>
      </w:r>
      <w:hyperlink r:id="rId28" w:history="1">
        <w:r w:rsidRPr="00207698">
          <w:rPr>
            <w:rStyle w:val="Hypertextovprepojenie"/>
            <w:rFonts w:asciiTheme="minorHAnsi" w:hAnsiTheme="minorHAnsi"/>
            <w:color w:val="auto"/>
            <w:sz w:val="22"/>
            <w:szCs w:val="22"/>
          </w:rPr>
          <w:t>https://www.4icu.org/sk/public/</w:t>
        </w:r>
      </w:hyperlink>
      <w:r w:rsidRPr="00207698">
        <w:rPr>
          <w:rFonts w:asciiTheme="minorHAnsi" w:hAnsiTheme="minorHAnsi"/>
          <w:sz w:val="22"/>
          <w:szCs w:val="22"/>
        </w:rPr>
        <w:t xml:space="preserve"> </w:t>
      </w:r>
    </w:p>
    <w:p w14:paraId="408EB3E7"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lastRenderedPageBreak/>
        <w:t>Strategickým zámerom Univerzity Konštantína Filozofa v Nitre (UKF) je postupné posilňovanie jej medzinárodnej pozície, a to aj prostredníctvom zapojenia sa do širšieho spektra medzinárodných rankingových systémov. Takýto cieľ je plne v súlade s aktuálnymi trendmi v oblasti vysokého školstva, kde medzinárodná viditeľnosť, výskumná výkonnosť a miera internacionalizácie predstavujú kľúčové determinanty konkurencieschopnosti univerzít. Zlepšenie postavenia UKF v medzinárodných rankingoch si však vyžaduje systematický a dlhodobo koncipovaný prístup, založený na posilňovaní viacerých vzájomne prepojených oblastí akademickej činnosti.</w:t>
      </w:r>
    </w:p>
    <w:p w14:paraId="3D986BCD"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Jedným zo základných predpokladov je zvýšenie publikačnej aktivity v databázach Web of Science (WoS) a Scopus, ktoré tvoria hlavný zdroj dát pre väčšinu globálnych rankingov. Dôraz by pritom nemal byť kladený výlučne na kvantitu, ale predovšetkým na kvalitu publikačných výstupov, najmä na publikovanie v časopisoch s vysokým impakt faktorom a v kvartiloch Q1 a Q2. S tým úzko súvisí aj potreba zvýšenia citačného ohlasu vedeckých prác, ktorý predstavuje jeden z najvýznamnejších indikátorov vedeckej excelentnosti. Podpora medzinárodnej spolupráce, zapájanie sa do medzinárodných výskumných konzorcií a publikovanie v spoluautorstve so zahraničnými partnermi sú pritom osvedčenými nástrojmi na zvyšovanie citovanosti.</w:t>
      </w:r>
    </w:p>
    <w:p w14:paraId="1B6C6ADF"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Dôležitým ukazovateľom kvality vedeckej činnosti je aj H-index (resp. h-index) jednotlivých výskumných pracovníkov, ktorý reflektuje kombináciu publikačnej produktivity a citačného ohlasu. Zvyšovanie tohto indexu si vyžaduje nielen kontinuálnu publikačnú aktivitu, ale aj strategický výber tém s vysokým vedeckým a spoločenským dopadom. V tejto súvislosti je vhodné podporovať aj širšiu identifikáciu výskumníkov prostredníctvom medzinárodne uznávaných identifikátorov, ako sú ORCID a Publons (resp. Web of Science Researcher Profiles), ktoré prispievajú k transparentnosti a lepšej sledovateľnosti vedeckých výstupov.</w:t>
      </w:r>
    </w:p>
    <w:p w14:paraId="294CA6DC"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Popri tradičných databázach nadobúda čoraz väčší význam aj prezentácia výsledkov výskumu prostredníctvom akademických sociálnych sietí a otvorených platforiem, ako sú ResearchGate či Google Scholar (Google Research). Tieto nástroje zvyšujú dostupnosť vedeckých výstupov, podporujú ich šírenie a nepriamo prispievajú aj k rastu citovanosti. Paralelne s tým je nevyhnutné systematicky rozvíjať digitálnu komunikáciu univerzity, najmä prostredníctvom kvalitného a pravidelne aktualizovaného webového sídla a aktívnej prezentácie na sociálnych sieťach. Zvýšená „online viditeľnosť“ predstavuje významný faktor nielen v alternatívnych rankingoch (napr. Webometrics či UniRank), ale aj pri budovaní medzinárodnej reputácie inštitúcie.</w:t>
      </w:r>
    </w:p>
    <w:p w14:paraId="7CAA0216" w14:textId="77777777" w:rsidR="00270119" w:rsidRPr="00207698" w:rsidRDefault="00270119" w:rsidP="00207698">
      <w:pPr>
        <w:pStyle w:val="Normlnywebov"/>
        <w:spacing w:before="0" w:beforeAutospacing="0" w:after="0" w:afterAutospacing="0" w:line="276" w:lineRule="auto"/>
        <w:ind w:firstLine="567"/>
        <w:rPr>
          <w:rFonts w:asciiTheme="minorHAnsi" w:hAnsiTheme="minorHAnsi"/>
          <w:sz w:val="22"/>
          <w:szCs w:val="22"/>
        </w:rPr>
      </w:pPr>
      <w:r w:rsidRPr="00207698">
        <w:rPr>
          <w:rFonts w:asciiTheme="minorHAnsi" w:hAnsiTheme="minorHAnsi"/>
          <w:sz w:val="22"/>
          <w:szCs w:val="22"/>
        </w:rPr>
        <w:t>Neoddeliteľnou súčasťou internacionalizačnej stratégie je aj zvyšovanie podielu zahraničných študentov, ktorí prispievajú k multikultúrnemu akademickému prostrediu a zároveň zvyšujú atraktivitu univerzity v medzinárodnom priestore. S tým súvisí potreba rozširovania ponuky študijných programov v cudzích jazykoch, ako aj zlepšovanie podporných služieb pre zahraničných študentov. Rovnako dôležité je posilňovanie mobility akademických pracovníkov a študentov, najmä prostredníctvom programov ako Erasmus+, ale aj prostredníctvom bilaterálnych dohôd a krátkodobých výskumných či pedagogických pobytov. Medzinárodná mobilita prispieva nielen k zvyšovaniu kvality vzdelávania a výskumu, ale aj k budovaniu dlhodobých partnerstiev a zdieľaniu dobrej praxe.</w:t>
      </w:r>
    </w:p>
    <w:p w14:paraId="5564C704" w14:textId="19F51159" w:rsidR="007D76E7" w:rsidRPr="00207698" w:rsidRDefault="00270119" w:rsidP="00207698">
      <w:pPr>
        <w:pStyle w:val="Normlnywebov"/>
        <w:spacing w:before="0" w:beforeAutospacing="0" w:after="0" w:afterAutospacing="0" w:line="278" w:lineRule="auto"/>
        <w:ind w:firstLine="567"/>
        <w:rPr>
          <w:rFonts w:asciiTheme="minorHAnsi" w:eastAsia="Arial Unicode MS" w:hAnsiTheme="minorHAnsi" w:cstheme="minorHAnsi"/>
          <w:color w:val="FFFFFF" w:themeColor="background1"/>
          <w:sz w:val="22"/>
          <w:szCs w:val="22"/>
          <w:u w:color="000000"/>
          <w:bdr w:val="nil"/>
          <w:lang w:val="sk-SK" w:eastAsia="sk-SK" w:bidi="ar-SA"/>
        </w:rPr>
      </w:pPr>
      <w:r w:rsidRPr="003162E4">
        <w:rPr>
          <w:rFonts w:cstheme="minorHAnsi"/>
          <w:sz w:val="22"/>
          <w:szCs w:val="22"/>
        </w:rPr>
        <w:t>Komplexné napĺňanie uvedených opatrení môže viesť k postupnému zlepšovaniu pozície UKF v medzinárodných rankingoch, pričom je potrebné zdôrazniť, že ide o dlhodobý proces vyžadujúci koordinovaný prístup na úrovni vedenia univerzity, fakúlt aj jednotlivých pracovísk. Zároveň je nevyhnutné vnímať rankingy nie ako cieľ samotný, ale ako jeden z nástrojov reflektujúcich kvalitu a medzinárodnú konkurencieschopnosť univerzity.</w:t>
      </w:r>
      <w:r w:rsidR="007D76E7" w:rsidRPr="003162E4">
        <w:rPr>
          <w:rFonts w:asciiTheme="minorHAnsi" w:eastAsia="Arial Unicode MS" w:hAnsiTheme="minorHAnsi" w:cstheme="minorHAnsi"/>
          <w:color w:val="FFFFFF" w:themeColor="background1"/>
          <w:spacing w:val="-2"/>
          <w:sz w:val="22"/>
          <w:szCs w:val="22"/>
          <w:u w:color="000000"/>
          <w:bdr w:val="nil"/>
          <w:lang w:val="sk-SK" w:eastAsia="sk-SK" w:bidi="ar-SA"/>
        </w:rPr>
        <w:t>ormácie o poskyovanom</w:t>
      </w:r>
      <w:r w:rsidR="007D76E7" w:rsidRPr="00207698">
        <w:rPr>
          <w:rFonts w:asciiTheme="minorHAnsi" w:eastAsia="Arial Unicode MS" w:hAnsiTheme="minorHAnsi" w:cstheme="minorHAnsi"/>
          <w:color w:val="FFFFFF" w:themeColor="background1"/>
          <w:spacing w:val="-2"/>
          <w:sz w:val="22"/>
          <w:szCs w:val="22"/>
          <w:u w:color="000000"/>
          <w:bdr w:val="nil"/>
          <w:lang w:val="sk-SK" w:eastAsia="sk-SK" w:bidi="ar-SA"/>
        </w:rPr>
        <w:t xml:space="preserve"> vysokoškolskom vzdelávaní</w:t>
      </w:r>
    </w:p>
    <w:p w14:paraId="09B597AE" w14:textId="77777777" w:rsidR="00D57082" w:rsidRPr="00047308" w:rsidRDefault="00D57082" w:rsidP="00207698">
      <w:pPr>
        <w:spacing w:after="0" w:line="276" w:lineRule="auto"/>
        <w:ind w:firstLine="567"/>
        <w:jc w:val="both"/>
        <w:rPr>
          <w:spacing w:val="-2"/>
          <w:szCs w:val="24"/>
        </w:rPr>
      </w:pPr>
      <w:r w:rsidRPr="00047308">
        <w:rPr>
          <w:spacing w:val="-4"/>
          <w:szCs w:val="24"/>
        </w:rPr>
        <w:t>Hlavným cieľom vzdelávacej činnosti UKF v Nitre je kvalifikovaná príprava konkurencieschopného absolventa,</w:t>
      </w:r>
      <w:r w:rsidRPr="00047308">
        <w:rPr>
          <w:spacing w:val="-2"/>
          <w:szCs w:val="24"/>
        </w:rPr>
        <w:t xml:space="preserve"> ktorého poznatky, vedomosti a zručnosti budú na úrovni súčasného vedeckého poznania </w:t>
      </w:r>
      <w:r w:rsidRPr="00047308">
        <w:rPr>
          <w:spacing w:val="-2"/>
          <w:szCs w:val="24"/>
        </w:rPr>
        <w:br/>
      </w:r>
      <w:r w:rsidRPr="00047308">
        <w:rPr>
          <w:spacing w:val="-2"/>
          <w:szCs w:val="24"/>
        </w:rPr>
        <w:lastRenderedPageBreak/>
        <w:t>a budú v súlade s požiadavkami praxe. Zabezpečenie vysokej kvality vzdelávacieho procesu patrí medzi základné priority rozvoja Univerzity Konštantína Filozofa v Nitre a jej fakúlt.</w:t>
      </w:r>
    </w:p>
    <w:p w14:paraId="1688A79C" w14:textId="72862BA4" w:rsidR="00D57082" w:rsidRDefault="00D57082" w:rsidP="00207698">
      <w:pPr>
        <w:pStyle w:val="Bezriadkovania"/>
        <w:tabs>
          <w:tab w:val="left" w:pos="426"/>
        </w:tabs>
        <w:spacing w:line="276" w:lineRule="auto"/>
        <w:ind w:firstLine="567"/>
        <w:rPr>
          <w:rFonts w:asciiTheme="minorHAnsi" w:hAnsiTheme="minorHAnsi" w:cstheme="minorHAnsi"/>
          <w:spacing w:val="-2"/>
          <w:sz w:val="22"/>
          <w:szCs w:val="24"/>
          <w:lang w:val="sk-SK"/>
        </w:rPr>
      </w:pPr>
      <w:r w:rsidRPr="00047308">
        <w:rPr>
          <w:rFonts w:asciiTheme="minorHAnsi" w:hAnsiTheme="minorHAnsi" w:cstheme="minorHAnsi"/>
          <w:spacing w:val="-2"/>
          <w:sz w:val="22"/>
          <w:szCs w:val="24"/>
          <w:lang w:val="sk-SK"/>
        </w:rPr>
        <w:t xml:space="preserve">Univerzita Konštantína Filozofa v Nitre reaguje na spoločenské potreby a nové trendy, ktoré sa objavujú v školskom systéme a podľa toho smeruje svoje vzdelávacie aktivity, pričom rešpektuje základné poslanie rozvíjať harmonickú osobnosť, vedomosti, múdrosť, dobro a tvorivosť v človeku a prispievať </w:t>
      </w:r>
      <w:r w:rsidRPr="00047308">
        <w:rPr>
          <w:rFonts w:asciiTheme="minorHAnsi" w:hAnsiTheme="minorHAnsi" w:cstheme="minorHAnsi"/>
          <w:spacing w:val="-2"/>
          <w:sz w:val="22"/>
          <w:szCs w:val="24"/>
          <w:lang w:val="sk-SK"/>
        </w:rPr>
        <w:br/>
        <w:t>k rozvoju vzdelanosti, vedy, kultúry a zdravia pre blaho celej spoločnosti, a tým prispievať k rozvoju vedomostnej spoločnosti.</w:t>
      </w:r>
    </w:p>
    <w:p w14:paraId="2045328F" w14:textId="0DB74E29"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4C3E2395" w14:textId="14B55CAE"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0CB14BCB" w14:textId="64ED27E0"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791F9E14" w14:textId="5ED54A43"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378ED40B" w14:textId="58FAAD65"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23DAE9C3" w14:textId="0B6B0072"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22FCD747" w14:textId="5079275B"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52E7BD7A" w14:textId="6C32490B"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60291E75" w14:textId="78B6D18E"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8921D43" w14:textId="6FCC23D3"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05875050" w14:textId="4EACF319"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5BF6DE92" w14:textId="41532A18"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2E82B84E" w14:textId="04785646"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79278CC" w14:textId="39C5AAB6"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6F32E4CD" w14:textId="5474D88D"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21A480C7" w14:textId="1C242AA6"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3284E67E" w14:textId="38356753"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73C9A7CD" w14:textId="29A2757B"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5881BC42" w14:textId="4D6EEB1B"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333E5A74" w14:textId="010C99A6"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5B6F37FD" w14:textId="7DDD7C12"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34EDC855" w14:textId="5F38AB4D"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C109CF7" w14:textId="20BBC65D"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5EB590A9" w14:textId="7AC3A9A5"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3F501D59" w14:textId="437D5F2E"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3BB93A48" w14:textId="20059469"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11B4B27" w14:textId="5CFDDE33"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24238D3" w14:textId="65BBD5F3"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720BAB08" w14:textId="5CC5748D" w:rsidR="00914D72" w:rsidRDefault="00914D72"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E151B2B" w14:textId="77777777" w:rsidR="00914D72" w:rsidRDefault="00914D72"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DB92B48" w14:textId="679E5CD4"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415C0CE1" w14:textId="4958DEA1"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7161A233" w14:textId="53839DE0" w:rsidR="001E4F19" w:rsidRDefault="001E4F19"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7B4C7C4E" w14:textId="77777777" w:rsidR="001E4F19" w:rsidRDefault="001E4F19"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0ED0CFC" w14:textId="4432BC7D"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6975E944" w14:textId="0E46BE6C"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4B03F380" w14:textId="563CCA28" w:rsidR="00934F34" w:rsidRDefault="00934F34" w:rsidP="00207698">
      <w:pPr>
        <w:pStyle w:val="Bezriadkovania"/>
        <w:tabs>
          <w:tab w:val="left" w:pos="426"/>
        </w:tabs>
        <w:spacing w:line="276" w:lineRule="auto"/>
        <w:ind w:firstLine="567"/>
        <w:rPr>
          <w:rFonts w:asciiTheme="minorHAnsi" w:hAnsiTheme="minorHAnsi" w:cstheme="minorHAnsi"/>
          <w:spacing w:val="-2"/>
          <w:sz w:val="22"/>
          <w:szCs w:val="24"/>
          <w:lang w:val="sk-SK"/>
        </w:rPr>
      </w:pPr>
    </w:p>
    <w:p w14:paraId="1435FEED" w14:textId="77777777" w:rsidR="00977910" w:rsidRPr="00F31F07" w:rsidRDefault="00977910" w:rsidP="00977910">
      <w:pPr>
        <w:pStyle w:val="Nadpis1"/>
        <w:numPr>
          <w:ilvl w:val="0"/>
          <w:numId w:val="0"/>
        </w:numPr>
        <w:rPr>
          <w:color w:val="FFFFFF" w:themeColor="background1"/>
          <w:lang w:val="sk-SK"/>
        </w:rPr>
      </w:pPr>
      <w:bookmarkStart w:id="6509" w:name="_Toc227586838"/>
      <w:bookmarkStart w:id="6510" w:name="_Toc230694085"/>
      <w:r w:rsidRPr="00F31F07">
        <w:rPr>
          <w:color w:val="FFFFFF" w:themeColor="background1"/>
          <w:lang w:val="sk-SK"/>
        </w:rPr>
        <w:lastRenderedPageBreak/>
        <w:t>3</w:t>
      </w:r>
      <w:r w:rsidRPr="00F31F07">
        <w:rPr>
          <w:color w:val="FFFFFF" w:themeColor="background1"/>
          <w:lang w:val="sk-SK"/>
        </w:rPr>
        <w:tab/>
      </w:r>
      <w:r w:rsidRPr="00F31F07">
        <w:rPr>
          <w:color w:val="FFFFFF" w:themeColor="background1"/>
          <w:spacing w:val="-2"/>
          <w:lang w:val="sk-SK"/>
        </w:rPr>
        <w:t>Informácie o poskytovanom vysokoškolskom vzdelávaní</w:t>
      </w:r>
      <w:bookmarkEnd w:id="6509"/>
      <w:bookmarkEnd w:id="6510"/>
    </w:p>
    <w:p w14:paraId="768175C7" w14:textId="77777777" w:rsidR="00977910" w:rsidRPr="00F31F07" w:rsidRDefault="00977910" w:rsidP="0097791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strike/>
          <w:color w:val="0070C0"/>
          <w:szCs w:val="24"/>
        </w:rPr>
      </w:pPr>
    </w:p>
    <w:p w14:paraId="19E622A5" w14:textId="77777777" w:rsidR="001051B4" w:rsidRPr="00207698" w:rsidRDefault="001051B4" w:rsidP="006908DC">
      <w:pPr>
        <w:tabs>
          <w:tab w:val="left" w:pos="1843"/>
        </w:tabs>
        <w:spacing w:after="0" w:line="240" w:lineRule="auto"/>
        <w:jc w:val="both"/>
        <w:rPr>
          <w:rFonts w:cstheme="minorHAnsi"/>
          <w:strike/>
          <w:color w:val="0070C0"/>
          <w:sz w:val="24"/>
          <w:szCs w:val="24"/>
        </w:rPr>
      </w:pPr>
    </w:p>
    <w:p w14:paraId="2CCBD043" w14:textId="77777777" w:rsidR="007D76E7" w:rsidRPr="00207698" w:rsidRDefault="007D76E7" w:rsidP="006908DC">
      <w:pPr>
        <w:pStyle w:val="Nadpis2"/>
        <w:numPr>
          <w:ilvl w:val="0"/>
          <w:numId w:val="0"/>
        </w:numPr>
        <w:tabs>
          <w:tab w:val="left" w:pos="1843"/>
        </w:tabs>
        <w:ind w:left="709" w:hanging="709"/>
        <w:rPr>
          <w:b/>
          <w:color w:val="0070C0"/>
          <w:sz w:val="26"/>
          <w:szCs w:val="26"/>
        </w:rPr>
      </w:pPr>
      <w:bookmarkStart w:id="6511" w:name="_Toc230694086"/>
      <w:r w:rsidRPr="00207698">
        <w:rPr>
          <w:b/>
          <w:color w:val="0070C0"/>
          <w:sz w:val="26"/>
          <w:szCs w:val="26"/>
        </w:rPr>
        <w:t>3.1</w:t>
      </w:r>
      <w:r w:rsidR="00720738" w:rsidRPr="00207698">
        <w:rPr>
          <w:b/>
          <w:color w:val="0070C0"/>
          <w:sz w:val="26"/>
          <w:szCs w:val="26"/>
        </w:rPr>
        <w:tab/>
      </w:r>
      <w:r w:rsidRPr="00207698">
        <w:rPr>
          <w:b/>
          <w:color w:val="0070C0"/>
          <w:sz w:val="26"/>
          <w:szCs w:val="26"/>
        </w:rPr>
        <w:t>Akreditované študijné programy</w:t>
      </w:r>
      <w:bookmarkEnd w:id="6511"/>
    </w:p>
    <w:p w14:paraId="22015649" w14:textId="77777777" w:rsidR="007D76E7" w:rsidRPr="00207698" w:rsidRDefault="007D76E7" w:rsidP="006908DC">
      <w:pPr>
        <w:tabs>
          <w:tab w:val="left" w:pos="1843"/>
        </w:tabs>
        <w:spacing w:after="0" w:line="240" w:lineRule="auto"/>
        <w:rPr>
          <w:strike/>
          <w:color w:val="0070C0"/>
          <w:sz w:val="20"/>
          <w:lang w:bidi="en-US"/>
        </w:rPr>
      </w:pPr>
    </w:p>
    <w:p w14:paraId="7D7A02E7" w14:textId="69848006" w:rsidR="00D57082" w:rsidRPr="00047308" w:rsidRDefault="00D57082" w:rsidP="00207698">
      <w:pPr>
        <w:spacing w:after="0" w:line="276" w:lineRule="auto"/>
        <w:ind w:firstLine="567"/>
        <w:jc w:val="both"/>
      </w:pPr>
      <w:r w:rsidRPr="00047308">
        <w:rPr>
          <w:rFonts w:cstheme="minorHAnsi"/>
          <w:spacing w:val="-2"/>
          <w:lang w:eastAsia="sk-SK"/>
        </w:rPr>
        <w:t xml:space="preserve">UKF </w:t>
      </w:r>
      <w:r w:rsidRPr="00047308">
        <w:rPr>
          <w:rFonts w:cstheme="minorHAnsi"/>
          <w:bCs/>
          <w:spacing w:val="-2"/>
          <w:lang w:eastAsia="sk-SK"/>
        </w:rPr>
        <w:t>uskutočňuje a upravuje ŠP v študijných odboroch a stupňoch v súlade s priznanými právami</w:t>
      </w:r>
      <w:r w:rsidRPr="00047308">
        <w:rPr>
          <w:rFonts w:cstheme="minorHAnsi"/>
          <w:spacing w:val="-2"/>
          <w:lang w:eastAsia="sk-SK"/>
        </w:rPr>
        <w:t xml:space="preserve">, čo preukazujú všetky zdokumentované informácie o študijných programoch v AIS a verejne dostupné informácie o študijných programoch na webe UKF </w:t>
      </w:r>
      <w:hyperlink r:id="rId29" w:history="1">
        <w:r w:rsidR="002378AB" w:rsidRPr="00B23C05">
          <w:rPr>
            <w:rStyle w:val="Hypertextovprepojenie"/>
            <w:color w:val="auto"/>
          </w:rPr>
          <w:t>https://www.ukf.sk/studium/akreditovane-studijne-programy</w:t>
        </w:r>
      </w:hyperlink>
      <w:r w:rsidR="002378AB" w:rsidRPr="00B23C05">
        <w:t>.</w:t>
      </w:r>
    </w:p>
    <w:p w14:paraId="4CCE630F" w14:textId="77777777" w:rsidR="00D57082" w:rsidRPr="00047308" w:rsidRDefault="00D57082" w:rsidP="00207698">
      <w:pPr>
        <w:spacing w:after="0" w:line="276" w:lineRule="auto"/>
        <w:ind w:firstLine="567"/>
        <w:jc w:val="both"/>
        <w:rPr>
          <w:rFonts w:cstheme="minorHAnsi"/>
          <w:spacing w:val="-2"/>
        </w:rPr>
      </w:pPr>
      <w:r w:rsidRPr="00047308">
        <w:rPr>
          <w:rFonts w:cstheme="minorHAnsi"/>
          <w:spacing w:val="-2"/>
        </w:rPr>
        <w:t xml:space="preserve"> UKF mala k 31. 8. 2025 akreditovaných 256 študijných programov I., II. a III. stupňa štúdia. </w:t>
      </w:r>
      <w:r w:rsidRPr="00047308">
        <w:rPr>
          <w:rFonts w:cstheme="minorHAnsi"/>
          <w:spacing w:val="-2"/>
        </w:rPr>
        <w:br/>
        <w:t>V I. stupni je to 104 ŠP, z toho 79 ŠP v dennej forme a 25 ŠP v externej forme štúdia; v II. stupni bolo akreditovaných 91 ŠP, z toho 69 ŠP v dennej forme a 22 ŠP v externej forme štúdia; v III. stupni štúdia bolo akreditovaných 54 ŠP, z toho 28 ŠP v dennej forme a 26 ŠP v externej forme štúdia a v spojenom I. a II. stupni 7 ŠP.</w:t>
      </w:r>
    </w:p>
    <w:p w14:paraId="24BB1C21" w14:textId="77777777" w:rsidR="00D57082" w:rsidRPr="007D1FF8" w:rsidRDefault="00D57082" w:rsidP="00D57082">
      <w:pPr>
        <w:spacing w:before="80" w:after="0" w:line="240" w:lineRule="auto"/>
        <w:rPr>
          <w:rFonts w:cstheme="minorHAnsi"/>
          <w:b/>
          <w:color w:val="000000" w:themeColor="text1"/>
          <w:sz w:val="20"/>
        </w:rPr>
      </w:pPr>
      <w:r w:rsidRPr="007D1FF8">
        <w:rPr>
          <w:rFonts w:cstheme="minorHAnsi"/>
          <w:b/>
          <w:color w:val="000000" w:themeColor="text1"/>
          <w:sz w:val="20"/>
        </w:rPr>
        <w:t xml:space="preserve">Tabuľka 1: </w:t>
      </w:r>
      <w:r w:rsidRPr="008F1C4E">
        <w:rPr>
          <w:rFonts w:cstheme="minorHAnsi"/>
          <w:b/>
          <w:color w:val="000000" w:themeColor="text1"/>
          <w:sz w:val="20"/>
        </w:rPr>
        <w:t>Prehľad akreditovaných študijných programov v AR 2024/2025 (stav k 31.</w:t>
      </w:r>
      <w:r>
        <w:rPr>
          <w:rFonts w:cstheme="minorHAnsi"/>
          <w:b/>
          <w:color w:val="000000" w:themeColor="text1"/>
          <w:sz w:val="20"/>
        </w:rPr>
        <w:t xml:space="preserve"> </w:t>
      </w:r>
      <w:r w:rsidRPr="008F1C4E">
        <w:rPr>
          <w:rFonts w:cstheme="minorHAnsi"/>
          <w:b/>
          <w:color w:val="000000" w:themeColor="text1"/>
          <w:sz w:val="20"/>
        </w:rPr>
        <w:t>8.</w:t>
      </w:r>
      <w:r>
        <w:rPr>
          <w:rFonts w:cstheme="minorHAnsi"/>
          <w:b/>
          <w:color w:val="000000" w:themeColor="text1"/>
          <w:sz w:val="20"/>
        </w:rPr>
        <w:t xml:space="preserve"> </w:t>
      </w:r>
      <w:r w:rsidRPr="008F1C4E">
        <w:rPr>
          <w:rFonts w:cstheme="minorHAnsi"/>
          <w:b/>
          <w:color w:val="000000" w:themeColor="text1"/>
          <w:sz w:val="20"/>
        </w:rPr>
        <w:t>2025)</w:t>
      </w:r>
    </w:p>
    <w:tbl>
      <w:tblPr>
        <w:tblW w:w="9062" w:type="dxa"/>
        <w:tblCellMar>
          <w:left w:w="70" w:type="dxa"/>
          <w:right w:w="70" w:type="dxa"/>
        </w:tblCellMar>
        <w:tblLook w:val="04A0" w:firstRow="1" w:lastRow="0" w:firstColumn="1" w:lastColumn="0" w:noHBand="0" w:noVBand="1"/>
      </w:tblPr>
      <w:tblGrid>
        <w:gridCol w:w="960"/>
        <w:gridCol w:w="873"/>
        <w:gridCol w:w="780"/>
        <w:gridCol w:w="1063"/>
        <w:gridCol w:w="850"/>
        <w:gridCol w:w="1134"/>
        <w:gridCol w:w="993"/>
        <w:gridCol w:w="992"/>
        <w:gridCol w:w="1417"/>
      </w:tblGrid>
      <w:tr w:rsidR="00D57082" w:rsidRPr="005236B0" w14:paraId="7094B3BB" w14:textId="77777777" w:rsidTr="00D57082">
        <w:trPr>
          <w:trHeight w:val="300"/>
        </w:trPr>
        <w:tc>
          <w:tcPr>
            <w:tcW w:w="960" w:type="dxa"/>
            <w:vMerge w:val="restart"/>
            <w:tcBorders>
              <w:top w:val="single" w:sz="8" w:space="0" w:color="auto"/>
              <w:left w:val="single" w:sz="8" w:space="0" w:color="auto"/>
              <w:bottom w:val="single" w:sz="8" w:space="0" w:color="000000"/>
              <w:right w:val="single" w:sz="4" w:space="0" w:color="auto"/>
            </w:tcBorders>
            <w:shd w:val="clear" w:color="auto" w:fill="9EEFF8"/>
            <w:noWrap/>
            <w:vAlign w:val="center"/>
            <w:hideMark/>
          </w:tcPr>
          <w:p w14:paraId="3932E41F" w14:textId="77777777" w:rsidR="00D57082" w:rsidRPr="00207698" w:rsidRDefault="00D57082" w:rsidP="00D57082">
            <w:pPr>
              <w:spacing w:before="120" w:after="0" w:line="240" w:lineRule="auto"/>
              <w:jc w:val="center"/>
              <w:rPr>
                <w:rFonts w:cstheme="minorHAnsi"/>
                <w:b/>
                <w:sz w:val="20"/>
                <w:szCs w:val="20"/>
              </w:rPr>
            </w:pPr>
            <w:r w:rsidRPr="00207698">
              <w:rPr>
                <w:rFonts w:cstheme="minorHAnsi"/>
                <w:b/>
                <w:sz w:val="20"/>
                <w:szCs w:val="20"/>
              </w:rPr>
              <w:t>Fakulta</w:t>
            </w:r>
          </w:p>
        </w:tc>
        <w:tc>
          <w:tcPr>
            <w:tcW w:w="1653" w:type="dxa"/>
            <w:gridSpan w:val="2"/>
            <w:tcBorders>
              <w:top w:val="single" w:sz="8" w:space="0" w:color="auto"/>
              <w:left w:val="nil"/>
              <w:bottom w:val="single" w:sz="4" w:space="0" w:color="auto"/>
              <w:right w:val="single" w:sz="4" w:space="0" w:color="auto"/>
            </w:tcBorders>
            <w:shd w:val="clear" w:color="auto" w:fill="9EEFF8"/>
            <w:noWrap/>
            <w:vAlign w:val="center"/>
            <w:hideMark/>
          </w:tcPr>
          <w:p w14:paraId="706653B3" w14:textId="77777777" w:rsidR="00D57082" w:rsidRPr="00207698" w:rsidRDefault="00D57082" w:rsidP="00D57082">
            <w:pPr>
              <w:spacing w:before="120" w:after="0" w:line="240" w:lineRule="auto"/>
              <w:jc w:val="center"/>
              <w:rPr>
                <w:rFonts w:cstheme="minorHAnsi"/>
                <w:b/>
                <w:sz w:val="20"/>
                <w:szCs w:val="20"/>
              </w:rPr>
            </w:pPr>
            <w:r w:rsidRPr="00207698">
              <w:rPr>
                <w:rFonts w:cstheme="minorHAnsi"/>
                <w:b/>
                <w:sz w:val="20"/>
                <w:szCs w:val="20"/>
              </w:rPr>
              <w:t>1. stupeň - Bc.</w:t>
            </w:r>
          </w:p>
        </w:tc>
        <w:tc>
          <w:tcPr>
            <w:tcW w:w="1913" w:type="dxa"/>
            <w:gridSpan w:val="2"/>
            <w:tcBorders>
              <w:top w:val="single" w:sz="8" w:space="0" w:color="auto"/>
              <w:left w:val="nil"/>
              <w:bottom w:val="single" w:sz="4" w:space="0" w:color="auto"/>
              <w:right w:val="single" w:sz="4" w:space="0" w:color="auto"/>
            </w:tcBorders>
            <w:shd w:val="clear" w:color="auto" w:fill="9EEFF8"/>
            <w:noWrap/>
            <w:vAlign w:val="center"/>
            <w:hideMark/>
          </w:tcPr>
          <w:p w14:paraId="20A5DD16" w14:textId="7081F573" w:rsidR="00D57082" w:rsidRPr="00207698" w:rsidRDefault="00D57082" w:rsidP="00D57082">
            <w:pPr>
              <w:spacing w:before="120" w:after="0" w:line="240" w:lineRule="auto"/>
              <w:jc w:val="center"/>
              <w:rPr>
                <w:rFonts w:cstheme="minorHAnsi"/>
                <w:b/>
                <w:sz w:val="20"/>
                <w:szCs w:val="20"/>
              </w:rPr>
            </w:pPr>
            <w:r w:rsidRPr="00207698">
              <w:rPr>
                <w:rFonts w:cstheme="minorHAnsi"/>
                <w:b/>
                <w:sz w:val="20"/>
                <w:szCs w:val="20"/>
              </w:rPr>
              <w:t xml:space="preserve">2. stupeň </w:t>
            </w:r>
            <w:r w:rsidR="00820461" w:rsidRPr="00716FF2">
              <w:rPr>
                <w:rFonts w:cstheme="minorHAnsi"/>
                <w:b/>
                <w:sz w:val="20"/>
                <w:szCs w:val="20"/>
              </w:rPr>
              <w:t xml:space="preserve">- </w:t>
            </w:r>
            <w:r w:rsidRPr="00207698">
              <w:rPr>
                <w:rFonts w:cstheme="minorHAnsi"/>
                <w:b/>
                <w:sz w:val="20"/>
                <w:szCs w:val="20"/>
              </w:rPr>
              <w:t>Mgr.</w:t>
            </w:r>
          </w:p>
        </w:tc>
        <w:tc>
          <w:tcPr>
            <w:tcW w:w="1134" w:type="dxa"/>
            <w:tcBorders>
              <w:top w:val="single" w:sz="8" w:space="0" w:color="auto"/>
              <w:left w:val="nil"/>
              <w:bottom w:val="single" w:sz="4" w:space="0" w:color="auto"/>
              <w:right w:val="single" w:sz="4" w:space="0" w:color="auto"/>
            </w:tcBorders>
            <w:shd w:val="clear" w:color="auto" w:fill="9EEFF8"/>
            <w:noWrap/>
            <w:vAlign w:val="center"/>
            <w:hideMark/>
          </w:tcPr>
          <w:p w14:paraId="161F4D91" w14:textId="77009B48" w:rsidR="00D57082" w:rsidRPr="00207698" w:rsidRDefault="00D57082" w:rsidP="00D57082">
            <w:pPr>
              <w:spacing w:before="120" w:after="0" w:line="240" w:lineRule="auto"/>
              <w:jc w:val="center"/>
              <w:rPr>
                <w:rFonts w:cstheme="minorHAnsi"/>
                <w:b/>
                <w:sz w:val="20"/>
                <w:szCs w:val="20"/>
              </w:rPr>
            </w:pPr>
            <w:r w:rsidRPr="00207698">
              <w:rPr>
                <w:rFonts w:cstheme="minorHAnsi"/>
                <w:b/>
                <w:sz w:val="20"/>
                <w:szCs w:val="20"/>
              </w:rPr>
              <w:t xml:space="preserve">1. a 2. spojený </w:t>
            </w:r>
            <w:r w:rsidR="00820461" w:rsidRPr="00716FF2">
              <w:rPr>
                <w:rFonts w:cstheme="minorHAnsi"/>
                <w:b/>
                <w:sz w:val="20"/>
                <w:szCs w:val="20"/>
              </w:rPr>
              <w:t xml:space="preserve">- </w:t>
            </w:r>
            <w:r w:rsidRPr="00207698">
              <w:rPr>
                <w:rFonts w:cstheme="minorHAnsi"/>
                <w:b/>
                <w:sz w:val="20"/>
                <w:szCs w:val="20"/>
              </w:rPr>
              <w:t>Mgr.</w:t>
            </w:r>
          </w:p>
        </w:tc>
        <w:tc>
          <w:tcPr>
            <w:tcW w:w="1985" w:type="dxa"/>
            <w:gridSpan w:val="2"/>
            <w:tcBorders>
              <w:top w:val="single" w:sz="8" w:space="0" w:color="auto"/>
              <w:left w:val="nil"/>
              <w:bottom w:val="single" w:sz="4" w:space="0" w:color="auto"/>
              <w:right w:val="single" w:sz="4" w:space="0" w:color="auto"/>
            </w:tcBorders>
            <w:shd w:val="clear" w:color="auto" w:fill="9EEFF8"/>
            <w:noWrap/>
            <w:vAlign w:val="center"/>
            <w:hideMark/>
          </w:tcPr>
          <w:p w14:paraId="49EF6C79" w14:textId="3F1100FB" w:rsidR="00D57082" w:rsidRPr="00207698" w:rsidRDefault="00D57082" w:rsidP="00D57082">
            <w:pPr>
              <w:spacing w:before="120" w:after="0" w:line="240" w:lineRule="auto"/>
              <w:jc w:val="center"/>
              <w:rPr>
                <w:rFonts w:cstheme="minorHAnsi"/>
                <w:b/>
                <w:sz w:val="20"/>
                <w:szCs w:val="20"/>
              </w:rPr>
            </w:pPr>
            <w:r w:rsidRPr="00207698">
              <w:rPr>
                <w:rFonts w:cstheme="minorHAnsi"/>
                <w:b/>
                <w:sz w:val="20"/>
                <w:szCs w:val="20"/>
              </w:rPr>
              <w:t>3. stupeň</w:t>
            </w:r>
            <w:r w:rsidR="00820461">
              <w:rPr>
                <w:rFonts w:cstheme="minorHAnsi"/>
                <w:b/>
                <w:sz w:val="20"/>
                <w:szCs w:val="20"/>
              </w:rPr>
              <w:t xml:space="preserve"> </w:t>
            </w:r>
            <w:r w:rsidR="00820461" w:rsidRPr="00716FF2">
              <w:rPr>
                <w:rFonts w:cstheme="minorHAnsi"/>
                <w:b/>
                <w:sz w:val="20"/>
                <w:szCs w:val="20"/>
              </w:rPr>
              <w:t xml:space="preserve">- </w:t>
            </w:r>
            <w:r w:rsidRPr="00207698">
              <w:rPr>
                <w:rFonts w:cstheme="minorHAnsi"/>
                <w:b/>
                <w:sz w:val="20"/>
                <w:szCs w:val="20"/>
              </w:rPr>
              <w:t>PhD.</w:t>
            </w:r>
          </w:p>
        </w:tc>
        <w:tc>
          <w:tcPr>
            <w:tcW w:w="1417" w:type="dxa"/>
            <w:vMerge w:val="restart"/>
            <w:tcBorders>
              <w:top w:val="single" w:sz="8" w:space="0" w:color="auto"/>
              <w:left w:val="single" w:sz="4" w:space="0" w:color="auto"/>
              <w:bottom w:val="single" w:sz="8" w:space="0" w:color="000000"/>
              <w:right w:val="single" w:sz="8" w:space="0" w:color="auto"/>
            </w:tcBorders>
            <w:shd w:val="clear" w:color="auto" w:fill="9EEFF8"/>
            <w:noWrap/>
            <w:vAlign w:val="center"/>
            <w:hideMark/>
          </w:tcPr>
          <w:p w14:paraId="01212BA9" w14:textId="77777777" w:rsidR="00D57082" w:rsidRPr="00207698" w:rsidRDefault="00D57082" w:rsidP="00D57082">
            <w:pPr>
              <w:spacing w:before="120" w:after="0" w:line="240" w:lineRule="auto"/>
              <w:jc w:val="center"/>
              <w:rPr>
                <w:rFonts w:cstheme="minorHAnsi"/>
                <w:b/>
                <w:sz w:val="20"/>
                <w:szCs w:val="20"/>
              </w:rPr>
            </w:pPr>
            <w:r w:rsidRPr="00207698">
              <w:rPr>
                <w:rFonts w:cstheme="minorHAnsi"/>
                <w:b/>
                <w:sz w:val="20"/>
                <w:szCs w:val="20"/>
              </w:rPr>
              <w:t xml:space="preserve">spolu </w:t>
            </w:r>
          </w:p>
        </w:tc>
      </w:tr>
      <w:tr w:rsidR="00D57082" w:rsidRPr="005236B0" w14:paraId="2D5E740B" w14:textId="77777777" w:rsidTr="00D57082">
        <w:trPr>
          <w:trHeight w:val="315"/>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13BFF5C3" w14:textId="77777777" w:rsidR="00D57082" w:rsidRPr="00207698" w:rsidRDefault="00D57082" w:rsidP="00D57082">
            <w:pPr>
              <w:spacing w:after="0"/>
              <w:rPr>
                <w:rFonts w:cstheme="minorHAnsi"/>
                <w:b/>
                <w:bCs/>
                <w:sz w:val="20"/>
                <w:szCs w:val="20"/>
              </w:rPr>
            </w:pPr>
          </w:p>
        </w:tc>
        <w:tc>
          <w:tcPr>
            <w:tcW w:w="873" w:type="dxa"/>
            <w:tcBorders>
              <w:top w:val="nil"/>
              <w:left w:val="nil"/>
              <w:bottom w:val="single" w:sz="8" w:space="0" w:color="auto"/>
              <w:right w:val="single" w:sz="4" w:space="0" w:color="auto"/>
            </w:tcBorders>
            <w:noWrap/>
            <w:vAlign w:val="center"/>
            <w:hideMark/>
          </w:tcPr>
          <w:p w14:paraId="4643FD5A" w14:textId="77777777" w:rsidR="00D57082" w:rsidRPr="00207698" w:rsidRDefault="00D57082" w:rsidP="00D57082">
            <w:pPr>
              <w:spacing w:after="0" w:line="240" w:lineRule="auto"/>
              <w:jc w:val="center"/>
              <w:rPr>
                <w:rFonts w:eastAsia="Times New Roman" w:cstheme="minorHAnsi"/>
                <w:b/>
                <w:bCs/>
                <w:color w:val="000000"/>
                <w:sz w:val="20"/>
                <w:szCs w:val="20"/>
                <w:lang w:eastAsia="sk-SK"/>
              </w:rPr>
            </w:pPr>
            <w:r w:rsidRPr="00207698">
              <w:rPr>
                <w:rFonts w:eastAsia="Times New Roman" w:cstheme="minorHAnsi"/>
                <w:b/>
                <w:bCs/>
                <w:color w:val="000000"/>
                <w:sz w:val="20"/>
                <w:szCs w:val="20"/>
                <w:lang w:eastAsia="sk-SK"/>
              </w:rPr>
              <w:t>denná</w:t>
            </w:r>
          </w:p>
        </w:tc>
        <w:tc>
          <w:tcPr>
            <w:tcW w:w="780" w:type="dxa"/>
            <w:tcBorders>
              <w:top w:val="nil"/>
              <w:left w:val="nil"/>
              <w:bottom w:val="single" w:sz="8" w:space="0" w:color="auto"/>
              <w:right w:val="single" w:sz="4" w:space="0" w:color="auto"/>
            </w:tcBorders>
            <w:noWrap/>
            <w:vAlign w:val="center"/>
            <w:hideMark/>
          </w:tcPr>
          <w:p w14:paraId="395B326C" w14:textId="77777777" w:rsidR="00D57082" w:rsidRPr="00207698" w:rsidRDefault="00D57082" w:rsidP="00D57082">
            <w:pPr>
              <w:spacing w:after="0" w:line="240" w:lineRule="auto"/>
              <w:jc w:val="center"/>
              <w:rPr>
                <w:rFonts w:eastAsia="Times New Roman" w:cstheme="minorHAnsi"/>
                <w:b/>
                <w:bCs/>
                <w:color w:val="000000"/>
                <w:sz w:val="20"/>
                <w:szCs w:val="20"/>
                <w:lang w:eastAsia="sk-SK"/>
              </w:rPr>
            </w:pPr>
            <w:r w:rsidRPr="00207698">
              <w:rPr>
                <w:rFonts w:eastAsia="Times New Roman" w:cstheme="minorHAnsi"/>
                <w:b/>
                <w:bCs/>
                <w:color w:val="000000"/>
                <w:sz w:val="20"/>
                <w:szCs w:val="20"/>
                <w:lang w:eastAsia="sk-SK"/>
              </w:rPr>
              <w:t xml:space="preserve">externá </w:t>
            </w:r>
          </w:p>
        </w:tc>
        <w:tc>
          <w:tcPr>
            <w:tcW w:w="1063" w:type="dxa"/>
            <w:tcBorders>
              <w:top w:val="nil"/>
              <w:left w:val="nil"/>
              <w:bottom w:val="single" w:sz="8" w:space="0" w:color="auto"/>
              <w:right w:val="single" w:sz="4" w:space="0" w:color="auto"/>
            </w:tcBorders>
            <w:noWrap/>
            <w:vAlign w:val="center"/>
            <w:hideMark/>
          </w:tcPr>
          <w:p w14:paraId="7AAA3312" w14:textId="77777777" w:rsidR="00D57082" w:rsidRPr="00207698" w:rsidRDefault="00D57082" w:rsidP="00D57082">
            <w:pPr>
              <w:spacing w:after="0" w:line="240" w:lineRule="auto"/>
              <w:jc w:val="center"/>
              <w:rPr>
                <w:rFonts w:eastAsia="Times New Roman" w:cstheme="minorHAnsi"/>
                <w:b/>
                <w:bCs/>
                <w:color w:val="000000"/>
                <w:sz w:val="20"/>
                <w:szCs w:val="20"/>
                <w:lang w:eastAsia="sk-SK"/>
              </w:rPr>
            </w:pPr>
            <w:r w:rsidRPr="00207698">
              <w:rPr>
                <w:rFonts w:eastAsia="Times New Roman" w:cstheme="minorHAnsi"/>
                <w:b/>
                <w:bCs/>
                <w:color w:val="000000"/>
                <w:sz w:val="20"/>
                <w:szCs w:val="20"/>
                <w:lang w:eastAsia="sk-SK"/>
              </w:rPr>
              <w:t xml:space="preserve">denná </w:t>
            </w:r>
          </w:p>
        </w:tc>
        <w:tc>
          <w:tcPr>
            <w:tcW w:w="850" w:type="dxa"/>
            <w:tcBorders>
              <w:top w:val="nil"/>
              <w:left w:val="nil"/>
              <w:bottom w:val="single" w:sz="8" w:space="0" w:color="auto"/>
              <w:right w:val="single" w:sz="4" w:space="0" w:color="auto"/>
            </w:tcBorders>
            <w:noWrap/>
            <w:vAlign w:val="center"/>
            <w:hideMark/>
          </w:tcPr>
          <w:p w14:paraId="6E763192" w14:textId="77777777" w:rsidR="00D57082" w:rsidRPr="00207698" w:rsidRDefault="00D57082" w:rsidP="00D57082">
            <w:pPr>
              <w:spacing w:after="0" w:line="240" w:lineRule="auto"/>
              <w:jc w:val="center"/>
              <w:rPr>
                <w:rFonts w:eastAsia="Times New Roman" w:cstheme="minorHAnsi"/>
                <w:b/>
                <w:bCs/>
                <w:color w:val="000000"/>
                <w:sz w:val="20"/>
                <w:szCs w:val="20"/>
                <w:lang w:eastAsia="sk-SK"/>
              </w:rPr>
            </w:pPr>
            <w:r w:rsidRPr="00207698">
              <w:rPr>
                <w:rFonts w:eastAsia="Times New Roman" w:cstheme="minorHAnsi"/>
                <w:b/>
                <w:bCs/>
                <w:color w:val="000000"/>
                <w:sz w:val="20"/>
                <w:szCs w:val="20"/>
                <w:lang w:eastAsia="sk-SK"/>
              </w:rPr>
              <w:t>externá</w:t>
            </w:r>
          </w:p>
        </w:tc>
        <w:tc>
          <w:tcPr>
            <w:tcW w:w="1134" w:type="dxa"/>
            <w:tcBorders>
              <w:top w:val="nil"/>
              <w:left w:val="nil"/>
              <w:bottom w:val="single" w:sz="8" w:space="0" w:color="auto"/>
              <w:right w:val="single" w:sz="4" w:space="0" w:color="auto"/>
            </w:tcBorders>
            <w:noWrap/>
            <w:vAlign w:val="center"/>
            <w:hideMark/>
          </w:tcPr>
          <w:p w14:paraId="4758ADF1" w14:textId="77777777" w:rsidR="00D57082" w:rsidRPr="00207698" w:rsidRDefault="00D57082" w:rsidP="00D57082">
            <w:pPr>
              <w:spacing w:after="0" w:line="240" w:lineRule="auto"/>
              <w:jc w:val="center"/>
              <w:rPr>
                <w:rFonts w:eastAsia="Times New Roman" w:cstheme="minorHAnsi"/>
                <w:b/>
                <w:bCs/>
                <w:color w:val="000000"/>
                <w:sz w:val="20"/>
                <w:szCs w:val="20"/>
                <w:lang w:eastAsia="sk-SK"/>
              </w:rPr>
            </w:pPr>
            <w:r w:rsidRPr="00207698">
              <w:rPr>
                <w:rFonts w:eastAsia="Times New Roman" w:cstheme="minorHAnsi"/>
                <w:b/>
                <w:bCs/>
                <w:color w:val="000000"/>
                <w:sz w:val="20"/>
                <w:szCs w:val="20"/>
                <w:lang w:eastAsia="sk-SK"/>
              </w:rPr>
              <w:t>denná</w:t>
            </w:r>
          </w:p>
        </w:tc>
        <w:tc>
          <w:tcPr>
            <w:tcW w:w="993" w:type="dxa"/>
            <w:tcBorders>
              <w:top w:val="nil"/>
              <w:left w:val="nil"/>
              <w:bottom w:val="single" w:sz="8" w:space="0" w:color="auto"/>
              <w:right w:val="single" w:sz="4" w:space="0" w:color="auto"/>
            </w:tcBorders>
            <w:noWrap/>
            <w:vAlign w:val="center"/>
            <w:hideMark/>
          </w:tcPr>
          <w:p w14:paraId="3015D2CA" w14:textId="77777777" w:rsidR="00D57082" w:rsidRPr="00207698" w:rsidRDefault="00D57082" w:rsidP="00D57082">
            <w:pPr>
              <w:spacing w:after="0" w:line="240" w:lineRule="auto"/>
              <w:jc w:val="center"/>
              <w:rPr>
                <w:rFonts w:eastAsia="Times New Roman" w:cstheme="minorHAnsi"/>
                <w:b/>
                <w:bCs/>
                <w:color w:val="000000"/>
                <w:sz w:val="20"/>
                <w:szCs w:val="20"/>
                <w:lang w:eastAsia="sk-SK"/>
              </w:rPr>
            </w:pPr>
            <w:r w:rsidRPr="00207698">
              <w:rPr>
                <w:rFonts w:eastAsia="Times New Roman" w:cstheme="minorHAnsi"/>
                <w:b/>
                <w:bCs/>
                <w:color w:val="000000"/>
                <w:sz w:val="20"/>
                <w:szCs w:val="20"/>
                <w:lang w:eastAsia="sk-SK"/>
              </w:rPr>
              <w:t>denná</w:t>
            </w:r>
          </w:p>
        </w:tc>
        <w:tc>
          <w:tcPr>
            <w:tcW w:w="992" w:type="dxa"/>
            <w:tcBorders>
              <w:top w:val="nil"/>
              <w:left w:val="nil"/>
              <w:bottom w:val="single" w:sz="8" w:space="0" w:color="auto"/>
              <w:right w:val="nil"/>
            </w:tcBorders>
            <w:noWrap/>
            <w:vAlign w:val="center"/>
            <w:hideMark/>
          </w:tcPr>
          <w:p w14:paraId="504459DC" w14:textId="77777777" w:rsidR="00D57082" w:rsidRPr="00207698" w:rsidRDefault="00D57082" w:rsidP="00D57082">
            <w:pPr>
              <w:spacing w:after="0" w:line="240" w:lineRule="auto"/>
              <w:jc w:val="center"/>
              <w:rPr>
                <w:rFonts w:eastAsia="Times New Roman" w:cstheme="minorHAnsi"/>
                <w:b/>
                <w:bCs/>
                <w:color w:val="000000"/>
                <w:sz w:val="20"/>
                <w:szCs w:val="20"/>
                <w:lang w:eastAsia="sk-SK"/>
              </w:rPr>
            </w:pPr>
            <w:r w:rsidRPr="00207698">
              <w:rPr>
                <w:rFonts w:eastAsia="Times New Roman" w:cstheme="minorHAnsi"/>
                <w:b/>
                <w:bCs/>
                <w:color w:val="000000"/>
                <w:sz w:val="20"/>
                <w:szCs w:val="20"/>
                <w:lang w:eastAsia="sk-SK"/>
              </w:rPr>
              <w:t>externá</w:t>
            </w:r>
          </w:p>
        </w:tc>
        <w:tc>
          <w:tcPr>
            <w:tcW w:w="1417" w:type="dxa"/>
            <w:vMerge/>
            <w:tcBorders>
              <w:top w:val="single" w:sz="8" w:space="0" w:color="auto"/>
              <w:left w:val="single" w:sz="4" w:space="0" w:color="auto"/>
              <w:bottom w:val="single" w:sz="8" w:space="0" w:color="000000"/>
              <w:right w:val="single" w:sz="8" w:space="0" w:color="auto"/>
            </w:tcBorders>
            <w:vAlign w:val="center"/>
            <w:hideMark/>
          </w:tcPr>
          <w:p w14:paraId="69383BE3" w14:textId="77777777" w:rsidR="00D57082" w:rsidRPr="00207698" w:rsidRDefault="00D57082" w:rsidP="00D57082">
            <w:pPr>
              <w:spacing w:after="0" w:line="240" w:lineRule="auto"/>
              <w:rPr>
                <w:rFonts w:eastAsia="Times New Roman" w:cstheme="minorHAnsi"/>
                <w:b/>
                <w:bCs/>
                <w:color w:val="000000"/>
                <w:sz w:val="20"/>
                <w:szCs w:val="20"/>
                <w:lang w:eastAsia="sk-SK"/>
              </w:rPr>
            </w:pPr>
          </w:p>
        </w:tc>
      </w:tr>
      <w:tr w:rsidR="00D57082" w:rsidRPr="005236B0" w14:paraId="122FCD11" w14:textId="77777777" w:rsidTr="00D57082">
        <w:trPr>
          <w:trHeight w:val="300"/>
        </w:trPr>
        <w:tc>
          <w:tcPr>
            <w:tcW w:w="960" w:type="dxa"/>
            <w:tcBorders>
              <w:top w:val="nil"/>
              <w:left w:val="single" w:sz="8" w:space="0" w:color="auto"/>
              <w:bottom w:val="single" w:sz="4" w:space="0" w:color="auto"/>
              <w:right w:val="single" w:sz="4" w:space="0" w:color="auto"/>
            </w:tcBorders>
            <w:shd w:val="clear" w:color="auto" w:fill="9EEFF8"/>
            <w:noWrap/>
            <w:vAlign w:val="center"/>
            <w:hideMark/>
          </w:tcPr>
          <w:p w14:paraId="1B969826" w14:textId="77777777" w:rsidR="00D57082" w:rsidRPr="00207698" w:rsidRDefault="00D57082" w:rsidP="00D57082">
            <w:pPr>
              <w:spacing w:after="0"/>
              <w:rPr>
                <w:rFonts w:cstheme="minorHAnsi"/>
                <w:b/>
                <w:bCs/>
                <w:sz w:val="20"/>
                <w:szCs w:val="20"/>
              </w:rPr>
            </w:pPr>
            <w:r w:rsidRPr="00207698">
              <w:rPr>
                <w:rFonts w:cstheme="minorHAnsi"/>
                <w:b/>
                <w:bCs/>
                <w:sz w:val="20"/>
                <w:szCs w:val="20"/>
              </w:rPr>
              <w:t>FPVaI</w:t>
            </w:r>
          </w:p>
        </w:tc>
        <w:tc>
          <w:tcPr>
            <w:tcW w:w="873" w:type="dxa"/>
            <w:tcBorders>
              <w:top w:val="nil"/>
              <w:left w:val="nil"/>
              <w:bottom w:val="single" w:sz="4" w:space="0" w:color="auto"/>
              <w:right w:val="single" w:sz="4" w:space="0" w:color="auto"/>
            </w:tcBorders>
            <w:noWrap/>
            <w:vAlign w:val="center"/>
            <w:hideMark/>
          </w:tcPr>
          <w:p w14:paraId="7B57AE96"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16</w:t>
            </w:r>
          </w:p>
        </w:tc>
        <w:tc>
          <w:tcPr>
            <w:tcW w:w="780" w:type="dxa"/>
            <w:tcBorders>
              <w:top w:val="nil"/>
              <w:left w:val="nil"/>
              <w:bottom w:val="single" w:sz="4" w:space="0" w:color="auto"/>
              <w:right w:val="single" w:sz="4" w:space="0" w:color="auto"/>
            </w:tcBorders>
            <w:noWrap/>
            <w:vAlign w:val="center"/>
            <w:hideMark/>
          </w:tcPr>
          <w:p w14:paraId="6DD1A6F4"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w:t>
            </w:r>
          </w:p>
        </w:tc>
        <w:tc>
          <w:tcPr>
            <w:tcW w:w="1063" w:type="dxa"/>
            <w:tcBorders>
              <w:top w:val="nil"/>
              <w:left w:val="nil"/>
              <w:bottom w:val="single" w:sz="4" w:space="0" w:color="auto"/>
              <w:right w:val="single" w:sz="4" w:space="0" w:color="auto"/>
            </w:tcBorders>
            <w:noWrap/>
            <w:vAlign w:val="center"/>
            <w:hideMark/>
          </w:tcPr>
          <w:p w14:paraId="1EFEBF3A"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15</w:t>
            </w:r>
          </w:p>
        </w:tc>
        <w:tc>
          <w:tcPr>
            <w:tcW w:w="850" w:type="dxa"/>
            <w:tcBorders>
              <w:top w:val="nil"/>
              <w:left w:val="nil"/>
              <w:bottom w:val="single" w:sz="4" w:space="0" w:color="auto"/>
              <w:right w:val="single" w:sz="4" w:space="0" w:color="auto"/>
            </w:tcBorders>
            <w:noWrap/>
            <w:vAlign w:val="center"/>
            <w:hideMark/>
          </w:tcPr>
          <w:p w14:paraId="2DFACCCB"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w:t>
            </w:r>
          </w:p>
        </w:tc>
        <w:tc>
          <w:tcPr>
            <w:tcW w:w="1134" w:type="dxa"/>
            <w:tcBorders>
              <w:top w:val="nil"/>
              <w:left w:val="nil"/>
              <w:bottom w:val="single" w:sz="4" w:space="0" w:color="auto"/>
              <w:right w:val="single" w:sz="4" w:space="0" w:color="auto"/>
            </w:tcBorders>
            <w:noWrap/>
            <w:vAlign w:val="center"/>
            <w:hideMark/>
          </w:tcPr>
          <w:p w14:paraId="098F4E7B"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993" w:type="dxa"/>
            <w:tcBorders>
              <w:top w:val="nil"/>
              <w:left w:val="nil"/>
              <w:bottom w:val="single" w:sz="4" w:space="0" w:color="auto"/>
              <w:right w:val="single" w:sz="4" w:space="0" w:color="auto"/>
            </w:tcBorders>
            <w:noWrap/>
            <w:vAlign w:val="center"/>
            <w:hideMark/>
          </w:tcPr>
          <w:p w14:paraId="59C28A24"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6</w:t>
            </w:r>
          </w:p>
        </w:tc>
        <w:tc>
          <w:tcPr>
            <w:tcW w:w="992" w:type="dxa"/>
            <w:tcBorders>
              <w:top w:val="nil"/>
              <w:left w:val="nil"/>
              <w:bottom w:val="single" w:sz="4" w:space="0" w:color="auto"/>
              <w:right w:val="nil"/>
            </w:tcBorders>
            <w:noWrap/>
            <w:vAlign w:val="center"/>
            <w:hideMark/>
          </w:tcPr>
          <w:p w14:paraId="173A6F88"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5</w:t>
            </w:r>
          </w:p>
        </w:tc>
        <w:tc>
          <w:tcPr>
            <w:tcW w:w="1417" w:type="dxa"/>
            <w:tcBorders>
              <w:top w:val="nil"/>
              <w:left w:val="single" w:sz="4" w:space="0" w:color="auto"/>
              <w:bottom w:val="single" w:sz="4" w:space="0" w:color="auto"/>
              <w:right w:val="single" w:sz="8" w:space="0" w:color="auto"/>
            </w:tcBorders>
            <w:noWrap/>
            <w:vAlign w:val="center"/>
            <w:hideMark/>
          </w:tcPr>
          <w:p w14:paraId="37D56FD3"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46</w:t>
            </w:r>
          </w:p>
        </w:tc>
      </w:tr>
      <w:tr w:rsidR="00D57082" w:rsidRPr="005236B0" w14:paraId="4E25E4CB" w14:textId="77777777" w:rsidTr="00D57082">
        <w:trPr>
          <w:trHeight w:val="300"/>
        </w:trPr>
        <w:tc>
          <w:tcPr>
            <w:tcW w:w="960" w:type="dxa"/>
            <w:tcBorders>
              <w:top w:val="nil"/>
              <w:left w:val="single" w:sz="8" w:space="0" w:color="auto"/>
              <w:bottom w:val="single" w:sz="4" w:space="0" w:color="auto"/>
              <w:right w:val="single" w:sz="4" w:space="0" w:color="auto"/>
            </w:tcBorders>
            <w:shd w:val="clear" w:color="auto" w:fill="9EEFF8"/>
            <w:noWrap/>
            <w:vAlign w:val="center"/>
            <w:hideMark/>
          </w:tcPr>
          <w:p w14:paraId="4EDACFBB" w14:textId="77777777" w:rsidR="00D57082" w:rsidRPr="00207698" w:rsidRDefault="00D57082" w:rsidP="00D57082">
            <w:pPr>
              <w:spacing w:after="0"/>
              <w:rPr>
                <w:rFonts w:cstheme="minorHAnsi"/>
                <w:b/>
                <w:bCs/>
                <w:sz w:val="20"/>
                <w:szCs w:val="20"/>
              </w:rPr>
            </w:pPr>
            <w:r w:rsidRPr="00207698">
              <w:rPr>
                <w:rFonts w:cstheme="minorHAnsi"/>
                <w:b/>
                <w:bCs/>
                <w:sz w:val="20"/>
                <w:szCs w:val="20"/>
              </w:rPr>
              <w:t>FSVaZ</w:t>
            </w:r>
          </w:p>
        </w:tc>
        <w:tc>
          <w:tcPr>
            <w:tcW w:w="873" w:type="dxa"/>
            <w:tcBorders>
              <w:top w:val="nil"/>
              <w:left w:val="nil"/>
              <w:bottom w:val="single" w:sz="4" w:space="0" w:color="auto"/>
              <w:right w:val="single" w:sz="4" w:space="0" w:color="auto"/>
            </w:tcBorders>
            <w:noWrap/>
            <w:vAlign w:val="center"/>
            <w:hideMark/>
          </w:tcPr>
          <w:p w14:paraId="3B600882"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4</w:t>
            </w:r>
          </w:p>
        </w:tc>
        <w:tc>
          <w:tcPr>
            <w:tcW w:w="780" w:type="dxa"/>
            <w:tcBorders>
              <w:top w:val="nil"/>
              <w:left w:val="nil"/>
              <w:bottom w:val="single" w:sz="4" w:space="0" w:color="auto"/>
              <w:right w:val="single" w:sz="4" w:space="0" w:color="auto"/>
            </w:tcBorders>
            <w:noWrap/>
            <w:vAlign w:val="center"/>
            <w:hideMark/>
          </w:tcPr>
          <w:p w14:paraId="6E33395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3</w:t>
            </w:r>
          </w:p>
        </w:tc>
        <w:tc>
          <w:tcPr>
            <w:tcW w:w="1063" w:type="dxa"/>
            <w:tcBorders>
              <w:top w:val="nil"/>
              <w:left w:val="nil"/>
              <w:bottom w:val="single" w:sz="4" w:space="0" w:color="auto"/>
              <w:right w:val="single" w:sz="4" w:space="0" w:color="auto"/>
            </w:tcBorders>
            <w:noWrap/>
            <w:vAlign w:val="center"/>
            <w:hideMark/>
          </w:tcPr>
          <w:p w14:paraId="3E2ACD50"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850" w:type="dxa"/>
            <w:tcBorders>
              <w:top w:val="nil"/>
              <w:left w:val="nil"/>
              <w:bottom w:val="single" w:sz="4" w:space="0" w:color="auto"/>
              <w:right w:val="single" w:sz="4" w:space="0" w:color="auto"/>
            </w:tcBorders>
            <w:noWrap/>
            <w:vAlign w:val="center"/>
            <w:hideMark/>
          </w:tcPr>
          <w:p w14:paraId="0B135DB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w:t>
            </w:r>
          </w:p>
        </w:tc>
        <w:tc>
          <w:tcPr>
            <w:tcW w:w="1134" w:type="dxa"/>
            <w:tcBorders>
              <w:top w:val="nil"/>
              <w:left w:val="nil"/>
              <w:bottom w:val="single" w:sz="4" w:space="0" w:color="auto"/>
              <w:right w:val="single" w:sz="4" w:space="0" w:color="auto"/>
            </w:tcBorders>
            <w:noWrap/>
            <w:vAlign w:val="center"/>
            <w:hideMark/>
          </w:tcPr>
          <w:p w14:paraId="00FE0ACC"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 </w:t>
            </w:r>
          </w:p>
        </w:tc>
        <w:tc>
          <w:tcPr>
            <w:tcW w:w="993" w:type="dxa"/>
            <w:tcBorders>
              <w:top w:val="nil"/>
              <w:left w:val="nil"/>
              <w:bottom w:val="single" w:sz="4" w:space="0" w:color="auto"/>
              <w:right w:val="single" w:sz="4" w:space="0" w:color="auto"/>
            </w:tcBorders>
            <w:noWrap/>
            <w:vAlign w:val="center"/>
            <w:hideMark/>
          </w:tcPr>
          <w:p w14:paraId="2CF0F02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992" w:type="dxa"/>
            <w:tcBorders>
              <w:top w:val="nil"/>
              <w:left w:val="nil"/>
              <w:bottom w:val="single" w:sz="4" w:space="0" w:color="auto"/>
              <w:right w:val="nil"/>
            </w:tcBorders>
            <w:noWrap/>
            <w:vAlign w:val="center"/>
            <w:hideMark/>
          </w:tcPr>
          <w:p w14:paraId="3238E86C"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1417" w:type="dxa"/>
            <w:tcBorders>
              <w:top w:val="nil"/>
              <w:left w:val="single" w:sz="4" w:space="0" w:color="auto"/>
              <w:bottom w:val="single" w:sz="4" w:space="0" w:color="auto"/>
              <w:right w:val="single" w:sz="8" w:space="0" w:color="auto"/>
            </w:tcBorders>
            <w:noWrap/>
            <w:vAlign w:val="center"/>
            <w:hideMark/>
          </w:tcPr>
          <w:p w14:paraId="4C3952AF"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14</w:t>
            </w:r>
          </w:p>
        </w:tc>
      </w:tr>
      <w:tr w:rsidR="00D57082" w:rsidRPr="005236B0" w14:paraId="5B9A922E" w14:textId="77777777" w:rsidTr="00D57082">
        <w:trPr>
          <w:trHeight w:val="300"/>
        </w:trPr>
        <w:tc>
          <w:tcPr>
            <w:tcW w:w="960" w:type="dxa"/>
            <w:tcBorders>
              <w:top w:val="nil"/>
              <w:left w:val="single" w:sz="8" w:space="0" w:color="auto"/>
              <w:bottom w:val="single" w:sz="4" w:space="0" w:color="auto"/>
              <w:right w:val="single" w:sz="4" w:space="0" w:color="auto"/>
            </w:tcBorders>
            <w:shd w:val="clear" w:color="auto" w:fill="9EEFF8"/>
            <w:noWrap/>
            <w:vAlign w:val="center"/>
            <w:hideMark/>
          </w:tcPr>
          <w:p w14:paraId="1EC72068" w14:textId="77777777" w:rsidR="00D57082" w:rsidRPr="00207698" w:rsidRDefault="00D57082" w:rsidP="00D57082">
            <w:pPr>
              <w:spacing w:after="0"/>
              <w:rPr>
                <w:rFonts w:cstheme="minorHAnsi"/>
                <w:b/>
                <w:bCs/>
                <w:sz w:val="20"/>
                <w:szCs w:val="20"/>
              </w:rPr>
            </w:pPr>
            <w:r w:rsidRPr="00207698">
              <w:rPr>
                <w:rFonts w:cstheme="minorHAnsi"/>
                <w:b/>
                <w:bCs/>
                <w:sz w:val="20"/>
                <w:szCs w:val="20"/>
              </w:rPr>
              <w:t>FSŠ</w:t>
            </w:r>
          </w:p>
        </w:tc>
        <w:tc>
          <w:tcPr>
            <w:tcW w:w="873" w:type="dxa"/>
            <w:tcBorders>
              <w:top w:val="nil"/>
              <w:left w:val="nil"/>
              <w:bottom w:val="single" w:sz="4" w:space="0" w:color="auto"/>
              <w:right w:val="single" w:sz="4" w:space="0" w:color="auto"/>
            </w:tcBorders>
            <w:noWrap/>
            <w:vAlign w:val="center"/>
            <w:hideMark/>
          </w:tcPr>
          <w:p w14:paraId="5832F565"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7</w:t>
            </w:r>
          </w:p>
        </w:tc>
        <w:tc>
          <w:tcPr>
            <w:tcW w:w="780" w:type="dxa"/>
            <w:tcBorders>
              <w:top w:val="nil"/>
              <w:left w:val="nil"/>
              <w:bottom w:val="single" w:sz="4" w:space="0" w:color="auto"/>
              <w:right w:val="single" w:sz="4" w:space="0" w:color="auto"/>
            </w:tcBorders>
            <w:noWrap/>
            <w:vAlign w:val="center"/>
            <w:hideMark/>
          </w:tcPr>
          <w:p w14:paraId="35FD05B3"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1063" w:type="dxa"/>
            <w:tcBorders>
              <w:top w:val="nil"/>
              <w:left w:val="nil"/>
              <w:bottom w:val="single" w:sz="4" w:space="0" w:color="auto"/>
              <w:right w:val="single" w:sz="4" w:space="0" w:color="auto"/>
            </w:tcBorders>
            <w:noWrap/>
            <w:vAlign w:val="center"/>
            <w:hideMark/>
          </w:tcPr>
          <w:p w14:paraId="46D06DFB"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7</w:t>
            </w:r>
          </w:p>
        </w:tc>
        <w:tc>
          <w:tcPr>
            <w:tcW w:w="850" w:type="dxa"/>
            <w:tcBorders>
              <w:top w:val="nil"/>
              <w:left w:val="nil"/>
              <w:bottom w:val="single" w:sz="4" w:space="0" w:color="auto"/>
              <w:right w:val="single" w:sz="4" w:space="0" w:color="auto"/>
            </w:tcBorders>
            <w:noWrap/>
            <w:vAlign w:val="center"/>
            <w:hideMark/>
          </w:tcPr>
          <w:p w14:paraId="45181ABD"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w:t>
            </w:r>
          </w:p>
        </w:tc>
        <w:tc>
          <w:tcPr>
            <w:tcW w:w="1134" w:type="dxa"/>
            <w:tcBorders>
              <w:top w:val="nil"/>
              <w:left w:val="nil"/>
              <w:bottom w:val="single" w:sz="4" w:space="0" w:color="auto"/>
              <w:right w:val="single" w:sz="4" w:space="0" w:color="auto"/>
            </w:tcBorders>
            <w:noWrap/>
            <w:vAlign w:val="center"/>
            <w:hideMark/>
          </w:tcPr>
          <w:p w14:paraId="48C6955C"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w:t>
            </w:r>
          </w:p>
        </w:tc>
        <w:tc>
          <w:tcPr>
            <w:tcW w:w="993" w:type="dxa"/>
            <w:tcBorders>
              <w:top w:val="nil"/>
              <w:left w:val="nil"/>
              <w:bottom w:val="single" w:sz="4" w:space="0" w:color="auto"/>
              <w:right w:val="single" w:sz="4" w:space="0" w:color="auto"/>
            </w:tcBorders>
            <w:noWrap/>
            <w:vAlign w:val="center"/>
            <w:hideMark/>
          </w:tcPr>
          <w:p w14:paraId="055CB5F4"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992" w:type="dxa"/>
            <w:tcBorders>
              <w:top w:val="nil"/>
              <w:left w:val="nil"/>
              <w:bottom w:val="single" w:sz="4" w:space="0" w:color="auto"/>
              <w:right w:val="nil"/>
            </w:tcBorders>
            <w:noWrap/>
            <w:vAlign w:val="center"/>
            <w:hideMark/>
          </w:tcPr>
          <w:p w14:paraId="50BD08B6"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w:t>
            </w:r>
          </w:p>
        </w:tc>
        <w:tc>
          <w:tcPr>
            <w:tcW w:w="1417" w:type="dxa"/>
            <w:tcBorders>
              <w:top w:val="nil"/>
              <w:left w:val="single" w:sz="4" w:space="0" w:color="auto"/>
              <w:bottom w:val="single" w:sz="4" w:space="0" w:color="auto"/>
              <w:right w:val="single" w:sz="8" w:space="0" w:color="auto"/>
            </w:tcBorders>
            <w:noWrap/>
            <w:vAlign w:val="center"/>
            <w:hideMark/>
          </w:tcPr>
          <w:p w14:paraId="7F041B5C"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21</w:t>
            </w:r>
          </w:p>
        </w:tc>
      </w:tr>
      <w:tr w:rsidR="00D57082" w:rsidRPr="005236B0" w14:paraId="13CE144D" w14:textId="77777777" w:rsidTr="00D57082">
        <w:trPr>
          <w:trHeight w:val="300"/>
        </w:trPr>
        <w:tc>
          <w:tcPr>
            <w:tcW w:w="960" w:type="dxa"/>
            <w:tcBorders>
              <w:top w:val="nil"/>
              <w:left w:val="single" w:sz="8" w:space="0" w:color="auto"/>
              <w:bottom w:val="single" w:sz="4" w:space="0" w:color="auto"/>
              <w:right w:val="single" w:sz="4" w:space="0" w:color="auto"/>
            </w:tcBorders>
            <w:shd w:val="clear" w:color="auto" w:fill="9EEFF8"/>
            <w:noWrap/>
            <w:vAlign w:val="center"/>
            <w:hideMark/>
          </w:tcPr>
          <w:p w14:paraId="53E6CEFE" w14:textId="77777777" w:rsidR="00D57082" w:rsidRPr="00207698" w:rsidRDefault="00D57082" w:rsidP="00D57082">
            <w:pPr>
              <w:spacing w:after="0"/>
              <w:rPr>
                <w:rFonts w:cstheme="minorHAnsi"/>
                <w:b/>
                <w:bCs/>
                <w:sz w:val="20"/>
                <w:szCs w:val="20"/>
              </w:rPr>
            </w:pPr>
            <w:r w:rsidRPr="00207698">
              <w:rPr>
                <w:rFonts w:cstheme="minorHAnsi"/>
                <w:b/>
                <w:bCs/>
                <w:sz w:val="20"/>
                <w:szCs w:val="20"/>
              </w:rPr>
              <w:t>FF</w:t>
            </w:r>
          </w:p>
        </w:tc>
        <w:tc>
          <w:tcPr>
            <w:tcW w:w="873" w:type="dxa"/>
            <w:tcBorders>
              <w:top w:val="nil"/>
              <w:left w:val="nil"/>
              <w:bottom w:val="single" w:sz="4" w:space="0" w:color="auto"/>
              <w:right w:val="single" w:sz="4" w:space="0" w:color="auto"/>
            </w:tcBorders>
            <w:noWrap/>
            <w:vAlign w:val="center"/>
            <w:hideMark/>
          </w:tcPr>
          <w:p w14:paraId="589FCFC5"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37</w:t>
            </w:r>
          </w:p>
        </w:tc>
        <w:tc>
          <w:tcPr>
            <w:tcW w:w="780" w:type="dxa"/>
            <w:tcBorders>
              <w:top w:val="nil"/>
              <w:left w:val="nil"/>
              <w:bottom w:val="single" w:sz="4" w:space="0" w:color="auto"/>
              <w:right w:val="single" w:sz="4" w:space="0" w:color="auto"/>
            </w:tcBorders>
            <w:noWrap/>
            <w:vAlign w:val="center"/>
            <w:hideMark/>
          </w:tcPr>
          <w:p w14:paraId="05F2AF2F"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14</w:t>
            </w:r>
          </w:p>
        </w:tc>
        <w:tc>
          <w:tcPr>
            <w:tcW w:w="1063" w:type="dxa"/>
            <w:tcBorders>
              <w:top w:val="nil"/>
              <w:left w:val="nil"/>
              <w:bottom w:val="single" w:sz="4" w:space="0" w:color="auto"/>
              <w:right w:val="single" w:sz="4" w:space="0" w:color="auto"/>
            </w:tcBorders>
            <w:noWrap/>
            <w:vAlign w:val="center"/>
            <w:hideMark/>
          </w:tcPr>
          <w:p w14:paraId="4A373FCB"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30</w:t>
            </w:r>
          </w:p>
        </w:tc>
        <w:tc>
          <w:tcPr>
            <w:tcW w:w="850" w:type="dxa"/>
            <w:tcBorders>
              <w:top w:val="nil"/>
              <w:left w:val="nil"/>
              <w:bottom w:val="single" w:sz="4" w:space="0" w:color="auto"/>
              <w:right w:val="single" w:sz="4" w:space="0" w:color="auto"/>
            </w:tcBorders>
            <w:noWrap/>
            <w:vAlign w:val="center"/>
            <w:hideMark/>
          </w:tcPr>
          <w:p w14:paraId="44971E8B"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14</w:t>
            </w:r>
          </w:p>
        </w:tc>
        <w:tc>
          <w:tcPr>
            <w:tcW w:w="1134" w:type="dxa"/>
            <w:tcBorders>
              <w:top w:val="nil"/>
              <w:left w:val="nil"/>
              <w:bottom w:val="single" w:sz="4" w:space="0" w:color="auto"/>
              <w:right w:val="single" w:sz="4" w:space="0" w:color="auto"/>
            </w:tcBorders>
            <w:noWrap/>
            <w:vAlign w:val="center"/>
            <w:hideMark/>
          </w:tcPr>
          <w:p w14:paraId="747BA57E"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993" w:type="dxa"/>
            <w:tcBorders>
              <w:top w:val="nil"/>
              <w:left w:val="nil"/>
              <w:bottom w:val="single" w:sz="4" w:space="0" w:color="auto"/>
              <w:right w:val="single" w:sz="4" w:space="0" w:color="auto"/>
            </w:tcBorders>
            <w:noWrap/>
            <w:vAlign w:val="center"/>
            <w:hideMark/>
          </w:tcPr>
          <w:p w14:paraId="4688BB4C"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12</w:t>
            </w:r>
          </w:p>
        </w:tc>
        <w:tc>
          <w:tcPr>
            <w:tcW w:w="992" w:type="dxa"/>
            <w:tcBorders>
              <w:top w:val="nil"/>
              <w:left w:val="nil"/>
              <w:bottom w:val="single" w:sz="4" w:space="0" w:color="auto"/>
              <w:right w:val="nil"/>
            </w:tcBorders>
            <w:noWrap/>
            <w:vAlign w:val="center"/>
            <w:hideMark/>
          </w:tcPr>
          <w:p w14:paraId="06863B70"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12</w:t>
            </w:r>
          </w:p>
        </w:tc>
        <w:tc>
          <w:tcPr>
            <w:tcW w:w="1417" w:type="dxa"/>
            <w:tcBorders>
              <w:top w:val="nil"/>
              <w:left w:val="single" w:sz="4" w:space="0" w:color="auto"/>
              <w:bottom w:val="single" w:sz="4" w:space="0" w:color="auto"/>
              <w:right w:val="single" w:sz="8" w:space="0" w:color="auto"/>
            </w:tcBorders>
            <w:noWrap/>
            <w:vAlign w:val="center"/>
            <w:hideMark/>
          </w:tcPr>
          <w:p w14:paraId="66A2EF95"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121</w:t>
            </w:r>
          </w:p>
        </w:tc>
      </w:tr>
      <w:tr w:rsidR="00D57082" w:rsidRPr="005236B0" w14:paraId="640CCC23" w14:textId="77777777" w:rsidTr="00D57082">
        <w:trPr>
          <w:trHeight w:val="315"/>
        </w:trPr>
        <w:tc>
          <w:tcPr>
            <w:tcW w:w="960" w:type="dxa"/>
            <w:tcBorders>
              <w:top w:val="nil"/>
              <w:left w:val="single" w:sz="8" w:space="0" w:color="auto"/>
              <w:bottom w:val="nil"/>
              <w:right w:val="single" w:sz="4" w:space="0" w:color="auto"/>
            </w:tcBorders>
            <w:shd w:val="clear" w:color="auto" w:fill="9EEFF8"/>
            <w:noWrap/>
            <w:vAlign w:val="center"/>
            <w:hideMark/>
          </w:tcPr>
          <w:p w14:paraId="63ED9A66" w14:textId="77777777" w:rsidR="00D57082" w:rsidRPr="00207698" w:rsidRDefault="00D57082" w:rsidP="00D57082">
            <w:pPr>
              <w:spacing w:after="0"/>
              <w:rPr>
                <w:rFonts w:cstheme="minorHAnsi"/>
                <w:b/>
                <w:bCs/>
                <w:sz w:val="20"/>
                <w:szCs w:val="20"/>
              </w:rPr>
            </w:pPr>
            <w:r w:rsidRPr="00207698">
              <w:rPr>
                <w:rFonts w:cstheme="minorHAnsi"/>
                <w:b/>
                <w:bCs/>
                <w:sz w:val="20"/>
                <w:szCs w:val="20"/>
              </w:rPr>
              <w:t>PF</w:t>
            </w:r>
          </w:p>
        </w:tc>
        <w:tc>
          <w:tcPr>
            <w:tcW w:w="873" w:type="dxa"/>
            <w:tcBorders>
              <w:top w:val="nil"/>
              <w:left w:val="nil"/>
              <w:bottom w:val="nil"/>
              <w:right w:val="single" w:sz="4" w:space="0" w:color="auto"/>
            </w:tcBorders>
            <w:noWrap/>
            <w:vAlign w:val="center"/>
            <w:hideMark/>
          </w:tcPr>
          <w:p w14:paraId="2D491F63"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15</w:t>
            </w:r>
          </w:p>
        </w:tc>
        <w:tc>
          <w:tcPr>
            <w:tcW w:w="780" w:type="dxa"/>
            <w:tcBorders>
              <w:top w:val="nil"/>
              <w:left w:val="nil"/>
              <w:bottom w:val="nil"/>
              <w:right w:val="single" w:sz="4" w:space="0" w:color="auto"/>
            </w:tcBorders>
            <w:noWrap/>
            <w:vAlign w:val="center"/>
            <w:hideMark/>
          </w:tcPr>
          <w:p w14:paraId="6945D4C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5</w:t>
            </w:r>
          </w:p>
        </w:tc>
        <w:tc>
          <w:tcPr>
            <w:tcW w:w="1063" w:type="dxa"/>
            <w:tcBorders>
              <w:top w:val="nil"/>
              <w:left w:val="nil"/>
              <w:bottom w:val="nil"/>
              <w:right w:val="single" w:sz="4" w:space="0" w:color="auto"/>
            </w:tcBorders>
            <w:noWrap/>
            <w:vAlign w:val="center"/>
            <w:hideMark/>
          </w:tcPr>
          <w:p w14:paraId="36FFEE5E"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15</w:t>
            </w:r>
          </w:p>
        </w:tc>
        <w:tc>
          <w:tcPr>
            <w:tcW w:w="850" w:type="dxa"/>
            <w:tcBorders>
              <w:top w:val="nil"/>
              <w:left w:val="nil"/>
              <w:bottom w:val="nil"/>
              <w:right w:val="single" w:sz="4" w:space="0" w:color="auto"/>
            </w:tcBorders>
            <w:noWrap/>
            <w:vAlign w:val="center"/>
            <w:hideMark/>
          </w:tcPr>
          <w:p w14:paraId="13686877"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5</w:t>
            </w:r>
          </w:p>
        </w:tc>
        <w:tc>
          <w:tcPr>
            <w:tcW w:w="1134" w:type="dxa"/>
            <w:tcBorders>
              <w:top w:val="nil"/>
              <w:left w:val="nil"/>
              <w:bottom w:val="nil"/>
              <w:right w:val="single" w:sz="4" w:space="0" w:color="auto"/>
            </w:tcBorders>
            <w:noWrap/>
            <w:vAlign w:val="center"/>
            <w:hideMark/>
          </w:tcPr>
          <w:p w14:paraId="277C485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993" w:type="dxa"/>
            <w:tcBorders>
              <w:top w:val="nil"/>
              <w:left w:val="nil"/>
              <w:bottom w:val="nil"/>
              <w:right w:val="single" w:sz="4" w:space="0" w:color="auto"/>
            </w:tcBorders>
            <w:noWrap/>
            <w:vAlign w:val="center"/>
            <w:hideMark/>
          </w:tcPr>
          <w:p w14:paraId="65EF0FE9"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6</w:t>
            </w:r>
          </w:p>
        </w:tc>
        <w:tc>
          <w:tcPr>
            <w:tcW w:w="992" w:type="dxa"/>
            <w:tcBorders>
              <w:top w:val="nil"/>
              <w:left w:val="nil"/>
              <w:bottom w:val="nil"/>
              <w:right w:val="nil"/>
            </w:tcBorders>
            <w:noWrap/>
            <w:vAlign w:val="center"/>
            <w:hideMark/>
          </w:tcPr>
          <w:p w14:paraId="1F42383C"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6</w:t>
            </w:r>
          </w:p>
        </w:tc>
        <w:tc>
          <w:tcPr>
            <w:tcW w:w="1417" w:type="dxa"/>
            <w:tcBorders>
              <w:top w:val="nil"/>
              <w:left w:val="single" w:sz="4" w:space="0" w:color="auto"/>
              <w:bottom w:val="nil"/>
              <w:right w:val="single" w:sz="8" w:space="0" w:color="auto"/>
            </w:tcBorders>
            <w:noWrap/>
            <w:vAlign w:val="center"/>
            <w:hideMark/>
          </w:tcPr>
          <w:p w14:paraId="4A74206D"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54</w:t>
            </w:r>
          </w:p>
        </w:tc>
      </w:tr>
      <w:tr w:rsidR="00D57082" w:rsidRPr="005236B0" w14:paraId="5B7F7DC7" w14:textId="77777777" w:rsidTr="00D57082">
        <w:trPr>
          <w:trHeight w:val="300"/>
        </w:trPr>
        <w:tc>
          <w:tcPr>
            <w:tcW w:w="960" w:type="dxa"/>
            <w:vMerge w:val="restart"/>
            <w:tcBorders>
              <w:top w:val="single" w:sz="8" w:space="0" w:color="auto"/>
              <w:left w:val="single" w:sz="8" w:space="0" w:color="auto"/>
              <w:bottom w:val="single" w:sz="8" w:space="0" w:color="000000"/>
              <w:right w:val="single" w:sz="4" w:space="0" w:color="auto"/>
            </w:tcBorders>
            <w:shd w:val="clear" w:color="auto" w:fill="DBDBDB" w:themeFill="accent3" w:themeFillTint="66"/>
            <w:noWrap/>
            <w:vAlign w:val="center"/>
            <w:hideMark/>
          </w:tcPr>
          <w:p w14:paraId="5A00530C" w14:textId="58DA17B1" w:rsidR="00D57082" w:rsidRPr="00207698" w:rsidRDefault="0022492C" w:rsidP="0022492C">
            <w:pPr>
              <w:spacing w:after="0" w:line="240" w:lineRule="auto"/>
              <w:jc w:val="center"/>
              <w:rPr>
                <w:rFonts w:eastAsia="Times New Roman" w:cstheme="minorHAnsi"/>
                <w:b/>
                <w:bCs/>
                <w:sz w:val="20"/>
                <w:szCs w:val="20"/>
                <w:lang w:eastAsia="sk-SK"/>
              </w:rPr>
            </w:pPr>
            <w:r>
              <w:rPr>
                <w:rFonts w:eastAsia="Times New Roman" w:cstheme="minorHAnsi"/>
                <w:b/>
                <w:bCs/>
                <w:sz w:val="20"/>
                <w:szCs w:val="20"/>
                <w:lang w:eastAsia="sk-SK"/>
              </w:rPr>
              <w:t>S</w:t>
            </w:r>
            <w:r w:rsidR="00D57082" w:rsidRPr="00207698">
              <w:rPr>
                <w:rFonts w:eastAsia="Times New Roman" w:cstheme="minorHAnsi"/>
                <w:b/>
                <w:bCs/>
                <w:sz w:val="20"/>
                <w:szCs w:val="20"/>
                <w:lang w:eastAsia="sk-SK"/>
              </w:rPr>
              <w:t xml:space="preserve">polu </w:t>
            </w:r>
          </w:p>
        </w:tc>
        <w:tc>
          <w:tcPr>
            <w:tcW w:w="873" w:type="dxa"/>
            <w:tcBorders>
              <w:top w:val="single" w:sz="8" w:space="0" w:color="auto"/>
              <w:left w:val="nil"/>
              <w:bottom w:val="single" w:sz="4" w:space="0" w:color="auto"/>
              <w:right w:val="single" w:sz="4" w:space="0" w:color="auto"/>
            </w:tcBorders>
            <w:shd w:val="clear" w:color="auto" w:fill="DBDBDB" w:themeFill="accent3" w:themeFillTint="66"/>
            <w:noWrap/>
            <w:vAlign w:val="center"/>
            <w:hideMark/>
          </w:tcPr>
          <w:p w14:paraId="597EE89F"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79</w:t>
            </w:r>
          </w:p>
        </w:tc>
        <w:tc>
          <w:tcPr>
            <w:tcW w:w="780" w:type="dxa"/>
            <w:tcBorders>
              <w:top w:val="single" w:sz="8" w:space="0" w:color="auto"/>
              <w:left w:val="nil"/>
              <w:bottom w:val="single" w:sz="4" w:space="0" w:color="auto"/>
              <w:right w:val="single" w:sz="4" w:space="0" w:color="auto"/>
            </w:tcBorders>
            <w:shd w:val="clear" w:color="auto" w:fill="DBDBDB" w:themeFill="accent3" w:themeFillTint="66"/>
            <w:noWrap/>
            <w:vAlign w:val="center"/>
            <w:hideMark/>
          </w:tcPr>
          <w:p w14:paraId="74AEFFDD"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25</w:t>
            </w:r>
          </w:p>
        </w:tc>
        <w:tc>
          <w:tcPr>
            <w:tcW w:w="1063" w:type="dxa"/>
            <w:tcBorders>
              <w:top w:val="single" w:sz="8" w:space="0" w:color="auto"/>
              <w:left w:val="nil"/>
              <w:bottom w:val="single" w:sz="4" w:space="0" w:color="auto"/>
              <w:right w:val="single" w:sz="4" w:space="0" w:color="auto"/>
            </w:tcBorders>
            <w:shd w:val="clear" w:color="auto" w:fill="DBDBDB" w:themeFill="accent3" w:themeFillTint="66"/>
            <w:noWrap/>
            <w:vAlign w:val="center"/>
            <w:hideMark/>
          </w:tcPr>
          <w:p w14:paraId="789AB4E5"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69</w:t>
            </w:r>
          </w:p>
        </w:tc>
        <w:tc>
          <w:tcPr>
            <w:tcW w:w="850" w:type="dxa"/>
            <w:tcBorders>
              <w:top w:val="single" w:sz="8" w:space="0" w:color="auto"/>
              <w:left w:val="nil"/>
              <w:bottom w:val="single" w:sz="4" w:space="0" w:color="auto"/>
              <w:right w:val="single" w:sz="4" w:space="0" w:color="auto"/>
            </w:tcBorders>
            <w:shd w:val="clear" w:color="auto" w:fill="DBDBDB" w:themeFill="accent3" w:themeFillTint="66"/>
            <w:noWrap/>
            <w:vAlign w:val="center"/>
            <w:hideMark/>
          </w:tcPr>
          <w:p w14:paraId="621ABFE2"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22</w:t>
            </w:r>
          </w:p>
        </w:tc>
        <w:tc>
          <w:tcPr>
            <w:tcW w:w="1134" w:type="dxa"/>
            <w:tcBorders>
              <w:top w:val="single" w:sz="8" w:space="0" w:color="auto"/>
              <w:left w:val="nil"/>
              <w:bottom w:val="single" w:sz="4" w:space="0" w:color="auto"/>
              <w:right w:val="single" w:sz="4" w:space="0" w:color="auto"/>
            </w:tcBorders>
            <w:shd w:val="clear" w:color="auto" w:fill="DBDBDB" w:themeFill="accent3" w:themeFillTint="66"/>
            <w:noWrap/>
            <w:vAlign w:val="center"/>
            <w:hideMark/>
          </w:tcPr>
          <w:p w14:paraId="37402355"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7</w:t>
            </w:r>
          </w:p>
        </w:tc>
        <w:tc>
          <w:tcPr>
            <w:tcW w:w="993" w:type="dxa"/>
            <w:tcBorders>
              <w:top w:val="single" w:sz="8" w:space="0" w:color="auto"/>
              <w:left w:val="nil"/>
              <w:bottom w:val="single" w:sz="4" w:space="0" w:color="auto"/>
              <w:right w:val="single" w:sz="4" w:space="0" w:color="auto"/>
            </w:tcBorders>
            <w:shd w:val="clear" w:color="auto" w:fill="DBDBDB" w:themeFill="accent3" w:themeFillTint="66"/>
            <w:noWrap/>
            <w:vAlign w:val="center"/>
            <w:hideMark/>
          </w:tcPr>
          <w:p w14:paraId="329852BD"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28</w:t>
            </w:r>
          </w:p>
        </w:tc>
        <w:tc>
          <w:tcPr>
            <w:tcW w:w="992" w:type="dxa"/>
            <w:tcBorders>
              <w:top w:val="single" w:sz="8" w:space="0" w:color="auto"/>
              <w:left w:val="nil"/>
              <w:bottom w:val="single" w:sz="4" w:space="0" w:color="auto"/>
              <w:right w:val="single" w:sz="4" w:space="0" w:color="auto"/>
            </w:tcBorders>
            <w:shd w:val="clear" w:color="auto" w:fill="DBDBDB" w:themeFill="accent3" w:themeFillTint="66"/>
            <w:noWrap/>
            <w:vAlign w:val="center"/>
            <w:hideMark/>
          </w:tcPr>
          <w:p w14:paraId="18AAF4DA"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26</w:t>
            </w:r>
          </w:p>
        </w:tc>
        <w:tc>
          <w:tcPr>
            <w:tcW w:w="1417" w:type="dxa"/>
            <w:vMerge w:val="restart"/>
            <w:tcBorders>
              <w:top w:val="single" w:sz="8" w:space="0" w:color="auto"/>
              <w:left w:val="single" w:sz="4" w:space="0" w:color="auto"/>
              <w:bottom w:val="single" w:sz="8" w:space="0" w:color="000000"/>
              <w:right w:val="single" w:sz="8" w:space="0" w:color="auto"/>
            </w:tcBorders>
            <w:shd w:val="clear" w:color="auto" w:fill="DBDBDB" w:themeFill="accent3" w:themeFillTint="66"/>
            <w:noWrap/>
            <w:vAlign w:val="center"/>
            <w:hideMark/>
          </w:tcPr>
          <w:p w14:paraId="71802104"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256</w:t>
            </w:r>
          </w:p>
        </w:tc>
      </w:tr>
      <w:tr w:rsidR="00D57082" w:rsidRPr="005236B0" w14:paraId="1B636AE7" w14:textId="77777777" w:rsidTr="00D57082">
        <w:trPr>
          <w:trHeight w:val="315"/>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450927B7" w14:textId="77777777" w:rsidR="00D57082" w:rsidRPr="00207698" w:rsidRDefault="00D57082" w:rsidP="00D57082">
            <w:pPr>
              <w:spacing w:after="0" w:line="240" w:lineRule="auto"/>
              <w:rPr>
                <w:rFonts w:eastAsia="Times New Roman" w:cstheme="minorHAnsi"/>
                <w:b/>
                <w:bCs/>
                <w:sz w:val="20"/>
                <w:szCs w:val="20"/>
                <w:lang w:eastAsia="sk-SK"/>
              </w:rPr>
            </w:pPr>
          </w:p>
        </w:tc>
        <w:tc>
          <w:tcPr>
            <w:tcW w:w="1653" w:type="dxa"/>
            <w:gridSpan w:val="2"/>
            <w:tcBorders>
              <w:top w:val="single" w:sz="4" w:space="0" w:color="auto"/>
              <w:left w:val="nil"/>
              <w:bottom w:val="single" w:sz="8" w:space="0" w:color="auto"/>
              <w:right w:val="single" w:sz="4" w:space="0" w:color="auto"/>
            </w:tcBorders>
            <w:shd w:val="clear" w:color="auto" w:fill="DBDBDB" w:themeFill="accent3" w:themeFillTint="66"/>
            <w:noWrap/>
            <w:vAlign w:val="center"/>
            <w:hideMark/>
          </w:tcPr>
          <w:p w14:paraId="0B456AF4"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104</w:t>
            </w:r>
          </w:p>
        </w:tc>
        <w:tc>
          <w:tcPr>
            <w:tcW w:w="1913" w:type="dxa"/>
            <w:gridSpan w:val="2"/>
            <w:tcBorders>
              <w:top w:val="single" w:sz="4" w:space="0" w:color="auto"/>
              <w:left w:val="nil"/>
              <w:bottom w:val="single" w:sz="8" w:space="0" w:color="auto"/>
              <w:right w:val="single" w:sz="4" w:space="0" w:color="auto"/>
            </w:tcBorders>
            <w:shd w:val="clear" w:color="auto" w:fill="DBDBDB" w:themeFill="accent3" w:themeFillTint="66"/>
            <w:noWrap/>
            <w:vAlign w:val="center"/>
            <w:hideMark/>
          </w:tcPr>
          <w:p w14:paraId="0124D375"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91</w:t>
            </w:r>
          </w:p>
        </w:tc>
        <w:tc>
          <w:tcPr>
            <w:tcW w:w="1134" w:type="dxa"/>
            <w:tcBorders>
              <w:top w:val="nil"/>
              <w:left w:val="nil"/>
              <w:bottom w:val="single" w:sz="8" w:space="0" w:color="auto"/>
              <w:right w:val="nil"/>
            </w:tcBorders>
            <w:shd w:val="clear" w:color="auto" w:fill="DBDBDB" w:themeFill="accent3" w:themeFillTint="66"/>
            <w:noWrap/>
            <w:vAlign w:val="center"/>
            <w:hideMark/>
          </w:tcPr>
          <w:p w14:paraId="7CD0E78C"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7</w:t>
            </w:r>
          </w:p>
        </w:tc>
        <w:tc>
          <w:tcPr>
            <w:tcW w:w="1985" w:type="dxa"/>
            <w:gridSpan w:val="2"/>
            <w:tcBorders>
              <w:top w:val="single" w:sz="4" w:space="0" w:color="auto"/>
              <w:left w:val="single" w:sz="4" w:space="0" w:color="auto"/>
              <w:bottom w:val="single" w:sz="8" w:space="0" w:color="auto"/>
              <w:right w:val="single" w:sz="4" w:space="0" w:color="000000"/>
            </w:tcBorders>
            <w:shd w:val="clear" w:color="auto" w:fill="DBDBDB" w:themeFill="accent3" w:themeFillTint="66"/>
            <w:noWrap/>
            <w:vAlign w:val="center"/>
            <w:hideMark/>
          </w:tcPr>
          <w:p w14:paraId="754FE0F7"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54</w:t>
            </w:r>
          </w:p>
        </w:tc>
        <w:tc>
          <w:tcPr>
            <w:tcW w:w="1417" w:type="dxa"/>
            <w:vMerge/>
            <w:tcBorders>
              <w:top w:val="single" w:sz="8" w:space="0" w:color="auto"/>
              <w:left w:val="single" w:sz="4" w:space="0" w:color="auto"/>
              <w:bottom w:val="single" w:sz="8" w:space="0" w:color="000000"/>
              <w:right w:val="single" w:sz="8" w:space="0" w:color="auto"/>
            </w:tcBorders>
            <w:vAlign w:val="center"/>
            <w:hideMark/>
          </w:tcPr>
          <w:p w14:paraId="147659E5" w14:textId="77777777" w:rsidR="00D57082" w:rsidRPr="00207698" w:rsidRDefault="00D57082" w:rsidP="00D57082">
            <w:pPr>
              <w:spacing w:after="0" w:line="240" w:lineRule="auto"/>
              <w:rPr>
                <w:rFonts w:eastAsia="Times New Roman" w:cstheme="minorHAnsi"/>
                <w:b/>
                <w:bCs/>
                <w:sz w:val="20"/>
                <w:szCs w:val="20"/>
                <w:lang w:eastAsia="sk-SK"/>
              </w:rPr>
            </w:pPr>
          </w:p>
        </w:tc>
      </w:tr>
    </w:tbl>
    <w:p w14:paraId="5008E90C" w14:textId="77777777" w:rsidR="00D57082" w:rsidRPr="00047308" w:rsidRDefault="00D57082" w:rsidP="00D57082">
      <w:pPr>
        <w:shd w:val="clear" w:color="auto" w:fill="FFFFFF" w:themeFill="background1"/>
        <w:spacing w:after="0" w:line="240" w:lineRule="auto"/>
        <w:ind w:left="-5" w:firstLine="5"/>
        <w:rPr>
          <w:rFonts w:cstheme="minorHAnsi"/>
          <w:i/>
          <w:sz w:val="20"/>
          <w:szCs w:val="20"/>
        </w:rPr>
      </w:pPr>
      <w:r w:rsidRPr="00047308">
        <w:rPr>
          <w:rFonts w:cstheme="minorHAnsi"/>
          <w:i/>
          <w:sz w:val="20"/>
          <w:szCs w:val="20"/>
        </w:rPr>
        <w:t>Poznámka: Počty zahŕňajú aj študijné programy v jazykových mutáciách, ktoré mali samostatne priznané práva.</w:t>
      </w:r>
    </w:p>
    <w:p w14:paraId="00E155FE" w14:textId="1356A7F2" w:rsidR="00D57082" w:rsidRDefault="00D57082" w:rsidP="00207698">
      <w:pPr>
        <w:widowControl w:val="0"/>
        <w:autoSpaceDE w:val="0"/>
        <w:autoSpaceDN w:val="0"/>
        <w:adjustRightInd w:val="0"/>
        <w:spacing w:before="240" w:after="0" w:line="276" w:lineRule="auto"/>
        <w:ind w:firstLine="567"/>
        <w:jc w:val="both"/>
        <w:rPr>
          <w:rFonts w:cstheme="minorHAnsi"/>
          <w:spacing w:val="-2"/>
          <w:szCs w:val="24"/>
          <w:lang w:eastAsia="sk-SK"/>
        </w:rPr>
      </w:pPr>
      <w:r w:rsidRPr="00047308">
        <w:rPr>
          <w:rFonts w:cstheme="minorHAnsi"/>
          <w:spacing w:val="-2"/>
          <w:szCs w:val="24"/>
          <w:lang w:eastAsia="sk-SK"/>
        </w:rPr>
        <w:t xml:space="preserve">V nadväznosti na tradíciu učiteľského vzdelávania, na súčasnú filozofiu výchovy a edukačnú politiku poskytovala univerzita vzdelávanie v širokom spektre učiteľských programov v študijnom odbore učiteľstvo a pedagogické vedy. Počet akreditovaných učiteľských študijných programov na jednotlivých fakultách je uvedený v nasledujúcej tabuľke. </w:t>
      </w:r>
    </w:p>
    <w:p w14:paraId="66A0FAA7" w14:textId="0071EA95" w:rsidR="00D57082" w:rsidRPr="007D1FF8" w:rsidRDefault="005236B0" w:rsidP="00D57082">
      <w:pPr>
        <w:widowControl w:val="0"/>
        <w:autoSpaceDE w:val="0"/>
        <w:autoSpaceDN w:val="0"/>
        <w:adjustRightInd w:val="0"/>
        <w:spacing w:before="120" w:after="0" w:line="240" w:lineRule="auto"/>
        <w:jc w:val="both"/>
        <w:rPr>
          <w:rFonts w:cstheme="minorHAnsi"/>
          <w:b/>
          <w:color w:val="000000" w:themeColor="text1"/>
          <w:sz w:val="20"/>
        </w:rPr>
      </w:pPr>
      <w:r>
        <w:rPr>
          <w:rFonts w:cstheme="minorHAnsi"/>
          <w:b/>
          <w:color w:val="000000" w:themeColor="text1"/>
          <w:sz w:val="20"/>
        </w:rPr>
        <w:t>T</w:t>
      </w:r>
      <w:r w:rsidR="00D57082" w:rsidRPr="007D1FF8">
        <w:rPr>
          <w:rFonts w:cstheme="minorHAnsi"/>
          <w:b/>
          <w:color w:val="000000" w:themeColor="text1"/>
          <w:sz w:val="20"/>
        </w:rPr>
        <w:t>abuľka 2: Počet učiteľských študijných programov ponúkaných/akreditovaných v AR 202</w:t>
      </w:r>
      <w:r w:rsidR="00D57082">
        <w:rPr>
          <w:rFonts w:cstheme="minorHAnsi"/>
          <w:b/>
          <w:color w:val="000000" w:themeColor="text1"/>
          <w:sz w:val="20"/>
        </w:rPr>
        <w:t>4</w:t>
      </w:r>
      <w:r w:rsidR="00D57082" w:rsidRPr="007D1FF8">
        <w:rPr>
          <w:rFonts w:cstheme="minorHAnsi"/>
          <w:b/>
          <w:color w:val="000000" w:themeColor="text1"/>
          <w:sz w:val="20"/>
        </w:rPr>
        <w:t>/202</w:t>
      </w:r>
      <w:r w:rsidR="00D57082">
        <w:rPr>
          <w:rFonts w:cstheme="minorHAnsi"/>
          <w:b/>
          <w:color w:val="000000" w:themeColor="text1"/>
          <w:sz w:val="20"/>
        </w:rPr>
        <w:t>5</w:t>
      </w:r>
      <w:r w:rsidR="00D57082" w:rsidRPr="007D1FF8">
        <w:rPr>
          <w:rFonts w:cstheme="minorHAnsi"/>
          <w:b/>
          <w:color w:val="000000" w:themeColor="text1"/>
          <w:sz w:val="20"/>
        </w:rPr>
        <w:t xml:space="preserve"> </w:t>
      </w:r>
      <w:r w:rsidR="00D57082">
        <w:rPr>
          <w:rFonts w:cstheme="minorHAnsi"/>
          <w:b/>
          <w:color w:val="000000" w:themeColor="text1"/>
          <w:sz w:val="20"/>
        </w:rPr>
        <w:t xml:space="preserve">(stav k 31. </w:t>
      </w:r>
      <w:r w:rsidR="00B23C05">
        <w:rPr>
          <w:rFonts w:cstheme="minorHAnsi"/>
          <w:b/>
          <w:color w:val="000000" w:themeColor="text1"/>
          <w:sz w:val="20"/>
        </w:rPr>
        <w:t xml:space="preserve"> </w:t>
      </w:r>
      <w:r w:rsidR="00D57082">
        <w:rPr>
          <w:rFonts w:cstheme="minorHAnsi"/>
          <w:b/>
          <w:color w:val="000000" w:themeColor="text1"/>
          <w:sz w:val="20"/>
        </w:rPr>
        <w:t>8.</w:t>
      </w:r>
      <w:r w:rsidR="00B23C05">
        <w:rPr>
          <w:rFonts w:cstheme="minorHAnsi"/>
          <w:b/>
          <w:color w:val="000000" w:themeColor="text1"/>
          <w:sz w:val="20"/>
        </w:rPr>
        <w:t xml:space="preserve"> </w:t>
      </w:r>
      <w:r w:rsidR="00D57082">
        <w:rPr>
          <w:rFonts w:cstheme="minorHAnsi"/>
          <w:b/>
          <w:color w:val="000000" w:themeColor="text1"/>
          <w:sz w:val="20"/>
        </w:rPr>
        <w:t xml:space="preserve"> 2025)</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134"/>
        <w:gridCol w:w="1134"/>
        <w:gridCol w:w="1417"/>
        <w:gridCol w:w="1134"/>
        <w:gridCol w:w="1134"/>
        <w:gridCol w:w="1134"/>
      </w:tblGrid>
      <w:tr w:rsidR="00D57082" w:rsidRPr="005236B0" w14:paraId="24A68030" w14:textId="77777777" w:rsidTr="00207698">
        <w:trPr>
          <w:trHeight w:val="202"/>
        </w:trPr>
        <w:tc>
          <w:tcPr>
            <w:tcW w:w="1980" w:type="dxa"/>
            <w:tcBorders>
              <w:top w:val="single" w:sz="4" w:space="0" w:color="auto"/>
              <w:left w:val="single" w:sz="4" w:space="0" w:color="auto"/>
              <w:bottom w:val="single" w:sz="4" w:space="0" w:color="auto"/>
              <w:right w:val="single" w:sz="4" w:space="0" w:color="auto"/>
            </w:tcBorders>
            <w:shd w:val="clear" w:color="auto" w:fill="CCFFFF"/>
            <w:vAlign w:val="center"/>
          </w:tcPr>
          <w:p w14:paraId="48BCBCD9"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Stupeň štúdia / forma štúdia</w:t>
            </w:r>
          </w:p>
        </w:tc>
        <w:tc>
          <w:tcPr>
            <w:tcW w:w="2268"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0BA5A50E" w14:textId="77777777" w:rsidR="00D57082" w:rsidRPr="00207698" w:rsidRDefault="00D57082" w:rsidP="00D57082">
            <w:pPr>
              <w:spacing w:before="120" w:after="0" w:line="240" w:lineRule="auto"/>
              <w:jc w:val="center"/>
              <w:rPr>
                <w:rFonts w:cstheme="minorHAnsi"/>
                <w:b/>
                <w:sz w:val="20"/>
                <w:szCs w:val="20"/>
              </w:rPr>
            </w:pPr>
            <w:r w:rsidRPr="00207698">
              <w:rPr>
                <w:rFonts w:cstheme="minorHAnsi"/>
                <w:b/>
                <w:sz w:val="20"/>
                <w:szCs w:val="20"/>
              </w:rPr>
              <w:t>Bc.</w:t>
            </w:r>
          </w:p>
        </w:tc>
        <w:tc>
          <w:tcPr>
            <w:tcW w:w="2551"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6CB9C3DA" w14:textId="77777777" w:rsidR="00D57082" w:rsidRPr="00207698" w:rsidRDefault="00D57082" w:rsidP="00D57082">
            <w:pPr>
              <w:spacing w:before="120" w:after="0" w:line="240" w:lineRule="auto"/>
              <w:jc w:val="center"/>
              <w:rPr>
                <w:rFonts w:cstheme="minorHAnsi"/>
                <w:b/>
                <w:bCs/>
                <w:sz w:val="20"/>
                <w:szCs w:val="20"/>
              </w:rPr>
            </w:pPr>
            <w:r w:rsidRPr="00207698">
              <w:rPr>
                <w:rFonts w:cstheme="minorHAnsi"/>
                <w:b/>
                <w:bCs/>
                <w:sz w:val="20"/>
                <w:szCs w:val="20"/>
              </w:rPr>
              <w:t>Mgr.</w:t>
            </w:r>
          </w:p>
        </w:tc>
        <w:tc>
          <w:tcPr>
            <w:tcW w:w="1134" w:type="dxa"/>
            <w:tcBorders>
              <w:top w:val="single" w:sz="4" w:space="0" w:color="auto"/>
              <w:left w:val="single" w:sz="4" w:space="0" w:color="auto"/>
              <w:bottom w:val="single" w:sz="4" w:space="0" w:color="auto"/>
              <w:right w:val="single" w:sz="4" w:space="0" w:color="auto"/>
            </w:tcBorders>
            <w:shd w:val="clear" w:color="auto" w:fill="CCFFFF"/>
          </w:tcPr>
          <w:p w14:paraId="2D9B841F" w14:textId="77777777" w:rsidR="00D57082" w:rsidRPr="00207698" w:rsidRDefault="00D57082" w:rsidP="00D57082">
            <w:pPr>
              <w:spacing w:before="120" w:after="0" w:line="240" w:lineRule="auto"/>
              <w:jc w:val="center"/>
              <w:rPr>
                <w:rFonts w:cstheme="minorHAnsi"/>
                <w:b/>
                <w:bCs/>
                <w:sz w:val="20"/>
                <w:szCs w:val="20"/>
              </w:rPr>
            </w:pPr>
            <w:r w:rsidRPr="00207698">
              <w:rPr>
                <w:rFonts w:cstheme="minorHAnsi"/>
                <w:b/>
                <w:bCs/>
                <w:sz w:val="20"/>
                <w:szCs w:val="20"/>
              </w:rPr>
              <w:t>Mgr. (spojený 1. a 2. st.)</w:t>
            </w:r>
          </w:p>
        </w:tc>
        <w:tc>
          <w:tcPr>
            <w:tcW w:w="1134" w:type="dxa"/>
            <w:tcBorders>
              <w:top w:val="single" w:sz="4" w:space="0" w:color="auto"/>
              <w:left w:val="single" w:sz="4" w:space="0" w:color="auto"/>
              <w:bottom w:val="single" w:sz="4" w:space="0" w:color="auto"/>
              <w:right w:val="single" w:sz="4" w:space="0" w:color="auto"/>
            </w:tcBorders>
            <w:shd w:val="clear" w:color="auto" w:fill="CCFFFF"/>
            <w:vAlign w:val="center"/>
          </w:tcPr>
          <w:p w14:paraId="422871E7" w14:textId="77777777" w:rsidR="00D57082" w:rsidRPr="00207698" w:rsidRDefault="00D57082" w:rsidP="00D57082">
            <w:pPr>
              <w:spacing w:before="120" w:after="0" w:line="240" w:lineRule="auto"/>
              <w:jc w:val="center"/>
              <w:rPr>
                <w:rFonts w:cstheme="minorHAnsi"/>
                <w:b/>
                <w:sz w:val="20"/>
                <w:szCs w:val="20"/>
              </w:rPr>
            </w:pPr>
            <w:r w:rsidRPr="00207698">
              <w:rPr>
                <w:rFonts w:cstheme="minorHAnsi"/>
                <w:b/>
                <w:sz w:val="20"/>
                <w:szCs w:val="20"/>
              </w:rPr>
              <w:t>Spolu</w:t>
            </w:r>
          </w:p>
        </w:tc>
      </w:tr>
      <w:tr w:rsidR="00D57082" w:rsidRPr="005236B0" w14:paraId="521730C4" w14:textId="77777777" w:rsidTr="00D57082">
        <w:trPr>
          <w:trHeight w:val="202"/>
        </w:trPr>
        <w:tc>
          <w:tcPr>
            <w:tcW w:w="1980" w:type="dxa"/>
            <w:shd w:val="clear" w:color="auto" w:fill="CCFFFF"/>
            <w:vAlign w:val="center"/>
          </w:tcPr>
          <w:p w14:paraId="2290800A" w14:textId="77777777" w:rsidR="00D57082" w:rsidRPr="00207698" w:rsidRDefault="00D57082" w:rsidP="00D57082">
            <w:pPr>
              <w:spacing w:after="0"/>
              <w:jc w:val="center"/>
              <w:rPr>
                <w:rFonts w:cstheme="minorHAnsi"/>
                <w:b/>
                <w:bCs/>
                <w:sz w:val="20"/>
                <w:szCs w:val="20"/>
              </w:rPr>
            </w:pPr>
            <w:r w:rsidRPr="00207698">
              <w:rPr>
                <w:rFonts w:cstheme="minorHAnsi"/>
                <w:b/>
                <w:bCs/>
                <w:sz w:val="20"/>
                <w:szCs w:val="20"/>
              </w:rPr>
              <w:t>Fakulta</w:t>
            </w:r>
          </w:p>
        </w:tc>
        <w:tc>
          <w:tcPr>
            <w:tcW w:w="1134" w:type="dxa"/>
            <w:shd w:val="clear" w:color="auto" w:fill="CCFFFF"/>
            <w:vAlign w:val="center"/>
          </w:tcPr>
          <w:p w14:paraId="1C8CC7DE"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denná</w:t>
            </w:r>
          </w:p>
        </w:tc>
        <w:tc>
          <w:tcPr>
            <w:tcW w:w="1134" w:type="dxa"/>
            <w:shd w:val="clear" w:color="auto" w:fill="CCFFFF"/>
            <w:vAlign w:val="center"/>
          </w:tcPr>
          <w:p w14:paraId="5FDC4705"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externá</w:t>
            </w:r>
          </w:p>
        </w:tc>
        <w:tc>
          <w:tcPr>
            <w:tcW w:w="1417" w:type="dxa"/>
            <w:shd w:val="clear" w:color="auto" w:fill="CCFFFF"/>
            <w:vAlign w:val="center"/>
          </w:tcPr>
          <w:p w14:paraId="209D6D93"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denná</w:t>
            </w:r>
          </w:p>
        </w:tc>
        <w:tc>
          <w:tcPr>
            <w:tcW w:w="1134" w:type="dxa"/>
            <w:shd w:val="clear" w:color="auto" w:fill="CCFFFF"/>
            <w:vAlign w:val="center"/>
          </w:tcPr>
          <w:p w14:paraId="52816350"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externá</w:t>
            </w:r>
          </w:p>
        </w:tc>
        <w:tc>
          <w:tcPr>
            <w:tcW w:w="1134" w:type="dxa"/>
            <w:shd w:val="clear" w:color="auto" w:fill="CCFFFF"/>
          </w:tcPr>
          <w:p w14:paraId="48CBD5C5"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denná</w:t>
            </w:r>
          </w:p>
        </w:tc>
        <w:tc>
          <w:tcPr>
            <w:tcW w:w="1134" w:type="dxa"/>
            <w:shd w:val="clear" w:color="auto" w:fill="CCFFFF"/>
            <w:vAlign w:val="center"/>
          </w:tcPr>
          <w:p w14:paraId="4ED4BB03"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D+E</w:t>
            </w:r>
          </w:p>
        </w:tc>
      </w:tr>
      <w:tr w:rsidR="00D57082" w:rsidRPr="005236B0" w14:paraId="22E4853B" w14:textId="77777777" w:rsidTr="00207698">
        <w:trPr>
          <w:trHeight w:val="202"/>
        </w:trPr>
        <w:tc>
          <w:tcPr>
            <w:tcW w:w="1980" w:type="dxa"/>
            <w:shd w:val="clear" w:color="auto" w:fill="CCFFFF"/>
            <w:vAlign w:val="bottom"/>
          </w:tcPr>
          <w:p w14:paraId="5EB69E67" w14:textId="77777777" w:rsidR="00D57082" w:rsidRPr="00207698" w:rsidRDefault="00D57082" w:rsidP="00D57082">
            <w:pPr>
              <w:spacing w:after="0"/>
              <w:rPr>
                <w:rFonts w:cstheme="minorHAnsi"/>
                <w:b/>
                <w:bCs/>
                <w:sz w:val="20"/>
                <w:szCs w:val="20"/>
              </w:rPr>
            </w:pPr>
            <w:r w:rsidRPr="00207698">
              <w:rPr>
                <w:rFonts w:cstheme="minorHAnsi"/>
                <w:b/>
                <w:bCs/>
                <w:sz w:val="20"/>
                <w:szCs w:val="20"/>
              </w:rPr>
              <w:t>FVPaI</w:t>
            </w:r>
          </w:p>
        </w:tc>
        <w:tc>
          <w:tcPr>
            <w:tcW w:w="1134" w:type="dxa"/>
            <w:vAlign w:val="bottom"/>
          </w:tcPr>
          <w:p w14:paraId="1EE7AF09"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8</w:t>
            </w:r>
          </w:p>
        </w:tc>
        <w:tc>
          <w:tcPr>
            <w:tcW w:w="1134" w:type="dxa"/>
            <w:vAlign w:val="bottom"/>
          </w:tcPr>
          <w:p w14:paraId="3932A90A"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c>
          <w:tcPr>
            <w:tcW w:w="1417" w:type="dxa"/>
            <w:vAlign w:val="bottom"/>
          </w:tcPr>
          <w:p w14:paraId="678BA405"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8</w:t>
            </w:r>
          </w:p>
        </w:tc>
        <w:tc>
          <w:tcPr>
            <w:tcW w:w="1134" w:type="dxa"/>
            <w:vAlign w:val="bottom"/>
          </w:tcPr>
          <w:p w14:paraId="73204747"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c>
          <w:tcPr>
            <w:tcW w:w="1134" w:type="dxa"/>
          </w:tcPr>
          <w:p w14:paraId="385B6B79"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2</w:t>
            </w:r>
          </w:p>
        </w:tc>
        <w:tc>
          <w:tcPr>
            <w:tcW w:w="1134" w:type="dxa"/>
            <w:vAlign w:val="center"/>
          </w:tcPr>
          <w:p w14:paraId="2636E464"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18</w:t>
            </w:r>
          </w:p>
        </w:tc>
      </w:tr>
      <w:tr w:rsidR="00D57082" w:rsidRPr="005236B0" w14:paraId="491B5E82" w14:textId="77777777" w:rsidTr="00207698">
        <w:trPr>
          <w:trHeight w:val="202"/>
        </w:trPr>
        <w:tc>
          <w:tcPr>
            <w:tcW w:w="1980" w:type="dxa"/>
            <w:shd w:val="clear" w:color="auto" w:fill="CCFFFF"/>
            <w:vAlign w:val="bottom"/>
          </w:tcPr>
          <w:p w14:paraId="33D7E50D" w14:textId="77777777" w:rsidR="00D57082" w:rsidRPr="00207698" w:rsidRDefault="00D57082" w:rsidP="00D57082">
            <w:pPr>
              <w:spacing w:after="0"/>
              <w:rPr>
                <w:rFonts w:cstheme="minorHAnsi"/>
                <w:b/>
                <w:bCs/>
                <w:sz w:val="20"/>
                <w:szCs w:val="20"/>
              </w:rPr>
            </w:pPr>
            <w:r w:rsidRPr="00207698">
              <w:rPr>
                <w:rFonts w:cstheme="minorHAnsi"/>
                <w:b/>
                <w:bCs/>
                <w:sz w:val="20"/>
                <w:szCs w:val="20"/>
              </w:rPr>
              <w:t>FSVaZ</w:t>
            </w:r>
          </w:p>
        </w:tc>
        <w:tc>
          <w:tcPr>
            <w:tcW w:w="1134" w:type="dxa"/>
            <w:vAlign w:val="bottom"/>
          </w:tcPr>
          <w:p w14:paraId="7C7AFB89"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c>
          <w:tcPr>
            <w:tcW w:w="1134" w:type="dxa"/>
            <w:vAlign w:val="bottom"/>
          </w:tcPr>
          <w:p w14:paraId="1510B27B"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c>
          <w:tcPr>
            <w:tcW w:w="1417" w:type="dxa"/>
            <w:vAlign w:val="bottom"/>
          </w:tcPr>
          <w:p w14:paraId="3C9BC7F7"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c>
          <w:tcPr>
            <w:tcW w:w="1134" w:type="dxa"/>
            <w:vAlign w:val="bottom"/>
          </w:tcPr>
          <w:p w14:paraId="3F5319CF"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c>
          <w:tcPr>
            <w:tcW w:w="1134" w:type="dxa"/>
          </w:tcPr>
          <w:p w14:paraId="7211F42F"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c>
          <w:tcPr>
            <w:tcW w:w="1134" w:type="dxa"/>
            <w:vAlign w:val="center"/>
          </w:tcPr>
          <w:p w14:paraId="35D1B50C"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r>
      <w:tr w:rsidR="00D57082" w:rsidRPr="005236B0" w14:paraId="0AFF72D3" w14:textId="77777777" w:rsidTr="00207698">
        <w:trPr>
          <w:trHeight w:val="209"/>
        </w:trPr>
        <w:tc>
          <w:tcPr>
            <w:tcW w:w="1980" w:type="dxa"/>
            <w:shd w:val="clear" w:color="auto" w:fill="CCFFFF"/>
            <w:vAlign w:val="bottom"/>
          </w:tcPr>
          <w:p w14:paraId="3A057034" w14:textId="77777777" w:rsidR="00D57082" w:rsidRPr="00207698" w:rsidRDefault="00D57082" w:rsidP="00D57082">
            <w:pPr>
              <w:spacing w:after="0"/>
              <w:rPr>
                <w:rFonts w:cstheme="minorHAnsi"/>
                <w:b/>
                <w:bCs/>
                <w:sz w:val="20"/>
                <w:szCs w:val="20"/>
              </w:rPr>
            </w:pPr>
            <w:r w:rsidRPr="00207698">
              <w:rPr>
                <w:rFonts w:cstheme="minorHAnsi"/>
                <w:b/>
                <w:bCs/>
                <w:sz w:val="20"/>
                <w:szCs w:val="20"/>
              </w:rPr>
              <w:t>FSŠ</w:t>
            </w:r>
          </w:p>
        </w:tc>
        <w:tc>
          <w:tcPr>
            <w:tcW w:w="1134" w:type="dxa"/>
            <w:vAlign w:val="bottom"/>
          </w:tcPr>
          <w:p w14:paraId="7DAE3F99"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2</w:t>
            </w:r>
          </w:p>
        </w:tc>
        <w:tc>
          <w:tcPr>
            <w:tcW w:w="1134" w:type="dxa"/>
            <w:vAlign w:val="bottom"/>
          </w:tcPr>
          <w:p w14:paraId="20CAC014"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0</w:t>
            </w:r>
          </w:p>
        </w:tc>
        <w:tc>
          <w:tcPr>
            <w:tcW w:w="1417" w:type="dxa"/>
            <w:vAlign w:val="bottom"/>
          </w:tcPr>
          <w:p w14:paraId="1D377D89"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2</w:t>
            </w:r>
          </w:p>
        </w:tc>
        <w:tc>
          <w:tcPr>
            <w:tcW w:w="1134" w:type="dxa"/>
            <w:vAlign w:val="bottom"/>
          </w:tcPr>
          <w:p w14:paraId="74D7A212"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1</w:t>
            </w:r>
          </w:p>
        </w:tc>
        <w:tc>
          <w:tcPr>
            <w:tcW w:w="1134" w:type="dxa"/>
          </w:tcPr>
          <w:p w14:paraId="0F717A50"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1</w:t>
            </w:r>
          </w:p>
        </w:tc>
        <w:tc>
          <w:tcPr>
            <w:tcW w:w="1134" w:type="dxa"/>
            <w:vAlign w:val="center"/>
          </w:tcPr>
          <w:p w14:paraId="0F6E0696"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6</w:t>
            </w:r>
          </w:p>
        </w:tc>
      </w:tr>
      <w:tr w:rsidR="00D57082" w:rsidRPr="005236B0" w14:paraId="44690D9F" w14:textId="77777777" w:rsidTr="00207698">
        <w:trPr>
          <w:trHeight w:val="202"/>
        </w:trPr>
        <w:tc>
          <w:tcPr>
            <w:tcW w:w="1980" w:type="dxa"/>
            <w:shd w:val="clear" w:color="auto" w:fill="CCFFFF"/>
            <w:vAlign w:val="bottom"/>
          </w:tcPr>
          <w:p w14:paraId="04E4C353" w14:textId="77777777" w:rsidR="00D57082" w:rsidRPr="00207698" w:rsidRDefault="00D57082" w:rsidP="00D57082">
            <w:pPr>
              <w:spacing w:after="0"/>
              <w:rPr>
                <w:rFonts w:cstheme="minorHAnsi"/>
                <w:b/>
                <w:bCs/>
                <w:sz w:val="20"/>
                <w:szCs w:val="20"/>
              </w:rPr>
            </w:pPr>
            <w:r w:rsidRPr="00207698">
              <w:rPr>
                <w:rFonts w:cstheme="minorHAnsi"/>
                <w:b/>
                <w:bCs/>
                <w:sz w:val="20"/>
                <w:szCs w:val="20"/>
              </w:rPr>
              <w:t>FF</w:t>
            </w:r>
          </w:p>
        </w:tc>
        <w:tc>
          <w:tcPr>
            <w:tcW w:w="1134" w:type="dxa"/>
            <w:vAlign w:val="bottom"/>
          </w:tcPr>
          <w:p w14:paraId="5726033E"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10</w:t>
            </w:r>
          </w:p>
        </w:tc>
        <w:tc>
          <w:tcPr>
            <w:tcW w:w="1134" w:type="dxa"/>
            <w:vAlign w:val="bottom"/>
          </w:tcPr>
          <w:p w14:paraId="68575549"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4</w:t>
            </w:r>
          </w:p>
        </w:tc>
        <w:tc>
          <w:tcPr>
            <w:tcW w:w="1417" w:type="dxa"/>
            <w:vAlign w:val="bottom"/>
          </w:tcPr>
          <w:p w14:paraId="796FC3B5"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10</w:t>
            </w:r>
          </w:p>
        </w:tc>
        <w:tc>
          <w:tcPr>
            <w:tcW w:w="1134" w:type="dxa"/>
            <w:vAlign w:val="bottom"/>
          </w:tcPr>
          <w:p w14:paraId="4FB3F010"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4</w:t>
            </w:r>
          </w:p>
        </w:tc>
        <w:tc>
          <w:tcPr>
            <w:tcW w:w="1134" w:type="dxa"/>
          </w:tcPr>
          <w:p w14:paraId="450D72A6"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2</w:t>
            </w:r>
          </w:p>
        </w:tc>
        <w:tc>
          <w:tcPr>
            <w:tcW w:w="1134" w:type="dxa"/>
            <w:vAlign w:val="center"/>
          </w:tcPr>
          <w:p w14:paraId="2FF4262B"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30</w:t>
            </w:r>
          </w:p>
        </w:tc>
      </w:tr>
      <w:tr w:rsidR="00D57082" w:rsidRPr="005236B0" w14:paraId="3C526373" w14:textId="77777777" w:rsidTr="00207698">
        <w:trPr>
          <w:trHeight w:val="202"/>
        </w:trPr>
        <w:tc>
          <w:tcPr>
            <w:tcW w:w="1980" w:type="dxa"/>
            <w:shd w:val="clear" w:color="auto" w:fill="CCFFFF"/>
            <w:vAlign w:val="bottom"/>
          </w:tcPr>
          <w:p w14:paraId="0D3C69FA" w14:textId="77777777" w:rsidR="00D57082" w:rsidRPr="00207698" w:rsidRDefault="00D57082" w:rsidP="00D57082">
            <w:pPr>
              <w:spacing w:after="0"/>
              <w:rPr>
                <w:rFonts w:cstheme="minorHAnsi"/>
                <w:b/>
                <w:bCs/>
                <w:sz w:val="20"/>
                <w:szCs w:val="20"/>
              </w:rPr>
            </w:pPr>
            <w:r w:rsidRPr="00207698">
              <w:rPr>
                <w:rFonts w:cstheme="minorHAnsi"/>
                <w:b/>
                <w:bCs/>
                <w:sz w:val="20"/>
                <w:szCs w:val="20"/>
              </w:rPr>
              <w:t>PF</w:t>
            </w:r>
          </w:p>
        </w:tc>
        <w:tc>
          <w:tcPr>
            <w:tcW w:w="1134" w:type="dxa"/>
            <w:vAlign w:val="bottom"/>
          </w:tcPr>
          <w:p w14:paraId="61BA4DCC"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13</w:t>
            </w:r>
          </w:p>
        </w:tc>
        <w:tc>
          <w:tcPr>
            <w:tcW w:w="1134" w:type="dxa"/>
            <w:vAlign w:val="bottom"/>
          </w:tcPr>
          <w:p w14:paraId="43476ADE"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4</w:t>
            </w:r>
          </w:p>
        </w:tc>
        <w:tc>
          <w:tcPr>
            <w:tcW w:w="1417" w:type="dxa"/>
            <w:vAlign w:val="bottom"/>
          </w:tcPr>
          <w:p w14:paraId="25DBA5BC"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13</w:t>
            </w:r>
          </w:p>
        </w:tc>
        <w:tc>
          <w:tcPr>
            <w:tcW w:w="1134" w:type="dxa"/>
            <w:vAlign w:val="bottom"/>
          </w:tcPr>
          <w:p w14:paraId="7671E407"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4</w:t>
            </w:r>
          </w:p>
        </w:tc>
        <w:tc>
          <w:tcPr>
            <w:tcW w:w="1134" w:type="dxa"/>
          </w:tcPr>
          <w:p w14:paraId="0A45CC5E"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2</w:t>
            </w:r>
          </w:p>
        </w:tc>
        <w:tc>
          <w:tcPr>
            <w:tcW w:w="1134" w:type="dxa"/>
            <w:vAlign w:val="center"/>
          </w:tcPr>
          <w:p w14:paraId="32BDF450" w14:textId="77777777" w:rsidR="00D57082" w:rsidRPr="00207698" w:rsidRDefault="00D57082" w:rsidP="00D57082">
            <w:pPr>
              <w:spacing w:after="0" w:line="240" w:lineRule="auto"/>
              <w:jc w:val="center"/>
              <w:rPr>
                <w:rFonts w:cstheme="minorHAnsi"/>
                <w:sz w:val="20"/>
                <w:szCs w:val="20"/>
              </w:rPr>
            </w:pPr>
            <w:r w:rsidRPr="00207698">
              <w:rPr>
                <w:rFonts w:cstheme="minorHAnsi"/>
                <w:sz w:val="20"/>
                <w:szCs w:val="20"/>
              </w:rPr>
              <w:t>36</w:t>
            </w:r>
          </w:p>
        </w:tc>
      </w:tr>
      <w:tr w:rsidR="00D57082" w:rsidRPr="005236B0" w14:paraId="42878C14" w14:textId="77777777" w:rsidTr="00D57082">
        <w:trPr>
          <w:trHeight w:val="209"/>
        </w:trPr>
        <w:tc>
          <w:tcPr>
            <w:tcW w:w="1980" w:type="dxa"/>
            <w:vMerge w:val="restart"/>
            <w:shd w:val="clear" w:color="auto" w:fill="D5DCE4" w:themeFill="text2" w:themeFillTint="33"/>
            <w:vAlign w:val="center"/>
          </w:tcPr>
          <w:p w14:paraId="3FBE0A12" w14:textId="77777777" w:rsidR="00D57082" w:rsidRPr="00207698" w:rsidRDefault="00D57082" w:rsidP="00D57082">
            <w:pPr>
              <w:spacing w:after="0" w:line="240" w:lineRule="auto"/>
              <w:rPr>
                <w:rFonts w:cstheme="minorHAnsi"/>
                <w:sz w:val="20"/>
                <w:szCs w:val="20"/>
              </w:rPr>
            </w:pPr>
            <w:r w:rsidRPr="00207698">
              <w:rPr>
                <w:rFonts w:cstheme="minorHAnsi"/>
                <w:sz w:val="20"/>
                <w:szCs w:val="20"/>
              </w:rPr>
              <w:t>Spolu</w:t>
            </w:r>
          </w:p>
        </w:tc>
        <w:tc>
          <w:tcPr>
            <w:tcW w:w="1134" w:type="dxa"/>
            <w:shd w:val="clear" w:color="auto" w:fill="D5DCE4" w:themeFill="text2" w:themeFillTint="33"/>
            <w:vAlign w:val="bottom"/>
          </w:tcPr>
          <w:p w14:paraId="78951F77"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33</w:t>
            </w:r>
          </w:p>
        </w:tc>
        <w:tc>
          <w:tcPr>
            <w:tcW w:w="1134" w:type="dxa"/>
            <w:shd w:val="clear" w:color="auto" w:fill="D5DCE4" w:themeFill="text2" w:themeFillTint="33"/>
            <w:vAlign w:val="bottom"/>
          </w:tcPr>
          <w:p w14:paraId="0BE50AA6"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8</w:t>
            </w:r>
          </w:p>
        </w:tc>
        <w:tc>
          <w:tcPr>
            <w:tcW w:w="1417" w:type="dxa"/>
            <w:shd w:val="clear" w:color="auto" w:fill="D5DCE4" w:themeFill="text2" w:themeFillTint="33"/>
            <w:vAlign w:val="bottom"/>
          </w:tcPr>
          <w:p w14:paraId="6CD643DD"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33</w:t>
            </w:r>
          </w:p>
        </w:tc>
        <w:tc>
          <w:tcPr>
            <w:tcW w:w="1134" w:type="dxa"/>
            <w:shd w:val="clear" w:color="auto" w:fill="D5DCE4" w:themeFill="text2" w:themeFillTint="33"/>
            <w:vAlign w:val="bottom"/>
          </w:tcPr>
          <w:p w14:paraId="72F67303"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9</w:t>
            </w:r>
          </w:p>
        </w:tc>
        <w:tc>
          <w:tcPr>
            <w:tcW w:w="1134" w:type="dxa"/>
            <w:shd w:val="clear" w:color="auto" w:fill="D5DCE4" w:themeFill="text2" w:themeFillTint="33"/>
          </w:tcPr>
          <w:p w14:paraId="73A7327F"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7</w:t>
            </w:r>
          </w:p>
        </w:tc>
        <w:tc>
          <w:tcPr>
            <w:tcW w:w="1134" w:type="dxa"/>
            <w:vMerge w:val="restart"/>
            <w:shd w:val="clear" w:color="auto" w:fill="D5DCE4" w:themeFill="text2" w:themeFillTint="33"/>
            <w:vAlign w:val="center"/>
          </w:tcPr>
          <w:p w14:paraId="70492E71" w14:textId="77777777" w:rsidR="00D57082" w:rsidRPr="00207698" w:rsidRDefault="00D57082" w:rsidP="00D57082">
            <w:pPr>
              <w:spacing w:after="0" w:line="240" w:lineRule="auto"/>
              <w:jc w:val="center"/>
              <w:rPr>
                <w:rFonts w:cstheme="minorHAnsi"/>
                <w:b/>
                <w:sz w:val="20"/>
                <w:szCs w:val="20"/>
              </w:rPr>
            </w:pPr>
            <w:r w:rsidRPr="00207698">
              <w:rPr>
                <w:rFonts w:cstheme="minorHAnsi"/>
                <w:b/>
                <w:sz w:val="20"/>
                <w:szCs w:val="20"/>
              </w:rPr>
              <w:t>90</w:t>
            </w:r>
          </w:p>
        </w:tc>
      </w:tr>
      <w:tr w:rsidR="00D57082" w:rsidRPr="005236B0" w14:paraId="45460A9A" w14:textId="77777777" w:rsidTr="00207698">
        <w:trPr>
          <w:trHeight w:val="275"/>
        </w:trPr>
        <w:tc>
          <w:tcPr>
            <w:tcW w:w="1980" w:type="dxa"/>
            <w:vMerge/>
            <w:shd w:val="clear" w:color="auto" w:fill="CCFFFF"/>
            <w:vAlign w:val="center"/>
          </w:tcPr>
          <w:p w14:paraId="6515ABD0" w14:textId="77777777" w:rsidR="00D57082" w:rsidRPr="00207698" w:rsidRDefault="00D57082" w:rsidP="00D57082">
            <w:pPr>
              <w:spacing w:after="0" w:line="240" w:lineRule="auto"/>
              <w:jc w:val="center"/>
              <w:rPr>
                <w:rFonts w:cstheme="minorHAnsi"/>
                <w:b/>
                <w:color w:val="FF0000"/>
                <w:sz w:val="20"/>
                <w:szCs w:val="20"/>
              </w:rPr>
            </w:pPr>
          </w:p>
        </w:tc>
        <w:tc>
          <w:tcPr>
            <w:tcW w:w="2268" w:type="dxa"/>
            <w:gridSpan w:val="2"/>
            <w:shd w:val="clear" w:color="auto" w:fill="D5DCE4" w:themeFill="text2" w:themeFillTint="33"/>
            <w:vAlign w:val="center"/>
          </w:tcPr>
          <w:p w14:paraId="0B6D2E85" w14:textId="77777777" w:rsidR="00D57082" w:rsidRPr="00207698" w:rsidRDefault="00D57082" w:rsidP="00D57082">
            <w:pPr>
              <w:spacing w:after="0" w:line="240" w:lineRule="auto"/>
              <w:ind w:firstLine="34"/>
              <w:jc w:val="center"/>
              <w:rPr>
                <w:rFonts w:cstheme="minorHAnsi"/>
                <w:b/>
                <w:sz w:val="20"/>
                <w:szCs w:val="20"/>
              </w:rPr>
            </w:pPr>
            <w:r w:rsidRPr="00207698">
              <w:rPr>
                <w:rFonts w:cstheme="minorHAnsi"/>
                <w:b/>
                <w:sz w:val="20"/>
                <w:szCs w:val="20"/>
              </w:rPr>
              <w:t>41</w:t>
            </w:r>
          </w:p>
        </w:tc>
        <w:tc>
          <w:tcPr>
            <w:tcW w:w="2551" w:type="dxa"/>
            <w:gridSpan w:val="2"/>
            <w:shd w:val="clear" w:color="auto" w:fill="D5DCE4" w:themeFill="text2" w:themeFillTint="33"/>
            <w:vAlign w:val="center"/>
          </w:tcPr>
          <w:p w14:paraId="769E63A1" w14:textId="77777777" w:rsidR="00D57082" w:rsidRPr="00207698" w:rsidRDefault="00D57082" w:rsidP="00D57082">
            <w:pPr>
              <w:spacing w:after="0" w:line="240" w:lineRule="auto"/>
              <w:ind w:firstLine="34"/>
              <w:jc w:val="center"/>
              <w:rPr>
                <w:rFonts w:cstheme="minorHAnsi"/>
                <w:b/>
                <w:sz w:val="20"/>
                <w:szCs w:val="20"/>
              </w:rPr>
            </w:pPr>
            <w:r w:rsidRPr="00207698">
              <w:rPr>
                <w:rFonts w:cstheme="minorHAnsi"/>
                <w:b/>
                <w:sz w:val="20"/>
                <w:szCs w:val="20"/>
              </w:rPr>
              <w:t>42</w:t>
            </w:r>
          </w:p>
        </w:tc>
        <w:tc>
          <w:tcPr>
            <w:tcW w:w="1134" w:type="dxa"/>
            <w:shd w:val="clear" w:color="auto" w:fill="DBDBDB" w:themeFill="accent3" w:themeFillTint="66"/>
          </w:tcPr>
          <w:p w14:paraId="356103FC" w14:textId="77777777" w:rsidR="00D57082" w:rsidRPr="00207698" w:rsidRDefault="00D57082" w:rsidP="00D57082">
            <w:pPr>
              <w:spacing w:after="0" w:line="240" w:lineRule="auto"/>
              <w:jc w:val="center"/>
              <w:rPr>
                <w:rFonts w:cstheme="minorHAnsi"/>
                <w:b/>
                <w:color w:val="00B050"/>
                <w:sz w:val="20"/>
                <w:szCs w:val="20"/>
              </w:rPr>
            </w:pPr>
            <w:r w:rsidRPr="00207698">
              <w:rPr>
                <w:rFonts w:cstheme="minorHAnsi"/>
                <w:b/>
                <w:sz w:val="20"/>
                <w:szCs w:val="20"/>
              </w:rPr>
              <w:t>7</w:t>
            </w:r>
          </w:p>
        </w:tc>
        <w:tc>
          <w:tcPr>
            <w:tcW w:w="1134" w:type="dxa"/>
            <w:vMerge/>
            <w:shd w:val="clear" w:color="auto" w:fill="C5E0B3" w:themeFill="accent6" w:themeFillTint="66"/>
            <w:vAlign w:val="center"/>
          </w:tcPr>
          <w:p w14:paraId="65E2B4FC" w14:textId="77777777" w:rsidR="00D57082" w:rsidRPr="00207698" w:rsidRDefault="00D57082" w:rsidP="00D57082">
            <w:pPr>
              <w:spacing w:after="0" w:line="240" w:lineRule="auto"/>
              <w:jc w:val="center"/>
              <w:rPr>
                <w:rFonts w:cstheme="minorHAnsi"/>
                <w:b/>
                <w:color w:val="FF0000"/>
                <w:sz w:val="20"/>
                <w:szCs w:val="20"/>
              </w:rPr>
            </w:pPr>
          </w:p>
        </w:tc>
      </w:tr>
    </w:tbl>
    <w:p w14:paraId="7FA6A1FA" w14:textId="2CFD8FB6" w:rsidR="002378AB" w:rsidRDefault="00D57082" w:rsidP="00D57082">
      <w:pPr>
        <w:spacing w:before="120" w:after="120" w:line="240" w:lineRule="auto"/>
        <w:jc w:val="both"/>
        <w:rPr>
          <w:rStyle w:val="Hypertextovprepojenie"/>
          <w:rFonts w:cstheme="minorHAnsi"/>
          <w:color w:val="auto"/>
          <w:lang w:eastAsia="sk-SK"/>
        </w:rPr>
      </w:pPr>
      <w:r w:rsidRPr="00207698">
        <w:rPr>
          <w:rFonts w:cstheme="minorHAnsi"/>
          <w:sz w:val="20"/>
          <w:szCs w:val="20"/>
          <w:lang w:eastAsia="sk-SK"/>
        </w:rPr>
        <w:lastRenderedPageBreak/>
        <w:t>U</w:t>
      </w:r>
      <w:r w:rsidRPr="00207698">
        <w:rPr>
          <w:rFonts w:cstheme="minorHAnsi"/>
          <w:lang w:eastAsia="sk-SK"/>
        </w:rPr>
        <w:t xml:space="preserve">KF </w:t>
      </w:r>
      <w:r w:rsidRPr="00207698">
        <w:rPr>
          <w:rFonts w:cstheme="minorHAnsi"/>
          <w:bCs/>
          <w:lang w:eastAsia="sk-SK"/>
        </w:rPr>
        <w:t xml:space="preserve">vytvára, uskutočňuje a upravuje ŠP v študijných odboroch a stupňoch v súlade s rozhodnutím </w:t>
      </w:r>
      <w:r w:rsidRPr="00207698">
        <w:rPr>
          <w:rFonts w:cstheme="minorHAnsi"/>
          <w:bCs/>
          <w:lang w:eastAsia="sk-SK"/>
        </w:rPr>
        <w:br/>
        <w:t>č. 2024/12:210-OAC Slovenskej akreditačnej agentúry pre vysoké školstvo</w:t>
      </w:r>
      <w:r w:rsidRPr="00207698">
        <w:rPr>
          <w:rFonts w:cstheme="minorHAnsi"/>
          <w:lang w:eastAsia="sk-SK"/>
        </w:rPr>
        <w:t xml:space="preserve">, čo preukazujú všetky zdokumentované informácie študijných programov v AIS a verejne dostupné informácie o študijných programoch na webe UKF. Komplexné informácie o akreditovaných študijných programoch zverejňuje UKF na adrese </w:t>
      </w:r>
      <w:hyperlink r:id="rId30" w:history="1">
        <w:r w:rsidR="002378AB" w:rsidRPr="00207698">
          <w:rPr>
            <w:rStyle w:val="Hypertextovprepojenie"/>
            <w:rFonts w:cstheme="minorHAnsi"/>
            <w:color w:val="auto"/>
            <w:lang w:eastAsia="sk-SK"/>
          </w:rPr>
          <w:t>https://www.ukf.sk/studium/akreditovane-studijne-programy</w:t>
        </w:r>
      </w:hyperlink>
      <w:r w:rsidR="002378AB">
        <w:rPr>
          <w:rFonts w:cstheme="minorHAnsi"/>
          <w:lang w:eastAsia="sk-SK"/>
        </w:rPr>
        <w:t>.</w:t>
      </w:r>
    </w:p>
    <w:p w14:paraId="5C839B28" w14:textId="77777777" w:rsidR="00D57082" w:rsidRDefault="00D57082" w:rsidP="00D57082">
      <w:pPr>
        <w:spacing w:before="80" w:after="0" w:line="240" w:lineRule="auto"/>
        <w:jc w:val="both"/>
        <w:rPr>
          <w:rFonts w:cstheme="minorHAnsi"/>
          <w:b/>
          <w:color w:val="000000" w:themeColor="text1"/>
          <w:sz w:val="20"/>
          <w:szCs w:val="20"/>
        </w:rPr>
      </w:pPr>
      <w:r w:rsidRPr="00A22D9D">
        <w:rPr>
          <w:rFonts w:cstheme="minorHAnsi"/>
          <w:b/>
          <w:color w:val="000000" w:themeColor="text1"/>
          <w:sz w:val="20"/>
        </w:rPr>
        <w:t xml:space="preserve">Tabuľka 3: </w:t>
      </w:r>
      <w:r w:rsidRPr="00A22D9D">
        <w:rPr>
          <w:rFonts w:cstheme="minorHAnsi"/>
          <w:b/>
          <w:color w:val="000000" w:themeColor="text1"/>
          <w:sz w:val="20"/>
          <w:szCs w:val="20"/>
        </w:rPr>
        <w:t>Prehľad študijných odborov a stupňov vysokoškolského štúdia, v ktorých môže UKF vytvárať, uskutočňovať a upravovať študijné programy</w:t>
      </w: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4"/>
        <w:gridCol w:w="3827"/>
        <w:gridCol w:w="709"/>
        <w:gridCol w:w="709"/>
        <w:gridCol w:w="703"/>
      </w:tblGrid>
      <w:tr w:rsidR="00D57082" w:rsidRPr="008E7E91" w14:paraId="3D4A94D2" w14:textId="77777777" w:rsidTr="00D57082">
        <w:trPr>
          <w:trHeight w:val="455"/>
        </w:trPr>
        <w:tc>
          <w:tcPr>
            <w:tcW w:w="3124" w:type="dxa"/>
            <w:shd w:val="clear" w:color="auto" w:fill="CCFFFF"/>
            <w:vAlign w:val="center"/>
          </w:tcPr>
          <w:p w14:paraId="3FE42379" w14:textId="77777777" w:rsidR="00D57082" w:rsidRPr="008E7E91" w:rsidRDefault="00D57082" w:rsidP="00D57082">
            <w:pPr>
              <w:spacing w:after="0" w:line="240" w:lineRule="auto"/>
              <w:jc w:val="center"/>
              <w:rPr>
                <w:rFonts w:eastAsia="Times New Roman" w:cstheme="minorHAnsi"/>
                <w:b/>
                <w:bCs/>
                <w:sz w:val="20"/>
                <w:szCs w:val="20"/>
                <w:lang w:eastAsia="sk-SK"/>
              </w:rPr>
            </w:pPr>
            <w:r w:rsidRPr="008E7E91">
              <w:rPr>
                <w:rFonts w:eastAsia="Times New Roman" w:cstheme="minorHAnsi"/>
                <w:b/>
                <w:bCs/>
                <w:sz w:val="20"/>
                <w:szCs w:val="20"/>
                <w:lang w:eastAsia="sk-SK"/>
              </w:rPr>
              <w:t>Fakulta</w:t>
            </w:r>
          </w:p>
        </w:tc>
        <w:tc>
          <w:tcPr>
            <w:tcW w:w="3827" w:type="dxa"/>
            <w:shd w:val="clear" w:color="auto" w:fill="CCFFFF"/>
            <w:noWrap/>
            <w:vAlign w:val="center"/>
          </w:tcPr>
          <w:p w14:paraId="2E31BFE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b/>
                <w:bCs/>
                <w:sz w:val="20"/>
                <w:szCs w:val="20"/>
                <w:lang w:eastAsia="sk-SK"/>
              </w:rPr>
              <w:t>Študijné odbory</w:t>
            </w:r>
          </w:p>
        </w:tc>
        <w:tc>
          <w:tcPr>
            <w:tcW w:w="709" w:type="dxa"/>
            <w:shd w:val="clear" w:color="auto" w:fill="CCFFFF"/>
            <w:vAlign w:val="center"/>
          </w:tcPr>
          <w:p w14:paraId="459C1726" w14:textId="77777777" w:rsidR="00D57082" w:rsidRPr="008E7E91" w:rsidRDefault="00D57082" w:rsidP="00D57082">
            <w:pPr>
              <w:spacing w:after="0" w:line="240" w:lineRule="auto"/>
              <w:jc w:val="center"/>
              <w:rPr>
                <w:rFonts w:eastAsia="Times New Roman" w:cstheme="minorHAnsi"/>
                <w:b/>
                <w:bCs/>
                <w:sz w:val="20"/>
                <w:szCs w:val="20"/>
                <w:lang w:eastAsia="sk-SK"/>
              </w:rPr>
            </w:pPr>
            <w:r w:rsidRPr="008E7E91">
              <w:rPr>
                <w:rFonts w:eastAsia="Times New Roman" w:cstheme="minorHAnsi"/>
                <w:b/>
                <w:bCs/>
                <w:sz w:val="20"/>
                <w:szCs w:val="20"/>
                <w:lang w:eastAsia="sk-SK"/>
              </w:rPr>
              <w:t>1. stup.</w:t>
            </w:r>
          </w:p>
        </w:tc>
        <w:tc>
          <w:tcPr>
            <w:tcW w:w="709" w:type="dxa"/>
            <w:shd w:val="clear" w:color="auto" w:fill="CCFFFF"/>
            <w:vAlign w:val="center"/>
          </w:tcPr>
          <w:p w14:paraId="1030EDEA" w14:textId="77777777" w:rsidR="00D57082" w:rsidRPr="008E7E91" w:rsidRDefault="00D57082" w:rsidP="00D57082">
            <w:pPr>
              <w:spacing w:after="0" w:line="240" w:lineRule="auto"/>
              <w:jc w:val="center"/>
              <w:rPr>
                <w:rFonts w:eastAsia="Times New Roman" w:cstheme="minorHAnsi"/>
                <w:b/>
                <w:bCs/>
                <w:sz w:val="20"/>
                <w:szCs w:val="20"/>
                <w:lang w:eastAsia="sk-SK"/>
              </w:rPr>
            </w:pPr>
            <w:r w:rsidRPr="008E7E91">
              <w:rPr>
                <w:rFonts w:eastAsia="Times New Roman" w:cstheme="minorHAnsi"/>
                <w:b/>
                <w:bCs/>
                <w:sz w:val="20"/>
                <w:szCs w:val="20"/>
                <w:lang w:eastAsia="sk-SK"/>
              </w:rPr>
              <w:t>2. stup.</w:t>
            </w:r>
          </w:p>
        </w:tc>
        <w:tc>
          <w:tcPr>
            <w:tcW w:w="703" w:type="dxa"/>
            <w:shd w:val="clear" w:color="auto" w:fill="CCFFFF"/>
            <w:vAlign w:val="center"/>
          </w:tcPr>
          <w:p w14:paraId="4023ED12" w14:textId="77777777" w:rsidR="00D57082" w:rsidRPr="008E7E91" w:rsidRDefault="00D57082" w:rsidP="00D57082">
            <w:pPr>
              <w:spacing w:after="0" w:line="240" w:lineRule="auto"/>
              <w:jc w:val="center"/>
              <w:rPr>
                <w:rFonts w:eastAsia="Times New Roman" w:cstheme="minorHAnsi"/>
                <w:b/>
                <w:bCs/>
                <w:sz w:val="20"/>
                <w:szCs w:val="20"/>
                <w:lang w:eastAsia="sk-SK"/>
              </w:rPr>
            </w:pPr>
            <w:r w:rsidRPr="008E7E91">
              <w:rPr>
                <w:rFonts w:eastAsia="Times New Roman" w:cstheme="minorHAnsi"/>
                <w:b/>
                <w:bCs/>
                <w:sz w:val="20"/>
                <w:szCs w:val="20"/>
                <w:lang w:eastAsia="sk-SK"/>
              </w:rPr>
              <w:t>3. stup.</w:t>
            </w:r>
          </w:p>
        </w:tc>
      </w:tr>
      <w:tr w:rsidR="00D57082" w:rsidRPr="008E7E91" w14:paraId="44F71CA8" w14:textId="77777777" w:rsidTr="00D57082">
        <w:trPr>
          <w:trHeight w:val="117"/>
        </w:trPr>
        <w:tc>
          <w:tcPr>
            <w:tcW w:w="3124" w:type="dxa"/>
            <w:vMerge w:val="restart"/>
            <w:shd w:val="clear" w:color="auto" w:fill="CCFFFF"/>
            <w:vAlign w:val="center"/>
            <w:hideMark/>
          </w:tcPr>
          <w:p w14:paraId="713C087D" w14:textId="48880733" w:rsidR="00D57082" w:rsidRPr="008E7E91" w:rsidRDefault="00D57082" w:rsidP="00D57082">
            <w:pPr>
              <w:spacing w:after="0" w:line="240" w:lineRule="auto"/>
              <w:rPr>
                <w:rFonts w:eastAsia="Times New Roman" w:cstheme="minorHAnsi"/>
                <w:b/>
                <w:bCs/>
                <w:sz w:val="20"/>
                <w:szCs w:val="20"/>
                <w:lang w:eastAsia="sk-SK"/>
              </w:rPr>
            </w:pPr>
            <w:r w:rsidRPr="008E7E91">
              <w:rPr>
                <w:rFonts w:eastAsia="Times New Roman" w:cstheme="minorHAnsi"/>
                <w:b/>
                <w:bCs/>
                <w:sz w:val="20"/>
                <w:szCs w:val="20"/>
                <w:lang w:eastAsia="sk-SK"/>
              </w:rPr>
              <w:t xml:space="preserve">Fakulta prírodných vied </w:t>
            </w:r>
            <w:r w:rsidR="00820461">
              <w:rPr>
                <w:rFonts w:eastAsia="Times New Roman" w:cstheme="minorHAnsi"/>
                <w:b/>
                <w:bCs/>
                <w:sz w:val="20"/>
                <w:szCs w:val="20"/>
                <w:lang w:eastAsia="sk-SK"/>
              </w:rPr>
              <w:br/>
            </w:r>
            <w:r w:rsidRPr="008E7E91">
              <w:rPr>
                <w:rFonts w:eastAsia="Times New Roman" w:cstheme="minorHAnsi"/>
                <w:b/>
                <w:bCs/>
                <w:sz w:val="20"/>
                <w:szCs w:val="20"/>
                <w:lang w:eastAsia="sk-SK"/>
              </w:rPr>
              <w:t>a informatiky</w:t>
            </w:r>
          </w:p>
        </w:tc>
        <w:tc>
          <w:tcPr>
            <w:tcW w:w="3827" w:type="dxa"/>
            <w:noWrap/>
            <w:vAlign w:val="center"/>
            <w:hideMark/>
          </w:tcPr>
          <w:p w14:paraId="271E9933"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biológia</w:t>
            </w:r>
          </w:p>
        </w:tc>
        <w:tc>
          <w:tcPr>
            <w:tcW w:w="709" w:type="dxa"/>
          </w:tcPr>
          <w:p w14:paraId="5BE801AF"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6E956D57"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7590897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58541C70" w14:textId="77777777" w:rsidTr="00D57082">
        <w:trPr>
          <w:trHeight w:val="159"/>
        </w:trPr>
        <w:tc>
          <w:tcPr>
            <w:tcW w:w="3124" w:type="dxa"/>
            <w:vMerge/>
            <w:shd w:val="clear" w:color="auto" w:fill="CCFFFF"/>
            <w:vAlign w:val="center"/>
            <w:hideMark/>
          </w:tcPr>
          <w:p w14:paraId="5713454D"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195686DF"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ekologické a environmentálne vedy</w:t>
            </w:r>
          </w:p>
        </w:tc>
        <w:tc>
          <w:tcPr>
            <w:tcW w:w="709" w:type="dxa"/>
          </w:tcPr>
          <w:p w14:paraId="2780E212"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166D83D7"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0267848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37B3C060" w14:textId="77777777" w:rsidTr="00D57082">
        <w:trPr>
          <w:trHeight w:val="159"/>
        </w:trPr>
        <w:tc>
          <w:tcPr>
            <w:tcW w:w="3124" w:type="dxa"/>
            <w:vMerge/>
            <w:shd w:val="clear" w:color="auto" w:fill="CCFFFF"/>
            <w:vAlign w:val="center"/>
            <w:hideMark/>
          </w:tcPr>
          <w:p w14:paraId="2DD3D606"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32C66CC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fyzika</w:t>
            </w:r>
          </w:p>
        </w:tc>
        <w:tc>
          <w:tcPr>
            <w:tcW w:w="709" w:type="dxa"/>
          </w:tcPr>
          <w:p w14:paraId="0148353D"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4A2F0CF2"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0A108B11"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56E89A1B" w14:textId="77777777" w:rsidTr="00D57082">
        <w:trPr>
          <w:trHeight w:val="159"/>
        </w:trPr>
        <w:tc>
          <w:tcPr>
            <w:tcW w:w="3124" w:type="dxa"/>
            <w:vMerge/>
            <w:shd w:val="clear" w:color="auto" w:fill="CCFFFF"/>
            <w:vAlign w:val="center"/>
            <w:hideMark/>
          </w:tcPr>
          <w:p w14:paraId="05E7FB5F"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2FA30C7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informatika</w:t>
            </w:r>
          </w:p>
        </w:tc>
        <w:tc>
          <w:tcPr>
            <w:tcW w:w="709" w:type="dxa"/>
          </w:tcPr>
          <w:p w14:paraId="1D22A187"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549B7F86"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6C781C75"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2BA2472A" w14:textId="77777777" w:rsidTr="00D57082">
        <w:trPr>
          <w:trHeight w:val="159"/>
        </w:trPr>
        <w:tc>
          <w:tcPr>
            <w:tcW w:w="3124" w:type="dxa"/>
            <w:vMerge/>
            <w:shd w:val="clear" w:color="auto" w:fill="CCFFFF"/>
            <w:vAlign w:val="center"/>
            <w:hideMark/>
          </w:tcPr>
          <w:p w14:paraId="346CE356"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505A38CD"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matematika</w:t>
            </w:r>
          </w:p>
        </w:tc>
        <w:tc>
          <w:tcPr>
            <w:tcW w:w="709" w:type="dxa"/>
          </w:tcPr>
          <w:p w14:paraId="3041F328"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6D1A017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19B764CA"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01423DFF" w14:textId="77777777" w:rsidTr="00D57082">
        <w:trPr>
          <w:trHeight w:val="159"/>
        </w:trPr>
        <w:tc>
          <w:tcPr>
            <w:tcW w:w="3124" w:type="dxa"/>
            <w:vMerge/>
            <w:shd w:val="clear" w:color="auto" w:fill="CCFFFF"/>
            <w:vAlign w:val="center"/>
            <w:hideMark/>
          </w:tcPr>
          <w:p w14:paraId="0B90EF6D"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523DE1E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 xml:space="preserve">učiteľstvo a pedagogické vedy </w:t>
            </w:r>
          </w:p>
        </w:tc>
        <w:tc>
          <w:tcPr>
            <w:tcW w:w="709" w:type="dxa"/>
          </w:tcPr>
          <w:p w14:paraId="2B10CC7D"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3E81A244"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0E3ACFCA"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68B80F05" w14:textId="77777777" w:rsidTr="00D57082">
        <w:trPr>
          <w:trHeight w:val="40"/>
        </w:trPr>
        <w:tc>
          <w:tcPr>
            <w:tcW w:w="3124" w:type="dxa"/>
            <w:vMerge/>
            <w:shd w:val="clear" w:color="auto" w:fill="CCFFFF"/>
            <w:vAlign w:val="center"/>
            <w:hideMark/>
          </w:tcPr>
          <w:p w14:paraId="6551094B"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70DE8226"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vedy o Zemi</w:t>
            </w:r>
          </w:p>
        </w:tc>
        <w:tc>
          <w:tcPr>
            <w:tcW w:w="709" w:type="dxa"/>
          </w:tcPr>
          <w:p w14:paraId="2333D36F"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164304E5"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241F882E" w14:textId="77777777" w:rsidR="00D57082" w:rsidRPr="008E7E91" w:rsidRDefault="00D57082" w:rsidP="00D57082">
            <w:pPr>
              <w:spacing w:after="0" w:line="240" w:lineRule="auto"/>
              <w:rPr>
                <w:rFonts w:eastAsia="Times New Roman" w:cstheme="minorHAnsi"/>
                <w:sz w:val="20"/>
                <w:szCs w:val="20"/>
                <w:lang w:eastAsia="sk-SK"/>
              </w:rPr>
            </w:pPr>
            <w:r>
              <w:rPr>
                <w:rFonts w:eastAsia="Times New Roman" w:cstheme="minorHAnsi"/>
                <w:sz w:val="20"/>
                <w:szCs w:val="20"/>
                <w:lang w:eastAsia="sk-SK"/>
              </w:rPr>
              <w:t>-</w:t>
            </w:r>
          </w:p>
        </w:tc>
      </w:tr>
      <w:tr w:rsidR="00D57082" w:rsidRPr="008E7E91" w14:paraId="743AFBB7" w14:textId="77777777" w:rsidTr="00D57082">
        <w:trPr>
          <w:trHeight w:val="40"/>
        </w:trPr>
        <w:tc>
          <w:tcPr>
            <w:tcW w:w="3124" w:type="dxa"/>
            <w:vMerge/>
            <w:shd w:val="clear" w:color="auto" w:fill="CCFFFF"/>
            <w:vAlign w:val="center"/>
          </w:tcPr>
          <w:p w14:paraId="78252980"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tcPr>
          <w:p w14:paraId="44B608EA"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ekonómia a manažment</w:t>
            </w:r>
          </w:p>
        </w:tc>
        <w:tc>
          <w:tcPr>
            <w:tcW w:w="709" w:type="dxa"/>
          </w:tcPr>
          <w:p w14:paraId="1680C4C3"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650938D1"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2DD58ACF" w14:textId="77777777" w:rsidR="00D57082" w:rsidRPr="008E7E91" w:rsidRDefault="00D57082" w:rsidP="00D57082">
            <w:pPr>
              <w:spacing w:after="0" w:line="240" w:lineRule="auto"/>
              <w:rPr>
                <w:rFonts w:eastAsia="Times New Roman" w:cstheme="minorHAnsi"/>
                <w:sz w:val="20"/>
                <w:szCs w:val="20"/>
                <w:lang w:eastAsia="sk-SK"/>
              </w:rPr>
            </w:pPr>
            <w:r>
              <w:rPr>
                <w:rFonts w:eastAsia="Times New Roman" w:cstheme="minorHAnsi"/>
                <w:sz w:val="20"/>
                <w:szCs w:val="20"/>
                <w:lang w:eastAsia="sk-SK"/>
              </w:rPr>
              <w:t>-</w:t>
            </w:r>
          </w:p>
        </w:tc>
      </w:tr>
      <w:tr w:rsidR="00D57082" w:rsidRPr="008E7E91" w14:paraId="5C7FCEA0" w14:textId="77777777" w:rsidTr="00D57082">
        <w:trPr>
          <w:trHeight w:val="239"/>
        </w:trPr>
        <w:tc>
          <w:tcPr>
            <w:tcW w:w="3124" w:type="dxa"/>
            <w:vMerge w:val="restart"/>
            <w:shd w:val="clear" w:color="auto" w:fill="CCFFFF"/>
            <w:vAlign w:val="center"/>
            <w:hideMark/>
          </w:tcPr>
          <w:p w14:paraId="15D7977D" w14:textId="1C1EB4D0" w:rsidR="00D57082" w:rsidRPr="008E7E91" w:rsidRDefault="00D57082" w:rsidP="00D57082">
            <w:pPr>
              <w:spacing w:after="0" w:line="240" w:lineRule="auto"/>
              <w:rPr>
                <w:rFonts w:eastAsia="Times New Roman" w:cstheme="minorHAnsi"/>
                <w:b/>
                <w:bCs/>
                <w:sz w:val="20"/>
                <w:szCs w:val="20"/>
                <w:lang w:eastAsia="sk-SK"/>
              </w:rPr>
            </w:pPr>
            <w:r w:rsidRPr="008E7E91">
              <w:rPr>
                <w:rFonts w:eastAsia="Times New Roman" w:cstheme="minorHAnsi"/>
                <w:b/>
                <w:bCs/>
                <w:sz w:val="20"/>
                <w:szCs w:val="20"/>
                <w:lang w:eastAsia="sk-SK"/>
              </w:rPr>
              <w:t xml:space="preserve">Fakulta sociálnych vied </w:t>
            </w:r>
            <w:r w:rsidR="00820461">
              <w:rPr>
                <w:rFonts w:eastAsia="Times New Roman" w:cstheme="minorHAnsi"/>
                <w:b/>
                <w:bCs/>
                <w:sz w:val="20"/>
                <w:szCs w:val="20"/>
                <w:lang w:eastAsia="sk-SK"/>
              </w:rPr>
              <w:br/>
            </w:r>
            <w:r w:rsidRPr="008E7E91">
              <w:rPr>
                <w:rFonts w:eastAsia="Times New Roman" w:cstheme="minorHAnsi"/>
                <w:b/>
                <w:bCs/>
                <w:sz w:val="20"/>
                <w:szCs w:val="20"/>
                <w:lang w:eastAsia="sk-SK"/>
              </w:rPr>
              <w:t>a zdravotníctva</w:t>
            </w:r>
          </w:p>
        </w:tc>
        <w:tc>
          <w:tcPr>
            <w:tcW w:w="3827" w:type="dxa"/>
            <w:noWrap/>
            <w:vAlign w:val="center"/>
            <w:hideMark/>
          </w:tcPr>
          <w:p w14:paraId="0ADB6191"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ošetrovateľstvo</w:t>
            </w:r>
          </w:p>
        </w:tc>
        <w:tc>
          <w:tcPr>
            <w:tcW w:w="709" w:type="dxa"/>
          </w:tcPr>
          <w:p w14:paraId="1D3AB246"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6FD5DC8D" w14:textId="77777777" w:rsidR="00D57082" w:rsidRPr="008E7E91" w:rsidRDefault="00D57082" w:rsidP="00D57082">
            <w:pPr>
              <w:spacing w:after="0" w:line="240" w:lineRule="auto"/>
              <w:rPr>
                <w:rFonts w:eastAsia="Times New Roman" w:cstheme="minorHAnsi"/>
                <w:sz w:val="20"/>
                <w:szCs w:val="20"/>
                <w:lang w:eastAsia="sk-SK"/>
              </w:rPr>
            </w:pPr>
            <w:r>
              <w:rPr>
                <w:rFonts w:eastAsia="Times New Roman" w:cstheme="minorHAnsi"/>
                <w:sz w:val="20"/>
                <w:szCs w:val="20"/>
                <w:lang w:eastAsia="sk-SK"/>
              </w:rPr>
              <w:t>-</w:t>
            </w:r>
          </w:p>
        </w:tc>
        <w:tc>
          <w:tcPr>
            <w:tcW w:w="703" w:type="dxa"/>
          </w:tcPr>
          <w:p w14:paraId="7A7B051B" w14:textId="77777777" w:rsidR="00D57082" w:rsidRPr="008E7E91" w:rsidRDefault="00D57082" w:rsidP="00D57082">
            <w:pPr>
              <w:spacing w:after="0" w:line="240" w:lineRule="auto"/>
              <w:rPr>
                <w:rFonts w:eastAsia="Times New Roman" w:cstheme="minorHAnsi"/>
                <w:sz w:val="20"/>
                <w:szCs w:val="20"/>
                <w:lang w:eastAsia="sk-SK"/>
              </w:rPr>
            </w:pPr>
            <w:r>
              <w:rPr>
                <w:rFonts w:eastAsia="Times New Roman" w:cstheme="minorHAnsi"/>
                <w:sz w:val="20"/>
                <w:szCs w:val="20"/>
                <w:lang w:eastAsia="sk-SK"/>
              </w:rPr>
              <w:t>-</w:t>
            </w:r>
          </w:p>
        </w:tc>
      </w:tr>
      <w:tr w:rsidR="00D57082" w:rsidRPr="008E7E91" w14:paraId="474732CA" w14:textId="77777777" w:rsidTr="00D57082">
        <w:trPr>
          <w:trHeight w:val="159"/>
        </w:trPr>
        <w:tc>
          <w:tcPr>
            <w:tcW w:w="3124" w:type="dxa"/>
            <w:vMerge/>
            <w:shd w:val="clear" w:color="auto" w:fill="CCFFFF"/>
            <w:vAlign w:val="center"/>
            <w:hideMark/>
          </w:tcPr>
          <w:p w14:paraId="2E26A6AB"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1BD4C018"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psychológia</w:t>
            </w:r>
          </w:p>
        </w:tc>
        <w:tc>
          <w:tcPr>
            <w:tcW w:w="709" w:type="dxa"/>
          </w:tcPr>
          <w:p w14:paraId="4BDA279E"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0B2EBC82"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1B026E1E"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40B84F17" w14:textId="77777777" w:rsidTr="00D57082">
        <w:trPr>
          <w:trHeight w:val="159"/>
        </w:trPr>
        <w:tc>
          <w:tcPr>
            <w:tcW w:w="3124" w:type="dxa"/>
            <w:vMerge/>
            <w:shd w:val="clear" w:color="auto" w:fill="CCFFFF"/>
            <w:vAlign w:val="center"/>
            <w:hideMark/>
          </w:tcPr>
          <w:p w14:paraId="11744A93"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355D9F0D"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sociálna práca</w:t>
            </w:r>
          </w:p>
        </w:tc>
        <w:tc>
          <w:tcPr>
            <w:tcW w:w="709" w:type="dxa"/>
          </w:tcPr>
          <w:p w14:paraId="63AB91A8"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47FFD55D"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3CA929E0"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0FF3EBB5" w14:textId="77777777" w:rsidTr="00D57082">
        <w:trPr>
          <w:trHeight w:val="167"/>
        </w:trPr>
        <w:tc>
          <w:tcPr>
            <w:tcW w:w="3124" w:type="dxa"/>
            <w:vMerge/>
            <w:shd w:val="clear" w:color="auto" w:fill="CCFFFF"/>
            <w:vAlign w:val="center"/>
            <w:hideMark/>
          </w:tcPr>
          <w:p w14:paraId="79BF0197"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2FACEEB3"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zdravotnícke vedy</w:t>
            </w:r>
          </w:p>
        </w:tc>
        <w:tc>
          <w:tcPr>
            <w:tcW w:w="709" w:type="dxa"/>
          </w:tcPr>
          <w:p w14:paraId="184E11C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060D0DCF" w14:textId="77777777" w:rsidR="00D57082" w:rsidRPr="008E7E91" w:rsidRDefault="00D57082" w:rsidP="00D57082">
            <w:pPr>
              <w:spacing w:after="0" w:line="240" w:lineRule="auto"/>
              <w:rPr>
                <w:rFonts w:eastAsia="Times New Roman" w:cstheme="minorHAnsi"/>
                <w:sz w:val="20"/>
                <w:szCs w:val="20"/>
                <w:lang w:eastAsia="sk-SK"/>
              </w:rPr>
            </w:pPr>
            <w:r>
              <w:rPr>
                <w:rFonts w:eastAsia="Times New Roman" w:cstheme="minorHAnsi"/>
                <w:sz w:val="20"/>
                <w:szCs w:val="20"/>
                <w:lang w:eastAsia="sk-SK"/>
              </w:rPr>
              <w:t>-</w:t>
            </w:r>
          </w:p>
        </w:tc>
        <w:tc>
          <w:tcPr>
            <w:tcW w:w="703" w:type="dxa"/>
          </w:tcPr>
          <w:p w14:paraId="3DD7841C" w14:textId="77777777" w:rsidR="00D57082" w:rsidRPr="008E7E91" w:rsidRDefault="00D57082" w:rsidP="00D57082">
            <w:pPr>
              <w:spacing w:after="0" w:line="240" w:lineRule="auto"/>
              <w:rPr>
                <w:rFonts w:eastAsia="Times New Roman" w:cstheme="minorHAnsi"/>
                <w:sz w:val="20"/>
                <w:szCs w:val="20"/>
                <w:lang w:eastAsia="sk-SK"/>
              </w:rPr>
            </w:pPr>
            <w:r>
              <w:rPr>
                <w:rFonts w:eastAsia="Times New Roman" w:cstheme="minorHAnsi"/>
                <w:sz w:val="20"/>
                <w:szCs w:val="20"/>
                <w:lang w:eastAsia="sk-SK"/>
              </w:rPr>
              <w:t>-</w:t>
            </w:r>
          </w:p>
        </w:tc>
      </w:tr>
      <w:tr w:rsidR="00D57082" w:rsidRPr="008E7E91" w14:paraId="15410EAF" w14:textId="77777777" w:rsidTr="00D57082">
        <w:trPr>
          <w:trHeight w:val="248"/>
        </w:trPr>
        <w:tc>
          <w:tcPr>
            <w:tcW w:w="3124" w:type="dxa"/>
            <w:vMerge w:val="restart"/>
            <w:shd w:val="clear" w:color="auto" w:fill="CCFFFF"/>
            <w:vAlign w:val="center"/>
            <w:hideMark/>
          </w:tcPr>
          <w:p w14:paraId="1BA647D0" w14:textId="77777777" w:rsidR="00D57082" w:rsidRPr="008E7E91" w:rsidRDefault="00D57082" w:rsidP="00D57082">
            <w:pPr>
              <w:spacing w:after="0" w:line="240" w:lineRule="auto"/>
              <w:rPr>
                <w:rFonts w:eastAsia="Times New Roman" w:cstheme="minorHAnsi"/>
                <w:b/>
                <w:bCs/>
                <w:sz w:val="20"/>
                <w:szCs w:val="20"/>
                <w:lang w:eastAsia="sk-SK"/>
              </w:rPr>
            </w:pPr>
            <w:r w:rsidRPr="008E7E91">
              <w:rPr>
                <w:rFonts w:eastAsia="Times New Roman" w:cstheme="minorHAnsi"/>
                <w:b/>
                <w:bCs/>
                <w:sz w:val="20"/>
                <w:szCs w:val="20"/>
                <w:lang w:eastAsia="sk-SK"/>
              </w:rPr>
              <w:t>Fakulta stredo</w:t>
            </w:r>
            <w:r>
              <w:rPr>
                <w:rFonts w:eastAsia="Times New Roman" w:cstheme="minorHAnsi"/>
                <w:b/>
                <w:bCs/>
                <w:sz w:val="20"/>
                <w:szCs w:val="20"/>
                <w:lang w:eastAsia="sk-SK"/>
              </w:rPr>
              <w:t>eur</w:t>
            </w:r>
            <w:r w:rsidRPr="008E7E91">
              <w:rPr>
                <w:rFonts w:eastAsia="Times New Roman" w:cstheme="minorHAnsi"/>
                <w:b/>
                <w:bCs/>
                <w:sz w:val="20"/>
                <w:szCs w:val="20"/>
                <w:lang w:eastAsia="sk-SK"/>
              </w:rPr>
              <w:t>ópskych štúdií</w:t>
            </w:r>
          </w:p>
        </w:tc>
        <w:tc>
          <w:tcPr>
            <w:tcW w:w="3827" w:type="dxa"/>
            <w:noWrap/>
            <w:vAlign w:val="center"/>
            <w:hideMark/>
          </w:tcPr>
          <w:p w14:paraId="551DADDC"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ekonómia a manažment</w:t>
            </w:r>
          </w:p>
        </w:tc>
        <w:tc>
          <w:tcPr>
            <w:tcW w:w="709" w:type="dxa"/>
          </w:tcPr>
          <w:p w14:paraId="6EA3ACB5"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18258927"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730B5822" w14:textId="77777777" w:rsidR="00D57082" w:rsidRPr="008E7E91" w:rsidRDefault="00D57082" w:rsidP="00D57082">
            <w:pPr>
              <w:spacing w:after="0" w:line="240" w:lineRule="auto"/>
              <w:rPr>
                <w:rFonts w:eastAsia="Times New Roman" w:cstheme="minorHAnsi"/>
                <w:sz w:val="20"/>
                <w:szCs w:val="20"/>
                <w:lang w:eastAsia="sk-SK"/>
              </w:rPr>
            </w:pPr>
            <w:r>
              <w:rPr>
                <w:rFonts w:eastAsia="Times New Roman" w:cstheme="minorHAnsi"/>
                <w:sz w:val="20"/>
                <w:szCs w:val="20"/>
                <w:lang w:eastAsia="sk-SK"/>
              </w:rPr>
              <w:t>-</w:t>
            </w:r>
          </w:p>
        </w:tc>
      </w:tr>
      <w:tr w:rsidR="00D57082" w:rsidRPr="008E7E91" w14:paraId="70CB2835" w14:textId="77777777" w:rsidTr="00D57082">
        <w:trPr>
          <w:trHeight w:val="159"/>
        </w:trPr>
        <w:tc>
          <w:tcPr>
            <w:tcW w:w="3124" w:type="dxa"/>
            <w:vMerge/>
            <w:shd w:val="clear" w:color="auto" w:fill="CCFFFF"/>
            <w:vAlign w:val="center"/>
            <w:hideMark/>
          </w:tcPr>
          <w:p w14:paraId="7BDD0CA3"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6A3ACAD7"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filológia</w:t>
            </w:r>
          </w:p>
        </w:tc>
        <w:tc>
          <w:tcPr>
            <w:tcW w:w="709" w:type="dxa"/>
          </w:tcPr>
          <w:p w14:paraId="6C847D3C"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31C54C8D"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79168A78"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0B1C1779" w14:textId="77777777" w:rsidTr="00D57082">
        <w:trPr>
          <w:trHeight w:val="167"/>
        </w:trPr>
        <w:tc>
          <w:tcPr>
            <w:tcW w:w="3124" w:type="dxa"/>
            <w:vMerge/>
            <w:shd w:val="clear" w:color="auto" w:fill="CCFFFF"/>
            <w:vAlign w:val="center"/>
            <w:hideMark/>
          </w:tcPr>
          <w:p w14:paraId="3CD27AF5"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71C3CCA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 xml:space="preserve">učiteľstvo a pedagogické vedy </w:t>
            </w:r>
          </w:p>
        </w:tc>
        <w:tc>
          <w:tcPr>
            <w:tcW w:w="709" w:type="dxa"/>
          </w:tcPr>
          <w:p w14:paraId="7F8F706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3CD8B0F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600A6D9D"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36FEABE0" w14:textId="77777777" w:rsidTr="00D57082">
        <w:trPr>
          <w:trHeight w:val="159"/>
        </w:trPr>
        <w:tc>
          <w:tcPr>
            <w:tcW w:w="3124" w:type="dxa"/>
            <w:vMerge w:val="restart"/>
            <w:shd w:val="clear" w:color="auto" w:fill="CCFFFF"/>
            <w:noWrap/>
            <w:vAlign w:val="center"/>
            <w:hideMark/>
          </w:tcPr>
          <w:p w14:paraId="4FBD44F6" w14:textId="77777777" w:rsidR="00D57082" w:rsidRPr="008E7E91" w:rsidRDefault="00D57082" w:rsidP="00D57082">
            <w:pPr>
              <w:spacing w:after="0" w:line="240" w:lineRule="auto"/>
              <w:rPr>
                <w:rFonts w:eastAsia="Times New Roman" w:cstheme="minorHAnsi"/>
                <w:b/>
                <w:bCs/>
                <w:sz w:val="20"/>
                <w:szCs w:val="20"/>
                <w:lang w:eastAsia="sk-SK"/>
              </w:rPr>
            </w:pPr>
            <w:r w:rsidRPr="008E7E91">
              <w:rPr>
                <w:rFonts w:eastAsia="Times New Roman" w:cstheme="minorHAnsi"/>
                <w:b/>
                <w:bCs/>
                <w:sz w:val="20"/>
                <w:szCs w:val="20"/>
                <w:lang w:eastAsia="sk-SK"/>
              </w:rPr>
              <w:t>Filozofická fakulta</w:t>
            </w:r>
          </w:p>
        </w:tc>
        <w:tc>
          <w:tcPr>
            <w:tcW w:w="3827" w:type="dxa"/>
            <w:noWrap/>
            <w:vAlign w:val="center"/>
            <w:hideMark/>
          </w:tcPr>
          <w:p w14:paraId="2B0B8090"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filológia</w:t>
            </w:r>
          </w:p>
        </w:tc>
        <w:tc>
          <w:tcPr>
            <w:tcW w:w="709" w:type="dxa"/>
          </w:tcPr>
          <w:p w14:paraId="734FDD11"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59E0BD53"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1DCC0593"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1FD7032D" w14:textId="77777777" w:rsidTr="00D57082">
        <w:trPr>
          <w:trHeight w:val="159"/>
        </w:trPr>
        <w:tc>
          <w:tcPr>
            <w:tcW w:w="3124" w:type="dxa"/>
            <w:vMerge/>
            <w:shd w:val="clear" w:color="auto" w:fill="CCFFFF"/>
            <w:vAlign w:val="center"/>
            <w:hideMark/>
          </w:tcPr>
          <w:p w14:paraId="63147130"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22471CD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filozofia</w:t>
            </w:r>
          </w:p>
        </w:tc>
        <w:tc>
          <w:tcPr>
            <w:tcW w:w="709" w:type="dxa"/>
          </w:tcPr>
          <w:p w14:paraId="1D2A8594"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035342F4"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2C3C495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3CDE169C" w14:textId="77777777" w:rsidTr="00D57082">
        <w:trPr>
          <w:trHeight w:val="159"/>
        </w:trPr>
        <w:tc>
          <w:tcPr>
            <w:tcW w:w="3124" w:type="dxa"/>
            <w:vMerge/>
            <w:shd w:val="clear" w:color="auto" w:fill="CCFFFF"/>
            <w:vAlign w:val="center"/>
            <w:hideMark/>
          </w:tcPr>
          <w:p w14:paraId="16A19B09"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50C558E6"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historické vedy</w:t>
            </w:r>
          </w:p>
        </w:tc>
        <w:tc>
          <w:tcPr>
            <w:tcW w:w="709" w:type="dxa"/>
          </w:tcPr>
          <w:p w14:paraId="3DF044F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4592E0FE"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2ECE56A0"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07E77B3E" w14:textId="77777777" w:rsidTr="00D57082">
        <w:trPr>
          <w:trHeight w:val="159"/>
        </w:trPr>
        <w:tc>
          <w:tcPr>
            <w:tcW w:w="3124" w:type="dxa"/>
            <w:vMerge/>
            <w:shd w:val="clear" w:color="auto" w:fill="CCFFFF"/>
            <w:vAlign w:val="center"/>
            <w:hideMark/>
          </w:tcPr>
          <w:p w14:paraId="2F163A63"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02CAA808"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mediálne a komunikačné štúdiá</w:t>
            </w:r>
          </w:p>
        </w:tc>
        <w:tc>
          <w:tcPr>
            <w:tcW w:w="709" w:type="dxa"/>
          </w:tcPr>
          <w:p w14:paraId="339CF9FF"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282F833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41CA45E0"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22E0179C" w14:textId="77777777" w:rsidTr="00D57082">
        <w:trPr>
          <w:trHeight w:val="159"/>
        </w:trPr>
        <w:tc>
          <w:tcPr>
            <w:tcW w:w="3124" w:type="dxa"/>
            <w:vMerge/>
            <w:shd w:val="clear" w:color="auto" w:fill="CCFFFF"/>
            <w:vAlign w:val="center"/>
            <w:hideMark/>
          </w:tcPr>
          <w:p w14:paraId="566FBD55"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17BF4E7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politické vedy</w:t>
            </w:r>
          </w:p>
        </w:tc>
        <w:tc>
          <w:tcPr>
            <w:tcW w:w="709" w:type="dxa"/>
          </w:tcPr>
          <w:p w14:paraId="21328E0A"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2B7FE8CE"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6512F223" w14:textId="77777777" w:rsidR="00D57082" w:rsidRPr="008E7E91" w:rsidRDefault="00D57082" w:rsidP="00D57082">
            <w:pPr>
              <w:spacing w:after="0" w:line="240" w:lineRule="auto"/>
              <w:rPr>
                <w:rFonts w:eastAsia="Times New Roman" w:cstheme="minorHAnsi"/>
                <w:sz w:val="20"/>
                <w:szCs w:val="20"/>
                <w:lang w:eastAsia="sk-SK"/>
              </w:rPr>
            </w:pPr>
            <w:r>
              <w:rPr>
                <w:rFonts w:eastAsia="Times New Roman" w:cstheme="minorHAnsi"/>
                <w:sz w:val="20"/>
                <w:szCs w:val="20"/>
                <w:lang w:eastAsia="sk-SK"/>
              </w:rPr>
              <w:t>-</w:t>
            </w:r>
          </w:p>
        </w:tc>
      </w:tr>
      <w:tr w:rsidR="00D57082" w:rsidRPr="008E7E91" w14:paraId="2B539384" w14:textId="77777777" w:rsidTr="00D57082">
        <w:trPr>
          <w:trHeight w:val="159"/>
        </w:trPr>
        <w:tc>
          <w:tcPr>
            <w:tcW w:w="3124" w:type="dxa"/>
            <w:vMerge/>
            <w:shd w:val="clear" w:color="auto" w:fill="CCFFFF"/>
            <w:vAlign w:val="center"/>
            <w:hideMark/>
          </w:tcPr>
          <w:p w14:paraId="09F68EEC"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52D59FA4"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 xml:space="preserve">učiteľstvo a pedagogické vedy </w:t>
            </w:r>
          </w:p>
        </w:tc>
        <w:tc>
          <w:tcPr>
            <w:tcW w:w="709" w:type="dxa"/>
          </w:tcPr>
          <w:p w14:paraId="685A415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6989ED50"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6B620B2C"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1F978A2E" w14:textId="77777777" w:rsidTr="00D57082">
        <w:trPr>
          <w:trHeight w:val="167"/>
        </w:trPr>
        <w:tc>
          <w:tcPr>
            <w:tcW w:w="3124" w:type="dxa"/>
            <w:vMerge/>
            <w:shd w:val="clear" w:color="auto" w:fill="CCFFFF"/>
            <w:vAlign w:val="center"/>
            <w:hideMark/>
          </w:tcPr>
          <w:p w14:paraId="404F0499"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32702CA9"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 xml:space="preserve">vedy o umení a kultúre </w:t>
            </w:r>
          </w:p>
        </w:tc>
        <w:tc>
          <w:tcPr>
            <w:tcW w:w="709" w:type="dxa"/>
          </w:tcPr>
          <w:p w14:paraId="146E2963"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61367435"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01150CC5"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61DA0F5C" w14:textId="77777777" w:rsidTr="00D57082">
        <w:trPr>
          <w:trHeight w:val="159"/>
        </w:trPr>
        <w:tc>
          <w:tcPr>
            <w:tcW w:w="3124" w:type="dxa"/>
            <w:vMerge w:val="restart"/>
            <w:shd w:val="clear" w:color="auto" w:fill="CCFFFF"/>
            <w:noWrap/>
            <w:vAlign w:val="center"/>
            <w:hideMark/>
          </w:tcPr>
          <w:p w14:paraId="139CCB6D" w14:textId="77777777" w:rsidR="00D57082" w:rsidRPr="008E7E91" w:rsidRDefault="00D57082" w:rsidP="00D57082">
            <w:pPr>
              <w:spacing w:after="0" w:line="240" w:lineRule="auto"/>
              <w:rPr>
                <w:rFonts w:eastAsia="Times New Roman" w:cstheme="minorHAnsi"/>
                <w:b/>
                <w:bCs/>
                <w:sz w:val="20"/>
                <w:szCs w:val="20"/>
                <w:lang w:eastAsia="sk-SK"/>
              </w:rPr>
            </w:pPr>
            <w:r w:rsidRPr="008E7E91">
              <w:rPr>
                <w:rFonts w:eastAsia="Times New Roman" w:cstheme="minorHAnsi"/>
                <w:b/>
                <w:bCs/>
                <w:sz w:val="20"/>
                <w:szCs w:val="20"/>
                <w:lang w:eastAsia="sk-SK"/>
              </w:rPr>
              <w:t>Pedagogická fakulta</w:t>
            </w:r>
          </w:p>
        </w:tc>
        <w:tc>
          <w:tcPr>
            <w:tcW w:w="3827" w:type="dxa"/>
            <w:noWrap/>
            <w:vAlign w:val="center"/>
            <w:hideMark/>
          </w:tcPr>
          <w:p w14:paraId="0134C2DF"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 xml:space="preserve">učiteľstvo a pedagogické vedy </w:t>
            </w:r>
          </w:p>
        </w:tc>
        <w:tc>
          <w:tcPr>
            <w:tcW w:w="709" w:type="dxa"/>
          </w:tcPr>
          <w:p w14:paraId="60248B90"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750AEB64"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3EF54162"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691A69DB" w14:textId="77777777" w:rsidTr="00D57082">
        <w:trPr>
          <w:trHeight w:val="167"/>
        </w:trPr>
        <w:tc>
          <w:tcPr>
            <w:tcW w:w="3124" w:type="dxa"/>
            <w:vMerge/>
            <w:shd w:val="clear" w:color="auto" w:fill="CCFFFF"/>
            <w:vAlign w:val="center"/>
            <w:hideMark/>
          </w:tcPr>
          <w:p w14:paraId="058C368F" w14:textId="77777777" w:rsidR="00D57082" w:rsidRPr="008E7E91" w:rsidRDefault="00D57082" w:rsidP="00D57082">
            <w:pPr>
              <w:spacing w:after="0" w:line="240" w:lineRule="auto"/>
              <w:rPr>
                <w:rFonts w:eastAsia="Times New Roman" w:cstheme="minorHAnsi"/>
                <w:b/>
                <w:bCs/>
                <w:sz w:val="20"/>
                <w:szCs w:val="20"/>
                <w:lang w:eastAsia="sk-SK"/>
              </w:rPr>
            </w:pPr>
          </w:p>
        </w:tc>
        <w:tc>
          <w:tcPr>
            <w:tcW w:w="3827" w:type="dxa"/>
            <w:noWrap/>
            <w:vAlign w:val="center"/>
            <w:hideMark/>
          </w:tcPr>
          <w:p w14:paraId="6F15C245"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vedy o športe</w:t>
            </w:r>
          </w:p>
        </w:tc>
        <w:tc>
          <w:tcPr>
            <w:tcW w:w="709" w:type="dxa"/>
          </w:tcPr>
          <w:p w14:paraId="30CAC55B"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9" w:type="dxa"/>
          </w:tcPr>
          <w:p w14:paraId="6E020A4C"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c>
          <w:tcPr>
            <w:tcW w:w="703" w:type="dxa"/>
          </w:tcPr>
          <w:p w14:paraId="5F52086F" w14:textId="77777777" w:rsidR="00D57082" w:rsidRPr="008E7E91" w:rsidRDefault="00D57082" w:rsidP="00D57082">
            <w:pPr>
              <w:spacing w:after="0" w:line="240" w:lineRule="auto"/>
              <w:rPr>
                <w:rFonts w:eastAsia="Times New Roman" w:cstheme="minorHAnsi"/>
                <w:sz w:val="20"/>
                <w:szCs w:val="20"/>
                <w:lang w:eastAsia="sk-SK"/>
              </w:rPr>
            </w:pPr>
            <w:r w:rsidRPr="008E7E91">
              <w:rPr>
                <w:rFonts w:eastAsia="Times New Roman" w:cstheme="minorHAnsi"/>
                <w:sz w:val="20"/>
                <w:szCs w:val="20"/>
                <w:lang w:eastAsia="sk-SK"/>
              </w:rPr>
              <w:t>áno</w:t>
            </w:r>
          </w:p>
        </w:tc>
      </w:tr>
      <w:tr w:rsidR="00D57082" w:rsidRPr="008E7E91" w14:paraId="6CC41316" w14:textId="77777777" w:rsidTr="00D57082">
        <w:trPr>
          <w:trHeight w:val="307"/>
        </w:trPr>
        <w:tc>
          <w:tcPr>
            <w:tcW w:w="3124" w:type="dxa"/>
            <w:shd w:val="clear" w:color="auto" w:fill="D5DCE4" w:themeFill="text2" w:themeFillTint="33"/>
            <w:vAlign w:val="center"/>
          </w:tcPr>
          <w:p w14:paraId="355BE71A" w14:textId="46731B6A" w:rsidR="00D57082" w:rsidRPr="008E7E91" w:rsidRDefault="00D57082" w:rsidP="00D57082">
            <w:pPr>
              <w:spacing w:after="0" w:line="240" w:lineRule="auto"/>
              <w:rPr>
                <w:rFonts w:eastAsia="Times New Roman" w:cstheme="minorHAnsi"/>
                <w:b/>
                <w:bCs/>
                <w:sz w:val="20"/>
                <w:szCs w:val="20"/>
                <w:lang w:eastAsia="sk-SK"/>
              </w:rPr>
            </w:pPr>
            <w:r w:rsidRPr="008E7E91">
              <w:rPr>
                <w:rFonts w:eastAsia="Times New Roman" w:cstheme="minorHAnsi"/>
                <w:b/>
                <w:bCs/>
                <w:sz w:val="20"/>
                <w:szCs w:val="20"/>
                <w:lang w:eastAsia="sk-SK"/>
              </w:rPr>
              <w:t xml:space="preserve">Počet študijných odborov spolu </w:t>
            </w:r>
            <w:r w:rsidR="00820461">
              <w:rPr>
                <w:rFonts w:eastAsia="Times New Roman" w:cstheme="minorHAnsi"/>
                <w:b/>
                <w:bCs/>
                <w:sz w:val="20"/>
                <w:szCs w:val="20"/>
                <w:lang w:eastAsia="sk-SK"/>
              </w:rPr>
              <w:br/>
            </w:r>
            <w:r w:rsidRPr="008E7E91">
              <w:rPr>
                <w:rFonts w:eastAsia="Times New Roman" w:cstheme="minorHAnsi"/>
                <w:b/>
                <w:bCs/>
                <w:sz w:val="20"/>
                <w:szCs w:val="20"/>
                <w:lang w:eastAsia="sk-SK"/>
              </w:rPr>
              <w:t xml:space="preserve">na UKF </w:t>
            </w:r>
          </w:p>
        </w:tc>
        <w:tc>
          <w:tcPr>
            <w:tcW w:w="3827" w:type="dxa"/>
            <w:shd w:val="clear" w:color="auto" w:fill="D5DCE4" w:themeFill="text2" w:themeFillTint="33"/>
            <w:noWrap/>
            <w:vAlign w:val="center"/>
          </w:tcPr>
          <w:p w14:paraId="21BDA38B" w14:textId="77777777" w:rsidR="00D57082" w:rsidRPr="008E7E91" w:rsidRDefault="00D57082" w:rsidP="00D57082">
            <w:pPr>
              <w:spacing w:after="0" w:line="240" w:lineRule="auto"/>
              <w:rPr>
                <w:rFonts w:eastAsia="Times New Roman" w:cstheme="minorHAnsi"/>
                <w:b/>
                <w:sz w:val="20"/>
                <w:szCs w:val="20"/>
                <w:lang w:eastAsia="sk-SK"/>
              </w:rPr>
            </w:pPr>
            <w:r w:rsidRPr="008E7E91">
              <w:rPr>
                <w:rFonts w:eastAsia="Times New Roman" w:cstheme="minorHAnsi"/>
                <w:b/>
                <w:sz w:val="20"/>
                <w:szCs w:val="20"/>
                <w:lang w:eastAsia="sk-SK"/>
              </w:rPr>
              <w:t>19</w:t>
            </w:r>
          </w:p>
        </w:tc>
        <w:tc>
          <w:tcPr>
            <w:tcW w:w="709" w:type="dxa"/>
            <w:shd w:val="clear" w:color="auto" w:fill="D5DCE4" w:themeFill="text2" w:themeFillTint="33"/>
          </w:tcPr>
          <w:p w14:paraId="0337CFD6" w14:textId="77777777" w:rsidR="00D57082" w:rsidRPr="008E7E91" w:rsidRDefault="00D57082" w:rsidP="00D57082">
            <w:pPr>
              <w:spacing w:after="0" w:line="240" w:lineRule="auto"/>
              <w:rPr>
                <w:rFonts w:eastAsia="Times New Roman" w:cstheme="minorHAnsi"/>
                <w:b/>
                <w:sz w:val="20"/>
                <w:szCs w:val="20"/>
                <w:lang w:eastAsia="sk-SK"/>
              </w:rPr>
            </w:pPr>
          </w:p>
        </w:tc>
        <w:tc>
          <w:tcPr>
            <w:tcW w:w="709" w:type="dxa"/>
            <w:shd w:val="clear" w:color="auto" w:fill="D5DCE4" w:themeFill="text2" w:themeFillTint="33"/>
          </w:tcPr>
          <w:p w14:paraId="0F2CEB09" w14:textId="77777777" w:rsidR="00D57082" w:rsidRPr="008E7E91" w:rsidRDefault="00D57082" w:rsidP="00D57082">
            <w:pPr>
              <w:spacing w:after="0" w:line="240" w:lineRule="auto"/>
              <w:rPr>
                <w:rFonts w:eastAsia="Times New Roman" w:cstheme="minorHAnsi"/>
                <w:b/>
                <w:sz w:val="20"/>
                <w:szCs w:val="20"/>
                <w:lang w:eastAsia="sk-SK"/>
              </w:rPr>
            </w:pPr>
          </w:p>
        </w:tc>
        <w:tc>
          <w:tcPr>
            <w:tcW w:w="703" w:type="dxa"/>
            <w:shd w:val="clear" w:color="auto" w:fill="D5DCE4" w:themeFill="text2" w:themeFillTint="33"/>
          </w:tcPr>
          <w:p w14:paraId="494164C7" w14:textId="77777777" w:rsidR="00D57082" w:rsidRPr="008E7E91" w:rsidRDefault="00D57082" w:rsidP="00D57082">
            <w:pPr>
              <w:spacing w:after="0" w:line="240" w:lineRule="auto"/>
              <w:rPr>
                <w:rFonts w:eastAsia="Times New Roman" w:cstheme="minorHAnsi"/>
                <w:b/>
                <w:sz w:val="20"/>
                <w:szCs w:val="20"/>
                <w:lang w:eastAsia="sk-SK"/>
              </w:rPr>
            </w:pPr>
          </w:p>
        </w:tc>
      </w:tr>
    </w:tbl>
    <w:p w14:paraId="391D294E" w14:textId="77777777" w:rsidR="00D57082" w:rsidRPr="00A22D9D" w:rsidRDefault="00D57082" w:rsidP="00D57082">
      <w:pPr>
        <w:spacing w:before="80" w:after="0" w:line="240" w:lineRule="auto"/>
        <w:jc w:val="both"/>
        <w:rPr>
          <w:rFonts w:cstheme="minorHAnsi"/>
          <w:b/>
          <w:color w:val="000000" w:themeColor="text1"/>
          <w:sz w:val="20"/>
          <w:szCs w:val="20"/>
        </w:rPr>
      </w:pPr>
    </w:p>
    <w:p w14:paraId="0C8FEF70" w14:textId="4270722B" w:rsidR="00D57082" w:rsidRDefault="00D57082" w:rsidP="00207698">
      <w:pPr>
        <w:spacing w:before="120" w:after="0" w:line="276" w:lineRule="auto"/>
        <w:ind w:left="-6" w:firstLine="573"/>
        <w:jc w:val="both"/>
        <w:rPr>
          <w:rFonts w:cstheme="minorHAnsi"/>
          <w:szCs w:val="24"/>
        </w:rPr>
      </w:pPr>
      <w:r w:rsidRPr="00207698">
        <w:rPr>
          <w:rFonts w:cstheme="minorHAnsi"/>
          <w:szCs w:val="24"/>
        </w:rPr>
        <w:t xml:space="preserve">Fakulty UKF v Nitre zabezpečovali akreditované študijné programy v slovenskom jazyku </w:t>
      </w:r>
      <w:r w:rsidRPr="00207698">
        <w:rPr>
          <w:rFonts w:cstheme="minorHAnsi"/>
          <w:szCs w:val="24"/>
        </w:rPr>
        <w:br/>
        <w:t xml:space="preserve">a v akreditovaných jazykových mutáciách. </w:t>
      </w:r>
    </w:p>
    <w:p w14:paraId="6ED8AA98" w14:textId="77777777" w:rsidR="005236B0" w:rsidRPr="00FA781F" w:rsidRDefault="005236B0" w:rsidP="00207698">
      <w:pPr>
        <w:spacing w:before="120" w:after="0" w:line="276" w:lineRule="auto"/>
        <w:ind w:left="-6" w:firstLine="573"/>
        <w:jc w:val="both"/>
        <w:rPr>
          <w:rFonts w:cstheme="minorHAnsi"/>
          <w:color w:val="00B050"/>
          <w:szCs w:val="24"/>
        </w:rPr>
      </w:pPr>
    </w:p>
    <w:p w14:paraId="3937E784" w14:textId="77777777" w:rsidR="007D76E7" w:rsidRPr="00207698" w:rsidRDefault="007D76E7" w:rsidP="006908DC">
      <w:pPr>
        <w:pStyle w:val="Nadpis2"/>
        <w:numPr>
          <w:ilvl w:val="0"/>
          <w:numId w:val="0"/>
        </w:numPr>
        <w:tabs>
          <w:tab w:val="left" w:pos="1843"/>
        </w:tabs>
        <w:ind w:left="709" w:hanging="709"/>
        <w:rPr>
          <w:b/>
          <w:color w:val="0070C0"/>
          <w:sz w:val="26"/>
          <w:szCs w:val="26"/>
        </w:rPr>
      </w:pPr>
      <w:bookmarkStart w:id="6512" w:name="_Toc230694087"/>
      <w:r w:rsidRPr="00207698">
        <w:rPr>
          <w:b/>
          <w:color w:val="0070C0"/>
          <w:sz w:val="26"/>
          <w:szCs w:val="26"/>
        </w:rPr>
        <w:t>3.2</w:t>
      </w:r>
      <w:r w:rsidR="00C27178" w:rsidRPr="00207698">
        <w:rPr>
          <w:b/>
          <w:color w:val="0070C0"/>
          <w:sz w:val="26"/>
          <w:szCs w:val="26"/>
        </w:rPr>
        <w:tab/>
      </w:r>
      <w:r w:rsidRPr="00207698">
        <w:rPr>
          <w:b/>
          <w:color w:val="0070C0"/>
          <w:sz w:val="26"/>
          <w:szCs w:val="26"/>
        </w:rPr>
        <w:t>Študenti</w:t>
      </w:r>
      <w:bookmarkEnd w:id="6512"/>
    </w:p>
    <w:p w14:paraId="30B97557" w14:textId="77777777" w:rsidR="00E9338D" w:rsidRPr="00207698" w:rsidRDefault="00E9338D" w:rsidP="006908DC">
      <w:pPr>
        <w:tabs>
          <w:tab w:val="left" w:pos="1843"/>
        </w:tabs>
        <w:spacing w:after="0" w:line="240" w:lineRule="auto"/>
        <w:ind w:firstLine="567"/>
        <w:jc w:val="both"/>
        <w:rPr>
          <w:rFonts w:cstheme="minorHAnsi"/>
          <w:strike/>
          <w:color w:val="0070C0"/>
          <w:szCs w:val="24"/>
        </w:rPr>
      </w:pPr>
    </w:p>
    <w:p w14:paraId="1991F207" w14:textId="77777777" w:rsidR="00D57082" w:rsidRPr="00CC6860" w:rsidRDefault="00D57082" w:rsidP="00207698">
      <w:pPr>
        <w:spacing w:after="0" w:line="276" w:lineRule="auto"/>
        <w:ind w:left="-5" w:firstLine="572"/>
        <w:jc w:val="both"/>
        <w:rPr>
          <w:rFonts w:cstheme="minorHAnsi"/>
          <w:szCs w:val="20"/>
        </w:rPr>
      </w:pPr>
      <w:r w:rsidRPr="00CC6860">
        <w:rPr>
          <w:rFonts w:cstheme="minorHAnsi"/>
          <w:szCs w:val="20"/>
        </w:rPr>
        <w:t xml:space="preserve">UKF poskytuje vzdelanie vo všetkých troch stupňoch vysokoškolského štúdia v dennej aj externej forme podľa kreditového systému ECTS. Vysokoškolské vzdelanie získajú absolventi štúdiom podľa akreditovaných študijných programov. </w:t>
      </w:r>
    </w:p>
    <w:p w14:paraId="0EFEBBB5" w14:textId="77777777" w:rsidR="00D57082" w:rsidRPr="00CC6860" w:rsidRDefault="00D57082" w:rsidP="00207698">
      <w:pPr>
        <w:spacing w:after="0" w:line="276" w:lineRule="auto"/>
        <w:ind w:firstLine="567"/>
        <w:jc w:val="both"/>
        <w:rPr>
          <w:rFonts w:cstheme="minorHAnsi"/>
          <w:spacing w:val="-2"/>
          <w:szCs w:val="20"/>
        </w:rPr>
      </w:pPr>
      <w:r w:rsidRPr="00CC6860">
        <w:rPr>
          <w:rFonts w:cstheme="minorHAnsi"/>
          <w:spacing w:val="-2"/>
          <w:szCs w:val="20"/>
        </w:rPr>
        <w:t xml:space="preserve">Pri analýze dlhšieho časového úseku možno konštatovať, že počet študentov študujúcich na UKF </w:t>
      </w:r>
      <w:r w:rsidRPr="00CC6860">
        <w:rPr>
          <w:rFonts w:cstheme="minorHAnsi"/>
          <w:spacing w:val="-2"/>
          <w:szCs w:val="20"/>
        </w:rPr>
        <w:br/>
        <w:t xml:space="preserve">vykazuje mierne stúpajúcu tendenciu. V roku 2025 univerzita evidovala 8 087 študentov v dennej </w:t>
      </w:r>
      <w:r w:rsidRPr="00CC6860">
        <w:rPr>
          <w:rFonts w:cstheme="minorHAnsi"/>
          <w:spacing w:val="-2"/>
          <w:szCs w:val="20"/>
        </w:rPr>
        <w:br/>
        <w:t xml:space="preserve">a externej forme vo všetkých troch stupňoch vysokoškolského štúdia. Medziročný nárast predstavuje </w:t>
      </w:r>
      <w:r w:rsidRPr="00CC6860">
        <w:rPr>
          <w:rFonts w:cstheme="minorHAnsi"/>
          <w:spacing w:val="-2"/>
          <w:szCs w:val="20"/>
        </w:rPr>
        <w:br/>
        <w:t xml:space="preserve">9 %, pričom sa v porovnaní s predchádzajúcimi rokmi toto percento zvyšuje. </w:t>
      </w:r>
    </w:p>
    <w:p w14:paraId="5D73B4F7" w14:textId="77777777" w:rsidR="00D57082" w:rsidRPr="00CC6860" w:rsidRDefault="00D57082" w:rsidP="00207698">
      <w:pPr>
        <w:spacing w:after="0" w:line="276" w:lineRule="auto"/>
        <w:ind w:firstLine="567"/>
        <w:jc w:val="both"/>
        <w:rPr>
          <w:rFonts w:cstheme="minorHAnsi"/>
          <w:szCs w:val="20"/>
        </w:rPr>
      </w:pPr>
      <w:r w:rsidRPr="00CC6860">
        <w:rPr>
          <w:rFonts w:cstheme="minorHAnsi"/>
          <w:spacing w:val="-4"/>
          <w:szCs w:val="20"/>
        </w:rPr>
        <w:lastRenderedPageBreak/>
        <w:t>Z celkového počtu študentov študovalo v dennej forme 6 191 študentov (z toho 1</w:t>
      </w:r>
      <w:r>
        <w:rPr>
          <w:rFonts w:cstheme="minorHAnsi"/>
          <w:spacing w:val="-4"/>
          <w:szCs w:val="20"/>
        </w:rPr>
        <w:t xml:space="preserve"> </w:t>
      </w:r>
      <w:r w:rsidRPr="00CC6860">
        <w:rPr>
          <w:rFonts w:cstheme="minorHAnsi"/>
          <w:spacing w:val="-4"/>
          <w:szCs w:val="20"/>
        </w:rPr>
        <w:t xml:space="preserve">645 cudzincov), čo je v porovnaní s r. 2024 nárast o 9,2 %. V externej forme študovalo 1 895 študentov, z toho </w:t>
      </w:r>
      <w:r w:rsidRPr="00CC6860">
        <w:rPr>
          <w:rFonts w:cstheme="minorHAnsi"/>
          <w:szCs w:val="20"/>
        </w:rPr>
        <w:t xml:space="preserve">52 cudzincov. </w:t>
      </w:r>
    </w:p>
    <w:p w14:paraId="3AF259FF" w14:textId="77777777" w:rsidR="00D57082" w:rsidRPr="00CC6860" w:rsidRDefault="00D57082" w:rsidP="00D57082">
      <w:pPr>
        <w:spacing w:after="0" w:line="240" w:lineRule="auto"/>
        <w:ind w:firstLine="567"/>
        <w:jc w:val="both"/>
        <w:rPr>
          <w:rFonts w:cstheme="minorHAnsi"/>
          <w:szCs w:val="20"/>
        </w:rPr>
      </w:pPr>
    </w:p>
    <w:p w14:paraId="7E73658C" w14:textId="77777777" w:rsidR="00D57082" w:rsidRPr="0050752F" w:rsidRDefault="00D57082" w:rsidP="00D57082">
      <w:pPr>
        <w:spacing w:after="0" w:line="240" w:lineRule="auto"/>
        <w:jc w:val="both"/>
        <w:rPr>
          <w:rFonts w:cstheme="minorHAnsi"/>
          <w:b/>
          <w:bCs/>
          <w:sz w:val="20"/>
          <w:lang w:eastAsia="sk-SK"/>
        </w:rPr>
      </w:pPr>
      <w:r w:rsidRPr="0050752F">
        <w:rPr>
          <w:rFonts w:cstheme="minorHAnsi"/>
          <w:b/>
          <w:sz w:val="20"/>
        </w:rPr>
        <w:t xml:space="preserve">Tabuľka 4:  </w:t>
      </w:r>
      <w:r w:rsidRPr="0050752F">
        <w:rPr>
          <w:rFonts w:cstheme="minorHAnsi"/>
          <w:b/>
          <w:bCs/>
          <w:sz w:val="20"/>
          <w:lang w:eastAsia="sk-SK"/>
        </w:rPr>
        <w:t>Vývoj celkového počtu študentov UKF (stav k 31. 10. daného roka)</w:t>
      </w:r>
    </w:p>
    <w:tbl>
      <w:tblPr>
        <w:tblW w:w="9216" w:type="dxa"/>
        <w:tblCellMar>
          <w:top w:w="15" w:type="dxa"/>
          <w:left w:w="70" w:type="dxa"/>
          <w:bottom w:w="15" w:type="dxa"/>
          <w:right w:w="70" w:type="dxa"/>
        </w:tblCellMar>
        <w:tblLook w:val="04A0" w:firstRow="1" w:lastRow="0" w:firstColumn="1" w:lastColumn="0" w:noHBand="0" w:noVBand="1"/>
      </w:tblPr>
      <w:tblGrid>
        <w:gridCol w:w="1141"/>
        <w:gridCol w:w="1310"/>
        <w:gridCol w:w="1309"/>
        <w:gridCol w:w="1310"/>
        <w:gridCol w:w="1309"/>
        <w:gridCol w:w="1527"/>
        <w:gridCol w:w="1310"/>
      </w:tblGrid>
      <w:tr w:rsidR="00D57082" w:rsidRPr="005236B0" w14:paraId="731B0BF9" w14:textId="77777777" w:rsidTr="00D57082">
        <w:trPr>
          <w:trHeight w:val="297"/>
        </w:trPr>
        <w:tc>
          <w:tcPr>
            <w:tcW w:w="1141"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2C0BAADD"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Stupeň</w:t>
            </w:r>
          </w:p>
        </w:tc>
        <w:tc>
          <w:tcPr>
            <w:tcW w:w="1310" w:type="dxa"/>
            <w:tcBorders>
              <w:top w:val="single" w:sz="4" w:space="0" w:color="auto"/>
              <w:left w:val="single" w:sz="4" w:space="0" w:color="auto"/>
              <w:bottom w:val="single" w:sz="4" w:space="0" w:color="auto"/>
              <w:right w:val="single" w:sz="4" w:space="0" w:color="auto"/>
            </w:tcBorders>
            <w:shd w:val="clear" w:color="auto" w:fill="CCFFFF"/>
            <w:noWrap/>
            <w:vAlign w:val="bottom"/>
          </w:tcPr>
          <w:p w14:paraId="56A6B5A1"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2020</w:t>
            </w:r>
          </w:p>
        </w:tc>
        <w:tc>
          <w:tcPr>
            <w:tcW w:w="1309" w:type="dxa"/>
            <w:tcBorders>
              <w:top w:val="single" w:sz="4" w:space="0" w:color="auto"/>
              <w:left w:val="single" w:sz="4" w:space="0" w:color="auto"/>
              <w:bottom w:val="single" w:sz="4" w:space="0" w:color="auto"/>
              <w:right w:val="single" w:sz="4" w:space="0" w:color="auto"/>
            </w:tcBorders>
            <w:shd w:val="clear" w:color="000000" w:fill="CCFFFF"/>
            <w:noWrap/>
            <w:vAlign w:val="bottom"/>
          </w:tcPr>
          <w:p w14:paraId="5492B70E"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2021</w:t>
            </w:r>
          </w:p>
        </w:tc>
        <w:tc>
          <w:tcPr>
            <w:tcW w:w="1310" w:type="dxa"/>
            <w:tcBorders>
              <w:top w:val="single" w:sz="4" w:space="0" w:color="auto"/>
              <w:left w:val="single" w:sz="4" w:space="0" w:color="auto"/>
              <w:bottom w:val="single" w:sz="4" w:space="0" w:color="auto"/>
              <w:right w:val="single" w:sz="4" w:space="0" w:color="auto"/>
            </w:tcBorders>
            <w:shd w:val="clear" w:color="000000" w:fill="CCFFFF"/>
            <w:noWrap/>
            <w:vAlign w:val="bottom"/>
          </w:tcPr>
          <w:p w14:paraId="1B857E90"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2022</w:t>
            </w:r>
          </w:p>
        </w:tc>
        <w:tc>
          <w:tcPr>
            <w:tcW w:w="1309" w:type="dxa"/>
            <w:tcBorders>
              <w:top w:val="single" w:sz="4" w:space="0" w:color="auto"/>
              <w:left w:val="single" w:sz="4" w:space="0" w:color="auto"/>
              <w:bottom w:val="single" w:sz="4" w:space="0" w:color="auto"/>
              <w:right w:val="single" w:sz="4" w:space="0" w:color="auto"/>
            </w:tcBorders>
            <w:shd w:val="clear" w:color="000000" w:fill="CCFFFF"/>
            <w:noWrap/>
            <w:vAlign w:val="bottom"/>
          </w:tcPr>
          <w:p w14:paraId="6B55120F"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2023</w:t>
            </w:r>
          </w:p>
        </w:tc>
        <w:tc>
          <w:tcPr>
            <w:tcW w:w="1527" w:type="dxa"/>
            <w:tcBorders>
              <w:top w:val="single" w:sz="4" w:space="0" w:color="auto"/>
              <w:left w:val="single" w:sz="4" w:space="0" w:color="auto"/>
              <w:bottom w:val="single" w:sz="4" w:space="0" w:color="auto"/>
              <w:right w:val="single" w:sz="4" w:space="0" w:color="auto"/>
            </w:tcBorders>
            <w:shd w:val="clear" w:color="000000" w:fill="CCFFFF"/>
            <w:noWrap/>
            <w:vAlign w:val="bottom"/>
          </w:tcPr>
          <w:p w14:paraId="39A2A8AF"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2024</w:t>
            </w:r>
          </w:p>
        </w:tc>
        <w:tc>
          <w:tcPr>
            <w:tcW w:w="1310" w:type="dxa"/>
            <w:tcBorders>
              <w:top w:val="single" w:sz="4" w:space="0" w:color="auto"/>
              <w:left w:val="single" w:sz="4" w:space="0" w:color="auto"/>
              <w:bottom w:val="single" w:sz="4" w:space="0" w:color="auto"/>
              <w:right w:val="single" w:sz="4" w:space="0" w:color="auto"/>
            </w:tcBorders>
            <w:shd w:val="clear" w:color="000000" w:fill="CCFFFF"/>
            <w:noWrap/>
            <w:vAlign w:val="bottom"/>
          </w:tcPr>
          <w:p w14:paraId="302E1652"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2025</w:t>
            </w:r>
          </w:p>
        </w:tc>
      </w:tr>
      <w:tr w:rsidR="00D57082" w:rsidRPr="005236B0" w14:paraId="2FB03189" w14:textId="77777777" w:rsidTr="00D57082">
        <w:trPr>
          <w:trHeight w:val="297"/>
        </w:trPr>
        <w:tc>
          <w:tcPr>
            <w:tcW w:w="114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FA73488"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C9746F4"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4 766</w:t>
            </w:r>
          </w:p>
        </w:tc>
        <w:tc>
          <w:tcPr>
            <w:tcW w:w="130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28A0117"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4 736</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358B257"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4 709</w:t>
            </w:r>
          </w:p>
        </w:tc>
        <w:tc>
          <w:tcPr>
            <w:tcW w:w="130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CBE650F"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4 981</w:t>
            </w:r>
          </w:p>
        </w:tc>
        <w:tc>
          <w:tcPr>
            <w:tcW w:w="152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F37C5CB"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5 346</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9ABD250"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5 923</w:t>
            </w:r>
          </w:p>
        </w:tc>
      </w:tr>
      <w:tr w:rsidR="00D57082" w:rsidRPr="005236B0" w14:paraId="1EB2538F" w14:textId="77777777" w:rsidTr="00D57082">
        <w:trPr>
          <w:trHeight w:val="297"/>
        </w:trPr>
        <w:tc>
          <w:tcPr>
            <w:tcW w:w="114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6932E2"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D1C0F8"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1 929</w:t>
            </w:r>
          </w:p>
        </w:tc>
        <w:tc>
          <w:tcPr>
            <w:tcW w:w="130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CE4E52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1 920</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436E05A"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1 945</w:t>
            </w:r>
          </w:p>
        </w:tc>
        <w:tc>
          <w:tcPr>
            <w:tcW w:w="130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849D3D5"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1 854</w:t>
            </w:r>
          </w:p>
        </w:tc>
        <w:tc>
          <w:tcPr>
            <w:tcW w:w="152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35064E0"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1 896</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E3ABEB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1 961</w:t>
            </w:r>
          </w:p>
        </w:tc>
      </w:tr>
      <w:tr w:rsidR="00D57082" w:rsidRPr="005236B0" w14:paraId="0A3D1369" w14:textId="77777777" w:rsidTr="00D57082">
        <w:trPr>
          <w:trHeight w:val="339"/>
        </w:trPr>
        <w:tc>
          <w:tcPr>
            <w:tcW w:w="114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3C64D3"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3</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9F4BE4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226</w:t>
            </w:r>
          </w:p>
        </w:tc>
        <w:tc>
          <w:tcPr>
            <w:tcW w:w="130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D33A804"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208</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1C18A94"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182</w:t>
            </w:r>
          </w:p>
        </w:tc>
        <w:tc>
          <w:tcPr>
            <w:tcW w:w="130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8EE239C"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175</w:t>
            </w:r>
          </w:p>
        </w:tc>
        <w:tc>
          <w:tcPr>
            <w:tcW w:w="152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2D8FB54"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178</w:t>
            </w:r>
          </w:p>
        </w:tc>
        <w:tc>
          <w:tcPr>
            <w:tcW w:w="131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92E8F51" w14:textId="77777777" w:rsidR="00D57082" w:rsidRPr="00207698" w:rsidRDefault="00D57082" w:rsidP="00D57082">
            <w:pPr>
              <w:spacing w:after="0" w:line="240" w:lineRule="auto"/>
              <w:jc w:val="center"/>
              <w:rPr>
                <w:rFonts w:eastAsia="Times New Roman" w:cstheme="minorHAnsi"/>
                <w:sz w:val="20"/>
                <w:szCs w:val="20"/>
                <w:lang w:eastAsia="sk-SK"/>
              </w:rPr>
            </w:pPr>
            <w:r w:rsidRPr="00207698">
              <w:rPr>
                <w:rFonts w:eastAsia="Times New Roman" w:cstheme="minorHAnsi"/>
                <w:sz w:val="20"/>
                <w:szCs w:val="20"/>
                <w:lang w:eastAsia="sk-SK"/>
              </w:rPr>
              <w:t>203</w:t>
            </w:r>
          </w:p>
        </w:tc>
      </w:tr>
      <w:tr w:rsidR="00D57082" w:rsidRPr="005236B0" w14:paraId="358D15BE" w14:textId="77777777" w:rsidTr="00D57082">
        <w:trPr>
          <w:trHeight w:val="297"/>
        </w:trPr>
        <w:tc>
          <w:tcPr>
            <w:tcW w:w="1141"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641E55B8"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Spolu</w:t>
            </w:r>
          </w:p>
        </w:tc>
        <w:tc>
          <w:tcPr>
            <w:tcW w:w="1310" w:type="dxa"/>
            <w:tcBorders>
              <w:top w:val="single" w:sz="4" w:space="0" w:color="auto"/>
              <w:left w:val="single" w:sz="4" w:space="0" w:color="auto"/>
              <w:bottom w:val="single" w:sz="4" w:space="0" w:color="auto"/>
              <w:right w:val="single" w:sz="4" w:space="0" w:color="auto"/>
            </w:tcBorders>
            <w:shd w:val="clear" w:color="000000" w:fill="D9E1F2"/>
            <w:noWrap/>
            <w:vAlign w:val="bottom"/>
          </w:tcPr>
          <w:p w14:paraId="7ACB64FB"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6 921</w:t>
            </w:r>
          </w:p>
        </w:tc>
        <w:tc>
          <w:tcPr>
            <w:tcW w:w="1309" w:type="dxa"/>
            <w:tcBorders>
              <w:top w:val="single" w:sz="4" w:space="0" w:color="auto"/>
              <w:left w:val="single" w:sz="4" w:space="0" w:color="auto"/>
              <w:bottom w:val="single" w:sz="4" w:space="0" w:color="auto"/>
              <w:right w:val="single" w:sz="4" w:space="0" w:color="auto"/>
            </w:tcBorders>
            <w:shd w:val="clear" w:color="000000" w:fill="D9E1F2"/>
            <w:noWrap/>
            <w:vAlign w:val="bottom"/>
          </w:tcPr>
          <w:p w14:paraId="67EDFC06"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6 864</w:t>
            </w:r>
          </w:p>
        </w:tc>
        <w:tc>
          <w:tcPr>
            <w:tcW w:w="1310" w:type="dxa"/>
            <w:tcBorders>
              <w:top w:val="single" w:sz="4" w:space="0" w:color="auto"/>
              <w:left w:val="single" w:sz="4" w:space="0" w:color="auto"/>
              <w:bottom w:val="single" w:sz="4" w:space="0" w:color="auto"/>
              <w:right w:val="single" w:sz="4" w:space="0" w:color="auto"/>
            </w:tcBorders>
            <w:shd w:val="clear" w:color="000000" w:fill="D9E1F2"/>
            <w:noWrap/>
            <w:vAlign w:val="bottom"/>
          </w:tcPr>
          <w:p w14:paraId="2FEA6259"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6 836</w:t>
            </w:r>
          </w:p>
        </w:tc>
        <w:tc>
          <w:tcPr>
            <w:tcW w:w="1309" w:type="dxa"/>
            <w:tcBorders>
              <w:top w:val="single" w:sz="4" w:space="0" w:color="auto"/>
              <w:left w:val="single" w:sz="4" w:space="0" w:color="auto"/>
              <w:bottom w:val="single" w:sz="4" w:space="0" w:color="auto"/>
              <w:right w:val="single" w:sz="4" w:space="0" w:color="auto"/>
            </w:tcBorders>
            <w:shd w:val="clear" w:color="000000" w:fill="D9E1F2"/>
            <w:noWrap/>
            <w:vAlign w:val="bottom"/>
          </w:tcPr>
          <w:p w14:paraId="4DCBC6F3"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7 010</w:t>
            </w:r>
          </w:p>
        </w:tc>
        <w:tc>
          <w:tcPr>
            <w:tcW w:w="1527" w:type="dxa"/>
            <w:tcBorders>
              <w:top w:val="single" w:sz="4" w:space="0" w:color="auto"/>
              <w:left w:val="single" w:sz="4" w:space="0" w:color="auto"/>
              <w:bottom w:val="single" w:sz="4" w:space="0" w:color="auto"/>
              <w:right w:val="single" w:sz="4" w:space="0" w:color="auto"/>
            </w:tcBorders>
            <w:shd w:val="clear" w:color="000000" w:fill="D9E1F2"/>
            <w:noWrap/>
            <w:vAlign w:val="bottom"/>
          </w:tcPr>
          <w:p w14:paraId="1D9C3138"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7 420</w:t>
            </w:r>
          </w:p>
        </w:tc>
        <w:tc>
          <w:tcPr>
            <w:tcW w:w="1310" w:type="dxa"/>
            <w:tcBorders>
              <w:top w:val="single" w:sz="4" w:space="0" w:color="auto"/>
              <w:left w:val="single" w:sz="4" w:space="0" w:color="auto"/>
              <w:bottom w:val="single" w:sz="4" w:space="0" w:color="auto"/>
              <w:right w:val="single" w:sz="4" w:space="0" w:color="auto"/>
            </w:tcBorders>
            <w:shd w:val="clear" w:color="000000" w:fill="D9E1F2"/>
            <w:noWrap/>
            <w:vAlign w:val="bottom"/>
          </w:tcPr>
          <w:p w14:paraId="0C18FC20" w14:textId="77777777" w:rsidR="00D57082" w:rsidRPr="00207698" w:rsidRDefault="00D57082" w:rsidP="00D57082">
            <w:pPr>
              <w:spacing w:after="0" w:line="240" w:lineRule="auto"/>
              <w:jc w:val="center"/>
              <w:rPr>
                <w:rFonts w:eastAsia="Times New Roman" w:cstheme="minorHAnsi"/>
                <w:b/>
                <w:bCs/>
                <w:sz w:val="20"/>
                <w:szCs w:val="20"/>
                <w:lang w:eastAsia="sk-SK"/>
              </w:rPr>
            </w:pPr>
            <w:r w:rsidRPr="00207698">
              <w:rPr>
                <w:rFonts w:eastAsia="Times New Roman" w:cstheme="minorHAnsi"/>
                <w:b/>
                <w:bCs/>
                <w:sz w:val="20"/>
                <w:szCs w:val="20"/>
                <w:lang w:eastAsia="sk-SK"/>
              </w:rPr>
              <w:t>8 087</w:t>
            </w:r>
          </w:p>
        </w:tc>
      </w:tr>
    </w:tbl>
    <w:p w14:paraId="0087E3C2" w14:textId="77777777" w:rsidR="00D57082" w:rsidRPr="003F786D" w:rsidRDefault="00D57082" w:rsidP="00D57082">
      <w:pPr>
        <w:spacing w:after="0" w:line="240" w:lineRule="auto"/>
        <w:jc w:val="both"/>
        <w:rPr>
          <w:rFonts w:cstheme="minorHAnsi"/>
          <w:szCs w:val="24"/>
        </w:rPr>
      </w:pPr>
    </w:p>
    <w:p w14:paraId="455D3FE7" w14:textId="4B2198A3" w:rsidR="00D57082" w:rsidRDefault="00D57082" w:rsidP="00207698">
      <w:pPr>
        <w:spacing w:after="0" w:line="276" w:lineRule="auto"/>
        <w:ind w:firstLine="567"/>
        <w:jc w:val="both"/>
        <w:rPr>
          <w:rFonts w:cstheme="minorHAnsi"/>
          <w:color w:val="000000" w:themeColor="text1"/>
          <w:szCs w:val="24"/>
        </w:rPr>
      </w:pPr>
      <w:r w:rsidRPr="00A22D9D">
        <w:rPr>
          <w:rFonts w:cstheme="minorHAnsi"/>
          <w:color w:val="000000" w:themeColor="text1"/>
          <w:szCs w:val="24"/>
        </w:rPr>
        <w:t xml:space="preserve">Organizácia všetkých stupňov vzdelávania na univerzite je založená na kreditovom systéme štúdia ECTS, ktorý plne korešponduje so zákonom č. 131/2002 Z. z. o vysokých školách a o zmene </w:t>
      </w:r>
      <w:r w:rsidRPr="00A22D9D">
        <w:rPr>
          <w:rFonts w:cstheme="minorHAnsi"/>
          <w:color w:val="000000" w:themeColor="text1"/>
          <w:szCs w:val="24"/>
        </w:rPr>
        <w:br/>
        <w:t xml:space="preserve">a doplnení niektorých zákonov v znení neskorších predpisov a s Vyhláškou č. 614/2002 o kreditovom systéme štúdia v znení neskorších predpisov. </w:t>
      </w:r>
    </w:p>
    <w:p w14:paraId="256956DD" w14:textId="77777777" w:rsidR="00D57082" w:rsidRPr="00A22D9D" w:rsidRDefault="00D57082" w:rsidP="00D57082">
      <w:pPr>
        <w:spacing w:after="0" w:line="240" w:lineRule="auto"/>
        <w:ind w:firstLine="567"/>
        <w:jc w:val="both"/>
        <w:rPr>
          <w:rFonts w:cstheme="minorHAnsi"/>
          <w:color w:val="000000" w:themeColor="text1"/>
          <w:szCs w:val="24"/>
        </w:rPr>
      </w:pPr>
    </w:p>
    <w:p w14:paraId="55361CDF" w14:textId="77777777" w:rsidR="00D57082" w:rsidRDefault="00D57082" w:rsidP="00D57082">
      <w:pPr>
        <w:spacing w:after="120" w:line="240" w:lineRule="auto"/>
        <w:jc w:val="center"/>
        <w:rPr>
          <w:sz w:val="24"/>
          <w:szCs w:val="24"/>
        </w:rPr>
      </w:pPr>
      <w:r>
        <w:rPr>
          <w:noProof/>
          <w:lang w:eastAsia="sk-SK"/>
        </w:rPr>
        <w:drawing>
          <wp:inline distT="0" distB="0" distL="0" distR="0" wp14:anchorId="1BA1DB79" wp14:editId="64D7E813">
            <wp:extent cx="5314950" cy="3038475"/>
            <wp:effectExtent l="0" t="0" r="0" b="952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7FE86E2" w14:textId="77777777" w:rsidR="00D57082" w:rsidRDefault="00D57082" w:rsidP="00D57082">
      <w:pPr>
        <w:spacing w:after="120" w:line="240" w:lineRule="auto"/>
        <w:rPr>
          <w:sz w:val="24"/>
          <w:szCs w:val="24"/>
        </w:rPr>
      </w:pPr>
      <w:r w:rsidRPr="0098644B">
        <w:rPr>
          <w:rFonts w:cstheme="minorHAnsi"/>
          <w:b/>
          <w:color w:val="000000" w:themeColor="text1"/>
          <w:sz w:val="20"/>
        </w:rPr>
        <w:t>Graf 1  Vývoj počtu študentov UKF v rokoch 20</w:t>
      </w:r>
      <w:r>
        <w:rPr>
          <w:rFonts w:cstheme="minorHAnsi"/>
          <w:b/>
          <w:color w:val="000000" w:themeColor="text1"/>
          <w:sz w:val="20"/>
        </w:rPr>
        <w:t>20</w:t>
      </w:r>
      <w:r w:rsidRPr="0098644B">
        <w:rPr>
          <w:rFonts w:cstheme="minorHAnsi"/>
          <w:b/>
          <w:color w:val="000000" w:themeColor="text1"/>
          <w:sz w:val="20"/>
        </w:rPr>
        <w:t xml:space="preserve"> – 202</w:t>
      </w:r>
      <w:r>
        <w:rPr>
          <w:rFonts w:cstheme="minorHAnsi"/>
          <w:b/>
          <w:color w:val="000000" w:themeColor="text1"/>
          <w:sz w:val="20"/>
        </w:rPr>
        <w:t>5</w:t>
      </w:r>
    </w:p>
    <w:p w14:paraId="1F6FB5E5" w14:textId="77777777" w:rsidR="00D57082" w:rsidRDefault="00D57082" w:rsidP="00D57082">
      <w:pPr>
        <w:spacing w:after="120" w:line="240" w:lineRule="auto"/>
        <w:jc w:val="center"/>
        <w:rPr>
          <w:sz w:val="24"/>
          <w:szCs w:val="24"/>
        </w:rPr>
      </w:pPr>
    </w:p>
    <w:p w14:paraId="4C1A979C" w14:textId="77777777" w:rsidR="007D76E7" w:rsidRPr="000E1CE5" w:rsidRDefault="007D76E7" w:rsidP="006908DC">
      <w:pPr>
        <w:pStyle w:val="Nadpis2"/>
        <w:numPr>
          <w:ilvl w:val="0"/>
          <w:numId w:val="0"/>
        </w:numPr>
        <w:tabs>
          <w:tab w:val="left" w:pos="1843"/>
        </w:tabs>
        <w:ind w:left="709" w:hanging="709"/>
        <w:rPr>
          <w:b/>
          <w:color w:val="0070C0"/>
          <w:sz w:val="26"/>
          <w:szCs w:val="26"/>
        </w:rPr>
      </w:pPr>
      <w:bookmarkStart w:id="6513" w:name="_Toc230694088"/>
      <w:r w:rsidRPr="000E1CE5">
        <w:rPr>
          <w:b/>
          <w:color w:val="0070C0"/>
          <w:sz w:val="26"/>
          <w:szCs w:val="26"/>
        </w:rPr>
        <w:t>3.3</w:t>
      </w:r>
      <w:r w:rsidR="00C27178" w:rsidRPr="000E1CE5">
        <w:rPr>
          <w:b/>
          <w:color w:val="0070C0"/>
          <w:sz w:val="26"/>
          <w:szCs w:val="26"/>
        </w:rPr>
        <w:tab/>
      </w:r>
      <w:r w:rsidRPr="000E1CE5">
        <w:rPr>
          <w:b/>
          <w:color w:val="0070C0"/>
          <w:sz w:val="26"/>
          <w:szCs w:val="26"/>
        </w:rPr>
        <w:t>Akademické mobility</w:t>
      </w:r>
      <w:bookmarkEnd w:id="6513"/>
    </w:p>
    <w:p w14:paraId="33371E6E" w14:textId="77777777" w:rsidR="00EC7973" w:rsidRPr="00207698" w:rsidRDefault="00EC7973" w:rsidP="00207698">
      <w:pPr>
        <w:pStyle w:val="Bezriadkovania"/>
        <w:tabs>
          <w:tab w:val="left" w:pos="1843"/>
        </w:tabs>
        <w:ind w:firstLine="567"/>
        <w:rPr>
          <w:rFonts w:asciiTheme="minorHAnsi" w:hAnsiTheme="minorHAnsi" w:cstheme="minorHAnsi"/>
          <w:strike/>
          <w:color w:val="0070C0"/>
          <w:spacing w:val="-4"/>
          <w:sz w:val="22"/>
          <w:szCs w:val="24"/>
          <w:lang w:eastAsia="sk-SK"/>
        </w:rPr>
      </w:pPr>
    </w:p>
    <w:p w14:paraId="4DEA6C61" w14:textId="77777777" w:rsidR="00270119" w:rsidRPr="00207698" w:rsidRDefault="00270119" w:rsidP="00207698">
      <w:pPr>
        <w:pStyle w:val="Normlnywebov"/>
        <w:spacing w:before="0" w:beforeAutospacing="0" w:after="0" w:afterAutospacing="0" w:line="276" w:lineRule="auto"/>
        <w:ind w:firstLine="567"/>
        <w:rPr>
          <w:sz w:val="22"/>
        </w:rPr>
      </w:pPr>
      <w:r w:rsidRPr="00207698">
        <w:rPr>
          <w:sz w:val="22"/>
        </w:rPr>
        <w:t>Internacionalizácia vzdelávania a odbornej prípravy predstavuje jednu z kľúčových priorít rozvoja Univerzity Konštantína Filozofa v Nitre (UKF), pričom významným nástrojom jej napĺňania sú akademické mobility študentov realizované prostredníctvom medzinárodných výmenných programov. Vzdelávacie pobyty v zahraničí, realizované spravidla v rozsahu do 12 mesiacov, zásadným spôsobom prispievajú nielen k odbornému a kvalifikačnému rastu študentov, ale aj k rozvoju ich jazykových kompetencií, interkultúrnych zručností a celkovej pripravenosti na uplatnenie sa na dynamickom a globalizovanom trhu práce. Skúsenosť so štúdiom alebo odbornou praxou v medzinárodnom prostredí zároveň posilňuje adaptabilitu absolventov a ich schopnosť efektívne fungovať v multikultúrnych tímoch, čo je v súčasnosti jedným z rozhodujúcich faktorov ich zamestnateľnosti.</w:t>
      </w:r>
    </w:p>
    <w:p w14:paraId="354CA752" w14:textId="77777777" w:rsidR="00270119" w:rsidRPr="00207698" w:rsidRDefault="00270119" w:rsidP="00207698">
      <w:pPr>
        <w:pStyle w:val="Normlnywebov"/>
        <w:spacing w:before="0" w:beforeAutospacing="0" w:after="0" w:afterAutospacing="0" w:line="276" w:lineRule="auto"/>
        <w:ind w:firstLine="567"/>
        <w:rPr>
          <w:sz w:val="22"/>
        </w:rPr>
      </w:pPr>
      <w:r w:rsidRPr="00207698">
        <w:rPr>
          <w:sz w:val="22"/>
        </w:rPr>
        <w:lastRenderedPageBreak/>
        <w:t>UKF dlhodobo patrí medzi slovenské vysoké školy, ktoré aktívne využívajú možnosti medzinárodnej mobility, pričom dominantné postavenie má program Erasmus+, doplnený o ďalšie iniciatívy, ako je napríklad Akcia Rakúsko – Slovensko. Práve program Erasmus+ predstavuje pilier aktivít internacionalizácie univerzity, keďže umožňuje realizáciu študijných pobytov aj odborných stáží v širokej sieti partnerských inštitúcií naprieč Európou i mimo nej.</w:t>
      </w:r>
    </w:p>
    <w:p w14:paraId="58BBC5B6" w14:textId="77777777" w:rsidR="00270119" w:rsidRPr="00207698" w:rsidRDefault="00270119" w:rsidP="00207698">
      <w:pPr>
        <w:pStyle w:val="Normlnywebov"/>
        <w:spacing w:before="0" w:beforeAutospacing="0" w:after="0" w:afterAutospacing="0" w:line="276" w:lineRule="auto"/>
        <w:ind w:firstLine="567"/>
        <w:rPr>
          <w:sz w:val="22"/>
        </w:rPr>
      </w:pPr>
      <w:r w:rsidRPr="00207698">
        <w:rPr>
          <w:sz w:val="22"/>
        </w:rPr>
        <w:t>V roku 2025 sa mobilít v rámci programu Erasmus+ zúčastnilo spolu 507 študentov UKF, čo predstavuje významný objem medzinárodných aktivít a zároveň indikátor vysokej miery otvorenosti univerzity voči zahraničnej spolupráci. Z uvedeného počtu absolvovalo 111 študentov študijný pobyt na partnerských univerzitách, zatiaľ čo až 396 študentov sa zapojilo do odborných stáží, ktoré sú osobitne cenné z hľadiska prepojenia akademického vzdelávania s praxou. Celkový rozsah mobilít dosiahol 554,30 osobomesiacov, čo svedčí o intenzívnom zapojení študentov do medzinárodného akademického a pracovného prostredia. Doplnkovou aktivitou bol aj krátkodobý výskumný pobyt realizovaný v rámci projektu Erasmus+ Bibracte v rozsahu 0,27 osobomesiacov, ktorý poukazuje na diverzifikáciu foriem mobility a podporu výskumne orientovaných aktivít študentov.</w:t>
      </w:r>
    </w:p>
    <w:p w14:paraId="369CB78D" w14:textId="77777777" w:rsidR="00270119" w:rsidRPr="00207698" w:rsidRDefault="00270119" w:rsidP="00207698">
      <w:pPr>
        <w:pStyle w:val="Normlnywebov"/>
        <w:spacing w:before="0" w:beforeAutospacing="0" w:after="0" w:afterAutospacing="0" w:line="276" w:lineRule="auto"/>
        <w:ind w:firstLine="567"/>
        <w:rPr>
          <w:sz w:val="22"/>
        </w:rPr>
      </w:pPr>
      <w:r w:rsidRPr="00207698">
        <w:rPr>
          <w:sz w:val="22"/>
        </w:rPr>
        <w:t>Nemenej významným aspektom internacionalizácie je aj príchod zahraničných študentov na UKF, ktorý prispieva k vytváraniu multikultúrneho akademického prostredia a obohacuje vzdelávací proces o nové perspektívy. V roku 2025 absolvovalo študijný pobyt na UKF v rámci programu Erasmus+ spolu 53 zahraničných študentov, pochádzajúcich z viacerých európskych krajín, najmä zo Španielska (19 študentov), Maďarska (10), Rumunska (10), Turecka (7), ako aj z Talianska, Francúzska, Grécka, Českej republiky a Poľska. Títo študenti strávili na UKF spolu 109 osobomesiacov, čím významne prispeli k internacionalizácii výučby a k posilňovaniu interkultúrneho dialógu v akademickom prostredí.</w:t>
      </w:r>
    </w:p>
    <w:p w14:paraId="353A6D4C" w14:textId="77777777" w:rsidR="00270119" w:rsidRPr="00207698" w:rsidRDefault="00270119" w:rsidP="00207698">
      <w:pPr>
        <w:pStyle w:val="Normlnywebov"/>
        <w:spacing w:before="0" w:beforeAutospacing="0" w:after="0" w:afterAutospacing="0" w:line="276" w:lineRule="auto"/>
        <w:ind w:firstLine="567"/>
        <w:rPr>
          <w:sz w:val="22"/>
        </w:rPr>
      </w:pPr>
      <w:r w:rsidRPr="00207698">
        <w:rPr>
          <w:sz w:val="22"/>
        </w:rPr>
        <w:t>Okrem študijných pobytov univerzita prijala aj 32 zahraničných študentov na odborné stáže, pričom geografická diverzita tejto skupiny bola ešte širšia a zahŕňala krajiny ako Izrael (14 študentov), Poľsko (5), Malta (3), ale aj štáty mimo Európy, napríklad Madagaskar, Kamerun, Pobrežie Slonoviny, Alžírsko či Egypt. Celkový rozsah týchto stáží predstavoval 31,94 osobomesiacov. Táto skutočnosť poukazuje na rastúci medzinárodný dosah UKF a jej schopnosť nadväzovať spoluprácu aj s partnermi mimo európskeho priestoru.</w:t>
      </w:r>
    </w:p>
    <w:p w14:paraId="1D7FC49E" w14:textId="77777777" w:rsidR="00270119" w:rsidRPr="00207698" w:rsidRDefault="00270119" w:rsidP="00207698">
      <w:pPr>
        <w:pStyle w:val="Normlnywebov"/>
        <w:spacing w:before="0" w:beforeAutospacing="0" w:after="0" w:afterAutospacing="0" w:line="276" w:lineRule="auto"/>
        <w:ind w:firstLine="567"/>
        <w:rPr>
          <w:sz w:val="22"/>
        </w:rPr>
      </w:pPr>
      <w:r w:rsidRPr="00207698">
        <w:rPr>
          <w:sz w:val="22"/>
        </w:rPr>
        <w:t>Uvedené údaje jednoznačne dokumentujú, že UKF systematicky rozvíja internacionalizáciu vzdelávania nielen prostredníctvom vysielania vlastných študentov do zahraničia, ale aj prostredníctvom aktívneho prijímania zahraničných študentov. Takto koncipovaný obojsmerný model mobility predstavuje efektívny nástroj na zvyšovanie kvality vzdelávacieho procesu, posilňovanie medzinárodnej reputácie univerzity a budovanie dlhodobých akademických partnerstiev. V konečnom dôsledku prispieva k formovaniu absolventov, ktorí sú nielen odborne pripravení, ale aj kultúrne otvorení a schopní uplatniť sa v globálnom prostredí.</w:t>
      </w:r>
    </w:p>
    <w:p w14:paraId="19DD6231" w14:textId="3BB3CA93" w:rsidR="00270119" w:rsidRPr="00207698" w:rsidRDefault="00270119" w:rsidP="001D7676">
      <w:pPr>
        <w:pStyle w:val="Zkladntext2"/>
        <w:spacing w:line="276" w:lineRule="auto"/>
        <w:ind w:firstLine="0"/>
        <w:rPr>
          <w:rFonts w:asciiTheme="minorHAnsi" w:hAnsiTheme="minorHAnsi" w:cstheme="minorHAnsi"/>
          <w:b/>
          <w:sz w:val="20"/>
          <w:szCs w:val="24"/>
        </w:rPr>
      </w:pPr>
      <w:r w:rsidRPr="00207698">
        <w:rPr>
          <w:rFonts w:asciiTheme="minorHAnsi" w:hAnsiTheme="minorHAnsi" w:cstheme="minorHAnsi"/>
          <w:b/>
          <w:sz w:val="20"/>
          <w:szCs w:val="24"/>
        </w:rPr>
        <w:t>Tab</w:t>
      </w:r>
      <w:r w:rsidR="005236B0" w:rsidRPr="00207698">
        <w:rPr>
          <w:rFonts w:asciiTheme="minorHAnsi" w:hAnsiTheme="minorHAnsi" w:cstheme="minorHAnsi"/>
          <w:b/>
          <w:sz w:val="20"/>
          <w:szCs w:val="24"/>
        </w:rPr>
        <w:t>uľka</w:t>
      </w:r>
      <w:r w:rsidRPr="00207698">
        <w:rPr>
          <w:rFonts w:asciiTheme="minorHAnsi" w:hAnsiTheme="minorHAnsi" w:cstheme="minorHAnsi"/>
          <w:b/>
          <w:sz w:val="20"/>
          <w:szCs w:val="24"/>
        </w:rPr>
        <w:t xml:space="preserve"> </w:t>
      </w:r>
      <w:r w:rsidR="001D7676">
        <w:rPr>
          <w:rFonts w:asciiTheme="minorHAnsi" w:hAnsiTheme="minorHAnsi" w:cstheme="minorHAnsi"/>
          <w:b/>
          <w:sz w:val="20"/>
          <w:szCs w:val="24"/>
        </w:rPr>
        <w:t>5:</w:t>
      </w:r>
      <w:r w:rsidRPr="00207698">
        <w:rPr>
          <w:rFonts w:asciiTheme="minorHAnsi" w:hAnsiTheme="minorHAnsi" w:cstheme="minorHAnsi"/>
          <w:b/>
          <w:sz w:val="20"/>
          <w:szCs w:val="24"/>
        </w:rPr>
        <w:t xml:space="preserve">  Počet študentov v rámci Erasmus mobility v rokoch 2020 - 2025</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045"/>
        <w:gridCol w:w="1045"/>
        <w:gridCol w:w="1045"/>
        <w:gridCol w:w="1045"/>
        <w:gridCol w:w="1045"/>
        <w:gridCol w:w="1045"/>
        <w:gridCol w:w="1126"/>
      </w:tblGrid>
      <w:tr w:rsidR="00270119" w:rsidRPr="002E3EFE" w14:paraId="5A711176" w14:textId="77777777" w:rsidTr="00270119">
        <w:trPr>
          <w:trHeight w:val="348"/>
          <w:jc w:val="center"/>
        </w:trPr>
        <w:tc>
          <w:tcPr>
            <w:tcW w:w="2332" w:type="dxa"/>
            <w:shd w:val="clear" w:color="auto" w:fill="DEEAF6" w:themeFill="accent1" w:themeFillTint="33"/>
            <w:vAlign w:val="center"/>
          </w:tcPr>
          <w:p w14:paraId="5D0CB396" w14:textId="77777777" w:rsidR="00270119" w:rsidRPr="002E3EFE" w:rsidRDefault="00270119" w:rsidP="00270119">
            <w:pPr>
              <w:pStyle w:val="Zkladntext2"/>
              <w:spacing w:line="276" w:lineRule="auto"/>
              <w:rPr>
                <w:rFonts w:ascii="Times New Roman" w:hAnsi="Times New Roman" w:cs="Times New Roman"/>
                <w:b/>
              </w:rPr>
            </w:pPr>
            <w:r w:rsidRPr="002E3EFE">
              <w:rPr>
                <w:rFonts w:ascii="Times New Roman" w:hAnsi="Times New Roman" w:cs="Times New Roman"/>
                <w:b/>
              </w:rPr>
              <w:t>ERASMUS</w:t>
            </w:r>
          </w:p>
        </w:tc>
        <w:tc>
          <w:tcPr>
            <w:tcW w:w="1024" w:type="dxa"/>
            <w:shd w:val="clear" w:color="auto" w:fill="DEEAF6" w:themeFill="accent1" w:themeFillTint="33"/>
            <w:vAlign w:val="center"/>
          </w:tcPr>
          <w:p w14:paraId="4B526DC3"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2020</w:t>
            </w:r>
          </w:p>
        </w:tc>
        <w:tc>
          <w:tcPr>
            <w:tcW w:w="925" w:type="dxa"/>
            <w:shd w:val="clear" w:color="auto" w:fill="DEEAF6" w:themeFill="accent1" w:themeFillTint="33"/>
            <w:vAlign w:val="center"/>
          </w:tcPr>
          <w:p w14:paraId="3449BDBD"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2021</w:t>
            </w:r>
          </w:p>
        </w:tc>
        <w:tc>
          <w:tcPr>
            <w:tcW w:w="1018" w:type="dxa"/>
            <w:shd w:val="clear" w:color="auto" w:fill="DEEAF6" w:themeFill="accent1" w:themeFillTint="33"/>
            <w:vAlign w:val="center"/>
          </w:tcPr>
          <w:p w14:paraId="0C00C4B8"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2022</w:t>
            </w:r>
          </w:p>
        </w:tc>
        <w:tc>
          <w:tcPr>
            <w:tcW w:w="921" w:type="dxa"/>
            <w:shd w:val="clear" w:color="auto" w:fill="DEEAF6" w:themeFill="accent1" w:themeFillTint="33"/>
            <w:vAlign w:val="center"/>
          </w:tcPr>
          <w:p w14:paraId="14877E25"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2023</w:t>
            </w:r>
          </w:p>
        </w:tc>
        <w:tc>
          <w:tcPr>
            <w:tcW w:w="942" w:type="dxa"/>
            <w:shd w:val="clear" w:color="auto" w:fill="DEEAF6" w:themeFill="accent1" w:themeFillTint="33"/>
            <w:vAlign w:val="center"/>
          </w:tcPr>
          <w:p w14:paraId="2CFF06DE"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2024</w:t>
            </w:r>
          </w:p>
        </w:tc>
        <w:tc>
          <w:tcPr>
            <w:tcW w:w="957" w:type="dxa"/>
            <w:shd w:val="clear" w:color="auto" w:fill="DEEAF6" w:themeFill="accent1" w:themeFillTint="33"/>
          </w:tcPr>
          <w:p w14:paraId="4EB739AE"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2025</w:t>
            </w:r>
          </w:p>
        </w:tc>
        <w:tc>
          <w:tcPr>
            <w:tcW w:w="957" w:type="dxa"/>
            <w:tcBorders>
              <w:bottom w:val="single" w:sz="4" w:space="0" w:color="auto"/>
            </w:tcBorders>
            <w:shd w:val="clear" w:color="auto" w:fill="DEEAF6" w:themeFill="accent1" w:themeFillTint="33"/>
            <w:vAlign w:val="center"/>
          </w:tcPr>
          <w:p w14:paraId="662CA98A"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Spolu</w:t>
            </w:r>
          </w:p>
        </w:tc>
      </w:tr>
      <w:tr w:rsidR="00270119" w:rsidRPr="002E3EFE" w14:paraId="78D72DFB" w14:textId="77777777" w:rsidTr="00207698">
        <w:trPr>
          <w:jc w:val="center"/>
        </w:trPr>
        <w:tc>
          <w:tcPr>
            <w:tcW w:w="2332" w:type="dxa"/>
          </w:tcPr>
          <w:p w14:paraId="3EB7BF26" w14:textId="77777777" w:rsidR="00270119" w:rsidRPr="002E3EFE" w:rsidRDefault="00270119" w:rsidP="00270119">
            <w:pPr>
              <w:pStyle w:val="Zkladntext2"/>
              <w:spacing w:line="276" w:lineRule="auto"/>
              <w:rPr>
                <w:rFonts w:ascii="Times New Roman" w:hAnsi="Times New Roman" w:cs="Times New Roman"/>
              </w:rPr>
            </w:pPr>
            <w:r w:rsidRPr="002E3EFE">
              <w:rPr>
                <w:rFonts w:ascii="Times New Roman" w:hAnsi="Times New Roman" w:cs="Times New Roman"/>
              </w:rPr>
              <w:t>Vycestovaní študenti</w:t>
            </w:r>
          </w:p>
        </w:tc>
        <w:tc>
          <w:tcPr>
            <w:tcW w:w="1024" w:type="dxa"/>
          </w:tcPr>
          <w:p w14:paraId="2A2CE222"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166</w:t>
            </w:r>
          </w:p>
        </w:tc>
        <w:tc>
          <w:tcPr>
            <w:tcW w:w="925" w:type="dxa"/>
          </w:tcPr>
          <w:p w14:paraId="16EBF737"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72</w:t>
            </w:r>
          </w:p>
        </w:tc>
        <w:tc>
          <w:tcPr>
            <w:tcW w:w="1018" w:type="dxa"/>
          </w:tcPr>
          <w:p w14:paraId="7577A9AE"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179</w:t>
            </w:r>
          </w:p>
        </w:tc>
        <w:tc>
          <w:tcPr>
            <w:tcW w:w="921" w:type="dxa"/>
          </w:tcPr>
          <w:p w14:paraId="0AB57AF7"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330</w:t>
            </w:r>
          </w:p>
        </w:tc>
        <w:tc>
          <w:tcPr>
            <w:tcW w:w="942" w:type="dxa"/>
          </w:tcPr>
          <w:p w14:paraId="6F3B07DB"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772</w:t>
            </w:r>
          </w:p>
        </w:tc>
        <w:tc>
          <w:tcPr>
            <w:tcW w:w="957" w:type="dxa"/>
            <w:shd w:val="clear" w:color="auto" w:fill="FFFFFF" w:themeFill="background1"/>
          </w:tcPr>
          <w:p w14:paraId="46A94A41"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508</w:t>
            </w:r>
          </w:p>
        </w:tc>
        <w:tc>
          <w:tcPr>
            <w:tcW w:w="957" w:type="dxa"/>
            <w:shd w:val="clear" w:color="auto" w:fill="DEEAF6" w:themeFill="accent1" w:themeFillTint="33"/>
          </w:tcPr>
          <w:p w14:paraId="67927674" w14:textId="7F99D9B8"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w:t>
            </w:r>
            <w:r w:rsidR="005E6B80">
              <w:rPr>
                <w:rFonts w:ascii="Times New Roman" w:hAnsi="Times New Roman" w:cs="Times New Roman"/>
                <w:b/>
              </w:rPr>
              <w:t xml:space="preserve"> </w:t>
            </w:r>
            <w:r w:rsidRPr="002E3EFE">
              <w:rPr>
                <w:rFonts w:ascii="Times New Roman" w:hAnsi="Times New Roman" w:cs="Times New Roman"/>
                <w:b/>
              </w:rPr>
              <w:t>027</w:t>
            </w:r>
          </w:p>
        </w:tc>
      </w:tr>
      <w:tr w:rsidR="00270119" w:rsidRPr="002E3EFE" w14:paraId="134B0C87" w14:textId="77777777" w:rsidTr="00207698">
        <w:trPr>
          <w:jc w:val="center"/>
        </w:trPr>
        <w:tc>
          <w:tcPr>
            <w:tcW w:w="2332" w:type="dxa"/>
            <w:tcBorders>
              <w:bottom w:val="single" w:sz="4" w:space="0" w:color="auto"/>
            </w:tcBorders>
          </w:tcPr>
          <w:p w14:paraId="720C0153" w14:textId="77777777" w:rsidR="00270119" w:rsidRPr="002E3EFE" w:rsidRDefault="00270119" w:rsidP="00270119">
            <w:pPr>
              <w:pStyle w:val="Zkladntext2"/>
              <w:spacing w:line="276" w:lineRule="auto"/>
              <w:rPr>
                <w:rFonts w:ascii="Times New Roman" w:hAnsi="Times New Roman" w:cs="Times New Roman"/>
              </w:rPr>
            </w:pPr>
            <w:r w:rsidRPr="002E3EFE">
              <w:rPr>
                <w:rFonts w:ascii="Times New Roman" w:hAnsi="Times New Roman" w:cs="Times New Roman"/>
              </w:rPr>
              <w:t>Prijatí študenti</w:t>
            </w:r>
          </w:p>
        </w:tc>
        <w:tc>
          <w:tcPr>
            <w:tcW w:w="1024" w:type="dxa"/>
            <w:tcBorders>
              <w:bottom w:val="single" w:sz="4" w:space="0" w:color="auto"/>
            </w:tcBorders>
          </w:tcPr>
          <w:p w14:paraId="519BB2D4"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61</w:t>
            </w:r>
          </w:p>
        </w:tc>
        <w:tc>
          <w:tcPr>
            <w:tcW w:w="925" w:type="dxa"/>
            <w:tcBorders>
              <w:bottom w:val="single" w:sz="4" w:space="0" w:color="auto"/>
            </w:tcBorders>
          </w:tcPr>
          <w:p w14:paraId="5D285B96"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13</w:t>
            </w:r>
          </w:p>
        </w:tc>
        <w:tc>
          <w:tcPr>
            <w:tcW w:w="1018" w:type="dxa"/>
            <w:tcBorders>
              <w:bottom w:val="single" w:sz="4" w:space="0" w:color="auto"/>
            </w:tcBorders>
          </w:tcPr>
          <w:p w14:paraId="704E6AE5"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49</w:t>
            </w:r>
          </w:p>
        </w:tc>
        <w:tc>
          <w:tcPr>
            <w:tcW w:w="921" w:type="dxa"/>
            <w:tcBorders>
              <w:bottom w:val="single" w:sz="4" w:space="0" w:color="auto"/>
            </w:tcBorders>
          </w:tcPr>
          <w:p w14:paraId="0B67D87E"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47</w:t>
            </w:r>
          </w:p>
        </w:tc>
        <w:tc>
          <w:tcPr>
            <w:tcW w:w="942" w:type="dxa"/>
            <w:tcBorders>
              <w:bottom w:val="single" w:sz="4" w:space="0" w:color="auto"/>
            </w:tcBorders>
          </w:tcPr>
          <w:p w14:paraId="29E912A5"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42</w:t>
            </w:r>
          </w:p>
        </w:tc>
        <w:tc>
          <w:tcPr>
            <w:tcW w:w="957" w:type="dxa"/>
            <w:tcBorders>
              <w:bottom w:val="single" w:sz="4" w:space="0" w:color="auto"/>
            </w:tcBorders>
            <w:shd w:val="clear" w:color="auto" w:fill="FFFFFF" w:themeFill="background1"/>
          </w:tcPr>
          <w:p w14:paraId="6D7D189C" w14:textId="77777777" w:rsidR="00270119" w:rsidRPr="002E3EFE" w:rsidRDefault="00270119" w:rsidP="00207698">
            <w:pPr>
              <w:pStyle w:val="Zkladntext2"/>
              <w:spacing w:line="276" w:lineRule="auto"/>
              <w:ind w:firstLine="469"/>
              <w:jc w:val="center"/>
              <w:rPr>
                <w:rFonts w:ascii="Times New Roman" w:hAnsi="Times New Roman" w:cs="Times New Roman"/>
              </w:rPr>
            </w:pPr>
            <w:r w:rsidRPr="002E3EFE">
              <w:rPr>
                <w:rFonts w:ascii="Times New Roman" w:hAnsi="Times New Roman" w:cs="Times New Roman"/>
              </w:rPr>
              <w:t>85</w:t>
            </w:r>
          </w:p>
        </w:tc>
        <w:tc>
          <w:tcPr>
            <w:tcW w:w="957" w:type="dxa"/>
            <w:tcBorders>
              <w:bottom w:val="single" w:sz="4" w:space="0" w:color="auto"/>
            </w:tcBorders>
            <w:shd w:val="clear" w:color="auto" w:fill="DEEAF6" w:themeFill="accent1" w:themeFillTint="33"/>
          </w:tcPr>
          <w:p w14:paraId="7325FC40"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297</w:t>
            </w:r>
          </w:p>
        </w:tc>
      </w:tr>
      <w:tr w:rsidR="00270119" w:rsidRPr="002E3EFE" w14:paraId="637A00A3" w14:textId="77777777" w:rsidTr="00270119">
        <w:trPr>
          <w:jc w:val="center"/>
        </w:trPr>
        <w:tc>
          <w:tcPr>
            <w:tcW w:w="2332" w:type="dxa"/>
            <w:shd w:val="clear" w:color="auto" w:fill="DEEAF6" w:themeFill="accent1" w:themeFillTint="33"/>
          </w:tcPr>
          <w:p w14:paraId="412C5276" w14:textId="77777777" w:rsidR="00270119" w:rsidRPr="002E3EFE" w:rsidRDefault="00270119" w:rsidP="00270119">
            <w:pPr>
              <w:pStyle w:val="Zkladntext2"/>
              <w:spacing w:line="276" w:lineRule="auto"/>
              <w:rPr>
                <w:rFonts w:ascii="Times New Roman" w:hAnsi="Times New Roman" w:cs="Times New Roman"/>
                <w:b/>
              </w:rPr>
            </w:pPr>
            <w:r w:rsidRPr="002E3EFE">
              <w:rPr>
                <w:rFonts w:ascii="Times New Roman" w:hAnsi="Times New Roman" w:cs="Times New Roman"/>
                <w:b/>
              </w:rPr>
              <w:t>Spolu</w:t>
            </w:r>
          </w:p>
        </w:tc>
        <w:tc>
          <w:tcPr>
            <w:tcW w:w="1024" w:type="dxa"/>
            <w:shd w:val="clear" w:color="auto" w:fill="DEEAF6" w:themeFill="accent1" w:themeFillTint="33"/>
          </w:tcPr>
          <w:p w14:paraId="5C645447"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227</w:t>
            </w:r>
          </w:p>
        </w:tc>
        <w:tc>
          <w:tcPr>
            <w:tcW w:w="925" w:type="dxa"/>
            <w:shd w:val="clear" w:color="auto" w:fill="DEEAF6" w:themeFill="accent1" w:themeFillTint="33"/>
          </w:tcPr>
          <w:p w14:paraId="100218B7"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85</w:t>
            </w:r>
          </w:p>
        </w:tc>
        <w:tc>
          <w:tcPr>
            <w:tcW w:w="1018" w:type="dxa"/>
            <w:shd w:val="clear" w:color="auto" w:fill="DEEAF6" w:themeFill="accent1" w:themeFillTint="33"/>
          </w:tcPr>
          <w:p w14:paraId="3B7ACDB1"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228</w:t>
            </w:r>
          </w:p>
        </w:tc>
        <w:tc>
          <w:tcPr>
            <w:tcW w:w="921" w:type="dxa"/>
            <w:shd w:val="clear" w:color="auto" w:fill="DEEAF6" w:themeFill="accent1" w:themeFillTint="33"/>
          </w:tcPr>
          <w:p w14:paraId="7131D564"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377</w:t>
            </w:r>
          </w:p>
        </w:tc>
        <w:tc>
          <w:tcPr>
            <w:tcW w:w="942" w:type="dxa"/>
            <w:shd w:val="clear" w:color="auto" w:fill="DEEAF6" w:themeFill="accent1" w:themeFillTint="33"/>
          </w:tcPr>
          <w:p w14:paraId="1FD45238"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814</w:t>
            </w:r>
          </w:p>
        </w:tc>
        <w:tc>
          <w:tcPr>
            <w:tcW w:w="957" w:type="dxa"/>
            <w:shd w:val="clear" w:color="auto" w:fill="DEEAF6" w:themeFill="accent1" w:themeFillTint="33"/>
          </w:tcPr>
          <w:p w14:paraId="2F62EF9C" w14:textId="77777777"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593</w:t>
            </w:r>
          </w:p>
        </w:tc>
        <w:tc>
          <w:tcPr>
            <w:tcW w:w="957" w:type="dxa"/>
            <w:shd w:val="clear" w:color="auto" w:fill="DEEAF6" w:themeFill="accent1" w:themeFillTint="33"/>
            <w:vAlign w:val="bottom"/>
          </w:tcPr>
          <w:p w14:paraId="018EEF2B" w14:textId="658413FD" w:rsidR="00270119" w:rsidRPr="002E3EFE" w:rsidRDefault="00270119" w:rsidP="00207698">
            <w:pPr>
              <w:pStyle w:val="Zkladntext2"/>
              <w:spacing w:line="276" w:lineRule="auto"/>
              <w:ind w:firstLine="469"/>
              <w:jc w:val="center"/>
              <w:rPr>
                <w:rFonts w:ascii="Times New Roman" w:hAnsi="Times New Roman" w:cs="Times New Roman"/>
                <w:b/>
              </w:rPr>
            </w:pPr>
            <w:r w:rsidRPr="002E3EFE">
              <w:rPr>
                <w:rFonts w:ascii="Times New Roman" w:hAnsi="Times New Roman" w:cs="Times New Roman"/>
                <w:b/>
              </w:rPr>
              <w:t>2</w:t>
            </w:r>
            <w:r w:rsidR="005E6B80">
              <w:rPr>
                <w:rFonts w:ascii="Times New Roman" w:hAnsi="Times New Roman" w:cs="Times New Roman"/>
                <w:b/>
              </w:rPr>
              <w:t xml:space="preserve"> </w:t>
            </w:r>
            <w:r w:rsidRPr="002E3EFE">
              <w:rPr>
                <w:rFonts w:ascii="Times New Roman" w:hAnsi="Times New Roman" w:cs="Times New Roman"/>
                <w:b/>
              </w:rPr>
              <w:t>324</w:t>
            </w:r>
          </w:p>
        </w:tc>
      </w:tr>
    </w:tbl>
    <w:p w14:paraId="2E870E93" w14:textId="77777777" w:rsidR="001D7676" w:rsidRDefault="001D7676" w:rsidP="00207698">
      <w:pPr>
        <w:pStyle w:val="Normlnywebov"/>
        <w:spacing w:before="0" w:beforeAutospacing="0" w:after="0" w:afterAutospacing="0" w:line="276" w:lineRule="auto"/>
        <w:ind w:firstLine="567"/>
        <w:rPr>
          <w:sz w:val="22"/>
          <w:szCs w:val="22"/>
        </w:rPr>
      </w:pPr>
    </w:p>
    <w:p w14:paraId="2FC50081" w14:textId="20818C60" w:rsidR="00270119" w:rsidRPr="00207698" w:rsidRDefault="00270119" w:rsidP="00207698">
      <w:pPr>
        <w:pStyle w:val="Normlnywebov"/>
        <w:spacing w:before="0" w:beforeAutospacing="0" w:after="0" w:afterAutospacing="0" w:line="276" w:lineRule="auto"/>
        <w:ind w:firstLine="567"/>
        <w:rPr>
          <w:sz w:val="22"/>
          <w:szCs w:val="22"/>
        </w:rPr>
      </w:pPr>
      <w:r w:rsidRPr="00207698">
        <w:rPr>
          <w:sz w:val="22"/>
          <w:szCs w:val="22"/>
        </w:rPr>
        <w:lastRenderedPageBreak/>
        <w:t>Vývoj internacionalizácie vzdelávania a odbornej prípravy na Univerzite Konštantína Filozofa v Nitre (UKF) v období od roku 2018 poukazuje na postupný, systematický a v mnohých ohľadoch aj vyvážený rast mobilitných aktivít, ktorý sa premieta do posilňovania jej medzinárodného profilu. Hoci údaje za rok 2025 naznačujú mierny pokles počtu vyslaných študentov v porovnaní s rokom 2024, tento trend je potrebné vnímať v širších súvislostiach implementácie projektových cyklov programu Erasmus+ a ďalších mobilitných schém. Nižší počet mobilít v roku 2025 totiž neodzrkadľuje pokles záujmu o zahraničné pobyty, ale je predovšetkým dôsledkom administratívneho a časového presunu realizácie mobilít zo starších projektov do predchádzajúceho obdobia, čo</w:t>
      </w:r>
      <w:r w:rsidR="00820461">
        <w:rPr>
          <w:sz w:val="22"/>
          <w:szCs w:val="22"/>
        </w:rPr>
        <w:t>,</w:t>
      </w:r>
      <w:r w:rsidRPr="00207698">
        <w:rPr>
          <w:sz w:val="22"/>
          <w:szCs w:val="22"/>
        </w:rPr>
        <w:t xml:space="preserve"> prirodzene</w:t>
      </w:r>
      <w:r w:rsidR="00820461">
        <w:rPr>
          <w:sz w:val="22"/>
          <w:szCs w:val="22"/>
        </w:rPr>
        <w:t>,</w:t>
      </w:r>
      <w:r w:rsidRPr="00207698">
        <w:rPr>
          <w:sz w:val="22"/>
          <w:szCs w:val="22"/>
        </w:rPr>
        <w:t xml:space="preserve"> viedlo ku koncentrácii vyššieho počtu výjazdov v roku 2024.</w:t>
      </w:r>
    </w:p>
    <w:p w14:paraId="33B11F6B" w14:textId="77777777" w:rsidR="00270119" w:rsidRPr="00207698" w:rsidRDefault="00270119" w:rsidP="00207698">
      <w:pPr>
        <w:pStyle w:val="Normlnywebov"/>
        <w:spacing w:before="0" w:beforeAutospacing="0" w:after="0" w:afterAutospacing="0" w:line="276" w:lineRule="auto"/>
        <w:ind w:firstLine="567"/>
        <w:rPr>
          <w:sz w:val="22"/>
          <w:szCs w:val="22"/>
        </w:rPr>
      </w:pPr>
      <w:r w:rsidRPr="00207698">
        <w:rPr>
          <w:sz w:val="22"/>
          <w:szCs w:val="22"/>
        </w:rPr>
        <w:t>Naopak, pozitívny trend možno identifikovať v oblasti prijímania zahraničných študentov, kde UKF v roku 2025 zaznamenala medziročný nárast. Tento vývoj poukazuje na rastúcu atraktivitu univerzity pre zahraničných študentov a zároveň signalizuje postupné vyrovnávanie dlhodobo asymetrického modelu mobility, v ktorom tradične prevažoval počet vyslaných študentov nad počtom prijatých. V období rokov 2020 – 2025 prijala UKF celkovo 297 študentov v rámci programu Erasmus+, čo predstavuje približne 14,7 % z celkového počtu vyslaných študentov za rovnaké obdobie. Hoci tento pomer stále poukazuje na prevahu outgoing mobilít, jeho postupné vyrovnávanie naznačuje smerovanie k symetrickejšiemu modelu internacionalizácie, ktorý je v súčasnosti považovaný za významný indikátor kvality medzinárodnej spolupráce.</w:t>
      </w:r>
    </w:p>
    <w:p w14:paraId="2D0F1B72" w14:textId="77777777" w:rsidR="00270119" w:rsidRPr="00207698" w:rsidRDefault="00270119" w:rsidP="00207698">
      <w:pPr>
        <w:pStyle w:val="Normlnywebov"/>
        <w:spacing w:before="0" w:beforeAutospacing="0" w:after="0" w:afterAutospacing="0" w:line="276" w:lineRule="auto"/>
        <w:ind w:firstLine="567"/>
        <w:rPr>
          <w:sz w:val="22"/>
          <w:szCs w:val="22"/>
        </w:rPr>
      </w:pPr>
      <w:r w:rsidRPr="00207698">
        <w:rPr>
          <w:sz w:val="22"/>
          <w:szCs w:val="22"/>
        </w:rPr>
        <w:t>Dôležitým doplnkom dlhodobých mobilít sú aj krátkodobé výmenné pobyty realizované v rámci ďalších štipendijných programov a projektov. V roku 2025 sa takýchto mobilít zúčastnilo 15 študentov UKF, pričom dominantné zastúpenie mala Akcia Rakúsko – Slovensko (14 študentov) a menší podiel predstavoval program Visegrad+ (1 študent). Celkový rozsah týchto mobilít dosiahol 1,7 osobomesiaca. Hoci ide o kratšie pobyty, ich význam spočíva najmä v podpore regionálnej spolupráce, rozvoji odborných kontaktov a vytváraní predpokladov pre budúce intenzívnejšie formy akademickej mobility.</w:t>
      </w:r>
    </w:p>
    <w:p w14:paraId="379CBA82" w14:textId="77777777" w:rsidR="00270119" w:rsidRPr="00207698" w:rsidRDefault="00270119" w:rsidP="00207698">
      <w:pPr>
        <w:pStyle w:val="Normlnywebov"/>
        <w:spacing w:before="0" w:beforeAutospacing="0" w:after="0" w:afterAutospacing="0" w:line="276" w:lineRule="auto"/>
        <w:ind w:firstLine="567"/>
        <w:rPr>
          <w:sz w:val="22"/>
          <w:szCs w:val="22"/>
        </w:rPr>
      </w:pPr>
      <w:r w:rsidRPr="00207698">
        <w:rPr>
          <w:sz w:val="22"/>
          <w:szCs w:val="22"/>
        </w:rPr>
        <w:t>V oblasti prichádzajúcich mobilít zohrávajú významnú úlohu aj národné a inštitucionálne štipendijné programy. V roku 2025 UKF prijala 38 zahraničných študentov mimo programu Erasmus+, a to najmä prostredníctvom Národného štipendijného programu Slovenskej republiky (20 študentov), programu Pannonia (17 študentov) a vlastnej štipendijnej schémy (1 študent). Títo študenti pochádzali predovšetkým z Uzbekistanu, Maďarska a Českej republiky, pričom celková dĺžka ich pobytov dosiahla 57,6 osobomesiacov. Geografická diverzita prijatých študentov zároveň poukazuje na postupné rozširovanie medzinárodných partnerstiev UKF aj mimo tradičného európskeho priestoru.</w:t>
      </w:r>
    </w:p>
    <w:p w14:paraId="12ABDBC1" w14:textId="0A4AE422" w:rsidR="00270119" w:rsidRDefault="00270119" w:rsidP="00207698">
      <w:pPr>
        <w:pStyle w:val="Normlnywebov"/>
        <w:spacing w:before="0" w:beforeAutospacing="0" w:after="0" w:afterAutospacing="0" w:line="276" w:lineRule="auto"/>
        <w:ind w:firstLine="567"/>
        <w:rPr>
          <w:sz w:val="22"/>
          <w:szCs w:val="22"/>
        </w:rPr>
      </w:pPr>
      <w:r w:rsidRPr="00207698">
        <w:rPr>
          <w:sz w:val="22"/>
          <w:szCs w:val="22"/>
        </w:rPr>
        <w:t>Z dlhodobého hľadiska možno konštatovať, že internacionalizácia vzdelávania na UKF vykazuje od roku 2018 stabilný a postupne sa vyvažujúci rast. Univerzita si udržiava silnú pozíciu v oblasti vysielania študentov do zahraničia, pričom súčasne zaznamenáva rastúci záujem zahraničných študentov o štúdium na UKF a diverzifikuje nástroje medzinárodnej mobility. Tento vývoj predstavuje dôležitý predpoklad pre budovanie skutočne medzinárodného akademického prostredia, ktoré podporuje nielen odborný a jazykový rozvoj študentov, ale aj ich interkultúrne kompetencie a pripravenosť na uplatnenie sa v globálnom prostredí.</w:t>
      </w:r>
    </w:p>
    <w:p w14:paraId="761EA572" w14:textId="6AEA2F85" w:rsidR="00A215D7" w:rsidRDefault="00A215D7" w:rsidP="00207698">
      <w:pPr>
        <w:pStyle w:val="Normlnywebov"/>
        <w:spacing w:before="0" w:beforeAutospacing="0" w:after="0" w:afterAutospacing="0" w:line="276" w:lineRule="auto"/>
        <w:ind w:firstLine="567"/>
        <w:rPr>
          <w:sz w:val="22"/>
          <w:szCs w:val="22"/>
        </w:rPr>
      </w:pPr>
    </w:p>
    <w:p w14:paraId="352DEC8A" w14:textId="3A156FCD" w:rsidR="006E042D" w:rsidRDefault="006E042D" w:rsidP="00207698">
      <w:pPr>
        <w:pStyle w:val="Normlnywebov"/>
        <w:spacing w:before="0" w:beforeAutospacing="0" w:after="0" w:afterAutospacing="0" w:line="276" w:lineRule="auto"/>
        <w:ind w:firstLine="567"/>
        <w:rPr>
          <w:sz w:val="22"/>
          <w:szCs w:val="22"/>
        </w:rPr>
      </w:pPr>
    </w:p>
    <w:p w14:paraId="636EE0F7" w14:textId="7A4F3B10" w:rsidR="006E042D" w:rsidRDefault="006E042D" w:rsidP="00207698">
      <w:pPr>
        <w:pStyle w:val="Normlnywebov"/>
        <w:spacing w:before="0" w:beforeAutospacing="0" w:after="0" w:afterAutospacing="0" w:line="276" w:lineRule="auto"/>
        <w:ind w:firstLine="567"/>
        <w:rPr>
          <w:sz w:val="22"/>
          <w:szCs w:val="22"/>
        </w:rPr>
      </w:pPr>
    </w:p>
    <w:p w14:paraId="4C99E0B4" w14:textId="77777777" w:rsidR="00534578" w:rsidRDefault="00534578" w:rsidP="00207698">
      <w:pPr>
        <w:pStyle w:val="Normlnywebov"/>
        <w:spacing w:before="0" w:beforeAutospacing="0" w:after="0" w:afterAutospacing="0" w:line="276" w:lineRule="auto"/>
        <w:ind w:firstLine="567"/>
        <w:rPr>
          <w:sz w:val="22"/>
          <w:szCs w:val="22"/>
        </w:rPr>
      </w:pPr>
    </w:p>
    <w:p w14:paraId="141555DB" w14:textId="2A3917F8" w:rsidR="006E042D" w:rsidRDefault="006E042D" w:rsidP="00207698">
      <w:pPr>
        <w:pStyle w:val="Normlnywebov"/>
        <w:spacing w:before="0" w:beforeAutospacing="0" w:after="0" w:afterAutospacing="0" w:line="276" w:lineRule="auto"/>
        <w:ind w:firstLine="567"/>
        <w:rPr>
          <w:sz w:val="22"/>
          <w:szCs w:val="22"/>
        </w:rPr>
      </w:pPr>
    </w:p>
    <w:p w14:paraId="6B594AA0" w14:textId="77777777" w:rsidR="006E042D" w:rsidRPr="00207698" w:rsidRDefault="006E042D" w:rsidP="00207698">
      <w:pPr>
        <w:pStyle w:val="Normlnywebov"/>
        <w:spacing w:before="0" w:beforeAutospacing="0" w:after="0" w:afterAutospacing="0" w:line="276" w:lineRule="auto"/>
        <w:ind w:firstLine="567"/>
        <w:rPr>
          <w:sz w:val="22"/>
          <w:szCs w:val="22"/>
        </w:rPr>
      </w:pPr>
    </w:p>
    <w:p w14:paraId="28F21196" w14:textId="06AAC37C" w:rsidR="00270119" w:rsidRPr="00207698" w:rsidRDefault="005236B0" w:rsidP="001D7676">
      <w:pPr>
        <w:pStyle w:val="Bezriadkovania"/>
        <w:ind w:firstLine="0"/>
        <w:rPr>
          <w:rFonts w:asciiTheme="minorHAnsi" w:hAnsiTheme="minorHAnsi" w:cstheme="minorHAnsi"/>
          <w:b/>
          <w:sz w:val="16"/>
        </w:rPr>
      </w:pPr>
      <w:r w:rsidRPr="00207698">
        <w:rPr>
          <w:rFonts w:asciiTheme="minorHAnsi" w:hAnsiTheme="minorHAnsi" w:cstheme="minorHAnsi"/>
          <w:b/>
          <w:szCs w:val="24"/>
        </w:rPr>
        <w:lastRenderedPageBreak/>
        <w:t>Tabuľka</w:t>
      </w:r>
      <w:r w:rsidR="00270119" w:rsidRPr="00207698">
        <w:rPr>
          <w:rFonts w:asciiTheme="minorHAnsi" w:hAnsiTheme="minorHAnsi" w:cstheme="minorHAnsi"/>
          <w:b/>
          <w:szCs w:val="24"/>
        </w:rPr>
        <w:t xml:space="preserve"> </w:t>
      </w:r>
      <w:r w:rsidR="001D7676" w:rsidRPr="00207698">
        <w:rPr>
          <w:rFonts w:asciiTheme="minorHAnsi" w:hAnsiTheme="minorHAnsi" w:cstheme="minorHAnsi"/>
          <w:b/>
          <w:szCs w:val="24"/>
        </w:rPr>
        <w:t>6:</w:t>
      </w:r>
      <w:r w:rsidR="00270119" w:rsidRPr="00207698">
        <w:rPr>
          <w:rFonts w:asciiTheme="minorHAnsi" w:hAnsiTheme="minorHAnsi" w:cstheme="minorHAnsi"/>
          <w:b/>
          <w:szCs w:val="24"/>
        </w:rPr>
        <w:t xml:space="preserve"> Prehľad akademických mobilít - študenti v akademických rokoch 2024/2025 a 2023/2024 a ich porovnanie</w:t>
      </w:r>
    </w:p>
    <w:tbl>
      <w:tblPr>
        <w:tblW w:w="9947" w:type="dxa"/>
        <w:jc w:val="center"/>
        <w:tblLayout w:type="fixed"/>
        <w:tblCellMar>
          <w:left w:w="70" w:type="dxa"/>
          <w:right w:w="70" w:type="dxa"/>
        </w:tblCellMar>
        <w:tblLook w:val="04A0" w:firstRow="1" w:lastRow="0" w:firstColumn="1" w:lastColumn="0" w:noHBand="0" w:noVBand="1"/>
      </w:tblPr>
      <w:tblGrid>
        <w:gridCol w:w="1286"/>
        <w:gridCol w:w="850"/>
        <w:gridCol w:w="709"/>
        <w:gridCol w:w="988"/>
        <w:gridCol w:w="713"/>
        <w:gridCol w:w="992"/>
        <w:gridCol w:w="855"/>
        <w:gridCol w:w="708"/>
        <w:gridCol w:w="993"/>
        <w:gridCol w:w="847"/>
        <w:gridCol w:w="993"/>
        <w:gridCol w:w="13"/>
      </w:tblGrid>
      <w:tr w:rsidR="00270119" w:rsidRPr="002E3EFE" w14:paraId="3021AD07" w14:textId="77777777" w:rsidTr="00207698">
        <w:trPr>
          <w:trHeight w:val="315"/>
          <w:jc w:val="center"/>
        </w:trPr>
        <w:tc>
          <w:tcPr>
            <w:tcW w:w="1286"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9996169"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Fakulta</w:t>
            </w:r>
          </w:p>
        </w:tc>
        <w:tc>
          <w:tcPr>
            <w:tcW w:w="850" w:type="dxa"/>
            <w:vMerge w:val="restart"/>
            <w:tcBorders>
              <w:top w:val="single" w:sz="8" w:space="0" w:color="auto"/>
              <w:left w:val="single" w:sz="8" w:space="0" w:color="auto"/>
              <w:bottom w:val="single" w:sz="8" w:space="0" w:color="000000"/>
              <w:right w:val="single" w:sz="4" w:space="0" w:color="auto"/>
            </w:tcBorders>
            <w:shd w:val="clear" w:color="auto" w:fill="DEEAF6" w:themeFill="accent1" w:themeFillTint="33"/>
            <w:vAlign w:val="center"/>
            <w:hideMark/>
          </w:tcPr>
          <w:p w14:paraId="3C3AE2A5"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Fyzický počet vysl. študentov</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DEEAF6" w:themeFill="accent1" w:themeFillTint="33"/>
            <w:vAlign w:val="center"/>
            <w:hideMark/>
          </w:tcPr>
          <w:p w14:paraId="3A15A431"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z toho ženy</w:t>
            </w:r>
          </w:p>
        </w:tc>
        <w:tc>
          <w:tcPr>
            <w:tcW w:w="2693" w:type="dxa"/>
            <w:gridSpan w:val="3"/>
            <w:tcBorders>
              <w:top w:val="single" w:sz="8" w:space="0" w:color="auto"/>
              <w:left w:val="nil"/>
              <w:bottom w:val="single" w:sz="4" w:space="0" w:color="auto"/>
              <w:right w:val="single" w:sz="8" w:space="0" w:color="000000"/>
            </w:tcBorders>
            <w:shd w:val="clear" w:color="auto" w:fill="DEEAF6" w:themeFill="accent1" w:themeFillTint="33"/>
            <w:vAlign w:val="center"/>
            <w:hideMark/>
          </w:tcPr>
          <w:p w14:paraId="6B48B3E1"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Počet osobomesiacov vyslaných študentov</w:t>
            </w:r>
          </w:p>
        </w:tc>
        <w:tc>
          <w:tcPr>
            <w:tcW w:w="855" w:type="dxa"/>
            <w:vMerge w:val="restart"/>
            <w:tcBorders>
              <w:top w:val="single" w:sz="8" w:space="0" w:color="auto"/>
              <w:left w:val="single" w:sz="8" w:space="0" w:color="auto"/>
              <w:bottom w:val="single" w:sz="8" w:space="0" w:color="000000"/>
              <w:right w:val="single" w:sz="4" w:space="0" w:color="auto"/>
            </w:tcBorders>
            <w:shd w:val="clear" w:color="auto" w:fill="DEEAF6" w:themeFill="accent1" w:themeFillTint="33"/>
            <w:vAlign w:val="center"/>
            <w:hideMark/>
          </w:tcPr>
          <w:p w14:paraId="5F29B4E6"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Fyzický počet prij. študentov</w:t>
            </w:r>
          </w:p>
        </w:tc>
        <w:tc>
          <w:tcPr>
            <w:tcW w:w="708" w:type="dxa"/>
            <w:vMerge w:val="restart"/>
            <w:tcBorders>
              <w:top w:val="single" w:sz="8" w:space="0" w:color="auto"/>
              <w:left w:val="single" w:sz="4" w:space="0" w:color="auto"/>
              <w:bottom w:val="single" w:sz="8" w:space="0" w:color="000000"/>
              <w:right w:val="single" w:sz="4" w:space="0" w:color="auto"/>
            </w:tcBorders>
            <w:shd w:val="clear" w:color="auto" w:fill="DEEAF6" w:themeFill="accent1" w:themeFillTint="33"/>
            <w:vAlign w:val="center"/>
            <w:hideMark/>
          </w:tcPr>
          <w:p w14:paraId="5E0DC6A0"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z toho ženy</w:t>
            </w:r>
          </w:p>
        </w:tc>
        <w:tc>
          <w:tcPr>
            <w:tcW w:w="2846" w:type="dxa"/>
            <w:gridSpan w:val="4"/>
            <w:tcBorders>
              <w:top w:val="single" w:sz="8" w:space="0" w:color="auto"/>
              <w:left w:val="nil"/>
              <w:bottom w:val="single" w:sz="4" w:space="0" w:color="auto"/>
              <w:right w:val="single" w:sz="8" w:space="0" w:color="000000"/>
            </w:tcBorders>
            <w:shd w:val="clear" w:color="auto" w:fill="DEEAF6" w:themeFill="accent1" w:themeFillTint="33"/>
            <w:vAlign w:val="center"/>
            <w:hideMark/>
          </w:tcPr>
          <w:p w14:paraId="5189D79E" w14:textId="241A58BE" w:rsidR="00270119" w:rsidRPr="002E3EFE" w:rsidRDefault="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Počet osobomesiacov prijatých študentov</w:t>
            </w:r>
          </w:p>
        </w:tc>
      </w:tr>
      <w:tr w:rsidR="00D75338" w:rsidRPr="002E3EFE" w14:paraId="1CA1D93D" w14:textId="77777777" w:rsidTr="00887518">
        <w:trPr>
          <w:gridAfter w:val="1"/>
          <w:wAfter w:w="13" w:type="dxa"/>
          <w:trHeight w:val="645"/>
          <w:jc w:val="center"/>
        </w:trPr>
        <w:tc>
          <w:tcPr>
            <w:tcW w:w="1286" w:type="dxa"/>
            <w:vMerge/>
            <w:tcBorders>
              <w:top w:val="single" w:sz="8" w:space="0" w:color="auto"/>
              <w:left w:val="single" w:sz="8" w:space="0" w:color="auto"/>
              <w:bottom w:val="single" w:sz="8" w:space="0" w:color="000000"/>
              <w:right w:val="single" w:sz="8" w:space="0" w:color="auto"/>
            </w:tcBorders>
            <w:vAlign w:val="center"/>
            <w:hideMark/>
          </w:tcPr>
          <w:p w14:paraId="16F7BD36" w14:textId="77777777" w:rsidR="00270119" w:rsidRPr="002E3EFE" w:rsidRDefault="00270119" w:rsidP="00270119">
            <w:pPr>
              <w:spacing w:after="0" w:line="240" w:lineRule="auto"/>
              <w:rPr>
                <w:rFonts w:ascii="Times New Roman" w:hAnsi="Times New Roman"/>
                <w:sz w:val="18"/>
                <w:szCs w:val="18"/>
                <w:lang w:eastAsia="sk-SK"/>
              </w:rPr>
            </w:pPr>
          </w:p>
        </w:tc>
        <w:tc>
          <w:tcPr>
            <w:tcW w:w="850" w:type="dxa"/>
            <w:vMerge/>
            <w:tcBorders>
              <w:top w:val="single" w:sz="8" w:space="0" w:color="auto"/>
              <w:left w:val="single" w:sz="8" w:space="0" w:color="auto"/>
              <w:bottom w:val="single" w:sz="8" w:space="0" w:color="000000"/>
              <w:right w:val="single" w:sz="4" w:space="0" w:color="auto"/>
            </w:tcBorders>
            <w:vAlign w:val="center"/>
            <w:hideMark/>
          </w:tcPr>
          <w:p w14:paraId="39228806" w14:textId="77777777" w:rsidR="00270119" w:rsidRPr="002E3EFE" w:rsidRDefault="00270119" w:rsidP="00270119">
            <w:pPr>
              <w:spacing w:after="0" w:line="240" w:lineRule="auto"/>
              <w:rPr>
                <w:rFonts w:ascii="Times New Roman" w:hAnsi="Times New Roman"/>
                <w:sz w:val="18"/>
                <w:szCs w:val="18"/>
                <w:lang w:eastAsia="sk-SK"/>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14:paraId="7CC92BFD" w14:textId="77777777" w:rsidR="00270119" w:rsidRPr="002E3EFE" w:rsidRDefault="00270119" w:rsidP="00270119">
            <w:pPr>
              <w:spacing w:after="0" w:line="240" w:lineRule="auto"/>
              <w:rPr>
                <w:rFonts w:ascii="Times New Roman" w:hAnsi="Times New Roman"/>
                <w:sz w:val="18"/>
                <w:szCs w:val="18"/>
                <w:lang w:eastAsia="sk-SK"/>
              </w:rPr>
            </w:pPr>
          </w:p>
        </w:tc>
        <w:tc>
          <w:tcPr>
            <w:tcW w:w="988" w:type="dxa"/>
            <w:tcBorders>
              <w:top w:val="nil"/>
              <w:left w:val="nil"/>
              <w:bottom w:val="single" w:sz="8" w:space="0" w:color="auto"/>
              <w:right w:val="single" w:sz="4" w:space="0" w:color="auto"/>
            </w:tcBorders>
            <w:shd w:val="clear" w:color="auto" w:fill="DEEAF6" w:themeFill="accent1" w:themeFillTint="33"/>
            <w:vAlign w:val="center"/>
            <w:hideMark/>
          </w:tcPr>
          <w:p w14:paraId="4CA972A2"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programy ES</w:t>
            </w:r>
          </w:p>
        </w:tc>
        <w:tc>
          <w:tcPr>
            <w:tcW w:w="713" w:type="dxa"/>
            <w:tcBorders>
              <w:top w:val="nil"/>
              <w:left w:val="nil"/>
              <w:bottom w:val="single" w:sz="8" w:space="0" w:color="auto"/>
              <w:right w:val="single" w:sz="4" w:space="0" w:color="auto"/>
            </w:tcBorders>
            <w:shd w:val="clear" w:color="auto" w:fill="DEEAF6" w:themeFill="accent1" w:themeFillTint="33"/>
            <w:vAlign w:val="center"/>
            <w:hideMark/>
          </w:tcPr>
          <w:p w14:paraId="1B9F9615"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NŠP</w:t>
            </w:r>
          </w:p>
        </w:tc>
        <w:tc>
          <w:tcPr>
            <w:tcW w:w="992" w:type="dxa"/>
            <w:tcBorders>
              <w:top w:val="nil"/>
              <w:left w:val="nil"/>
              <w:bottom w:val="single" w:sz="8" w:space="0" w:color="auto"/>
              <w:right w:val="single" w:sz="8" w:space="0" w:color="auto"/>
            </w:tcBorders>
            <w:shd w:val="clear" w:color="auto" w:fill="DEEAF6" w:themeFill="accent1" w:themeFillTint="33"/>
            <w:vAlign w:val="center"/>
            <w:hideMark/>
          </w:tcPr>
          <w:p w14:paraId="544D6650"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iné (CEEPUS, NIL, ..)</w:t>
            </w:r>
          </w:p>
        </w:tc>
        <w:tc>
          <w:tcPr>
            <w:tcW w:w="855" w:type="dxa"/>
            <w:vMerge/>
            <w:tcBorders>
              <w:top w:val="single" w:sz="8" w:space="0" w:color="auto"/>
              <w:left w:val="single" w:sz="8" w:space="0" w:color="auto"/>
              <w:bottom w:val="single" w:sz="8" w:space="0" w:color="000000"/>
              <w:right w:val="single" w:sz="4" w:space="0" w:color="auto"/>
            </w:tcBorders>
            <w:vAlign w:val="center"/>
            <w:hideMark/>
          </w:tcPr>
          <w:p w14:paraId="385AFE3A" w14:textId="77777777" w:rsidR="00270119" w:rsidRPr="002E3EFE" w:rsidRDefault="00270119" w:rsidP="00270119">
            <w:pPr>
              <w:spacing w:after="0" w:line="240" w:lineRule="auto"/>
              <w:rPr>
                <w:rFonts w:ascii="Times New Roman" w:hAnsi="Times New Roman"/>
                <w:sz w:val="18"/>
                <w:szCs w:val="18"/>
                <w:lang w:eastAsia="sk-SK"/>
              </w:rPr>
            </w:pPr>
          </w:p>
        </w:tc>
        <w:tc>
          <w:tcPr>
            <w:tcW w:w="708" w:type="dxa"/>
            <w:vMerge/>
            <w:tcBorders>
              <w:top w:val="single" w:sz="8" w:space="0" w:color="auto"/>
              <w:left w:val="single" w:sz="4" w:space="0" w:color="auto"/>
              <w:bottom w:val="single" w:sz="8" w:space="0" w:color="000000"/>
              <w:right w:val="single" w:sz="4" w:space="0" w:color="auto"/>
            </w:tcBorders>
            <w:shd w:val="clear" w:color="auto" w:fill="DEEAF6" w:themeFill="accent1" w:themeFillTint="33"/>
            <w:vAlign w:val="center"/>
            <w:hideMark/>
          </w:tcPr>
          <w:p w14:paraId="15D7D7E1" w14:textId="77777777" w:rsidR="00270119" w:rsidRPr="002E3EFE" w:rsidRDefault="00270119" w:rsidP="00270119">
            <w:pPr>
              <w:spacing w:after="0" w:line="240" w:lineRule="auto"/>
              <w:rPr>
                <w:rFonts w:ascii="Times New Roman" w:hAnsi="Times New Roman"/>
                <w:sz w:val="18"/>
                <w:szCs w:val="18"/>
                <w:lang w:eastAsia="sk-SK"/>
              </w:rPr>
            </w:pPr>
          </w:p>
        </w:tc>
        <w:tc>
          <w:tcPr>
            <w:tcW w:w="993" w:type="dxa"/>
            <w:tcBorders>
              <w:top w:val="nil"/>
              <w:left w:val="nil"/>
              <w:bottom w:val="single" w:sz="8" w:space="0" w:color="auto"/>
              <w:right w:val="single" w:sz="4" w:space="0" w:color="auto"/>
            </w:tcBorders>
            <w:shd w:val="clear" w:color="auto" w:fill="DEEAF6" w:themeFill="accent1" w:themeFillTint="33"/>
            <w:vAlign w:val="center"/>
            <w:hideMark/>
          </w:tcPr>
          <w:p w14:paraId="1481A04B"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programy ES</w:t>
            </w:r>
          </w:p>
        </w:tc>
        <w:tc>
          <w:tcPr>
            <w:tcW w:w="847" w:type="dxa"/>
            <w:tcBorders>
              <w:top w:val="nil"/>
              <w:left w:val="nil"/>
              <w:bottom w:val="single" w:sz="8" w:space="0" w:color="auto"/>
              <w:right w:val="single" w:sz="4" w:space="0" w:color="auto"/>
            </w:tcBorders>
            <w:shd w:val="clear" w:color="auto" w:fill="DEEAF6" w:themeFill="accent1" w:themeFillTint="33"/>
            <w:vAlign w:val="center"/>
            <w:hideMark/>
          </w:tcPr>
          <w:p w14:paraId="4BEF10A6"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NŠP</w:t>
            </w:r>
          </w:p>
        </w:tc>
        <w:tc>
          <w:tcPr>
            <w:tcW w:w="993" w:type="dxa"/>
            <w:tcBorders>
              <w:top w:val="nil"/>
              <w:left w:val="nil"/>
              <w:bottom w:val="single" w:sz="8" w:space="0" w:color="auto"/>
              <w:right w:val="single" w:sz="8" w:space="0" w:color="auto"/>
            </w:tcBorders>
            <w:shd w:val="clear" w:color="auto" w:fill="DEEAF6" w:themeFill="accent1" w:themeFillTint="33"/>
            <w:vAlign w:val="center"/>
            <w:hideMark/>
          </w:tcPr>
          <w:p w14:paraId="2D5E7B02" w14:textId="77777777" w:rsidR="00270119" w:rsidRPr="002E3EFE" w:rsidRDefault="00270119" w:rsidP="00270119">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iné (CEEPUS, NIL, ..)</w:t>
            </w:r>
          </w:p>
        </w:tc>
      </w:tr>
      <w:tr w:rsidR="00270119" w:rsidRPr="002E3EFE" w14:paraId="133A8D5E" w14:textId="77777777" w:rsidTr="00207698">
        <w:trPr>
          <w:trHeight w:val="336"/>
          <w:jc w:val="center"/>
        </w:trPr>
        <w:tc>
          <w:tcPr>
            <w:tcW w:w="9947" w:type="dxa"/>
            <w:gridSpan w:val="12"/>
            <w:tcBorders>
              <w:top w:val="single" w:sz="8" w:space="0" w:color="auto"/>
              <w:left w:val="single" w:sz="8" w:space="0" w:color="auto"/>
              <w:bottom w:val="single" w:sz="8" w:space="0" w:color="000000"/>
              <w:right w:val="single" w:sz="8" w:space="0" w:color="auto"/>
            </w:tcBorders>
            <w:shd w:val="clear" w:color="auto" w:fill="FFFFFF" w:themeFill="background1"/>
            <w:vAlign w:val="center"/>
          </w:tcPr>
          <w:p w14:paraId="0817C704" w14:textId="77777777" w:rsidR="00270119" w:rsidRPr="002E3EFE" w:rsidRDefault="00270119" w:rsidP="00270119">
            <w:pPr>
              <w:spacing w:after="0" w:line="240" w:lineRule="auto"/>
              <w:jc w:val="center"/>
              <w:rPr>
                <w:rFonts w:ascii="Times New Roman" w:hAnsi="Times New Roman"/>
                <w:b/>
                <w:sz w:val="18"/>
                <w:szCs w:val="18"/>
                <w:lang w:eastAsia="sk-SK"/>
              </w:rPr>
            </w:pPr>
            <w:r w:rsidRPr="002E3EFE">
              <w:rPr>
                <w:rFonts w:ascii="Times New Roman" w:hAnsi="Times New Roman"/>
                <w:b/>
                <w:sz w:val="18"/>
                <w:szCs w:val="18"/>
                <w:lang w:eastAsia="sk-SK"/>
              </w:rPr>
              <w:t>2024/2025</w:t>
            </w:r>
          </w:p>
        </w:tc>
      </w:tr>
      <w:tr w:rsidR="00270119" w:rsidRPr="002E3EFE" w14:paraId="2E4B10D4" w14:textId="77777777" w:rsidTr="00207698">
        <w:trPr>
          <w:gridAfter w:val="1"/>
          <w:wAfter w:w="13" w:type="dxa"/>
          <w:trHeight w:val="315"/>
          <w:jc w:val="center"/>
        </w:trPr>
        <w:tc>
          <w:tcPr>
            <w:tcW w:w="1286" w:type="dxa"/>
            <w:tcBorders>
              <w:top w:val="nil"/>
              <w:left w:val="single" w:sz="4" w:space="0" w:color="auto"/>
              <w:bottom w:val="single" w:sz="4" w:space="0" w:color="auto"/>
              <w:right w:val="single" w:sz="4" w:space="0" w:color="auto"/>
            </w:tcBorders>
            <w:vAlign w:val="bottom"/>
            <w:hideMark/>
          </w:tcPr>
          <w:p w14:paraId="484E095E"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FPVaI</w:t>
            </w:r>
          </w:p>
        </w:tc>
        <w:tc>
          <w:tcPr>
            <w:tcW w:w="850" w:type="dxa"/>
            <w:tcBorders>
              <w:top w:val="nil"/>
              <w:left w:val="single" w:sz="8" w:space="0" w:color="auto"/>
              <w:bottom w:val="single" w:sz="4" w:space="0" w:color="auto"/>
              <w:right w:val="single" w:sz="4" w:space="0" w:color="auto"/>
            </w:tcBorders>
            <w:vAlign w:val="bottom"/>
          </w:tcPr>
          <w:p w14:paraId="74CA3A28"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138</w:t>
            </w:r>
          </w:p>
        </w:tc>
        <w:tc>
          <w:tcPr>
            <w:tcW w:w="709" w:type="dxa"/>
            <w:tcBorders>
              <w:top w:val="nil"/>
              <w:left w:val="nil"/>
              <w:bottom w:val="single" w:sz="4" w:space="0" w:color="auto"/>
              <w:right w:val="single" w:sz="4" w:space="0" w:color="auto"/>
            </w:tcBorders>
            <w:vAlign w:val="bottom"/>
          </w:tcPr>
          <w:p w14:paraId="0D25F6A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67</w:t>
            </w:r>
          </w:p>
        </w:tc>
        <w:tc>
          <w:tcPr>
            <w:tcW w:w="988" w:type="dxa"/>
            <w:tcBorders>
              <w:top w:val="nil"/>
              <w:left w:val="nil"/>
              <w:bottom w:val="single" w:sz="4" w:space="0" w:color="auto"/>
              <w:right w:val="single" w:sz="4" w:space="0" w:color="auto"/>
            </w:tcBorders>
            <w:vAlign w:val="bottom"/>
          </w:tcPr>
          <w:p w14:paraId="04747B0E"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94,43</w:t>
            </w:r>
          </w:p>
        </w:tc>
        <w:tc>
          <w:tcPr>
            <w:tcW w:w="713" w:type="dxa"/>
            <w:tcBorders>
              <w:top w:val="nil"/>
              <w:left w:val="nil"/>
              <w:bottom w:val="single" w:sz="4" w:space="0" w:color="auto"/>
              <w:right w:val="single" w:sz="4" w:space="0" w:color="auto"/>
            </w:tcBorders>
            <w:vAlign w:val="bottom"/>
          </w:tcPr>
          <w:p w14:paraId="03A16A68"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nil"/>
              <w:left w:val="nil"/>
              <w:bottom w:val="single" w:sz="4" w:space="0" w:color="auto"/>
              <w:right w:val="single" w:sz="8" w:space="0" w:color="auto"/>
            </w:tcBorders>
            <w:vAlign w:val="bottom"/>
          </w:tcPr>
          <w:p w14:paraId="627BD29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855" w:type="dxa"/>
            <w:tcBorders>
              <w:top w:val="nil"/>
              <w:left w:val="nil"/>
              <w:bottom w:val="single" w:sz="4" w:space="0" w:color="auto"/>
              <w:right w:val="single" w:sz="4" w:space="0" w:color="auto"/>
            </w:tcBorders>
            <w:vAlign w:val="bottom"/>
          </w:tcPr>
          <w:p w14:paraId="434B27F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19</w:t>
            </w:r>
          </w:p>
        </w:tc>
        <w:tc>
          <w:tcPr>
            <w:tcW w:w="708" w:type="dxa"/>
            <w:tcBorders>
              <w:top w:val="nil"/>
              <w:left w:val="nil"/>
              <w:bottom w:val="single" w:sz="4" w:space="0" w:color="auto"/>
              <w:right w:val="single" w:sz="4" w:space="0" w:color="auto"/>
            </w:tcBorders>
            <w:vAlign w:val="bottom"/>
          </w:tcPr>
          <w:p w14:paraId="354966F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17</w:t>
            </w:r>
          </w:p>
        </w:tc>
        <w:tc>
          <w:tcPr>
            <w:tcW w:w="993" w:type="dxa"/>
            <w:tcBorders>
              <w:top w:val="nil"/>
              <w:left w:val="nil"/>
              <w:bottom w:val="single" w:sz="4" w:space="0" w:color="auto"/>
              <w:right w:val="single" w:sz="4" w:space="0" w:color="auto"/>
            </w:tcBorders>
            <w:vAlign w:val="bottom"/>
          </w:tcPr>
          <w:p w14:paraId="5C0077C2"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7,1</w:t>
            </w:r>
          </w:p>
        </w:tc>
        <w:tc>
          <w:tcPr>
            <w:tcW w:w="847" w:type="dxa"/>
            <w:tcBorders>
              <w:top w:val="nil"/>
              <w:left w:val="nil"/>
              <w:bottom w:val="single" w:sz="4" w:space="0" w:color="auto"/>
              <w:right w:val="single" w:sz="4" w:space="0" w:color="auto"/>
            </w:tcBorders>
            <w:vAlign w:val="bottom"/>
          </w:tcPr>
          <w:p w14:paraId="18FF3FBF"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nil"/>
              <w:left w:val="nil"/>
              <w:bottom w:val="single" w:sz="4" w:space="0" w:color="auto"/>
              <w:right w:val="single" w:sz="8" w:space="0" w:color="auto"/>
            </w:tcBorders>
            <w:vAlign w:val="bottom"/>
          </w:tcPr>
          <w:p w14:paraId="133D35F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w:t>
            </w:r>
          </w:p>
        </w:tc>
      </w:tr>
      <w:tr w:rsidR="00270119" w:rsidRPr="002E3EFE" w14:paraId="74167D4C" w14:textId="77777777" w:rsidTr="00207698">
        <w:trPr>
          <w:gridAfter w:val="1"/>
          <w:wAfter w:w="13" w:type="dxa"/>
          <w:trHeight w:val="324"/>
          <w:jc w:val="center"/>
        </w:trPr>
        <w:tc>
          <w:tcPr>
            <w:tcW w:w="1286" w:type="dxa"/>
            <w:tcBorders>
              <w:top w:val="nil"/>
              <w:left w:val="single" w:sz="4" w:space="0" w:color="auto"/>
              <w:bottom w:val="single" w:sz="4" w:space="0" w:color="auto"/>
              <w:right w:val="single" w:sz="4" w:space="0" w:color="auto"/>
            </w:tcBorders>
            <w:vAlign w:val="bottom"/>
            <w:hideMark/>
          </w:tcPr>
          <w:p w14:paraId="10D16A4A"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FSŠ</w:t>
            </w:r>
          </w:p>
        </w:tc>
        <w:tc>
          <w:tcPr>
            <w:tcW w:w="850" w:type="dxa"/>
            <w:tcBorders>
              <w:top w:val="nil"/>
              <w:left w:val="single" w:sz="8" w:space="0" w:color="auto"/>
              <w:bottom w:val="single" w:sz="4" w:space="0" w:color="auto"/>
              <w:right w:val="single" w:sz="4" w:space="0" w:color="auto"/>
            </w:tcBorders>
            <w:vAlign w:val="bottom"/>
          </w:tcPr>
          <w:p w14:paraId="4CE7411E"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85</w:t>
            </w:r>
          </w:p>
        </w:tc>
        <w:tc>
          <w:tcPr>
            <w:tcW w:w="709" w:type="dxa"/>
            <w:tcBorders>
              <w:top w:val="nil"/>
              <w:left w:val="nil"/>
              <w:bottom w:val="single" w:sz="4" w:space="0" w:color="auto"/>
              <w:right w:val="single" w:sz="4" w:space="0" w:color="auto"/>
            </w:tcBorders>
            <w:vAlign w:val="bottom"/>
          </w:tcPr>
          <w:p w14:paraId="5EBA0A7E"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74</w:t>
            </w:r>
          </w:p>
        </w:tc>
        <w:tc>
          <w:tcPr>
            <w:tcW w:w="988" w:type="dxa"/>
            <w:tcBorders>
              <w:top w:val="nil"/>
              <w:left w:val="nil"/>
              <w:bottom w:val="single" w:sz="4" w:space="0" w:color="auto"/>
              <w:right w:val="single" w:sz="4" w:space="0" w:color="auto"/>
            </w:tcBorders>
            <w:vAlign w:val="bottom"/>
          </w:tcPr>
          <w:p w14:paraId="22316183"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88,43</w:t>
            </w:r>
          </w:p>
        </w:tc>
        <w:tc>
          <w:tcPr>
            <w:tcW w:w="713" w:type="dxa"/>
            <w:tcBorders>
              <w:top w:val="nil"/>
              <w:left w:val="nil"/>
              <w:bottom w:val="single" w:sz="4" w:space="0" w:color="auto"/>
              <w:right w:val="single" w:sz="4" w:space="0" w:color="auto"/>
            </w:tcBorders>
            <w:vAlign w:val="bottom"/>
          </w:tcPr>
          <w:p w14:paraId="5B769AF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nil"/>
              <w:left w:val="nil"/>
              <w:bottom w:val="single" w:sz="4" w:space="0" w:color="auto"/>
              <w:right w:val="single" w:sz="8" w:space="0" w:color="auto"/>
            </w:tcBorders>
            <w:vAlign w:val="bottom"/>
          </w:tcPr>
          <w:p w14:paraId="70247875"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855" w:type="dxa"/>
            <w:tcBorders>
              <w:top w:val="nil"/>
              <w:left w:val="nil"/>
              <w:bottom w:val="single" w:sz="4" w:space="0" w:color="auto"/>
              <w:right w:val="single" w:sz="4" w:space="0" w:color="auto"/>
            </w:tcBorders>
            <w:vAlign w:val="bottom"/>
          </w:tcPr>
          <w:p w14:paraId="422E023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38</w:t>
            </w:r>
          </w:p>
        </w:tc>
        <w:tc>
          <w:tcPr>
            <w:tcW w:w="708" w:type="dxa"/>
            <w:tcBorders>
              <w:top w:val="nil"/>
              <w:left w:val="nil"/>
              <w:bottom w:val="single" w:sz="4" w:space="0" w:color="auto"/>
              <w:right w:val="single" w:sz="4" w:space="0" w:color="auto"/>
            </w:tcBorders>
            <w:vAlign w:val="bottom"/>
          </w:tcPr>
          <w:p w14:paraId="7A17A60F"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32</w:t>
            </w:r>
          </w:p>
        </w:tc>
        <w:tc>
          <w:tcPr>
            <w:tcW w:w="993" w:type="dxa"/>
            <w:tcBorders>
              <w:top w:val="nil"/>
              <w:left w:val="nil"/>
              <w:bottom w:val="single" w:sz="4" w:space="0" w:color="auto"/>
              <w:right w:val="single" w:sz="4" w:space="0" w:color="auto"/>
            </w:tcBorders>
            <w:vAlign w:val="bottom"/>
          </w:tcPr>
          <w:p w14:paraId="784A827C"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7,97</w:t>
            </w:r>
          </w:p>
        </w:tc>
        <w:tc>
          <w:tcPr>
            <w:tcW w:w="847" w:type="dxa"/>
            <w:tcBorders>
              <w:top w:val="nil"/>
              <w:left w:val="nil"/>
              <w:bottom w:val="single" w:sz="4" w:space="0" w:color="auto"/>
              <w:right w:val="single" w:sz="4" w:space="0" w:color="auto"/>
            </w:tcBorders>
            <w:vAlign w:val="bottom"/>
          </w:tcPr>
          <w:p w14:paraId="5D7CC4C2"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nil"/>
              <w:left w:val="nil"/>
              <w:bottom w:val="single" w:sz="4" w:space="0" w:color="auto"/>
              <w:right w:val="single" w:sz="8" w:space="0" w:color="auto"/>
            </w:tcBorders>
            <w:vAlign w:val="bottom"/>
          </w:tcPr>
          <w:p w14:paraId="16952E1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1,83</w:t>
            </w:r>
          </w:p>
        </w:tc>
      </w:tr>
      <w:tr w:rsidR="00270119" w:rsidRPr="002E3EFE" w14:paraId="0EB1EC97" w14:textId="77777777" w:rsidTr="00207698">
        <w:trPr>
          <w:gridAfter w:val="1"/>
          <w:wAfter w:w="13" w:type="dxa"/>
          <w:trHeight w:val="315"/>
          <w:jc w:val="center"/>
        </w:trPr>
        <w:tc>
          <w:tcPr>
            <w:tcW w:w="1286" w:type="dxa"/>
            <w:tcBorders>
              <w:top w:val="nil"/>
              <w:left w:val="single" w:sz="4" w:space="0" w:color="auto"/>
              <w:bottom w:val="single" w:sz="4" w:space="0" w:color="auto"/>
              <w:right w:val="single" w:sz="4" w:space="0" w:color="auto"/>
            </w:tcBorders>
            <w:vAlign w:val="bottom"/>
            <w:hideMark/>
          </w:tcPr>
          <w:p w14:paraId="1DD1D55B"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FF</w:t>
            </w:r>
          </w:p>
        </w:tc>
        <w:tc>
          <w:tcPr>
            <w:tcW w:w="850" w:type="dxa"/>
            <w:tcBorders>
              <w:top w:val="nil"/>
              <w:left w:val="single" w:sz="8" w:space="0" w:color="auto"/>
              <w:bottom w:val="single" w:sz="4" w:space="0" w:color="auto"/>
              <w:right w:val="single" w:sz="4" w:space="0" w:color="auto"/>
            </w:tcBorders>
            <w:vAlign w:val="bottom"/>
          </w:tcPr>
          <w:p w14:paraId="15F2CA92"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142</w:t>
            </w:r>
          </w:p>
        </w:tc>
        <w:tc>
          <w:tcPr>
            <w:tcW w:w="709" w:type="dxa"/>
            <w:tcBorders>
              <w:top w:val="nil"/>
              <w:left w:val="nil"/>
              <w:bottom w:val="single" w:sz="4" w:space="0" w:color="auto"/>
              <w:right w:val="single" w:sz="4" w:space="0" w:color="auto"/>
            </w:tcBorders>
            <w:vAlign w:val="bottom"/>
          </w:tcPr>
          <w:p w14:paraId="1E51F398"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110</w:t>
            </w:r>
          </w:p>
        </w:tc>
        <w:tc>
          <w:tcPr>
            <w:tcW w:w="988" w:type="dxa"/>
            <w:tcBorders>
              <w:top w:val="nil"/>
              <w:left w:val="nil"/>
              <w:bottom w:val="single" w:sz="4" w:space="0" w:color="auto"/>
              <w:right w:val="single" w:sz="4" w:space="0" w:color="auto"/>
            </w:tcBorders>
            <w:vAlign w:val="bottom"/>
          </w:tcPr>
          <w:p w14:paraId="48FADCA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183,37</w:t>
            </w:r>
          </w:p>
        </w:tc>
        <w:tc>
          <w:tcPr>
            <w:tcW w:w="713" w:type="dxa"/>
            <w:tcBorders>
              <w:top w:val="nil"/>
              <w:left w:val="nil"/>
              <w:bottom w:val="single" w:sz="4" w:space="0" w:color="auto"/>
              <w:right w:val="single" w:sz="4" w:space="0" w:color="auto"/>
            </w:tcBorders>
            <w:vAlign w:val="bottom"/>
          </w:tcPr>
          <w:p w14:paraId="5AF06CC7"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nil"/>
              <w:left w:val="nil"/>
              <w:bottom w:val="single" w:sz="4" w:space="0" w:color="auto"/>
              <w:right w:val="single" w:sz="8" w:space="0" w:color="auto"/>
            </w:tcBorders>
            <w:vAlign w:val="bottom"/>
          </w:tcPr>
          <w:p w14:paraId="5489F445"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1,1</w:t>
            </w:r>
          </w:p>
        </w:tc>
        <w:tc>
          <w:tcPr>
            <w:tcW w:w="855" w:type="dxa"/>
            <w:tcBorders>
              <w:top w:val="nil"/>
              <w:left w:val="nil"/>
              <w:bottom w:val="single" w:sz="4" w:space="0" w:color="auto"/>
              <w:right w:val="single" w:sz="4" w:space="0" w:color="auto"/>
            </w:tcBorders>
            <w:vAlign w:val="bottom"/>
          </w:tcPr>
          <w:p w14:paraId="4B6CDD12"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16</w:t>
            </w:r>
          </w:p>
        </w:tc>
        <w:tc>
          <w:tcPr>
            <w:tcW w:w="708" w:type="dxa"/>
            <w:tcBorders>
              <w:top w:val="nil"/>
              <w:left w:val="nil"/>
              <w:bottom w:val="single" w:sz="4" w:space="0" w:color="auto"/>
              <w:right w:val="single" w:sz="4" w:space="0" w:color="auto"/>
            </w:tcBorders>
            <w:vAlign w:val="bottom"/>
          </w:tcPr>
          <w:p w14:paraId="2A69EBDC"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10</w:t>
            </w:r>
          </w:p>
        </w:tc>
        <w:tc>
          <w:tcPr>
            <w:tcW w:w="993" w:type="dxa"/>
            <w:tcBorders>
              <w:top w:val="nil"/>
              <w:left w:val="nil"/>
              <w:bottom w:val="single" w:sz="4" w:space="0" w:color="auto"/>
              <w:right w:val="single" w:sz="4" w:space="0" w:color="auto"/>
            </w:tcBorders>
            <w:vAlign w:val="bottom"/>
          </w:tcPr>
          <w:p w14:paraId="3C8A151D"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48,67</w:t>
            </w:r>
          </w:p>
        </w:tc>
        <w:tc>
          <w:tcPr>
            <w:tcW w:w="847" w:type="dxa"/>
            <w:tcBorders>
              <w:top w:val="nil"/>
              <w:left w:val="nil"/>
              <w:bottom w:val="single" w:sz="4" w:space="0" w:color="auto"/>
              <w:right w:val="single" w:sz="4" w:space="0" w:color="auto"/>
            </w:tcBorders>
            <w:vAlign w:val="bottom"/>
          </w:tcPr>
          <w:p w14:paraId="1858CA3C"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5,03</w:t>
            </w:r>
          </w:p>
        </w:tc>
        <w:tc>
          <w:tcPr>
            <w:tcW w:w="993" w:type="dxa"/>
            <w:tcBorders>
              <w:top w:val="nil"/>
              <w:left w:val="nil"/>
              <w:bottom w:val="single" w:sz="4" w:space="0" w:color="auto"/>
              <w:right w:val="single" w:sz="8" w:space="0" w:color="auto"/>
            </w:tcBorders>
            <w:vAlign w:val="bottom"/>
          </w:tcPr>
          <w:p w14:paraId="21532B54"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r>
      <w:tr w:rsidR="00270119" w:rsidRPr="002E3EFE" w14:paraId="36B833CF" w14:textId="77777777" w:rsidTr="00207698">
        <w:trPr>
          <w:gridAfter w:val="1"/>
          <w:wAfter w:w="13" w:type="dxa"/>
          <w:trHeight w:val="315"/>
          <w:jc w:val="center"/>
        </w:trPr>
        <w:tc>
          <w:tcPr>
            <w:tcW w:w="1286" w:type="dxa"/>
            <w:tcBorders>
              <w:top w:val="nil"/>
              <w:left w:val="single" w:sz="4" w:space="0" w:color="auto"/>
              <w:bottom w:val="single" w:sz="4" w:space="0" w:color="auto"/>
              <w:right w:val="single" w:sz="4" w:space="0" w:color="auto"/>
            </w:tcBorders>
            <w:noWrap/>
            <w:vAlign w:val="bottom"/>
            <w:hideMark/>
          </w:tcPr>
          <w:p w14:paraId="5ACE23BC"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FSVaZ</w:t>
            </w:r>
          </w:p>
        </w:tc>
        <w:tc>
          <w:tcPr>
            <w:tcW w:w="850" w:type="dxa"/>
            <w:tcBorders>
              <w:top w:val="nil"/>
              <w:left w:val="single" w:sz="8" w:space="0" w:color="auto"/>
              <w:bottom w:val="single" w:sz="4" w:space="0" w:color="auto"/>
              <w:right w:val="single" w:sz="4" w:space="0" w:color="auto"/>
            </w:tcBorders>
            <w:noWrap/>
            <w:vAlign w:val="bottom"/>
          </w:tcPr>
          <w:p w14:paraId="313DDD0E"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50</w:t>
            </w:r>
          </w:p>
        </w:tc>
        <w:tc>
          <w:tcPr>
            <w:tcW w:w="709" w:type="dxa"/>
            <w:tcBorders>
              <w:top w:val="nil"/>
              <w:left w:val="nil"/>
              <w:bottom w:val="single" w:sz="4" w:space="0" w:color="auto"/>
              <w:right w:val="single" w:sz="4" w:space="0" w:color="auto"/>
            </w:tcBorders>
            <w:noWrap/>
            <w:vAlign w:val="bottom"/>
          </w:tcPr>
          <w:p w14:paraId="2D56424C"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44</w:t>
            </w:r>
          </w:p>
        </w:tc>
        <w:tc>
          <w:tcPr>
            <w:tcW w:w="988" w:type="dxa"/>
            <w:tcBorders>
              <w:top w:val="nil"/>
              <w:left w:val="nil"/>
              <w:bottom w:val="single" w:sz="4" w:space="0" w:color="auto"/>
              <w:right w:val="single" w:sz="4" w:space="0" w:color="auto"/>
            </w:tcBorders>
            <w:noWrap/>
            <w:vAlign w:val="bottom"/>
          </w:tcPr>
          <w:p w14:paraId="613A19C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32,77</w:t>
            </w:r>
          </w:p>
        </w:tc>
        <w:tc>
          <w:tcPr>
            <w:tcW w:w="713" w:type="dxa"/>
            <w:tcBorders>
              <w:top w:val="nil"/>
              <w:left w:val="nil"/>
              <w:bottom w:val="single" w:sz="4" w:space="0" w:color="auto"/>
              <w:right w:val="single" w:sz="4" w:space="0" w:color="auto"/>
            </w:tcBorders>
            <w:noWrap/>
            <w:vAlign w:val="bottom"/>
          </w:tcPr>
          <w:p w14:paraId="0CFBBBAA"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nil"/>
              <w:left w:val="nil"/>
              <w:bottom w:val="single" w:sz="4" w:space="0" w:color="auto"/>
              <w:right w:val="single" w:sz="8" w:space="0" w:color="auto"/>
            </w:tcBorders>
            <w:noWrap/>
            <w:vAlign w:val="bottom"/>
          </w:tcPr>
          <w:p w14:paraId="305B3077"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855" w:type="dxa"/>
            <w:tcBorders>
              <w:top w:val="nil"/>
              <w:left w:val="nil"/>
              <w:bottom w:val="single" w:sz="4" w:space="0" w:color="auto"/>
              <w:right w:val="single" w:sz="4" w:space="0" w:color="auto"/>
            </w:tcBorders>
            <w:noWrap/>
            <w:vAlign w:val="bottom"/>
          </w:tcPr>
          <w:p w14:paraId="355F188D"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w:t>
            </w:r>
          </w:p>
        </w:tc>
        <w:tc>
          <w:tcPr>
            <w:tcW w:w="708" w:type="dxa"/>
            <w:tcBorders>
              <w:top w:val="nil"/>
              <w:left w:val="nil"/>
              <w:bottom w:val="single" w:sz="4" w:space="0" w:color="auto"/>
              <w:right w:val="single" w:sz="4" w:space="0" w:color="auto"/>
            </w:tcBorders>
            <w:noWrap/>
            <w:vAlign w:val="bottom"/>
          </w:tcPr>
          <w:p w14:paraId="1C3DB277"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w:t>
            </w:r>
          </w:p>
        </w:tc>
        <w:tc>
          <w:tcPr>
            <w:tcW w:w="993" w:type="dxa"/>
            <w:tcBorders>
              <w:top w:val="nil"/>
              <w:left w:val="nil"/>
              <w:bottom w:val="single" w:sz="4" w:space="0" w:color="auto"/>
              <w:right w:val="single" w:sz="4" w:space="0" w:color="auto"/>
            </w:tcBorders>
            <w:noWrap/>
            <w:vAlign w:val="bottom"/>
          </w:tcPr>
          <w:p w14:paraId="05F43F8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16,4</w:t>
            </w:r>
          </w:p>
        </w:tc>
        <w:tc>
          <w:tcPr>
            <w:tcW w:w="847" w:type="dxa"/>
            <w:tcBorders>
              <w:top w:val="nil"/>
              <w:left w:val="nil"/>
              <w:bottom w:val="single" w:sz="4" w:space="0" w:color="auto"/>
              <w:right w:val="single" w:sz="4" w:space="0" w:color="auto"/>
            </w:tcBorders>
            <w:noWrap/>
            <w:vAlign w:val="bottom"/>
          </w:tcPr>
          <w:p w14:paraId="0635A55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nil"/>
              <w:left w:val="nil"/>
              <w:bottom w:val="single" w:sz="4" w:space="0" w:color="auto"/>
              <w:right w:val="single" w:sz="8" w:space="0" w:color="auto"/>
            </w:tcBorders>
            <w:noWrap/>
            <w:vAlign w:val="bottom"/>
          </w:tcPr>
          <w:p w14:paraId="5313B94A"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r>
      <w:tr w:rsidR="00270119" w:rsidRPr="002E3EFE" w14:paraId="5177A240" w14:textId="77777777" w:rsidTr="00207698">
        <w:trPr>
          <w:gridAfter w:val="1"/>
          <w:wAfter w:w="13" w:type="dxa"/>
          <w:trHeight w:val="330"/>
          <w:jc w:val="center"/>
        </w:trPr>
        <w:tc>
          <w:tcPr>
            <w:tcW w:w="1286" w:type="dxa"/>
            <w:tcBorders>
              <w:top w:val="nil"/>
              <w:left w:val="single" w:sz="4" w:space="0" w:color="auto"/>
              <w:bottom w:val="single" w:sz="4" w:space="0" w:color="auto"/>
              <w:right w:val="single" w:sz="4" w:space="0" w:color="auto"/>
            </w:tcBorders>
            <w:noWrap/>
            <w:vAlign w:val="bottom"/>
            <w:hideMark/>
          </w:tcPr>
          <w:p w14:paraId="53A86391"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PF</w:t>
            </w:r>
          </w:p>
        </w:tc>
        <w:tc>
          <w:tcPr>
            <w:tcW w:w="850" w:type="dxa"/>
            <w:tcBorders>
              <w:top w:val="nil"/>
              <w:left w:val="single" w:sz="8" w:space="0" w:color="auto"/>
              <w:bottom w:val="single" w:sz="4" w:space="0" w:color="auto"/>
              <w:right w:val="single" w:sz="4" w:space="0" w:color="auto"/>
            </w:tcBorders>
            <w:noWrap/>
            <w:vAlign w:val="bottom"/>
          </w:tcPr>
          <w:p w14:paraId="7E008392"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125</w:t>
            </w:r>
          </w:p>
        </w:tc>
        <w:tc>
          <w:tcPr>
            <w:tcW w:w="709" w:type="dxa"/>
            <w:tcBorders>
              <w:top w:val="nil"/>
              <w:left w:val="nil"/>
              <w:bottom w:val="single" w:sz="4" w:space="0" w:color="auto"/>
              <w:right w:val="single" w:sz="4" w:space="0" w:color="auto"/>
            </w:tcBorders>
            <w:noWrap/>
            <w:vAlign w:val="bottom"/>
          </w:tcPr>
          <w:p w14:paraId="74C46655"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96</w:t>
            </w:r>
          </w:p>
        </w:tc>
        <w:tc>
          <w:tcPr>
            <w:tcW w:w="988" w:type="dxa"/>
            <w:tcBorders>
              <w:top w:val="nil"/>
              <w:left w:val="nil"/>
              <w:bottom w:val="single" w:sz="4" w:space="0" w:color="auto"/>
              <w:right w:val="single" w:sz="4" w:space="0" w:color="auto"/>
            </w:tcBorders>
            <w:noWrap/>
            <w:vAlign w:val="bottom"/>
          </w:tcPr>
          <w:p w14:paraId="2D96B31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191,53</w:t>
            </w:r>
          </w:p>
        </w:tc>
        <w:tc>
          <w:tcPr>
            <w:tcW w:w="713" w:type="dxa"/>
            <w:tcBorders>
              <w:top w:val="nil"/>
              <w:left w:val="nil"/>
              <w:bottom w:val="single" w:sz="4" w:space="0" w:color="auto"/>
              <w:right w:val="single" w:sz="4" w:space="0" w:color="auto"/>
            </w:tcBorders>
            <w:noWrap/>
            <w:vAlign w:val="bottom"/>
          </w:tcPr>
          <w:p w14:paraId="0961DFC3"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nil"/>
              <w:left w:val="nil"/>
              <w:bottom w:val="single" w:sz="4" w:space="0" w:color="auto"/>
              <w:right w:val="single" w:sz="8" w:space="0" w:color="auto"/>
            </w:tcBorders>
            <w:noWrap/>
            <w:vAlign w:val="bottom"/>
          </w:tcPr>
          <w:p w14:paraId="0AD2043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855" w:type="dxa"/>
            <w:tcBorders>
              <w:top w:val="nil"/>
              <w:left w:val="nil"/>
              <w:bottom w:val="single" w:sz="4" w:space="0" w:color="auto"/>
              <w:right w:val="single" w:sz="4" w:space="0" w:color="auto"/>
            </w:tcBorders>
            <w:noWrap/>
            <w:vAlign w:val="bottom"/>
          </w:tcPr>
          <w:p w14:paraId="35F8C404"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26</w:t>
            </w:r>
          </w:p>
        </w:tc>
        <w:tc>
          <w:tcPr>
            <w:tcW w:w="708" w:type="dxa"/>
            <w:tcBorders>
              <w:top w:val="nil"/>
              <w:left w:val="nil"/>
              <w:bottom w:val="single" w:sz="4" w:space="0" w:color="auto"/>
              <w:right w:val="single" w:sz="4" w:space="0" w:color="auto"/>
            </w:tcBorders>
            <w:noWrap/>
            <w:vAlign w:val="bottom"/>
          </w:tcPr>
          <w:p w14:paraId="2384A7F8"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22</w:t>
            </w:r>
          </w:p>
        </w:tc>
        <w:tc>
          <w:tcPr>
            <w:tcW w:w="993" w:type="dxa"/>
            <w:tcBorders>
              <w:top w:val="nil"/>
              <w:left w:val="nil"/>
              <w:bottom w:val="single" w:sz="4" w:space="0" w:color="auto"/>
              <w:right w:val="single" w:sz="4" w:space="0" w:color="auto"/>
            </w:tcBorders>
            <w:noWrap/>
            <w:vAlign w:val="bottom"/>
          </w:tcPr>
          <w:p w14:paraId="332C98C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64</w:t>
            </w:r>
          </w:p>
        </w:tc>
        <w:tc>
          <w:tcPr>
            <w:tcW w:w="847" w:type="dxa"/>
            <w:tcBorders>
              <w:top w:val="nil"/>
              <w:left w:val="nil"/>
              <w:bottom w:val="single" w:sz="4" w:space="0" w:color="auto"/>
              <w:right w:val="single" w:sz="4" w:space="0" w:color="auto"/>
            </w:tcBorders>
            <w:noWrap/>
            <w:vAlign w:val="bottom"/>
          </w:tcPr>
          <w:p w14:paraId="50ECFEC7"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35,23</w:t>
            </w:r>
          </w:p>
        </w:tc>
        <w:tc>
          <w:tcPr>
            <w:tcW w:w="993" w:type="dxa"/>
            <w:tcBorders>
              <w:top w:val="nil"/>
              <w:left w:val="nil"/>
              <w:bottom w:val="single" w:sz="4" w:space="0" w:color="auto"/>
              <w:right w:val="single" w:sz="8" w:space="0" w:color="auto"/>
            </w:tcBorders>
            <w:noWrap/>
            <w:vAlign w:val="bottom"/>
          </w:tcPr>
          <w:p w14:paraId="2EF6E9E4"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r>
      <w:tr w:rsidR="00270119" w:rsidRPr="002E3EFE" w14:paraId="0F6676F0"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hideMark/>
          </w:tcPr>
          <w:p w14:paraId="75984398" w14:textId="77777777" w:rsidR="00270119" w:rsidRPr="002E3EFE" w:rsidRDefault="00270119" w:rsidP="00270119">
            <w:pPr>
              <w:spacing w:after="0" w:line="240" w:lineRule="auto"/>
              <w:rPr>
                <w:rFonts w:ascii="Times New Roman" w:hAnsi="Times New Roman"/>
                <w:b/>
                <w:sz w:val="18"/>
                <w:szCs w:val="18"/>
                <w:lang w:eastAsia="sk-SK"/>
              </w:rPr>
            </w:pPr>
            <w:r w:rsidRPr="002E3EFE">
              <w:rPr>
                <w:rFonts w:ascii="Times New Roman" w:hAnsi="Times New Roman"/>
                <w:b/>
                <w:sz w:val="18"/>
                <w:szCs w:val="18"/>
                <w:lang w:eastAsia="sk-SK"/>
              </w:rPr>
              <w:t>Spolu</w:t>
            </w:r>
          </w:p>
        </w:tc>
        <w:tc>
          <w:tcPr>
            <w:tcW w:w="850"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6D660FF5"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540</w:t>
            </w:r>
          </w:p>
        </w:tc>
        <w:tc>
          <w:tcPr>
            <w:tcW w:w="709"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F7F2003"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391</w:t>
            </w:r>
          </w:p>
        </w:tc>
        <w:tc>
          <w:tcPr>
            <w:tcW w:w="988"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AFC1697"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590,53</w:t>
            </w:r>
          </w:p>
        </w:tc>
        <w:tc>
          <w:tcPr>
            <w:tcW w:w="71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3FB704D"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0</w:t>
            </w:r>
          </w:p>
        </w:tc>
        <w:tc>
          <w:tcPr>
            <w:tcW w:w="992"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201024D3"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1,1</w:t>
            </w:r>
          </w:p>
        </w:tc>
        <w:tc>
          <w:tcPr>
            <w:tcW w:w="855"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66166E1"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104</w:t>
            </w:r>
          </w:p>
        </w:tc>
        <w:tc>
          <w:tcPr>
            <w:tcW w:w="708"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01B4905F"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86</w:t>
            </w:r>
          </w:p>
        </w:tc>
        <w:tc>
          <w:tcPr>
            <w:tcW w:w="99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07133CB2"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144,14</w:t>
            </w:r>
          </w:p>
        </w:tc>
        <w:tc>
          <w:tcPr>
            <w:tcW w:w="84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080C2447"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40,26</w:t>
            </w:r>
          </w:p>
        </w:tc>
        <w:tc>
          <w:tcPr>
            <w:tcW w:w="993"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54D87752"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4,83</w:t>
            </w:r>
          </w:p>
        </w:tc>
      </w:tr>
      <w:tr w:rsidR="00270119" w:rsidRPr="002E3EFE" w14:paraId="7AA97E8C" w14:textId="77777777" w:rsidTr="00207698">
        <w:trPr>
          <w:trHeight w:val="330"/>
          <w:jc w:val="center"/>
        </w:trPr>
        <w:tc>
          <w:tcPr>
            <w:tcW w:w="9947" w:type="dxa"/>
            <w:gridSpan w:val="12"/>
            <w:tcBorders>
              <w:top w:val="single" w:sz="8" w:space="0" w:color="auto"/>
              <w:left w:val="single" w:sz="8" w:space="0" w:color="auto"/>
              <w:bottom w:val="single" w:sz="8" w:space="0" w:color="auto"/>
              <w:right w:val="single" w:sz="8" w:space="0" w:color="auto"/>
            </w:tcBorders>
            <w:shd w:val="clear" w:color="auto" w:fill="FFFFFF" w:themeFill="background1"/>
            <w:noWrap/>
            <w:vAlign w:val="center"/>
          </w:tcPr>
          <w:p w14:paraId="68ED8238" w14:textId="77777777" w:rsidR="00270119" w:rsidRPr="002E3EFE" w:rsidRDefault="00270119" w:rsidP="00270119">
            <w:pPr>
              <w:spacing w:after="0" w:line="240" w:lineRule="auto"/>
              <w:jc w:val="center"/>
              <w:rPr>
                <w:rFonts w:ascii="Times New Roman" w:hAnsi="Times New Roman"/>
                <w:b/>
                <w:sz w:val="18"/>
                <w:szCs w:val="18"/>
                <w:lang w:eastAsia="sk-SK"/>
              </w:rPr>
            </w:pPr>
            <w:r w:rsidRPr="002E3EFE">
              <w:rPr>
                <w:rFonts w:ascii="Times New Roman" w:hAnsi="Times New Roman"/>
                <w:b/>
                <w:sz w:val="18"/>
                <w:szCs w:val="18"/>
                <w:lang w:eastAsia="sk-SK"/>
              </w:rPr>
              <w:t>2023/2024</w:t>
            </w:r>
          </w:p>
        </w:tc>
      </w:tr>
      <w:tr w:rsidR="00270119" w:rsidRPr="002E3EFE" w14:paraId="2651BC91"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5368C9C1"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FPVaI</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7610C58E"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153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14:paraId="7C77CD9F"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101</w:t>
            </w:r>
          </w:p>
        </w:tc>
        <w:tc>
          <w:tcPr>
            <w:tcW w:w="988" w:type="dxa"/>
            <w:tcBorders>
              <w:top w:val="single" w:sz="8" w:space="0" w:color="auto"/>
              <w:left w:val="nil"/>
              <w:bottom w:val="single" w:sz="8" w:space="0" w:color="auto"/>
              <w:right w:val="single" w:sz="4" w:space="0" w:color="auto"/>
            </w:tcBorders>
            <w:shd w:val="clear" w:color="auto" w:fill="FFFFFF" w:themeFill="background1"/>
            <w:noWrap/>
            <w:vAlign w:val="bottom"/>
          </w:tcPr>
          <w:p w14:paraId="1B18427A"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119,6</w:t>
            </w:r>
          </w:p>
        </w:tc>
        <w:tc>
          <w:tcPr>
            <w:tcW w:w="713" w:type="dxa"/>
            <w:tcBorders>
              <w:top w:val="single" w:sz="8" w:space="0" w:color="auto"/>
              <w:left w:val="nil"/>
              <w:bottom w:val="single" w:sz="8" w:space="0" w:color="auto"/>
              <w:right w:val="single" w:sz="4" w:space="0" w:color="auto"/>
            </w:tcBorders>
            <w:shd w:val="clear" w:color="auto" w:fill="FFFFFF" w:themeFill="background1"/>
            <w:noWrap/>
            <w:vAlign w:val="bottom"/>
          </w:tcPr>
          <w:p w14:paraId="0CBB039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14:paraId="7D854CF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3,57</w:t>
            </w:r>
          </w:p>
        </w:tc>
        <w:tc>
          <w:tcPr>
            <w:tcW w:w="855" w:type="dxa"/>
            <w:tcBorders>
              <w:top w:val="single" w:sz="8" w:space="0" w:color="auto"/>
              <w:left w:val="nil"/>
              <w:bottom w:val="single" w:sz="8" w:space="0" w:color="auto"/>
              <w:right w:val="single" w:sz="4" w:space="0" w:color="auto"/>
            </w:tcBorders>
            <w:shd w:val="clear" w:color="auto" w:fill="FFFFFF" w:themeFill="background1"/>
            <w:noWrap/>
            <w:vAlign w:val="bottom"/>
          </w:tcPr>
          <w:p w14:paraId="7DE741ED"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10</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14:paraId="2BD90DF8"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4</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14:paraId="40F9BA1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11,5</w:t>
            </w:r>
          </w:p>
        </w:tc>
        <w:tc>
          <w:tcPr>
            <w:tcW w:w="847" w:type="dxa"/>
            <w:tcBorders>
              <w:top w:val="single" w:sz="8" w:space="0" w:color="auto"/>
              <w:left w:val="nil"/>
              <w:bottom w:val="single" w:sz="8" w:space="0" w:color="auto"/>
              <w:right w:val="single" w:sz="4" w:space="0" w:color="auto"/>
            </w:tcBorders>
            <w:shd w:val="clear" w:color="auto" w:fill="FFFFFF" w:themeFill="background1"/>
            <w:noWrap/>
            <w:vAlign w:val="bottom"/>
          </w:tcPr>
          <w:p w14:paraId="4764B36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8" w:space="0" w:color="auto"/>
              <w:left w:val="nil"/>
              <w:bottom w:val="single" w:sz="8" w:space="0" w:color="auto"/>
              <w:right w:val="single" w:sz="8" w:space="0" w:color="auto"/>
            </w:tcBorders>
            <w:shd w:val="clear" w:color="auto" w:fill="FFFFFF" w:themeFill="background1"/>
            <w:noWrap/>
            <w:vAlign w:val="bottom"/>
          </w:tcPr>
          <w:p w14:paraId="7D439FAD"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7,07</w:t>
            </w:r>
          </w:p>
        </w:tc>
      </w:tr>
      <w:tr w:rsidR="00270119" w:rsidRPr="002E3EFE" w14:paraId="4CF13B88"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28BBBEF3"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FSŠ</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45993390"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77</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14:paraId="215BF980"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67</w:t>
            </w:r>
          </w:p>
        </w:tc>
        <w:tc>
          <w:tcPr>
            <w:tcW w:w="988" w:type="dxa"/>
            <w:tcBorders>
              <w:top w:val="single" w:sz="8" w:space="0" w:color="auto"/>
              <w:left w:val="nil"/>
              <w:bottom w:val="single" w:sz="8" w:space="0" w:color="auto"/>
              <w:right w:val="single" w:sz="4" w:space="0" w:color="auto"/>
            </w:tcBorders>
            <w:shd w:val="clear" w:color="auto" w:fill="FFFFFF" w:themeFill="background1"/>
            <w:noWrap/>
            <w:vAlign w:val="bottom"/>
          </w:tcPr>
          <w:p w14:paraId="607F635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109,47</w:t>
            </w:r>
          </w:p>
        </w:tc>
        <w:tc>
          <w:tcPr>
            <w:tcW w:w="713" w:type="dxa"/>
            <w:tcBorders>
              <w:top w:val="single" w:sz="8" w:space="0" w:color="auto"/>
              <w:left w:val="nil"/>
              <w:bottom w:val="single" w:sz="8" w:space="0" w:color="auto"/>
              <w:right w:val="single" w:sz="4" w:space="0" w:color="auto"/>
            </w:tcBorders>
            <w:shd w:val="clear" w:color="auto" w:fill="FFFFFF" w:themeFill="background1"/>
            <w:noWrap/>
            <w:vAlign w:val="bottom"/>
          </w:tcPr>
          <w:p w14:paraId="1212D128"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14:paraId="76EEA91F"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13,13</w:t>
            </w:r>
          </w:p>
        </w:tc>
        <w:tc>
          <w:tcPr>
            <w:tcW w:w="855" w:type="dxa"/>
            <w:tcBorders>
              <w:top w:val="single" w:sz="8" w:space="0" w:color="auto"/>
              <w:left w:val="nil"/>
              <w:bottom w:val="single" w:sz="8" w:space="0" w:color="auto"/>
              <w:right w:val="single" w:sz="4" w:space="0" w:color="auto"/>
            </w:tcBorders>
            <w:shd w:val="clear" w:color="auto" w:fill="FFFFFF" w:themeFill="background1"/>
            <w:noWrap/>
            <w:vAlign w:val="bottom"/>
          </w:tcPr>
          <w:p w14:paraId="3CDAEFF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9</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14:paraId="3633B6C2"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14:paraId="78F711E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w:t>
            </w:r>
          </w:p>
        </w:tc>
        <w:tc>
          <w:tcPr>
            <w:tcW w:w="847" w:type="dxa"/>
            <w:tcBorders>
              <w:top w:val="single" w:sz="8" w:space="0" w:color="auto"/>
              <w:left w:val="nil"/>
              <w:bottom w:val="single" w:sz="8" w:space="0" w:color="auto"/>
              <w:right w:val="single" w:sz="4" w:space="0" w:color="auto"/>
            </w:tcBorders>
            <w:shd w:val="clear" w:color="auto" w:fill="FFFFFF" w:themeFill="background1"/>
            <w:noWrap/>
            <w:vAlign w:val="bottom"/>
          </w:tcPr>
          <w:p w14:paraId="3975EA0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8" w:space="0" w:color="auto"/>
              <w:left w:val="nil"/>
              <w:bottom w:val="single" w:sz="8" w:space="0" w:color="auto"/>
              <w:right w:val="single" w:sz="8" w:space="0" w:color="auto"/>
            </w:tcBorders>
            <w:shd w:val="clear" w:color="auto" w:fill="FFFFFF" w:themeFill="background1"/>
            <w:noWrap/>
            <w:vAlign w:val="bottom"/>
          </w:tcPr>
          <w:p w14:paraId="7BA03A80"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4,63</w:t>
            </w:r>
          </w:p>
        </w:tc>
      </w:tr>
      <w:tr w:rsidR="00270119" w:rsidRPr="002E3EFE" w14:paraId="519B420A"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5D85B422"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FF</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6D5C737C"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217</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14:paraId="0EC754E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166</w:t>
            </w:r>
          </w:p>
        </w:tc>
        <w:tc>
          <w:tcPr>
            <w:tcW w:w="988" w:type="dxa"/>
            <w:tcBorders>
              <w:top w:val="single" w:sz="8" w:space="0" w:color="auto"/>
              <w:left w:val="nil"/>
              <w:bottom w:val="single" w:sz="8" w:space="0" w:color="auto"/>
              <w:right w:val="single" w:sz="4" w:space="0" w:color="auto"/>
            </w:tcBorders>
            <w:shd w:val="clear" w:color="auto" w:fill="FFFFFF" w:themeFill="background1"/>
            <w:noWrap/>
            <w:vAlign w:val="bottom"/>
          </w:tcPr>
          <w:p w14:paraId="101121AD"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391,93</w:t>
            </w:r>
          </w:p>
        </w:tc>
        <w:tc>
          <w:tcPr>
            <w:tcW w:w="713" w:type="dxa"/>
            <w:tcBorders>
              <w:top w:val="single" w:sz="8" w:space="0" w:color="auto"/>
              <w:left w:val="nil"/>
              <w:bottom w:val="single" w:sz="8" w:space="0" w:color="auto"/>
              <w:right w:val="single" w:sz="4" w:space="0" w:color="auto"/>
            </w:tcBorders>
            <w:shd w:val="clear" w:color="auto" w:fill="FFFFFF" w:themeFill="background1"/>
            <w:noWrap/>
            <w:vAlign w:val="bottom"/>
          </w:tcPr>
          <w:p w14:paraId="7C4591B5"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14:paraId="13F3BEDF"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0,9</w:t>
            </w:r>
          </w:p>
        </w:tc>
        <w:tc>
          <w:tcPr>
            <w:tcW w:w="855" w:type="dxa"/>
            <w:tcBorders>
              <w:top w:val="single" w:sz="8" w:space="0" w:color="auto"/>
              <w:left w:val="nil"/>
              <w:bottom w:val="single" w:sz="8" w:space="0" w:color="auto"/>
              <w:right w:val="single" w:sz="4" w:space="0" w:color="auto"/>
            </w:tcBorders>
            <w:shd w:val="clear" w:color="auto" w:fill="FFFFFF" w:themeFill="background1"/>
            <w:noWrap/>
            <w:vAlign w:val="bottom"/>
          </w:tcPr>
          <w:p w14:paraId="08EE3D1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14</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14:paraId="36A976AA"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11</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14:paraId="1E3A282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58,4</w:t>
            </w:r>
          </w:p>
        </w:tc>
        <w:tc>
          <w:tcPr>
            <w:tcW w:w="847" w:type="dxa"/>
            <w:tcBorders>
              <w:top w:val="single" w:sz="8" w:space="0" w:color="auto"/>
              <w:left w:val="nil"/>
              <w:bottom w:val="single" w:sz="8" w:space="0" w:color="auto"/>
              <w:right w:val="single" w:sz="4" w:space="0" w:color="auto"/>
            </w:tcBorders>
            <w:shd w:val="clear" w:color="auto" w:fill="FFFFFF" w:themeFill="background1"/>
            <w:noWrap/>
            <w:vAlign w:val="bottom"/>
          </w:tcPr>
          <w:p w14:paraId="38235C8D"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8,33</w:t>
            </w:r>
          </w:p>
        </w:tc>
        <w:tc>
          <w:tcPr>
            <w:tcW w:w="993" w:type="dxa"/>
            <w:tcBorders>
              <w:top w:val="single" w:sz="8" w:space="0" w:color="auto"/>
              <w:left w:val="nil"/>
              <w:bottom w:val="single" w:sz="8" w:space="0" w:color="auto"/>
              <w:right w:val="single" w:sz="8" w:space="0" w:color="auto"/>
            </w:tcBorders>
            <w:shd w:val="clear" w:color="auto" w:fill="FFFFFF" w:themeFill="background1"/>
            <w:noWrap/>
            <w:vAlign w:val="bottom"/>
          </w:tcPr>
          <w:p w14:paraId="3FA254C8"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r>
      <w:tr w:rsidR="00270119" w:rsidRPr="002E3EFE" w14:paraId="1B76E954"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4C415B1D"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FSVaZ</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02514D7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83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14:paraId="04149CB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72</w:t>
            </w:r>
          </w:p>
        </w:tc>
        <w:tc>
          <w:tcPr>
            <w:tcW w:w="988" w:type="dxa"/>
            <w:tcBorders>
              <w:top w:val="single" w:sz="8" w:space="0" w:color="auto"/>
              <w:left w:val="nil"/>
              <w:bottom w:val="single" w:sz="8" w:space="0" w:color="auto"/>
              <w:right w:val="single" w:sz="4" w:space="0" w:color="auto"/>
            </w:tcBorders>
            <w:shd w:val="clear" w:color="auto" w:fill="FFFFFF" w:themeFill="background1"/>
            <w:noWrap/>
            <w:vAlign w:val="bottom"/>
          </w:tcPr>
          <w:p w14:paraId="25CD59A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68,57</w:t>
            </w:r>
          </w:p>
        </w:tc>
        <w:tc>
          <w:tcPr>
            <w:tcW w:w="713" w:type="dxa"/>
            <w:tcBorders>
              <w:top w:val="single" w:sz="8" w:space="0" w:color="auto"/>
              <w:left w:val="nil"/>
              <w:bottom w:val="single" w:sz="8" w:space="0" w:color="auto"/>
              <w:right w:val="single" w:sz="4" w:space="0" w:color="auto"/>
            </w:tcBorders>
            <w:shd w:val="clear" w:color="auto" w:fill="FFFFFF" w:themeFill="background1"/>
            <w:noWrap/>
            <w:vAlign w:val="bottom"/>
          </w:tcPr>
          <w:p w14:paraId="51F50A1D"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14:paraId="4091DCCE"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855" w:type="dxa"/>
            <w:tcBorders>
              <w:top w:val="single" w:sz="8" w:space="0" w:color="auto"/>
              <w:left w:val="nil"/>
              <w:bottom w:val="single" w:sz="8" w:space="0" w:color="auto"/>
              <w:right w:val="single" w:sz="4" w:space="0" w:color="auto"/>
            </w:tcBorders>
            <w:shd w:val="clear" w:color="auto" w:fill="FFFFFF" w:themeFill="background1"/>
            <w:noWrap/>
            <w:vAlign w:val="bottom"/>
          </w:tcPr>
          <w:p w14:paraId="36D099F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14:paraId="7BAF4503"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14:paraId="0DF76B58"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847" w:type="dxa"/>
            <w:tcBorders>
              <w:top w:val="single" w:sz="8" w:space="0" w:color="auto"/>
              <w:left w:val="nil"/>
              <w:bottom w:val="single" w:sz="8" w:space="0" w:color="auto"/>
              <w:right w:val="single" w:sz="4" w:space="0" w:color="auto"/>
            </w:tcBorders>
            <w:shd w:val="clear" w:color="auto" w:fill="FFFFFF" w:themeFill="background1"/>
            <w:noWrap/>
            <w:vAlign w:val="bottom"/>
          </w:tcPr>
          <w:p w14:paraId="67DDCE22"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8" w:space="0" w:color="auto"/>
              <w:left w:val="nil"/>
              <w:bottom w:val="single" w:sz="8" w:space="0" w:color="auto"/>
              <w:right w:val="single" w:sz="8" w:space="0" w:color="auto"/>
            </w:tcBorders>
            <w:shd w:val="clear" w:color="auto" w:fill="FFFFFF" w:themeFill="background1"/>
            <w:noWrap/>
            <w:vAlign w:val="bottom"/>
          </w:tcPr>
          <w:p w14:paraId="4339CCE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r>
      <w:tr w:rsidR="00270119" w:rsidRPr="002E3EFE" w14:paraId="2EA4CD31"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3BE1F775" w14:textId="77777777" w:rsidR="00270119" w:rsidRPr="002E3EFE" w:rsidRDefault="00270119" w:rsidP="00270119">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PF</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66DF2954"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66</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14:paraId="1A4175F3"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49</w:t>
            </w:r>
          </w:p>
        </w:tc>
        <w:tc>
          <w:tcPr>
            <w:tcW w:w="988" w:type="dxa"/>
            <w:tcBorders>
              <w:top w:val="single" w:sz="8" w:space="0" w:color="auto"/>
              <w:left w:val="nil"/>
              <w:bottom w:val="single" w:sz="8" w:space="0" w:color="auto"/>
              <w:right w:val="single" w:sz="4" w:space="0" w:color="auto"/>
            </w:tcBorders>
            <w:shd w:val="clear" w:color="auto" w:fill="FFFFFF" w:themeFill="background1"/>
            <w:noWrap/>
            <w:vAlign w:val="bottom"/>
          </w:tcPr>
          <w:p w14:paraId="5C56BD7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141,2</w:t>
            </w:r>
          </w:p>
        </w:tc>
        <w:tc>
          <w:tcPr>
            <w:tcW w:w="713" w:type="dxa"/>
            <w:tcBorders>
              <w:top w:val="single" w:sz="8" w:space="0" w:color="auto"/>
              <w:left w:val="nil"/>
              <w:bottom w:val="single" w:sz="8" w:space="0" w:color="auto"/>
              <w:right w:val="single" w:sz="4" w:space="0" w:color="auto"/>
            </w:tcBorders>
            <w:shd w:val="clear" w:color="auto" w:fill="FFFFFF" w:themeFill="background1"/>
            <w:noWrap/>
            <w:vAlign w:val="bottom"/>
          </w:tcPr>
          <w:p w14:paraId="06AFAEC4"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14:paraId="1CD04695"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855" w:type="dxa"/>
            <w:tcBorders>
              <w:top w:val="single" w:sz="8" w:space="0" w:color="auto"/>
              <w:left w:val="nil"/>
              <w:bottom w:val="single" w:sz="8" w:space="0" w:color="auto"/>
              <w:right w:val="single" w:sz="4" w:space="0" w:color="auto"/>
            </w:tcBorders>
            <w:shd w:val="clear" w:color="auto" w:fill="FFFFFF" w:themeFill="background1"/>
            <w:noWrap/>
            <w:vAlign w:val="bottom"/>
          </w:tcPr>
          <w:p w14:paraId="7D309080"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7</w:t>
            </w:r>
          </w:p>
        </w:tc>
        <w:tc>
          <w:tcPr>
            <w:tcW w:w="708" w:type="dxa"/>
            <w:tcBorders>
              <w:top w:val="single" w:sz="8" w:space="0" w:color="auto"/>
              <w:left w:val="nil"/>
              <w:bottom w:val="single" w:sz="8" w:space="0" w:color="auto"/>
              <w:right w:val="single" w:sz="4" w:space="0" w:color="auto"/>
            </w:tcBorders>
            <w:shd w:val="clear" w:color="auto" w:fill="FFFFFF" w:themeFill="background1"/>
            <w:noWrap/>
            <w:vAlign w:val="bottom"/>
          </w:tcPr>
          <w:p w14:paraId="4B247E8D"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14:paraId="5217D165"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32,2</w:t>
            </w:r>
          </w:p>
        </w:tc>
        <w:tc>
          <w:tcPr>
            <w:tcW w:w="847" w:type="dxa"/>
            <w:tcBorders>
              <w:top w:val="single" w:sz="8" w:space="0" w:color="auto"/>
              <w:left w:val="nil"/>
              <w:bottom w:val="single" w:sz="8" w:space="0" w:color="auto"/>
              <w:right w:val="single" w:sz="4" w:space="0" w:color="auto"/>
            </w:tcBorders>
            <w:shd w:val="clear" w:color="auto" w:fill="FFFFFF" w:themeFill="background1"/>
            <w:noWrap/>
            <w:vAlign w:val="bottom"/>
          </w:tcPr>
          <w:p w14:paraId="76C8F84A"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8" w:space="0" w:color="auto"/>
              <w:left w:val="nil"/>
              <w:bottom w:val="single" w:sz="8" w:space="0" w:color="auto"/>
              <w:right w:val="single" w:sz="8" w:space="0" w:color="auto"/>
            </w:tcBorders>
            <w:shd w:val="clear" w:color="auto" w:fill="FFFFFF" w:themeFill="background1"/>
            <w:noWrap/>
            <w:vAlign w:val="bottom"/>
          </w:tcPr>
          <w:p w14:paraId="16EA1E9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r>
      <w:tr w:rsidR="00270119" w:rsidRPr="002E3EFE" w14:paraId="6F3A9477"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tcPr>
          <w:p w14:paraId="0360A313" w14:textId="77777777" w:rsidR="00270119" w:rsidRPr="002E3EFE" w:rsidRDefault="00270119" w:rsidP="00270119">
            <w:pPr>
              <w:spacing w:after="0" w:line="240" w:lineRule="auto"/>
              <w:rPr>
                <w:rFonts w:ascii="Times New Roman" w:hAnsi="Times New Roman"/>
                <w:b/>
                <w:sz w:val="18"/>
                <w:szCs w:val="18"/>
                <w:lang w:eastAsia="sk-SK"/>
              </w:rPr>
            </w:pPr>
            <w:r w:rsidRPr="002E3EFE">
              <w:rPr>
                <w:rFonts w:ascii="Times New Roman" w:hAnsi="Times New Roman"/>
                <w:b/>
                <w:sz w:val="18"/>
                <w:szCs w:val="18"/>
                <w:lang w:eastAsia="sk-SK"/>
              </w:rPr>
              <w:t>Spolu</w:t>
            </w:r>
          </w:p>
        </w:tc>
        <w:tc>
          <w:tcPr>
            <w:tcW w:w="850"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D5CD450"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596</w:t>
            </w:r>
          </w:p>
        </w:tc>
        <w:tc>
          <w:tcPr>
            <w:tcW w:w="709"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5D49D4AE"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455</w:t>
            </w:r>
          </w:p>
        </w:tc>
        <w:tc>
          <w:tcPr>
            <w:tcW w:w="988"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4710C52"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830,77</w:t>
            </w:r>
          </w:p>
        </w:tc>
        <w:tc>
          <w:tcPr>
            <w:tcW w:w="71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FF2A252"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0</w:t>
            </w:r>
          </w:p>
        </w:tc>
        <w:tc>
          <w:tcPr>
            <w:tcW w:w="992"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0A49F970"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17,6</w:t>
            </w:r>
          </w:p>
        </w:tc>
        <w:tc>
          <w:tcPr>
            <w:tcW w:w="855"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52F2E267"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40</w:t>
            </w:r>
          </w:p>
        </w:tc>
        <w:tc>
          <w:tcPr>
            <w:tcW w:w="708"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AE46368"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26</w:t>
            </w:r>
          </w:p>
        </w:tc>
        <w:tc>
          <w:tcPr>
            <w:tcW w:w="99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36C66C64"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107,1</w:t>
            </w:r>
          </w:p>
        </w:tc>
        <w:tc>
          <w:tcPr>
            <w:tcW w:w="84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5390979"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8,33</w:t>
            </w:r>
          </w:p>
        </w:tc>
        <w:tc>
          <w:tcPr>
            <w:tcW w:w="993"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282D5C4C" w14:textId="77777777" w:rsidR="00270119" w:rsidRPr="002E3EFE" w:rsidRDefault="00270119" w:rsidP="00270119">
            <w:pPr>
              <w:jc w:val="right"/>
              <w:rPr>
                <w:rFonts w:ascii="Times New Roman" w:hAnsi="Times New Roman"/>
                <w:b/>
                <w:sz w:val="18"/>
                <w:szCs w:val="18"/>
              </w:rPr>
            </w:pPr>
            <w:r w:rsidRPr="002E3EFE">
              <w:rPr>
                <w:rFonts w:ascii="Times New Roman" w:hAnsi="Times New Roman"/>
                <w:b/>
                <w:sz w:val="18"/>
                <w:szCs w:val="18"/>
              </w:rPr>
              <w:t>11,7</w:t>
            </w:r>
          </w:p>
        </w:tc>
      </w:tr>
      <w:tr w:rsidR="00270119" w:rsidRPr="002E3EFE" w14:paraId="08C6ADEF" w14:textId="77777777" w:rsidTr="00207698">
        <w:trPr>
          <w:trHeight w:val="330"/>
          <w:jc w:val="center"/>
        </w:trPr>
        <w:tc>
          <w:tcPr>
            <w:tcW w:w="9947" w:type="dxa"/>
            <w:gridSpan w:val="12"/>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355E96A9" w14:textId="77777777" w:rsidR="00270119" w:rsidRPr="002E3EFE" w:rsidRDefault="00270119" w:rsidP="00270119">
            <w:pPr>
              <w:jc w:val="center"/>
              <w:rPr>
                <w:rFonts w:ascii="Times New Roman" w:hAnsi="Times New Roman"/>
                <w:b/>
                <w:sz w:val="18"/>
                <w:szCs w:val="18"/>
                <w:lang w:eastAsia="sk-SK"/>
              </w:rPr>
            </w:pPr>
            <w:r w:rsidRPr="002E3EFE">
              <w:rPr>
                <w:rFonts w:ascii="Times New Roman" w:hAnsi="Times New Roman"/>
                <w:b/>
                <w:sz w:val="18"/>
                <w:szCs w:val="18"/>
                <w:lang w:eastAsia="sk-SK"/>
              </w:rPr>
              <w:t>Rozdiel 2024/2025 a 2023/2024</w:t>
            </w:r>
          </w:p>
        </w:tc>
      </w:tr>
      <w:tr w:rsidR="00270119" w:rsidRPr="002E3EFE" w14:paraId="524B0276"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tcPr>
          <w:p w14:paraId="490B69D0" w14:textId="77777777" w:rsidR="00270119" w:rsidRPr="002E3EFE" w:rsidRDefault="00270119" w:rsidP="00270119">
            <w:pPr>
              <w:rPr>
                <w:rFonts w:ascii="Times New Roman" w:hAnsi="Times New Roman"/>
                <w:sz w:val="18"/>
                <w:szCs w:val="18"/>
                <w:lang w:eastAsia="sk-SK"/>
              </w:rPr>
            </w:pPr>
            <w:r w:rsidRPr="002E3EFE">
              <w:rPr>
                <w:rFonts w:ascii="Times New Roman" w:hAnsi="Times New Roman"/>
                <w:sz w:val="18"/>
                <w:szCs w:val="18"/>
                <w:lang w:eastAsia="sk-SK"/>
              </w:rPr>
              <w:t xml:space="preserve">rozdiel </w:t>
            </w:r>
          </w:p>
        </w:tc>
        <w:tc>
          <w:tcPr>
            <w:tcW w:w="850"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55E72F0C"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-56</w:t>
            </w:r>
          </w:p>
        </w:tc>
        <w:tc>
          <w:tcPr>
            <w:tcW w:w="709"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104BB13"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-64</w:t>
            </w:r>
          </w:p>
        </w:tc>
        <w:tc>
          <w:tcPr>
            <w:tcW w:w="988"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D8987F7"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-240,24</w:t>
            </w:r>
          </w:p>
        </w:tc>
        <w:tc>
          <w:tcPr>
            <w:tcW w:w="71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3031F42F"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077186A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-16,5</w:t>
            </w:r>
          </w:p>
        </w:tc>
        <w:tc>
          <w:tcPr>
            <w:tcW w:w="855"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9480E90"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64</w:t>
            </w:r>
          </w:p>
        </w:tc>
        <w:tc>
          <w:tcPr>
            <w:tcW w:w="708"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C6365E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60</w:t>
            </w:r>
          </w:p>
        </w:tc>
        <w:tc>
          <w:tcPr>
            <w:tcW w:w="99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1C485217"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37,04</w:t>
            </w:r>
          </w:p>
        </w:tc>
        <w:tc>
          <w:tcPr>
            <w:tcW w:w="84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1D81FEAB"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31,93</w:t>
            </w:r>
          </w:p>
        </w:tc>
        <w:tc>
          <w:tcPr>
            <w:tcW w:w="993"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1F13B672"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-6,87</w:t>
            </w:r>
          </w:p>
        </w:tc>
      </w:tr>
      <w:tr w:rsidR="00270119" w:rsidRPr="002E3EFE" w14:paraId="74AD32E4" w14:textId="77777777" w:rsidTr="00207698">
        <w:trPr>
          <w:gridAfter w:val="1"/>
          <w:wAfter w:w="13" w:type="dxa"/>
          <w:trHeight w:val="330"/>
          <w:jc w:val="center"/>
        </w:trPr>
        <w:tc>
          <w:tcPr>
            <w:tcW w:w="1286"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tcPr>
          <w:p w14:paraId="22AA5AE9" w14:textId="77777777" w:rsidR="00270119" w:rsidRPr="002E3EFE" w:rsidRDefault="00270119" w:rsidP="00270119">
            <w:pPr>
              <w:rPr>
                <w:rFonts w:ascii="Times New Roman" w:hAnsi="Times New Roman"/>
                <w:sz w:val="18"/>
                <w:szCs w:val="18"/>
                <w:lang w:eastAsia="sk-SK"/>
              </w:rPr>
            </w:pPr>
            <w:r w:rsidRPr="002E3EFE">
              <w:rPr>
                <w:rFonts w:ascii="Times New Roman" w:hAnsi="Times New Roman"/>
                <w:sz w:val="18"/>
                <w:szCs w:val="18"/>
                <w:lang w:eastAsia="sk-SK"/>
              </w:rPr>
              <w:t xml:space="preserve">rozdiel v % </w:t>
            </w:r>
          </w:p>
        </w:tc>
        <w:tc>
          <w:tcPr>
            <w:tcW w:w="850"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C6E61A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-9,4</w:t>
            </w:r>
          </w:p>
        </w:tc>
        <w:tc>
          <w:tcPr>
            <w:tcW w:w="709"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31A528AC"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-14,1</w:t>
            </w:r>
          </w:p>
        </w:tc>
        <w:tc>
          <w:tcPr>
            <w:tcW w:w="988"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81622A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-28,9</w:t>
            </w:r>
          </w:p>
        </w:tc>
        <w:tc>
          <w:tcPr>
            <w:tcW w:w="71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43B53A6"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0,0</w:t>
            </w:r>
          </w:p>
        </w:tc>
        <w:tc>
          <w:tcPr>
            <w:tcW w:w="992"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23050D5A"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-93,8</w:t>
            </w:r>
          </w:p>
        </w:tc>
        <w:tc>
          <w:tcPr>
            <w:tcW w:w="855"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13DE0DE4"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160,0</w:t>
            </w:r>
          </w:p>
        </w:tc>
        <w:tc>
          <w:tcPr>
            <w:tcW w:w="708"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8C78F4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230,8</w:t>
            </w:r>
          </w:p>
        </w:tc>
        <w:tc>
          <w:tcPr>
            <w:tcW w:w="99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AD0CAD9"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34,6</w:t>
            </w:r>
          </w:p>
        </w:tc>
        <w:tc>
          <w:tcPr>
            <w:tcW w:w="84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702ACD1"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383,3</w:t>
            </w:r>
          </w:p>
        </w:tc>
        <w:tc>
          <w:tcPr>
            <w:tcW w:w="993"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2CAC9A6E" w14:textId="77777777" w:rsidR="00270119" w:rsidRPr="002E3EFE" w:rsidRDefault="00270119" w:rsidP="00270119">
            <w:pPr>
              <w:jc w:val="right"/>
              <w:rPr>
                <w:rFonts w:ascii="Times New Roman" w:hAnsi="Times New Roman"/>
                <w:sz w:val="18"/>
                <w:szCs w:val="18"/>
              </w:rPr>
            </w:pPr>
            <w:r w:rsidRPr="002E3EFE">
              <w:rPr>
                <w:rFonts w:ascii="Times New Roman" w:hAnsi="Times New Roman"/>
                <w:sz w:val="18"/>
                <w:szCs w:val="18"/>
              </w:rPr>
              <w:t>-58,7</w:t>
            </w:r>
          </w:p>
        </w:tc>
      </w:tr>
    </w:tbl>
    <w:p w14:paraId="3386593A" w14:textId="77777777" w:rsidR="00270119" w:rsidRDefault="00270119" w:rsidP="00270119">
      <w:pPr>
        <w:spacing w:after="0" w:line="276" w:lineRule="auto"/>
        <w:rPr>
          <w:rFonts w:ascii="Times New Roman" w:hAnsi="Times New Roman"/>
          <w:sz w:val="24"/>
          <w:szCs w:val="24"/>
        </w:rPr>
      </w:pPr>
      <w:r w:rsidRPr="002E3EFE">
        <w:rPr>
          <w:rFonts w:ascii="Times New Roman" w:hAnsi="Times New Roman"/>
          <w:sz w:val="24"/>
          <w:szCs w:val="24"/>
        </w:rPr>
        <w:t xml:space="preserve"> </w:t>
      </w:r>
    </w:p>
    <w:p w14:paraId="4419DE69" w14:textId="77777777" w:rsidR="00270119" w:rsidRPr="00207698" w:rsidRDefault="00270119" w:rsidP="00207698">
      <w:pPr>
        <w:pStyle w:val="Normlnywebov"/>
        <w:spacing w:before="0" w:beforeAutospacing="0" w:after="0" w:afterAutospacing="0" w:line="276" w:lineRule="auto"/>
        <w:ind w:firstLine="567"/>
        <w:rPr>
          <w:sz w:val="22"/>
          <w:szCs w:val="22"/>
        </w:rPr>
      </w:pPr>
      <w:r w:rsidRPr="00207698">
        <w:rPr>
          <w:sz w:val="22"/>
          <w:szCs w:val="22"/>
        </w:rPr>
        <w:t>Podiel prijatých študentov predstavoval 19,6 % z celkového počtu vyslaných študentov. Z hľadiska typu štipendijného, resp. mobilitného programu jednoznačne dominuje program Erasmus+, a to tak v prípade vysielaných, ako aj prijímaných študentov. V akademickom roku 2024/2025 z celkového počtu 540 vyslaných a 104 prijatých študentov pripadalo na mobilitu v rámci programu Erasmus+ až 531 vyslaných a 78 prijatých študentov. Oproti akademickému roku 2023/2024 bol zaznamenaný výrazný nárast počtu prijatých študentov, čo možno interpretovať ako pozitívny trend v oblasti internacionalizácie vzdelávania. K tomuto nárastu významne prispelo najmä rozšírenie spolupráce UKF v rámci programu Erasmus+ o nové partnerské inštitúcie, vrátane univerzít mimo krajín Európskej únie, čím sa zároveň posilnila geografická diverzita prichádzajúcich mobilít.</w:t>
      </w:r>
    </w:p>
    <w:p w14:paraId="2F7641E7" w14:textId="77777777" w:rsidR="00270119" w:rsidRPr="00207698" w:rsidRDefault="00270119" w:rsidP="00207698">
      <w:pPr>
        <w:pStyle w:val="Normlnywebov"/>
        <w:spacing w:before="0" w:beforeAutospacing="0" w:after="0" w:afterAutospacing="0" w:line="276" w:lineRule="auto"/>
        <w:ind w:firstLine="567"/>
        <w:rPr>
          <w:sz w:val="22"/>
          <w:szCs w:val="22"/>
        </w:rPr>
      </w:pPr>
      <w:r w:rsidRPr="00207698">
        <w:rPr>
          <w:sz w:val="22"/>
          <w:szCs w:val="22"/>
        </w:rPr>
        <w:t>Výrazný nárast počtu prijatých študentov zároveň signalizuje rastúcu atraktivitu UKF ako cieľovej inštitúcie pre zahraničných študentov, čo je dôležitým indikátorom kvality vzdelávacieho prostredia a medzinárodnej otvorenosti univerzity. Tento trend poukazuje aj na zlepšovanie podmienok pre prichádzajúcich študentov, vrátane rozširovania ponuky študijných programov v cudzích jazykoch, skvalitňovania administratívnej podpory mobilít a posilňovania integračných mechanizmov v rámci akademickej komunity. V konečnom dôsledku tak dochádza k vytváraniu inkluzívneho a multikultúrneho prostredia, ktoré obohacuje nielen zahraničných, ale aj domácich študentov.</w:t>
      </w:r>
    </w:p>
    <w:p w14:paraId="66CB1A00" w14:textId="77777777" w:rsidR="00270119" w:rsidRPr="00207698" w:rsidRDefault="00270119" w:rsidP="00207698">
      <w:pPr>
        <w:pStyle w:val="Normlnywebov"/>
        <w:spacing w:before="0" w:beforeAutospacing="0" w:after="0" w:afterAutospacing="0" w:line="276" w:lineRule="auto"/>
        <w:ind w:firstLine="567"/>
        <w:rPr>
          <w:sz w:val="22"/>
          <w:szCs w:val="22"/>
        </w:rPr>
      </w:pPr>
      <w:r w:rsidRPr="00207698">
        <w:rPr>
          <w:sz w:val="22"/>
          <w:szCs w:val="22"/>
        </w:rPr>
        <w:lastRenderedPageBreak/>
        <w:t>Z dlhodobejšej perspektívy možno tento vývoj interpretovať ako postupný posun smerom k vyváženejšiemu modelu internacionalizácie, v ktorom sa redukuje disproporcia medzi vysielanými a prijímanými študentmi. Zvýšený počet prichádzajúcich mobilít zároveň prispieva k intenzívnejšiemu medzinárodnému prepojeniu univerzity, rozvoju akademických partnerstiev a zvyšovaniu jej reputácie v globálnom akademickom priestore. Tento trend predstavuje dôležitý predpoklad pre ďalšie zapájanie UKF do medzinárodných projektov a iniciatív, ako aj pre posilnenie jej konkurencieschopnosti v rámci európskeho vysokoškolského priestoru.</w:t>
      </w:r>
    </w:p>
    <w:p w14:paraId="29AD8748" w14:textId="07D02992" w:rsidR="002D68E7" w:rsidRPr="00207698" w:rsidRDefault="002D68E7" w:rsidP="006908DC">
      <w:pPr>
        <w:tabs>
          <w:tab w:val="left" w:pos="1843"/>
        </w:tabs>
        <w:spacing w:after="0" w:line="276" w:lineRule="auto"/>
        <w:rPr>
          <w:strike/>
          <w:color w:val="0070C0"/>
        </w:rPr>
      </w:pPr>
    </w:p>
    <w:p w14:paraId="3B6C820F" w14:textId="0E45C2AB" w:rsidR="007B6E19" w:rsidRPr="00D57082" w:rsidRDefault="007D76E7" w:rsidP="006908DC">
      <w:pPr>
        <w:pStyle w:val="Nadpis2"/>
        <w:numPr>
          <w:ilvl w:val="0"/>
          <w:numId w:val="0"/>
        </w:numPr>
        <w:tabs>
          <w:tab w:val="left" w:pos="1843"/>
        </w:tabs>
        <w:ind w:left="567" w:hanging="567"/>
        <w:rPr>
          <w:rFonts w:cstheme="minorHAnsi"/>
          <w:color w:val="0070C0"/>
          <w:sz w:val="24"/>
          <w:szCs w:val="24"/>
        </w:rPr>
      </w:pPr>
      <w:bookmarkStart w:id="6514" w:name="_Toc230694089"/>
      <w:r w:rsidRPr="00D57082">
        <w:rPr>
          <w:b/>
          <w:color w:val="0070C0"/>
          <w:sz w:val="26"/>
          <w:szCs w:val="26"/>
        </w:rPr>
        <w:t>3.4</w:t>
      </w:r>
      <w:r w:rsidR="00FC504C" w:rsidRPr="00D57082">
        <w:rPr>
          <w:b/>
          <w:color w:val="0070C0"/>
          <w:sz w:val="26"/>
          <w:szCs w:val="26"/>
        </w:rPr>
        <w:tab/>
      </w:r>
      <w:r w:rsidRPr="00D57082">
        <w:rPr>
          <w:b/>
          <w:color w:val="0070C0"/>
          <w:sz w:val="26"/>
          <w:szCs w:val="26"/>
        </w:rPr>
        <w:t>Záujem o štúdium</w:t>
      </w:r>
      <w:bookmarkEnd w:id="6514"/>
    </w:p>
    <w:p w14:paraId="522A6119" w14:textId="249325FA" w:rsidR="00244E72" w:rsidRPr="00207698" w:rsidRDefault="00244E72" w:rsidP="006908DC">
      <w:pPr>
        <w:tabs>
          <w:tab w:val="left" w:pos="1843"/>
        </w:tabs>
        <w:autoSpaceDE w:val="0"/>
        <w:autoSpaceDN w:val="0"/>
        <w:adjustRightInd w:val="0"/>
        <w:spacing w:before="120" w:after="0" w:line="240" w:lineRule="auto"/>
        <w:ind w:firstLine="567"/>
        <w:jc w:val="both"/>
        <w:rPr>
          <w:rFonts w:cstheme="minorHAnsi"/>
          <w:strike/>
          <w:color w:val="0070C0"/>
          <w:sz w:val="24"/>
          <w:szCs w:val="24"/>
        </w:rPr>
      </w:pPr>
    </w:p>
    <w:p w14:paraId="66017FD9" w14:textId="77777777" w:rsidR="00D57082" w:rsidRPr="003F46E7" w:rsidRDefault="00D57082" w:rsidP="00207698">
      <w:pPr>
        <w:autoSpaceDE w:val="0"/>
        <w:autoSpaceDN w:val="0"/>
        <w:adjustRightInd w:val="0"/>
        <w:spacing w:after="0" w:line="276" w:lineRule="auto"/>
        <w:ind w:firstLine="567"/>
        <w:jc w:val="both"/>
        <w:rPr>
          <w:rFonts w:cstheme="minorHAnsi"/>
          <w:spacing w:val="-4"/>
          <w:lang w:eastAsia="sk-SK"/>
        </w:rPr>
      </w:pPr>
      <w:r w:rsidRPr="003F46E7">
        <w:rPr>
          <w:rFonts w:cstheme="minorHAnsi"/>
          <w:spacing w:val="-4"/>
        </w:rPr>
        <w:t xml:space="preserve">Súčasťou vzdelávania na univerzite je výber a prijatie uchádzačov s najvyššou mierou schopností a najlepšími študijnými predpokladmi. </w:t>
      </w:r>
      <w:r w:rsidRPr="003F46E7">
        <w:rPr>
          <w:rFonts w:cstheme="minorHAnsi"/>
          <w:spacing w:val="-4"/>
          <w:lang w:eastAsia="sk-SK"/>
        </w:rPr>
        <w:t xml:space="preserve">Možnosti vysokoškolského štúdia a podmienky prijatia na štúdium boli prerokované a schválené akademickými senátmi fakúlt a v zmysle platnej legislatívy zverejnené </w:t>
      </w:r>
      <w:r w:rsidRPr="003F46E7">
        <w:rPr>
          <w:rFonts w:cstheme="minorHAnsi"/>
          <w:spacing w:val="-4"/>
          <w:lang w:eastAsia="sk-SK"/>
        </w:rPr>
        <w:br/>
        <w:t xml:space="preserve">na webovom sídle univerzity. Univerzita zverejnila informácie o predpokladanom počte prijatých uchádzačov, informácie o študijných programoch, študijných plánoch, profiloch absolventa i možnostiach jeho uplatnenia v praxi. Tieto informácie prezentovala na webovom sídle univerzity, weboch fakúlt, </w:t>
      </w:r>
      <w:r w:rsidRPr="003F46E7">
        <w:rPr>
          <w:rFonts w:cstheme="minorHAnsi"/>
          <w:spacing w:val="-4"/>
          <w:lang w:eastAsia="sk-SK"/>
        </w:rPr>
        <w:br/>
        <w:t>na Portáli VŠ, v informačných materiáloch v printovej i v elektronickej podobe a zabezpečila ich distribúciu prostredníctvom organizovania univerzitných Dní otvorených dverí, prezentačných podujatí, veľtrhov vzdelávania a elektronickými prostriedkami.</w:t>
      </w:r>
    </w:p>
    <w:p w14:paraId="629298F9" w14:textId="77777777" w:rsidR="00D57082" w:rsidRPr="003F46E7" w:rsidRDefault="00D57082" w:rsidP="00207698">
      <w:pPr>
        <w:spacing w:after="0" w:line="276" w:lineRule="auto"/>
        <w:ind w:firstLine="567"/>
        <w:jc w:val="both"/>
        <w:rPr>
          <w:rFonts w:cstheme="minorHAnsi"/>
        </w:rPr>
      </w:pPr>
      <w:r w:rsidRPr="003F46E7">
        <w:rPr>
          <w:rFonts w:cstheme="minorHAnsi"/>
        </w:rPr>
        <w:t xml:space="preserve">Fakulty na všetky študijné programy bakalárskeho štúdia prijímali uchádzačov na základe študijných výsledkov na strednej škole a na magisterské študijné programy na základe študijných výsledkov v bakalárskom štúdiu. Poskytnutie príslušných informácií je súčasťou podania prihlášky </w:t>
      </w:r>
      <w:r w:rsidRPr="003F46E7">
        <w:rPr>
          <w:rFonts w:cstheme="minorHAnsi"/>
        </w:rPr>
        <w:br/>
        <w:t xml:space="preserve">na štúdium. V súlade s opisom ŠP realizovali fakulty prijímacie skúšky (na overenie úrovne talentu a študijných predpokladov v špecifických programoch, napr. hudobné umenie, výtvarná edukácia, šport a rekreácia a pod.). Informácie o počte prihlásených, prijatých a zapísaných uchádzačov sú súčasťou monitorovaných ukazovateľov VSK UKF. Z hľadiska hodnotenia atraktivity študijných programov a študijných predpokladov uchádzačov vyhodnocuje UKF v oblasti prijímacieho konania ukazovatele: počet podaných prihlášok na štúdium (prihlásení), počet prijatých uchádzačov (prijatí) a počet zapísaných uchádzačov (zapísaní) pre bakalárske štúdium z dlhodobého hľadiska a pomer medzi počtom podaných prihlášok a počtom zapísaných uchádzačov. </w:t>
      </w:r>
    </w:p>
    <w:p w14:paraId="2D036CF0" w14:textId="7DCD09DA" w:rsidR="00D57082" w:rsidRPr="003F46E7" w:rsidRDefault="00D57082" w:rsidP="00207698">
      <w:pPr>
        <w:spacing w:after="0" w:line="276" w:lineRule="auto"/>
        <w:ind w:firstLine="567"/>
        <w:jc w:val="both"/>
        <w:rPr>
          <w:rFonts w:cstheme="minorHAnsi"/>
        </w:rPr>
      </w:pPr>
      <w:r w:rsidRPr="003F46E7">
        <w:rPr>
          <w:rFonts w:cstheme="minorHAnsi"/>
        </w:rPr>
        <w:t xml:space="preserve">K najatraktívnejším študijným programom, o ktoré zaznamenala univerzita vysoký záujem </w:t>
      </w:r>
      <w:r w:rsidRPr="003F46E7">
        <w:rPr>
          <w:rFonts w:cstheme="minorHAnsi"/>
        </w:rPr>
        <w:br/>
        <w:t>zo strany uchádzačov, o. i. patria program predškolská a</w:t>
      </w:r>
      <w:r w:rsidR="009262FC">
        <w:rPr>
          <w:rFonts w:cstheme="minorHAnsi"/>
        </w:rPr>
        <w:t xml:space="preserve"> </w:t>
      </w:r>
      <w:r w:rsidRPr="003F46E7">
        <w:rPr>
          <w:rFonts w:cstheme="minorHAnsi"/>
        </w:rPr>
        <w:t>elementárna pedagogika, špeciálna pedagogika a pedagogika osôb s poruchami učen</w:t>
      </w:r>
      <w:r w:rsidR="00820461">
        <w:rPr>
          <w:rFonts w:cstheme="minorHAnsi"/>
        </w:rPr>
        <w:t>ia, aplikovaná informatika, digi</w:t>
      </w:r>
      <w:r w:rsidRPr="003F46E7">
        <w:rPr>
          <w:rFonts w:cstheme="minorHAnsi"/>
        </w:rPr>
        <w:t xml:space="preserve">tálna ekonomika, biológia, anglický jazyk v odbornej komunikácii, žurnalistika, marketingová komunikácia a reklama, regionálny cestovný ruch,  psychológia a ošetrovateľstvo. </w:t>
      </w:r>
    </w:p>
    <w:p w14:paraId="7776FCEA" w14:textId="0E2177A2" w:rsidR="00D57082" w:rsidRPr="003F46E7" w:rsidRDefault="00D57082" w:rsidP="00207698">
      <w:pPr>
        <w:spacing w:after="0" w:line="276" w:lineRule="auto"/>
        <w:ind w:firstLine="567"/>
        <w:jc w:val="both"/>
        <w:rPr>
          <w:rFonts w:cstheme="minorHAnsi"/>
        </w:rPr>
      </w:pPr>
      <w:r w:rsidRPr="003F46E7">
        <w:rPr>
          <w:rFonts w:cstheme="minorHAnsi"/>
        </w:rPr>
        <w:t>Celkovo sme na 1. stupni evidovali 5 440 uchádzačov, čo je o 679 uchádzačov viac ako v minulom roku (vzrast o</w:t>
      </w:r>
      <w:r w:rsidR="009262FC">
        <w:rPr>
          <w:rFonts w:cstheme="minorHAnsi"/>
        </w:rPr>
        <w:t xml:space="preserve"> </w:t>
      </w:r>
      <w:r w:rsidRPr="003F46E7">
        <w:rPr>
          <w:rFonts w:cstheme="minorHAnsi"/>
        </w:rPr>
        <w:t>14,3</w:t>
      </w:r>
      <w:r>
        <w:rPr>
          <w:rFonts w:cstheme="minorHAnsi"/>
        </w:rPr>
        <w:t xml:space="preserve"> </w:t>
      </w:r>
      <w:r w:rsidRPr="003F46E7">
        <w:rPr>
          <w:rFonts w:cstheme="minorHAnsi"/>
        </w:rPr>
        <w:t xml:space="preserve">%). Do 1. ročníka bakalárskeho stupňa sa zapísalo 2 144 uchádzačov, </w:t>
      </w:r>
      <w:r w:rsidRPr="003F46E7">
        <w:rPr>
          <w:rFonts w:cstheme="minorHAnsi"/>
        </w:rPr>
        <w:br/>
        <w:t xml:space="preserve">čo je nárast oproti predchádzajúcemu roku o 10 %. Najväčší počet uchádzačov o magisterské štúdium tvorili absolventi bakalárskych programov UKF (88 %). </w:t>
      </w:r>
    </w:p>
    <w:p w14:paraId="2AD19306" w14:textId="77777777" w:rsidR="00D57082" w:rsidRPr="003F46E7" w:rsidRDefault="00D57082" w:rsidP="00207698">
      <w:pPr>
        <w:spacing w:after="0" w:line="276" w:lineRule="auto"/>
        <w:ind w:firstLine="567"/>
        <w:jc w:val="both"/>
        <w:rPr>
          <w:rFonts w:cstheme="minorHAnsi"/>
        </w:rPr>
      </w:pPr>
      <w:r w:rsidRPr="003F46E7">
        <w:rPr>
          <w:rFonts w:cstheme="minorHAnsi"/>
        </w:rPr>
        <w:t>V 2. stupni vysokoškolského štúdia sme zaevidovali 1 217 uchádzačov, z ktorých sa 910 zapísalo. V 2. stupni sme evidovali nárast počtu prihlásených o 4,7</w:t>
      </w:r>
      <w:r>
        <w:rPr>
          <w:rFonts w:cstheme="minorHAnsi"/>
        </w:rPr>
        <w:t xml:space="preserve"> </w:t>
      </w:r>
      <w:r w:rsidRPr="003F46E7">
        <w:rPr>
          <w:rFonts w:cstheme="minorHAnsi"/>
        </w:rPr>
        <w:t>% oproti minulému roku. Počet zapísaných vzrástol oproti predchádzajúcemu roku o 8,5</w:t>
      </w:r>
      <w:r>
        <w:rPr>
          <w:rFonts w:cstheme="minorHAnsi"/>
        </w:rPr>
        <w:t xml:space="preserve"> </w:t>
      </w:r>
      <w:r w:rsidRPr="003F46E7">
        <w:rPr>
          <w:rFonts w:cstheme="minorHAnsi"/>
        </w:rPr>
        <w:t xml:space="preserve">%. </w:t>
      </w:r>
    </w:p>
    <w:p w14:paraId="450203F4" w14:textId="77777777" w:rsidR="00D57082" w:rsidRPr="003F46E7" w:rsidRDefault="00D57082" w:rsidP="00207698">
      <w:pPr>
        <w:spacing w:after="0" w:line="276" w:lineRule="auto"/>
        <w:ind w:firstLine="567"/>
        <w:jc w:val="both"/>
        <w:rPr>
          <w:rFonts w:cstheme="minorHAnsi"/>
        </w:rPr>
      </w:pPr>
      <w:r w:rsidRPr="003F46E7">
        <w:rPr>
          <w:rFonts w:cstheme="minorHAnsi"/>
        </w:rPr>
        <w:t>Na 3. stupni štúdia sme zaevidovali 92 uchádzačov, čo je o 2 menej ako v minulom roku. Zapísalo sa celkovo 59 doktorandov.</w:t>
      </w:r>
    </w:p>
    <w:p w14:paraId="373DF61C" w14:textId="77777777" w:rsidR="00D57082" w:rsidRPr="0098644B" w:rsidRDefault="00D57082" w:rsidP="00D57082">
      <w:pPr>
        <w:spacing w:before="120" w:after="0" w:line="240" w:lineRule="auto"/>
        <w:rPr>
          <w:rFonts w:cstheme="minorHAnsi"/>
          <w:sz w:val="28"/>
          <w:szCs w:val="24"/>
        </w:rPr>
      </w:pPr>
      <w:r>
        <w:rPr>
          <w:noProof/>
          <w:lang w:eastAsia="sk-SK"/>
        </w:rPr>
        <w:lastRenderedPageBreak/>
        <w:drawing>
          <wp:inline distT="0" distB="0" distL="0" distR="0" wp14:anchorId="3ED57A75" wp14:editId="482FE8C7">
            <wp:extent cx="5888355" cy="3051373"/>
            <wp:effectExtent l="0" t="0" r="17145" b="15875"/>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F175C26" w14:textId="77777777" w:rsidR="00D57082" w:rsidRDefault="00D57082" w:rsidP="00D57082">
      <w:pPr>
        <w:spacing w:after="120" w:line="240" w:lineRule="auto"/>
        <w:rPr>
          <w:sz w:val="24"/>
          <w:szCs w:val="24"/>
        </w:rPr>
      </w:pPr>
      <w:r>
        <w:rPr>
          <w:rFonts w:cstheme="minorHAnsi"/>
          <w:b/>
          <w:color w:val="000000" w:themeColor="text1"/>
          <w:sz w:val="20"/>
        </w:rPr>
        <w:t>Graf 2</w:t>
      </w:r>
      <w:r w:rsidRPr="0098644B">
        <w:rPr>
          <w:rFonts w:cstheme="minorHAnsi"/>
          <w:b/>
          <w:color w:val="000000" w:themeColor="text1"/>
          <w:sz w:val="20"/>
        </w:rPr>
        <w:t xml:space="preserve">  </w:t>
      </w:r>
      <w:r>
        <w:rPr>
          <w:rFonts w:cstheme="minorHAnsi"/>
          <w:b/>
          <w:color w:val="000000" w:themeColor="text1"/>
          <w:sz w:val="20"/>
        </w:rPr>
        <w:t>Prijímacie konanie v roku 2025</w:t>
      </w:r>
    </w:p>
    <w:p w14:paraId="1E36FEB0" w14:textId="77777777" w:rsidR="00D57082" w:rsidRDefault="00D57082" w:rsidP="00D57082">
      <w:pPr>
        <w:spacing w:after="0" w:line="240" w:lineRule="auto"/>
        <w:ind w:firstLine="567"/>
        <w:jc w:val="both"/>
        <w:rPr>
          <w:rFonts w:cstheme="minorHAnsi"/>
          <w:color w:val="0070C0"/>
          <w:spacing w:val="-6"/>
          <w:szCs w:val="24"/>
        </w:rPr>
      </w:pPr>
    </w:p>
    <w:p w14:paraId="01F4AAB2" w14:textId="77777777" w:rsidR="008E7E91" w:rsidRPr="00207698" w:rsidRDefault="008E7E91" w:rsidP="006908DC">
      <w:pPr>
        <w:tabs>
          <w:tab w:val="left" w:pos="1843"/>
        </w:tabs>
        <w:spacing w:after="0" w:line="240" w:lineRule="auto"/>
        <w:ind w:firstLine="567"/>
        <w:jc w:val="both"/>
        <w:rPr>
          <w:rFonts w:cstheme="minorHAnsi"/>
          <w:strike/>
          <w:color w:val="0070C0"/>
          <w:spacing w:val="-6"/>
          <w:szCs w:val="24"/>
        </w:rPr>
      </w:pPr>
    </w:p>
    <w:p w14:paraId="50851BAE" w14:textId="77777777" w:rsidR="008161D8" w:rsidRPr="00207698" w:rsidRDefault="008161D8" w:rsidP="006908DC">
      <w:pPr>
        <w:pStyle w:val="Nadpis2"/>
        <w:numPr>
          <w:ilvl w:val="0"/>
          <w:numId w:val="0"/>
        </w:numPr>
        <w:tabs>
          <w:tab w:val="left" w:pos="1843"/>
        </w:tabs>
        <w:ind w:left="709" w:hanging="709"/>
        <w:rPr>
          <w:b/>
          <w:color w:val="0070C0"/>
          <w:sz w:val="26"/>
          <w:szCs w:val="26"/>
        </w:rPr>
      </w:pPr>
      <w:bookmarkStart w:id="6515" w:name="_Toc230694090"/>
      <w:r w:rsidRPr="00207698">
        <w:rPr>
          <w:b/>
          <w:color w:val="0070C0"/>
          <w:sz w:val="26"/>
          <w:szCs w:val="26"/>
        </w:rPr>
        <w:t>3.5</w:t>
      </w:r>
      <w:r w:rsidRPr="00207698">
        <w:rPr>
          <w:b/>
          <w:color w:val="0070C0"/>
          <w:sz w:val="26"/>
          <w:szCs w:val="26"/>
        </w:rPr>
        <w:tab/>
        <w:t>Absolventi</w:t>
      </w:r>
      <w:bookmarkEnd w:id="6515"/>
    </w:p>
    <w:p w14:paraId="1D83C269" w14:textId="77777777" w:rsidR="008161D8" w:rsidRPr="00207698" w:rsidRDefault="008161D8" w:rsidP="006908DC">
      <w:pPr>
        <w:pStyle w:val="Odsekzoznamu"/>
        <w:tabs>
          <w:tab w:val="left" w:pos="1843"/>
        </w:tabs>
        <w:ind w:left="0"/>
        <w:rPr>
          <w:rFonts w:asciiTheme="minorHAnsi" w:hAnsiTheme="minorHAnsi" w:cstheme="minorHAnsi"/>
          <w:strike/>
          <w:color w:val="0070C0"/>
          <w:sz w:val="22"/>
        </w:rPr>
      </w:pPr>
    </w:p>
    <w:p w14:paraId="698930BB" w14:textId="77777777" w:rsidR="00D57082" w:rsidRPr="00047D88" w:rsidRDefault="00D57082" w:rsidP="00207698">
      <w:pPr>
        <w:spacing w:after="0" w:line="276" w:lineRule="auto"/>
        <w:ind w:firstLine="567"/>
        <w:contextualSpacing/>
        <w:jc w:val="both"/>
        <w:rPr>
          <w:rFonts w:cstheme="minorHAnsi"/>
        </w:rPr>
      </w:pPr>
      <w:r w:rsidRPr="00047D88">
        <w:rPr>
          <w:rFonts w:cstheme="minorHAnsi"/>
        </w:rPr>
        <w:t>Úspešní absolventi štátnych skúšok sú meradlom dosiahnutej kvality výstupných vedomostí, zručností a nadobudnutých kompetencií. Štúdium na fakultách UKF v akademickom roku 2024/2025 úspešne ukončilo 2 141 absolventov, čo je v porovnaní s predchádzajúcim rokom o 274 viac (14,7</w:t>
      </w:r>
      <w:r>
        <w:rPr>
          <w:rFonts w:cstheme="minorHAnsi"/>
        </w:rPr>
        <w:t xml:space="preserve"> </w:t>
      </w:r>
      <w:r w:rsidRPr="00047D88">
        <w:rPr>
          <w:rFonts w:cstheme="minorHAnsi"/>
        </w:rPr>
        <w:t>%). Z toho 1. stupeň štúdia ukončilo 1</w:t>
      </w:r>
      <w:r>
        <w:rPr>
          <w:rFonts w:cstheme="minorHAnsi"/>
        </w:rPr>
        <w:t xml:space="preserve"> </w:t>
      </w:r>
      <w:r w:rsidRPr="00047D88">
        <w:rPr>
          <w:rFonts w:cstheme="minorHAnsi"/>
        </w:rPr>
        <w:t xml:space="preserve">248 absolventov (o 162 absolventov viac ako v predchádzajúcom roku), 2. stupeň ukončilo 860 (čo predstavuje o 129 absolventov viac ako v predchádzajúcom roku) </w:t>
      </w:r>
      <w:r w:rsidRPr="00047D88">
        <w:rPr>
          <w:rFonts w:cstheme="minorHAnsi"/>
        </w:rPr>
        <w:br/>
        <w:t xml:space="preserve">a 3. stupeň úspešne ukončilo 33 absolventov (čo je o 17 menej ako v predchádzajúcom roku). Rektor univerzity udelil 16-tim študentom Cenu rektora za vynikajúce študijné výsledky, športovú, kultúrnu </w:t>
      </w:r>
      <w:r w:rsidRPr="00047D88">
        <w:rPr>
          <w:rFonts w:cstheme="minorHAnsi"/>
        </w:rPr>
        <w:br/>
        <w:t xml:space="preserve">a umeleckú reprezentáciu fakulty a univerzity (FPVaI - 2, FSVaZ - 3, FSŠ - 2, FF - 6 a PF - 3). </w:t>
      </w:r>
    </w:p>
    <w:p w14:paraId="4F1F6FD8" w14:textId="77777777" w:rsidR="00D57082" w:rsidRPr="00047D88" w:rsidRDefault="00D57082" w:rsidP="00207698">
      <w:pPr>
        <w:spacing w:after="0" w:line="276" w:lineRule="auto"/>
        <w:ind w:left="-6" w:firstLine="567"/>
        <w:contextualSpacing/>
        <w:jc w:val="both"/>
        <w:rPr>
          <w:rFonts w:cstheme="minorHAnsi"/>
        </w:rPr>
      </w:pPr>
      <w:r w:rsidRPr="00047D88">
        <w:rPr>
          <w:rFonts w:cstheme="minorHAnsi"/>
        </w:rPr>
        <w:t>Z pohľadu kvality vzdelávania univerzita sleduje pomer počtu odovzdaných záverečných prác k počtu študentov v záverečnom ročníku v štandardnej dĺžke štúdia. Konštatujeme, že záverečnú prácu v riadnom termíne odovzdalo 1</w:t>
      </w:r>
      <w:r>
        <w:rPr>
          <w:rFonts w:cstheme="minorHAnsi"/>
        </w:rPr>
        <w:t xml:space="preserve"> </w:t>
      </w:r>
      <w:r w:rsidRPr="00047D88">
        <w:rPr>
          <w:rFonts w:cstheme="minorHAnsi"/>
        </w:rPr>
        <w:t>051 študentov, čo je 86,6</w:t>
      </w:r>
      <w:r>
        <w:rPr>
          <w:rFonts w:cstheme="minorHAnsi"/>
        </w:rPr>
        <w:t xml:space="preserve"> </w:t>
      </w:r>
      <w:r w:rsidRPr="00047D88">
        <w:rPr>
          <w:rFonts w:cstheme="minorHAnsi"/>
        </w:rPr>
        <w:t xml:space="preserve">% študentov denného bakalárskeho štúdia </w:t>
      </w:r>
      <w:r w:rsidRPr="00047D88">
        <w:rPr>
          <w:rFonts w:cstheme="minorHAnsi"/>
        </w:rPr>
        <w:br/>
        <w:t>a 573 študentov, čo je 85,9</w:t>
      </w:r>
      <w:r>
        <w:rPr>
          <w:rFonts w:cstheme="minorHAnsi"/>
        </w:rPr>
        <w:t xml:space="preserve"> </w:t>
      </w:r>
      <w:r w:rsidRPr="00047D88">
        <w:rPr>
          <w:rFonts w:cstheme="minorHAnsi"/>
        </w:rPr>
        <w:t xml:space="preserve">% študentov denného magisterského štúdia. </w:t>
      </w:r>
    </w:p>
    <w:p w14:paraId="041284B8" w14:textId="77777777" w:rsidR="00D57082" w:rsidRPr="00047D88" w:rsidRDefault="00D57082" w:rsidP="00207698">
      <w:pPr>
        <w:spacing w:after="0" w:line="276" w:lineRule="auto"/>
        <w:ind w:firstLine="567"/>
        <w:jc w:val="both"/>
        <w:rPr>
          <w:rFonts w:cstheme="minorHAnsi"/>
        </w:rPr>
      </w:pPr>
      <w:r w:rsidRPr="00047D88">
        <w:rPr>
          <w:rFonts w:cstheme="minorHAnsi"/>
        </w:rPr>
        <w:t>Ďalším dôležitým kritériom je proces schvaľovania školiteľov záverečných prác a úspešnosť študentov v rámci štátnych skúšok.</w:t>
      </w:r>
    </w:p>
    <w:p w14:paraId="470DEAC6" w14:textId="77777777" w:rsidR="00D57082" w:rsidRPr="00D57082" w:rsidRDefault="00D57082" w:rsidP="00207698">
      <w:pPr>
        <w:pStyle w:val="Odsekzoznamu"/>
        <w:ind w:left="0"/>
        <w:rPr>
          <w:rFonts w:ascii="Cambria" w:hAnsi="Cambria"/>
          <w:i/>
        </w:rPr>
      </w:pPr>
      <w:r w:rsidRPr="00F30B09">
        <w:rPr>
          <w:noProof/>
          <w:lang w:eastAsia="sk-SK"/>
        </w:rPr>
        <w:lastRenderedPageBreak/>
        <w:drawing>
          <wp:inline distT="0" distB="0" distL="0" distR="0" wp14:anchorId="6D1258DE" wp14:editId="4D1EB2C6">
            <wp:extent cx="5917997" cy="2943225"/>
            <wp:effectExtent l="0" t="0" r="6985" b="9525"/>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BF47AA7" w14:textId="6FB14777" w:rsidR="00D57082" w:rsidRPr="00207698" w:rsidRDefault="00D57082" w:rsidP="00207698">
      <w:pPr>
        <w:pStyle w:val="Odsekzoznamu"/>
        <w:ind w:left="420" w:hanging="420"/>
        <w:rPr>
          <w:rFonts w:cstheme="minorHAnsi"/>
          <w:b/>
          <w:sz w:val="20"/>
        </w:rPr>
      </w:pPr>
      <w:r w:rsidRPr="00207698">
        <w:rPr>
          <w:rFonts w:cstheme="minorHAnsi"/>
          <w:b/>
          <w:sz w:val="20"/>
        </w:rPr>
        <w:t>Graf 3 Vývoj počtu absolventov v jednotlivých stupňoch štúdia</w:t>
      </w:r>
    </w:p>
    <w:p w14:paraId="7F0FA107" w14:textId="7A4126C8" w:rsidR="00D57082" w:rsidRDefault="00D57082" w:rsidP="00207698">
      <w:pPr>
        <w:pStyle w:val="Odsekzoznamu"/>
        <w:ind w:left="420"/>
        <w:rPr>
          <w:rFonts w:cstheme="minorHAnsi"/>
          <w:b/>
          <w:i/>
          <w:sz w:val="20"/>
        </w:rPr>
      </w:pPr>
    </w:p>
    <w:p w14:paraId="3079C67C" w14:textId="77777777" w:rsidR="00D57082" w:rsidRPr="00D57082" w:rsidRDefault="00D57082" w:rsidP="00207698">
      <w:pPr>
        <w:pStyle w:val="Odsekzoznamu"/>
        <w:ind w:left="420"/>
        <w:rPr>
          <w:rFonts w:cstheme="minorHAnsi"/>
          <w:b/>
          <w:i/>
          <w:sz w:val="20"/>
        </w:rPr>
      </w:pPr>
    </w:p>
    <w:p w14:paraId="5CC473B3" w14:textId="77777777" w:rsidR="008161D8" w:rsidRPr="00D57082" w:rsidRDefault="008161D8" w:rsidP="006908DC">
      <w:pPr>
        <w:pStyle w:val="Nadpis2"/>
        <w:numPr>
          <w:ilvl w:val="1"/>
          <w:numId w:val="61"/>
        </w:numPr>
        <w:tabs>
          <w:tab w:val="left" w:pos="1843"/>
        </w:tabs>
        <w:ind w:left="567" w:hanging="567"/>
        <w:rPr>
          <w:b/>
          <w:noProof/>
          <w:color w:val="0070C0"/>
          <w:sz w:val="26"/>
          <w:szCs w:val="26"/>
        </w:rPr>
      </w:pPr>
      <w:bookmarkStart w:id="6516" w:name="_Toc226633691"/>
      <w:bookmarkStart w:id="6517" w:name="_Toc227581779"/>
      <w:bookmarkStart w:id="6518" w:name="_Toc227584065"/>
      <w:bookmarkStart w:id="6519" w:name="_Toc227584759"/>
      <w:bookmarkStart w:id="6520" w:name="_Toc227585453"/>
      <w:bookmarkStart w:id="6521" w:name="_Toc227586148"/>
      <w:bookmarkStart w:id="6522" w:name="_Toc227586844"/>
      <w:bookmarkStart w:id="6523" w:name="_Toc228186020"/>
      <w:bookmarkStart w:id="6524" w:name="_Toc228186642"/>
      <w:bookmarkStart w:id="6525" w:name="_Toc228449262"/>
      <w:bookmarkStart w:id="6526" w:name="_Toc228450056"/>
      <w:bookmarkStart w:id="6527" w:name="_Toc228450548"/>
      <w:bookmarkStart w:id="6528" w:name="_Toc229403761"/>
      <w:bookmarkStart w:id="6529" w:name="_Toc229468590"/>
      <w:bookmarkStart w:id="6530" w:name="_Toc229469083"/>
      <w:bookmarkStart w:id="6531" w:name="_Toc229470470"/>
      <w:bookmarkStart w:id="6532" w:name="_Toc229475556"/>
      <w:bookmarkStart w:id="6533" w:name="_Toc229476052"/>
      <w:bookmarkStart w:id="6534" w:name="_Toc229476547"/>
      <w:bookmarkStart w:id="6535" w:name="_Toc229477042"/>
      <w:bookmarkStart w:id="6536" w:name="_Toc229477537"/>
      <w:bookmarkStart w:id="6537" w:name="_Toc229478032"/>
      <w:bookmarkStart w:id="6538" w:name="_Toc229478527"/>
      <w:bookmarkStart w:id="6539" w:name="_Toc229479022"/>
      <w:bookmarkStart w:id="6540" w:name="_Toc229479517"/>
      <w:bookmarkStart w:id="6541" w:name="_Toc229480012"/>
      <w:bookmarkStart w:id="6542" w:name="_Toc229481780"/>
      <w:bookmarkStart w:id="6543" w:name="_Toc229482463"/>
      <w:bookmarkStart w:id="6544" w:name="_Toc229489282"/>
      <w:bookmarkStart w:id="6545" w:name="_Toc229726639"/>
      <w:bookmarkStart w:id="6546" w:name="_Toc229728864"/>
      <w:bookmarkStart w:id="6547" w:name="_Toc229742641"/>
      <w:bookmarkStart w:id="6548" w:name="_Toc229988313"/>
      <w:bookmarkStart w:id="6549" w:name="_Toc229990608"/>
      <w:bookmarkStart w:id="6550" w:name="_Toc229997275"/>
      <w:bookmarkStart w:id="6551" w:name="_Toc229997878"/>
      <w:bookmarkStart w:id="6552" w:name="_Toc229998482"/>
      <w:bookmarkStart w:id="6553" w:name="_Toc229999086"/>
      <w:bookmarkStart w:id="6554" w:name="_Toc229999689"/>
      <w:bookmarkStart w:id="6555" w:name="_Toc230000293"/>
      <w:bookmarkStart w:id="6556" w:name="_Toc230000898"/>
      <w:bookmarkStart w:id="6557" w:name="_Toc230001501"/>
      <w:bookmarkStart w:id="6558" w:name="_Toc230002106"/>
      <w:bookmarkStart w:id="6559" w:name="_Toc230073973"/>
      <w:bookmarkStart w:id="6560" w:name="_Toc230081596"/>
      <w:bookmarkStart w:id="6561" w:name="_Toc230083486"/>
      <w:bookmarkStart w:id="6562" w:name="_Toc230259895"/>
      <w:bookmarkStart w:id="6563" w:name="_Toc230260609"/>
      <w:bookmarkStart w:id="6564" w:name="_Toc230338631"/>
      <w:bookmarkStart w:id="6565" w:name="_Toc230339346"/>
      <w:bookmarkStart w:id="6566" w:name="_Toc230340061"/>
      <w:bookmarkStart w:id="6567" w:name="_Toc230340776"/>
      <w:bookmarkStart w:id="6568" w:name="_Toc230341491"/>
      <w:bookmarkStart w:id="6569" w:name="_Toc230342206"/>
      <w:bookmarkStart w:id="6570" w:name="_Toc230342920"/>
      <w:bookmarkStart w:id="6571" w:name="_Toc230595931"/>
      <w:bookmarkStart w:id="6572" w:name="_Toc230596645"/>
      <w:bookmarkStart w:id="6573" w:name="_Toc230606981"/>
      <w:bookmarkStart w:id="6574" w:name="_Toc230607697"/>
      <w:bookmarkStart w:id="6575" w:name="_Toc230609417"/>
      <w:bookmarkStart w:id="6576" w:name="_Toc230678247"/>
      <w:bookmarkStart w:id="6577" w:name="_Toc226633692"/>
      <w:bookmarkStart w:id="6578" w:name="_Toc227581780"/>
      <w:bookmarkStart w:id="6579" w:name="_Toc227584066"/>
      <w:bookmarkStart w:id="6580" w:name="_Toc227584760"/>
      <w:bookmarkStart w:id="6581" w:name="_Toc227585454"/>
      <w:bookmarkStart w:id="6582" w:name="_Toc227586149"/>
      <w:bookmarkStart w:id="6583" w:name="_Toc227586845"/>
      <w:bookmarkStart w:id="6584" w:name="_Toc228186021"/>
      <w:bookmarkStart w:id="6585" w:name="_Toc228186643"/>
      <w:bookmarkStart w:id="6586" w:name="_Toc228449263"/>
      <w:bookmarkStart w:id="6587" w:name="_Toc228450057"/>
      <w:bookmarkStart w:id="6588" w:name="_Toc228450549"/>
      <w:bookmarkStart w:id="6589" w:name="_Toc229403762"/>
      <w:bookmarkStart w:id="6590" w:name="_Toc229468591"/>
      <w:bookmarkStart w:id="6591" w:name="_Toc229469084"/>
      <w:bookmarkStart w:id="6592" w:name="_Toc229470471"/>
      <w:bookmarkStart w:id="6593" w:name="_Toc229475557"/>
      <w:bookmarkStart w:id="6594" w:name="_Toc229476053"/>
      <w:bookmarkStart w:id="6595" w:name="_Toc229476548"/>
      <w:bookmarkStart w:id="6596" w:name="_Toc229477043"/>
      <w:bookmarkStart w:id="6597" w:name="_Toc229477538"/>
      <w:bookmarkStart w:id="6598" w:name="_Toc229478033"/>
      <w:bookmarkStart w:id="6599" w:name="_Toc229478528"/>
      <w:bookmarkStart w:id="6600" w:name="_Toc229479023"/>
      <w:bookmarkStart w:id="6601" w:name="_Toc229479518"/>
      <w:bookmarkStart w:id="6602" w:name="_Toc229480013"/>
      <w:bookmarkStart w:id="6603" w:name="_Toc229481781"/>
      <w:bookmarkStart w:id="6604" w:name="_Toc229482464"/>
      <w:bookmarkStart w:id="6605" w:name="_Toc229489283"/>
      <w:bookmarkStart w:id="6606" w:name="_Toc229726640"/>
      <w:bookmarkStart w:id="6607" w:name="_Toc229728865"/>
      <w:bookmarkStart w:id="6608" w:name="_Toc229742642"/>
      <w:bookmarkStart w:id="6609" w:name="_Toc229988314"/>
      <w:bookmarkStart w:id="6610" w:name="_Toc229990609"/>
      <w:bookmarkStart w:id="6611" w:name="_Toc229997276"/>
      <w:bookmarkStart w:id="6612" w:name="_Toc229997879"/>
      <w:bookmarkStart w:id="6613" w:name="_Toc229998483"/>
      <w:bookmarkStart w:id="6614" w:name="_Toc229999087"/>
      <w:bookmarkStart w:id="6615" w:name="_Toc229999690"/>
      <w:bookmarkStart w:id="6616" w:name="_Toc230000294"/>
      <w:bookmarkStart w:id="6617" w:name="_Toc230000899"/>
      <w:bookmarkStart w:id="6618" w:name="_Toc230001502"/>
      <w:bookmarkStart w:id="6619" w:name="_Toc230002107"/>
      <w:bookmarkStart w:id="6620" w:name="_Toc230073974"/>
      <w:bookmarkStart w:id="6621" w:name="_Toc230081597"/>
      <w:bookmarkStart w:id="6622" w:name="_Toc230083487"/>
      <w:bookmarkStart w:id="6623" w:name="_Toc230259896"/>
      <w:bookmarkStart w:id="6624" w:name="_Toc230260610"/>
      <w:bookmarkStart w:id="6625" w:name="_Toc230338632"/>
      <w:bookmarkStart w:id="6626" w:name="_Toc230339347"/>
      <w:bookmarkStart w:id="6627" w:name="_Toc230340062"/>
      <w:bookmarkStart w:id="6628" w:name="_Toc230340777"/>
      <w:bookmarkStart w:id="6629" w:name="_Toc230341492"/>
      <w:bookmarkStart w:id="6630" w:name="_Toc230342207"/>
      <w:bookmarkStart w:id="6631" w:name="_Toc230342921"/>
      <w:bookmarkStart w:id="6632" w:name="_Toc230595932"/>
      <w:bookmarkStart w:id="6633" w:name="_Toc230596646"/>
      <w:bookmarkStart w:id="6634" w:name="_Toc230606982"/>
      <w:bookmarkStart w:id="6635" w:name="_Toc230607698"/>
      <w:bookmarkStart w:id="6636" w:name="_Toc230609418"/>
      <w:bookmarkStart w:id="6637" w:name="_Toc230678248"/>
      <w:bookmarkStart w:id="6638" w:name="_Toc198729068"/>
      <w:bookmarkStart w:id="6639" w:name="_Toc198731540"/>
      <w:bookmarkStart w:id="6640" w:name="_Toc198731996"/>
      <w:bookmarkStart w:id="6641" w:name="_Toc198734604"/>
      <w:bookmarkStart w:id="6642" w:name="_Toc198808019"/>
      <w:bookmarkStart w:id="6643" w:name="_Toc198816413"/>
      <w:bookmarkStart w:id="6644" w:name="_Toc198900412"/>
      <w:bookmarkStart w:id="6645" w:name="_Toc226633693"/>
      <w:bookmarkStart w:id="6646" w:name="_Toc227581781"/>
      <w:bookmarkStart w:id="6647" w:name="_Toc227584067"/>
      <w:bookmarkStart w:id="6648" w:name="_Toc227584761"/>
      <w:bookmarkStart w:id="6649" w:name="_Toc227585455"/>
      <w:bookmarkStart w:id="6650" w:name="_Toc227586150"/>
      <w:bookmarkStart w:id="6651" w:name="_Toc227586846"/>
      <w:bookmarkStart w:id="6652" w:name="_Toc228186022"/>
      <w:bookmarkStart w:id="6653" w:name="_Toc228186644"/>
      <w:bookmarkStart w:id="6654" w:name="_Toc228449264"/>
      <w:bookmarkStart w:id="6655" w:name="_Toc228450058"/>
      <w:bookmarkStart w:id="6656" w:name="_Toc228450550"/>
      <w:bookmarkStart w:id="6657" w:name="_Toc229403763"/>
      <w:bookmarkStart w:id="6658" w:name="_Toc229468592"/>
      <w:bookmarkStart w:id="6659" w:name="_Toc229469085"/>
      <w:bookmarkStart w:id="6660" w:name="_Toc229470472"/>
      <w:bookmarkStart w:id="6661" w:name="_Toc229475558"/>
      <w:bookmarkStart w:id="6662" w:name="_Toc229476054"/>
      <w:bookmarkStart w:id="6663" w:name="_Toc229476549"/>
      <w:bookmarkStart w:id="6664" w:name="_Toc229477044"/>
      <w:bookmarkStart w:id="6665" w:name="_Toc229477539"/>
      <w:bookmarkStart w:id="6666" w:name="_Toc229478034"/>
      <w:bookmarkStart w:id="6667" w:name="_Toc229478529"/>
      <w:bookmarkStart w:id="6668" w:name="_Toc229479024"/>
      <w:bookmarkStart w:id="6669" w:name="_Toc229479519"/>
      <w:bookmarkStart w:id="6670" w:name="_Toc229480014"/>
      <w:bookmarkStart w:id="6671" w:name="_Toc229481782"/>
      <w:bookmarkStart w:id="6672" w:name="_Toc229482465"/>
      <w:bookmarkStart w:id="6673" w:name="_Toc229489284"/>
      <w:bookmarkStart w:id="6674" w:name="_Toc229726641"/>
      <w:bookmarkStart w:id="6675" w:name="_Toc229728866"/>
      <w:bookmarkStart w:id="6676" w:name="_Toc229742643"/>
      <w:bookmarkStart w:id="6677" w:name="_Toc229988315"/>
      <w:bookmarkStart w:id="6678" w:name="_Toc229990610"/>
      <w:bookmarkStart w:id="6679" w:name="_Toc229997277"/>
      <w:bookmarkStart w:id="6680" w:name="_Toc229997880"/>
      <w:bookmarkStart w:id="6681" w:name="_Toc229998484"/>
      <w:bookmarkStart w:id="6682" w:name="_Toc229999088"/>
      <w:bookmarkStart w:id="6683" w:name="_Toc229999691"/>
      <w:bookmarkStart w:id="6684" w:name="_Toc230000295"/>
      <w:bookmarkStart w:id="6685" w:name="_Toc230000900"/>
      <w:bookmarkStart w:id="6686" w:name="_Toc230001503"/>
      <w:bookmarkStart w:id="6687" w:name="_Toc230002108"/>
      <w:bookmarkStart w:id="6688" w:name="_Toc230073975"/>
      <w:bookmarkStart w:id="6689" w:name="_Toc230081598"/>
      <w:bookmarkStart w:id="6690" w:name="_Toc230083488"/>
      <w:bookmarkStart w:id="6691" w:name="_Toc230259897"/>
      <w:bookmarkStart w:id="6692" w:name="_Toc230260611"/>
      <w:bookmarkStart w:id="6693" w:name="_Toc230338633"/>
      <w:bookmarkStart w:id="6694" w:name="_Toc230339348"/>
      <w:bookmarkStart w:id="6695" w:name="_Toc230340063"/>
      <w:bookmarkStart w:id="6696" w:name="_Toc230340778"/>
      <w:bookmarkStart w:id="6697" w:name="_Toc230341493"/>
      <w:bookmarkStart w:id="6698" w:name="_Toc230342208"/>
      <w:bookmarkStart w:id="6699" w:name="_Toc230342922"/>
      <w:bookmarkStart w:id="6700" w:name="_Toc230595933"/>
      <w:bookmarkStart w:id="6701" w:name="_Toc230596647"/>
      <w:bookmarkStart w:id="6702" w:name="_Toc230606983"/>
      <w:bookmarkStart w:id="6703" w:name="_Toc230607699"/>
      <w:bookmarkStart w:id="6704" w:name="_Toc230609419"/>
      <w:bookmarkStart w:id="6705" w:name="_Toc230678249"/>
      <w:bookmarkStart w:id="6706" w:name="_Toc164779539"/>
      <w:bookmarkStart w:id="6707" w:name="_Toc164779735"/>
      <w:bookmarkStart w:id="6708" w:name="_Toc164779880"/>
      <w:bookmarkStart w:id="6709" w:name="_Toc164780023"/>
      <w:bookmarkStart w:id="6710" w:name="_Toc164780166"/>
      <w:bookmarkStart w:id="6711" w:name="_Toc164780309"/>
      <w:bookmarkStart w:id="6712" w:name="_Toc164780452"/>
      <w:bookmarkStart w:id="6713" w:name="_Toc164780595"/>
      <w:bookmarkStart w:id="6714" w:name="_Toc164780738"/>
      <w:bookmarkStart w:id="6715" w:name="_Toc164780881"/>
      <w:bookmarkStart w:id="6716" w:name="_Toc164781024"/>
      <w:bookmarkStart w:id="6717" w:name="_Toc164781166"/>
      <w:bookmarkStart w:id="6718" w:name="_Toc164845459"/>
      <w:bookmarkStart w:id="6719" w:name="_Toc164845693"/>
      <w:bookmarkStart w:id="6720" w:name="_Toc164846075"/>
      <w:bookmarkStart w:id="6721" w:name="_Toc164846216"/>
      <w:bookmarkStart w:id="6722" w:name="_Toc164846357"/>
      <w:bookmarkStart w:id="6723" w:name="_Toc164846499"/>
      <w:bookmarkStart w:id="6724" w:name="_Toc164846640"/>
      <w:bookmarkStart w:id="6725" w:name="_Toc164847092"/>
      <w:bookmarkStart w:id="6726" w:name="_Toc164847233"/>
      <w:bookmarkStart w:id="6727" w:name="_Toc164847374"/>
      <w:bookmarkStart w:id="6728" w:name="_Toc164847516"/>
      <w:bookmarkStart w:id="6729" w:name="_Toc164848941"/>
      <w:bookmarkStart w:id="6730" w:name="_Toc164856564"/>
      <w:bookmarkStart w:id="6731" w:name="_Toc164857836"/>
      <w:bookmarkStart w:id="6732" w:name="_Toc164858049"/>
      <w:bookmarkStart w:id="6733" w:name="_Toc164858219"/>
      <w:bookmarkStart w:id="6734" w:name="_Toc164939916"/>
      <w:bookmarkStart w:id="6735" w:name="_Toc165032990"/>
      <w:bookmarkStart w:id="6736" w:name="_Toc166147610"/>
      <w:bookmarkStart w:id="6737" w:name="_Toc166156238"/>
      <w:bookmarkStart w:id="6738" w:name="_Toc166156731"/>
      <w:bookmarkStart w:id="6739" w:name="_Toc166158624"/>
      <w:bookmarkStart w:id="6740" w:name="_Toc166160926"/>
      <w:bookmarkStart w:id="6741" w:name="_Toc166354802"/>
      <w:bookmarkStart w:id="6742" w:name="_Toc166359129"/>
      <w:bookmarkStart w:id="6743" w:name="_Toc166485798"/>
      <w:bookmarkStart w:id="6744" w:name="_Toc166569602"/>
      <w:bookmarkStart w:id="6745" w:name="_Toc196910451"/>
      <w:bookmarkStart w:id="6746" w:name="_Toc197671888"/>
      <w:bookmarkStart w:id="6747" w:name="_Toc197672201"/>
      <w:bookmarkStart w:id="6748" w:name="_Toc197935607"/>
      <w:bookmarkStart w:id="6749" w:name="_Toc197940984"/>
      <w:bookmarkStart w:id="6750" w:name="_Toc197955275"/>
      <w:bookmarkStart w:id="6751" w:name="_Toc197955830"/>
      <w:bookmarkStart w:id="6752" w:name="_Toc197965377"/>
      <w:bookmarkStart w:id="6753" w:name="_Toc197965764"/>
      <w:bookmarkStart w:id="6754" w:name="_Toc198024949"/>
      <w:bookmarkStart w:id="6755" w:name="_Toc198133766"/>
      <w:bookmarkStart w:id="6756" w:name="_Toc198134183"/>
      <w:bookmarkStart w:id="6757" w:name="_Toc198198908"/>
      <w:bookmarkStart w:id="6758" w:name="_Toc198300269"/>
      <w:bookmarkStart w:id="6759" w:name="_Toc198639125"/>
      <w:bookmarkStart w:id="6760" w:name="_Toc198639545"/>
      <w:bookmarkStart w:id="6761" w:name="_Toc198639965"/>
      <w:bookmarkStart w:id="6762" w:name="_Toc198651666"/>
      <w:bookmarkStart w:id="6763" w:name="_Toc198729069"/>
      <w:bookmarkStart w:id="6764" w:name="_Toc198731541"/>
      <w:bookmarkStart w:id="6765" w:name="_Toc198731997"/>
      <w:bookmarkStart w:id="6766" w:name="_Toc198734605"/>
      <w:bookmarkStart w:id="6767" w:name="_Toc198808020"/>
      <w:bookmarkStart w:id="6768" w:name="_Toc198816414"/>
      <w:bookmarkStart w:id="6769" w:name="_Toc198900413"/>
      <w:bookmarkStart w:id="6770" w:name="_Toc226633694"/>
      <w:bookmarkStart w:id="6771" w:name="_Toc227581782"/>
      <w:bookmarkStart w:id="6772" w:name="_Toc227584068"/>
      <w:bookmarkStart w:id="6773" w:name="_Toc227584762"/>
      <w:bookmarkStart w:id="6774" w:name="_Toc227585456"/>
      <w:bookmarkStart w:id="6775" w:name="_Toc227586151"/>
      <w:bookmarkStart w:id="6776" w:name="_Toc227586847"/>
      <w:bookmarkStart w:id="6777" w:name="_Toc228186023"/>
      <w:bookmarkStart w:id="6778" w:name="_Toc228186645"/>
      <w:bookmarkStart w:id="6779" w:name="_Toc228449265"/>
      <w:bookmarkStart w:id="6780" w:name="_Toc228450059"/>
      <w:bookmarkStart w:id="6781" w:name="_Toc228450551"/>
      <w:bookmarkStart w:id="6782" w:name="_Toc229403764"/>
      <w:bookmarkStart w:id="6783" w:name="_Toc229468593"/>
      <w:bookmarkStart w:id="6784" w:name="_Toc229469086"/>
      <w:bookmarkStart w:id="6785" w:name="_Toc229470473"/>
      <w:bookmarkStart w:id="6786" w:name="_Toc229475559"/>
      <w:bookmarkStart w:id="6787" w:name="_Toc229476055"/>
      <w:bookmarkStart w:id="6788" w:name="_Toc229476550"/>
      <w:bookmarkStart w:id="6789" w:name="_Toc229477045"/>
      <w:bookmarkStart w:id="6790" w:name="_Toc229477540"/>
      <w:bookmarkStart w:id="6791" w:name="_Toc229478035"/>
      <w:bookmarkStart w:id="6792" w:name="_Toc229478530"/>
      <w:bookmarkStart w:id="6793" w:name="_Toc229479025"/>
      <w:bookmarkStart w:id="6794" w:name="_Toc229479520"/>
      <w:bookmarkStart w:id="6795" w:name="_Toc229480015"/>
      <w:bookmarkStart w:id="6796" w:name="_Toc229481783"/>
      <w:bookmarkStart w:id="6797" w:name="_Toc229482466"/>
      <w:bookmarkStart w:id="6798" w:name="_Toc229489285"/>
      <w:bookmarkStart w:id="6799" w:name="_Toc229726642"/>
      <w:bookmarkStart w:id="6800" w:name="_Toc229728867"/>
      <w:bookmarkStart w:id="6801" w:name="_Toc229742644"/>
      <w:bookmarkStart w:id="6802" w:name="_Toc229988316"/>
      <w:bookmarkStart w:id="6803" w:name="_Toc229990611"/>
      <w:bookmarkStart w:id="6804" w:name="_Toc229997278"/>
      <w:bookmarkStart w:id="6805" w:name="_Toc229997881"/>
      <w:bookmarkStart w:id="6806" w:name="_Toc229998485"/>
      <w:bookmarkStart w:id="6807" w:name="_Toc229999089"/>
      <w:bookmarkStart w:id="6808" w:name="_Toc229999692"/>
      <w:bookmarkStart w:id="6809" w:name="_Toc230000296"/>
      <w:bookmarkStart w:id="6810" w:name="_Toc230000901"/>
      <w:bookmarkStart w:id="6811" w:name="_Toc230001504"/>
      <w:bookmarkStart w:id="6812" w:name="_Toc230002109"/>
      <w:bookmarkStart w:id="6813" w:name="_Toc230073976"/>
      <w:bookmarkStart w:id="6814" w:name="_Toc230081599"/>
      <w:bookmarkStart w:id="6815" w:name="_Toc230083489"/>
      <w:bookmarkStart w:id="6816" w:name="_Toc230259898"/>
      <w:bookmarkStart w:id="6817" w:name="_Toc230260612"/>
      <w:bookmarkStart w:id="6818" w:name="_Toc230338634"/>
      <w:bookmarkStart w:id="6819" w:name="_Toc230339349"/>
      <w:bookmarkStart w:id="6820" w:name="_Toc230340064"/>
      <w:bookmarkStart w:id="6821" w:name="_Toc230340779"/>
      <w:bookmarkStart w:id="6822" w:name="_Toc230341494"/>
      <w:bookmarkStart w:id="6823" w:name="_Toc230342209"/>
      <w:bookmarkStart w:id="6824" w:name="_Toc230342923"/>
      <w:bookmarkStart w:id="6825" w:name="_Toc230595934"/>
      <w:bookmarkStart w:id="6826" w:name="_Toc230596648"/>
      <w:bookmarkStart w:id="6827" w:name="_Toc230606984"/>
      <w:bookmarkStart w:id="6828" w:name="_Toc230607700"/>
      <w:bookmarkStart w:id="6829" w:name="_Toc230609420"/>
      <w:bookmarkStart w:id="6830" w:name="_Toc230678250"/>
      <w:bookmarkStart w:id="6831" w:name="_Toc230694091"/>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r w:rsidRPr="00D57082">
        <w:rPr>
          <w:b/>
          <w:color w:val="0070C0"/>
          <w:sz w:val="26"/>
          <w:szCs w:val="26"/>
        </w:rPr>
        <w:t>Odoberanie vysokoškolských titulov a</w:t>
      </w:r>
      <w:r w:rsidR="008A479F" w:rsidRPr="00D57082">
        <w:rPr>
          <w:b/>
          <w:color w:val="0070C0"/>
          <w:sz w:val="26"/>
          <w:szCs w:val="26"/>
        </w:rPr>
        <w:t xml:space="preserve"> </w:t>
      </w:r>
      <w:r w:rsidRPr="00D57082">
        <w:rPr>
          <w:b/>
          <w:color w:val="0070C0"/>
          <w:sz w:val="26"/>
          <w:szCs w:val="26"/>
        </w:rPr>
        <w:t>neplatnosť štátnej a rigoróznej skúšky</w:t>
      </w:r>
      <w:bookmarkEnd w:id="6831"/>
      <w:r w:rsidRPr="00D57082">
        <w:rPr>
          <w:b/>
          <w:noProof/>
          <w:color w:val="0070C0"/>
          <w:sz w:val="26"/>
          <w:szCs w:val="26"/>
        </w:rPr>
        <w:t xml:space="preserve"> </w:t>
      </w:r>
    </w:p>
    <w:p w14:paraId="6F37F8D2" w14:textId="77777777" w:rsidR="00D57082" w:rsidRPr="000C133E" w:rsidRDefault="00D57082" w:rsidP="00D57082">
      <w:pPr>
        <w:spacing w:after="0"/>
        <w:ind w:firstLine="567"/>
        <w:jc w:val="both"/>
        <w:rPr>
          <w:rFonts w:cstheme="minorHAnsi"/>
        </w:rPr>
      </w:pPr>
    </w:p>
    <w:p w14:paraId="51519403" w14:textId="77777777" w:rsidR="00D57082" w:rsidRPr="000C133E" w:rsidRDefault="00D57082" w:rsidP="00207698">
      <w:pPr>
        <w:spacing w:after="0" w:line="276" w:lineRule="auto"/>
        <w:ind w:firstLine="567"/>
        <w:jc w:val="both"/>
        <w:rPr>
          <w:rFonts w:cstheme="minorHAnsi"/>
          <w:szCs w:val="24"/>
        </w:rPr>
      </w:pPr>
      <w:r w:rsidRPr="000C133E">
        <w:rPr>
          <w:rFonts w:cstheme="minorHAnsi"/>
          <w:szCs w:val="24"/>
        </w:rPr>
        <w:t xml:space="preserve">Vzdelávanie na UKF sa riadi kritériami a predpismi vymedzenými v externých dokumentoch </w:t>
      </w:r>
      <w:r w:rsidRPr="000C133E">
        <w:rPr>
          <w:rFonts w:cstheme="minorHAnsi"/>
          <w:szCs w:val="24"/>
        </w:rPr>
        <w:br/>
        <w:t xml:space="preserve">a vnútorných aktoch riadenia. Univerzita určila ukazovatele priebehu štúdia v súlade s metodikou vyhodnocovania štandardov a implementuje ich v pravidelnom monitoringu od roku 2022. UKF sleduje okrem udelených disciplinárnych opatrení aj počet odhalených akademických podvodov a plagiátov. UKF v roku 2025 neevidovala a neriešila vo svojich štruktúrach akademické podvody a plagiáty a v ich dôsledku nepristúpila ani k odoberaniu vysokoškolských titulov, či zrušeniu platnosti štátnej skúšky alebo rigoróznej skúšky. </w:t>
      </w:r>
    </w:p>
    <w:p w14:paraId="41A81D84" w14:textId="77777777" w:rsidR="00D57082" w:rsidRPr="00A22D9D" w:rsidRDefault="00D57082" w:rsidP="00207698">
      <w:pPr>
        <w:spacing w:after="0" w:line="276" w:lineRule="auto"/>
        <w:ind w:firstLine="567"/>
        <w:jc w:val="both"/>
        <w:rPr>
          <w:rFonts w:cstheme="minorHAnsi"/>
          <w:color w:val="000000" w:themeColor="text1"/>
          <w:szCs w:val="24"/>
        </w:rPr>
      </w:pPr>
    </w:p>
    <w:p w14:paraId="69813667" w14:textId="77777777" w:rsidR="00D57082" w:rsidRPr="002D68E7" w:rsidRDefault="00D57082" w:rsidP="00D57082">
      <w:pPr>
        <w:spacing w:after="0"/>
        <w:ind w:firstLine="567"/>
        <w:jc w:val="both"/>
        <w:rPr>
          <w:rFonts w:cstheme="minorHAnsi"/>
          <w:color w:val="0070C0"/>
          <w:szCs w:val="24"/>
        </w:rPr>
      </w:pPr>
    </w:p>
    <w:p w14:paraId="439DCC64" w14:textId="6DA5127B" w:rsidR="007D76E7" w:rsidRPr="00D57082" w:rsidRDefault="007D76E7" w:rsidP="006908DC">
      <w:pPr>
        <w:pStyle w:val="Nadpis2"/>
        <w:numPr>
          <w:ilvl w:val="0"/>
          <w:numId w:val="0"/>
        </w:numPr>
        <w:tabs>
          <w:tab w:val="left" w:pos="1843"/>
        </w:tabs>
        <w:ind w:left="567" w:hanging="567"/>
        <w:rPr>
          <w:b/>
          <w:color w:val="0070C0"/>
          <w:sz w:val="26"/>
          <w:szCs w:val="26"/>
        </w:rPr>
      </w:pPr>
      <w:bookmarkStart w:id="6832" w:name="_Toc230694092"/>
      <w:r w:rsidRPr="00D57082">
        <w:rPr>
          <w:b/>
          <w:color w:val="0070C0"/>
          <w:sz w:val="26"/>
          <w:szCs w:val="26"/>
        </w:rPr>
        <w:t>3.</w:t>
      </w:r>
      <w:r w:rsidR="008161D8" w:rsidRPr="00D57082">
        <w:rPr>
          <w:b/>
          <w:color w:val="0070C0"/>
          <w:sz w:val="26"/>
          <w:szCs w:val="26"/>
        </w:rPr>
        <w:t>7</w:t>
      </w:r>
      <w:r w:rsidR="00C27178" w:rsidRPr="00D57082">
        <w:rPr>
          <w:b/>
          <w:color w:val="0070C0"/>
          <w:sz w:val="26"/>
          <w:szCs w:val="26"/>
        </w:rPr>
        <w:tab/>
      </w:r>
      <w:r w:rsidRPr="00207698">
        <w:rPr>
          <w:b/>
          <w:color w:val="0070C0"/>
          <w:spacing w:val="0"/>
          <w:sz w:val="26"/>
          <w:szCs w:val="26"/>
        </w:rPr>
        <w:t>Úspechy a</w:t>
      </w:r>
      <w:r w:rsidR="00962269" w:rsidRPr="00207698">
        <w:rPr>
          <w:b/>
          <w:color w:val="0070C0"/>
          <w:spacing w:val="0"/>
          <w:sz w:val="26"/>
          <w:szCs w:val="26"/>
        </w:rPr>
        <w:t xml:space="preserve"> </w:t>
      </w:r>
      <w:r w:rsidRPr="00207698">
        <w:rPr>
          <w:b/>
          <w:color w:val="0070C0"/>
          <w:spacing w:val="0"/>
          <w:sz w:val="26"/>
          <w:szCs w:val="26"/>
        </w:rPr>
        <w:t>ocenenia našich študentov</w:t>
      </w:r>
      <w:r w:rsidR="00F913E8" w:rsidRPr="00207698">
        <w:rPr>
          <w:b/>
          <w:color w:val="0070C0"/>
          <w:spacing w:val="0"/>
          <w:sz w:val="26"/>
          <w:szCs w:val="26"/>
        </w:rPr>
        <w:t xml:space="preserve"> na národnej/medzinárodnej úrovni</w:t>
      </w:r>
      <w:bookmarkEnd w:id="6832"/>
    </w:p>
    <w:p w14:paraId="1C276F14" w14:textId="77777777" w:rsidR="005E5C94" w:rsidRPr="00207698" w:rsidRDefault="005E5C94" w:rsidP="006908DC">
      <w:pPr>
        <w:tabs>
          <w:tab w:val="left" w:pos="1843"/>
        </w:tabs>
        <w:spacing w:after="0" w:line="240" w:lineRule="auto"/>
        <w:ind w:firstLine="567"/>
        <w:jc w:val="both"/>
        <w:rPr>
          <w:rFonts w:cstheme="minorHAnsi"/>
          <w:strike/>
          <w:color w:val="0070C0"/>
        </w:rPr>
      </w:pPr>
    </w:p>
    <w:p w14:paraId="244989DD" w14:textId="77777777" w:rsidR="00D57082" w:rsidRPr="000D03B8" w:rsidRDefault="00D57082" w:rsidP="00207698">
      <w:pPr>
        <w:spacing w:after="0" w:line="276" w:lineRule="auto"/>
        <w:ind w:firstLine="567"/>
        <w:jc w:val="both"/>
        <w:rPr>
          <w:rFonts w:cstheme="minorHAnsi"/>
        </w:rPr>
      </w:pPr>
      <w:r w:rsidRPr="000D03B8">
        <w:rPr>
          <w:rFonts w:cstheme="minorHAnsi"/>
        </w:rPr>
        <w:t xml:space="preserve">Nástrojom spätnej väzby, ktorému univerzita pripisuje mimoriadny význam, je udelenie ocenenia študentom univerzity za pozoruhodné výsledky a úspechy, ktoré dosiahli na medzinárodnej úrovni, na národnej úrovni, na univerzitnej úrovni a za popredné umiestnenia v rámci študentskej vysokoškolskej odbornej a umeleckej činnosti. V rámci hodnotenia študijných výsledkov udeľuje univerzita ocenenia absolventom, ktorí dosiahli mimoriadne celkové študijné výsledky a ukončili štúdium s vyznamenaním. </w:t>
      </w:r>
    </w:p>
    <w:p w14:paraId="343AA872" w14:textId="6E9FFD23" w:rsidR="00D57082" w:rsidRPr="000D03B8" w:rsidRDefault="00D57082" w:rsidP="00207698">
      <w:pPr>
        <w:spacing w:after="0" w:line="276" w:lineRule="auto"/>
        <w:ind w:firstLine="567"/>
        <w:jc w:val="both"/>
        <w:rPr>
          <w:rFonts w:cstheme="minorHAnsi"/>
        </w:rPr>
      </w:pPr>
      <w:r w:rsidRPr="000D03B8">
        <w:rPr>
          <w:rFonts w:cstheme="minorHAnsi"/>
        </w:rPr>
        <w:t>Rektor univerzity udelil 16 ocenení Ceny rektora absolventom bakalárskeho a magisters</w:t>
      </w:r>
      <w:r w:rsidR="00EE7D67">
        <w:rPr>
          <w:rFonts w:cstheme="minorHAnsi"/>
        </w:rPr>
        <w:t>kého štúdia (Bc. – 7, Mgr. – 9)</w:t>
      </w:r>
      <w:r w:rsidRPr="000D03B8">
        <w:rPr>
          <w:rFonts w:cstheme="minorHAnsi"/>
        </w:rPr>
        <w:t xml:space="preserve"> za dosiahnuté vynikajúce výsledky v oblasti štúdia, vedy, za reprezentáciu univerzity v kultúrnej, športovej a spoločenskej oblasti. V akademickom roku 2024/2025 udelila univerzita študentom 146 ocenení a 30 ocenení získali študenti za úspechy na medzinárodnej úrovni. Prehľad všetkých ocenení uvádza nasledujúca tabuľka.</w:t>
      </w:r>
    </w:p>
    <w:p w14:paraId="495CE9FE" w14:textId="77777777" w:rsidR="00D57082" w:rsidRDefault="00D57082" w:rsidP="00207698">
      <w:pPr>
        <w:spacing w:after="0" w:line="276" w:lineRule="auto"/>
        <w:ind w:firstLine="567"/>
        <w:jc w:val="both"/>
        <w:rPr>
          <w:rFonts w:cstheme="minorHAnsi"/>
          <w:color w:val="000000" w:themeColor="text1"/>
        </w:rPr>
      </w:pPr>
    </w:p>
    <w:p w14:paraId="122D7544" w14:textId="77777777" w:rsidR="00D57082" w:rsidRPr="00A22D9D" w:rsidRDefault="00D57082" w:rsidP="00D57082">
      <w:pPr>
        <w:spacing w:before="120" w:after="0" w:line="240" w:lineRule="auto"/>
        <w:rPr>
          <w:rFonts w:cstheme="minorHAnsi"/>
          <w:b/>
          <w:color w:val="000000" w:themeColor="text1"/>
          <w:sz w:val="20"/>
        </w:rPr>
      </w:pPr>
      <w:r w:rsidRPr="00A22D9D">
        <w:rPr>
          <w:rFonts w:cstheme="minorHAnsi"/>
          <w:b/>
          <w:color w:val="000000" w:themeColor="text1"/>
          <w:sz w:val="20"/>
        </w:rPr>
        <w:lastRenderedPageBreak/>
        <w:t>Tabuľka 7: Prehľad udelených ocenení v akademickom roku 202</w:t>
      </w:r>
      <w:r>
        <w:rPr>
          <w:rFonts w:cstheme="minorHAnsi"/>
          <w:b/>
          <w:color w:val="000000" w:themeColor="text1"/>
          <w:sz w:val="20"/>
        </w:rPr>
        <w:t>4</w:t>
      </w:r>
      <w:r w:rsidRPr="00A22D9D">
        <w:rPr>
          <w:rFonts w:cstheme="minorHAnsi"/>
          <w:b/>
          <w:color w:val="000000" w:themeColor="text1"/>
          <w:sz w:val="20"/>
        </w:rPr>
        <w:t>/202</w:t>
      </w:r>
      <w:r>
        <w:rPr>
          <w:rFonts w:cstheme="minorHAnsi"/>
          <w:b/>
          <w:color w:val="000000" w:themeColor="text1"/>
          <w:sz w:val="20"/>
        </w:rPr>
        <w:t>5</w:t>
      </w:r>
      <w:r w:rsidRPr="00A22D9D">
        <w:rPr>
          <w:rFonts w:cstheme="minorHAnsi"/>
          <w:b/>
          <w:color w:val="000000" w:themeColor="text1"/>
          <w:sz w:val="20"/>
        </w:rPr>
        <w:t xml:space="preserve"> - sumár</w:t>
      </w:r>
    </w:p>
    <w:tbl>
      <w:tblPr>
        <w:tblStyle w:val="Mriekatabuky"/>
        <w:tblW w:w="9072" w:type="dxa"/>
        <w:jc w:val="right"/>
        <w:tblLayout w:type="fixed"/>
        <w:tblLook w:val="04A0" w:firstRow="1" w:lastRow="0" w:firstColumn="1" w:lastColumn="0" w:noHBand="0" w:noVBand="1"/>
      </w:tblPr>
      <w:tblGrid>
        <w:gridCol w:w="4116"/>
        <w:gridCol w:w="851"/>
        <w:gridCol w:w="850"/>
        <w:gridCol w:w="851"/>
        <w:gridCol w:w="850"/>
        <w:gridCol w:w="851"/>
        <w:gridCol w:w="703"/>
      </w:tblGrid>
      <w:tr w:rsidR="00D57082" w:rsidRPr="00244E72" w14:paraId="74FC3A97" w14:textId="77777777" w:rsidTr="00D57082">
        <w:trPr>
          <w:trHeight w:val="358"/>
          <w:jc w:val="right"/>
        </w:trPr>
        <w:tc>
          <w:tcPr>
            <w:tcW w:w="4116" w:type="dxa"/>
            <w:shd w:val="clear" w:color="auto" w:fill="CCFFFF"/>
            <w:vAlign w:val="center"/>
          </w:tcPr>
          <w:p w14:paraId="74F863FA"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b/>
                <w:sz w:val="20"/>
                <w:szCs w:val="18"/>
              </w:rPr>
            </w:pPr>
            <w:r w:rsidRPr="00244E72">
              <w:rPr>
                <w:rFonts w:cstheme="minorHAnsi"/>
                <w:b/>
                <w:sz w:val="20"/>
                <w:szCs w:val="18"/>
              </w:rPr>
              <w:t>Ocenenia za úspechy</w:t>
            </w:r>
          </w:p>
        </w:tc>
        <w:tc>
          <w:tcPr>
            <w:tcW w:w="851" w:type="dxa"/>
            <w:shd w:val="clear" w:color="auto" w:fill="D5DCE4" w:themeFill="text2" w:themeFillTint="33"/>
            <w:vAlign w:val="center"/>
          </w:tcPr>
          <w:p w14:paraId="78206973"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sidRPr="00244E72">
              <w:rPr>
                <w:rFonts w:cstheme="minorHAnsi"/>
                <w:b/>
                <w:sz w:val="20"/>
                <w:szCs w:val="18"/>
              </w:rPr>
              <w:t>FPVaI</w:t>
            </w:r>
          </w:p>
        </w:tc>
        <w:tc>
          <w:tcPr>
            <w:tcW w:w="850" w:type="dxa"/>
            <w:shd w:val="clear" w:color="auto" w:fill="D5DCE4" w:themeFill="text2" w:themeFillTint="33"/>
            <w:vAlign w:val="center"/>
          </w:tcPr>
          <w:p w14:paraId="0E7A55E5"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sidRPr="00244E72">
              <w:rPr>
                <w:rFonts w:cstheme="minorHAnsi"/>
                <w:b/>
                <w:sz w:val="20"/>
                <w:szCs w:val="18"/>
              </w:rPr>
              <w:t>FSVaZ</w:t>
            </w:r>
          </w:p>
        </w:tc>
        <w:tc>
          <w:tcPr>
            <w:tcW w:w="851" w:type="dxa"/>
            <w:shd w:val="clear" w:color="auto" w:fill="D5DCE4" w:themeFill="text2" w:themeFillTint="33"/>
            <w:vAlign w:val="center"/>
          </w:tcPr>
          <w:p w14:paraId="063DE213"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sidRPr="00244E72">
              <w:rPr>
                <w:rFonts w:cstheme="minorHAnsi"/>
                <w:b/>
                <w:sz w:val="20"/>
                <w:szCs w:val="18"/>
              </w:rPr>
              <w:t>FSŠ</w:t>
            </w:r>
          </w:p>
        </w:tc>
        <w:tc>
          <w:tcPr>
            <w:tcW w:w="850" w:type="dxa"/>
            <w:shd w:val="clear" w:color="auto" w:fill="D5DCE4" w:themeFill="text2" w:themeFillTint="33"/>
            <w:vAlign w:val="center"/>
          </w:tcPr>
          <w:p w14:paraId="0F16A901"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sidRPr="00244E72">
              <w:rPr>
                <w:rFonts w:cstheme="minorHAnsi"/>
                <w:b/>
                <w:sz w:val="20"/>
                <w:szCs w:val="18"/>
              </w:rPr>
              <w:t>FF</w:t>
            </w:r>
          </w:p>
        </w:tc>
        <w:tc>
          <w:tcPr>
            <w:tcW w:w="851" w:type="dxa"/>
            <w:shd w:val="clear" w:color="auto" w:fill="D5DCE4" w:themeFill="text2" w:themeFillTint="33"/>
            <w:vAlign w:val="center"/>
          </w:tcPr>
          <w:p w14:paraId="735E4462"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sidRPr="00244E72">
              <w:rPr>
                <w:rFonts w:cstheme="minorHAnsi"/>
                <w:b/>
                <w:sz w:val="20"/>
                <w:szCs w:val="18"/>
              </w:rPr>
              <w:t>PF</w:t>
            </w:r>
          </w:p>
        </w:tc>
        <w:tc>
          <w:tcPr>
            <w:tcW w:w="703" w:type="dxa"/>
            <w:shd w:val="clear" w:color="auto" w:fill="CCFFFF"/>
            <w:vAlign w:val="center"/>
          </w:tcPr>
          <w:p w14:paraId="02724636"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sidRPr="00244E72">
              <w:rPr>
                <w:rFonts w:cstheme="minorHAnsi"/>
                <w:b/>
                <w:sz w:val="20"/>
                <w:szCs w:val="18"/>
              </w:rPr>
              <w:t>Spolu</w:t>
            </w:r>
          </w:p>
        </w:tc>
      </w:tr>
      <w:tr w:rsidR="00D57082" w:rsidRPr="00AE1E39" w14:paraId="0E6AEFEC" w14:textId="77777777" w:rsidTr="00D57082">
        <w:trPr>
          <w:jc w:val="right"/>
        </w:trPr>
        <w:tc>
          <w:tcPr>
            <w:tcW w:w="4116" w:type="dxa"/>
            <w:shd w:val="clear" w:color="auto" w:fill="CCFFFF"/>
            <w:vAlign w:val="center"/>
          </w:tcPr>
          <w:p w14:paraId="0B609CCF"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rPr>
                <w:rFonts w:cstheme="minorHAnsi"/>
                <w:color w:val="000000" w:themeColor="text1"/>
                <w:sz w:val="20"/>
                <w:szCs w:val="18"/>
              </w:rPr>
            </w:pPr>
            <w:r w:rsidRPr="00244E72">
              <w:rPr>
                <w:rFonts w:cstheme="minorHAnsi"/>
                <w:color w:val="000000" w:themeColor="text1"/>
                <w:sz w:val="20"/>
                <w:szCs w:val="18"/>
              </w:rPr>
              <w:t xml:space="preserve">Ocenené úspechy študentov na medzinárodnej úrovni </w:t>
            </w:r>
          </w:p>
        </w:tc>
        <w:tc>
          <w:tcPr>
            <w:tcW w:w="851" w:type="dxa"/>
            <w:vAlign w:val="center"/>
          </w:tcPr>
          <w:p w14:paraId="146C759D" w14:textId="70C2E9E6"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5</w:t>
            </w:r>
          </w:p>
        </w:tc>
        <w:tc>
          <w:tcPr>
            <w:tcW w:w="850" w:type="dxa"/>
            <w:vAlign w:val="center"/>
          </w:tcPr>
          <w:p w14:paraId="1FE8B54B" w14:textId="00940815"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1</w:t>
            </w:r>
          </w:p>
        </w:tc>
        <w:tc>
          <w:tcPr>
            <w:tcW w:w="851" w:type="dxa"/>
            <w:vAlign w:val="center"/>
          </w:tcPr>
          <w:p w14:paraId="3D7FCCFF" w14:textId="4A06B3EB"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6</w:t>
            </w:r>
          </w:p>
        </w:tc>
        <w:tc>
          <w:tcPr>
            <w:tcW w:w="850" w:type="dxa"/>
            <w:vAlign w:val="center"/>
          </w:tcPr>
          <w:p w14:paraId="6AE828CD" w14:textId="7E31113D"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4</w:t>
            </w:r>
          </w:p>
        </w:tc>
        <w:tc>
          <w:tcPr>
            <w:tcW w:w="851" w:type="dxa"/>
            <w:vAlign w:val="center"/>
          </w:tcPr>
          <w:p w14:paraId="67723C54" w14:textId="3B6F58C8"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4</w:t>
            </w:r>
          </w:p>
        </w:tc>
        <w:tc>
          <w:tcPr>
            <w:tcW w:w="703" w:type="dxa"/>
            <w:shd w:val="clear" w:color="auto" w:fill="CCFFFF"/>
            <w:vAlign w:val="center"/>
          </w:tcPr>
          <w:p w14:paraId="24814619" w14:textId="77777777"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Pr>
                <w:rFonts w:ascii="Calibri" w:hAnsi="Calibri" w:cs="Calibri"/>
                <w:b/>
                <w:bCs/>
                <w:color w:val="000000"/>
                <w:sz w:val="18"/>
                <w:szCs w:val="18"/>
              </w:rPr>
              <w:t>20</w:t>
            </w:r>
          </w:p>
        </w:tc>
      </w:tr>
      <w:tr w:rsidR="00D57082" w:rsidRPr="00AE1E39" w14:paraId="001C14CF" w14:textId="77777777" w:rsidTr="00D57082">
        <w:trPr>
          <w:jc w:val="right"/>
        </w:trPr>
        <w:tc>
          <w:tcPr>
            <w:tcW w:w="4116" w:type="dxa"/>
            <w:shd w:val="clear" w:color="auto" w:fill="CCFFFF"/>
            <w:vAlign w:val="center"/>
          </w:tcPr>
          <w:p w14:paraId="3782E51C"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000000" w:themeColor="text1"/>
                <w:sz w:val="20"/>
                <w:szCs w:val="18"/>
              </w:rPr>
            </w:pPr>
            <w:r w:rsidRPr="00244E72">
              <w:rPr>
                <w:rFonts w:cstheme="minorHAnsi"/>
                <w:color w:val="000000" w:themeColor="text1"/>
                <w:sz w:val="20"/>
                <w:szCs w:val="18"/>
              </w:rPr>
              <w:t xml:space="preserve">Ocenené úspechy študentov na národnej úrovni </w:t>
            </w:r>
          </w:p>
        </w:tc>
        <w:tc>
          <w:tcPr>
            <w:tcW w:w="851" w:type="dxa"/>
            <w:vAlign w:val="center"/>
          </w:tcPr>
          <w:p w14:paraId="339C3BBD" w14:textId="39ADC1CE"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0</w:t>
            </w:r>
          </w:p>
        </w:tc>
        <w:tc>
          <w:tcPr>
            <w:tcW w:w="850" w:type="dxa"/>
            <w:vAlign w:val="center"/>
          </w:tcPr>
          <w:p w14:paraId="0BAC8FF7" w14:textId="59F0CACF"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1</w:t>
            </w:r>
          </w:p>
        </w:tc>
        <w:tc>
          <w:tcPr>
            <w:tcW w:w="851" w:type="dxa"/>
            <w:vAlign w:val="center"/>
          </w:tcPr>
          <w:p w14:paraId="761BA316" w14:textId="05A15247"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5</w:t>
            </w:r>
          </w:p>
        </w:tc>
        <w:tc>
          <w:tcPr>
            <w:tcW w:w="850" w:type="dxa"/>
            <w:vAlign w:val="center"/>
          </w:tcPr>
          <w:p w14:paraId="1D4C7137" w14:textId="18DE1090"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11</w:t>
            </w:r>
          </w:p>
        </w:tc>
        <w:tc>
          <w:tcPr>
            <w:tcW w:w="851" w:type="dxa"/>
            <w:vAlign w:val="center"/>
          </w:tcPr>
          <w:p w14:paraId="18A005F4" w14:textId="1A2E2295"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6</w:t>
            </w:r>
          </w:p>
        </w:tc>
        <w:tc>
          <w:tcPr>
            <w:tcW w:w="703" w:type="dxa"/>
            <w:shd w:val="clear" w:color="auto" w:fill="CCFFFF"/>
            <w:vAlign w:val="center"/>
          </w:tcPr>
          <w:p w14:paraId="4E11133E" w14:textId="77777777"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Pr>
                <w:rFonts w:ascii="Calibri" w:hAnsi="Calibri" w:cs="Calibri"/>
                <w:b/>
                <w:bCs/>
                <w:color w:val="000000"/>
                <w:sz w:val="18"/>
                <w:szCs w:val="18"/>
              </w:rPr>
              <w:t>23</w:t>
            </w:r>
          </w:p>
        </w:tc>
      </w:tr>
      <w:tr w:rsidR="00D57082" w:rsidRPr="00AE1E39" w14:paraId="2A04AA7A" w14:textId="77777777" w:rsidTr="00D57082">
        <w:trPr>
          <w:jc w:val="right"/>
        </w:trPr>
        <w:tc>
          <w:tcPr>
            <w:tcW w:w="4116" w:type="dxa"/>
            <w:shd w:val="clear" w:color="auto" w:fill="CCFFFF"/>
            <w:vAlign w:val="center"/>
          </w:tcPr>
          <w:p w14:paraId="5056F029" w14:textId="77777777" w:rsidR="00D57082" w:rsidRPr="00244E72"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color w:val="000000" w:themeColor="text1"/>
                <w:sz w:val="20"/>
                <w:szCs w:val="18"/>
              </w:rPr>
            </w:pPr>
            <w:r w:rsidRPr="00244E72">
              <w:rPr>
                <w:rFonts w:cstheme="minorHAnsi"/>
                <w:color w:val="000000" w:themeColor="text1"/>
                <w:sz w:val="20"/>
                <w:szCs w:val="18"/>
              </w:rPr>
              <w:t xml:space="preserve">Ocenenia študentov v rámci UKF </w:t>
            </w:r>
          </w:p>
        </w:tc>
        <w:tc>
          <w:tcPr>
            <w:tcW w:w="851" w:type="dxa"/>
            <w:vAlign w:val="center"/>
          </w:tcPr>
          <w:p w14:paraId="3248401F" w14:textId="76F15F6E"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3</w:t>
            </w:r>
          </w:p>
        </w:tc>
        <w:tc>
          <w:tcPr>
            <w:tcW w:w="850" w:type="dxa"/>
            <w:vAlign w:val="center"/>
          </w:tcPr>
          <w:p w14:paraId="18D0A45B" w14:textId="24E6ECBC"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9</w:t>
            </w:r>
          </w:p>
        </w:tc>
        <w:tc>
          <w:tcPr>
            <w:tcW w:w="851" w:type="dxa"/>
            <w:vAlign w:val="center"/>
          </w:tcPr>
          <w:p w14:paraId="173DE84A" w14:textId="4A149FD2"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1</w:t>
            </w:r>
          </w:p>
        </w:tc>
        <w:tc>
          <w:tcPr>
            <w:tcW w:w="850" w:type="dxa"/>
            <w:vAlign w:val="center"/>
          </w:tcPr>
          <w:p w14:paraId="3D051F52" w14:textId="1444059F"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17</w:t>
            </w:r>
          </w:p>
        </w:tc>
        <w:tc>
          <w:tcPr>
            <w:tcW w:w="851" w:type="dxa"/>
            <w:vAlign w:val="center"/>
          </w:tcPr>
          <w:p w14:paraId="088F6EB9" w14:textId="10985F6F"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4</w:t>
            </w:r>
          </w:p>
        </w:tc>
        <w:tc>
          <w:tcPr>
            <w:tcW w:w="703" w:type="dxa"/>
            <w:shd w:val="clear" w:color="auto" w:fill="CCFFFF"/>
            <w:vAlign w:val="center"/>
          </w:tcPr>
          <w:p w14:paraId="01977232" w14:textId="77777777"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Pr>
                <w:rFonts w:ascii="Calibri" w:hAnsi="Calibri" w:cs="Calibri"/>
                <w:b/>
                <w:bCs/>
                <w:color w:val="000000"/>
                <w:sz w:val="18"/>
                <w:szCs w:val="18"/>
              </w:rPr>
              <w:t>34</w:t>
            </w:r>
          </w:p>
        </w:tc>
      </w:tr>
      <w:tr w:rsidR="00D57082" w:rsidRPr="00AE1E39" w14:paraId="57C18E8F" w14:textId="77777777" w:rsidTr="00D57082">
        <w:trPr>
          <w:trHeight w:val="320"/>
          <w:jc w:val="right"/>
        </w:trPr>
        <w:tc>
          <w:tcPr>
            <w:tcW w:w="4116" w:type="dxa"/>
            <w:shd w:val="clear" w:color="auto" w:fill="CCFFFF"/>
            <w:vAlign w:val="center"/>
          </w:tcPr>
          <w:p w14:paraId="100CDAA6" w14:textId="77777777" w:rsidR="00D57082" w:rsidRPr="00244E72" w:rsidRDefault="00D57082" w:rsidP="00D57082">
            <w:pPr>
              <w:spacing w:after="100" w:afterAutospacing="1"/>
              <w:rPr>
                <w:rFonts w:cstheme="minorHAnsi"/>
                <w:color w:val="000000" w:themeColor="text1"/>
                <w:sz w:val="20"/>
                <w:szCs w:val="18"/>
              </w:rPr>
            </w:pPr>
            <w:r w:rsidRPr="00244E72">
              <w:rPr>
                <w:rFonts w:cstheme="minorHAnsi"/>
                <w:color w:val="000000" w:themeColor="text1"/>
                <w:sz w:val="20"/>
                <w:szCs w:val="18"/>
              </w:rPr>
              <w:t xml:space="preserve">Ocenenia študentov v rámci ŠVOUČ </w:t>
            </w:r>
          </w:p>
        </w:tc>
        <w:tc>
          <w:tcPr>
            <w:tcW w:w="851" w:type="dxa"/>
            <w:vAlign w:val="center"/>
          </w:tcPr>
          <w:p w14:paraId="582CC67E" w14:textId="4091E16B"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9</w:t>
            </w:r>
          </w:p>
        </w:tc>
        <w:tc>
          <w:tcPr>
            <w:tcW w:w="850" w:type="dxa"/>
            <w:vAlign w:val="center"/>
          </w:tcPr>
          <w:p w14:paraId="48C7AA19" w14:textId="37819346"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10</w:t>
            </w:r>
          </w:p>
        </w:tc>
        <w:tc>
          <w:tcPr>
            <w:tcW w:w="851" w:type="dxa"/>
            <w:vAlign w:val="center"/>
          </w:tcPr>
          <w:p w14:paraId="2ED56CD5" w14:textId="00FBB043"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22</w:t>
            </w:r>
          </w:p>
        </w:tc>
        <w:tc>
          <w:tcPr>
            <w:tcW w:w="850" w:type="dxa"/>
            <w:vAlign w:val="center"/>
          </w:tcPr>
          <w:p w14:paraId="4CBCE27F" w14:textId="52A5A6EC"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49</w:t>
            </w:r>
          </w:p>
        </w:tc>
        <w:tc>
          <w:tcPr>
            <w:tcW w:w="851" w:type="dxa"/>
            <w:vAlign w:val="center"/>
          </w:tcPr>
          <w:p w14:paraId="054A080B" w14:textId="3801887F"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sz w:val="20"/>
                <w:szCs w:val="18"/>
              </w:rPr>
            </w:pPr>
            <w:r>
              <w:rPr>
                <w:rFonts w:ascii="Calibri" w:hAnsi="Calibri" w:cs="Calibri"/>
                <w:color w:val="000000"/>
                <w:sz w:val="18"/>
                <w:szCs w:val="18"/>
              </w:rPr>
              <w:t>39</w:t>
            </w:r>
          </w:p>
        </w:tc>
        <w:tc>
          <w:tcPr>
            <w:tcW w:w="703" w:type="dxa"/>
            <w:shd w:val="clear" w:color="auto" w:fill="CCFFFF"/>
            <w:vAlign w:val="center"/>
          </w:tcPr>
          <w:p w14:paraId="042342AD" w14:textId="77777777" w:rsidR="00D57082" w:rsidRPr="00AE1E39" w:rsidRDefault="00D57082" w:rsidP="00D57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inorHAnsi"/>
                <w:b/>
                <w:sz w:val="20"/>
                <w:szCs w:val="18"/>
              </w:rPr>
            </w:pPr>
            <w:r>
              <w:rPr>
                <w:rFonts w:ascii="Calibri" w:hAnsi="Calibri" w:cs="Calibri"/>
                <w:b/>
                <w:bCs/>
                <w:color w:val="000000"/>
                <w:sz w:val="18"/>
                <w:szCs w:val="18"/>
              </w:rPr>
              <w:t>129</w:t>
            </w:r>
          </w:p>
        </w:tc>
      </w:tr>
    </w:tbl>
    <w:p w14:paraId="3786E821" w14:textId="77777777" w:rsidR="00D57082" w:rsidRPr="00602A90" w:rsidRDefault="00D57082" w:rsidP="00D57082">
      <w:pPr>
        <w:tabs>
          <w:tab w:val="left" w:pos="2552"/>
        </w:tabs>
        <w:spacing w:after="0" w:line="240" w:lineRule="auto"/>
        <w:contextualSpacing/>
        <w:rPr>
          <w:rFonts w:cstheme="minorHAnsi"/>
          <w:b/>
          <w:spacing w:val="10"/>
        </w:rPr>
      </w:pPr>
    </w:p>
    <w:p w14:paraId="4D840E35" w14:textId="77777777" w:rsidR="00D57082" w:rsidRPr="00602A90" w:rsidRDefault="00D57082" w:rsidP="00D57082">
      <w:pPr>
        <w:tabs>
          <w:tab w:val="left" w:pos="2552"/>
        </w:tabs>
        <w:spacing w:after="0" w:line="240" w:lineRule="auto"/>
        <w:contextualSpacing/>
        <w:rPr>
          <w:rFonts w:cstheme="minorHAnsi"/>
          <w:b/>
          <w:spacing w:val="10"/>
        </w:rPr>
      </w:pPr>
      <w:r w:rsidRPr="00602A90">
        <w:rPr>
          <w:rFonts w:cstheme="minorHAnsi"/>
          <w:b/>
          <w:spacing w:val="10"/>
        </w:rPr>
        <w:t>Úspechy študentov UKF na medzinárodnej úrovni:</w:t>
      </w:r>
    </w:p>
    <w:p w14:paraId="5E21E763" w14:textId="77777777" w:rsidR="00D57082" w:rsidRPr="000E1CE5" w:rsidRDefault="00D57082" w:rsidP="00D57082">
      <w:pPr>
        <w:tabs>
          <w:tab w:val="left" w:pos="2552"/>
        </w:tabs>
        <w:spacing w:after="0" w:line="240" w:lineRule="auto"/>
        <w:contextualSpacing/>
        <w:jc w:val="both"/>
        <w:rPr>
          <w:rFonts w:cstheme="minorHAnsi"/>
          <w:b/>
          <w:spacing w:val="10"/>
        </w:rPr>
      </w:pPr>
    </w:p>
    <w:p w14:paraId="55B69C87" w14:textId="07982619" w:rsidR="00D57082" w:rsidRPr="00207698" w:rsidRDefault="00D57082" w:rsidP="00207698">
      <w:pPr>
        <w:tabs>
          <w:tab w:val="left" w:pos="2835"/>
        </w:tabs>
        <w:spacing w:after="0" w:line="276" w:lineRule="auto"/>
        <w:ind w:left="2832" w:hanging="2832"/>
        <w:jc w:val="both"/>
        <w:rPr>
          <w:rFonts w:cstheme="minorHAnsi"/>
          <w:lang w:eastAsia="sk-SK"/>
        </w:rPr>
      </w:pPr>
      <w:r w:rsidRPr="00207698">
        <w:rPr>
          <w:rFonts w:cstheme="minorHAnsi"/>
          <w:lang w:eastAsia="sk-SK"/>
        </w:rPr>
        <w:t>Bc. Júlia Csetto</w:t>
      </w:r>
      <w:r w:rsidRPr="00207698">
        <w:rPr>
          <w:rFonts w:cstheme="minorHAnsi"/>
          <w:lang w:eastAsia="sk-SK"/>
        </w:rPr>
        <w:tab/>
      </w:r>
      <w:r w:rsidRPr="00207698">
        <w:rPr>
          <w:rFonts w:cstheme="minorHAnsi"/>
          <w:lang w:eastAsia="sk-SK"/>
        </w:rPr>
        <w:tab/>
      </w:r>
      <w:r w:rsidR="00A038FF">
        <w:rPr>
          <w:rFonts w:cstheme="minorHAnsi"/>
          <w:lang w:eastAsia="sk-SK"/>
        </w:rPr>
        <w:t xml:space="preserve">PF, </w:t>
      </w:r>
      <w:r w:rsidRPr="00207698">
        <w:rPr>
          <w:rFonts w:cstheme="minorHAnsi"/>
          <w:lang w:eastAsia="sk-SK"/>
        </w:rPr>
        <w:t>Interpretačná súťaž pedagogických fakúlt ČR, Olomouc, 3. miesto, hra na flaute</w:t>
      </w:r>
    </w:p>
    <w:p w14:paraId="599FBF88" w14:textId="47E354B0" w:rsidR="00D57082" w:rsidRPr="00207698" w:rsidRDefault="00D57082" w:rsidP="00207698">
      <w:pPr>
        <w:spacing w:after="0" w:line="276" w:lineRule="auto"/>
        <w:ind w:left="2832" w:hanging="2832"/>
        <w:jc w:val="both"/>
        <w:rPr>
          <w:rFonts w:cstheme="minorHAnsi"/>
          <w:lang w:eastAsia="sk-SK"/>
        </w:rPr>
      </w:pPr>
      <w:r w:rsidRPr="00207698">
        <w:rPr>
          <w:rFonts w:cstheme="minorHAnsi"/>
        </w:rPr>
        <w:t>Bc. David Talian</w:t>
      </w:r>
      <w:r w:rsidRPr="00207698">
        <w:rPr>
          <w:rFonts w:cstheme="minorHAnsi"/>
        </w:rPr>
        <w:tab/>
      </w:r>
      <w:r w:rsidR="00A038FF">
        <w:rPr>
          <w:rFonts w:cstheme="minorHAnsi"/>
        </w:rPr>
        <w:t xml:space="preserve">PF, </w:t>
      </w:r>
      <w:r w:rsidRPr="00207698">
        <w:rPr>
          <w:rFonts w:cstheme="minorHAnsi"/>
          <w:lang w:eastAsia="sk-SK"/>
        </w:rPr>
        <w:t>Interpretačná súťaž pedagogických fakúlt ČR, Olomouc, Cena za autorskú tvorbu</w:t>
      </w:r>
    </w:p>
    <w:p w14:paraId="6083B219" w14:textId="1B3FB8C3" w:rsidR="00D57082" w:rsidRPr="00207698" w:rsidRDefault="00D57082" w:rsidP="00207698">
      <w:pPr>
        <w:spacing w:after="0" w:line="276" w:lineRule="auto"/>
        <w:ind w:left="2832" w:hanging="2832"/>
        <w:jc w:val="both"/>
        <w:rPr>
          <w:rFonts w:cstheme="minorHAnsi"/>
          <w:lang w:eastAsia="sk-SK"/>
        </w:rPr>
      </w:pPr>
      <w:r w:rsidRPr="00207698">
        <w:rPr>
          <w:rFonts w:cstheme="minorHAnsi"/>
          <w:lang w:eastAsia="sk-SK"/>
        </w:rPr>
        <w:t>Tomáš Hegedus</w:t>
      </w:r>
      <w:r w:rsidRPr="00207698">
        <w:rPr>
          <w:rFonts w:cstheme="minorHAnsi"/>
          <w:lang w:eastAsia="sk-SK"/>
        </w:rPr>
        <w:tab/>
      </w:r>
      <w:r w:rsidR="00A038FF">
        <w:rPr>
          <w:rFonts w:cstheme="minorHAnsi"/>
          <w:lang w:eastAsia="sk-SK"/>
        </w:rPr>
        <w:t xml:space="preserve">PF, </w:t>
      </w:r>
      <w:r w:rsidRPr="00207698">
        <w:rPr>
          <w:rFonts w:cstheme="minorHAnsi"/>
          <w:lang w:eastAsia="sk-SK"/>
        </w:rPr>
        <w:t>Medzinárodná olympiáda  techniky</w:t>
      </w:r>
      <w:r w:rsidR="00EE7D67">
        <w:rPr>
          <w:rFonts w:cstheme="minorHAnsi"/>
          <w:lang w:eastAsia="sk-SK"/>
        </w:rPr>
        <w:t>,</w:t>
      </w:r>
      <w:r w:rsidRPr="00207698">
        <w:rPr>
          <w:rFonts w:cstheme="minorHAnsi"/>
          <w:lang w:eastAsia="sk-SK"/>
        </w:rPr>
        <w:t xml:space="preserve"> Plzeň 2024, 1. miesto</w:t>
      </w:r>
    </w:p>
    <w:p w14:paraId="3754664A" w14:textId="7048A3BE" w:rsidR="00D57082" w:rsidRPr="00207698" w:rsidRDefault="00D57082" w:rsidP="00207698">
      <w:pPr>
        <w:spacing w:after="0" w:line="276" w:lineRule="auto"/>
        <w:ind w:left="2832" w:hanging="2832"/>
        <w:jc w:val="both"/>
        <w:rPr>
          <w:rFonts w:cstheme="minorHAnsi"/>
          <w:lang w:eastAsia="sk-SK"/>
        </w:rPr>
      </w:pPr>
      <w:r w:rsidRPr="00207698">
        <w:rPr>
          <w:rFonts w:cstheme="minorHAnsi"/>
          <w:lang w:eastAsia="sk-SK"/>
        </w:rPr>
        <w:t>Bc. Monika Sedláková</w:t>
      </w:r>
      <w:r w:rsidRPr="00207698">
        <w:rPr>
          <w:rFonts w:cstheme="minorHAnsi"/>
          <w:lang w:eastAsia="sk-SK"/>
        </w:rPr>
        <w:tab/>
      </w:r>
      <w:r w:rsidR="00A038FF">
        <w:rPr>
          <w:rFonts w:cstheme="minorHAnsi"/>
          <w:lang w:eastAsia="sk-SK"/>
        </w:rPr>
        <w:t xml:space="preserve">PF, </w:t>
      </w:r>
      <w:r w:rsidRPr="00207698">
        <w:rPr>
          <w:rFonts w:cstheme="minorHAnsi"/>
          <w:lang w:eastAsia="sk-SK"/>
        </w:rPr>
        <w:t>Medzinárodný turnaj vo vodnom póle, Plejade Cup, Chorvátsko 2024, 1. miesto</w:t>
      </w:r>
    </w:p>
    <w:p w14:paraId="3BE4EC5D" w14:textId="6169863C" w:rsidR="00D57082" w:rsidRPr="00207698" w:rsidRDefault="00D57082" w:rsidP="00207698">
      <w:pPr>
        <w:spacing w:after="0" w:line="276" w:lineRule="auto"/>
        <w:ind w:left="2832" w:hanging="2832"/>
        <w:jc w:val="both"/>
        <w:rPr>
          <w:rFonts w:cstheme="minorHAnsi"/>
          <w:lang w:eastAsia="sk-SK"/>
        </w:rPr>
      </w:pPr>
      <w:r w:rsidRPr="00207698">
        <w:rPr>
          <w:rFonts w:cstheme="minorHAnsi"/>
          <w:lang w:eastAsia="sk-SK"/>
        </w:rPr>
        <w:t>Daniel Trsťan</w:t>
      </w:r>
      <w:r w:rsidRPr="00207698">
        <w:rPr>
          <w:rFonts w:cstheme="minorHAnsi"/>
          <w:lang w:eastAsia="sk-SK"/>
        </w:rPr>
        <w:tab/>
      </w:r>
      <w:r w:rsidR="00A038FF">
        <w:rPr>
          <w:rFonts w:cstheme="minorHAnsi"/>
          <w:lang w:eastAsia="sk-SK"/>
        </w:rPr>
        <w:t xml:space="preserve">PF, </w:t>
      </w:r>
      <w:r w:rsidRPr="00207698">
        <w:rPr>
          <w:rFonts w:cstheme="minorHAnsi"/>
          <w:lang w:eastAsia="sk-SK"/>
        </w:rPr>
        <w:t>Medzinárodná olympiáda  techniky Plzeň 2024, 1. miesto</w:t>
      </w:r>
    </w:p>
    <w:p w14:paraId="0C52C9EB" w14:textId="4DB53010" w:rsidR="00D57082" w:rsidRPr="00207698" w:rsidRDefault="00D57082" w:rsidP="00207698">
      <w:pPr>
        <w:spacing w:after="0" w:line="276" w:lineRule="auto"/>
        <w:ind w:left="2832" w:hanging="2832"/>
        <w:jc w:val="both"/>
        <w:rPr>
          <w:rFonts w:cstheme="minorHAnsi"/>
        </w:rPr>
      </w:pPr>
      <w:r w:rsidRPr="00207698">
        <w:rPr>
          <w:rFonts w:eastAsia="Calibri" w:cstheme="minorHAnsi"/>
          <w:iCs/>
        </w:rPr>
        <w:t xml:space="preserve">Mgr. Erika Graňová </w:t>
      </w:r>
      <w:r w:rsidRPr="00207698">
        <w:rPr>
          <w:rFonts w:eastAsia="Calibri" w:cstheme="minorHAnsi"/>
          <w:iCs/>
        </w:rPr>
        <w:tab/>
        <w:t xml:space="preserve">FSVaZ, </w:t>
      </w:r>
      <w:r w:rsidRPr="00207698">
        <w:rPr>
          <w:rFonts w:cstheme="minorHAnsi"/>
        </w:rPr>
        <w:t xml:space="preserve">Ocenenie </w:t>
      </w:r>
      <w:r w:rsidRPr="00207698">
        <w:rPr>
          <w:rFonts w:cstheme="minorHAnsi"/>
          <w:bCs/>
        </w:rPr>
        <w:t>„1. miesto v posterovej súťaži na medzinárodnej konferencii PHD EXISTENCE 15“</w:t>
      </w:r>
      <w:r w:rsidR="00EE7D67">
        <w:rPr>
          <w:rFonts w:cstheme="minorHAnsi"/>
          <w:bCs/>
        </w:rPr>
        <w:t>,</w:t>
      </w:r>
      <w:r w:rsidRPr="00207698">
        <w:rPr>
          <w:rFonts w:cstheme="minorHAnsi"/>
        </w:rPr>
        <w:t xml:space="preserve"> udelené vedúcim Katedry psychologie FF Univerzity Palackého v Olomouci na základe rozhodnutia odbornej poroty</w:t>
      </w:r>
    </w:p>
    <w:p w14:paraId="5C769554" w14:textId="743D8FE6" w:rsidR="00D57082" w:rsidRPr="00207698" w:rsidRDefault="00D57082" w:rsidP="00207698">
      <w:pPr>
        <w:spacing w:after="0" w:line="276" w:lineRule="auto"/>
        <w:ind w:left="2790" w:hanging="2790"/>
        <w:jc w:val="both"/>
        <w:rPr>
          <w:rFonts w:cstheme="minorHAnsi"/>
          <w:iCs/>
        </w:rPr>
      </w:pPr>
      <w:r w:rsidRPr="00207698">
        <w:rPr>
          <w:rFonts w:cstheme="minorHAnsi"/>
          <w:iCs/>
        </w:rPr>
        <w:t>Mgr. Patrícia Kovács</w:t>
      </w:r>
      <w:r w:rsidRPr="00207698">
        <w:rPr>
          <w:rFonts w:cstheme="minorHAnsi"/>
          <w:iCs/>
        </w:rPr>
        <w:tab/>
        <w:t xml:space="preserve">FSŠ, Mimoriadna cena poroty na 31. ročníku medzinárodnej Študentskej vedeckej konferencie </w:t>
      </w:r>
      <w:r w:rsidR="00EE7D67">
        <w:rPr>
          <w:rFonts w:cstheme="minorHAnsi"/>
          <w:iCs/>
        </w:rPr>
        <w:t>(</w:t>
      </w:r>
      <w:r w:rsidRPr="00207698">
        <w:rPr>
          <w:rFonts w:cstheme="minorHAnsi"/>
          <w:iCs/>
        </w:rPr>
        <w:t>OTDK</w:t>
      </w:r>
      <w:r w:rsidR="00EE7D67">
        <w:rPr>
          <w:rFonts w:cstheme="minorHAnsi"/>
          <w:iCs/>
        </w:rPr>
        <w:t xml:space="preserve">), </w:t>
      </w:r>
      <w:r w:rsidRPr="00207698">
        <w:rPr>
          <w:rFonts w:cstheme="minorHAnsi"/>
          <w:iCs/>
        </w:rPr>
        <w:t>Kiskőrös, Maďarsko, 16. 4. 2025</w:t>
      </w:r>
    </w:p>
    <w:p w14:paraId="4C4B9A32" w14:textId="2D9D65AF" w:rsidR="00D57082" w:rsidRPr="00207698" w:rsidRDefault="00D57082" w:rsidP="00207698">
      <w:pPr>
        <w:spacing w:after="0" w:line="276" w:lineRule="auto"/>
        <w:ind w:left="2790" w:hanging="2790"/>
        <w:jc w:val="both"/>
        <w:rPr>
          <w:rFonts w:cstheme="minorHAnsi"/>
          <w:iCs/>
        </w:rPr>
      </w:pPr>
      <w:r w:rsidRPr="00207698">
        <w:rPr>
          <w:rFonts w:cstheme="minorHAnsi"/>
          <w:iCs/>
        </w:rPr>
        <w:t>Bc. Máté Csáky</w:t>
      </w:r>
      <w:r w:rsidRPr="00207698">
        <w:rPr>
          <w:rFonts w:cstheme="minorHAnsi"/>
          <w:iCs/>
        </w:rPr>
        <w:tab/>
        <w:t>FSŠ, III. miesto na 31. ročníku medzinárodnej Študentskej vedeckej konferencie (OTDK) v sekcii onomastiky</w:t>
      </w:r>
      <w:r w:rsidR="00EE7D67">
        <w:rPr>
          <w:rFonts w:cstheme="minorHAnsi"/>
          <w:iCs/>
        </w:rPr>
        <w:t xml:space="preserve">, </w:t>
      </w:r>
      <w:r w:rsidRPr="00207698">
        <w:rPr>
          <w:rFonts w:cstheme="minorHAnsi"/>
          <w:iCs/>
        </w:rPr>
        <w:t>Univerzita v Szegede, Maďarsko, 17. 4. 2025</w:t>
      </w:r>
    </w:p>
    <w:p w14:paraId="0B675279" w14:textId="245ED127" w:rsidR="00D57082" w:rsidRPr="00207698" w:rsidRDefault="00D57082" w:rsidP="00207698">
      <w:pPr>
        <w:spacing w:after="0" w:line="276" w:lineRule="auto"/>
        <w:ind w:left="2790" w:hanging="2790"/>
        <w:jc w:val="both"/>
        <w:rPr>
          <w:rFonts w:cstheme="minorHAnsi"/>
          <w:iCs/>
        </w:rPr>
      </w:pPr>
      <w:r w:rsidRPr="00207698">
        <w:rPr>
          <w:rFonts w:cstheme="minorHAnsi"/>
          <w:iCs/>
        </w:rPr>
        <w:t>Bc. Máté Csáky</w:t>
      </w:r>
      <w:r w:rsidRPr="00207698">
        <w:rPr>
          <w:rFonts w:cstheme="minorHAnsi"/>
          <w:iCs/>
        </w:rPr>
        <w:tab/>
        <w:t>FSŠ, Mimoriadna cena programu Maďarský národný toponomastikon na 31. ročníku medzinárodnej Študentskej vedeckej konferencie (OTDK) v sekcii onomastiky</w:t>
      </w:r>
      <w:r w:rsidR="00EE7D67">
        <w:rPr>
          <w:rFonts w:cstheme="minorHAnsi"/>
          <w:iCs/>
        </w:rPr>
        <w:t>,</w:t>
      </w:r>
      <w:r w:rsidRPr="00207698">
        <w:rPr>
          <w:rFonts w:cstheme="minorHAnsi"/>
          <w:iCs/>
        </w:rPr>
        <w:t xml:space="preserve"> Univerzita v Szegede, Maďarsko, 15. – 17. 4. 2025</w:t>
      </w:r>
    </w:p>
    <w:p w14:paraId="15D3AB6D" w14:textId="6DBF5CA7" w:rsidR="00D57082" w:rsidRPr="00207698" w:rsidRDefault="00D57082" w:rsidP="00207698">
      <w:pPr>
        <w:spacing w:after="0" w:line="276" w:lineRule="auto"/>
        <w:ind w:left="2790" w:hanging="2790"/>
        <w:jc w:val="both"/>
        <w:rPr>
          <w:rFonts w:cstheme="minorHAnsi"/>
          <w:iCs/>
        </w:rPr>
      </w:pPr>
      <w:r w:rsidRPr="00207698">
        <w:rPr>
          <w:rFonts w:cstheme="minorHAnsi"/>
          <w:iCs/>
        </w:rPr>
        <w:t>Bc. Natália Szűcs</w:t>
      </w:r>
      <w:r w:rsidRPr="00207698">
        <w:rPr>
          <w:rFonts w:cstheme="minorHAnsi"/>
          <w:iCs/>
        </w:rPr>
        <w:tab/>
        <w:t>FSŠ, III. miesto na 31. ročníku medzinárodnej Študentskej vedeckej konferencie (OTDK) v sekcii sociolingvistiky a</w:t>
      </w:r>
      <w:r w:rsidR="00EE7D67">
        <w:rPr>
          <w:rFonts w:cstheme="minorHAnsi"/>
          <w:iCs/>
        </w:rPr>
        <w:t> </w:t>
      </w:r>
      <w:r w:rsidRPr="00207698">
        <w:rPr>
          <w:rFonts w:cstheme="minorHAnsi"/>
          <w:iCs/>
        </w:rPr>
        <w:t>dialektológie</w:t>
      </w:r>
      <w:r w:rsidR="00EE7D67">
        <w:rPr>
          <w:rFonts w:cstheme="minorHAnsi"/>
          <w:iCs/>
        </w:rPr>
        <w:t>,</w:t>
      </w:r>
      <w:r w:rsidRPr="00207698">
        <w:rPr>
          <w:rFonts w:cstheme="minorHAnsi"/>
          <w:iCs/>
        </w:rPr>
        <w:t xml:space="preserve"> Univerzita v Szegede, Maďarsko, 15. – 17. 4. 2025</w:t>
      </w:r>
    </w:p>
    <w:p w14:paraId="7464224D" w14:textId="707C771F" w:rsidR="00D57082" w:rsidRPr="00207698" w:rsidRDefault="00D57082" w:rsidP="00207698">
      <w:pPr>
        <w:spacing w:after="0" w:line="276" w:lineRule="auto"/>
        <w:ind w:left="2790" w:hanging="2790"/>
        <w:jc w:val="both"/>
        <w:rPr>
          <w:rFonts w:cstheme="minorHAnsi"/>
          <w:iCs/>
        </w:rPr>
      </w:pPr>
      <w:r w:rsidRPr="00207698">
        <w:rPr>
          <w:rFonts w:cstheme="minorHAnsi"/>
          <w:iCs/>
        </w:rPr>
        <w:t>Lili Pásztor</w:t>
      </w:r>
      <w:r w:rsidRPr="00207698">
        <w:rPr>
          <w:rFonts w:cstheme="minorHAnsi"/>
          <w:iCs/>
        </w:rPr>
        <w:tab/>
        <w:t>FSŠ, Kazinczyho medaila na medzinárodnej výslovnostnej súťaži „Szép magyar beszéd“ (Pekná maďarská reč</w:t>
      </w:r>
      <w:r w:rsidR="00EE7D67">
        <w:rPr>
          <w:rFonts w:cstheme="minorHAnsi"/>
          <w:iCs/>
        </w:rPr>
        <w:t xml:space="preserve">), </w:t>
      </w:r>
      <w:r w:rsidRPr="00207698">
        <w:rPr>
          <w:rFonts w:cstheme="minorHAnsi"/>
          <w:iCs/>
        </w:rPr>
        <w:t>Fakulta hu</w:t>
      </w:r>
      <w:r w:rsidRPr="00207698">
        <w:rPr>
          <w:rFonts w:cstheme="minorHAnsi"/>
          <w:iCs/>
        </w:rPr>
        <w:softHyphen/>
        <w:t>ma</w:t>
      </w:r>
      <w:r w:rsidRPr="00207698">
        <w:rPr>
          <w:rFonts w:cstheme="minorHAnsi"/>
          <w:iCs/>
        </w:rPr>
        <w:softHyphen/>
        <w:t>nit</w:t>
      </w:r>
      <w:r w:rsidRPr="00207698">
        <w:rPr>
          <w:rFonts w:cstheme="minorHAnsi"/>
          <w:iCs/>
        </w:rPr>
        <w:softHyphen/>
        <w:t>ných a spo</w:t>
      </w:r>
      <w:r w:rsidRPr="00207698">
        <w:rPr>
          <w:rFonts w:cstheme="minorHAnsi"/>
          <w:iCs/>
        </w:rPr>
        <w:softHyphen/>
        <w:t>lo</w:t>
      </w:r>
      <w:r w:rsidRPr="00207698">
        <w:rPr>
          <w:rFonts w:cstheme="minorHAnsi"/>
          <w:iCs/>
        </w:rPr>
        <w:softHyphen/>
        <w:t>čen</w:t>
      </w:r>
      <w:r w:rsidRPr="00207698">
        <w:rPr>
          <w:rFonts w:cstheme="minorHAnsi"/>
          <w:iCs/>
        </w:rPr>
        <w:softHyphen/>
        <w:t>ských vied Katolíckej uni</w:t>
      </w:r>
      <w:r w:rsidRPr="00207698">
        <w:rPr>
          <w:rFonts w:cstheme="minorHAnsi"/>
          <w:iCs/>
        </w:rPr>
        <w:softHyphen/>
        <w:t>ver</w:t>
      </w:r>
      <w:r w:rsidRPr="00207698">
        <w:rPr>
          <w:rFonts w:cstheme="minorHAnsi"/>
          <w:iCs/>
        </w:rPr>
        <w:softHyphen/>
        <w:t>zity Pétera Pázmánya v Ostrihome, Maďarsko, 9. 5. 2025</w:t>
      </w:r>
    </w:p>
    <w:p w14:paraId="4084DC88" w14:textId="1E26A832" w:rsidR="00D57082" w:rsidRPr="00207698" w:rsidRDefault="00D57082" w:rsidP="00207698">
      <w:pPr>
        <w:spacing w:after="0" w:line="276" w:lineRule="auto"/>
        <w:ind w:left="2790" w:hanging="2790"/>
        <w:jc w:val="both"/>
        <w:rPr>
          <w:rFonts w:cstheme="minorHAnsi"/>
          <w:strike/>
        </w:rPr>
      </w:pPr>
      <w:r w:rsidRPr="00207698">
        <w:rPr>
          <w:rFonts w:cstheme="minorHAnsi"/>
          <w:iCs/>
        </w:rPr>
        <w:t>Marcell Marafkó</w:t>
      </w:r>
      <w:r w:rsidRPr="00207698">
        <w:rPr>
          <w:rFonts w:cstheme="minorHAnsi"/>
          <w:i/>
        </w:rPr>
        <w:tab/>
      </w:r>
      <w:r w:rsidRPr="00207698">
        <w:rPr>
          <w:rFonts w:cstheme="minorHAnsi"/>
          <w:iCs/>
        </w:rPr>
        <w:t>FSŠ, Kazinczyho</w:t>
      </w:r>
      <w:r w:rsidRPr="00207698">
        <w:rPr>
          <w:rFonts w:cstheme="minorHAnsi"/>
        </w:rPr>
        <w:t xml:space="preserve"> medaila na medzinárodnej výslovnostnej súťaži „Szép magyar beszéd“ (Pekná maďarská reč)</w:t>
      </w:r>
      <w:r w:rsidR="00EE7D67">
        <w:rPr>
          <w:rFonts w:cstheme="minorHAnsi"/>
        </w:rPr>
        <w:t>,</w:t>
      </w:r>
      <w:r w:rsidRPr="00207698">
        <w:rPr>
          <w:rFonts w:cstheme="minorHAnsi"/>
        </w:rPr>
        <w:t xml:space="preserve"> Fakulta hu</w:t>
      </w:r>
      <w:r w:rsidRPr="00207698">
        <w:rPr>
          <w:rFonts w:cstheme="minorHAnsi"/>
        </w:rPr>
        <w:softHyphen/>
        <w:t>ma</w:t>
      </w:r>
      <w:r w:rsidRPr="00207698">
        <w:rPr>
          <w:rFonts w:cstheme="minorHAnsi"/>
        </w:rPr>
        <w:softHyphen/>
        <w:t>nit</w:t>
      </w:r>
      <w:r w:rsidRPr="00207698">
        <w:rPr>
          <w:rFonts w:cstheme="minorHAnsi"/>
        </w:rPr>
        <w:softHyphen/>
        <w:t>ných a spo</w:t>
      </w:r>
      <w:r w:rsidRPr="00207698">
        <w:rPr>
          <w:rFonts w:cstheme="minorHAnsi"/>
        </w:rPr>
        <w:softHyphen/>
        <w:t>lo</w:t>
      </w:r>
      <w:r w:rsidRPr="00207698">
        <w:rPr>
          <w:rFonts w:cstheme="minorHAnsi"/>
        </w:rPr>
        <w:softHyphen/>
        <w:t>čen</w:t>
      </w:r>
      <w:r w:rsidRPr="00207698">
        <w:rPr>
          <w:rFonts w:cstheme="minorHAnsi"/>
        </w:rPr>
        <w:softHyphen/>
        <w:t>ských vied Katolíckej uni</w:t>
      </w:r>
      <w:r w:rsidRPr="00207698">
        <w:rPr>
          <w:rFonts w:cstheme="minorHAnsi"/>
        </w:rPr>
        <w:softHyphen/>
        <w:t>ver</w:t>
      </w:r>
      <w:r w:rsidRPr="00207698">
        <w:rPr>
          <w:rFonts w:cstheme="minorHAnsi"/>
        </w:rPr>
        <w:softHyphen/>
        <w:t>zity Pétera Pázmánya v Ostrihome, Maďarsko, 9. 5. 2025</w:t>
      </w:r>
    </w:p>
    <w:p w14:paraId="49289C3B" w14:textId="77777777" w:rsidR="00D57082" w:rsidRPr="00207698" w:rsidRDefault="00D57082" w:rsidP="00207698">
      <w:pPr>
        <w:tabs>
          <w:tab w:val="left" w:pos="2552"/>
        </w:tabs>
        <w:spacing w:after="0" w:line="276" w:lineRule="auto"/>
        <w:ind w:left="2832" w:hanging="2832"/>
        <w:jc w:val="both"/>
        <w:rPr>
          <w:rFonts w:cstheme="minorHAnsi"/>
        </w:rPr>
      </w:pPr>
      <w:r w:rsidRPr="00207698">
        <w:rPr>
          <w:rFonts w:cstheme="minorHAnsi"/>
        </w:rPr>
        <w:t>Juraj Bóna</w:t>
      </w:r>
      <w:r w:rsidRPr="00207698">
        <w:rPr>
          <w:rFonts w:cstheme="minorHAnsi"/>
        </w:rPr>
        <w:tab/>
      </w:r>
      <w:r w:rsidRPr="00207698">
        <w:rPr>
          <w:rFonts w:cstheme="minorHAnsi"/>
        </w:rPr>
        <w:tab/>
        <w:t>PF, ME U23 World Boxing Budapešť Maďarsko, 3. miesto, 28. 11. 2025</w:t>
      </w:r>
    </w:p>
    <w:p w14:paraId="35FE4DB0" w14:textId="77777777" w:rsidR="00D57082" w:rsidRPr="00207698" w:rsidRDefault="00D57082" w:rsidP="00207698">
      <w:pPr>
        <w:tabs>
          <w:tab w:val="left" w:pos="2552"/>
        </w:tabs>
        <w:spacing w:after="0" w:line="276" w:lineRule="auto"/>
        <w:ind w:left="2832" w:hanging="2832"/>
        <w:jc w:val="both"/>
        <w:rPr>
          <w:rFonts w:cstheme="minorHAnsi"/>
        </w:rPr>
      </w:pPr>
      <w:r w:rsidRPr="00207698">
        <w:rPr>
          <w:rFonts w:cstheme="minorHAnsi"/>
        </w:rPr>
        <w:t>Miroslava Jedináková</w:t>
      </w:r>
      <w:r w:rsidRPr="00207698">
        <w:rPr>
          <w:rFonts w:cstheme="minorHAnsi"/>
        </w:rPr>
        <w:tab/>
      </w:r>
      <w:r w:rsidRPr="00207698">
        <w:rPr>
          <w:rFonts w:cstheme="minorHAnsi"/>
        </w:rPr>
        <w:tab/>
        <w:t>PF, MS žien 2025, Niš Srbsko, 3. miesto, 14. 3. 2025</w:t>
      </w:r>
    </w:p>
    <w:p w14:paraId="616C6D93" w14:textId="77777777" w:rsidR="00D57082" w:rsidRPr="00207698" w:rsidRDefault="00D57082" w:rsidP="00207698">
      <w:pPr>
        <w:spacing w:after="0" w:line="276" w:lineRule="auto"/>
        <w:ind w:left="2832" w:hanging="2832"/>
        <w:rPr>
          <w:rFonts w:cstheme="minorHAnsi"/>
          <w:bCs/>
        </w:rPr>
      </w:pPr>
      <w:r w:rsidRPr="00207698">
        <w:rPr>
          <w:rFonts w:cstheme="minorHAnsi"/>
          <w:bCs/>
        </w:rPr>
        <w:lastRenderedPageBreak/>
        <w:t>Daniel Sedlík</w:t>
      </w:r>
      <w:r w:rsidRPr="00207698">
        <w:rPr>
          <w:rFonts w:cstheme="minorHAnsi"/>
          <w:bCs/>
        </w:rPr>
        <w:tab/>
        <w:t>špeciálna cena poroty  Medzinárodná klavírna súťaž Interpretation Space na Univerzite Jana Dlugosza v Cestochowe (PL), 31. 5. 2025</w:t>
      </w:r>
    </w:p>
    <w:p w14:paraId="17B493DF" w14:textId="77777777" w:rsidR="00D57082" w:rsidRPr="00207698" w:rsidRDefault="00D57082" w:rsidP="00207698">
      <w:pPr>
        <w:tabs>
          <w:tab w:val="left" w:pos="2552"/>
        </w:tabs>
        <w:spacing w:after="0" w:line="276" w:lineRule="auto"/>
        <w:ind w:left="2832" w:hanging="2832"/>
        <w:jc w:val="both"/>
        <w:rPr>
          <w:rFonts w:cstheme="minorHAnsi"/>
        </w:rPr>
      </w:pPr>
      <w:r w:rsidRPr="00207698">
        <w:rPr>
          <w:rFonts w:cstheme="minorHAnsi"/>
        </w:rPr>
        <w:t>Martin Valo</w:t>
      </w:r>
      <w:r w:rsidRPr="00207698">
        <w:rPr>
          <w:rFonts w:cstheme="minorHAnsi"/>
        </w:rPr>
        <w:tab/>
      </w:r>
      <w:r w:rsidRPr="00207698">
        <w:rPr>
          <w:rFonts w:cstheme="minorHAnsi"/>
        </w:rPr>
        <w:tab/>
        <w:t xml:space="preserve">PF, medzinárodná súťaž Olympiáda techniky Plzeň, sekcia Multimedia and </w:t>
      </w:r>
      <w:r w:rsidRPr="00207698">
        <w:rPr>
          <w:rFonts w:cstheme="minorHAnsi"/>
          <w:lang w:eastAsia="sk-SK"/>
        </w:rPr>
        <w:t>didactic</w:t>
      </w:r>
      <w:r w:rsidRPr="00207698">
        <w:rPr>
          <w:rFonts w:cstheme="minorHAnsi"/>
        </w:rPr>
        <w:t xml:space="preserve"> works, 1. miesto</w:t>
      </w:r>
    </w:p>
    <w:p w14:paraId="059981F8" w14:textId="77777777" w:rsidR="00D57082" w:rsidRPr="00207698" w:rsidRDefault="00D57082" w:rsidP="00207698">
      <w:pPr>
        <w:tabs>
          <w:tab w:val="left" w:pos="2552"/>
        </w:tabs>
        <w:spacing w:after="0" w:line="276" w:lineRule="auto"/>
        <w:ind w:left="2832" w:hanging="2832"/>
        <w:jc w:val="both"/>
        <w:rPr>
          <w:rFonts w:cstheme="minorHAnsi"/>
        </w:rPr>
      </w:pPr>
      <w:r w:rsidRPr="00207698">
        <w:rPr>
          <w:rFonts w:cstheme="minorHAnsi"/>
          <w:lang w:eastAsia="sk-SK"/>
        </w:rPr>
        <w:t>Adam Lednár</w:t>
      </w:r>
      <w:r w:rsidRPr="00207698">
        <w:rPr>
          <w:rFonts w:cstheme="minorHAnsi"/>
          <w:lang w:eastAsia="sk-SK"/>
        </w:rPr>
        <w:tab/>
      </w:r>
      <w:r w:rsidRPr="00207698">
        <w:rPr>
          <w:rFonts w:cstheme="minorHAnsi"/>
          <w:lang w:eastAsia="sk-SK"/>
        </w:rPr>
        <w:tab/>
      </w:r>
      <w:r w:rsidRPr="00207698">
        <w:rPr>
          <w:rFonts w:cstheme="minorHAnsi"/>
        </w:rPr>
        <w:t xml:space="preserve">PF, medzinárodná súťaž Olympiáda techniky Plzeň, sekcia Multimedia and </w:t>
      </w:r>
      <w:r w:rsidRPr="00207698">
        <w:rPr>
          <w:rFonts w:cstheme="minorHAnsi"/>
          <w:lang w:eastAsia="sk-SK"/>
        </w:rPr>
        <w:t>didactic</w:t>
      </w:r>
      <w:r w:rsidRPr="00207698">
        <w:rPr>
          <w:rFonts w:cstheme="minorHAnsi"/>
        </w:rPr>
        <w:t xml:space="preserve"> works, 3. miesto</w:t>
      </w:r>
    </w:p>
    <w:p w14:paraId="0CF00686" w14:textId="77777777" w:rsidR="000E1CE5" w:rsidRPr="00207698" w:rsidRDefault="000E1CE5" w:rsidP="00207698">
      <w:pPr>
        <w:spacing w:after="0" w:line="276" w:lineRule="auto"/>
        <w:ind w:left="2124" w:hanging="2124"/>
        <w:rPr>
          <w:rFonts w:cstheme="minorHAnsi"/>
          <w:b/>
          <w:bCs/>
        </w:rPr>
      </w:pPr>
    </w:p>
    <w:p w14:paraId="5D413428" w14:textId="77777777" w:rsidR="00D57082" w:rsidRPr="000E1CE5" w:rsidRDefault="00D57082" w:rsidP="00207698">
      <w:pPr>
        <w:tabs>
          <w:tab w:val="left" w:pos="2410"/>
        </w:tabs>
        <w:spacing w:after="0" w:line="276" w:lineRule="auto"/>
        <w:ind w:left="2410" w:hanging="2410"/>
        <w:contextualSpacing/>
        <w:jc w:val="both"/>
        <w:rPr>
          <w:rFonts w:cstheme="minorHAnsi"/>
          <w:b/>
          <w:spacing w:val="20"/>
        </w:rPr>
      </w:pPr>
      <w:r w:rsidRPr="000E1CE5">
        <w:rPr>
          <w:rFonts w:cstheme="minorHAnsi"/>
          <w:b/>
          <w:spacing w:val="20"/>
        </w:rPr>
        <w:t>Úspechy študentov UKF na národnej úrovni:</w:t>
      </w:r>
    </w:p>
    <w:p w14:paraId="297AC5AA" w14:textId="77777777" w:rsidR="00D57082" w:rsidRPr="000E1CE5" w:rsidRDefault="00D57082" w:rsidP="00207698">
      <w:pPr>
        <w:tabs>
          <w:tab w:val="left" w:pos="2410"/>
        </w:tabs>
        <w:spacing w:after="0" w:line="276" w:lineRule="auto"/>
        <w:ind w:left="2410" w:hanging="2410"/>
        <w:contextualSpacing/>
        <w:jc w:val="both"/>
        <w:rPr>
          <w:rFonts w:cstheme="minorHAnsi"/>
          <w:b/>
          <w:spacing w:val="20"/>
        </w:rPr>
      </w:pPr>
    </w:p>
    <w:p w14:paraId="65FDCA25" w14:textId="0873B424" w:rsidR="00D57082" w:rsidRPr="00207698" w:rsidRDefault="00D57082" w:rsidP="00207698">
      <w:pPr>
        <w:tabs>
          <w:tab w:val="left" w:pos="2835"/>
        </w:tabs>
        <w:spacing w:after="0" w:line="276" w:lineRule="auto"/>
        <w:jc w:val="both"/>
        <w:rPr>
          <w:rFonts w:cstheme="minorHAnsi"/>
        </w:rPr>
      </w:pPr>
      <w:r w:rsidRPr="00207698">
        <w:rPr>
          <w:rFonts w:cstheme="minorHAnsi"/>
        </w:rPr>
        <w:t xml:space="preserve">Miroslava Gajdošová </w:t>
      </w:r>
      <w:r w:rsidRPr="00207698">
        <w:rPr>
          <w:rFonts w:cstheme="minorHAnsi"/>
        </w:rPr>
        <w:tab/>
        <w:t>F</w:t>
      </w:r>
      <w:r w:rsidRPr="00207698">
        <w:rPr>
          <w:rFonts w:eastAsia="Calibri" w:cstheme="minorHAnsi"/>
          <w:iCs/>
        </w:rPr>
        <w:t>SVaZ,</w:t>
      </w:r>
      <w:r w:rsidRPr="00207698">
        <w:rPr>
          <w:rFonts w:cstheme="minorHAnsi"/>
        </w:rPr>
        <w:t xml:space="preserve"> 3. miesto celoslovenské kolo ŠVOK</w:t>
      </w:r>
      <w:r w:rsidR="00EE7D67">
        <w:rPr>
          <w:rFonts w:cstheme="minorHAnsi"/>
        </w:rPr>
        <w:t xml:space="preserve"> </w:t>
      </w:r>
      <w:r w:rsidRPr="00207698">
        <w:rPr>
          <w:rFonts w:cstheme="minorHAnsi"/>
        </w:rPr>
        <w:t>- sekcia Psychológia</w:t>
      </w:r>
    </w:p>
    <w:p w14:paraId="5440E0E8" w14:textId="77777777" w:rsidR="00D57082" w:rsidRPr="00207698" w:rsidRDefault="00D57082" w:rsidP="00207698">
      <w:pPr>
        <w:tabs>
          <w:tab w:val="left" w:pos="2552"/>
          <w:tab w:val="left" w:pos="2835"/>
        </w:tabs>
        <w:spacing w:after="0" w:line="276" w:lineRule="auto"/>
        <w:ind w:left="2832" w:hanging="2832"/>
        <w:jc w:val="both"/>
        <w:rPr>
          <w:rFonts w:cstheme="minorHAnsi"/>
          <w:iCs/>
        </w:rPr>
      </w:pPr>
      <w:r w:rsidRPr="00207698">
        <w:rPr>
          <w:rFonts w:cstheme="minorHAnsi"/>
          <w:iCs/>
        </w:rPr>
        <w:t>Mgr. Anna Oros Bugár</w:t>
      </w:r>
      <w:r w:rsidRPr="00207698">
        <w:rPr>
          <w:rFonts w:cstheme="minorHAnsi"/>
          <w:iCs/>
        </w:rPr>
        <w:tab/>
      </w:r>
      <w:r w:rsidRPr="00207698">
        <w:rPr>
          <w:rFonts w:cstheme="minorHAnsi"/>
          <w:iCs/>
        </w:rPr>
        <w:tab/>
      </w:r>
      <w:r w:rsidRPr="00207698">
        <w:rPr>
          <w:rFonts w:cstheme="minorHAnsi"/>
          <w:iCs/>
        </w:rPr>
        <w:tab/>
        <w:t>FSŠ, Cena Károlya Tótha pre mladého výskumníka v rámci Programu excelentnosti pre mladých výskumníkov, 4. 12. 2025, Šamorín</w:t>
      </w:r>
    </w:p>
    <w:p w14:paraId="5800FA99" w14:textId="5F1EB53F" w:rsidR="00D57082" w:rsidRPr="00207698" w:rsidRDefault="00D57082" w:rsidP="00207698">
      <w:pPr>
        <w:tabs>
          <w:tab w:val="left" w:pos="2552"/>
        </w:tabs>
        <w:spacing w:after="0" w:line="276" w:lineRule="auto"/>
        <w:ind w:left="2790" w:hanging="2790"/>
        <w:jc w:val="both"/>
        <w:rPr>
          <w:rFonts w:cstheme="minorHAnsi"/>
          <w:iCs/>
        </w:rPr>
      </w:pPr>
      <w:r w:rsidRPr="00207698">
        <w:rPr>
          <w:rFonts w:cstheme="minorHAnsi"/>
          <w:iCs/>
        </w:rPr>
        <w:t>Bc. Renáta Vargová </w:t>
      </w:r>
      <w:r w:rsidRPr="00207698">
        <w:rPr>
          <w:rFonts w:cstheme="minorHAnsi"/>
          <w:iCs/>
        </w:rPr>
        <w:tab/>
      </w:r>
      <w:r w:rsidRPr="00207698">
        <w:rPr>
          <w:rFonts w:cstheme="minorHAnsi"/>
          <w:iCs/>
        </w:rPr>
        <w:tab/>
        <w:t>FSŠ, St</w:t>
      </w:r>
      <w:r w:rsidR="00EE7D67">
        <w:rPr>
          <w:rFonts w:cstheme="minorHAnsi"/>
          <w:iCs/>
        </w:rPr>
        <w:t>r</w:t>
      </w:r>
      <w:r w:rsidRPr="00207698">
        <w:rPr>
          <w:rFonts w:cstheme="minorHAnsi"/>
          <w:iCs/>
        </w:rPr>
        <w:t>ieborné pásmo na XXXII. ročníku Celoslovenskej súťaže v prednese poézie a prózy M. Tompu (XXXI. Tompa Mihály Vers- és Prózamondó Verseny országos döntő), 24. – 25. 4. 2025, Nové Zámky</w:t>
      </w:r>
    </w:p>
    <w:p w14:paraId="389AA303" w14:textId="77777777" w:rsidR="00D57082" w:rsidRPr="00207698" w:rsidRDefault="00D57082" w:rsidP="00207698">
      <w:pPr>
        <w:tabs>
          <w:tab w:val="left" w:pos="2552"/>
        </w:tabs>
        <w:spacing w:after="0" w:line="276" w:lineRule="auto"/>
        <w:ind w:left="2790" w:hanging="2790"/>
        <w:jc w:val="both"/>
        <w:rPr>
          <w:rFonts w:cstheme="minorHAnsi"/>
          <w:iCs/>
        </w:rPr>
      </w:pPr>
      <w:r w:rsidRPr="00207698">
        <w:rPr>
          <w:rFonts w:cstheme="minorHAnsi"/>
          <w:iCs/>
        </w:rPr>
        <w:t xml:space="preserve">Fruzsina Kendi </w:t>
      </w:r>
      <w:r w:rsidRPr="00207698">
        <w:rPr>
          <w:rFonts w:cstheme="minorHAnsi"/>
          <w:iCs/>
        </w:rPr>
        <w:tab/>
      </w:r>
      <w:r w:rsidRPr="00207698">
        <w:rPr>
          <w:rFonts w:cstheme="minorHAnsi"/>
          <w:iCs/>
        </w:rPr>
        <w:tab/>
        <w:t>FSŠ, Zlatá medaila na 15. ročníku Národnej súťaže ľudových rozprávok Arnolda Ipolyho (Ipolyi Arnold Országos Népmesemondó Verseny), 9. – 10. 6. 2025, Gombasek</w:t>
      </w:r>
    </w:p>
    <w:p w14:paraId="1F6C855B" w14:textId="77777777" w:rsidR="00D57082" w:rsidRPr="00207698" w:rsidRDefault="00D57082" w:rsidP="00207698">
      <w:pPr>
        <w:tabs>
          <w:tab w:val="left" w:pos="2552"/>
        </w:tabs>
        <w:spacing w:after="0" w:line="276" w:lineRule="auto"/>
        <w:ind w:left="2790" w:hanging="2790"/>
        <w:jc w:val="both"/>
        <w:rPr>
          <w:rFonts w:cstheme="minorHAnsi"/>
          <w:iCs/>
        </w:rPr>
      </w:pPr>
      <w:r w:rsidRPr="00207698">
        <w:rPr>
          <w:rFonts w:cstheme="minorHAnsi"/>
          <w:iCs/>
        </w:rPr>
        <w:t>Bc. Vivien Pinke</w:t>
      </w:r>
      <w:r w:rsidRPr="00207698">
        <w:rPr>
          <w:rFonts w:cstheme="minorHAnsi"/>
          <w:iCs/>
        </w:rPr>
        <w:tab/>
      </w:r>
      <w:r w:rsidRPr="00207698">
        <w:rPr>
          <w:rFonts w:cstheme="minorHAnsi"/>
          <w:iCs/>
        </w:rPr>
        <w:tab/>
        <w:t xml:space="preserve">FSŠ, Zlaté pásmo na 15. ročníku Regionálnej súťaže v prednese ľudových rozprávok A. Ipolyiho (15. Ipolyi Arnold Országos Népmesemondó Verseny regionális forduló)  </w:t>
      </w:r>
    </w:p>
    <w:p w14:paraId="2144B0AE" w14:textId="77777777" w:rsidR="00D57082" w:rsidRPr="00207698" w:rsidRDefault="00D57082" w:rsidP="00207698">
      <w:pPr>
        <w:tabs>
          <w:tab w:val="left" w:pos="2552"/>
        </w:tabs>
        <w:spacing w:after="0" w:line="276" w:lineRule="auto"/>
        <w:ind w:left="2790" w:hanging="2790"/>
        <w:jc w:val="both"/>
        <w:rPr>
          <w:rFonts w:cstheme="minorHAnsi"/>
          <w:strike/>
          <w:lang w:eastAsia="sk-SK"/>
        </w:rPr>
      </w:pPr>
      <w:r w:rsidRPr="00207698">
        <w:rPr>
          <w:rFonts w:cstheme="minorHAnsi"/>
          <w:iCs/>
        </w:rPr>
        <w:t>Bc. Kitti Szabó</w:t>
      </w:r>
      <w:r w:rsidRPr="00207698">
        <w:rPr>
          <w:rFonts w:cstheme="minorHAnsi"/>
          <w:iCs/>
        </w:rPr>
        <w:tab/>
      </w:r>
      <w:r w:rsidRPr="00207698">
        <w:rPr>
          <w:rFonts w:cstheme="minorHAnsi"/>
          <w:iCs/>
        </w:rPr>
        <w:tab/>
        <w:t>FSŠ,</w:t>
      </w:r>
      <w:r w:rsidRPr="00207698">
        <w:rPr>
          <w:rFonts w:cstheme="minorHAnsi"/>
          <w:i/>
        </w:rPr>
        <w:t xml:space="preserve"> </w:t>
      </w:r>
      <w:r w:rsidRPr="00207698">
        <w:rPr>
          <w:rFonts w:cstheme="minorHAnsi"/>
        </w:rPr>
        <w:t>Zlaté pásmo na 15. ročníku Regionálnej súťaže v prednese ľudových rozprávok A. Ipolyiho (15. Ipolyi Arnold Országos Népmesemondó Verseny regionális forduló)</w:t>
      </w:r>
    </w:p>
    <w:p w14:paraId="5E31B31A"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Bianka Bodnárová,</w:t>
      </w:r>
    </w:p>
    <w:p w14:paraId="33B0C204"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Lucie Truksová</w:t>
      </w:r>
    </w:p>
    <w:p w14:paraId="1F0FD791"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 xml:space="preserve">Viktória Konigová </w:t>
      </w:r>
    </w:p>
    <w:p w14:paraId="3DCD8D6C"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 xml:space="preserve">Dorota Nebusová </w:t>
      </w:r>
    </w:p>
    <w:p w14:paraId="11B74779"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 xml:space="preserve">Zuzana Justhová </w:t>
      </w:r>
    </w:p>
    <w:p w14:paraId="3F3D9B43"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 xml:space="preserve">Barbora Baráthová </w:t>
      </w:r>
    </w:p>
    <w:p w14:paraId="397A3CEC"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 xml:space="preserve">Karin Némová </w:t>
      </w:r>
    </w:p>
    <w:p w14:paraId="217FEC93"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 xml:space="preserve">Simona Golemová </w:t>
      </w:r>
    </w:p>
    <w:p w14:paraId="43A377C7"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Natália Miková</w:t>
      </w:r>
    </w:p>
    <w:p w14:paraId="7136E5DB"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Sofia Škablová</w:t>
      </w:r>
    </w:p>
    <w:p w14:paraId="621CF738" w14:textId="77777777" w:rsidR="00D57082" w:rsidRPr="00207698" w:rsidRDefault="00D57082" w:rsidP="00207698">
      <w:pPr>
        <w:tabs>
          <w:tab w:val="left" w:pos="2552"/>
        </w:tabs>
        <w:spacing w:after="0" w:line="276" w:lineRule="auto"/>
        <w:ind w:firstLine="3"/>
        <w:jc w:val="both"/>
        <w:rPr>
          <w:rFonts w:cstheme="minorHAnsi"/>
        </w:rPr>
      </w:pPr>
      <w:r w:rsidRPr="00207698">
        <w:rPr>
          <w:rFonts w:cstheme="minorHAnsi"/>
        </w:rPr>
        <w:t xml:space="preserve">Noémi Százvai   </w:t>
      </w:r>
      <w:r w:rsidRPr="00207698">
        <w:rPr>
          <w:rFonts w:cstheme="minorHAnsi"/>
        </w:rPr>
        <w:tab/>
        <w:t xml:space="preserve">      PF, 1. miesto – volejbal ženy, FINÁLE UNIVERZÍT TU Zvolen</w:t>
      </w:r>
    </w:p>
    <w:p w14:paraId="51C9DBB0" w14:textId="77777777" w:rsidR="00D57082" w:rsidRPr="00207698" w:rsidRDefault="00D57082" w:rsidP="00207698">
      <w:pPr>
        <w:spacing w:after="0" w:line="276" w:lineRule="auto"/>
        <w:rPr>
          <w:rFonts w:cstheme="minorHAnsi"/>
        </w:rPr>
      </w:pPr>
      <w:r w:rsidRPr="00207698">
        <w:rPr>
          <w:rFonts w:cstheme="minorHAnsi"/>
        </w:rPr>
        <w:t xml:space="preserve">Ema Demeterová </w:t>
      </w:r>
      <w:r w:rsidRPr="00207698">
        <w:rPr>
          <w:rFonts w:cstheme="minorHAnsi"/>
        </w:rPr>
        <w:tab/>
      </w:r>
      <w:r w:rsidRPr="00207698">
        <w:rPr>
          <w:rFonts w:cstheme="minorHAnsi"/>
        </w:rPr>
        <w:tab/>
        <w:t>PF, 2. miesto v IV. kategórii v odbore hra na klavíri</w:t>
      </w:r>
    </w:p>
    <w:p w14:paraId="47FDCC13" w14:textId="77777777" w:rsidR="00D57082" w:rsidRPr="00207698" w:rsidRDefault="00D57082" w:rsidP="00207698">
      <w:pPr>
        <w:spacing w:after="0" w:line="276" w:lineRule="auto"/>
        <w:rPr>
          <w:rFonts w:cstheme="minorHAnsi"/>
        </w:rPr>
      </w:pPr>
      <w:r w:rsidRPr="00207698">
        <w:rPr>
          <w:rFonts w:cstheme="minorHAnsi"/>
        </w:rPr>
        <w:tab/>
      </w:r>
      <w:r w:rsidRPr="00207698">
        <w:rPr>
          <w:rFonts w:cstheme="minorHAnsi"/>
        </w:rPr>
        <w:tab/>
      </w:r>
      <w:r w:rsidRPr="00207698">
        <w:rPr>
          <w:rFonts w:cstheme="minorHAnsi"/>
        </w:rPr>
        <w:tab/>
      </w:r>
      <w:r w:rsidRPr="00207698">
        <w:rPr>
          <w:rFonts w:cstheme="minorHAnsi"/>
        </w:rPr>
        <w:tab/>
        <w:t>Medzinárodná interpretačná súťaž ŠUČ, Ružomberok, 8. – 9. 4. 2025</w:t>
      </w:r>
    </w:p>
    <w:p w14:paraId="6E8AC646" w14:textId="77777777" w:rsidR="00D57082" w:rsidRPr="00207698" w:rsidRDefault="00D57082" w:rsidP="00207698">
      <w:pPr>
        <w:spacing w:after="0" w:line="276" w:lineRule="auto"/>
        <w:rPr>
          <w:rFonts w:cstheme="minorHAnsi"/>
        </w:rPr>
      </w:pPr>
      <w:r w:rsidRPr="00207698">
        <w:rPr>
          <w:rFonts w:cstheme="minorHAnsi"/>
        </w:rPr>
        <w:t xml:space="preserve">Ema Demeterová </w:t>
      </w:r>
      <w:r w:rsidRPr="00207698">
        <w:rPr>
          <w:rFonts w:cstheme="minorHAnsi"/>
        </w:rPr>
        <w:tab/>
      </w:r>
      <w:r w:rsidRPr="00207698">
        <w:rPr>
          <w:rFonts w:cstheme="minorHAnsi"/>
        </w:rPr>
        <w:tab/>
        <w:t>PF, Cena za interpretáciu klavírnej skladby O. Messiaena</w:t>
      </w:r>
    </w:p>
    <w:p w14:paraId="5CE54F4F" w14:textId="77777777" w:rsidR="00D57082" w:rsidRPr="00207698" w:rsidRDefault="00D57082" w:rsidP="00207698">
      <w:pPr>
        <w:spacing w:after="0" w:line="276" w:lineRule="auto"/>
        <w:rPr>
          <w:rFonts w:cstheme="minorHAnsi"/>
        </w:rPr>
      </w:pPr>
      <w:r w:rsidRPr="00207698">
        <w:rPr>
          <w:rFonts w:cstheme="minorHAnsi"/>
        </w:rPr>
        <w:tab/>
      </w:r>
      <w:r w:rsidRPr="00207698">
        <w:rPr>
          <w:rFonts w:cstheme="minorHAnsi"/>
        </w:rPr>
        <w:tab/>
      </w:r>
      <w:r w:rsidRPr="00207698">
        <w:rPr>
          <w:rFonts w:cstheme="minorHAnsi"/>
        </w:rPr>
        <w:tab/>
      </w:r>
      <w:r w:rsidRPr="00207698">
        <w:rPr>
          <w:rFonts w:cstheme="minorHAnsi"/>
        </w:rPr>
        <w:tab/>
        <w:t>Medzinárodná interpretačná súťaž ŠUČ, Ružomberok, 8. – 9. 4. 2025</w:t>
      </w:r>
    </w:p>
    <w:p w14:paraId="6420687B" w14:textId="77777777" w:rsidR="00D57082" w:rsidRPr="00207698" w:rsidRDefault="00D57082" w:rsidP="00207698">
      <w:pPr>
        <w:spacing w:after="0" w:line="276" w:lineRule="auto"/>
        <w:rPr>
          <w:rFonts w:cstheme="minorHAnsi"/>
        </w:rPr>
      </w:pPr>
      <w:r w:rsidRPr="00207698">
        <w:rPr>
          <w:rFonts w:cstheme="minorHAnsi"/>
        </w:rPr>
        <w:t xml:space="preserve">Ema Demeterová </w:t>
      </w:r>
      <w:r w:rsidRPr="00207698">
        <w:rPr>
          <w:rFonts w:cstheme="minorHAnsi"/>
        </w:rPr>
        <w:tab/>
      </w:r>
      <w:r w:rsidRPr="00207698">
        <w:rPr>
          <w:rFonts w:cstheme="minorHAnsi"/>
        </w:rPr>
        <w:tab/>
        <w:t>PF, 3. miesto v IV. kategórii v odbore hra na organe</w:t>
      </w:r>
    </w:p>
    <w:p w14:paraId="4A552E45" w14:textId="77777777" w:rsidR="00D57082" w:rsidRPr="00207698" w:rsidRDefault="00D57082" w:rsidP="00207698">
      <w:pPr>
        <w:spacing w:after="0" w:line="276" w:lineRule="auto"/>
        <w:rPr>
          <w:rFonts w:cstheme="minorHAnsi"/>
        </w:rPr>
      </w:pPr>
      <w:r w:rsidRPr="00207698">
        <w:rPr>
          <w:rFonts w:cstheme="minorHAnsi"/>
        </w:rPr>
        <w:tab/>
      </w:r>
      <w:r w:rsidRPr="00207698">
        <w:rPr>
          <w:rFonts w:cstheme="minorHAnsi"/>
        </w:rPr>
        <w:tab/>
      </w:r>
      <w:r w:rsidRPr="00207698">
        <w:rPr>
          <w:rFonts w:cstheme="minorHAnsi"/>
        </w:rPr>
        <w:tab/>
      </w:r>
      <w:r w:rsidRPr="00207698">
        <w:rPr>
          <w:rFonts w:cstheme="minorHAnsi"/>
        </w:rPr>
        <w:tab/>
        <w:t>Medzinárodná interpretačná súťaž ŠUČ, Ružomberok, 8. – 9. 4. 2025</w:t>
      </w:r>
    </w:p>
    <w:p w14:paraId="40DCE302" w14:textId="77777777" w:rsidR="00D57082" w:rsidRPr="00207698" w:rsidRDefault="00D57082" w:rsidP="00207698">
      <w:pPr>
        <w:spacing w:after="0" w:line="276" w:lineRule="auto"/>
        <w:rPr>
          <w:rFonts w:cstheme="minorHAnsi"/>
        </w:rPr>
      </w:pPr>
      <w:r w:rsidRPr="00207698">
        <w:rPr>
          <w:rFonts w:cstheme="minorHAnsi"/>
        </w:rPr>
        <w:t>Zsófia Borbély</w:t>
      </w:r>
      <w:r w:rsidRPr="00207698">
        <w:rPr>
          <w:rFonts w:cstheme="minorHAnsi"/>
        </w:rPr>
        <w:tab/>
      </w:r>
      <w:r w:rsidRPr="00207698">
        <w:rPr>
          <w:rFonts w:cstheme="minorHAnsi"/>
        </w:rPr>
        <w:tab/>
      </w:r>
      <w:r w:rsidRPr="00207698">
        <w:rPr>
          <w:rFonts w:cstheme="minorHAnsi"/>
        </w:rPr>
        <w:tab/>
        <w:t>PF, 3. miesto v III. kategórii v odbore hra na organe</w:t>
      </w:r>
    </w:p>
    <w:p w14:paraId="74FDAAAD" w14:textId="77777777" w:rsidR="00D57082" w:rsidRPr="00207698" w:rsidRDefault="00D57082" w:rsidP="00207698">
      <w:pPr>
        <w:spacing w:after="0" w:line="276" w:lineRule="auto"/>
        <w:rPr>
          <w:rFonts w:cstheme="minorHAnsi"/>
        </w:rPr>
      </w:pPr>
      <w:r w:rsidRPr="00207698">
        <w:rPr>
          <w:rFonts w:cstheme="minorHAnsi"/>
        </w:rPr>
        <w:tab/>
      </w:r>
      <w:r w:rsidRPr="00207698">
        <w:rPr>
          <w:rFonts w:cstheme="minorHAnsi"/>
        </w:rPr>
        <w:tab/>
      </w:r>
      <w:r w:rsidRPr="00207698">
        <w:rPr>
          <w:rFonts w:cstheme="minorHAnsi"/>
        </w:rPr>
        <w:tab/>
      </w:r>
      <w:r w:rsidRPr="00207698">
        <w:rPr>
          <w:rFonts w:cstheme="minorHAnsi"/>
        </w:rPr>
        <w:tab/>
        <w:t>Medzinárodná interpretačná súťaž ŠUČ, Ružomberok, 8. – 9. 4. 2025</w:t>
      </w:r>
    </w:p>
    <w:p w14:paraId="42899EB7" w14:textId="77777777" w:rsidR="00D57082" w:rsidRPr="00207698" w:rsidRDefault="00D57082" w:rsidP="00207698">
      <w:pPr>
        <w:spacing w:after="0" w:line="276" w:lineRule="auto"/>
        <w:rPr>
          <w:rFonts w:cstheme="minorHAnsi"/>
        </w:rPr>
      </w:pPr>
      <w:r w:rsidRPr="00207698">
        <w:rPr>
          <w:rFonts w:cstheme="minorHAnsi"/>
        </w:rPr>
        <w:t xml:space="preserve">Viktória Mikušová </w:t>
      </w:r>
      <w:r w:rsidRPr="00207698">
        <w:rPr>
          <w:rFonts w:cstheme="minorHAnsi"/>
        </w:rPr>
        <w:tab/>
      </w:r>
      <w:r w:rsidRPr="00207698">
        <w:rPr>
          <w:rFonts w:cstheme="minorHAnsi"/>
        </w:rPr>
        <w:tab/>
        <w:t xml:space="preserve">PF, 3. miestom v III. kategórii v odbore sólový spev   </w:t>
      </w:r>
    </w:p>
    <w:p w14:paraId="349AB3AA" w14:textId="77777777" w:rsidR="00D57082" w:rsidRPr="00207698" w:rsidRDefault="00D57082" w:rsidP="00207698">
      <w:pPr>
        <w:spacing w:after="0" w:line="276" w:lineRule="auto"/>
        <w:rPr>
          <w:rFonts w:cstheme="minorHAnsi"/>
        </w:rPr>
      </w:pPr>
      <w:r w:rsidRPr="00207698">
        <w:rPr>
          <w:rFonts w:cstheme="minorHAnsi"/>
        </w:rPr>
        <w:tab/>
      </w:r>
      <w:r w:rsidRPr="00207698">
        <w:rPr>
          <w:rFonts w:cstheme="minorHAnsi"/>
        </w:rPr>
        <w:tab/>
      </w:r>
      <w:r w:rsidRPr="00207698">
        <w:rPr>
          <w:rFonts w:cstheme="minorHAnsi"/>
        </w:rPr>
        <w:tab/>
      </w:r>
      <w:r w:rsidRPr="00207698">
        <w:rPr>
          <w:rFonts w:cstheme="minorHAnsi"/>
        </w:rPr>
        <w:tab/>
        <w:t>Medzinárodná interpretačná súťaž ŠUČ, Ružomberok, 8. – 9. 4. 2025</w:t>
      </w:r>
    </w:p>
    <w:p w14:paraId="66D39B52" w14:textId="2C27850F" w:rsidR="00F913E8" w:rsidRPr="00D57082" w:rsidRDefault="00F913E8" w:rsidP="006908DC">
      <w:pPr>
        <w:pStyle w:val="Nadpis2"/>
        <w:numPr>
          <w:ilvl w:val="0"/>
          <w:numId w:val="0"/>
        </w:numPr>
        <w:tabs>
          <w:tab w:val="left" w:pos="1843"/>
          <w:tab w:val="left" w:pos="2552"/>
        </w:tabs>
        <w:ind w:left="567" w:hanging="567"/>
        <w:rPr>
          <w:b/>
          <w:color w:val="0070C0"/>
          <w:sz w:val="26"/>
          <w:szCs w:val="26"/>
        </w:rPr>
      </w:pPr>
      <w:bookmarkStart w:id="6833" w:name="_Toc230694093"/>
      <w:r w:rsidRPr="00D57082">
        <w:rPr>
          <w:b/>
          <w:color w:val="0070C0"/>
          <w:sz w:val="26"/>
          <w:szCs w:val="26"/>
        </w:rPr>
        <w:lastRenderedPageBreak/>
        <w:t>3.</w:t>
      </w:r>
      <w:r w:rsidR="005804F2" w:rsidRPr="00D57082">
        <w:rPr>
          <w:b/>
          <w:color w:val="0070C0"/>
          <w:sz w:val="26"/>
          <w:szCs w:val="26"/>
        </w:rPr>
        <w:t>8</w:t>
      </w:r>
      <w:r w:rsidRPr="00D57082">
        <w:rPr>
          <w:b/>
          <w:color w:val="0070C0"/>
          <w:sz w:val="26"/>
          <w:szCs w:val="26"/>
        </w:rPr>
        <w:tab/>
        <w:t xml:space="preserve">Úspechy a ocenenia našich študentov </w:t>
      </w:r>
      <w:r w:rsidR="009D7DA3" w:rsidRPr="00D57082">
        <w:rPr>
          <w:b/>
          <w:color w:val="0070C0"/>
          <w:sz w:val="26"/>
          <w:szCs w:val="26"/>
        </w:rPr>
        <w:t>v rámci univerzity</w:t>
      </w:r>
      <w:bookmarkEnd w:id="6833"/>
    </w:p>
    <w:p w14:paraId="5EFA7BEB" w14:textId="77777777" w:rsidR="009D7DA3" w:rsidRPr="00207698" w:rsidRDefault="009D7DA3" w:rsidP="006908DC">
      <w:pPr>
        <w:tabs>
          <w:tab w:val="left" w:pos="1843"/>
          <w:tab w:val="left" w:pos="2552"/>
        </w:tabs>
        <w:spacing w:after="0" w:line="240" w:lineRule="auto"/>
        <w:ind w:left="2410" w:hanging="2410"/>
        <w:contextualSpacing/>
        <w:jc w:val="both"/>
        <w:rPr>
          <w:rFonts w:cstheme="minorHAnsi"/>
          <w:strike/>
          <w:color w:val="0070C0"/>
        </w:rPr>
      </w:pPr>
    </w:p>
    <w:p w14:paraId="45AC2E3B" w14:textId="16EB0A9D" w:rsidR="00D57082" w:rsidRPr="00207698" w:rsidRDefault="00D57082" w:rsidP="00207698">
      <w:pPr>
        <w:tabs>
          <w:tab w:val="left" w:pos="2835"/>
        </w:tabs>
        <w:spacing w:after="0" w:line="276" w:lineRule="auto"/>
        <w:ind w:left="2835" w:hanging="2835"/>
        <w:jc w:val="both"/>
      </w:pPr>
      <w:r w:rsidRPr="00207698">
        <w:rPr>
          <w:rFonts w:cstheme="minorHAnsi"/>
        </w:rPr>
        <w:t>Bc. Martina Agarski</w:t>
      </w:r>
      <w:r w:rsidRPr="00207698">
        <w:rPr>
          <w:rFonts w:cstheme="minorHAnsi"/>
        </w:rPr>
        <w:tab/>
        <w:t>FPVaI</w:t>
      </w:r>
      <w:r w:rsidR="00A038FF">
        <w:rPr>
          <w:rFonts w:cstheme="minorHAnsi"/>
        </w:rPr>
        <w:t xml:space="preserve">, </w:t>
      </w:r>
      <w:r w:rsidRPr="00207698">
        <w:t>Cena rektora za výnimočnú</w:t>
      </w:r>
      <w:r w:rsidR="000E1CE5">
        <w:t xml:space="preserve"> </w:t>
      </w:r>
      <w:r w:rsidRPr="00207698">
        <w:t>propagáciu a šírenie dobrého mena Univerzity</w:t>
      </w:r>
      <w:r w:rsidR="000E1CE5">
        <w:t xml:space="preserve"> </w:t>
      </w:r>
      <w:r w:rsidRPr="00207698">
        <w:t xml:space="preserve">Konštantína Filozofa v Nitre spoluprácou na medzinárodnom projekte Erasmus +.   </w:t>
      </w:r>
    </w:p>
    <w:p w14:paraId="79765B81" w14:textId="6E0C9EBF" w:rsidR="00D57082" w:rsidRPr="00207698" w:rsidRDefault="00D57082" w:rsidP="00207698">
      <w:pPr>
        <w:tabs>
          <w:tab w:val="left" w:pos="2835"/>
        </w:tabs>
        <w:spacing w:after="0" w:line="276" w:lineRule="auto"/>
        <w:ind w:left="2835" w:hanging="2835"/>
        <w:jc w:val="both"/>
        <w:rPr>
          <w:rFonts w:cstheme="minorHAnsi"/>
          <w:spacing w:val="-4"/>
        </w:rPr>
      </w:pPr>
      <w:r w:rsidRPr="00207698">
        <w:rPr>
          <w:rFonts w:cstheme="minorHAnsi"/>
        </w:rPr>
        <w:t>Mgr. Albert Martinček</w:t>
      </w:r>
      <w:r w:rsidRPr="00207698">
        <w:rPr>
          <w:rFonts w:cstheme="minorHAnsi"/>
        </w:rPr>
        <w:tab/>
      </w:r>
      <w:r w:rsidRPr="00207698">
        <w:rPr>
          <w:rFonts w:cstheme="minorHAnsi"/>
          <w:spacing w:val="-4"/>
        </w:rPr>
        <w:t>FPVaI</w:t>
      </w:r>
      <w:r w:rsidR="00A038FF">
        <w:rPr>
          <w:rFonts w:cstheme="minorHAnsi"/>
          <w:spacing w:val="-4"/>
        </w:rPr>
        <w:t xml:space="preserve">, </w:t>
      </w:r>
      <w:r w:rsidRPr="00207698">
        <w:rPr>
          <w:rFonts w:cstheme="minorHAnsi"/>
          <w:spacing w:val="-4"/>
        </w:rPr>
        <w:t>Cena rektora za výnimočnú propagáciu, šírenie dobrého mena Univerzity Konštantína Filozofa v</w:t>
      </w:r>
      <w:r w:rsidR="000E1CE5" w:rsidRPr="00207698">
        <w:rPr>
          <w:rFonts w:cstheme="minorHAnsi"/>
          <w:spacing w:val="-4"/>
        </w:rPr>
        <w:t> </w:t>
      </w:r>
      <w:r w:rsidRPr="00207698">
        <w:rPr>
          <w:rFonts w:cstheme="minorHAnsi"/>
          <w:spacing w:val="-4"/>
        </w:rPr>
        <w:t>Nitre</w:t>
      </w:r>
      <w:r w:rsidR="000E1CE5" w:rsidRPr="00207698">
        <w:rPr>
          <w:rFonts w:cstheme="minorHAnsi"/>
          <w:spacing w:val="-4"/>
        </w:rPr>
        <w:t xml:space="preserve"> </w:t>
      </w:r>
      <w:r w:rsidRPr="00207698">
        <w:rPr>
          <w:rFonts w:cstheme="minorHAnsi"/>
          <w:spacing w:val="-4"/>
        </w:rPr>
        <w:t>a</w:t>
      </w:r>
      <w:r w:rsidR="000E1CE5" w:rsidRPr="00207698">
        <w:rPr>
          <w:rFonts w:cstheme="minorHAnsi"/>
          <w:spacing w:val="-4"/>
        </w:rPr>
        <w:t> </w:t>
      </w:r>
      <w:r w:rsidRPr="00207698">
        <w:rPr>
          <w:rFonts w:cstheme="minorHAnsi"/>
          <w:spacing w:val="-4"/>
        </w:rPr>
        <w:t>rozvoj</w:t>
      </w:r>
      <w:r w:rsidR="000E1CE5" w:rsidRPr="00207698">
        <w:rPr>
          <w:rFonts w:cstheme="minorHAnsi"/>
          <w:spacing w:val="-4"/>
        </w:rPr>
        <w:t xml:space="preserve"> </w:t>
      </w:r>
      <w:r w:rsidRPr="00207698">
        <w:rPr>
          <w:rFonts w:cstheme="minorHAnsi"/>
          <w:spacing w:val="-4"/>
        </w:rPr>
        <w:t>spolupráce</w:t>
      </w:r>
      <w:r w:rsidR="000E1CE5" w:rsidRPr="00207698">
        <w:rPr>
          <w:rFonts w:cstheme="minorHAnsi"/>
          <w:spacing w:val="-4"/>
        </w:rPr>
        <w:t xml:space="preserve"> s</w:t>
      </w:r>
      <w:r w:rsidR="009262FC" w:rsidRPr="00207698">
        <w:rPr>
          <w:rFonts w:cstheme="minorHAnsi"/>
          <w:spacing w:val="-4"/>
        </w:rPr>
        <w:t xml:space="preserve"> regionálnou správou </w:t>
      </w:r>
      <w:r w:rsidRPr="00207698">
        <w:rPr>
          <w:rFonts w:cstheme="minorHAnsi"/>
          <w:spacing w:val="-4"/>
        </w:rPr>
        <w:t>obcí.</w:t>
      </w:r>
      <w:r w:rsidRPr="00207698">
        <w:rPr>
          <w:rFonts w:cstheme="minorHAnsi"/>
          <w:spacing w:val="-4"/>
        </w:rPr>
        <w:tab/>
      </w:r>
    </w:p>
    <w:p w14:paraId="4CA16E68" w14:textId="222BAA2C" w:rsidR="00D57082" w:rsidRPr="00207698" w:rsidRDefault="00D57082" w:rsidP="00207698">
      <w:pPr>
        <w:tabs>
          <w:tab w:val="left" w:pos="2835"/>
        </w:tabs>
        <w:spacing w:after="0" w:line="276" w:lineRule="auto"/>
        <w:ind w:left="2835" w:hanging="2835"/>
        <w:jc w:val="both"/>
        <w:rPr>
          <w:rFonts w:cstheme="minorHAnsi"/>
          <w:spacing w:val="-4"/>
        </w:rPr>
      </w:pPr>
      <w:r w:rsidRPr="00207698">
        <w:rPr>
          <w:rFonts w:cstheme="minorHAnsi"/>
          <w:spacing w:val="-4"/>
        </w:rPr>
        <w:t>Bc. Boris Brath</w:t>
      </w:r>
      <w:r w:rsidRPr="00207698">
        <w:rPr>
          <w:rFonts w:cstheme="minorHAnsi"/>
          <w:spacing w:val="-4"/>
        </w:rPr>
        <w:tab/>
        <w:t>FPVaI</w:t>
      </w:r>
      <w:r w:rsidR="00A038FF">
        <w:rPr>
          <w:rFonts w:cstheme="minorHAnsi"/>
          <w:spacing w:val="-4"/>
        </w:rPr>
        <w:t xml:space="preserve">, </w:t>
      </w:r>
      <w:r w:rsidRPr="00207698">
        <w:rPr>
          <w:rFonts w:cstheme="minorHAnsi"/>
          <w:spacing w:val="-4"/>
        </w:rPr>
        <w:t xml:space="preserve">Uznanie rektora za aktívnu prezentáciu </w:t>
      </w:r>
      <w:r w:rsidRPr="00207698">
        <w:rPr>
          <w:spacing w:val="-4"/>
        </w:rPr>
        <w:t>univerzity</w:t>
      </w:r>
      <w:r w:rsidR="000E1CE5" w:rsidRPr="00207698">
        <w:rPr>
          <w:spacing w:val="-4"/>
        </w:rPr>
        <w:t xml:space="preserve"> n</w:t>
      </w:r>
      <w:r w:rsidRPr="00207698">
        <w:rPr>
          <w:spacing w:val="-4"/>
        </w:rPr>
        <w:t>a</w:t>
      </w:r>
      <w:r w:rsidR="009262FC" w:rsidRPr="00207698">
        <w:rPr>
          <w:spacing w:val="-4"/>
        </w:rPr>
        <w:t xml:space="preserve"> </w:t>
      </w:r>
      <w:r w:rsidR="009262FC" w:rsidRPr="009262FC">
        <w:rPr>
          <w:spacing w:val="-4"/>
        </w:rPr>
        <w:t>c</w:t>
      </w:r>
      <w:r w:rsidRPr="00207698">
        <w:rPr>
          <w:spacing w:val="-4"/>
        </w:rPr>
        <w:t>eloslovenskom kole ŠVK 2024</w:t>
      </w:r>
      <w:r w:rsidR="000E1CE5" w:rsidRPr="00207698">
        <w:rPr>
          <w:spacing w:val="-4"/>
        </w:rPr>
        <w:t xml:space="preserve"> </w:t>
      </w:r>
      <w:r w:rsidRPr="00207698">
        <w:rPr>
          <w:spacing w:val="-4"/>
        </w:rPr>
        <w:t>v Košiciach; za členstvo v občianskom</w:t>
      </w:r>
      <w:r w:rsidRPr="00207698">
        <w:rPr>
          <w:rFonts w:cstheme="minorHAnsi"/>
          <w:spacing w:val="-4"/>
        </w:rPr>
        <w:t xml:space="preserve"> združení</w:t>
      </w:r>
      <w:r w:rsidR="000E1CE5" w:rsidRPr="00207698">
        <w:rPr>
          <w:rFonts w:cstheme="minorHAnsi"/>
          <w:spacing w:val="-4"/>
        </w:rPr>
        <w:t xml:space="preserve"> </w:t>
      </w:r>
      <w:r w:rsidRPr="00207698">
        <w:rPr>
          <w:rFonts w:cstheme="minorHAnsi"/>
          <w:spacing w:val="-4"/>
        </w:rPr>
        <w:t>RISEUP, ktoré sa venuje práci s mládežou, šírenie osvety a záujmu o veci verejné.</w:t>
      </w:r>
    </w:p>
    <w:p w14:paraId="68156013" w14:textId="6537DC21" w:rsidR="00D57082" w:rsidRPr="00207698" w:rsidRDefault="00D57082" w:rsidP="00207698">
      <w:pPr>
        <w:tabs>
          <w:tab w:val="left" w:pos="2835"/>
        </w:tabs>
        <w:spacing w:after="0" w:line="276" w:lineRule="auto"/>
        <w:ind w:left="2835" w:hanging="2835"/>
        <w:jc w:val="both"/>
        <w:rPr>
          <w:rFonts w:cstheme="minorHAnsi"/>
        </w:rPr>
      </w:pPr>
      <w:r w:rsidRPr="00207698">
        <w:rPr>
          <w:rFonts w:cstheme="minorHAnsi"/>
        </w:rPr>
        <w:t>Mgr. Mária Pappová</w:t>
      </w:r>
      <w:r w:rsidRPr="00207698">
        <w:rPr>
          <w:rFonts w:cstheme="minorHAnsi"/>
        </w:rPr>
        <w:tab/>
        <w:t>FPVaI</w:t>
      </w:r>
      <w:r w:rsidR="00A038FF">
        <w:rPr>
          <w:rFonts w:cstheme="minorHAnsi"/>
        </w:rPr>
        <w:t xml:space="preserve">, </w:t>
      </w:r>
      <w:r w:rsidRPr="00207698">
        <w:rPr>
          <w:rFonts w:cstheme="minorHAnsi"/>
        </w:rPr>
        <w:t>Uznanie rektora za dlhodobé a aktívne sa venovanie neformálnemu združeniu študentov s názvom Hra bez Hraníc, v rámci ktorého sa zaslúžila o získanie dvoch projektov Európskeho zboru solidarity; prispievanie k šíreniu dobrého mena UKF organizovaním podujatí pre študentov, ich vzájomné</w:t>
      </w:r>
      <w:r w:rsidR="000E1CE5">
        <w:rPr>
          <w:rFonts w:cstheme="minorHAnsi"/>
        </w:rPr>
        <w:t xml:space="preserve"> </w:t>
      </w:r>
      <w:r w:rsidRPr="00207698">
        <w:rPr>
          <w:rFonts w:cstheme="minorHAnsi"/>
        </w:rPr>
        <w:t>spoznávanie, prepájanie kultúr a popularizáciu štúdia</w:t>
      </w:r>
      <w:r w:rsidR="000E1CE5">
        <w:rPr>
          <w:rFonts w:cstheme="minorHAnsi"/>
        </w:rPr>
        <w:t xml:space="preserve"> </w:t>
      </w:r>
      <w:r w:rsidRPr="00207698">
        <w:rPr>
          <w:rFonts w:cstheme="minorHAnsi"/>
        </w:rPr>
        <w:t>na UKF.</w:t>
      </w:r>
    </w:p>
    <w:p w14:paraId="1713A002" w14:textId="27D35C3D" w:rsidR="00D57082" w:rsidRPr="00207698" w:rsidRDefault="00D57082" w:rsidP="00207698">
      <w:pPr>
        <w:tabs>
          <w:tab w:val="left" w:pos="2835"/>
        </w:tabs>
        <w:spacing w:after="0" w:line="276" w:lineRule="auto"/>
        <w:ind w:left="2835" w:hanging="2835"/>
        <w:jc w:val="both"/>
        <w:rPr>
          <w:rFonts w:cstheme="minorHAnsi"/>
        </w:rPr>
      </w:pPr>
      <w:r w:rsidRPr="00207698">
        <w:rPr>
          <w:rFonts w:cstheme="minorHAnsi"/>
        </w:rPr>
        <w:t xml:space="preserve">Bc. </w:t>
      </w:r>
      <w:r w:rsidR="000E1CE5">
        <w:rPr>
          <w:rFonts w:cstheme="minorHAnsi"/>
        </w:rPr>
        <w:t>P</w:t>
      </w:r>
      <w:r w:rsidRPr="00207698">
        <w:rPr>
          <w:rFonts w:cstheme="minorHAnsi"/>
        </w:rPr>
        <w:t>atrik Arpáš</w:t>
      </w:r>
      <w:r w:rsidRPr="00207698">
        <w:rPr>
          <w:rFonts w:cstheme="minorHAnsi"/>
        </w:rPr>
        <w:tab/>
        <w:t>FSVaZ</w:t>
      </w:r>
      <w:r w:rsidR="00A038FF">
        <w:rPr>
          <w:rFonts w:cstheme="minorHAnsi"/>
        </w:rPr>
        <w:t>,</w:t>
      </w:r>
      <w:r w:rsidRPr="00207698">
        <w:rPr>
          <w:rFonts w:cstheme="minorHAnsi"/>
        </w:rPr>
        <w:t xml:space="preserve"> Cena rektora za aktívne zapájanie sa do</w:t>
      </w:r>
      <w:r w:rsidR="000E1CE5">
        <w:rPr>
          <w:rFonts w:cstheme="minorHAnsi"/>
        </w:rPr>
        <w:t xml:space="preserve"> </w:t>
      </w:r>
      <w:r w:rsidRPr="00207698">
        <w:rPr>
          <w:rFonts w:cstheme="minorHAnsi"/>
        </w:rPr>
        <w:t>školských a mimoškolských aktivít na národnej</w:t>
      </w:r>
      <w:r w:rsidR="000E1CE5">
        <w:rPr>
          <w:rFonts w:cstheme="minorHAnsi"/>
        </w:rPr>
        <w:t xml:space="preserve"> </w:t>
      </w:r>
      <w:r w:rsidRPr="00207698">
        <w:rPr>
          <w:rFonts w:cstheme="minorHAnsi"/>
        </w:rPr>
        <w:t>a medzinárodnej úrovni a za šírenie dobrého mena</w:t>
      </w:r>
      <w:r w:rsidR="000E1CE5">
        <w:rPr>
          <w:rFonts w:cstheme="minorHAnsi"/>
        </w:rPr>
        <w:t xml:space="preserve"> </w:t>
      </w:r>
      <w:r w:rsidRPr="00207698">
        <w:rPr>
          <w:rFonts w:cstheme="minorHAnsi"/>
        </w:rPr>
        <w:t>univerzity. Za mimoriadnu angažovanosť v mimoškolských aktivitách so zameraním na</w:t>
      </w:r>
      <w:r w:rsidR="000E1CE5">
        <w:rPr>
          <w:rFonts w:cstheme="minorHAnsi"/>
        </w:rPr>
        <w:t xml:space="preserve"> </w:t>
      </w:r>
      <w:r w:rsidRPr="00207698">
        <w:rPr>
          <w:rFonts w:cstheme="minorHAnsi"/>
        </w:rPr>
        <w:t>podporu zdravotného uvedomenia v</w:t>
      </w:r>
      <w:r w:rsidR="000E1CE5">
        <w:rPr>
          <w:rFonts w:cstheme="minorHAnsi"/>
        </w:rPr>
        <w:t> </w:t>
      </w:r>
      <w:r w:rsidRPr="00207698">
        <w:rPr>
          <w:rFonts w:cstheme="minorHAnsi"/>
        </w:rPr>
        <w:t>odbornej</w:t>
      </w:r>
      <w:r w:rsidR="000E1CE5">
        <w:rPr>
          <w:rFonts w:cstheme="minorHAnsi"/>
        </w:rPr>
        <w:t xml:space="preserve"> </w:t>
      </w:r>
      <w:r w:rsidRPr="00207698">
        <w:rPr>
          <w:rFonts w:cstheme="minorHAnsi"/>
        </w:rPr>
        <w:t>a laickej verejnosti</w:t>
      </w:r>
      <w:r w:rsidR="000E1CE5">
        <w:rPr>
          <w:rFonts w:cstheme="minorHAnsi"/>
        </w:rPr>
        <w:t>.</w:t>
      </w:r>
    </w:p>
    <w:p w14:paraId="66EE1DCD" w14:textId="0D51D12F" w:rsidR="00D57082" w:rsidRPr="00207698" w:rsidRDefault="00D57082" w:rsidP="00207698">
      <w:pPr>
        <w:tabs>
          <w:tab w:val="left" w:pos="2835"/>
        </w:tabs>
        <w:spacing w:after="0" w:line="276" w:lineRule="auto"/>
        <w:ind w:left="2835" w:hanging="2835"/>
        <w:jc w:val="both"/>
        <w:rPr>
          <w:rFonts w:cstheme="minorHAnsi"/>
        </w:rPr>
      </w:pPr>
      <w:r w:rsidRPr="00207698">
        <w:rPr>
          <w:rFonts w:cstheme="minorHAnsi"/>
        </w:rPr>
        <w:t>Bc. Miroslava Gajdošová</w:t>
      </w:r>
      <w:r w:rsidRPr="00207698">
        <w:rPr>
          <w:rFonts w:cstheme="minorHAnsi"/>
        </w:rPr>
        <w:tab/>
        <w:t>FSVaZ</w:t>
      </w:r>
      <w:r w:rsidR="00A038FF">
        <w:rPr>
          <w:rFonts w:cstheme="minorHAnsi"/>
        </w:rPr>
        <w:t>,</w:t>
      </w:r>
      <w:r w:rsidRPr="00207698">
        <w:rPr>
          <w:rFonts w:cstheme="minorHAnsi"/>
        </w:rPr>
        <w:t xml:space="preserve"> Cena rektora za úspešnú reprezentáciu na</w:t>
      </w:r>
      <w:r w:rsidR="000E1CE5">
        <w:rPr>
          <w:rFonts w:cstheme="minorHAnsi"/>
        </w:rPr>
        <w:t xml:space="preserve"> </w:t>
      </w:r>
      <w:r w:rsidRPr="00207698">
        <w:rPr>
          <w:rFonts w:cstheme="minorHAnsi"/>
        </w:rPr>
        <w:t>medzinárodnej vedeckej súťaži. Za mimoriadne</w:t>
      </w:r>
      <w:r w:rsidR="000E1CE5">
        <w:rPr>
          <w:rFonts w:cstheme="minorHAnsi"/>
        </w:rPr>
        <w:t xml:space="preserve"> </w:t>
      </w:r>
      <w:r w:rsidRPr="00207698">
        <w:rPr>
          <w:rFonts w:cstheme="minorHAnsi"/>
        </w:rPr>
        <w:t>kvalitnú záverečnú prácu a za šírenie dobrého mena univerzity.</w:t>
      </w:r>
    </w:p>
    <w:p w14:paraId="57FA40B3" w14:textId="158CBBAA" w:rsidR="00D57082" w:rsidRPr="00207698" w:rsidRDefault="00D57082" w:rsidP="00207698">
      <w:pPr>
        <w:tabs>
          <w:tab w:val="left" w:pos="2835"/>
        </w:tabs>
        <w:spacing w:after="0" w:line="276" w:lineRule="auto"/>
        <w:ind w:left="2835" w:hanging="2835"/>
        <w:jc w:val="both"/>
        <w:rPr>
          <w:rFonts w:cstheme="minorHAnsi"/>
        </w:rPr>
      </w:pPr>
      <w:r w:rsidRPr="00207698">
        <w:rPr>
          <w:rFonts w:cstheme="minorHAnsi"/>
        </w:rPr>
        <w:t>Bc. Kristína Krajčiová</w:t>
      </w:r>
      <w:r w:rsidRPr="00207698">
        <w:rPr>
          <w:rFonts w:cstheme="minorHAnsi"/>
        </w:rPr>
        <w:tab/>
        <w:t>FSVaZ</w:t>
      </w:r>
      <w:r w:rsidR="00A038FF">
        <w:rPr>
          <w:rFonts w:cstheme="minorHAnsi"/>
        </w:rPr>
        <w:t>,</w:t>
      </w:r>
      <w:r w:rsidRPr="00207698">
        <w:rPr>
          <w:rFonts w:cstheme="minorHAnsi"/>
        </w:rPr>
        <w:t xml:space="preserve"> Cena rektora za aktívnu účasť  a</w:t>
      </w:r>
      <w:r w:rsidR="000E1CE5">
        <w:rPr>
          <w:rFonts w:cstheme="minorHAnsi"/>
        </w:rPr>
        <w:t> </w:t>
      </w:r>
      <w:r w:rsidRPr="00207698">
        <w:rPr>
          <w:rFonts w:cstheme="minorHAnsi"/>
        </w:rPr>
        <w:t>úspešnú</w:t>
      </w:r>
      <w:r w:rsidR="000E1CE5">
        <w:rPr>
          <w:rFonts w:cstheme="minorHAnsi"/>
        </w:rPr>
        <w:t xml:space="preserve"> </w:t>
      </w:r>
      <w:r w:rsidRPr="00207698">
        <w:rPr>
          <w:rFonts w:cstheme="minorHAnsi"/>
        </w:rPr>
        <w:t>reprezentáciu  na zdravotníckych súťažiach na úrovni</w:t>
      </w:r>
      <w:r w:rsidR="000E1CE5">
        <w:rPr>
          <w:rFonts w:cstheme="minorHAnsi"/>
        </w:rPr>
        <w:t xml:space="preserve"> </w:t>
      </w:r>
      <w:r w:rsidRPr="00207698">
        <w:rPr>
          <w:rFonts w:cstheme="minorHAnsi"/>
        </w:rPr>
        <w:t>univerzít a za mimoriadnu angažovanosť</w:t>
      </w:r>
      <w:r w:rsidR="000E1CE5">
        <w:rPr>
          <w:rFonts w:cstheme="minorHAnsi"/>
        </w:rPr>
        <w:t xml:space="preserve"> </w:t>
      </w:r>
      <w:r w:rsidRPr="00207698">
        <w:rPr>
          <w:rFonts w:cstheme="minorHAnsi"/>
        </w:rPr>
        <w:t>v mimoškolských aktivitách so zameraním na podporu zdravotného uvedomenia.</w:t>
      </w:r>
    </w:p>
    <w:p w14:paraId="3690FD34" w14:textId="48E3BC5A" w:rsidR="00D57082" w:rsidRPr="00207698" w:rsidRDefault="00D57082" w:rsidP="00207698">
      <w:pPr>
        <w:tabs>
          <w:tab w:val="left" w:pos="2835"/>
        </w:tabs>
        <w:spacing w:after="0" w:line="276" w:lineRule="auto"/>
        <w:ind w:left="2835" w:hanging="2835"/>
        <w:jc w:val="both"/>
        <w:rPr>
          <w:rFonts w:cstheme="minorHAnsi"/>
        </w:rPr>
      </w:pPr>
      <w:r w:rsidRPr="00207698">
        <w:rPr>
          <w:rFonts w:cstheme="minorHAnsi"/>
        </w:rPr>
        <w:t>Jakub Rostecký</w:t>
      </w:r>
      <w:r w:rsidRPr="00207698">
        <w:rPr>
          <w:rFonts w:cstheme="minorHAnsi"/>
        </w:rPr>
        <w:tab/>
      </w:r>
      <w:r w:rsidR="000E1CE5">
        <w:rPr>
          <w:rFonts w:cstheme="minorHAnsi"/>
        </w:rPr>
        <w:t>F</w:t>
      </w:r>
      <w:r w:rsidRPr="00207698">
        <w:rPr>
          <w:rFonts w:cstheme="minorHAnsi"/>
        </w:rPr>
        <w:t>SVaZ</w:t>
      </w:r>
      <w:r w:rsidR="00A038FF">
        <w:rPr>
          <w:rFonts w:cstheme="minorHAnsi"/>
        </w:rPr>
        <w:t>,</w:t>
      </w:r>
      <w:r w:rsidRPr="00207698">
        <w:rPr>
          <w:rFonts w:cstheme="minorHAnsi"/>
        </w:rPr>
        <w:t xml:space="preserve"> Uznanie rektora za mimoriadne pohotovú reakciu a profesionálny prístup pri poskytovaní prvej pomoci, keď sa aktívne podieľal na záchrane ľudského života. </w:t>
      </w:r>
      <w:r w:rsidR="00EE7D67">
        <w:rPr>
          <w:rFonts w:cstheme="minorHAnsi"/>
        </w:rPr>
        <w:t>Z</w:t>
      </w:r>
      <w:r w:rsidRPr="00207698">
        <w:rPr>
          <w:rFonts w:cstheme="minorHAnsi"/>
        </w:rPr>
        <w:t>a schopnosť uplatniť nadobudnuté vedomosti</w:t>
      </w:r>
      <w:r w:rsidR="000E1CE5">
        <w:rPr>
          <w:rFonts w:cstheme="minorHAnsi"/>
        </w:rPr>
        <w:t xml:space="preserve"> </w:t>
      </w:r>
      <w:r w:rsidRPr="00207698">
        <w:rPr>
          <w:rFonts w:cstheme="minorHAnsi"/>
        </w:rPr>
        <w:t>v praxi už v úvodnom roku štúdia, za odhodlanie</w:t>
      </w:r>
      <w:r w:rsidR="000E1CE5">
        <w:rPr>
          <w:rFonts w:cstheme="minorHAnsi"/>
        </w:rPr>
        <w:t xml:space="preserve"> </w:t>
      </w:r>
      <w:r w:rsidRPr="00207698">
        <w:rPr>
          <w:rFonts w:cstheme="minorHAnsi"/>
        </w:rPr>
        <w:t>a ochotu pomôcť v krízovej situácii a za šírenie dobrého mena fakulty a univerzity prostredníctvom</w:t>
      </w:r>
      <w:r w:rsidR="000E1CE5">
        <w:rPr>
          <w:rFonts w:cstheme="minorHAnsi"/>
        </w:rPr>
        <w:t xml:space="preserve"> </w:t>
      </w:r>
      <w:r w:rsidRPr="00207698">
        <w:rPr>
          <w:rFonts w:cstheme="minorHAnsi"/>
        </w:rPr>
        <w:t>svojho zodpovedného, odborného a</w:t>
      </w:r>
      <w:r w:rsidR="000E1CE5">
        <w:rPr>
          <w:rFonts w:cstheme="minorHAnsi"/>
        </w:rPr>
        <w:t> </w:t>
      </w:r>
      <w:r w:rsidRPr="00207698">
        <w:rPr>
          <w:rFonts w:cstheme="minorHAnsi"/>
        </w:rPr>
        <w:t>ľudského</w:t>
      </w:r>
      <w:r w:rsidR="000E1CE5">
        <w:rPr>
          <w:rFonts w:cstheme="minorHAnsi"/>
        </w:rPr>
        <w:t xml:space="preserve"> </w:t>
      </w:r>
      <w:r w:rsidRPr="00207698">
        <w:rPr>
          <w:rFonts w:cstheme="minorHAnsi"/>
        </w:rPr>
        <w:t>konania.</w:t>
      </w:r>
    </w:p>
    <w:p w14:paraId="734E7620" w14:textId="6CE88B98"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Bc. Judita Vargová</w:t>
      </w:r>
      <w:r w:rsidRPr="00207698">
        <w:rPr>
          <w:rFonts w:cstheme="minorHAnsi"/>
        </w:rPr>
        <w:tab/>
      </w:r>
      <w:r w:rsidRPr="00207698">
        <w:rPr>
          <w:rFonts w:cstheme="minorHAnsi"/>
        </w:rPr>
        <w:tab/>
      </w:r>
      <w:r w:rsidRPr="00207698">
        <w:rPr>
          <w:rFonts w:cstheme="minorHAnsi"/>
        </w:rPr>
        <w:tab/>
        <w:t>FSŠ</w:t>
      </w:r>
      <w:r w:rsidR="00A038FF">
        <w:rPr>
          <w:rFonts w:cstheme="minorHAnsi"/>
        </w:rPr>
        <w:t>,</w:t>
      </w:r>
      <w:r w:rsidRPr="00207698">
        <w:rPr>
          <w:rFonts w:cstheme="minorHAnsi"/>
        </w:rPr>
        <w:t xml:space="preserve"> Cena rektora za výborné študijné výsledky, vynikajúce</w:t>
      </w:r>
      <w:r w:rsidR="000E1CE5">
        <w:rPr>
          <w:rFonts w:cstheme="minorHAnsi"/>
        </w:rPr>
        <w:t xml:space="preserve"> u</w:t>
      </w:r>
      <w:r w:rsidRPr="00207698">
        <w:rPr>
          <w:rFonts w:cstheme="minorHAnsi"/>
        </w:rPr>
        <w:t>miestnenie v</w:t>
      </w:r>
      <w:r w:rsidR="00EE7D67">
        <w:rPr>
          <w:rFonts w:cstheme="minorHAnsi"/>
        </w:rPr>
        <w:t xml:space="preserve"> </w:t>
      </w:r>
      <w:r w:rsidRPr="00207698">
        <w:rPr>
          <w:rFonts w:cstheme="minorHAnsi"/>
        </w:rPr>
        <w:t>ŠVOUČ</w:t>
      </w:r>
      <w:r w:rsidR="00EE7D67">
        <w:rPr>
          <w:rFonts w:cstheme="minorHAnsi"/>
        </w:rPr>
        <w:t>,</w:t>
      </w:r>
      <w:r w:rsidRPr="00207698">
        <w:rPr>
          <w:rFonts w:cstheme="minorHAnsi"/>
        </w:rPr>
        <w:t xml:space="preserve"> svojou aktívnou prácou,</w:t>
      </w:r>
      <w:r w:rsidR="000E1CE5">
        <w:rPr>
          <w:rFonts w:cstheme="minorHAnsi"/>
        </w:rPr>
        <w:t xml:space="preserve"> </w:t>
      </w:r>
      <w:r w:rsidRPr="00207698">
        <w:rPr>
          <w:rFonts w:cstheme="minorHAnsi"/>
        </w:rPr>
        <w:t>zanietenosťou,</w:t>
      </w:r>
      <w:r w:rsidR="000E1CE5">
        <w:rPr>
          <w:rFonts w:cstheme="minorHAnsi"/>
        </w:rPr>
        <w:t xml:space="preserve"> </w:t>
      </w:r>
      <w:r w:rsidRPr="00207698">
        <w:rPr>
          <w:rFonts w:cstheme="minorHAnsi"/>
        </w:rPr>
        <w:t>pracovitosťou a angažovanosťou v</w:t>
      </w:r>
      <w:r w:rsidR="000E1CE5">
        <w:rPr>
          <w:rFonts w:cstheme="minorHAnsi"/>
        </w:rPr>
        <w:t xml:space="preserve"> </w:t>
      </w:r>
      <w:r w:rsidRPr="00207698">
        <w:rPr>
          <w:rFonts w:cstheme="minorHAnsi"/>
        </w:rPr>
        <w:t>komunite</w:t>
      </w:r>
      <w:r w:rsidR="000E1CE5">
        <w:rPr>
          <w:rFonts w:cstheme="minorHAnsi"/>
        </w:rPr>
        <w:t xml:space="preserve"> </w:t>
      </w:r>
      <w:r w:rsidRPr="00207698">
        <w:rPr>
          <w:rFonts w:cstheme="minorHAnsi"/>
        </w:rPr>
        <w:t>študentov bola príkladom ostatným.</w:t>
      </w:r>
    </w:p>
    <w:p w14:paraId="12059838" w14:textId="6C2EFCB8"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Réka Antalová</w:t>
      </w:r>
      <w:r w:rsidRPr="00207698">
        <w:rPr>
          <w:rFonts w:cstheme="minorHAnsi"/>
        </w:rPr>
        <w:tab/>
      </w:r>
      <w:r w:rsidRPr="00207698">
        <w:rPr>
          <w:rFonts w:cstheme="minorHAnsi"/>
        </w:rPr>
        <w:tab/>
      </w:r>
      <w:r w:rsidRPr="00207698">
        <w:rPr>
          <w:rFonts w:cstheme="minorHAnsi"/>
        </w:rPr>
        <w:tab/>
        <w:t>FSŠ</w:t>
      </w:r>
      <w:r w:rsidR="00A038FF">
        <w:rPr>
          <w:rFonts w:cstheme="minorHAnsi"/>
        </w:rPr>
        <w:t>,</w:t>
      </w:r>
      <w:r w:rsidR="00EE7D67">
        <w:rPr>
          <w:rFonts w:cstheme="minorHAnsi"/>
        </w:rPr>
        <w:t xml:space="preserve"> C</w:t>
      </w:r>
      <w:r w:rsidRPr="00207698">
        <w:rPr>
          <w:rFonts w:cstheme="minorHAnsi"/>
        </w:rPr>
        <w:t>ena rektora za vynikajúce výsledky počas celého priebehu štúdia</w:t>
      </w:r>
      <w:r w:rsidR="00EE7D67">
        <w:rPr>
          <w:rFonts w:cstheme="minorHAnsi"/>
        </w:rPr>
        <w:t>,</w:t>
      </w:r>
      <w:r w:rsidRPr="00207698">
        <w:rPr>
          <w:rFonts w:cstheme="minorHAnsi"/>
        </w:rPr>
        <w:t xml:space="preserve"> ako i prejav uznania za výnimočný prístup</w:t>
      </w:r>
      <w:r w:rsidR="000E1CE5">
        <w:rPr>
          <w:rFonts w:cstheme="minorHAnsi"/>
        </w:rPr>
        <w:t xml:space="preserve"> </w:t>
      </w:r>
      <w:r w:rsidRPr="00207698">
        <w:rPr>
          <w:rFonts w:cstheme="minorHAnsi"/>
        </w:rPr>
        <w:t>k školským a mimoškolským aktivitám, čím významne prispela k šíreniu dobrého mena univerzity, fakulty i celej akademickej obce.</w:t>
      </w:r>
    </w:p>
    <w:p w14:paraId="7BAD4840" w14:textId="52D30569"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lastRenderedPageBreak/>
        <w:t>Mgr. Anna Oros Bugár</w:t>
      </w:r>
      <w:r w:rsidRPr="00207698">
        <w:rPr>
          <w:rFonts w:cstheme="minorHAnsi"/>
        </w:rPr>
        <w:tab/>
      </w:r>
      <w:r w:rsidRPr="00207698">
        <w:rPr>
          <w:rFonts w:cstheme="minorHAnsi"/>
        </w:rPr>
        <w:tab/>
        <w:t>FSŠ</w:t>
      </w:r>
      <w:r w:rsidR="00A038FF">
        <w:rPr>
          <w:rFonts w:cstheme="minorHAnsi"/>
        </w:rPr>
        <w:t>,</w:t>
      </w:r>
      <w:r w:rsidRPr="00207698">
        <w:rPr>
          <w:rFonts w:cstheme="minorHAnsi"/>
        </w:rPr>
        <w:t xml:space="preserve"> Uznanie rektora za vynikajúce výsledky v oblasti výskumu aj organizácie vedy; za aktívne sa podieľanie na</w:t>
      </w:r>
      <w:r w:rsidR="000E1CE5">
        <w:rPr>
          <w:rFonts w:cstheme="minorHAnsi"/>
        </w:rPr>
        <w:t xml:space="preserve"> </w:t>
      </w:r>
      <w:r w:rsidRPr="00207698">
        <w:rPr>
          <w:rFonts w:cstheme="minorHAnsi"/>
        </w:rPr>
        <w:t>príprave a realizácii fakultných podujatí, najmä</w:t>
      </w:r>
      <w:r w:rsidR="000E1CE5">
        <w:rPr>
          <w:rFonts w:cstheme="minorHAnsi"/>
        </w:rPr>
        <w:t xml:space="preserve"> </w:t>
      </w:r>
      <w:r w:rsidRPr="00207698">
        <w:rPr>
          <w:rFonts w:cstheme="minorHAnsi"/>
        </w:rPr>
        <w:t>celoslovenských súťaží.</w:t>
      </w:r>
    </w:p>
    <w:p w14:paraId="41B9AA06" w14:textId="286433C7"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Bc. Alexandra Buková</w:t>
      </w:r>
      <w:r w:rsidRPr="00207698">
        <w:rPr>
          <w:rFonts w:cstheme="minorHAnsi"/>
        </w:rPr>
        <w:tab/>
      </w:r>
      <w:r w:rsidRPr="00207698">
        <w:rPr>
          <w:rFonts w:cstheme="minorHAnsi"/>
        </w:rPr>
        <w:tab/>
        <w:t>FF</w:t>
      </w:r>
      <w:r w:rsidR="00A038FF">
        <w:rPr>
          <w:rFonts w:cstheme="minorHAnsi"/>
        </w:rPr>
        <w:t>,</w:t>
      </w:r>
      <w:r w:rsidRPr="00207698">
        <w:rPr>
          <w:rFonts w:cstheme="minorHAnsi"/>
        </w:rPr>
        <w:t xml:space="preserve"> Cena rektora za vynikajúce výsledky v</w:t>
      </w:r>
      <w:r w:rsidR="009262FC">
        <w:rPr>
          <w:rFonts w:cstheme="minorHAnsi"/>
        </w:rPr>
        <w:t xml:space="preserve"> </w:t>
      </w:r>
      <w:r w:rsidRPr="00207698">
        <w:rPr>
          <w:rFonts w:cstheme="minorHAnsi"/>
        </w:rPr>
        <w:t>štúdiu a</w:t>
      </w:r>
      <w:r w:rsidR="009262FC">
        <w:rPr>
          <w:rFonts w:cstheme="minorHAnsi"/>
        </w:rPr>
        <w:t xml:space="preserve"> </w:t>
      </w:r>
      <w:r w:rsidRPr="00207698">
        <w:rPr>
          <w:rFonts w:cstheme="minorHAnsi"/>
        </w:rPr>
        <w:t>aktívnu vedeckovýskumnú činnosť.</w:t>
      </w:r>
    </w:p>
    <w:p w14:paraId="0ABC7BE1" w14:textId="46E69217"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Bc. Sofia Mikulová</w:t>
      </w:r>
      <w:r w:rsidRPr="00207698">
        <w:rPr>
          <w:rFonts w:cstheme="minorHAnsi"/>
        </w:rPr>
        <w:tab/>
      </w:r>
      <w:r w:rsidRPr="00207698">
        <w:rPr>
          <w:rFonts w:cstheme="minorHAnsi"/>
        </w:rPr>
        <w:tab/>
      </w:r>
      <w:r w:rsidRPr="00207698">
        <w:rPr>
          <w:rFonts w:cstheme="minorHAnsi"/>
        </w:rPr>
        <w:tab/>
        <w:t>FF</w:t>
      </w:r>
      <w:r w:rsidR="00A038FF">
        <w:rPr>
          <w:rFonts w:cstheme="minorHAnsi"/>
        </w:rPr>
        <w:t>,</w:t>
      </w:r>
      <w:r w:rsidRPr="00207698">
        <w:rPr>
          <w:rFonts w:cstheme="minorHAnsi"/>
        </w:rPr>
        <w:t xml:space="preserve"> Cena rektora za vynikajúce výsledky v</w:t>
      </w:r>
      <w:r w:rsidR="009262FC">
        <w:rPr>
          <w:rFonts w:cstheme="minorHAnsi"/>
        </w:rPr>
        <w:t xml:space="preserve"> </w:t>
      </w:r>
      <w:r w:rsidRPr="00207698">
        <w:rPr>
          <w:rFonts w:cstheme="minorHAnsi"/>
        </w:rPr>
        <w:t>štúdiu a</w:t>
      </w:r>
      <w:r w:rsidR="009262FC">
        <w:rPr>
          <w:rFonts w:cstheme="minorHAnsi"/>
        </w:rPr>
        <w:t xml:space="preserve"> </w:t>
      </w:r>
      <w:r w:rsidRPr="00207698">
        <w:rPr>
          <w:rFonts w:cstheme="minorHAnsi"/>
        </w:rPr>
        <w:t>aktívnu vedeckovýskumnú činnosť.</w:t>
      </w:r>
    </w:p>
    <w:p w14:paraId="7BE91617" w14:textId="1433DA3B"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Denisa Chorváthová</w:t>
      </w:r>
      <w:r w:rsidRPr="00207698">
        <w:rPr>
          <w:rFonts w:cstheme="minorHAnsi"/>
        </w:rPr>
        <w:tab/>
      </w:r>
      <w:r w:rsidRPr="00207698">
        <w:rPr>
          <w:rFonts w:cstheme="minorHAnsi"/>
        </w:rPr>
        <w:tab/>
        <w:t>FF</w:t>
      </w:r>
      <w:r w:rsidR="00A038FF">
        <w:rPr>
          <w:rFonts w:cstheme="minorHAnsi"/>
        </w:rPr>
        <w:t>,</w:t>
      </w:r>
      <w:r w:rsidRPr="00207698">
        <w:rPr>
          <w:rFonts w:cstheme="minorHAnsi"/>
        </w:rPr>
        <w:t xml:space="preserve"> Cena rektora za vynikajúce výsledky v</w:t>
      </w:r>
      <w:r w:rsidR="009262FC">
        <w:rPr>
          <w:rFonts w:cstheme="minorHAnsi"/>
        </w:rPr>
        <w:t xml:space="preserve"> </w:t>
      </w:r>
      <w:r w:rsidRPr="00207698">
        <w:rPr>
          <w:rFonts w:cstheme="minorHAnsi"/>
        </w:rPr>
        <w:t>štúdiu a</w:t>
      </w:r>
      <w:r w:rsidR="009262FC">
        <w:rPr>
          <w:rFonts w:cstheme="minorHAnsi"/>
        </w:rPr>
        <w:t xml:space="preserve"> </w:t>
      </w:r>
      <w:r w:rsidRPr="00207698">
        <w:rPr>
          <w:rFonts w:cstheme="minorHAnsi"/>
        </w:rPr>
        <w:t>aktívnu vedeckovýskumnú činnosť.</w:t>
      </w:r>
    </w:p>
    <w:p w14:paraId="380168C4" w14:textId="19402AEF"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Cecília Miškovová</w:t>
      </w:r>
      <w:r w:rsidRPr="00207698">
        <w:rPr>
          <w:rFonts w:cstheme="minorHAnsi"/>
        </w:rPr>
        <w:tab/>
      </w:r>
      <w:r w:rsidRPr="00207698">
        <w:rPr>
          <w:rFonts w:cstheme="minorHAnsi"/>
        </w:rPr>
        <w:tab/>
        <w:t>FF</w:t>
      </w:r>
      <w:r w:rsidR="00A038FF">
        <w:rPr>
          <w:rFonts w:cstheme="minorHAnsi"/>
        </w:rPr>
        <w:t>,</w:t>
      </w:r>
      <w:r w:rsidRPr="00207698">
        <w:rPr>
          <w:rFonts w:cstheme="minorHAnsi"/>
        </w:rPr>
        <w:t xml:space="preserve"> Cena rektora za vynikajúce výsledky v</w:t>
      </w:r>
      <w:r w:rsidR="009262FC">
        <w:rPr>
          <w:rFonts w:cstheme="minorHAnsi"/>
        </w:rPr>
        <w:t xml:space="preserve"> </w:t>
      </w:r>
      <w:r w:rsidRPr="00207698">
        <w:rPr>
          <w:rFonts w:cstheme="minorHAnsi"/>
        </w:rPr>
        <w:t>štúdiu a</w:t>
      </w:r>
      <w:r w:rsidR="009262FC">
        <w:rPr>
          <w:rFonts w:cstheme="minorHAnsi"/>
        </w:rPr>
        <w:t xml:space="preserve"> </w:t>
      </w:r>
      <w:r w:rsidRPr="00207698">
        <w:rPr>
          <w:rFonts w:cstheme="minorHAnsi"/>
        </w:rPr>
        <w:t>aktívnu vedeckovýskumnú činnosť.</w:t>
      </w:r>
    </w:p>
    <w:p w14:paraId="291CFD26" w14:textId="04B86F99"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Viktória Jablonská</w:t>
      </w:r>
      <w:r w:rsidRPr="00207698">
        <w:rPr>
          <w:rFonts w:cstheme="minorHAnsi"/>
        </w:rPr>
        <w:tab/>
      </w:r>
      <w:r w:rsidRPr="00207698">
        <w:rPr>
          <w:rFonts w:cstheme="minorHAnsi"/>
        </w:rPr>
        <w:tab/>
      </w:r>
      <w:r w:rsidR="000E1CE5">
        <w:rPr>
          <w:rFonts w:cstheme="minorHAnsi"/>
        </w:rPr>
        <w:t>F</w:t>
      </w:r>
      <w:r w:rsidRPr="00207698">
        <w:rPr>
          <w:rFonts w:cstheme="minorHAnsi"/>
        </w:rPr>
        <w:t>F</w:t>
      </w:r>
      <w:r w:rsidR="00A038FF">
        <w:rPr>
          <w:rFonts w:cstheme="minorHAnsi"/>
        </w:rPr>
        <w:t>,</w:t>
      </w:r>
      <w:r w:rsidRPr="00207698">
        <w:rPr>
          <w:rFonts w:cstheme="minorHAnsi"/>
        </w:rPr>
        <w:t xml:space="preserve"> Cena rektora za vynikajúce výsledky v</w:t>
      </w:r>
      <w:r w:rsidR="009262FC">
        <w:rPr>
          <w:rFonts w:cstheme="minorHAnsi"/>
        </w:rPr>
        <w:t xml:space="preserve"> </w:t>
      </w:r>
      <w:r w:rsidRPr="00207698">
        <w:rPr>
          <w:rFonts w:cstheme="minorHAnsi"/>
        </w:rPr>
        <w:t>štúdiu a</w:t>
      </w:r>
      <w:r w:rsidR="009262FC">
        <w:rPr>
          <w:rFonts w:cstheme="minorHAnsi"/>
        </w:rPr>
        <w:t xml:space="preserve"> </w:t>
      </w:r>
      <w:r w:rsidRPr="00207698">
        <w:rPr>
          <w:rFonts w:cstheme="minorHAnsi"/>
        </w:rPr>
        <w:t>aktívnu vedeckovýskumnú činnosť.</w:t>
      </w:r>
    </w:p>
    <w:p w14:paraId="58285B64" w14:textId="2424AD2B"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Liudmyla Trubinova</w:t>
      </w:r>
      <w:r w:rsidRPr="00207698">
        <w:rPr>
          <w:rFonts w:cstheme="minorHAnsi"/>
        </w:rPr>
        <w:tab/>
      </w:r>
      <w:r w:rsidRPr="00207698">
        <w:rPr>
          <w:rFonts w:cstheme="minorHAnsi"/>
        </w:rPr>
        <w:tab/>
        <w:t>FF</w:t>
      </w:r>
      <w:r w:rsidR="00A038FF">
        <w:rPr>
          <w:rFonts w:cstheme="minorHAnsi"/>
        </w:rPr>
        <w:t>,</w:t>
      </w:r>
      <w:r w:rsidRPr="00207698">
        <w:rPr>
          <w:rFonts w:cstheme="minorHAnsi"/>
        </w:rPr>
        <w:t xml:space="preserve"> Cena rektora za vynikajúce výsledky v</w:t>
      </w:r>
      <w:r w:rsidR="009262FC">
        <w:rPr>
          <w:rFonts w:cstheme="minorHAnsi"/>
        </w:rPr>
        <w:t xml:space="preserve"> </w:t>
      </w:r>
      <w:r w:rsidRPr="00207698">
        <w:rPr>
          <w:rFonts w:cstheme="minorHAnsi"/>
        </w:rPr>
        <w:t>štúdiu a</w:t>
      </w:r>
      <w:r w:rsidR="009262FC">
        <w:rPr>
          <w:rFonts w:cstheme="minorHAnsi"/>
        </w:rPr>
        <w:t xml:space="preserve"> </w:t>
      </w:r>
      <w:r w:rsidRPr="00207698">
        <w:rPr>
          <w:rFonts w:cstheme="minorHAnsi"/>
        </w:rPr>
        <w:t>aktívnu vedeckovýskumnú činnosť.</w:t>
      </w:r>
    </w:p>
    <w:p w14:paraId="1F46FB33" w14:textId="05B1F0DB"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Bc. Róbert Jurčák</w:t>
      </w:r>
      <w:r w:rsidRPr="00207698">
        <w:rPr>
          <w:rFonts w:cstheme="minorHAnsi"/>
        </w:rPr>
        <w:tab/>
      </w:r>
      <w:r w:rsidRPr="00207698">
        <w:rPr>
          <w:rFonts w:cstheme="minorHAnsi"/>
        </w:rPr>
        <w:tab/>
      </w:r>
      <w:r w:rsidRPr="00207698">
        <w:rPr>
          <w:rFonts w:cstheme="minorHAnsi"/>
        </w:rPr>
        <w:tab/>
        <w:t>FF</w:t>
      </w:r>
      <w:r w:rsidR="00A038FF">
        <w:rPr>
          <w:rFonts w:cstheme="minorHAnsi"/>
        </w:rPr>
        <w:t>,</w:t>
      </w:r>
      <w:r w:rsidRPr="00207698">
        <w:rPr>
          <w:rFonts w:cstheme="minorHAnsi"/>
        </w:rPr>
        <w:t xml:space="preserve"> Uznanie rektora za výnimočnú angažovanosť a verejnoprospešnú činnosť; za podiaľanie sa na príprave športových a iných podujatí. </w:t>
      </w:r>
    </w:p>
    <w:p w14:paraId="011F8E46" w14:textId="4126FFA4"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Bc. Nikola Oravcová</w:t>
      </w:r>
      <w:r w:rsidRPr="00207698">
        <w:rPr>
          <w:rFonts w:cstheme="minorHAnsi"/>
        </w:rPr>
        <w:tab/>
      </w:r>
      <w:r w:rsidRPr="00207698">
        <w:rPr>
          <w:rFonts w:cstheme="minorHAnsi"/>
        </w:rPr>
        <w:tab/>
      </w:r>
      <w:r w:rsidRPr="00207698">
        <w:rPr>
          <w:rFonts w:cstheme="minorHAnsi"/>
        </w:rPr>
        <w:tab/>
        <w:t>FF</w:t>
      </w:r>
      <w:r w:rsidR="00A038FF">
        <w:rPr>
          <w:rFonts w:cstheme="minorHAnsi"/>
        </w:rPr>
        <w:t xml:space="preserve">, </w:t>
      </w:r>
      <w:r w:rsidRPr="00207698">
        <w:rPr>
          <w:rFonts w:cstheme="minorHAnsi"/>
        </w:rPr>
        <w:t>Uznanie rektora za mimoriadnu angažovanosť</w:t>
      </w:r>
      <w:r w:rsidR="000E1CE5">
        <w:rPr>
          <w:rFonts w:cstheme="minorHAnsi"/>
        </w:rPr>
        <w:t xml:space="preserve"> </w:t>
      </w:r>
      <w:r w:rsidRPr="00207698">
        <w:rPr>
          <w:rFonts w:cstheme="minorHAnsi"/>
        </w:rPr>
        <w:t>a</w:t>
      </w:r>
      <w:r w:rsidR="00A1103D">
        <w:rPr>
          <w:rFonts w:cstheme="minorHAnsi"/>
        </w:rPr>
        <w:t xml:space="preserve"> </w:t>
      </w:r>
      <w:r w:rsidRPr="00207698">
        <w:rPr>
          <w:rFonts w:cstheme="minorHAnsi"/>
        </w:rPr>
        <w:t>významnú reprezentáciu fakulty i univerzity v národnom aj</w:t>
      </w:r>
      <w:r w:rsidR="000E1CE5">
        <w:rPr>
          <w:rFonts w:cstheme="minorHAnsi"/>
        </w:rPr>
        <w:t xml:space="preserve"> </w:t>
      </w:r>
      <w:r w:rsidRPr="00207698">
        <w:rPr>
          <w:rFonts w:cstheme="minorHAnsi"/>
        </w:rPr>
        <w:t>medzinárodnom kontexte.</w:t>
      </w:r>
    </w:p>
    <w:p w14:paraId="32A1D67E" w14:textId="75BB6BB6"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Vladyslav Sukhyi</w:t>
      </w:r>
      <w:r w:rsidRPr="00207698">
        <w:rPr>
          <w:rFonts w:cstheme="minorHAnsi"/>
        </w:rPr>
        <w:tab/>
      </w:r>
      <w:r w:rsidRPr="00207698">
        <w:rPr>
          <w:rFonts w:cstheme="minorHAnsi"/>
        </w:rPr>
        <w:tab/>
      </w:r>
      <w:r w:rsidRPr="00207698">
        <w:rPr>
          <w:rFonts w:cstheme="minorHAnsi"/>
        </w:rPr>
        <w:tab/>
        <w:t>FF</w:t>
      </w:r>
      <w:r w:rsidR="00A038FF">
        <w:rPr>
          <w:rFonts w:cstheme="minorHAnsi"/>
        </w:rPr>
        <w:t>,</w:t>
      </w:r>
      <w:r w:rsidRPr="00207698">
        <w:rPr>
          <w:rFonts w:cstheme="minorHAnsi"/>
        </w:rPr>
        <w:t xml:space="preserve"> Uznanie rektora za aktívnu angažovanosť v Kontaktnom mieste pre cudzincov COMIN Nitra; svojou angažovanosťou</w:t>
      </w:r>
      <w:r w:rsidR="000E1CE5">
        <w:rPr>
          <w:rFonts w:cstheme="minorHAnsi"/>
        </w:rPr>
        <w:t xml:space="preserve"> </w:t>
      </w:r>
      <w:r w:rsidRPr="00207698">
        <w:rPr>
          <w:rFonts w:cstheme="minorHAnsi"/>
        </w:rPr>
        <w:t>prispel k budovaniu mostov medzi komunitami</w:t>
      </w:r>
      <w:r w:rsidR="000E1CE5">
        <w:rPr>
          <w:rFonts w:cstheme="minorHAnsi"/>
        </w:rPr>
        <w:t xml:space="preserve"> </w:t>
      </w:r>
      <w:r w:rsidRPr="00207698">
        <w:rPr>
          <w:rFonts w:cstheme="minorHAnsi"/>
        </w:rPr>
        <w:t>a</w:t>
      </w:r>
      <w:r w:rsidR="00A1103D">
        <w:rPr>
          <w:rFonts w:cstheme="minorHAnsi"/>
        </w:rPr>
        <w:t xml:space="preserve"> </w:t>
      </w:r>
      <w:r w:rsidRPr="00207698">
        <w:rPr>
          <w:rFonts w:cstheme="minorHAnsi"/>
        </w:rPr>
        <w:t>k</w:t>
      </w:r>
      <w:r w:rsidR="00A1103D">
        <w:rPr>
          <w:rFonts w:cstheme="minorHAnsi"/>
        </w:rPr>
        <w:t xml:space="preserve"> </w:t>
      </w:r>
      <w:r w:rsidRPr="00207698">
        <w:rPr>
          <w:rFonts w:cstheme="minorHAnsi"/>
        </w:rPr>
        <w:t>pozitívnemu obrazu univerzity.</w:t>
      </w:r>
    </w:p>
    <w:p w14:paraId="05AE690F" w14:textId="737F3BDE"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Miroslava Jedináková</w:t>
      </w:r>
      <w:r w:rsidRPr="00207698">
        <w:rPr>
          <w:rFonts w:cstheme="minorHAnsi"/>
        </w:rPr>
        <w:tab/>
      </w:r>
      <w:r w:rsidRPr="00207698">
        <w:rPr>
          <w:rFonts w:cstheme="minorHAnsi"/>
        </w:rPr>
        <w:tab/>
        <w:t>PF</w:t>
      </w:r>
      <w:r w:rsidR="00A038FF">
        <w:rPr>
          <w:rFonts w:cstheme="minorHAnsi"/>
        </w:rPr>
        <w:t>,</w:t>
      </w:r>
      <w:r w:rsidRPr="00207698">
        <w:rPr>
          <w:rFonts w:cstheme="minorHAnsi"/>
        </w:rPr>
        <w:t xml:space="preserve"> Cena rektora za výnimočné úspechy v športovej činnosti, za reprezentáciu univerzity na národných</w:t>
      </w:r>
      <w:r w:rsidR="000E1CE5">
        <w:rPr>
          <w:rFonts w:cstheme="minorHAnsi"/>
        </w:rPr>
        <w:t xml:space="preserve"> </w:t>
      </w:r>
      <w:r w:rsidRPr="00207698">
        <w:rPr>
          <w:rFonts w:cstheme="minorHAnsi"/>
        </w:rPr>
        <w:t>a medzinárodných športových súťažiach a</w:t>
      </w:r>
      <w:r w:rsidR="000E1CE5">
        <w:rPr>
          <w:rFonts w:cstheme="minorHAnsi"/>
        </w:rPr>
        <w:t> </w:t>
      </w:r>
      <w:r w:rsidRPr="00207698">
        <w:rPr>
          <w:rFonts w:cstheme="minorHAnsi"/>
        </w:rPr>
        <w:t>podujatiach</w:t>
      </w:r>
      <w:r w:rsidR="000E1CE5">
        <w:rPr>
          <w:rFonts w:cstheme="minorHAnsi"/>
        </w:rPr>
        <w:t xml:space="preserve"> </w:t>
      </w:r>
      <w:r w:rsidRPr="00207698">
        <w:rPr>
          <w:rFonts w:cstheme="minorHAnsi"/>
        </w:rPr>
        <w:t>a výborné študijné výsledky.</w:t>
      </w:r>
    </w:p>
    <w:p w14:paraId="0F0115CB" w14:textId="19E89B63"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Nikola Molnárová</w:t>
      </w:r>
      <w:r w:rsidRPr="00207698">
        <w:rPr>
          <w:rFonts w:cstheme="minorHAnsi"/>
        </w:rPr>
        <w:tab/>
      </w:r>
      <w:r w:rsidRPr="00207698">
        <w:rPr>
          <w:rFonts w:cstheme="minorHAnsi"/>
        </w:rPr>
        <w:tab/>
        <w:t>PF</w:t>
      </w:r>
      <w:r w:rsidR="00A038FF">
        <w:rPr>
          <w:rFonts w:cstheme="minorHAnsi"/>
        </w:rPr>
        <w:t>,</w:t>
      </w:r>
      <w:r w:rsidRPr="00207698">
        <w:rPr>
          <w:rFonts w:cstheme="minorHAnsi"/>
        </w:rPr>
        <w:t xml:space="preserve"> Cena rektora za výnimočné úspechy v</w:t>
      </w:r>
      <w:r w:rsidR="00A1103D">
        <w:rPr>
          <w:rFonts w:cstheme="minorHAnsi"/>
        </w:rPr>
        <w:t xml:space="preserve"> </w:t>
      </w:r>
      <w:r w:rsidRPr="00207698">
        <w:rPr>
          <w:rFonts w:cstheme="minorHAnsi"/>
        </w:rPr>
        <w:t>športovej</w:t>
      </w:r>
      <w:r w:rsidR="000E1CE5">
        <w:rPr>
          <w:rFonts w:cstheme="minorHAnsi"/>
        </w:rPr>
        <w:t xml:space="preserve"> </w:t>
      </w:r>
      <w:r w:rsidRPr="00207698">
        <w:rPr>
          <w:rFonts w:cstheme="minorHAnsi"/>
        </w:rPr>
        <w:t>činnosti, za reprezentáciu univerzity na národných</w:t>
      </w:r>
      <w:r w:rsidR="000E1CE5">
        <w:rPr>
          <w:rFonts w:cstheme="minorHAnsi"/>
        </w:rPr>
        <w:t xml:space="preserve"> </w:t>
      </w:r>
      <w:r w:rsidRPr="00207698">
        <w:rPr>
          <w:rFonts w:cstheme="minorHAnsi"/>
        </w:rPr>
        <w:t xml:space="preserve">a medzinárodných športových súťažiach a podujatiach. </w:t>
      </w:r>
    </w:p>
    <w:p w14:paraId="37ADC475" w14:textId="38205389"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Veronika Vinczeová</w:t>
      </w:r>
      <w:r w:rsidRPr="00207698">
        <w:rPr>
          <w:rFonts w:cstheme="minorHAnsi"/>
        </w:rPr>
        <w:tab/>
      </w:r>
      <w:r w:rsidRPr="00207698">
        <w:rPr>
          <w:rFonts w:cstheme="minorHAnsi"/>
        </w:rPr>
        <w:tab/>
        <w:t>PF</w:t>
      </w:r>
      <w:r w:rsidR="00A038FF">
        <w:rPr>
          <w:rFonts w:cstheme="minorHAnsi"/>
        </w:rPr>
        <w:t>,</w:t>
      </w:r>
      <w:r w:rsidRPr="00207698">
        <w:rPr>
          <w:rFonts w:cstheme="minorHAnsi"/>
        </w:rPr>
        <w:t xml:space="preserve"> Cena rektora za dosiahnutie vynikajúcich študijných výsledkov</w:t>
      </w:r>
      <w:r w:rsidR="00912892">
        <w:rPr>
          <w:rFonts w:cstheme="minorHAnsi"/>
        </w:rPr>
        <w:t>.</w:t>
      </w:r>
    </w:p>
    <w:p w14:paraId="20568513" w14:textId="35B04EE4"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Bc. Emanuella</w:t>
      </w:r>
      <w:r w:rsidR="00FA7677">
        <w:rPr>
          <w:rFonts w:cstheme="minorHAnsi"/>
        </w:rPr>
        <w:t>-</w:t>
      </w:r>
      <w:r w:rsidRPr="00207698">
        <w:rPr>
          <w:rFonts w:cstheme="minorHAnsi"/>
        </w:rPr>
        <w:t>Ema Gier</w:t>
      </w:r>
      <w:r w:rsidRPr="00207698">
        <w:rPr>
          <w:rFonts w:cstheme="minorHAnsi"/>
        </w:rPr>
        <w:tab/>
      </w:r>
      <w:r w:rsidRPr="00207698">
        <w:rPr>
          <w:rFonts w:cstheme="minorHAnsi"/>
        </w:rPr>
        <w:tab/>
        <w:t>PF</w:t>
      </w:r>
      <w:r w:rsidR="00A038FF">
        <w:rPr>
          <w:rFonts w:cstheme="minorHAnsi"/>
        </w:rPr>
        <w:t>,</w:t>
      </w:r>
      <w:r w:rsidRPr="00207698">
        <w:rPr>
          <w:rFonts w:cstheme="minorHAnsi"/>
        </w:rPr>
        <w:t xml:space="preserve"> Uznanie rektora za výnimočnú angažovanosť pri</w:t>
      </w:r>
      <w:r w:rsidR="000E1CE5">
        <w:rPr>
          <w:rFonts w:cstheme="minorHAnsi"/>
        </w:rPr>
        <w:t xml:space="preserve"> </w:t>
      </w:r>
      <w:r w:rsidRPr="00207698">
        <w:rPr>
          <w:rFonts w:cstheme="minorHAnsi"/>
        </w:rPr>
        <w:t>skvalitňovaní podmienok štúdia a</w:t>
      </w:r>
      <w:r w:rsidR="00A1103D">
        <w:rPr>
          <w:rFonts w:cstheme="minorHAnsi"/>
        </w:rPr>
        <w:t xml:space="preserve"> </w:t>
      </w:r>
      <w:r w:rsidRPr="00207698">
        <w:rPr>
          <w:rFonts w:cstheme="minorHAnsi"/>
        </w:rPr>
        <w:t>mimoškolskej činnosti</w:t>
      </w:r>
      <w:r w:rsidR="000E1CE5">
        <w:rPr>
          <w:rFonts w:cstheme="minorHAnsi"/>
        </w:rPr>
        <w:t xml:space="preserve"> </w:t>
      </w:r>
      <w:r w:rsidRPr="00207698">
        <w:rPr>
          <w:rFonts w:cstheme="minorHAnsi"/>
        </w:rPr>
        <w:t xml:space="preserve">študentov UKF, presadzovanie a ochraňovanie záujmov </w:t>
      </w:r>
      <w:r w:rsidRPr="00207698">
        <w:rPr>
          <w:rFonts w:cstheme="minorHAnsi"/>
        </w:rPr>
        <w:tab/>
        <w:t>študentov UKF, organizovanie podujatí, ktoré okrem zvyšovania kvality trávenia voľného času prispievajú aj</w:t>
      </w:r>
      <w:r w:rsidR="000E1CE5">
        <w:rPr>
          <w:rFonts w:cstheme="minorHAnsi"/>
        </w:rPr>
        <w:t xml:space="preserve"> </w:t>
      </w:r>
      <w:r w:rsidRPr="00207698">
        <w:rPr>
          <w:rFonts w:cstheme="minorHAnsi"/>
        </w:rPr>
        <w:t>k rozvoju kultúry a</w:t>
      </w:r>
      <w:r w:rsidR="00A1103D">
        <w:rPr>
          <w:rFonts w:cstheme="minorHAnsi"/>
        </w:rPr>
        <w:t xml:space="preserve"> </w:t>
      </w:r>
      <w:r w:rsidRPr="00207698">
        <w:rPr>
          <w:rFonts w:cstheme="minorHAnsi"/>
        </w:rPr>
        <w:t xml:space="preserve">vzdelávania nielen na pôde univerzity, ale aj v meste Nitra a nitrianskom regióne; za aktívnu komunikáciu so študentmi a za ďalšiu aktívnu činnosť </w:t>
      </w:r>
      <w:r w:rsidR="000E1CE5">
        <w:rPr>
          <w:rFonts w:cstheme="minorHAnsi"/>
        </w:rPr>
        <w:t>v</w:t>
      </w:r>
      <w:r w:rsidRPr="00207698">
        <w:rPr>
          <w:rFonts w:cstheme="minorHAnsi"/>
        </w:rPr>
        <w:t>ynakladanú pri šírení dobrého mena univerzity; za pôsobenie v pozícii delegátky v Študentskej rade vysokých škôl SR, v komisii Rady kvality UKF a v Akademickom senáte UKF v Nitre.</w:t>
      </w:r>
    </w:p>
    <w:p w14:paraId="323BED7D" w14:textId="403C9407" w:rsidR="00D57082" w:rsidRPr="00207698"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Mgr. Dorothea Bagalová</w:t>
      </w:r>
      <w:r w:rsidRPr="00207698">
        <w:rPr>
          <w:rFonts w:cstheme="minorHAnsi"/>
        </w:rPr>
        <w:tab/>
      </w:r>
      <w:r w:rsidRPr="00207698">
        <w:rPr>
          <w:rFonts w:cstheme="minorHAnsi"/>
        </w:rPr>
        <w:tab/>
        <w:t>PF</w:t>
      </w:r>
      <w:r w:rsidR="00A038FF">
        <w:rPr>
          <w:rFonts w:cstheme="minorHAnsi"/>
        </w:rPr>
        <w:t>,</w:t>
      </w:r>
      <w:r w:rsidRPr="00207698">
        <w:rPr>
          <w:rFonts w:cstheme="minorHAnsi"/>
        </w:rPr>
        <w:t xml:space="preserve"> Uznanie rektora za šírenie dobrého mena univerzity </w:t>
      </w:r>
      <w:r w:rsidR="000E1CE5">
        <w:rPr>
          <w:rFonts w:cstheme="minorHAnsi"/>
        </w:rPr>
        <w:t>v</w:t>
      </w:r>
      <w:r w:rsidRPr="00207698">
        <w:rPr>
          <w:rFonts w:cstheme="minorHAnsi"/>
        </w:rPr>
        <w:t> zahraničí mimoriadnymi výsledkami v oblasti vedy.</w:t>
      </w:r>
    </w:p>
    <w:p w14:paraId="4012A81B" w14:textId="39CF330B" w:rsidR="00D57082" w:rsidRDefault="00D57082" w:rsidP="00207698">
      <w:pPr>
        <w:tabs>
          <w:tab w:val="left" w:pos="916"/>
          <w:tab w:val="left" w:pos="1832"/>
          <w:tab w:val="left" w:pos="2748"/>
          <w:tab w:val="left" w:pos="283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35" w:hanging="2835"/>
        <w:jc w:val="both"/>
        <w:rPr>
          <w:rFonts w:cstheme="minorHAnsi"/>
        </w:rPr>
      </w:pPr>
      <w:r w:rsidRPr="00207698">
        <w:rPr>
          <w:rFonts w:cstheme="minorHAnsi"/>
        </w:rPr>
        <w:t>Ema Demeterová, Dis. Art</w:t>
      </w:r>
      <w:r w:rsidRPr="00207698">
        <w:rPr>
          <w:rFonts w:cstheme="minorHAnsi"/>
        </w:rPr>
        <w:tab/>
      </w:r>
      <w:r w:rsidRPr="00207698">
        <w:rPr>
          <w:rFonts w:cstheme="minorHAnsi"/>
        </w:rPr>
        <w:tab/>
        <w:t>PF</w:t>
      </w:r>
      <w:r w:rsidR="00A038FF">
        <w:rPr>
          <w:rFonts w:cstheme="minorHAnsi"/>
        </w:rPr>
        <w:t>,</w:t>
      </w:r>
      <w:r w:rsidRPr="00207698">
        <w:rPr>
          <w:rFonts w:cstheme="minorHAnsi"/>
        </w:rPr>
        <w:t xml:space="preserve"> Uznanie rektora za šírenie dobrého mena univerzity významným spôsobom v oblasti kultúry.</w:t>
      </w:r>
    </w:p>
    <w:p w14:paraId="3E2B6C28" w14:textId="0879BB08" w:rsidR="00C33EB9" w:rsidRPr="00207698" w:rsidRDefault="00C33EB9" w:rsidP="00D57082">
      <w:pPr>
        <w:pStyle w:val="Nadpis1"/>
        <w:numPr>
          <w:ilvl w:val="0"/>
          <w:numId w:val="0"/>
        </w:numPr>
        <w:tabs>
          <w:tab w:val="left" w:pos="567"/>
        </w:tabs>
        <w:rPr>
          <w:color w:val="FFFFFF" w:themeColor="background1"/>
          <w:lang w:val="sk-SK"/>
        </w:rPr>
      </w:pPr>
      <w:bookmarkStart w:id="6834" w:name="_Toc230694094"/>
      <w:r w:rsidRPr="00207698">
        <w:rPr>
          <w:color w:val="FFFFFF" w:themeColor="background1"/>
          <w:lang w:val="sk-SK"/>
        </w:rPr>
        <w:lastRenderedPageBreak/>
        <w:t>4</w:t>
      </w:r>
      <w:r w:rsidRPr="00207698">
        <w:rPr>
          <w:color w:val="FFFFFF" w:themeColor="background1"/>
          <w:lang w:val="sk-SK"/>
        </w:rPr>
        <w:tab/>
        <w:t>Informácie o poskytovaní ďalšieho vzdelávania</w:t>
      </w:r>
      <w:bookmarkEnd w:id="6834"/>
    </w:p>
    <w:p w14:paraId="22E10BAE" w14:textId="77777777" w:rsidR="00C33EB9" w:rsidRPr="00207698" w:rsidRDefault="00C33EB9" w:rsidP="006908DC">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trike/>
          <w:color w:val="0070C0"/>
          <w:sz w:val="24"/>
          <w:szCs w:val="24"/>
        </w:rPr>
      </w:pPr>
    </w:p>
    <w:p w14:paraId="4F26E1CB" w14:textId="77777777" w:rsidR="00D57082" w:rsidRPr="00CC3B9F" w:rsidRDefault="00D57082" w:rsidP="00207698">
      <w:pPr>
        <w:pStyle w:val="Bezriadkovania"/>
        <w:spacing w:line="276" w:lineRule="auto"/>
        <w:ind w:firstLine="576"/>
        <w:rPr>
          <w:rFonts w:asciiTheme="minorHAnsi" w:hAnsiTheme="minorHAnsi" w:cstheme="minorHAnsi"/>
          <w:sz w:val="22"/>
          <w:szCs w:val="22"/>
          <w:lang w:val="sk-SK"/>
        </w:rPr>
      </w:pPr>
      <w:r w:rsidRPr="000C133E">
        <w:rPr>
          <w:rFonts w:asciiTheme="minorHAnsi" w:hAnsiTheme="minorHAnsi" w:cstheme="minorHAnsi"/>
          <w:sz w:val="22"/>
          <w:szCs w:val="22"/>
          <w:lang w:val="sk-SK"/>
        </w:rPr>
        <w:t>Univerzita</w:t>
      </w:r>
      <w:r w:rsidRPr="00CC3B9F">
        <w:rPr>
          <w:rFonts w:asciiTheme="minorHAnsi" w:hAnsiTheme="minorHAnsi" w:cstheme="minorHAnsi"/>
          <w:sz w:val="22"/>
          <w:szCs w:val="22"/>
          <w:lang w:val="sk-SK"/>
        </w:rPr>
        <w:t xml:space="preserve"> poskytuje vzdelávacie programy ďalšieho vzdelávania, ktorých cieľom je zlepšiť vedomosti, zručnosti a schopnosti nadobudnuté v školskom vzdelávaní alebo uspokojiť záujmy a zapojiť sa do života občianskej spoločnosti. Na UKF sa v roku 2025 realizovali akreditované vzdelávacie programy (akreditácia Ministerstvom školstva, vedy, výskumu, vývoja a mládeže SR </w:t>
      </w:r>
      <w:r w:rsidRPr="00CC3B9F">
        <w:rPr>
          <w:rFonts w:asciiTheme="minorHAnsi" w:hAnsiTheme="minorHAnsi" w:cstheme="minorHAnsi"/>
          <w:sz w:val="22"/>
          <w:szCs w:val="22"/>
          <w:lang w:val="sk-SK"/>
        </w:rPr>
        <w:br/>
        <w:t xml:space="preserve">a Ministerstvom zdravotníctva SR), ako aj záujmové a odborné vzdelávanie, občianske vzdelávanie </w:t>
      </w:r>
      <w:r w:rsidRPr="00CC3B9F">
        <w:rPr>
          <w:rFonts w:asciiTheme="minorHAnsi" w:hAnsiTheme="minorHAnsi" w:cstheme="minorHAnsi"/>
          <w:sz w:val="22"/>
          <w:szCs w:val="22"/>
          <w:lang w:val="sk-SK"/>
        </w:rPr>
        <w:br/>
        <w:t>a vzdelávanie seniorov, ktoré akreditácii nepodlieha.</w:t>
      </w:r>
    </w:p>
    <w:p w14:paraId="21B112EC" w14:textId="77777777" w:rsidR="00D57082" w:rsidRPr="00CC3B9F" w:rsidRDefault="00D57082" w:rsidP="00207698">
      <w:pPr>
        <w:pStyle w:val="Bezriadkovania"/>
        <w:spacing w:line="276" w:lineRule="auto"/>
        <w:ind w:firstLine="578"/>
        <w:rPr>
          <w:rFonts w:asciiTheme="minorHAnsi" w:hAnsiTheme="minorHAnsi" w:cstheme="minorHAnsi"/>
          <w:sz w:val="22"/>
          <w:szCs w:val="22"/>
          <w:lang w:val="sk-SK"/>
        </w:rPr>
      </w:pPr>
      <w:r w:rsidRPr="00CC3B9F">
        <w:rPr>
          <w:rFonts w:asciiTheme="minorHAnsi" w:hAnsiTheme="minorHAnsi" w:cstheme="minorHAnsi"/>
          <w:sz w:val="22"/>
          <w:szCs w:val="22"/>
          <w:lang w:val="sk-SK"/>
        </w:rPr>
        <w:t>Súčasťou podpory kariérneho rastu pedagogických zamestnancov škôl v rámci regionálneho školstva je poskytovanie možnosti vykonať prvú alebo druhú atestáciu na fakultách univerzity, ktoré majú akreditované študijné programy „učiteľstva“. Atestácia slúži k overeniu získaných kompetencií vymedzených profesijným štandardom pre príslušnú kategóriu a podkategóriu pedagogického zamestnanca a príslušnú kategóriu odborného zamestnanca, ktorí ich získali kontinuálnym vzdelávaním, sebavzdelávaním a výkonom pedagogickej činnosti alebo výkonom odborných činností. V akademickom roku 2024/2025 možnosť vykonať atestáciu nevyužil nikto.</w:t>
      </w:r>
    </w:p>
    <w:p w14:paraId="212FA9F9" w14:textId="77777777" w:rsidR="00D57082" w:rsidRPr="00CC3B9F" w:rsidRDefault="00D57082" w:rsidP="00207698">
      <w:pPr>
        <w:pStyle w:val="Bezriadkovania"/>
        <w:spacing w:line="276" w:lineRule="auto"/>
        <w:ind w:firstLine="576"/>
        <w:rPr>
          <w:rFonts w:asciiTheme="minorHAnsi" w:hAnsiTheme="minorHAnsi" w:cstheme="minorHAnsi"/>
          <w:sz w:val="22"/>
          <w:szCs w:val="22"/>
          <w:lang w:val="sk-SK"/>
        </w:rPr>
      </w:pPr>
      <w:r w:rsidRPr="00CC3B9F">
        <w:rPr>
          <w:rFonts w:asciiTheme="minorHAnsi" w:hAnsiTheme="minorHAnsi" w:cstheme="minorHAnsi"/>
          <w:sz w:val="22"/>
          <w:szCs w:val="22"/>
          <w:lang w:val="sk-SK"/>
        </w:rPr>
        <w:t xml:space="preserve">UKF ako člen Asociácie univerzít tretieho veku (ASUTV) aktívne rozvíjala spoluprácu s ostatnými realizátormi ďalšieho vzdelávania na univerzitách v SR s cieľom zefektívniť činnosti univerzít v oblasti ďalšieho vzdelávania a zviditeľniť kvality a možnosti ďalšieho vzdelávania poskytovaného univerzitami na Slovensku v národnom aj medzinárodnom meradle. </w:t>
      </w:r>
    </w:p>
    <w:p w14:paraId="3C987ED0" w14:textId="77777777" w:rsidR="00D57082" w:rsidRPr="00CC3B9F" w:rsidRDefault="00D57082" w:rsidP="00207698">
      <w:pPr>
        <w:spacing w:after="0" w:line="276" w:lineRule="auto"/>
        <w:ind w:firstLine="576"/>
        <w:jc w:val="both"/>
        <w:rPr>
          <w:rFonts w:cstheme="minorHAnsi"/>
        </w:rPr>
      </w:pPr>
      <w:r w:rsidRPr="00CC3B9F">
        <w:rPr>
          <w:rFonts w:cstheme="minorHAnsi"/>
        </w:rPr>
        <w:t>Univerzita a jej fakulty v rámci ďalšieho vzdelávania poskytovali rozširujúce štúdium, doplňujúce pedagogické štúdium, špecializačné vzdelávanie, neakreditované záujmové vzdelávanie pre deti a mládež a  na Univerzite tretieho veku v celkovom počte 823 vzdelávaných.</w:t>
      </w:r>
    </w:p>
    <w:p w14:paraId="4145C4BC" w14:textId="77777777" w:rsidR="00D57082" w:rsidRPr="009130F4" w:rsidRDefault="00D57082" w:rsidP="00D57082">
      <w:pPr>
        <w:spacing w:before="120" w:after="0"/>
        <w:rPr>
          <w:rFonts w:cstheme="minorHAnsi"/>
          <w:color w:val="000000" w:themeColor="text1"/>
          <w:sz w:val="20"/>
          <w:szCs w:val="20"/>
        </w:rPr>
      </w:pPr>
      <w:r w:rsidRPr="009130F4">
        <w:rPr>
          <w:rFonts w:cstheme="minorHAnsi"/>
          <w:b/>
          <w:color w:val="000000" w:themeColor="text1"/>
          <w:sz w:val="20"/>
          <w:szCs w:val="20"/>
        </w:rPr>
        <w:t>Tabuľka 8:</w:t>
      </w:r>
      <w:r>
        <w:rPr>
          <w:rFonts w:cstheme="minorHAnsi"/>
          <w:b/>
          <w:color w:val="000000" w:themeColor="text1"/>
          <w:sz w:val="20"/>
          <w:szCs w:val="20"/>
        </w:rPr>
        <w:t xml:space="preserve">  </w:t>
      </w:r>
      <w:r w:rsidRPr="009130F4">
        <w:rPr>
          <w:rFonts w:cstheme="minorHAnsi"/>
          <w:b/>
          <w:color w:val="000000" w:themeColor="text1"/>
          <w:sz w:val="20"/>
          <w:szCs w:val="20"/>
        </w:rPr>
        <w:t>Účastníci ďalšieho vzdelávania</w:t>
      </w:r>
    </w:p>
    <w:tbl>
      <w:tblPr>
        <w:tblW w:w="91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34"/>
        <w:gridCol w:w="3593"/>
      </w:tblGrid>
      <w:tr w:rsidR="00D57082" w:rsidRPr="0045723A" w14:paraId="77CFCA90" w14:textId="77777777" w:rsidTr="00D57082">
        <w:trPr>
          <w:trHeight w:val="328"/>
        </w:trPr>
        <w:tc>
          <w:tcPr>
            <w:tcW w:w="5534" w:type="dxa"/>
            <w:shd w:val="clear" w:color="000000" w:fill="CCFFFF"/>
            <w:noWrap/>
            <w:vAlign w:val="bottom"/>
            <w:hideMark/>
          </w:tcPr>
          <w:p w14:paraId="2C992B9A" w14:textId="77777777" w:rsidR="00D57082" w:rsidRPr="0045723A" w:rsidRDefault="00D57082" w:rsidP="00D57082">
            <w:pPr>
              <w:spacing w:after="0" w:line="240" w:lineRule="auto"/>
              <w:rPr>
                <w:rFonts w:ascii="Calibri" w:eastAsia="Times New Roman" w:hAnsi="Calibri" w:cs="Calibri"/>
                <w:b/>
                <w:bCs/>
                <w:color w:val="000000" w:themeColor="text1"/>
                <w:sz w:val="20"/>
                <w:szCs w:val="18"/>
                <w:lang w:eastAsia="sk-SK"/>
              </w:rPr>
            </w:pPr>
            <w:r w:rsidRPr="0045723A">
              <w:rPr>
                <w:rFonts w:ascii="Calibri" w:eastAsia="Times New Roman" w:hAnsi="Calibri" w:cs="Calibri"/>
                <w:b/>
                <w:bCs/>
                <w:color w:val="000000" w:themeColor="text1"/>
                <w:sz w:val="20"/>
                <w:szCs w:val="18"/>
                <w:lang w:eastAsia="sk-SK"/>
              </w:rPr>
              <w:t>Druh ĎV</w:t>
            </w:r>
          </w:p>
        </w:tc>
        <w:tc>
          <w:tcPr>
            <w:tcW w:w="3593" w:type="dxa"/>
            <w:shd w:val="clear" w:color="000000" w:fill="CCFFFF"/>
            <w:noWrap/>
            <w:vAlign w:val="bottom"/>
            <w:hideMark/>
          </w:tcPr>
          <w:p w14:paraId="0B2A7B7B" w14:textId="77777777" w:rsidR="00D57082" w:rsidRPr="00CC3B9F" w:rsidRDefault="00D57082" w:rsidP="00D57082">
            <w:pPr>
              <w:spacing w:after="0" w:line="240" w:lineRule="auto"/>
              <w:jc w:val="center"/>
              <w:rPr>
                <w:rFonts w:ascii="Calibri" w:eastAsia="Times New Roman" w:hAnsi="Calibri" w:cs="Calibri"/>
                <w:b/>
                <w:bCs/>
                <w:sz w:val="20"/>
                <w:szCs w:val="18"/>
                <w:lang w:eastAsia="sk-SK"/>
              </w:rPr>
            </w:pPr>
            <w:r w:rsidRPr="00CC3B9F">
              <w:rPr>
                <w:rFonts w:ascii="Calibri" w:eastAsia="Times New Roman" w:hAnsi="Calibri" w:cs="Calibri"/>
                <w:b/>
                <w:bCs/>
                <w:sz w:val="20"/>
                <w:szCs w:val="18"/>
                <w:lang w:eastAsia="sk-SK"/>
              </w:rPr>
              <w:t>Rok 2025</w:t>
            </w:r>
          </w:p>
        </w:tc>
      </w:tr>
      <w:tr w:rsidR="00D57082" w:rsidRPr="0045723A" w14:paraId="37398760" w14:textId="77777777" w:rsidTr="00D57082">
        <w:trPr>
          <w:trHeight w:val="254"/>
        </w:trPr>
        <w:tc>
          <w:tcPr>
            <w:tcW w:w="5534" w:type="dxa"/>
            <w:shd w:val="clear" w:color="000000" w:fill="CCFFFF"/>
            <w:noWrap/>
            <w:vAlign w:val="bottom"/>
            <w:hideMark/>
          </w:tcPr>
          <w:p w14:paraId="799AEEF2" w14:textId="77777777" w:rsidR="00D57082" w:rsidRPr="0045723A" w:rsidRDefault="00D57082" w:rsidP="00D57082">
            <w:pPr>
              <w:spacing w:after="0" w:line="240" w:lineRule="auto"/>
              <w:rPr>
                <w:rFonts w:ascii="Calibri" w:eastAsia="Times New Roman" w:hAnsi="Calibri" w:cs="Calibri"/>
                <w:color w:val="000000" w:themeColor="text1"/>
                <w:sz w:val="20"/>
                <w:szCs w:val="18"/>
                <w:lang w:eastAsia="sk-SK"/>
              </w:rPr>
            </w:pPr>
            <w:r w:rsidRPr="0045723A">
              <w:rPr>
                <w:rFonts w:ascii="Calibri" w:eastAsia="Times New Roman" w:hAnsi="Calibri" w:cs="Calibri"/>
                <w:color w:val="000000" w:themeColor="text1"/>
                <w:sz w:val="20"/>
                <w:szCs w:val="18"/>
                <w:lang w:eastAsia="sk-SK"/>
              </w:rPr>
              <w:t xml:space="preserve">Rozširujúce štúdium </w:t>
            </w:r>
          </w:p>
        </w:tc>
        <w:tc>
          <w:tcPr>
            <w:tcW w:w="3593" w:type="dxa"/>
            <w:noWrap/>
            <w:vAlign w:val="bottom"/>
            <w:hideMark/>
          </w:tcPr>
          <w:p w14:paraId="47CDA4D6" w14:textId="77777777" w:rsidR="00D57082" w:rsidRPr="00CC3B9F" w:rsidRDefault="00D57082" w:rsidP="00D57082">
            <w:pPr>
              <w:spacing w:after="0" w:line="240" w:lineRule="auto"/>
              <w:jc w:val="center"/>
              <w:rPr>
                <w:rFonts w:ascii="Calibri" w:eastAsia="Times New Roman" w:hAnsi="Calibri" w:cs="Calibri"/>
                <w:sz w:val="20"/>
                <w:szCs w:val="18"/>
                <w:lang w:eastAsia="sk-SK"/>
              </w:rPr>
            </w:pPr>
            <w:r w:rsidRPr="00CC3B9F">
              <w:rPr>
                <w:rFonts w:ascii="Calibri" w:eastAsia="Times New Roman" w:hAnsi="Calibri" w:cs="Calibri"/>
                <w:sz w:val="20"/>
                <w:szCs w:val="18"/>
                <w:lang w:eastAsia="sk-SK"/>
              </w:rPr>
              <w:t>230</w:t>
            </w:r>
          </w:p>
        </w:tc>
      </w:tr>
      <w:tr w:rsidR="00D57082" w:rsidRPr="0045723A" w14:paraId="50C8B699" w14:textId="77777777" w:rsidTr="00D57082">
        <w:trPr>
          <w:trHeight w:val="254"/>
        </w:trPr>
        <w:tc>
          <w:tcPr>
            <w:tcW w:w="5534" w:type="dxa"/>
            <w:shd w:val="clear" w:color="000000" w:fill="CCFFFF"/>
            <w:noWrap/>
            <w:vAlign w:val="bottom"/>
            <w:hideMark/>
          </w:tcPr>
          <w:p w14:paraId="350B3B5A" w14:textId="77777777" w:rsidR="00D57082" w:rsidRPr="0045723A" w:rsidRDefault="00D57082" w:rsidP="00D57082">
            <w:pPr>
              <w:spacing w:after="0" w:line="240" w:lineRule="auto"/>
              <w:rPr>
                <w:rFonts w:ascii="Calibri" w:eastAsia="Times New Roman" w:hAnsi="Calibri" w:cs="Calibri"/>
                <w:color w:val="000000" w:themeColor="text1"/>
                <w:sz w:val="20"/>
                <w:szCs w:val="18"/>
                <w:lang w:eastAsia="sk-SK"/>
              </w:rPr>
            </w:pPr>
            <w:r w:rsidRPr="0045723A">
              <w:rPr>
                <w:rFonts w:ascii="Calibri" w:eastAsia="Times New Roman" w:hAnsi="Calibri" w:cs="Calibri"/>
                <w:color w:val="000000" w:themeColor="text1"/>
                <w:sz w:val="20"/>
                <w:szCs w:val="18"/>
                <w:lang w:eastAsia="sk-SK"/>
              </w:rPr>
              <w:t>Špecializačné vzdelávanie</w:t>
            </w:r>
          </w:p>
        </w:tc>
        <w:tc>
          <w:tcPr>
            <w:tcW w:w="3593" w:type="dxa"/>
            <w:noWrap/>
            <w:vAlign w:val="bottom"/>
            <w:hideMark/>
          </w:tcPr>
          <w:p w14:paraId="0AF0BE7F" w14:textId="77777777" w:rsidR="00D57082" w:rsidRPr="00CC3B9F" w:rsidRDefault="00D57082" w:rsidP="00D57082">
            <w:pPr>
              <w:spacing w:after="0" w:line="240" w:lineRule="auto"/>
              <w:jc w:val="center"/>
              <w:rPr>
                <w:rFonts w:ascii="Calibri" w:eastAsia="Times New Roman" w:hAnsi="Calibri" w:cs="Calibri"/>
                <w:sz w:val="20"/>
                <w:szCs w:val="18"/>
                <w:lang w:eastAsia="sk-SK"/>
              </w:rPr>
            </w:pPr>
            <w:r w:rsidRPr="00CC3B9F">
              <w:rPr>
                <w:rFonts w:ascii="Calibri" w:eastAsia="Times New Roman" w:hAnsi="Calibri" w:cs="Calibri"/>
                <w:sz w:val="20"/>
                <w:szCs w:val="18"/>
                <w:lang w:eastAsia="sk-SK"/>
              </w:rPr>
              <w:t>139</w:t>
            </w:r>
          </w:p>
        </w:tc>
      </w:tr>
      <w:tr w:rsidR="00D57082" w:rsidRPr="0045723A" w14:paraId="4CF09DDC" w14:textId="77777777" w:rsidTr="00D57082">
        <w:trPr>
          <w:trHeight w:val="254"/>
        </w:trPr>
        <w:tc>
          <w:tcPr>
            <w:tcW w:w="5534" w:type="dxa"/>
            <w:shd w:val="clear" w:color="000000" w:fill="CCFFFF"/>
            <w:noWrap/>
            <w:vAlign w:val="bottom"/>
            <w:hideMark/>
          </w:tcPr>
          <w:p w14:paraId="3F11E8B8" w14:textId="77777777" w:rsidR="00D57082" w:rsidRPr="0045723A" w:rsidRDefault="00D57082" w:rsidP="00D57082">
            <w:pPr>
              <w:spacing w:after="0" w:line="240" w:lineRule="auto"/>
              <w:rPr>
                <w:rFonts w:ascii="Calibri" w:eastAsia="Times New Roman" w:hAnsi="Calibri" w:cs="Calibri"/>
                <w:color w:val="000000" w:themeColor="text1"/>
                <w:sz w:val="20"/>
                <w:szCs w:val="18"/>
                <w:lang w:eastAsia="sk-SK"/>
              </w:rPr>
            </w:pPr>
            <w:r w:rsidRPr="0045723A">
              <w:rPr>
                <w:rFonts w:ascii="Calibri" w:eastAsia="Times New Roman" w:hAnsi="Calibri" w:cs="Calibri"/>
                <w:color w:val="000000" w:themeColor="text1"/>
                <w:sz w:val="20"/>
                <w:szCs w:val="18"/>
                <w:lang w:eastAsia="sk-SK"/>
              </w:rPr>
              <w:t>Doplňujúce pedagogické štúdium</w:t>
            </w:r>
          </w:p>
        </w:tc>
        <w:tc>
          <w:tcPr>
            <w:tcW w:w="3593" w:type="dxa"/>
            <w:noWrap/>
            <w:vAlign w:val="bottom"/>
            <w:hideMark/>
          </w:tcPr>
          <w:p w14:paraId="2D19AC38" w14:textId="77777777" w:rsidR="00D57082" w:rsidRPr="00CC3B9F" w:rsidRDefault="00D57082" w:rsidP="00D57082">
            <w:pPr>
              <w:spacing w:after="0" w:line="240" w:lineRule="auto"/>
              <w:jc w:val="center"/>
              <w:rPr>
                <w:rFonts w:ascii="Calibri" w:eastAsia="Times New Roman" w:hAnsi="Calibri" w:cs="Calibri"/>
                <w:sz w:val="20"/>
                <w:szCs w:val="18"/>
                <w:lang w:eastAsia="sk-SK"/>
              </w:rPr>
            </w:pPr>
            <w:r w:rsidRPr="00CC3B9F">
              <w:rPr>
                <w:rFonts w:ascii="Calibri" w:eastAsia="Times New Roman" w:hAnsi="Calibri" w:cs="Calibri"/>
                <w:sz w:val="20"/>
                <w:szCs w:val="18"/>
                <w:lang w:eastAsia="sk-SK"/>
              </w:rPr>
              <w:t>191</w:t>
            </w:r>
          </w:p>
        </w:tc>
      </w:tr>
      <w:tr w:rsidR="00D57082" w:rsidRPr="0045723A" w14:paraId="326429E0" w14:textId="77777777" w:rsidTr="00D57082">
        <w:trPr>
          <w:trHeight w:val="254"/>
        </w:trPr>
        <w:tc>
          <w:tcPr>
            <w:tcW w:w="5534" w:type="dxa"/>
            <w:shd w:val="clear" w:color="000000" w:fill="CCFFFF"/>
            <w:noWrap/>
            <w:vAlign w:val="bottom"/>
            <w:hideMark/>
          </w:tcPr>
          <w:p w14:paraId="45E4DFA2" w14:textId="77777777" w:rsidR="00D57082" w:rsidRPr="0045723A" w:rsidRDefault="00D57082" w:rsidP="00D57082">
            <w:pPr>
              <w:spacing w:after="0" w:line="240" w:lineRule="auto"/>
              <w:rPr>
                <w:rFonts w:ascii="Calibri" w:eastAsia="Times New Roman" w:hAnsi="Calibri" w:cs="Calibri"/>
                <w:color w:val="000000" w:themeColor="text1"/>
                <w:sz w:val="20"/>
                <w:szCs w:val="18"/>
                <w:lang w:eastAsia="sk-SK"/>
              </w:rPr>
            </w:pPr>
            <w:r w:rsidRPr="0045723A">
              <w:rPr>
                <w:rFonts w:ascii="Calibri" w:eastAsia="Times New Roman" w:hAnsi="Calibri" w:cs="Calibri"/>
                <w:color w:val="000000" w:themeColor="text1"/>
                <w:sz w:val="20"/>
                <w:szCs w:val="18"/>
                <w:lang w:eastAsia="sk-SK"/>
              </w:rPr>
              <w:t>Univerzita tretieho veku</w:t>
            </w:r>
          </w:p>
        </w:tc>
        <w:tc>
          <w:tcPr>
            <w:tcW w:w="3593" w:type="dxa"/>
            <w:noWrap/>
            <w:vAlign w:val="bottom"/>
            <w:hideMark/>
          </w:tcPr>
          <w:p w14:paraId="7864141A" w14:textId="77777777" w:rsidR="00D57082" w:rsidRPr="00CC3B9F" w:rsidRDefault="00D57082" w:rsidP="00D57082">
            <w:pPr>
              <w:spacing w:after="0" w:line="240" w:lineRule="auto"/>
              <w:jc w:val="center"/>
              <w:rPr>
                <w:rFonts w:ascii="Calibri" w:eastAsia="Times New Roman" w:hAnsi="Calibri" w:cs="Calibri"/>
                <w:sz w:val="20"/>
                <w:szCs w:val="18"/>
                <w:lang w:eastAsia="sk-SK"/>
              </w:rPr>
            </w:pPr>
            <w:r w:rsidRPr="00CC3B9F">
              <w:rPr>
                <w:rFonts w:ascii="Calibri" w:eastAsia="Times New Roman" w:hAnsi="Calibri" w:cs="Calibri"/>
                <w:sz w:val="20"/>
                <w:szCs w:val="18"/>
                <w:lang w:eastAsia="sk-SK"/>
              </w:rPr>
              <w:t>263</w:t>
            </w:r>
          </w:p>
        </w:tc>
      </w:tr>
      <w:tr w:rsidR="00D57082" w:rsidRPr="0045723A" w14:paraId="14EF803C" w14:textId="77777777" w:rsidTr="00D57082">
        <w:trPr>
          <w:trHeight w:val="254"/>
        </w:trPr>
        <w:tc>
          <w:tcPr>
            <w:tcW w:w="5534" w:type="dxa"/>
            <w:shd w:val="clear" w:color="auto" w:fill="D5DCE4" w:themeFill="text2" w:themeFillTint="33"/>
            <w:noWrap/>
            <w:vAlign w:val="bottom"/>
            <w:hideMark/>
          </w:tcPr>
          <w:p w14:paraId="47A736BD" w14:textId="77777777" w:rsidR="00D57082" w:rsidRPr="0045723A" w:rsidRDefault="00D57082" w:rsidP="00D57082">
            <w:pPr>
              <w:spacing w:after="0" w:line="240" w:lineRule="auto"/>
              <w:rPr>
                <w:rFonts w:ascii="Calibri" w:eastAsia="Times New Roman" w:hAnsi="Calibri" w:cs="Calibri"/>
                <w:b/>
                <w:color w:val="000000" w:themeColor="text1"/>
                <w:sz w:val="20"/>
                <w:szCs w:val="18"/>
                <w:lang w:eastAsia="sk-SK"/>
              </w:rPr>
            </w:pPr>
            <w:r w:rsidRPr="0045723A">
              <w:rPr>
                <w:rFonts w:ascii="Calibri" w:eastAsia="Times New Roman" w:hAnsi="Calibri" w:cs="Calibri"/>
                <w:b/>
                <w:color w:val="000000" w:themeColor="text1"/>
                <w:sz w:val="20"/>
                <w:szCs w:val="18"/>
                <w:lang w:eastAsia="sk-SK"/>
              </w:rPr>
              <w:t>Spolu</w:t>
            </w:r>
          </w:p>
        </w:tc>
        <w:tc>
          <w:tcPr>
            <w:tcW w:w="3593" w:type="dxa"/>
            <w:shd w:val="clear" w:color="auto" w:fill="D5DCE4" w:themeFill="text2" w:themeFillTint="33"/>
            <w:noWrap/>
            <w:vAlign w:val="bottom"/>
            <w:hideMark/>
          </w:tcPr>
          <w:p w14:paraId="74EBCB9F" w14:textId="77777777" w:rsidR="00D57082" w:rsidRPr="00CC3B9F" w:rsidRDefault="00D57082" w:rsidP="00D57082">
            <w:pPr>
              <w:spacing w:after="0" w:line="240" w:lineRule="auto"/>
              <w:jc w:val="center"/>
              <w:rPr>
                <w:rFonts w:ascii="Calibri" w:eastAsia="Times New Roman" w:hAnsi="Calibri" w:cs="Calibri"/>
                <w:sz w:val="20"/>
                <w:szCs w:val="18"/>
                <w:lang w:eastAsia="sk-SK"/>
              </w:rPr>
            </w:pPr>
            <w:r w:rsidRPr="00CC3B9F">
              <w:rPr>
                <w:rFonts w:ascii="Calibri" w:eastAsia="Times New Roman" w:hAnsi="Calibri" w:cs="Calibri"/>
                <w:sz w:val="20"/>
                <w:szCs w:val="18"/>
                <w:lang w:eastAsia="sk-SK"/>
              </w:rPr>
              <w:t>823</w:t>
            </w:r>
          </w:p>
        </w:tc>
      </w:tr>
    </w:tbl>
    <w:p w14:paraId="43173FCF" w14:textId="77777777" w:rsidR="00D57082" w:rsidRDefault="00D57082" w:rsidP="00D57082">
      <w:pPr>
        <w:spacing w:after="0"/>
        <w:rPr>
          <w:rFonts w:cstheme="minorHAnsi"/>
          <w:color w:val="28B8CE"/>
          <w:sz w:val="20"/>
          <w:szCs w:val="20"/>
        </w:rPr>
      </w:pPr>
    </w:p>
    <w:p w14:paraId="4BE2F08E" w14:textId="77777777" w:rsidR="008F1E4C" w:rsidRPr="00207698" w:rsidRDefault="008F1E4C" w:rsidP="006908DC">
      <w:pPr>
        <w:tabs>
          <w:tab w:val="left" w:pos="1843"/>
        </w:tabs>
        <w:spacing w:after="0"/>
        <w:rPr>
          <w:rFonts w:cstheme="minorHAnsi"/>
          <w:strike/>
          <w:color w:val="0070C0"/>
          <w:sz w:val="20"/>
          <w:szCs w:val="20"/>
        </w:rPr>
      </w:pPr>
    </w:p>
    <w:p w14:paraId="4E0CE6B0" w14:textId="77777777" w:rsidR="00C33EB9" w:rsidRPr="00D57082" w:rsidRDefault="00C33EB9" w:rsidP="006908DC">
      <w:pPr>
        <w:pStyle w:val="Nadpis2"/>
        <w:numPr>
          <w:ilvl w:val="0"/>
          <w:numId w:val="0"/>
        </w:numPr>
        <w:tabs>
          <w:tab w:val="left" w:pos="1843"/>
        </w:tabs>
        <w:ind w:left="709" w:hanging="709"/>
        <w:rPr>
          <w:b/>
          <w:color w:val="0070C0"/>
          <w:sz w:val="26"/>
          <w:szCs w:val="26"/>
        </w:rPr>
      </w:pPr>
      <w:bookmarkStart w:id="6835" w:name="_Toc230694095"/>
      <w:r w:rsidRPr="00D57082">
        <w:rPr>
          <w:b/>
          <w:color w:val="0070C0"/>
          <w:sz w:val="26"/>
          <w:szCs w:val="26"/>
        </w:rPr>
        <w:t>4.1</w:t>
      </w:r>
      <w:r w:rsidRPr="00D57082">
        <w:rPr>
          <w:b/>
          <w:color w:val="0070C0"/>
          <w:sz w:val="26"/>
          <w:szCs w:val="26"/>
        </w:rPr>
        <w:tab/>
      </w:r>
      <w:r w:rsidR="009D7DA3" w:rsidRPr="00D57082">
        <w:rPr>
          <w:b/>
          <w:color w:val="0070C0"/>
          <w:sz w:val="26"/>
          <w:szCs w:val="26"/>
        </w:rPr>
        <w:t>Rozširujúce štúdium</w:t>
      </w:r>
      <w:bookmarkEnd w:id="6835"/>
    </w:p>
    <w:p w14:paraId="5FFAD018" w14:textId="77777777" w:rsidR="000775E8" w:rsidRPr="00207698" w:rsidRDefault="000775E8" w:rsidP="006908DC">
      <w:pPr>
        <w:tabs>
          <w:tab w:val="left" w:pos="1843"/>
        </w:tabs>
        <w:spacing w:after="0" w:line="240" w:lineRule="auto"/>
        <w:rPr>
          <w:rFonts w:cstheme="minorHAnsi"/>
          <w:strike/>
          <w:color w:val="0070C0"/>
          <w:sz w:val="24"/>
          <w:szCs w:val="24"/>
        </w:rPr>
      </w:pPr>
    </w:p>
    <w:p w14:paraId="4C258293" w14:textId="1A73359E" w:rsidR="00D57082" w:rsidRDefault="00D57082" w:rsidP="00207698">
      <w:pPr>
        <w:spacing w:after="0" w:line="276" w:lineRule="auto"/>
        <w:ind w:firstLine="567"/>
        <w:jc w:val="both"/>
        <w:rPr>
          <w:rFonts w:cstheme="minorHAnsi"/>
        </w:rPr>
      </w:pPr>
      <w:r w:rsidRPr="00CC3B9F">
        <w:rPr>
          <w:rFonts w:cstheme="minorHAnsi"/>
        </w:rPr>
        <w:t>Cieľom tohto osobitného druhu štúdia je získanie kvalifikačných predpokladov na výkon ďalšej pedagogickej činnosti. V akademickom roku 2024/2025 sa na UKF realizoval tento druh ďalšieho vzdelávania na troch fakultách (FPVaI, FF, PF), pričom na Fakulte prírodných vied a informatiky bolo vzdelávaných 123 pedagogických zamestnancov v </w:t>
      </w:r>
      <w:r w:rsidR="00FA7677">
        <w:rPr>
          <w:rFonts w:cstheme="minorHAnsi"/>
        </w:rPr>
        <w:t xml:space="preserve"> </w:t>
      </w:r>
      <w:r w:rsidRPr="00CC3B9F">
        <w:rPr>
          <w:rFonts w:cstheme="minorHAnsi"/>
        </w:rPr>
        <w:t>8 vzdelávacích programoch (biológia, fyzika, chémia, geografia, informatika, matematika, ekonomické predmety, matematika pre ZŠ), z ktorých 62 toto vzdelávanie ukončilo. Na Filozofickej fakulte bolo vzdelávaných 81 pedagogických zamestnancov v 6 vzdelávacích programoch (anglický jazyk a literatúra, história, slovenský jazyk a literatúra, výchova k občianstvu, nemecký jazyk a literatúra a náboženská výchova), z ktorých 24 vzdelávanie ukončilo. Na Pedagogickej fakulte bolo vzdelávaných 26 pedagogických zamestnancov v 3 vzdelávacích programoch (učiteľstvo anglické</w:t>
      </w:r>
      <w:r w:rsidR="00EE7D67">
        <w:rPr>
          <w:rFonts w:cstheme="minorHAnsi"/>
        </w:rPr>
        <w:t>ho</w:t>
      </w:r>
      <w:r w:rsidRPr="00CC3B9F">
        <w:rPr>
          <w:rFonts w:cstheme="minorHAnsi"/>
        </w:rPr>
        <w:t xml:space="preserve"> jazyka a literatúry, učiteľstvo techniky, učiteľstvo výtvarného umenia), z ktorých 3 vzdelávanie ukončili. </w:t>
      </w:r>
    </w:p>
    <w:p w14:paraId="5E5CBE23" w14:textId="37E46DCB" w:rsidR="000E1CE5" w:rsidRDefault="000E1CE5" w:rsidP="00207698">
      <w:pPr>
        <w:spacing w:after="0" w:line="276" w:lineRule="auto"/>
        <w:ind w:firstLine="567"/>
        <w:jc w:val="both"/>
        <w:rPr>
          <w:rFonts w:cstheme="minorHAnsi"/>
        </w:rPr>
      </w:pPr>
    </w:p>
    <w:p w14:paraId="0D4260FF" w14:textId="79590856" w:rsidR="009D7DA3" w:rsidRPr="00D57082" w:rsidRDefault="009D7DA3" w:rsidP="006908DC">
      <w:pPr>
        <w:pStyle w:val="Nadpis2"/>
        <w:numPr>
          <w:ilvl w:val="0"/>
          <w:numId w:val="0"/>
        </w:numPr>
        <w:tabs>
          <w:tab w:val="left" w:pos="1843"/>
        </w:tabs>
        <w:ind w:left="709" w:hanging="709"/>
        <w:rPr>
          <w:rFonts w:cstheme="minorHAnsi"/>
          <w:b/>
          <w:color w:val="0070C0"/>
          <w:sz w:val="24"/>
          <w:szCs w:val="24"/>
        </w:rPr>
      </w:pPr>
      <w:bookmarkStart w:id="6836" w:name="_Toc230694096"/>
      <w:r w:rsidRPr="00D57082">
        <w:rPr>
          <w:b/>
          <w:color w:val="0070C0"/>
          <w:sz w:val="26"/>
          <w:szCs w:val="26"/>
        </w:rPr>
        <w:lastRenderedPageBreak/>
        <w:t>4.2</w:t>
      </w:r>
      <w:r w:rsidRPr="00D57082">
        <w:rPr>
          <w:b/>
          <w:color w:val="0070C0"/>
          <w:sz w:val="26"/>
          <w:szCs w:val="26"/>
        </w:rPr>
        <w:tab/>
        <w:t>Doplňujúce pedagogické štúdium</w:t>
      </w:r>
      <w:bookmarkEnd w:id="6836"/>
    </w:p>
    <w:p w14:paraId="468FDB1F" w14:textId="77777777" w:rsidR="009D7DA3" w:rsidRPr="00207698" w:rsidRDefault="009D7DA3" w:rsidP="006908DC">
      <w:pPr>
        <w:tabs>
          <w:tab w:val="left" w:pos="1843"/>
        </w:tabs>
        <w:spacing w:after="0"/>
        <w:ind w:firstLine="708"/>
        <w:jc w:val="both"/>
        <w:rPr>
          <w:rFonts w:cstheme="minorHAnsi"/>
          <w:color w:val="0070C0"/>
        </w:rPr>
      </w:pPr>
    </w:p>
    <w:p w14:paraId="4B1C3E8B" w14:textId="77777777" w:rsidR="00D57082" w:rsidRPr="00F92107" w:rsidRDefault="00D57082" w:rsidP="00207698">
      <w:pPr>
        <w:pStyle w:val="Bezriadkovania1"/>
        <w:spacing w:line="276" w:lineRule="auto"/>
        <w:ind w:firstLine="567"/>
        <w:jc w:val="both"/>
        <w:rPr>
          <w:color w:val="00B050"/>
        </w:rPr>
      </w:pPr>
      <w:r w:rsidRPr="0001036E">
        <w:t xml:space="preserve">Doplňujúcim pedagogickým štúdiom získavajú absolventi vysokoškolského štúdia </w:t>
      </w:r>
      <w:r w:rsidRPr="0001036E">
        <w:br/>
        <w:t xml:space="preserve">v neučiteľských študijných odboroch pedagogickú spôsobilosť na vyučovanie predmetov, </w:t>
      </w:r>
      <w:r w:rsidRPr="0001036E">
        <w:br/>
        <w:t xml:space="preserve">ktorých obsah nadväzuje na ich vysokoškolské štúdium s prihliadnutím na vykonané štátne skúšky. </w:t>
      </w:r>
      <w:r w:rsidRPr="0001036E">
        <w:br/>
      </w:r>
      <w:r w:rsidRPr="00F92107">
        <w:t>Na UKF v Nitre sa organizuje ako štvorsemestrálne štúdium prezenčnou metódou v externej forme štúdia. V hodnotenom akademickom roku sme na Pedagogickej fakulte evidovali 191 študentov, z ktorých 64 toto štúdium ukončilo</w:t>
      </w:r>
      <w:r w:rsidRPr="00F92107">
        <w:rPr>
          <w:color w:val="00B050"/>
        </w:rPr>
        <w:t>.</w:t>
      </w:r>
    </w:p>
    <w:p w14:paraId="159847F8" w14:textId="77777777" w:rsidR="00D57082" w:rsidRPr="00F92107" w:rsidRDefault="00D57082" w:rsidP="00D57082">
      <w:pPr>
        <w:pStyle w:val="Nadpis3"/>
        <w:numPr>
          <w:ilvl w:val="0"/>
          <w:numId w:val="0"/>
        </w:numPr>
        <w:tabs>
          <w:tab w:val="left" w:pos="709"/>
        </w:tabs>
        <w:spacing w:before="0" w:after="0" w:line="240" w:lineRule="auto"/>
        <w:ind w:left="2138" w:hanging="2138"/>
        <w:rPr>
          <w:color w:val="0070C0"/>
          <w:sz w:val="24"/>
          <w:szCs w:val="24"/>
          <w:lang w:val="sk-SK"/>
        </w:rPr>
      </w:pPr>
    </w:p>
    <w:p w14:paraId="0A048BD4" w14:textId="77777777" w:rsidR="009D7DA3" w:rsidRPr="00207698" w:rsidRDefault="009D7DA3" w:rsidP="00207698">
      <w:pPr>
        <w:pStyle w:val="Nadpis3"/>
        <w:numPr>
          <w:ilvl w:val="0"/>
          <w:numId w:val="0"/>
        </w:numPr>
        <w:tabs>
          <w:tab w:val="left" w:pos="709"/>
          <w:tab w:val="left" w:pos="1843"/>
        </w:tabs>
        <w:spacing w:before="0" w:after="0" w:line="240" w:lineRule="auto"/>
        <w:ind w:left="2138" w:hanging="2138"/>
        <w:rPr>
          <w:color w:val="0070C0"/>
          <w:sz w:val="24"/>
          <w:szCs w:val="24"/>
          <w:lang w:val="sk-SK"/>
        </w:rPr>
      </w:pPr>
    </w:p>
    <w:p w14:paraId="6B74F431" w14:textId="5D969184" w:rsidR="009D7DA3" w:rsidRPr="00D57082" w:rsidRDefault="009D7DA3" w:rsidP="006908DC">
      <w:pPr>
        <w:pStyle w:val="Nadpis2"/>
        <w:numPr>
          <w:ilvl w:val="0"/>
          <w:numId w:val="0"/>
        </w:numPr>
        <w:tabs>
          <w:tab w:val="left" w:pos="1843"/>
        </w:tabs>
        <w:ind w:left="709" w:hanging="709"/>
        <w:rPr>
          <w:rFonts w:cstheme="minorHAnsi"/>
          <w:b/>
          <w:color w:val="0070C0"/>
          <w:sz w:val="24"/>
          <w:szCs w:val="24"/>
        </w:rPr>
      </w:pPr>
      <w:bookmarkStart w:id="6837" w:name="_Toc230694097"/>
      <w:r w:rsidRPr="00D57082">
        <w:rPr>
          <w:b/>
          <w:color w:val="0070C0"/>
          <w:sz w:val="26"/>
          <w:szCs w:val="26"/>
        </w:rPr>
        <w:t>4.3</w:t>
      </w:r>
      <w:r w:rsidRPr="00D57082">
        <w:rPr>
          <w:b/>
          <w:color w:val="0070C0"/>
          <w:sz w:val="26"/>
          <w:szCs w:val="26"/>
        </w:rPr>
        <w:tab/>
        <w:t>Špecializačné štúdium</w:t>
      </w:r>
      <w:bookmarkEnd w:id="6837"/>
    </w:p>
    <w:p w14:paraId="00C8F424" w14:textId="77777777" w:rsidR="009D7DA3" w:rsidRPr="00207698" w:rsidRDefault="009D7DA3" w:rsidP="006908DC">
      <w:pPr>
        <w:tabs>
          <w:tab w:val="left" w:pos="1843"/>
        </w:tabs>
        <w:spacing w:after="0"/>
        <w:ind w:firstLine="708"/>
        <w:jc w:val="both"/>
        <w:rPr>
          <w:rFonts w:cstheme="minorHAnsi"/>
          <w:strike/>
          <w:color w:val="0070C0"/>
        </w:rPr>
      </w:pPr>
    </w:p>
    <w:p w14:paraId="5003ED00" w14:textId="77777777" w:rsidR="00D57082" w:rsidRPr="0001036E" w:rsidRDefault="00D57082" w:rsidP="00207698">
      <w:pPr>
        <w:pStyle w:val="Bezriadkovania1"/>
        <w:spacing w:line="276" w:lineRule="auto"/>
        <w:ind w:firstLine="567"/>
        <w:jc w:val="both"/>
        <w:rPr>
          <w:rFonts w:cstheme="minorHAnsi"/>
        </w:rPr>
      </w:pPr>
      <w:r w:rsidRPr="0001036E">
        <w:t xml:space="preserve">Cieľom špecializačného vzdelávania je získanie profesijných kompetencií potrebných na výkon špecializovaných činností. V akademickom roku 2024/2025 Fakulta sociálnych vied a zdravotníctva poskytla program špecializačného vzdelávania s názvom „Ošetrovateľská starostlivosť o dospelých“ </w:t>
      </w:r>
      <w:r w:rsidRPr="0001036E">
        <w:br/>
      </w:r>
      <w:r w:rsidRPr="00F92107">
        <w:t>so 139 účastníkmi vzdelávania, z ktorých 58 toto vzdelávanie ukončilo.</w:t>
      </w:r>
    </w:p>
    <w:p w14:paraId="249277E2" w14:textId="77777777" w:rsidR="009D7DA3" w:rsidRPr="00207698" w:rsidRDefault="009D7DA3" w:rsidP="00207698">
      <w:pPr>
        <w:tabs>
          <w:tab w:val="left" w:pos="1843"/>
        </w:tabs>
        <w:spacing w:after="0" w:line="240" w:lineRule="auto"/>
        <w:ind w:firstLine="709"/>
        <w:jc w:val="both"/>
        <w:rPr>
          <w:rFonts w:cstheme="minorHAnsi"/>
          <w:strike/>
          <w:color w:val="0070C0"/>
        </w:rPr>
      </w:pPr>
    </w:p>
    <w:p w14:paraId="220DE994" w14:textId="77777777" w:rsidR="009D7DA3" w:rsidRPr="00D57082" w:rsidRDefault="009D7DA3" w:rsidP="006908DC">
      <w:pPr>
        <w:pStyle w:val="Nadpis2"/>
        <w:numPr>
          <w:ilvl w:val="0"/>
          <w:numId w:val="0"/>
        </w:numPr>
        <w:tabs>
          <w:tab w:val="left" w:pos="1843"/>
        </w:tabs>
        <w:ind w:left="709" w:hanging="709"/>
        <w:rPr>
          <w:rFonts w:cstheme="minorHAnsi"/>
          <w:b/>
          <w:color w:val="0070C0"/>
          <w:sz w:val="24"/>
          <w:szCs w:val="24"/>
        </w:rPr>
      </w:pPr>
      <w:bookmarkStart w:id="6838" w:name="_Toc230694098"/>
      <w:r w:rsidRPr="00D57082">
        <w:rPr>
          <w:b/>
          <w:color w:val="0070C0"/>
          <w:sz w:val="26"/>
          <w:szCs w:val="26"/>
        </w:rPr>
        <w:t>4.4</w:t>
      </w:r>
      <w:r w:rsidRPr="00D57082">
        <w:rPr>
          <w:b/>
          <w:color w:val="0070C0"/>
          <w:sz w:val="26"/>
          <w:szCs w:val="26"/>
        </w:rPr>
        <w:tab/>
        <w:t>Inovačné štúdium</w:t>
      </w:r>
      <w:bookmarkEnd w:id="6838"/>
    </w:p>
    <w:p w14:paraId="0AC68964" w14:textId="77777777" w:rsidR="009D7DA3" w:rsidRPr="00207698" w:rsidRDefault="009D7DA3" w:rsidP="006908DC">
      <w:pPr>
        <w:tabs>
          <w:tab w:val="left" w:pos="1843"/>
        </w:tabs>
        <w:spacing w:after="0"/>
        <w:ind w:firstLine="708"/>
        <w:jc w:val="both"/>
        <w:rPr>
          <w:rFonts w:cstheme="minorHAnsi"/>
          <w:strike/>
          <w:color w:val="0070C0"/>
        </w:rPr>
      </w:pPr>
    </w:p>
    <w:p w14:paraId="62FAC8AC" w14:textId="77777777" w:rsidR="00D57082" w:rsidRPr="00F92107" w:rsidRDefault="00D57082" w:rsidP="00207698">
      <w:pPr>
        <w:spacing w:after="0" w:line="276" w:lineRule="auto"/>
        <w:ind w:firstLine="567"/>
        <w:jc w:val="both"/>
        <w:rPr>
          <w:rFonts w:cstheme="minorHAnsi"/>
          <w:b/>
          <w:sz w:val="20"/>
        </w:rPr>
      </w:pPr>
      <w:r w:rsidRPr="00F92107">
        <w:rPr>
          <w:rFonts w:cstheme="minorHAnsi"/>
        </w:rPr>
        <w:t xml:space="preserve">Inovačné vzdelávanie slúži na prehĺbenie, rozšírenie a inováciu profesijných kompetencií potrebných na výkon pracovnej činnosti v príslušnej kategórii a podkategórii pedagogického zamestnanca alebo v príslušnej kategórii odborného zamestnanca, ako aj na uplatnenie najnovších poznatkov alebo skúseností z praxe vo výchove a vzdelávaní. V hodnotenom období neposkytla tento typ ďalšieho vzdelávania žiadna z fakúlt UKF. </w:t>
      </w:r>
    </w:p>
    <w:p w14:paraId="49F15B0E" w14:textId="77777777" w:rsidR="00D57082" w:rsidRPr="002445C9" w:rsidRDefault="00D57082" w:rsidP="00D57082">
      <w:pPr>
        <w:spacing w:before="120" w:after="0" w:line="240" w:lineRule="auto"/>
        <w:rPr>
          <w:rFonts w:cstheme="minorHAnsi"/>
          <w:b/>
          <w:color w:val="000000" w:themeColor="text1"/>
          <w:sz w:val="20"/>
        </w:rPr>
      </w:pPr>
      <w:r w:rsidRPr="002445C9">
        <w:rPr>
          <w:rFonts w:cstheme="minorHAnsi"/>
          <w:b/>
          <w:color w:val="000000" w:themeColor="text1"/>
          <w:sz w:val="20"/>
        </w:rPr>
        <w:t>Tabuľka 9: Účastníci a absolventi rozširujúceho štúdia, doplňujúceho pedagogického štúdia, špecializačného vzdelávania a inovačného vzdelávania v akademickom roku 202</w:t>
      </w:r>
      <w:r>
        <w:rPr>
          <w:rFonts w:cstheme="minorHAnsi"/>
          <w:b/>
          <w:color w:val="000000" w:themeColor="text1"/>
          <w:sz w:val="20"/>
        </w:rPr>
        <w:t>4</w:t>
      </w:r>
      <w:r w:rsidRPr="002445C9">
        <w:rPr>
          <w:rFonts w:cstheme="minorHAnsi"/>
          <w:b/>
          <w:color w:val="000000" w:themeColor="text1"/>
          <w:sz w:val="20"/>
        </w:rPr>
        <w:t>/202</w:t>
      </w:r>
      <w:r>
        <w:rPr>
          <w:rFonts w:cstheme="minorHAnsi"/>
          <w:b/>
          <w:color w:val="000000" w:themeColor="text1"/>
          <w:sz w:val="20"/>
        </w:rPr>
        <w:t>5</w:t>
      </w:r>
    </w:p>
    <w:tbl>
      <w:tblPr>
        <w:tblStyle w:val="Mriekatabuky"/>
        <w:tblW w:w="9070" w:type="dxa"/>
        <w:tblLook w:val="04A0" w:firstRow="1" w:lastRow="0" w:firstColumn="1" w:lastColumn="0" w:noHBand="0" w:noVBand="1"/>
      </w:tblPr>
      <w:tblGrid>
        <w:gridCol w:w="1359"/>
        <w:gridCol w:w="764"/>
        <w:gridCol w:w="617"/>
        <w:gridCol w:w="764"/>
        <w:gridCol w:w="616"/>
        <w:gridCol w:w="764"/>
        <w:gridCol w:w="673"/>
        <w:gridCol w:w="710"/>
        <w:gridCol w:w="663"/>
        <w:gridCol w:w="1107"/>
        <w:gridCol w:w="1033"/>
      </w:tblGrid>
      <w:tr w:rsidR="00D57082" w:rsidRPr="00F92107" w14:paraId="051144DD" w14:textId="77777777" w:rsidTr="00D57082">
        <w:trPr>
          <w:trHeight w:val="291"/>
        </w:trPr>
        <w:tc>
          <w:tcPr>
            <w:tcW w:w="1359" w:type="dxa"/>
            <w:vMerge w:val="restart"/>
            <w:shd w:val="clear" w:color="auto" w:fill="CCFFFF"/>
          </w:tcPr>
          <w:p w14:paraId="4B3F097E" w14:textId="77777777" w:rsidR="00D57082" w:rsidRPr="00F92107" w:rsidRDefault="00D57082" w:rsidP="00D57082">
            <w:pPr>
              <w:jc w:val="center"/>
              <w:rPr>
                <w:rFonts w:cstheme="minorHAnsi"/>
                <w:b/>
                <w:sz w:val="20"/>
                <w:szCs w:val="20"/>
              </w:rPr>
            </w:pPr>
          </w:p>
          <w:p w14:paraId="4C5C05B5" w14:textId="77777777" w:rsidR="00D57082" w:rsidRPr="00F92107" w:rsidRDefault="00D57082" w:rsidP="00D57082">
            <w:pPr>
              <w:jc w:val="center"/>
              <w:rPr>
                <w:rFonts w:cstheme="minorHAnsi"/>
                <w:b/>
                <w:sz w:val="20"/>
                <w:szCs w:val="20"/>
              </w:rPr>
            </w:pPr>
            <w:r w:rsidRPr="00F92107">
              <w:rPr>
                <w:rFonts w:cstheme="minorHAnsi"/>
                <w:b/>
                <w:sz w:val="20"/>
                <w:szCs w:val="20"/>
              </w:rPr>
              <w:t>Pracovisko</w:t>
            </w:r>
          </w:p>
        </w:tc>
        <w:tc>
          <w:tcPr>
            <w:tcW w:w="5571" w:type="dxa"/>
            <w:gridSpan w:val="8"/>
            <w:shd w:val="clear" w:color="auto" w:fill="CCFFFF"/>
            <w:vAlign w:val="center"/>
          </w:tcPr>
          <w:p w14:paraId="0153CFEB" w14:textId="77777777" w:rsidR="00D57082" w:rsidRPr="00F92107" w:rsidRDefault="00D57082" w:rsidP="00D57082">
            <w:pPr>
              <w:jc w:val="center"/>
              <w:rPr>
                <w:rFonts w:cstheme="minorHAnsi"/>
                <w:b/>
                <w:sz w:val="20"/>
                <w:szCs w:val="20"/>
              </w:rPr>
            </w:pPr>
            <w:r w:rsidRPr="00F92107">
              <w:rPr>
                <w:rFonts w:cstheme="minorHAnsi"/>
                <w:b/>
                <w:sz w:val="20"/>
                <w:szCs w:val="20"/>
              </w:rPr>
              <w:t>Druh ďalšieho vzdelávania</w:t>
            </w:r>
          </w:p>
        </w:tc>
        <w:tc>
          <w:tcPr>
            <w:tcW w:w="1107" w:type="dxa"/>
            <w:vMerge w:val="restart"/>
            <w:shd w:val="clear" w:color="auto" w:fill="CCFFFF"/>
            <w:vAlign w:val="center"/>
          </w:tcPr>
          <w:p w14:paraId="075C11B6" w14:textId="77777777" w:rsidR="00D57082" w:rsidRPr="00F92107" w:rsidRDefault="00D57082" w:rsidP="00D57082">
            <w:pPr>
              <w:jc w:val="center"/>
              <w:rPr>
                <w:rFonts w:cstheme="minorHAnsi"/>
                <w:b/>
                <w:sz w:val="20"/>
                <w:szCs w:val="20"/>
              </w:rPr>
            </w:pPr>
          </w:p>
          <w:p w14:paraId="72203474" w14:textId="77777777" w:rsidR="00D57082" w:rsidRPr="00F92107" w:rsidRDefault="00D57082" w:rsidP="00D57082">
            <w:pPr>
              <w:jc w:val="center"/>
              <w:rPr>
                <w:rFonts w:cstheme="minorHAnsi"/>
                <w:b/>
                <w:sz w:val="20"/>
                <w:szCs w:val="20"/>
              </w:rPr>
            </w:pPr>
            <w:r w:rsidRPr="00F92107">
              <w:rPr>
                <w:rFonts w:cstheme="minorHAnsi"/>
                <w:b/>
                <w:sz w:val="20"/>
                <w:szCs w:val="20"/>
              </w:rPr>
              <w:t>Ú</w:t>
            </w:r>
          </w:p>
          <w:p w14:paraId="58893A77" w14:textId="77777777" w:rsidR="00D57082" w:rsidRPr="00F92107" w:rsidRDefault="00D57082" w:rsidP="00D57082">
            <w:pPr>
              <w:jc w:val="center"/>
              <w:rPr>
                <w:rFonts w:cstheme="minorHAnsi"/>
                <w:b/>
                <w:sz w:val="20"/>
                <w:szCs w:val="20"/>
              </w:rPr>
            </w:pPr>
            <w:r w:rsidRPr="00F92107">
              <w:rPr>
                <w:rFonts w:cstheme="minorHAnsi"/>
                <w:b/>
                <w:sz w:val="20"/>
                <w:szCs w:val="20"/>
              </w:rPr>
              <w:t>spolu</w:t>
            </w:r>
          </w:p>
        </w:tc>
        <w:tc>
          <w:tcPr>
            <w:tcW w:w="1033" w:type="dxa"/>
            <w:vMerge w:val="restart"/>
            <w:shd w:val="clear" w:color="auto" w:fill="CCFFFF"/>
            <w:vAlign w:val="center"/>
          </w:tcPr>
          <w:p w14:paraId="2394D441" w14:textId="77777777" w:rsidR="00D57082" w:rsidRPr="00F92107" w:rsidRDefault="00D57082" w:rsidP="00D57082">
            <w:pPr>
              <w:jc w:val="center"/>
              <w:rPr>
                <w:rFonts w:cstheme="minorHAnsi"/>
                <w:b/>
                <w:sz w:val="20"/>
                <w:szCs w:val="20"/>
              </w:rPr>
            </w:pPr>
          </w:p>
          <w:p w14:paraId="1F9F801B" w14:textId="77777777" w:rsidR="00D57082" w:rsidRPr="00F92107" w:rsidRDefault="00D57082" w:rsidP="00D57082">
            <w:pPr>
              <w:jc w:val="center"/>
              <w:rPr>
                <w:rFonts w:cstheme="minorHAnsi"/>
                <w:b/>
                <w:sz w:val="20"/>
                <w:szCs w:val="20"/>
              </w:rPr>
            </w:pPr>
            <w:r w:rsidRPr="00F92107">
              <w:rPr>
                <w:rFonts w:cstheme="minorHAnsi"/>
                <w:b/>
                <w:sz w:val="20"/>
                <w:szCs w:val="20"/>
              </w:rPr>
              <w:t>A</w:t>
            </w:r>
          </w:p>
          <w:p w14:paraId="45025204" w14:textId="77777777" w:rsidR="00D57082" w:rsidRPr="00F92107" w:rsidRDefault="00D57082" w:rsidP="00D57082">
            <w:pPr>
              <w:jc w:val="center"/>
              <w:rPr>
                <w:rFonts w:cstheme="minorHAnsi"/>
                <w:b/>
                <w:sz w:val="20"/>
                <w:szCs w:val="20"/>
              </w:rPr>
            </w:pPr>
            <w:r w:rsidRPr="00F92107">
              <w:rPr>
                <w:rFonts w:cstheme="minorHAnsi"/>
                <w:b/>
                <w:sz w:val="20"/>
                <w:szCs w:val="20"/>
              </w:rPr>
              <w:t>spolu</w:t>
            </w:r>
          </w:p>
        </w:tc>
      </w:tr>
      <w:tr w:rsidR="00D57082" w:rsidRPr="00F92107" w14:paraId="1D386854" w14:textId="77777777" w:rsidTr="00D57082">
        <w:trPr>
          <w:trHeight w:val="302"/>
        </w:trPr>
        <w:tc>
          <w:tcPr>
            <w:tcW w:w="1359" w:type="dxa"/>
            <w:vMerge/>
            <w:shd w:val="clear" w:color="auto" w:fill="9CC2E5" w:themeFill="accent1" w:themeFillTint="99"/>
          </w:tcPr>
          <w:p w14:paraId="028B8ADC" w14:textId="77777777" w:rsidR="00D57082" w:rsidRPr="00F92107" w:rsidRDefault="00D57082" w:rsidP="00D57082">
            <w:pPr>
              <w:jc w:val="center"/>
              <w:rPr>
                <w:rFonts w:cstheme="minorHAnsi"/>
                <w:b/>
                <w:sz w:val="20"/>
                <w:szCs w:val="20"/>
              </w:rPr>
            </w:pPr>
          </w:p>
        </w:tc>
        <w:tc>
          <w:tcPr>
            <w:tcW w:w="1381" w:type="dxa"/>
            <w:gridSpan w:val="2"/>
            <w:shd w:val="clear" w:color="auto" w:fill="F2F2F2" w:themeFill="background1" w:themeFillShade="F2"/>
            <w:vAlign w:val="center"/>
          </w:tcPr>
          <w:p w14:paraId="3E5AD2B8" w14:textId="77777777" w:rsidR="00D57082" w:rsidRPr="00F92107" w:rsidRDefault="00D57082" w:rsidP="00D57082">
            <w:pPr>
              <w:jc w:val="center"/>
              <w:rPr>
                <w:rFonts w:cstheme="minorHAnsi"/>
                <w:b/>
                <w:sz w:val="20"/>
                <w:szCs w:val="20"/>
              </w:rPr>
            </w:pPr>
            <w:r w:rsidRPr="00F92107">
              <w:rPr>
                <w:rFonts w:cstheme="minorHAnsi"/>
                <w:b/>
                <w:sz w:val="20"/>
                <w:szCs w:val="20"/>
              </w:rPr>
              <w:t>RŠ</w:t>
            </w:r>
          </w:p>
        </w:tc>
        <w:tc>
          <w:tcPr>
            <w:tcW w:w="1380" w:type="dxa"/>
            <w:gridSpan w:val="2"/>
            <w:shd w:val="clear" w:color="auto" w:fill="F2F2F2" w:themeFill="background1" w:themeFillShade="F2"/>
            <w:vAlign w:val="center"/>
          </w:tcPr>
          <w:p w14:paraId="3D52AA8C" w14:textId="77777777" w:rsidR="00D57082" w:rsidRPr="00F92107" w:rsidRDefault="00D57082" w:rsidP="00D57082">
            <w:pPr>
              <w:jc w:val="center"/>
              <w:rPr>
                <w:rFonts w:cstheme="minorHAnsi"/>
                <w:b/>
                <w:sz w:val="20"/>
                <w:szCs w:val="20"/>
              </w:rPr>
            </w:pPr>
            <w:r w:rsidRPr="00F92107">
              <w:rPr>
                <w:rFonts w:cstheme="minorHAnsi"/>
                <w:b/>
                <w:sz w:val="20"/>
                <w:szCs w:val="20"/>
              </w:rPr>
              <w:t>DPŠ</w:t>
            </w:r>
          </w:p>
        </w:tc>
        <w:tc>
          <w:tcPr>
            <w:tcW w:w="1437" w:type="dxa"/>
            <w:gridSpan w:val="2"/>
            <w:shd w:val="clear" w:color="auto" w:fill="F2F2F2" w:themeFill="background1" w:themeFillShade="F2"/>
            <w:vAlign w:val="center"/>
          </w:tcPr>
          <w:p w14:paraId="27659534" w14:textId="77777777" w:rsidR="00D57082" w:rsidRPr="00F92107" w:rsidRDefault="00D57082" w:rsidP="00D57082">
            <w:pPr>
              <w:jc w:val="center"/>
              <w:rPr>
                <w:rFonts w:cstheme="minorHAnsi"/>
                <w:b/>
                <w:sz w:val="20"/>
                <w:szCs w:val="20"/>
              </w:rPr>
            </w:pPr>
            <w:r w:rsidRPr="00F92107">
              <w:rPr>
                <w:rFonts w:cstheme="minorHAnsi"/>
                <w:b/>
                <w:sz w:val="20"/>
                <w:szCs w:val="20"/>
              </w:rPr>
              <w:t>ŠV</w:t>
            </w:r>
          </w:p>
        </w:tc>
        <w:tc>
          <w:tcPr>
            <w:tcW w:w="1373" w:type="dxa"/>
            <w:gridSpan w:val="2"/>
            <w:shd w:val="clear" w:color="auto" w:fill="F2F2F2" w:themeFill="background1" w:themeFillShade="F2"/>
            <w:vAlign w:val="center"/>
          </w:tcPr>
          <w:p w14:paraId="7F19A548" w14:textId="77777777" w:rsidR="00D57082" w:rsidRPr="00F92107" w:rsidRDefault="00D57082" w:rsidP="00D57082">
            <w:pPr>
              <w:jc w:val="center"/>
              <w:rPr>
                <w:rFonts w:cstheme="minorHAnsi"/>
                <w:b/>
                <w:sz w:val="20"/>
                <w:szCs w:val="20"/>
              </w:rPr>
            </w:pPr>
            <w:r w:rsidRPr="00F92107">
              <w:rPr>
                <w:rFonts w:cstheme="minorHAnsi"/>
                <w:b/>
                <w:sz w:val="20"/>
                <w:szCs w:val="20"/>
              </w:rPr>
              <w:t>IV</w:t>
            </w:r>
          </w:p>
        </w:tc>
        <w:tc>
          <w:tcPr>
            <w:tcW w:w="1107" w:type="dxa"/>
            <w:vMerge/>
            <w:shd w:val="clear" w:color="auto" w:fill="F2F2F2" w:themeFill="background1" w:themeFillShade="F2"/>
            <w:vAlign w:val="center"/>
          </w:tcPr>
          <w:p w14:paraId="15E6C09B" w14:textId="77777777" w:rsidR="00D57082" w:rsidRPr="00F92107" w:rsidRDefault="00D57082" w:rsidP="00D57082">
            <w:pPr>
              <w:jc w:val="center"/>
              <w:rPr>
                <w:rFonts w:cstheme="minorHAnsi"/>
                <w:b/>
                <w:sz w:val="20"/>
                <w:szCs w:val="20"/>
              </w:rPr>
            </w:pPr>
          </w:p>
        </w:tc>
        <w:tc>
          <w:tcPr>
            <w:tcW w:w="1033" w:type="dxa"/>
            <w:vMerge/>
            <w:shd w:val="clear" w:color="auto" w:fill="F2F2F2" w:themeFill="background1" w:themeFillShade="F2"/>
            <w:vAlign w:val="center"/>
          </w:tcPr>
          <w:p w14:paraId="5077C11D" w14:textId="77777777" w:rsidR="00D57082" w:rsidRPr="00F92107" w:rsidRDefault="00D57082" w:rsidP="00D57082">
            <w:pPr>
              <w:jc w:val="center"/>
              <w:rPr>
                <w:rFonts w:cstheme="minorHAnsi"/>
                <w:b/>
                <w:sz w:val="20"/>
                <w:szCs w:val="20"/>
              </w:rPr>
            </w:pPr>
          </w:p>
        </w:tc>
      </w:tr>
      <w:tr w:rsidR="00D57082" w:rsidRPr="00F92107" w14:paraId="0D7DDF7C" w14:textId="77777777" w:rsidTr="00D57082">
        <w:trPr>
          <w:trHeight w:val="376"/>
        </w:trPr>
        <w:tc>
          <w:tcPr>
            <w:tcW w:w="1359" w:type="dxa"/>
            <w:vMerge/>
            <w:shd w:val="clear" w:color="auto" w:fill="9CC2E5" w:themeFill="accent1" w:themeFillTint="99"/>
          </w:tcPr>
          <w:p w14:paraId="18071C7C" w14:textId="77777777" w:rsidR="00D57082" w:rsidRPr="00F92107" w:rsidRDefault="00D57082" w:rsidP="00D57082">
            <w:pPr>
              <w:jc w:val="center"/>
              <w:rPr>
                <w:rFonts w:cstheme="minorHAnsi"/>
                <w:b/>
                <w:sz w:val="20"/>
                <w:szCs w:val="20"/>
              </w:rPr>
            </w:pPr>
          </w:p>
        </w:tc>
        <w:tc>
          <w:tcPr>
            <w:tcW w:w="764" w:type="dxa"/>
            <w:shd w:val="clear" w:color="auto" w:fill="F2F2F2" w:themeFill="background1" w:themeFillShade="F2"/>
            <w:vAlign w:val="center"/>
          </w:tcPr>
          <w:p w14:paraId="63DC7CD6" w14:textId="77777777" w:rsidR="00D57082" w:rsidRPr="00F92107" w:rsidRDefault="00D57082" w:rsidP="00D57082">
            <w:pPr>
              <w:jc w:val="center"/>
              <w:rPr>
                <w:rFonts w:cstheme="minorHAnsi"/>
                <w:b/>
                <w:sz w:val="20"/>
                <w:szCs w:val="20"/>
              </w:rPr>
            </w:pPr>
            <w:r w:rsidRPr="00F92107">
              <w:rPr>
                <w:rFonts w:cstheme="minorHAnsi"/>
                <w:b/>
                <w:sz w:val="20"/>
                <w:szCs w:val="20"/>
              </w:rPr>
              <w:t>Ú</w:t>
            </w:r>
          </w:p>
        </w:tc>
        <w:tc>
          <w:tcPr>
            <w:tcW w:w="617" w:type="dxa"/>
            <w:shd w:val="clear" w:color="auto" w:fill="F2F2F2" w:themeFill="background1" w:themeFillShade="F2"/>
            <w:vAlign w:val="center"/>
          </w:tcPr>
          <w:p w14:paraId="1CAE1C00" w14:textId="77777777" w:rsidR="00D57082" w:rsidRPr="00F92107" w:rsidRDefault="00D57082" w:rsidP="00D57082">
            <w:pPr>
              <w:jc w:val="center"/>
              <w:rPr>
                <w:rFonts w:cstheme="minorHAnsi"/>
                <w:b/>
                <w:sz w:val="20"/>
                <w:szCs w:val="20"/>
              </w:rPr>
            </w:pPr>
            <w:r w:rsidRPr="00F92107">
              <w:rPr>
                <w:rFonts w:cstheme="minorHAnsi"/>
                <w:b/>
                <w:sz w:val="20"/>
                <w:szCs w:val="20"/>
              </w:rPr>
              <w:t>A</w:t>
            </w:r>
          </w:p>
        </w:tc>
        <w:tc>
          <w:tcPr>
            <w:tcW w:w="764" w:type="dxa"/>
            <w:shd w:val="clear" w:color="auto" w:fill="F2F2F2" w:themeFill="background1" w:themeFillShade="F2"/>
            <w:vAlign w:val="center"/>
          </w:tcPr>
          <w:p w14:paraId="5E74E1F2" w14:textId="77777777" w:rsidR="00D57082" w:rsidRPr="00F92107" w:rsidRDefault="00D57082" w:rsidP="00D57082">
            <w:pPr>
              <w:jc w:val="center"/>
              <w:rPr>
                <w:rFonts w:cstheme="minorHAnsi"/>
                <w:b/>
                <w:sz w:val="20"/>
                <w:szCs w:val="20"/>
              </w:rPr>
            </w:pPr>
            <w:r w:rsidRPr="00F92107">
              <w:rPr>
                <w:rFonts w:cstheme="minorHAnsi"/>
                <w:b/>
                <w:sz w:val="20"/>
                <w:szCs w:val="20"/>
              </w:rPr>
              <w:t>Ú</w:t>
            </w:r>
          </w:p>
        </w:tc>
        <w:tc>
          <w:tcPr>
            <w:tcW w:w="616" w:type="dxa"/>
            <w:shd w:val="clear" w:color="auto" w:fill="F2F2F2" w:themeFill="background1" w:themeFillShade="F2"/>
            <w:vAlign w:val="center"/>
          </w:tcPr>
          <w:p w14:paraId="450CF8B9" w14:textId="77777777" w:rsidR="00D57082" w:rsidRPr="00F92107" w:rsidRDefault="00D57082" w:rsidP="00D57082">
            <w:pPr>
              <w:jc w:val="center"/>
              <w:rPr>
                <w:rFonts w:cstheme="minorHAnsi"/>
                <w:b/>
                <w:sz w:val="20"/>
                <w:szCs w:val="20"/>
              </w:rPr>
            </w:pPr>
            <w:r w:rsidRPr="00F92107">
              <w:rPr>
                <w:rFonts w:cstheme="minorHAnsi"/>
                <w:b/>
                <w:sz w:val="20"/>
                <w:szCs w:val="20"/>
              </w:rPr>
              <w:t>A</w:t>
            </w:r>
          </w:p>
        </w:tc>
        <w:tc>
          <w:tcPr>
            <w:tcW w:w="764" w:type="dxa"/>
            <w:shd w:val="clear" w:color="auto" w:fill="F2F2F2" w:themeFill="background1" w:themeFillShade="F2"/>
            <w:vAlign w:val="center"/>
          </w:tcPr>
          <w:p w14:paraId="1DAEBC0F" w14:textId="77777777" w:rsidR="00D57082" w:rsidRPr="00F92107" w:rsidRDefault="00D57082" w:rsidP="00D57082">
            <w:pPr>
              <w:jc w:val="center"/>
              <w:rPr>
                <w:rFonts w:cstheme="minorHAnsi"/>
                <w:b/>
                <w:sz w:val="20"/>
                <w:szCs w:val="20"/>
              </w:rPr>
            </w:pPr>
            <w:r w:rsidRPr="00F92107">
              <w:rPr>
                <w:rFonts w:cstheme="minorHAnsi"/>
                <w:b/>
                <w:sz w:val="20"/>
                <w:szCs w:val="20"/>
              </w:rPr>
              <w:t>Ú</w:t>
            </w:r>
          </w:p>
        </w:tc>
        <w:tc>
          <w:tcPr>
            <w:tcW w:w="673" w:type="dxa"/>
            <w:shd w:val="clear" w:color="auto" w:fill="F2F2F2" w:themeFill="background1" w:themeFillShade="F2"/>
            <w:vAlign w:val="center"/>
          </w:tcPr>
          <w:p w14:paraId="53713FAC" w14:textId="77777777" w:rsidR="00D57082" w:rsidRPr="00F92107" w:rsidRDefault="00D57082" w:rsidP="00D57082">
            <w:pPr>
              <w:jc w:val="center"/>
              <w:rPr>
                <w:rFonts w:cstheme="minorHAnsi"/>
                <w:b/>
                <w:sz w:val="20"/>
                <w:szCs w:val="20"/>
              </w:rPr>
            </w:pPr>
            <w:r w:rsidRPr="00F92107">
              <w:rPr>
                <w:rFonts w:cstheme="minorHAnsi"/>
                <w:b/>
                <w:sz w:val="20"/>
                <w:szCs w:val="20"/>
              </w:rPr>
              <w:t>A</w:t>
            </w:r>
          </w:p>
        </w:tc>
        <w:tc>
          <w:tcPr>
            <w:tcW w:w="710" w:type="dxa"/>
            <w:shd w:val="clear" w:color="auto" w:fill="F2F2F2" w:themeFill="background1" w:themeFillShade="F2"/>
            <w:vAlign w:val="center"/>
          </w:tcPr>
          <w:p w14:paraId="3AA49A7A" w14:textId="77777777" w:rsidR="00D57082" w:rsidRPr="00F92107" w:rsidRDefault="00D57082" w:rsidP="00D57082">
            <w:pPr>
              <w:jc w:val="center"/>
              <w:rPr>
                <w:rFonts w:cstheme="minorHAnsi"/>
                <w:b/>
                <w:sz w:val="20"/>
                <w:szCs w:val="20"/>
              </w:rPr>
            </w:pPr>
            <w:r w:rsidRPr="00F92107">
              <w:rPr>
                <w:rFonts w:cstheme="minorHAnsi"/>
                <w:b/>
                <w:sz w:val="20"/>
                <w:szCs w:val="20"/>
              </w:rPr>
              <w:t>Ú</w:t>
            </w:r>
          </w:p>
        </w:tc>
        <w:tc>
          <w:tcPr>
            <w:tcW w:w="663" w:type="dxa"/>
            <w:shd w:val="clear" w:color="auto" w:fill="F2F2F2" w:themeFill="background1" w:themeFillShade="F2"/>
            <w:vAlign w:val="center"/>
          </w:tcPr>
          <w:p w14:paraId="57C710DD" w14:textId="77777777" w:rsidR="00D57082" w:rsidRPr="00F92107" w:rsidRDefault="00D57082" w:rsidP="00D57082">
            <w:pPr>
              <w:jc w:val="center"/>
              <w:rPr>
                <w:rFonts w:cstheme="minorHAnsi"/>
                <w:b/>
                <w:sz w:val="20"/>
                <w:szCs w:val="20"/>
              </w:rPr>
            </w:pPr>
            <w:r w:rsidRPr="00F92107">
              <w:rPr>
                <w:rFonts w:cstheme="minorHAnsi"/>
                <w:b/>
                <w:sz w:val="20"/>
                <w:szCs w:val="20"/>
              </w:rPr>
              <w:t>A</w:t>
            </w:r>
          </w:p>
        </w:tc>
        <w:tc>
          <w:tcPr>
            <w:tcW w:w="1107" w:type="dxa"/>
            <w:vMerge/>
            <w:shd w:val="clear" w:color="auto" w:fill="F2F2F2" w:themeFill="background1" w:themeFillShade="F2"/>
            <w:vAlign w:val="center"/>
          </w:tcPr>
          <w:p w14:paraId="0ADEC043" w14:textId="77777777" w:rsidR="00D57082" w:rsidRPr="00F92107" w:rsidRDefault="00D57082" w:rsidP="00D57082">
            <w:pPr>
              <w:jc w:val="center"/>
              <w:rPr>
                <w:rFonts w:cstheme="minorHAnsi"/>
                <w:b/>
                <w:sz w:val="20"/>
                <w:szCs w:val="20"/>
              </w:rPr>
            </w:pPr>
          </w:p>
        </w:tc>
        <w:tc>
          <w:tcPr>
            <w:tcW w:w="1033" w:type="dxa"/>
            <w:vMerge/>
            <w:shd w:val="clear" w:color="auto" w:fill="F2F2F2" w:themeFill="background1" w:themeFillShade="F2"/>
            <w:vAlign w:val="center"/>
          </w:tcPr>
          <w:p w14:paraId="1E8272E1" w14:textId="77777777" w:rsidR="00D57082" w:rsidRPr="00F92107" w:rsidRDefault="00D57082" w:rsidP="00D57082">
            <w:pPr>
              <w:jc w:val="center"/>
              <w:rPr>
                <w:rFonts w:cstheme="minorHAnsi"/>
                <w:b/>
                <w:sz w:val="20"/>
                <w:szCs w:val="20"/>
              </w:rPr>
            </w:pPr>
          </w:p>
        </w:tc>
      </w:tr>
      <w:tr w:rsidR="00D57082" w:rsidRPr="00F92107" w14:paraId="33FEEF08" w14:textId="77777777" w:rsidTr="00D57082">
        <w:trPr>
          <w:trHeight w:val="291"/>
        </w:trPr>
        <w:tc>
          <w:tcPr>
            <w:tcW w:w="1359" w:type="dxa"/>
            <w:shd w:val="clear" w:color="auto" w:fill="CCFFFF"/>
          </w:tcPr>
          <w:p w14:paraId="30F33EF0" w14:textId="77777777" w:rsidR="00D57082" w:rsidRPr="00F92107" w:rsidRDefault="00D57082" w:rsidP="00D57082">
            <w:pPr>
              <w:rPr>
                <w:rFonts w:cstheme="minorHAnsi"/>
                <w:b/>
                <w:sz w:val="20"/>
                <w:szCs w:val="20"/>
              </w:rPr>
            </w:pPr>
            <w:r w:rsidRPr="00F92107">
              <w:rPr>
                <w:rFonts w:cstheme="minorHAnsi"/>
                <w:b/>
                <w:sz w:val="20"/>
                <w:szCs w:val="20"/>
              </w:rPr>
              <w:t>R-UKF</w:t>
            </w:r>
          </w:p>
        </w:tc>
        <w:tc>
          <w:tcPr>
            <w:tcW w:w="764" w:type="dxa"/>
            <w:vAlign w:val="center"/>
          </w:tcPr>
          <w:p w14:paraId="7EC23B13"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17" w:type="dxa"/>
            <w:vAlign w:val="center"/>
          </w:tcPr>
          <w:p w14:paraId="7C614973"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64" w:type="dxa"/>
            <w:vAlign w:val="center"/>
          </w:tcPr>
          <w:p w14:paraId="3B4BC33A"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16" w:type="dxa"/>
            <w:vAlign w:val="center"/>
          </w:tcPr>
          <w:p w14:paraId="648D6B0C"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64" w:type="dxa"/>
            <w:vAlign w:val="center"/>
          </w:tcPr>
          <w:p w14:paraId="2050A98A"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73" w:type="dxa"/>
            <w:vAlign w:val="center"/>
          </w:tcPr>
          <w:p w14:paraId="5184E87A"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10" w:type="dxa"/>
            <w:shd w:val="clear" w:color="auto" w:fill="FFFFFF" w:themeFill="background1"/>
            <w:vAlign w:val="center"/>
          </w:tcPr>
          <w:p w14:paraId="72D765E3"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63" w:type="dxa"/>
            <w:shd w:val="clear" w:color="auto" w:fill="FFFFFF" w:themeFill="background1"/>
            <w:vAlign w:val="center"/>
          </w:tcPr>
          <w:p w14:paraId="4C6C9FF0"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1107" w:type="dxa"/>
            <w:shd w:val="clear" w:color="auto" w:fill="F2F2F2" w:themeFill="background1" w:themeFillShade="F2"/>
            <w:vAlign w:val="center"/>
          </w:tcPr>
          <w:p w14:paraId="7E40985E"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1033" w:type="dxa"/>
            <w:shd w:val="clear" w:color="auto" w:fill="F2F2F2" w:themeFill="background1" w:themeFillShade="F2"/>
            <w:vAlign w:val="center"/>
          </w:tcPr>
          <w:p w14:paraId="0F225AB8" w14:textId="77777777" w:rsidR="00D57082" w:rsidRPr="00F92107" w:rsidRDefault="00D57082" w:rsidP="00D57082">
            <w:pPr>
              <w:jc w:val="center"/>
              <w:rPr>
                <w:rFonts w:cstheme="minorHAnsi"/>
                <w:sz w:val="20"/>
                <w:szCs w:val="20"/>
              </w:rPr>
            </w:pPr>
            <w:r w:rsidRPr="00F92107">
              <w:rPr>
                <w:rFonts w:cstheme="minorHAnsi"/>
                <w:sz w:val="20"/>
                <w:szCs w:val="20"/>
              </w:rPr>
              <w:t>0</w:t>
            </w:r>
          </w:p>
        </w:tc>
      </w:tr>
      <w:tr w:rsidR="00D57082" w:rsidRPr="00F92107" w14:paraId="17011346" w14:textId="77777777" w:rsidTr="00D57082">
        <w:trPr>
          <w:trHeight w:val="291"/>
        </w:trPr>
        <w:tc>
          <w:tcPr>
            <w:tcW w:w="1359" w:type="dxa"/>
            <w:shd w:val="clear" w:color="auto" w:fill="CCFFFF"/>
          </w:tcPr>
          <w:p w14:paraId="5624C37F" w14:textId="77777777" w:rsidR="00D57082" w:rsidRPr="00F92107" w:rsidRDefault="00D57082" w:rsidP="00D57082">
            <w:pPr>
              <w:rPr>
                <w:rFonts w:cstheme="minorHAnsi"/>
                <w:b/>
                <w:sz w:val="20"/>
                <w:szCs w:val="20"/>
              </w:rPr>
            </w:pPr>
            <w:r w:rsidRPr="00F92107">
              <w:rPr>
                <w:rFonts w:cstheme="minorHAnsi"/>
                <w:b/>
                <w:sz w:val="20"/>
                <w:szCs w:val="20"/>
              </w:rPr>
              <w:t>FPVaI</w:t>
            </w:r>
          </w:p>
        </w:tc>
        <w:tc>
          <w:tcPr>
            <w:tcW w:w="764" w:type="dxa"/>
            <w:vAlign w:val="center"/>
          </w:tcPr>
          <w:p w14:paraId="5B6CC4D0" w14:textId="77777777" w:rsidR="00D57082" w:rsidRPr="00F92107" w:rsidRDefault="00D57082" w:rsidP="00D57082">
            <w:pPr>
              <w:jc w:val="center"/>
              <w:rPr>
                <w:rFonts w:cstheme="minorHAnsi"/>
                <w:sz w:val="20"/>
                <w:szCs w:val="20"/>
              </w:rPr>
            </w:pPr>
            <w:r w:rsidRPr="00F92107">
              <w:rPr>
                <w:rFonts w:cstheme="minorHAnsi"/>
                <w:sz w:val="20"/>
                <w:szCs w:val="20"/>
              </w:rPr>
              <w:t>123</w:t>
            </w:r>
          </w:p>
        </w:tc>
        <w:tc>
          <w:tcPr>
            <w:tcW w:w="617" w:type="dxa"/>
            <w:vAlign w:val="center"/>
          </w:tcPr>
          <w:p w14:paraId="76C74C0E" w14:textId="77777777" w:rsidR="00D57082" w:rsidRPr="00F92107" w:rsidRDefault="00D57082" w:rsidP="00D57082">
            <w:pPr>
              <w:jc w:val="center"/>
              <w:rPr>
                <w:rFonts w:cstheme="minorHAnsi"/>
                <w:sz w:val="20"/>
                <w:szCs w:val="20"/>
              </w:rPr>
            </w:pPr>
            <w:r w:rsidRPr="00F92107">
              <w:rPr>
                <w:rFonts w:cstheme="minorHAnsi"/>
                <w:sz w:val="20"/>
                <w:szCs w:val="20"/>
              </w:rPr>
              <w:t>62</w:t>
            </w:r>
          </w:p>
        </w:tc>
        <w:tc>
          <w:tcPr>
            <w:tcW w:w="764" w:type="dxa"/>
            <w:vAlign w:val="center"/>
          </w:tcPr>
          <w:p w14:paraId="56BDB5E3"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16" w:type="dxa"/>
            <w:vAlign w:val="center"/>
          </w:tcPr>
          <w:p w14:paraId="46F7A898"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64" w:type="dxa"/>
            <w:vAlign w:val="center"/>
          </w:tcPr>
          <w:p w14:paraId="260BB4F9"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73" w:type="dxa"/>
            <w:vAlign w:val="center"/>
          </w:tcPr>
          <w:p w14:paraId="2A2A818F"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10" w:type="dxa"/>
            <w:shd w:val="clear" w:color="auto" w:fill="FFFFFF" w:themeFill="background1"/>
            <w:vAlign w:val="center"/>
          </w:tcPr>
          <w:p w14:paraId="3BB92144"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63" w:type="dxa"/>
            <w:shd w:val="clear" w:color="auto" w:fill="FFFFFF" w:themeFill="background1"/>
            <w:vAlign w:val="center"/>
          </w:tcPr>
          <w:p w14:paraId="483E1122"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1107" w:type="dxa"/>
            <w:shd w:val="clear" w:color="auto" w:fill="F2F2F2" w:themeFill="background1" w:themeFillShade="F2"/>
            <w:vAlign w:val="center"/>
          </w:tcPr>
          <w:p w14:paraId="1024209E" w14:textId="77777777" w:rsidR="00D57082" w:rsidRPr="00F92107" w:rsidRDefault="00D57082" w:rsidP="00D57082">
            <w:pPr>
              <w:jc w:val="center"/>
              <w:rPr>
                <w:rFonts w:cstheme="minorHAnsi"/>
                <w:sz w:val="20"/>
                <w:szCs w:val="20"/>
              </w:rPr>
            </w:pPr>
            <w:r w:rsidRPr="00F92107">
              <w:rPr>
                <w:rFonts w:cstheme="minorHAnsi"/>
                <w:sz w:val="20"/>
                <w:szCs w:val="20"/>
              </w:rPr>
              <w:t>123</w:t>
            </w:r>
          </w:p>
        </w:tc>
        <w:tc>
          <w:tcPr>
            <w:tcW w:w="1033" w:type="dxa"/>
            <w:shd w:val="clear" w:color="auto" w:fill="F2F2F2" w:themeFill="background1" w:themeFillShade="F2"/>
            <w:vAlign w:val="center"/>
          </w:tcPr>
          <w:p w14:paraId="55040A04" w14:textId="77777777" w:rsidR="00D57082" w:rsidRPr="00F92107" w:rsidRDefault="00D57082" w:rsidP="00D57082">
            <w:pPr>
              <w:jc w:val="center"/>
              <w:rPr>
                <w:rFonts w:cstheme="minorHAnsi"/>
                <w:sz w:val="20"/>
                <w:szCs w:val="20"/>
              </w:rPr>
            </w:pPr>
            <w:r w:rsidRPr="00F92107">
              <w:rPr>
                <w:rFonts w:cstheme="minorHAnsi"/>
                <w:sz w:val="20"/>
                <w:szCs w:val="20"/>
              </w:rPr>
              <w:t>62</w:t>
            </w:r>
          </w:p>
        </w:tc>
      </w:tr>
      <w:tr w:rsidR="00D57082" w:rsidRPr="00F92107" w14:paraId="50A5D6CB" w14:textId="77777777" w:rsidTr="00D57082">
        <w:trPr>
          <w:trHeight w:val="291"/>
        </w:trPr>
        <w:tc>
          <w:tcPr>
            <w:tcW w:w="1359" w:type="dxa"/>
            <w:shd w:val="clear" w:color="auto" w:fill="CCFFFF"/>
          </w:tcPr>
          <w:p w14:paraId="1F4D1369" w14:textId="77777777" w:rsidR="00D57082" w:rsidRPr="00F92107" w:rsidRDefault="00D57082" w:rsidP="00D57082">
            <w:pPr>
              <w:rPr>
                <w:rFonts w:cstheme="minorHAnsi"/>
                <w:b/>
                <w:sz w:val="20"/>
                <w:szCs w:val="20"/>
              </w:rPr>
            </w:pPr>
            <w:r w:rsidRPr="00F92107">
              <w:rPr>
                <w:rFonts w:cstheme="minorHAnsi"/>
                <w:b/>
                <w:sz w:val="20"/>
                <w:szCs w:val="20"/>
              </w:rPr>
              <w:t>FSŠ</w:t>
            </w:r>
          </w:p>
        </w:tc>
        <w:tc>
          <w:tcPr>
            <w:tcW w:w="764" w:type="dxa"/>
            <w:vAlign w:val="center"/>
          </w:tcPr>
          <w:p w14:paraId="6AEE78B6"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17" w:type="dxa"/>
            <w:vAlign w:val="center"/>
          </w:tcPr>
          <w:p w14:paraId="5999C897"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64" w:type="dxa"/>
            <w:vAlign w:val="center"/>
          </w:tcPr>
          <w:p w14:paraId="7BB12709"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16" w:type="dxa"/>
            <w:vAlign w:val="center"/>
          </w:tcPr>
          <w:p w14:paraId="563390D5"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64" w:type="dxa"/>
            <w:vAlign w:val="center"/>
          </w:tcPr>
          <w:p w14:paraId="1348324B"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73" w:type="dxa"/>
            <w:vAlign w:val="center"/>
          </w:tcPr>
          <w:p w14:paraId="53BE24D6"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10" w:type="dxa"/>
            <w:shd w:val="clear" w:color="auto" w:fill="FFFFFF" w:themeFill="background1"/>
            <w:vAlign w:val="center"/>
          </w:tcPr>
          <w:p w14:paraId="40980B6C"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63" w:type="dxa"/>
            <w:shd w:val="clear" w:color="auto" w:fill="FFFFFF" w:themeFill="background1"/>
            <w:vAlign w:val="center"/>
          </w:tcPr>
          <w:p w14:paraId="23FAF45F"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1107" w:type="dxa"/>
            <w:shd w:val="clear" w:color="auto" w:fill="F2F2F2" w:themeFill="background1" w:themeFillShade="F2"/>
            <w:vAlign w:val="center"/>
          </w:tcPr>
          <w:p w14:paraId="6D7D9496"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1033" w:type="dxa"/>
            <w:shd w:val="clear" w:color="auto" w:fill="F2F2F2" w:themeFill="background1" w:themeFillShade="F2"/>
            <w:vAlign w:val="center"/>
          </w:tcPr>
          <w:p w14:paraId="05BA218D" w14:textId="77777777" w:rsidR="00D57082" w:rsidRPr="00F92107" w:rsidRDefault="00D57082" w:rsidP="00D57082">
            <w:pPr>
              <w:jc w:val="center"/>
              <w:rPr>
                <w:rFonts w:cstheme="minorHAnsi"/>
                <w:sz w:val="20"/>
                <w:szCs w:val="20"/>
              </w:rPr>
            </w:pPr>
            <w:r w:rsidRPr="00F92107">
              <w:rPr>
                <w:rFonts w:cstheme="minorHAnsi"/>
                <w:sz w:val="20"/>
                <w:szCs w:val="20"/>
              </w:rPr>
              <w:t>0</w:t>
            </w:r>
          </w:p>
        </w:tc>
      </w:tr>
      <w:tr w:rsidR="00D57082" w:rsidRPr="00F92107" w14:paraId="3FCDADEA" w14:textId="77777777" w:rsidTr="00D57082">
        <w:trPr>
          <w:trHeight w:val="291"/>
        </w:trPr>
        <w:tc>
          <w:tcPr>
            <w:tcW w:w="1359" w:type="dxa"/>
            <w:shd w:val="clear" w:color="auto" w:fill="CCFFFF"/>
          </w:tcPr>
          <w:p w14:paraId="052E08E9" w14:textId="77777777" w:rsidR="00D57082" w:rsidRPr="00F92107" w:rsidRDefault="00D57082" w:rsidP="00D57082">
            <w:pPr>
              <w:rPr>
                <w:rFonts w:cstheme="minorHAnsi"/>
                <w:b/>
                <w:sz w:val="20"/>
                <w:szCs w:val="20"/>
              </w:rPr>
            </w:pPr>
            <w:r w:rsidRPr="00F92107">
              <w:rPr>
                <w:rFonts w:cstheme="minorHAnsi"/>
                <w:b/>
                <w:sz w:val="20"/>
                <w:szCs w:val="20"/>
              </w:rPr>
              <w:t>FSVaZ</w:t>
            </w:r>
          </w:p>
        </w:tc>
        <w:tc>
          <w:tcPr>
            <w:tcW w:w="764" w:type="dxa"/>
            <w:vAlign w:val="center"/>
          </w:tcPr>
          <w:p w14:paraId="521879FB"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17" w:type="dxa"/>
            <w:vAlign w:val="center"/>
          </w:tcPr>
          <w:p w14:paraId="100C79E3"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64" w:type="dxa"/>
            <w:vAlign w:val="center"/>
          </w:tcPr>
          <w:p w14:paraId="49ACBBED"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16" w:type="dxa"/>
            <w:vAlign w:val="center"/>
          </w:tcPr>
          <w:p w14:paraId="02B2515D"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64" w:type="dxa"/>
            <w:vAlign w:val="center"/>
          </w:tcPr>
          <w:p w14:paraId="0DE7FD3C" w14:textId="77777777" w:rsidR="00D57082" w:rsidRPr="00F92107" w:rsidRDefault="00D57082" w:rsidP="00D57082">
            <w:pPr>
              <w:jc w:val="center"/>
              <w:rPr>
                <w:rFonts w:cstheme="minorHAnsi"/>
                <w:sz w:val="20"/>
                <w:szCs w:val="20"/>
              </w:rPr>
            </w:pPr>
            <w:r w:rsidRPr="00F92107">
              <w:rPr>
                <w:rFonts w:cstheme="minorHAnsi"/>
                <w:sz w:val="20"/>
                <w:szCs w:val="20"/>
              </w:rPr>
              <w:t>139</w:t>
            </w:r>
          </w:p>
        </w:tc>
        <w:tc>
          <w:tcPr>
            <w:tcW w:w="673" w:type="dxa"/>
            <w:vAlign w:val="center"/>
          </w:tcPr>
          <w:p w14:paraId="17EA8CDE" w14:textId="77777777" w:rsidR="00D57082" w:rsidRPr="00F92107" w:rsidRDefault="00D57082" w:rsidP="00D57082">
            <w:pPr>
              <w:jc w:val="center"/>
              <w:rPr>
                <w:rFonts w:cstheme="minorHAnsi"/>
                <w:sz w:val="20"/>
                <w:szCs w:val="20"/>
              </w:rPr>
            </w:pPr>
            <w:r w:rsidRPr="00F92107">
              <w:rPr>
                <w:rFonts w:cstheme="minorHAnsi"/>
                <w:sz w:val="20"/>
                <w:szCs w:val="20"/>
              </w:rPr>
              <w:t>58</w:t>
            </w:r>
          </w:p>
        </w:tc>
        <w:tc>
          <w:tcPr>
            <w:tcW w:w="710" w:type="dxa"/>
            <w:shd w:val="clear" w:color="auto" w:fill="FFFFFF" w:themeFill="background1"/>
            <w:vAlign w:val="center"/>
          </w:tcPr>
          <w:p w14:paraId="1C2ACF42"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63" w:type="dxa"/>
            <w:shd w:val="clear" w:color="auto" w:fill="FFFFFF" w:themeFill="background1"/>
            <w:vAlign w:val="center"/>
          </w:tcPr>
          <w:p w14:paraId="315DC9B4"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1107" w:type="dxa"/>
            <w:shd w:val="clear" w:color="auto" w:fill="F2F2F2" w:themeFill="background1" w:themeFillShade="F2"/>
            <w:vAlign w:val="center"/>
          </w:tcPr>
          <w:p w14:paraId="760FD71A" w14:textId="77777777" w:rsidR="00D57082" w:rsidRPr="00F92107" w:rsidRDefault="00D57082" w:rsidP="00D57082">
            <w:pPr>
              <w:jc w:val="center"/>
              <w:rPr>
                <w:rFonts w:cstheme="minorHAnsi"/>
                <w:sz w:val="20"/>
                <w:szCs w:val="20"/>
              </w:rPr>
            </w:pPr>
            <w:r w:rsidRPr="00F92107">
              <w:rPr>
                <w:rFonts w:cstheme="minorHAnsi"/>
                <w:sz w:val="20"/>
                <w:szCs w:val="20"/>
              </w:rPr>
              <w:t>139</w:t>
            </w:r>
          </w:p>
        </w:tc>
        <w:tc>
          <w:tcPr>
            <w:tcW w:w="1033" w:type="dxa"/>
            <w:shd w:val="clear" w:color="auto" w:fill="F2F2F2" w:themeFill="background1" w:themeFillShade="F2"/>
            <w:vAlign w:val="center"/>
          </w:tcPr>
          <w:p w14:paraId="58BC030B" w14:textId="77777777" w:rsidR="00D57082" w:rsidRPr="00F92107" w:rsidRDefault="00D57082" w:rsidP="00D57082">
            <w:pPr>
              <w:jc w:val="center"/>
              <w:rPr>
                <w:rFonts w:cstheme="minorHAnsi"/>
                <w:sz w:val="20"/>
                <w:szCs w:val="20"/>
              </w:rPr>
            </w:pPr>
            <w:r w:rsidRPr="00F92107">
              <w:rPr>
                <w:rFonts w:cstheme="minorHAnsi"/>
                <w:sz w:val="20"/>
                <w:szCs w:val="20"/>
              </w:rPr>
              <w:t>58</w:t>
            </w:r>
          </w:p>
        </w:tc>
      </w:tr>
      <w:tr w:rsidR="00D57082" w:rsidRPr="00F92107" w14:paraId="56BAE83F" w14:textId="77777777" w:rsidTr="00D57082">
        <w:trPr>
          <w:trHeight w:val="280"/>
        </w:trPr>
        <w:tc>
          <w:tcPr>
            <w:tcW w:w="1359" w:type="dxa"/>
            <w:tcBorders>
              <w:bottom w:val="single" w:sz="4" w:space="0" w:color="auto"/>
            </w:tcBorders>
            <w:shd w:val="clear" w:color="auto" w:fill="CCFFFF"/>
          </w:tcPr>
          <w:p w14:paraId="5095B995" w14:textId="77777777" w:rsidR="00D57082" w:rsidRPr="00F92107" w:rsidRDefault="00D57082" w:rsidP="00D57082">
            <w:pPr>
              <w:rPr>
                <w:rFonts w:cstheme="minorHAnsi"/>
                <w:b/>
                <w:sz w:val="20"/>
                <w:szCs w:val="20"/>
              </w:rPr>
            </w:pPr>
            <w:r w:rsidRPr="00F92107">
              <w:rPr>
                <w:rFonts w:cstheme="minorHAnsi"/>
                <w:b/>
                <w:sz w:val="20"/>
                <w:szCs w:val="20"/>
              </w:rPr>
              <w:t>FF</w:t>
            </w:r>
          </w:p>
        </w:tc>
        <w:tc>
          <w:tcPr>
            <w:tcW w:w="764" w:type="dxa"/>
            <w:tcBorders>
              <w:bottom w:val="single" w:sz="4" w:space="0" w:color="auto"/>
            </w:tcBorders>
            <w:vAlign w:val="center"/>
          </w:tcPr>
          <w:p w14:paraId="1AFD5F39" w14:textId="77777777" w:rsidR="00D57082" w:rsidRPr="00F92107" w:rsidRDefault="00D57082" w:rsidP="00D57082">
            <w:pPr>
              <w:jc w:val="center"/>
              <w:rPr>
                <w:rFonts w:cstheme="minorHAnsi"/>
                <w:sz w:val="20"/>
                <w:szCs w:val="20"/>
              </w:rPr>
            </w:pPr>
            <w:r w:rsidRPr="00F92107">
              <w:rPr>
                <w:rFonts w:cstheme="minorHAnsi"/>
                <w:sz w:val="20"/>
                <w:szCs w:val="20"/>
              </w:rPr>
              <w:t>81</w:t>
            </w:r>
          </w:p>
        </w:tc>
        <w:tc>
          <w:tcPr>
            <w:tcW w:w="617" w:type="dxa"/>
            <w:tcBorders>
              <w:bottom w:val="single" w:sz="4" w:space="0" w:color="auto"/>
            </w:tcBorders>
            <w:vAlign w:val="center"/>
          </w:tcPr>
          <w:p w14:paraId="053ADC3C" w14:textId="77777777" w:rsidR="00D57082" w:rsidRPr="00F92107" w:rsidRDefault="00D57082" w:rsidP="00D57082">
            <w:pPr>
              <w:jc w:val="center"/>
              <w:rPr>
                <w:rFonts w:cstheme="minorHAnsi"/>
                <w:sz w:val="20"/>
                <w:szCs w:val="20"/>
              </w:rPr>
            </w:pPr>
            <w:r w:rsidRPr="00F92107">
              <w:rPr>
                <w:rFonts w:cstheme="minorHAnsi"/>
                <w:sz w:val="20"/>
                <w:szCs w:val="20"/>
              </w:rPr>
              <w:t>24</w:t>
            </w:r>
          </w:p>
        </w:tc>
        <w:tc>
          <w:tcPr>
            <w:tcW w:w="764" w:type="dxa"/>
            <w:tcBorders>
              <w:bottom w:val="single" w:sz="4" w:space="0" w:color="auto"/>
            </w:tcBorders>
            <w:vAlign w:val="center"/>
          </w:tcPr>
          <w:p w14:paraId="3E1FAB0F"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16" w:type="dxa"/>
            <w:tcBorders>
              <w:bottom w:val="single" w:sz="4" w:space="0" w:color="auto"/>
            </w:tcBorders>
            <w:vAlign w:val="center"/>
          </w:tcPr>
          <w:p w14:paraId="5FF2404E"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64" w:type="dxa"/>
            <w:tcBorders>
              <w:bottom w:val="single" w:sz="4" w:space="0" w:color="auto"/>
            </w:tcBorders>
            <w:vAlign w:val="center"/>
          </w:tcPr>
          <w:p w14:paraId="6B99D2B7"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73" w:type="dxa"/>
            <w:tcBorders>
              <w:bottom w:val="single" w:sz="4" w:space="0" w:color="auto"/>
            </w:tcBorders>
            <w:vAlign w:val="center"/>
          </w:tcPr>
          <w:p w14:paraId="0735A348"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10" w:type="dxa"/>
            <w:tcBorders>
              <w:bottom w:val="single" w:sz="4" w:space="0" w:color="auto"/>
            </w:tcBorders>
            <w:shd w:val="clear" w:color="auto" w:fill="FFFFFF" w:themeFill="background1"/>
            <w:vAlign w:val="center"/>
          </w:tcPr>
          <w:p w14:paraId="2FC5AABE"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63" w:type="dxa"/>
            <w:tcBorders>
              <w:bottom w:val="single" w:sz="4" w:space="0" w:color="auto"/>
            </w:tcBorders>
            <w:shd w:val="clear" w:color="auto" w:fill="FFFFFF" w:themeFill="background1"/>
            <w:vAlign w:val="center"/>
          </w:tcPr>
          <w:p w14:paraId="4D340D98"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1107" w:type="dxa"/>
            <w:tcBorders>
              <w:bottom w:val="single" w:sz="4" w:space="0" w:color="auto"/>
            </w:tcBorders>
            <w:shd w:val="clear" w:color="auto" w:fill="F2F2F2" w:themeFill="background1" w:themeFillShade="F2"/>
            <w:vAlign w:val="center"/>
          </w:tcPr>
          <w:p w14:paraId="60FA6080" w14:textId="77777777" w:rsidR="00D57082" w:rsidRPr="00F92107" w:rsidRDefault="00D57082" w:rsidP="00D57082">
            <w:pPr>
              <w:jc w:val="center"/>
              <w:rPr>
                <w:rFonts w:cstheme="minorHAnsi"/>
                <w:sz w:val="20"/>
                <w:szCs w:val="20"/>
              </w:rPr>
            </w:pPr>
            <w:r w:rsidRPr="00F92107">
              <w:rPr>
                <w:rFonts w:cstheme="minorHAnsi"/>
                <w:sz w:val="20"/>
                <w:szCs w:val="20"/>
              </w:rPr>
              <w:t>81</w:t>
            </w:r>
          </w:p>
        </w:tc>
        <w:tc>
          <w:tcPr>
            <w:tcW w:w="1033" w:type="dxa"/>
            <w:tcBorders>
              <w:bottom w:val="single" w:sz="4" w:space="0" w:color="auto"/>
            </w:tcBorders>
            <w:shd w:val="clear" w:color="auto" w:fill="F2F2F2" w:themeFill="background1" w:themeFillShade="F2"/>
            <w:vAlign w:val="center"/>
          </w:tcPr>
          <w:p w14:paraId="0054F801" w14:textId="77777777" w:rsidR="00D57082" w:rsidRPr="00F92107" w:rsidRDefault="00D57082" w:rsidP="00D57082">
            <w:pPr>
              <w:jc w:val="center"/>
              <w:rPr>
                <w:rFonts w:cstheme="minorHAnsi"/>
                <w:sz w:val="20"/>
                <w:szCs w:val="20"/>
              </w:rPr>
            </w:pPr>
            <w:r w:rsidRPr="00F92107">
              <w:rPr>
                <w:rFonts w:cstheme="minorHAnsi"/>
                <w:sz w:val="20"/>
                <w:szCs w:val="20"/>
              </w:rPr>
              <w:t>24</w:t>
            </w:r>
          </w:p>
        </w:tc>
      </w:tr>
      <w:tr w:rsidR="00D57082" w:rsidRPr="000C133E" w14:paraId="224AE572" w14:textId="77777777" w:rsidTr="00D57082">
        <w:trPr>
          <w:trHeight w:val="291"/>
        </w:trPr>
        <w:tc>
          <w:tcPr>
            <w:tcW w:w="1359" w:type="dxa"/>
            <w:tcBorders>
              <w:top w:val="single" w:sz="4" w:space="0" w:color="auto"/>
              <w:left w:val="single" w:sz="4" w:space="0" w:color="auto"/>
              <w:bottom w:val="single" w:sz="4" w:space="0" w:color="auto"/>
              <w:right w:val="single" w:sz="4" w:space="0" w:color="auto"/>
            </w:tcBorders>
            <w:shd w:val="clear" w:color="auto" w:fill="CCFFFF"/>
          </w:tcPr>
          <w:p w14:paraId="5B6CA755" w14:textId="77777777" w:rsidR="00D57082" w:rsidRPr="00F92107" w:rsidRDefault="00D57082" w:rsidP="00D57082">
            <w:pPr>
              <w:rPr>
                <w:rFonts w:cstheme="minorHAnsi"/>
                <w:b/>
                <w:sz w:val="20"/>
                <w:szCs w:val="20"/>
              </w:rPr>
            </w:pPr>
            <w:r w:rsidRPr="00F92107">
              <w:rPr>
                <w:rFonts w:cstheme="minorHAnsi"/>
                <w:b/>
                <w:sz w:val="20"/>
                <w:szCs w:val="20"/>
              </w:rPr>
              <w:t>PF</w:t>
            </w:r>
          </w:p>
        </w:tc>
        <w:tc>
          <w:tcPr>
            <w:tcW w:w="764" w:type="dxa"/>
            <w:tcBorders>
              <w:top w:val="single" w:sz="4" w:space="0" w:color="auto"/>
              <w:left w:val="single" w:sz="4" w:space="0" w:color="auto"/>
              <w:bottom w:val="single" w:sz="4" w:space="0" w:color="auto"/>
              <w:right w:val="single" w:sz="4" w:space="0" w:color="auto"/>
            </w:tcBorders>
            <w:vAlign w:val="center"/>
          </w:tcPr>
          <w:p w14:paraId="725C4610" w14:textId="77777777" w:rsidR="00D57082" w:rsidRPr="00F92107" w:rsidRDefault="00D57082" w:rsidP="00D57082">
            <w:pPr>
              <w:jc w:val="center"/>
              <w:rPr>
                <w:rFonts w:cstheme="minorHAnsi"/>
                <w:sz w:val="20"/>
                <w:szCs w:val="20"/>
              </w:rPr>
            </w:pPr>
            <w:r w:rsidRPr="00F92107">
              <w:rPr>
                <w:rFonts w:cstheme="minorHAnsi"/>
                <w:sz w:val="20"/>
                <w:szCs w:val="20"/>
              </w:rPr>
              <w:t>26</w:t>
            </w:r>
          </w:p>
        </w:tc>
        <w:tc>
          <w:tcPr>
            <w:tcW w:w="617" w:type="dxa"/>
            <w:tcBorders>
              <w:top w:val="single" w:sz="4" w:space="0" w:color="auto"/>
              <w:left w:val="single" w:sz="4" w:space="0" w:color="auto"/>
              <w:bottom w:val="single" w:sz="4" w:space="0" w:color="auto"/>
              <w:right w:val="single" w:sz="4" w:space="0" w:color="auto"/>
            </w:tcBorders>
            <w:vAlign w:val="center"/>
          </w:tcPr>
          <w:p w14:paraId="58F8BA03" w14:textId="77777777" w:rsidR="00D57082" w:rsidRPr="00F92107" w:rsidRDefault="00D57082" w:rsidP="00D57082">
            <w:pPr>
              <w:jc w:val="center"/>
              <w:rPr>
                <w:rFonts w:cstheme="minorHAnsi"/>
                <w:sz w:val="20"/>
                <w:szCs w:val="20"/>
              </w:rPr>
            </w:pPr>
            <w:r w:rsidRPr="00F92107">
              <w:rPr>
                <w:rFonts w:cstheme="minorHAnsi"/>
                <w:sz w:val="20"/>
                <w:szCs w:val="20"/>
              </w:rPr>
              <w:t>3</w:t>
            </w:r>
          </w:p>
        </w:tc>
        <w:tc>
          <w:tcPr>
            <w:tcW w:w="764" w:type="dxa"/>
            <w:tcBorders>
              <w:top w:val="single" w:sz="4" w:space="0" w:color="auto"/>
              <w:left w:val="single" w:sz="4" w:space="0" w:color="auto"/>
              <w:bottom w:val="single" w:sz="4" w:space="0" w:color="auto"/>
              <w:right w:val="single" w:sz="4" w:space="0" w:color="auto"/>
            </w:tcBorders>
            <w:vAlign w:val="center"/>
          </w:tcPr>
          <w:p w14:paraId="5904FC00" w14:textId="77777777" w:rsidR="00D57082" w:rsidRPr="00F92107" w:rsidRDefault="00D57082" w:rsidP="00D57082">
            <w:pPr>
              <w:jc w:val="center"/>
              <w:rPr>
                <w:rFonts w:cstheme="minorHAnsi"/>
                <w:sz w:val="20"/>
                <w:szCs w:val="20"/>
              </w:rPr>
            </w:pPr>
            <w:r w:rsidRPr="00F92107">
              <w:rPr>
                <w:rFonts w:cstheme="minorHAnsi"/>
                <w:sz w:val="20"/>
                <w:szCs w:val="20"/>
              </w:rPr>
              <w:t>191</w:t>
            </w:r>
          </w:p>
        </w:tc>
        <w:tc>
          <w:tcPr>
            <w:tcW w:w="616" w:type="dxa"/>
            <w:tcBorders>
              <w:top w:val="single" w:sz="4" w:space="0" w:color="auto"/>
              <w:left w:val="single" w:sz="4" w:space="0" w:color="auto"/>
              <w:bottom w:val="single" w:sz="4" w:space="0" w:color="auto"/>
              <w:right w:val="single" w:sz="4" w:space="0" w:color="auto"/>
            </w:tcBorders>
            <w:vAlign w:val="center"/>
          </w:tcPr>
          <w:p w14:paraId="2F446FF5" w14:textId="77777777" w:rsidR="00D57082" w:rsidRPr="00F92107" w:rsidRDefault="00D57082" w:rsidP="00D57082">
            <w:pPr>
              <w:jc w:val="center"/>
              <w:rPr>
                <w:rFonts w:cstheme="minorHAnsi"/>
                <w:sz w:val="20"/>
                <w:szCs w:val="20"/>
              </w:rPr>
            </w:pPr>
            <w:r w:rsidRPr="00F92107">
              <w:rPr>
                <w:rFonts w:cstheme="minorHAnsi"/>
                <w:sz w:val="20"/>
                <w:szCs w:val="20"/>
              </w:rPr>
              <w:t>64</w:t>
            </w:r>
          </w:p>
        </w:tc>
        <w:tc>
          <w:tcPr>
            <w:tcW w:w="764" w:type="dxa"/>
            <w:tcBorders>
              <w:top w:val="single" w:sz="4" w:space="0" w:color="auto"/>
              <w:left w:val="single" w:sz="4" w:space="0" w:color="auto"/>
              <w:bottom w:val="single" w:sz="4" w:space="0" w:color="auto"/>
              <w:right w:val="single" w:sz="4" w:space="0" w:color="auto"/>
            </w:tcBorders>
            <w:vAlign w:val="center"/>
          </w:tcPr>
          <w:p w14:paraId="6F87C951"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73" w:type="dxa"/>
            <w:tcBorders>
              <w:top w:val="single" w:sz="4" w:space="0" w:color="auto"/>
              <w:left w:val="single" w:sz="4" w:space="0" w:color="auto"/>
              <w:bottom w:val="single" w:sz="4" w:space="0" w:color="auto"/>
              <w:right w:val="single" w:sz="4" w:space="0" w:color="auto"/>
            </w:tcBorders>
            <w:vAlign w:val="center"/>
          </w:tcPr>
          <w:p w14:paraId="474314EC"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7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67C2C"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56870B" w14:textId="77777777" w:rsidR="00D57082" w:rsidRPr="00F92107" w:rsidRDefault="00D57082" w:rsidP="00D57082">
            <w:pPr>
              <w:jc w:val="center"/>
              <w:rPr>
                <w:rFonts w:cstheme="minorHAnsi"/>
                <w:sz w:val="20"/>
                <w:szCs w:val="20"/>
              </w:rPr>
            </w:pPr>
            <w:r w:rsidRPr="00F92107">
              <w:rPr>
                <w:rFonts w:cstheme="minorHAnsi"/>
                <w:sz w:val="20"/>
                <w:szCs w:val="20"/>
              </w:rPr>
              <w:t>0</w:t>
            </w:r>
          </w:p>
        </w:tc>
        <w:tc>
          <w:tcPr>
            <w:tcW w:w="110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876991" w14:textId="77777777" w:rsidR="00D57082" w:rsidRPr="00F92107" w:rsidRDefault="00D57082" w:rsidP="00D57082">
            <w:pPr>
              <w:jc w:val="center"/>
              <w:rPr>
                <w:rFonts w:cstheme="minorHAnsi"/>
                <w:sz w:val="20"/>
                <w:szCs w:val="20"/>
              </w:rPr>
            </w:pPr>
            <w:r w:rsidRPr="00F92107">
              <w:rPr>
                <w:rFonts w:cstheme="minorHAnsi"/>
                <w:sz w:val="20"/>
                <w:szCs w:val="20"/>
              </w:rPr>
              <w:t>217</w:t>
            </w:r>
          </w:p>
        </w:tc>
        <w:tc>
          <w:tcPr>
            <w:tcW w:w="10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E9BED7" w14:textId="77777777" w:rsidR="00D57082" w:rsidRPr="00F92107" w:rsidRDefault="00D57082" w:rsidP="00D57082">
            <w:pPr>
              <w:jc w:val="center"/>
              <w:rPr>
                <w:rFonts w:cstheme="minorHAnsi"/>
                <w:sz w:val="20"/>
                <w:szCs w:val="20"/>
              </w:rPr>
            </w:pPr>
            <w:r w:rsidRPr="00F92107">
              <w:rPr>
                <w:rFonts w:cstheme="minorHAnsi"/>
                <w:sz w:val="20"/>
                <w:szCs w:val="20"/>
              </w:rPr>
              <w:t>67</w:t>
            </w:r>
          </w:p>
        </w:tc>
      </w:tr>
      <w:tr w:rsidR="00D57082" w:rsidRPr="000C133E" w14:paraId="663AF257" w14:textId="77777777" w:rsidTr="00D57082">
        <w:trPr>
          <w:trHeight w:val="291"/>
        </w:trPr>
        <w:tc>
          <w:tcPr>
            <w:tcW w:w="1359" w:type="dxa"/>
            <w:tcBorders>
              <w:top w:val="single" w:sz="4" w:space="0" w:color="auto"/>
            </w:tcBorders>
            <w:shd w:val="clear" w:color="auto" w:fill="CCFFFF"/>
          </w:tcPr>
          <w:p w14:paraId="2E5107C1" w14:textId="77777777" w:rsidR="00D57082" w:rsidRPr="000C133E" w:rsidRDefault="00D57082" w:rsidP="00D57082">
            <w:pPr>
              <w:rPr>
                <w:rFonts w:cstheme="minorHAnsi"/>
                <w:b/>
                <w:sz w:val="20"/>
                <w:szCs w:val="20"/>
              </w:rPr>
            </w:pPr>
            <w:r w:rsidRPr="000C133E">
              <w:rPr>
                <w:rFonts w:cstheme="minorHAnsi"/>
                <w:b/>
                <w:sz w:val="20"/>
                <w:szCs w:val="20"/>
              </w:rPr>
              <w:t>Spolu</w:t>
            </w:r>
          </w:p>
        </w:tc>
        <w:tc>
          <w:tcPr>
            <w:tcW w:w="764" w:type="dxa"/>
            <w:tcBorders>
              <w:top w:val="single" w:sz="4" w:space="0" w:color="auto"/>
            </w:tcBorders>
            <w:shd w:val="clear" w:color="auto" w:fill="CCFFFF"/>
            <w:vAlign w:val="center"/>
          </w:tcPr>
          <w:p w14:paraId="75A34513" w14:textId="77777777" w:rsidR="00D57082" w:rsidRPr="000C133E" w:rsidRDefault="00D57082" w:rsidP="00D57082">
            <w:pPr>
              <w:jc w:val="center"/>
              <w:rPr>
                <w:rFonts w:cstheme="minorHAnsi"/>
                <w:b/>
                <w:sz w:val="20"/>
                <w:szCs w:val="20"/>
              </w:rPr>
            </w:pPr>
            <w:r w:rsidRPr="000C133E">
              <w:rPr>
                <w:rFonts w:cstheme="minorHAnsi"/>
                <w:b/>
                <w:sz w:val="20"/>
                <w:szCs w:val="20"/>
              </w:rPr>
              <w:t>230</w:t>
            </w:r>
          </w:p>
        </w:tc>
        <w:tc>
          <w:tcPr>
            <w:tcW w:w="617" w:type="dxa"/>
            <w:tcBorders>
              <w:top w:val="single" w:sz="4" w:space="0" w:color="auto"/>
            </w:tcBorders>
            <w:shd w:val="clear" w:color="auto" w:fill="CCFFFF"/>
            <w:vAlign w:val="center"/>
          </w:tcPr>
          <w:p w14:paraId="139DD6D0" w14:textId="77777777" w:rsidR="00D57082" w:rsidRPr="000C133E" w:rsidRDefault="00D57082" w:rsidP="00D57082">
            <w:pPr>
              <w:jc w:val="center"/>
              <w:rPr>
                <w:rFonts w:cstheme="minorHAnsi"/>
                <w:b/>
                <w:sz w:val="20"/>
                <w:szCs w:val="20"/>
              </w:rPr>
            </w:pPr>
            <w:r w:rsidRPr="000C133E">
              <w:rPr>
                <w:rFonts w:cstheme="minorHAnsi"/>
                <w:b/>
                <w:sz w:val="20"/>
                <w:szCs w:val="20"/>
              </w:rPr>
              <w:t>89</w:t>
            </w:r>
          </w:p>
        </w:tc>
        <w:tc>
          <w:tcPr>
            <w:tcW w:w="764" w:type="dxa"/>
            <w:tcBorders>
              <w:top w:val="single" w:sz="4" w:space="0" w:color="auto"/>
            </w:tcBorders>
            <w:shd w:val="clear" w:color="auto" w:fill="CCFFFF"/>
            <w:vAlign w:val="center"/>
          </w:tcPr>
          <w:p w14:paraId="2946B0D2" w14:textId="77777777" w:rsidR="00D57082" w:rsidRPr="000C133E" w:rsidRDefault="00D57082" w:rsidP="00D57082">
            <w:pPr>
              <w:jc w:val="center"/>
              <w:rPr>
                <w:rFonts w:cstheme="minorHAnsi"/>
                <w:b/>
                <w:sz w:val="20"/>
                <w:szCs w:val="20"/>
              </w:rPr>
            </w:pPr>
            <w:r w:rsidRPr="000C133E">
              <w:rPr>
                <w:rFonts w:cstheme="minorHAnsi"/>
                <w:b/>
                <w:sz w:val="20"/>
                <w:szCs w:val="20"/>
              </w:rPr>
              <w:t>191</w:t>
            </w:r>
          </w:p>
        </w:tc>
        <w:tc>
          <w:tcPr>
            <w:tcW w:w="616" w:type="dxa"/>
            <w:tcBorders>
              <w:top w:val="single" w:sz="4" w:space="0" w:color="auto"/>
            </w:tcBorders>
            <w:shd w:val="clear" w:color="auto" w:fill="CCFFFF"/>
            <w:vAlign w:val="center"/>
          </w:tcPr>
          <w:p w14:paraId="17FA382A" w14:textId="77777777" w:rsidR="00D57082" w:rsidRPr="000C133E" w:rsidRDefault="00D57082" w:rsidP="00D57082">
            <w:pPr>
              <w:jc w:val="center"/>
              <w:rPr>
                <w:rFonts w:cstheme="minorHAnsi"/>
                <w:b/>
                <w:sz w:val="20"/>
                <w:szCs w:val="20"/>
              </w:rPr>
            </w:pPr>
            <w:r w:rsidRPr="000C133E">
              <w:rPr>
                <w:rFonts w:cstheme="minorHAnsi"/>
                <w:b/>
                <w:sz w:val="20"/>
                <w:szCs w:val="20"/>
              </w:rPr>
              <w:t>64</w:t>
            </w:r>
          </w:p>
        </w:tc>
        <w:tc>
          <w:tcPr>
            <w:tcW w:w="764" w:type="dxa"/>
            <w:tcBorders>
              <w:top w:val="single" w:sz="4" w:space="0" w:color="auto"/>
            </w:tcBorders>
            <w:shd w:val="clear" w:color="auto" w:fill="CCFFFF"/>
            <w:vAlign w:val="center"/>
          </w:tcPr>
          <w:p w14:paraId="75496EDC" w14:textId="77777777" w:rsidR="00D57082" w:rsidRPr="000C133E" w:rsidRDefault="00D57082" w:rsidP="00D57082">
            <w:pPr>
              <w:jc w:val="center"/>
              <w:rPr>
                <w:rFonts w:cstheme="minorHAnsi"/>
                <w:b/>
                <w:sz w:val="20"/>
                <w:szCs w:val="20"/>
              </w:rPr>
            </w:pPr>
            <w:r w:rsidRPr="000C133E">
              <w:rPr>
                <w:rFonts w:cstheme="minorHAnsi"/>
                <w:b/>
                <w:sz w:val="20"/>
                <w:szCs w:val="20"/>
              </w:rPr>
              <w:t>139</w:t>
            </w:r>
          </w:p>
        </w:tc>
        <w:tc>
          <w:tcPr>
            <w:tcW w:w="673" w:type="dxa"/>
            <w:tcBorders>
              <w:top w:val="single" w:sz="4" w:space="0" w:color="auto"/>
            </w:tcBorders>
            <w:shd w:val="clear" w:color="auto" w:fill="CCFFFF"/>
            <w:vAlign w:val="center"/>
          </w:tcPr>
          <w:p w14:paraId="1D2ED254" w14:textId="77777777" w:rsidR="00D57082" w:rsidRPr="000C133E" w:rsidRDefault="00D57082" w:rsidP="00D57082">
            <w:pPr>
              <w:jc w:val="center"/>
              <w:rPr>
                <w:rFonts w:cstheme="minorHAnsi"/>
                <w:b/>
                <w:sz w:val="20"/>
                <w:szCs w:val="20"/>
              </w:rPr>
            </w:pPr>
            <w:r w:rsidRPr="000C133E">
              <w:rPr>
                <w:rFonts w:cstheme="minorHAnsi"/>
                <w:b/>
                <w:sz w:val="20"/>
                <w:szCs w:val="20"/>
              </w:rPr>
              <w:t>58</w:t>
            </w:r>
          </w:p>
        </w:tc>
        <w:tc>
          <w:tcPr>
            <w:tcW w:w="710" w:type="dxa"/>
            <w:tcBorders>
              <w:top w:val="single" w:sz="4" w:space="0" w:color="auto"/>
            </w:tcBorders>
            <w:shd w:val="clear" w:color="auto" w:fill="CCFFFF"/>
            <w:vAlign w:val="center"/>
          </w:tcPr>
          <w:p w14:paraId="2847A347" w14:textId="77777777" w:rsidR="00D57082" w:rsidRPr="000C133E" w:rsidRDefault="00D57082" w:rsidP="00D57082">
            <w:pPr>
              <w:jc w:val="center"/>
              <w:rPr>
                <w:rFonts w:cstheme="minorHAnsi"/>
                <w:b/>
                <w:sz w:val="20"/>
                <w:szCs w:val="20"/>
              </w:rPr>
            </w:pPr>
            <w:r w:rsidRPr="000C133E">
              <w:rPr>
                <w:rFonts w:cstheme="minorHAnsi"/>
                <w:b/>
                <w:sz w:val="20"/>
                <w:szCs w:val="20"/>
              </w:rPr>
              <w:t>0</w:t>
            </w:r>
          </w:p>
        </w:tc>
        <w:tc>
          <w:tcPr>
            <w:tcW w:w="663" w:type="dxa"/>
            <w:tcBorders>
              <w:top w:val="single" w:sz="4" w:space="0" w:color="auto"/>
            </w:tcBorders>
            <w:shd w:val="clear" w:color="auto" w:fill="CCFFFF"/>
            <w:vAlign w:val="center"/>
          </w:tcPr>
          <w:p w14:paraId="5F4FAE90" w14:textId="77777777" w:rsidR="00D57082" w:rsidRPr="000C133E" w:rsidRDefault="00D57082" w:rsidP="00D57082">
            <w:pPr>
              <w:jc w:val="center"/>
              <w:rPr>
                <w:rFonts w:cstheme="minorHAnsi"/>
                <w:b/>
                <w:sz w:val="20"/>
                <w:szCs w:val="20"/>
              </w:rPr>
            </w:pPr>
            <w:r w:rsidRPr="000C133E">
              <w:rPr>
                <w:rFonts w:cstheme="minorHAnsi"/>
                <w:b/>
                <w:sz w:val="20"/>
                <w:szCs w:val="20"/>
              </w:rPr>
              <w:t>0</w:t>
            </w:r>
          </w:p>
        </w:tc>
        <w:tc>
          <w:tcPr>
            <w:tcW w:w="1107" w:type="dxa"/>
            <w:tcBorders>
              <w:top w:val="single" w:sz="4" w:space="0" w:color="auto"/>
            </w:tcBorders>
            <w:shd w:val="clear" w:color="auto" w:fill="CCFFFF"/>
            <w:vAlign w:val="center"/>
          </w:tcPr>
          <w:p w14:paraId="0EE8A701" w14:textId="77777777" w:rsidR="00D57082" w:rsidRPr="000C133E" w:rsidRDefault="00D57082" w:rsidP="00D57082">
            <w:pPr>
              <w:jc w:val="center"/>
              <w:rPr>
                <w:rFonts w:cstheme="minorHAnsi"/>
                <w:b/>
                <w:sz w:val="20"/>
                <w:szCs w:val="20"/>
              </w:rPr>
            </w:pPr>
            <w:r w:rsidRPr="000C133E">
              <w:rPr>
                <w:rFonts w:cstheme="minorHAnsi"/>
                <w:b/>
                <w:sz w:val="20"/>
                <w:szCs w:val="20"/>
              </w:rPr>
              <w:t>560</w:t>
            </w:r>
          </w:p>
        </w:tc>
        <w:tc>
          <w:tcPr>
            <w:tcW w:w="1033" w:type="dxa"/>
            <w:tcBorders>
              <w:top w:val="single" w:sz="4" w:space="0" w:color="auto"/>
            </w:tcBorders>
            <w:shd w:val="clear" w:color="auto" w:fill="CCFFFF"/>
            <w:vAlign w:val="center"/>
          </w:tcPr>
          <w:p w14:paraId="0E5B78EE" w14:textId="77777777" w:rsidR="00D57082" w:rsidRPr="000C133E" w:rsidRDefault="00D57082" w:rsidP="00D57082">
            <w:pPr>
              <w:jc w:val="center"/>
              <w:rPr>
                <w:rFonts w:cstheme="minorHAnsi"/>
                <w:b/>
                <w:sz w:val="20"/>
                <w:szCs w:val="20"/>
              </w:rPr>
            </w:pPr>
            <w:r w:rsidRPr="000C133E">
              <w:rPr>
                <w:rFonts w:cstheme="minorHAnsi"/>
                <w:b/>
                <w:sz w:val="20"/>
                <w:szCs w:val="20"/>
              </w:rPr>
              <w:t>211</w:t>
            </w:r>
          </w:p>
        </w:tc>
      </w:tr>
    </w:tbl>
    <w:p w14:paraId="7E6FD010" w14:textId="77777777" w:rsidR="00D57082" w:rsidRPr="002445C9" w:rsidRDefault="00D57082" w:rsidP="00D57082">
      <w:pPr>
        <w:spacing w:after="0"/>
        <w:rPr>
          <w:rFonts w:cstheme="minorHAnsi"/>
          <w:i/>
          <w:color w:val="000000" w:themeColor="text1"/>
          <w:sz w:val="16"/>
          <w:szCs w:val="16"/>
        </w:rPr>
      </w:pPr>
      <w:r w:rsidRPr="002445C9">
        <w:rPr>
          <w:rFonts w:cstheme="minorHAnsi"/>
          <w:i/>
          <w:color w:val="000000" w:themeColor="text1"/>
          <w:sz w:val="16"/>
          <w:szCs w:val="16"/>
        </w:rPr>
        <w:t>Legenda: RŠ - Rozširujúce štúdium; DPŠ - Doplňujúce pedagogické štúdium; ŠV – Špecializačné vzdelávanie; IV - Inovačné vzdelávanie;</w:t>
      </w:r>
    </w:p>
    <w:p w14:paraId="228DFB90" w14:textId="2C6E1627" w:rsidR="00D57082" w:rsidRDefault="00D57082" w:rsidP="00D57082">
      <w:pPr>
        <w:spacing w:after="0"/>
        <w:rPr>
          <w:rFonts w:cstheme="minorHAnsi"/>
          <w:i/>
          <w:sz w:val="16"/>
          <w:szCs w:val="16"/>
        </w:rPr>
      </w:pPr>
      <w:r w:rsidRPr="000014EB">
        <w:rPr>
          <w:rFonts w:cstheme="minorHAnsi"/>
          <w:i/>
          <w:sz w:val="16"/>
          <w:szCs w:val="16"/>
        </w:rPr>
        <w:t xml:space="preserve">Ú - účastníci ďalšieho vzdelávania; A - absolventi ďalšieho vzdelávania </w:t>
      </w:r>
    </w:p>
    <w:p w14:paraId="165494BC" w14:textId="77777777" w:rsidR="00A215D7" w:rsidRDefault="00A215D7" w:rsidP="00D57082">
      <w:pPr>
        <w:spacing w:after="0"/>
        <w:rPr>
          <w:rFonts w:cstheme="minorHAnsi"/>
          <w:i/>
          <w:sz w:val="16"/>
          <w:szCs w:val="16"/>
        </w:rPr>
      </w:pPr>
    </w:p>
    <w:p w14:paraId="3DFEA818" w14:textId="77777777" w:rsidR="009A5BE7" w:rsidRPr="00207698" w:rsidRDefault="009A5BE7" w:rsidP="006908DC">
      <w:pPr>
        <w:tabs>
          <w:tab w:val="left" w:pos="1843"/>
        </w:tabs>
        <w:spacing w:after="0"/>
        <w:rPr>
          <w:strike/>
          <w:color w:val="0070C0"/>
          <w:sz w:val="26"/>
          <w:szCs w:val="26"/>
        </w:rPr>
      </w:pPr>
    </w:p>
    <w:p w14:paraId="6D7C5615" w14:textId="77777777" w:rsidR="00C33EB9" w:rsidRPr="00D57082" w:rsidRDefault="00C33EB9" w:rsidP="006908DC">
      <w:pPr>
        <w:pStyle w:val="Nadpis2"/>
        <w:numPr>
          <w:ilvl w:val="0"/>
          <w:numId w:val="0"/>
        </w:numPr>
        <w:tabs>
          <w:tab w:val="left" w:pos="1843"/>
        </w:tabs>
        <w:ind w:left="709" w:hanging="709"/>
        <w:rPr>
          <w:b/>
          <w:color w:val="0070C0"/>
          <w:sz w:val="26"/>
          <w:szCs w:val="26"/>
        </w:rPr>
      </w:pPr>
      <w:bookmarkStart w:id="6839" w:name="_Toc230694099"/>
      <w:r w:rsidRPr="00D57082">
        <w:rPr>
          <w:b/>
          <w:color w:val="0070C0"/>
          <w:sz w:val="26"/>
          <w:szCs w:val="26"/>
        </w:rPr>
        <w:t>4.</w:t>
      </w:r>
      <w:r w:rsidR="009D7DA3" w:rsidRPr="00D57082">
        <w:rPr>
          <w:b/>
          <w:color w:val="0070C0"/>
          <w:sz w:val="26"/>
          <w:szCs w:val="26"/>
        </w:rPr>
        <w:t>5</w:t>
      </w:r>
      <w:r w:rsidRPr="00D57082">
        <w:rPr>
          <w:b/>
          <w:color w:val="0070C0"/>
          <w:sz w:val="26"/>
          <w:szCs w:val="26"/>
        </w:rPr>
        <w:tab/>
        <w:t>Ďalšie odborné vzdelávanie</w:t>
      </w:r>
      <w:bookmarkEnd w:id="6839"/>
    </w:p>
    <w:p w14:paraId="52DD1003" w14:textId="77777777" w:rsidR="00D805C9" w:rsidRPr="00207698" w:rsidRDefault="00D805C9" w:rsidP="00207698">
      <w:pPr>
        <w:tabs>
          <w:tab w:val="left" w:pos="1843"/>
        </w:tabs>
        <w:spacing w:after="0" w:line="240" w:lineRule="auto"/>
        <w:ind w:firstLine="567"/>
        <w:jc w:val="both"/>
        <w:rPr>
          <w:rFonts w:cstheme="minorHAnsi"/>
          <w:strike/>
          <w:color w:val="0070C0"/>
        </w:rPr>
      </w:pPr>
    </w:p>
    <w:p w14:paraId="4CF918FE" w14:textId="77777777" w:rsidR="00EE688B" w:rsidRPr="00207698" w:rsidRDefault="00EE688B" w:rsidP="00207698">
      <w:pPr>
        <w:spacing w:after="0" w:line="276" w:lineRule="auto"/>
        <w:ind w:firstLine="567"/>
        <w:jc w:val="both"/>
        <w:rPr>
          <w:rFonts w:cstheme="minorHAnsi"/>
        </w:rPr>
      </w:pPr>
      <w:r w:rsidRPr="00207698">
        <w:rPr>
          <w:rFonts w:cstheme="minorHAnsi"/>
        </w:rPr>
        <w:t xml:space="preserve">Tlmočnícky ústav FF UKF v Nitre (TÚ FF UKF v Nitre) vykonával v období 1. 9. 2024 – 31. 8. 2025 svoju činnosť v súlade s Vyhláškou Ministerstva spravodlivosti SR z 20. 7. 2018, ktorou sa vykonáva </w:t>
      </w:r>
      <w:r w:rsidRPr="00207698">
        <w:rPr>
          <w:rFonts w:cstheme="minorHAnsi"/>
        </w:rPr>
        <w:lastRenderedPageBreak/>
        <w:t>zákon č. 382/2004 Z. z. o znalcoch, tlmočníkoch a prekladateľoch a o zmene a doplnení niektorých zákonov v znení neskorších predpisov. Úlohou tlmočníckych ústavov je najmä zabezpečovať odborné minimum, poskytovať ministerstvu súčinnosť pri vykonaní odbornej skúšky tlmočníkov a prekladateľov a overovať odbornú spôsobilosť tlmočníkov a prekladateľov. Poslaním tlmočníckych ústavov je tiež kontrolná, vzdelávacia, metodická a konzultačná činnosť.</w:t>
      </w:r>
    </w:p>
    <w:p w14:paraId="0B409F45" w14:textId="32ADD984" w:rsidR="00EE688B" w:rsidRPr="00207698" w:rsidRDefault="00EE688B" w:rsidP="00207698">
      <w:pPr>
        <w:spacing w:after="0" w:line="276" w:lineRule="auto"/>
        <w:ind w:firstLine="709"/>
        <w:jc w:val="both"/>
        <w:rPr>
          <w:rFonts w:cstheme="minorHAnsi"/>
          <w:iCs/>
        </w:rPr>
      </w:pPr>
      <w:r w:rsidRPr="00207698">
        <w:rPr>
          <w:rFonts w:cstheme="minorHAnsi"/>
        </w:rPr>
        <w:t xml:space="preserve">V rámci cyklu prednášok, odborných seminárov a workshopov zorganizoval TÚ FF UKF v Nitre nasledovné odborné semináre a prednášky: </w:t>
      </w:r>
      <w:r w:rsidRPr="00207698">
        <w:rPr>
          <w:rFonts w:cstheme="minorHAnsi"/>
          <w:i/>
        </w:rPr>
        <w:t xml:space="preserve">Vybrané kapitoly z dedičského práva – teória verzus advokátska prax </w:t>
      </w:r>
      <w:r w:rsidRPr="00207698">
        <w:rPr>
          <w:rFonts w:cstheme="minorHAnsi"/>
          <w:iCs/>
        </w:rPr>
        <w:t xml:space="preserve">(29. 11. 2025); </w:t>
      </w:r>
      <w:r w:rsidRPr="00207698">
        <w:rPr>
          <w:rFonts w:cstheme="minorHAnsi"/>
          <w:i/>
        </w:rPr>
        <w:t xml:space="preserve">Medzi paragrafmi a jazykom. Tlmočenie a preklad v trestnom konaní </w:t>
      </w:r>
      <w:r w:rsidRPr="00207698">
        <w:rPr>
          <w:rFonts w:cstheme="minorHAnsi"/>
          <w:iCs/>
        </w:rPr>
        <w:t>(</w:t>
      </w:r>
      <w:r w:rsidRPr="00207698">
        <w:rPr>
          <w:rFonts w:cstheme="minorHAnsi"/>
          <w:bCs/>
        </w:rPr>
        <w:t xml:space="preserve">29. </w:t>
      </w:r>
      <w:r w:rsidR="00887518">
        <w:rPr>
          <w:rFonts w:cstheme="minorHAnsi"/>
          <w:bCs/>
        </w:rPr>
        <w:t>4.</w:t>
      </w:r>
      <w:r w:rsidRPr="00207698">
        <w:rPr>
          <w:rFonts w:cstheme="minorHAnsi"/>
          <w:bCs/>
        </w:rPr>
        <w:t xml:space="preserve"> 2025).</w:t>
      </w:r>
    </w:p>
    <w:p w14:paraId="492AC91F" w14:textId="45DBEEC7" w:rsidR="00EE688B" w:rsidRPr="00207698" w:rsidRDefault="00EE688B" w:rsidP="00207698">
      <w:pPr>
        <w:spacing w:after="0" w:line="276" w:lineRule="auto"/>
        <w:ind w:firstLine="709"/>
        <w:jc w:val="both"/>
        <w:rPr>
          <w:rFonts w:cstheme="minorHAnsi"/>
        </w:rPr>
      </w:pPr>
      <w:r w:rsidRPr="00207698">
        <w:rPr>
          <w:rFonts w:cstheme="minorHAnsi"/>
        </w:rPr>
        <w:t xml:space="preserve">V dňoch </w:t>
      </w:r>
      <w:r w:rsidRPr="00207698">
        <w:rPr>
          <w:rFonts w:cstheme="minorHAnsi"/>
          <w:bCs/>
        </w:rPr>
        <w:t>11. – 13. 12. 2024</w:t>
      </w:r>
      <w:r w:rsidR="00EE7D67">
        <w:rPr>
          <w:rFonts w:cstheme="minorHAnsi"/>
        </w:rPr>
        <w:t xml:space="preserve"> </w:t>
      </w:r>
      <w:r w:rsidRPr="00207698">
        <w:rPr>
          <w:rFonts w:cstheme="minorHAnsi"/>
        </w:rPr>
        <w:t xml:space="preserve">organizoval TÚ FF UKF v Nitre z poverenia Ministerstva spravodlivosti SR odborné skúšky tlmočníka a prekladateľa. Tlmočnícky ústav pozval na skúšky spolu 41 uchádzačov o získanie osvedčenia úradného prekladateľa (29) a úradného tlmočníka (12). Záväzne sa na odbornú skúšku prihlásilo 26 uchádzačiek a uchádzačov (21 na preklad a 5 na tlmočenie). Odborné skúšky sa konali z 11 jazykov (anglický, nemecký, taliansky, rumunský, maďarský, český, vietnamský, ukrajinský, ruský, chorvátsky, bosniansky). Odbornú skúšku úspešne zvládlo z prekladu 5 uchádzačiek a uchádzačov (1 – anglický jazyk, 1 – chorvátsky jazyk, 1 – český jazyk, 1 – nemecký jazyk, 1 – ukrajinský jazyk) a 1 uchádzač zvládol úspešne skúšku z tlmočenia (maďarský jazyk). O absolvovaní odbornej skúšky dostali uchádzačky a uchádzači osvedčenie s hodnotením vyhovel(a), resp. nevyhovel(a). </w:t>
      </w:r>
    </w:p>
    <w:p w14:paraId="097286CD" w14:textId="77777777" w:rsidR="00EE688B" w:rsidRPr="00207698" w:rsidRDefault="00EE688B" w:rsidP="00207698">
      <w:pPr>
        <w:spacing w:after="0" w:line="276" w:lineRule="auto"/>
        <w:ind w:firstLine="709"/>
        <w:jc w:val="both"/>
        <w:rPr>
          <w:rFonts w:cstheme="minorHAnsi"/>
        </w:rPr>
      </w:pPr>
      <w:r w:rsidRPr="00207698">
        <w:rPr>
          <w:rFonts w:cstheme="minorHAnsi"/>
        </w:rPr>
        <w:t>Na FF UKF v Nitre tiež pôsobí Národné skúškové centrum Európskeho konzorcia pre certifikáciu znalostí moderných jazykov, ktorého riaditeľkou je prof. PaedDr. Elena Zelenická, PhD. V období od 1. 9. 2024 do 31. 8. 2025 centrum zrealizovalo 8 termínov testovaní z anglického jazyka (úrovne B1, B2, C1), nemeckého jazyka (úrovne B1 a B2) a slovenského jazyka (úrovne B1, B2, C1). Na testovaniach sa celkovo zúčastnilo 98 účastníkov (z toho 95 úspešných absolventov). Dňa 30. 4. 2025 centrum zorganizovalo školenie skúšajúcich ECL, na ktorom sa zúčastnilo 14 pedagógov.</w:t>
      </w:r>
    </w:p>
    <w:p w14:paraId="5F925B5A" w14:textId="77777777" w:rsidR="00EE688B" w:rsidRDefault="00EE688B" w:rsidP="00207698">
      <w:pPr>
        <w:spacing w:after="0" w:line="276" w:lineRule="auto"/>
        <w:jc w:val="both"/>
        <w:rPr>
          <w:rFonts w:cstheme="minorHAnsi"/>
          <w:i/>
          <w:color w:val="FF0000"/>
          <w:sz w:val="20"/>
          <w:szCs w:val="20"/>
        </w:rPr>
      </w:pPr>
    </w:p>
    <w:p w14:paraId="58D6E735" w14:textId="77777777" w:rsidR="00EE688B" w:rsidRDefault="00EE688B" w:rsidP="00EE688B">
      <w:pPr>
        <w:spacing w:after="0"/>
        <w:jc w:val="both"/>
        <w:rPr>
          <w:rFonts w:cstheme="minorHAnsi"/>
          <w:i/>
          <w:color w:val="FF0000"/>
          <w:sz w:val="20"/>
          <w:szCs w:val="20"/>
        </w:rPr>
      </w:pPr>
    </w:p>
    <w:p w14:paraId="478E6820" w14:textId="77777777" w:rsidR="00C33EB9" w:rsidRPr="00EE688B" w:rsidRDefault="009D7DA3" w:rsidP="006908DC">
      <w:pPr>
        <w:pStyle w:val="Nadpis2"/>
        <w:numPr>
          <w:ilvl w:val="0"/>
          <w:numId w:val="0"/>
        </w:numPr>
        <w:tabs>
          <w:tab w:val="left" w:pos="1843"/>
        </w:tabs>
        <w:ind w:left="709" w:hanging="709"/>
        <w:rPr>
          <w:b/>
          <w:color w:val="0070C0"/>
          <w:sz w:val="26"/>
          <w:szCs w:val="26"/>
        </w:rPr>
      </w:pPr>
      <w:bookmarkStart w:id="6840" w:name="_Toc230694100"/>
      <w:r w:rsidRPr="00EE688B">
        <w:rPr>
          <w:b/>
          <w:color w:val="0070C0"/>
          <w:sz w:val="26"/>
          <w:szCs w:val="26"/>
        </w:rPr>
        <w:t>4.6</w:t>
      </w:r>
      <w:r w:rsidR="00C33EB9" w:rsidRPr="00EE688B">
        <w:rPr>
          <w:b/>
          <w:color w:val="0070C0"/>
          <w:sz w:val="26"/>
          <w:szCs w:val="26"/>
        </w:rPr>
        <w:tab/>
        <w:t>Záujmové vzdelávanie</w:t>
      </w:r>
      <w:bookmarkEnd w:id="6840"/>
    </w:p>
    <w:p w14:paraId="3D3D642C" w14:textId="77777777" w:rsidR="002177C5" w:rsidRPr="00207698" w:rsidRDefault="002177C5" w:rsidP="006908DC">
      <w:pPr>
        <w:tabs>
          <w:tab w:val="left" w:pos="1843"/>
        </w:tabs>
        <w:spacing w:after="0" w:line="240" w:lineRule="auto"/>
        <w:ind w:firstLine="567"/>
        <w:jc w:val="both"/>
        <w:rPr>
          <w:rFonts w:cstheme="minorHAnsi"/>
          <w:strike/>
          <w:color w:val="0070C0"/>
          <w:szCs w:val="24"/>
        </w:rPr>
      </w:pPr>
    </w:p>
    <w:p w14:paraId="24F2F418" w14:textId="77777777" w:rsidR="00EE688B" w:rsidRPr="000C133E" w:rsidRDefault="00EE688B" w:rsidP="00207698">
      <w:pPr>
        <w:pStyle w:val="Bezriadkovania1"/>
        <w:spacing w:line="276" w:lineRule="auto"/>
        <w:ind w:firstLine="567"/>
        <w:jc w:val="both"/>
      </w:pPr>
      <w:r w:rsidRPr="0001036E">
        <w:t>Cieľom záujmového vzdelávania je pripraviť účastníkom tohto typu ďalšieho vzdelávania vzdelávacie aktivity, prostredníctvom ktorých si účastník ďalšieho vzdelávania uspokojuje svoje záujmy, odborné potreby, zapája sa do života občianskej spoločnosti a všeobecne rozvíja svoju osobnosť. Na pôde UKF a jej fakúlt sa v hodnotenom akademi</w:t>
      </w:r>
      <w:r w:rsidRPr="000C133E">
        <w:t>ckom roku realizovalo ďalšie vzdelávanie na Univerzite tretieho veku pri UKF v Nitre, záujmové vzdelávanie pre deti a mládež a ďalšie neakreditované vzdelávanie pre občanov.</w:t>
      </w:r>
    </w:p>
    <w:p w14:paraId="178B1549" w14:textId="77777777" w:rsidR="00EE688B" w:rsidRPr="002D68E7" w:rsidRDefault="00EE688B" w:rsidP="00EE688B">
      <w:pPr>
        <w:pStyle w:val="Nadpis3"/>
        <w:numPr>
          <w:ilvl w:val="0"/>
          <w:numId w:val="0"/>
        </w:numPr>
        <w:tabs>
          <w:tab w:val="left" w:pos="709"/>
        </w:tabs>
        <w:spacing w:before="120" w:after="0" w:line="276" w:lineRule="auto"/>
        <w:ind w:left="2138" w:hanging="2138"/>
        <w:rPr>
          <w:rFonts w:cs="Calibri"/>
          <w:color w:val="0070C0"/>
          <w:sz w:val="24"/>
          <w:szCs w:val="24"/>
          <w:lang w:val="sk-SK"/>
        </w:rPr>
      </w:pPr>
      <w:bookmarkStart w:id="6841" w:name="_Toc230694101"/>
      <w:r w:rsidRPr="002D68E7">
        <w:rPr>
          <w:color w:val="0070C0"/>
          <w:sz w:val="24"/>
          <w:szCs w:val="24"/>
          <w:lang w:val="sk-SK"/>
        </w:rPr>
        <w:t>4.6.1</w:t>
      </w:r>
      <w:r w:rsidRPr="002D68E7">
        <w:rPr>
          <w:color w:val="0070C0"/>
          <w:sz w:val="24"/>
          <w:szCs w:val="24"/>
          <w:lang w:val="sk-SK"/>
        </w:rPr>
        <w:tab/>
        <w:t>Ďalšie vzdelávanie na Univerzite tretieho veku pri UKF v Nitre</w:t>
      </w:r>
      <w:bookmarkEnd w:id="6841"/>
    </w:p>
    <w:p w14:paraId="4DBC5FD2" w14:textId="77777777" w:rsidR="00EE688B" w:rsidRPr="000C133E" w:rsidRDefault="00EE688B" w:rsidP="00207698">
      <w:pPr>
        <w:pStyle w:val="Bezriadkovania1"/>
        <w:spacing w:line="276" w:lineRule="auto"/>
        <w:ind w:firstLine="567"/>
        <w:jc w:val="both"/>
      </w:pPr>
      <w:r w:rsidRPr="0001036E">
        <w:t>V rámci celoživotného záujmového vzdelávania občanov organizuje Univerzita Konštantína Filozofa v Nitre pre absolventov vysokých a stredných škôl vzdelávanie dospelých a seniorov v rámci Univerzity tretieho veku (U3V). Vzdelávanie je určené záujemcom o rozšírenie, preh</w:t>
      </w:r>
      <w:r w:rsidRPr="000C133E">
        <w:t xml:space="preserve">ĺbenie či doplnenie oblasti poznania a praktických zručností, ktorí dosiahli minimálnu vekovú hranicu 50 rokov. </w:t>
      </w:r>
    </w:p>
    <w:p w14:paraId="4EB4CE02" w14:textId="77777777" w:rsidR="00EE688B" w:rsidRPr="000C133E" w:rsidRDefault="00EE688B" w:rsidP="00207698">
      <w:pPr>
        <w:pStyle w:val="Bezriadkovania1"/>
        <w:spacing w:line="276" w:lineRule="auto"/>
        <w:jc w:val="both"/>
      </w:pPr>
      <w:r w:rsidRPr="000C133E">
        <w:t>Na U3V poskytujeme vzdelávanie vo vzdelávacích programoch, ktoré majú charakter:</w:t>
      </w:r>
    </w:p>
    <w:p w14:paraId="095010F3" w14:textId="6FEF5A41" w:rsidR="00EE688B" w:rsidRPr="000C133E" w:rsidRDefault="00EE688B" w:rsidP="00207698">
      <w:pPr>
        <w:pStyle w:val="Bezriadkovania1"/>
        <w:numPr>
          <w:ilvl w:val="0"/>
          <w:numId w:val="214"/>
        </w:numPr>
        <w:spacing w:line="276" w:lineRule="auto"/>
        <w:jc w:val="both"/>
        <w:rPr>
          <w:rFonts w:asciiTheme="minorHAnsi" w:hAnsiTheme="minorHAnsi"/>
        </w:rPr>
      </w:pPr>
      <w:r w:rsidRPr="000C133E">
        <w:rPr>
          <w:rFonts w:asciiTheme="minorHAnsi" w:hAnsiTheme="minorHAnsi"/>
        </w:rPr>
        <w:t xml:space="preserve">vekového manažmentu, t. j. tie, ktoré zvyšujú pravdepodobnosť uplatnenia a udržania </w:t>
      </w:r>
      <w:r w:rsidR="00EE7D67">
        <w:rPr>
          <w:rFonts w:asciiTheme="minorHAnsi" w:hAnsiTheme="minorHAnsi"/>
        </w:rPr>
        <w:t xml:space="preserve">sa      </w:t>
      </w:r>
      <w:r w:rsidRPr="000C133E">
        <w:rPr>
          <w:rFonts w:asciiTheme="minorHAnsi" w:hAnsiTheme="minorHAnsi"/>
        </w:rPr>
        <w:t xml:space="preserve">starších ľudí na trhu práce (vzdelávacie programy zamerané na jazykové vzdelávanie, IKT, sociálne a personálne kompetencie); </w:t>
      </w:r>
    </w:p>
    <w:p w14:paraId="5FA6F52B" w14:textId="77777777" w:rsidR="00EE688B" w:rsidRPr="000C133E" w:rsidRDefault="00EE688B" w:rsidP="00207698">
      <w:pPr>
        <w:pStyle w:val="Bezriadkovania1"/>
        <w:numPr>
          <w:ilvl w:val="0"/>
          <w:numId w:val="214"/>
        </w:numPr>
        <w:spacing w:line="276" w:lineRule="auto"/>
        <w:jc w:val="both"/>
        <w:rPr>
          <w:rFonts w:asciiTheme="minorHAnsi" w:hAnsiTheme="minorHAnsi"/>
        </w:rPr>
      </w:pPr>
      <w:r w:rsidRPr="000C133E">
        <w:rPr>
          <w:rFonts w:asciiTheme="minorHAnsi" w:hAnsiTheme="minorHAnsi"/>
        </w:rPr>
        <w:lastRenderedPageBreak/>
        <w:t xml:space="preserve">zdravotnej starostlivosti, t. j. tie, ktoré preventívne pôsobia na udržanie a zlepšenie zdravotného stavu a kvality života starších ľudí a seniorov; </w:t>
      </w:r>
    </w:p>
    <w:p w14:paraId="231869FC" w14:textId="77777777" w:rsidR="00EE688B" w:rsidRPr="000C133E" w:rsidRDefault="00EE688B" w:rsidP="00207698">
      <w:pPr>
        <w:pStyle w:val="Bezriadkovania1"/>
        <w:numPr>
          <w:ilvl w:val="0"/>
          <w:numId w:val="214"/>
        </w:numPr>
        <w:spacing w:line="276" w:lineRule="auto"/>
        <w:jc w:val="both"/>
        <w:rPr>
          <w:rFonts w:asciiTheme="minorHAnsi" w:hAnsiTheme="minorHAnsi"/>
        </w:rPr>
      </w:pPr>
      <w:r w:rsidRPr="000C133E">
        <w:rPr>
          <w:rFonts w:asciiTheme="minorHAnsi" w:hAnsiTheme="minorHAnsi"/>
        </w:rPr>
        <w:t xml:space="preserve">informovanosti a dostupnosti kultúry, podpory solidarity a súdržnosti medzi generáciami, t. j. tie, ktoré umožňujú aktivizovať starších ľudí prostredníctvom kultúry a vytvoriť im priestor </w:t>
      </w:r>
      <w:r w:rsidRPr="000C133E">
        <w:rPr>
          <w:rFonts w:asciiTheme="minorHAnsi" w:hAnsiTheme="minorHAnsi"/>
        </w:rPr>
        <w:br/>
        <w:t xml:space="preserve">na kultúrnu sebarealizáciu v podobe rôznych aktivít. </w:t>
      </w:r>
    </w:p>
    <w:p w14:paraId="7AA6A995" w14:textId="77777777" w:rsidR="00EE688B" w:rsidRPr="000C133E" w:rsidRDefault="00EE688B" w:rsidP="00207698">
      <w:pPr>
        <w:pStyle w:val="Bezriadkovania1"/>
        <w:spacing w:line="276" w:lineRule="auto"/>
        <w:ind w:firstLine="567"/>
        <w:jc w:val="both"/>
      </w:pPr>
      <w:r w:rsidRPr="000C133E">
        <w:t xml:space="preserve">Ponuka vzdelávacích programov U3V každoročne reflektuje požiadavky záujemcov o tento typ ďalšieho vzdelávania, ako i spokojnosť z realizácie vzdelávacích programov v minulých rokoch. Na čele U3V pri UKF je prorektor pre vzdelávanie, ktorý zodpovedá za ekonomické riadenie, riadenie vzdelávacích aktivít a riadenie kvality ďalšieho vzdelávania na U3V. Organizačné a hospodárske práce spojené s koordináciou činnosti U3V na UKF zabezpečuje rektorom poverený pracovník - tajomník U3V. Za vedenie študijnej agendy, administrovanie riadenia vzdelávacích programov, zostavovanie harmonogramu vzdelávania na príslušný akademický rok, organizáciu prednášok, konzultačnú činnosť pre účastníkov vzdelávania a lektorov ďalšieho vzdelávania a ďalšie činnosti spojené so zabezpečením ďalšieho vzdelávania na U3V zodpovedá Oddelenie vzdelávania. Na riešení zásadných otázok činnosti a rozvoja U3V sa podieľa poradný orgán rektora UKF - Komisia pre vzdelávanie. </w:t>
      </w:r>
    </w:p>
    <w:p w14:paraId="66C4AC71" w14:textId="40260EA8" w:rsidR="00EE688B" w:rsidRPr="000C133E" w:rsidRDefault="00EE688B" w:rsidP="00207698">
      <w:pPr>
        <w:pStyle w:val="Bezriadkovania1"/>
        <w:spacing w:line="276" w:lineRule="auto"/>
        <w:ind w:firstLine="567"/>
        <w:jc w:val="both"/>
        <w:rPr>
          <w:rFonts w:asciiTheme="minorHAnsi" w:hAnsiTheme="minorHAnsi"/>
        </w:rPr>
      </w:pPr>
      <w:r w:rsidRPr="000C133E">
        <w:rPr>
          <w:rFonts w:asciiTheme="minorHAnsi" w:hAnsiTheme="minorHAnsi"/>
        </w:rPr>
        <w:t>U3V prostredníctvom odborných garantov ďalšieho vzdelávania garantuje zabezpečenie kvality vzdelávacích programov poskytovaných v rámci U3V. Garant vzdelávacieho programu je spravidla zamestnancom UKF</w:t>
      </w:r>
      <w:r w:rsidR="00EE7D67">
        <w:rPr>
          <w:rFonts w:asciiTheme="minorHAnsi" w:hAnsiTheme="minorHAnsi"/>
        </w:rPr>
        <w:t>,</w:t>
      </w:r>
      <w:r w:rsidRPr="000C133E">
        <w:rPr>
          <w:rFonts w:asciiTheme="minorHAnsi" w:hAnsiTheme="minorHAnsi"/>
        </w:rPr>
        <w:t xml:space="preserve"> participujúcim na zabezpečení vysokoškolského vzdelávania. Požiadavkou </w:t>
      </w:r>
      <w:r w:rsidRPr="000C133E">
        <w:rPr>
          <w:rFonts w:asciiTheme="minorHAnsi" w:hAnsiTheme="minorHAnsi"/>
        </w:rPr>
        <w:br/>
        <w:t xml:space="preserve">na výkon garanta vzdelávacieho programu na U3V je ukončené vysokoškolské vzdelanie tretieho stupňa v odbore zodpovedajúcom zameraniu vzdelávacieho programu, ktorý garantuje. Vzdelávanie na U3V zabezpečujú lektori ďalšieho vzdelávania, ktorí pôsobia ako vysokoškolskí učitelia UKF, poprípade iných vysokých školách, ako aj kvalifikovaní odborníci z praxe. V akademickom roku 2024/2025 na U3V pôsobilo viac ako 20 lektorov ďalšieho vzdelávania. </w:t>
      </w:r>
    </w:p>
    <w:p w14:paraId="221859DF" w14:textId="77777777" w:rsidR="00EE688B" w:rsidRPr="000C133E" w:rsidRDefault="00EE688B" w:rsidP="00207698">
      <w:pPr>
        <w:pStyle w:val="Bezriadkovania1"/>
        <w:spacing w:line="276" w:lineRule="auto"/>
        <w:ind w:firstLine="567"/>
        <w:jc w:val="both"/>
        <w:rPr>
          <w:rFonts w:asciiTheme="minorHAnsi" w:hAnsiTheme="minorHAnsi"/>
        </w:rPr>
      </w:pPr>
      <w:r w:rsidRPr="000C133E">
        <w:rPr>
          <w:rFonts w:asciiTheme="minorHAnsi" w:hAnsiTheme="minorHAnsi"/>
        </w:rPr>
        <w:t>V hodnotenom akademickom roku sa vzdelávanie uskutočňovalo v 20 vzdelávacích programoch (Drahé kamene a drahé kovy, Vademecum sociálno-zdravotno-právneho povedomia pre seniorov, Židovský kultúrny fenomén, Putovanie naprieč dejinami, Vybrané kapitoly európskych dejín, Filozofia pre 21. storočie, Anglický jazyk pre začiatočníkov, Anglický jazyk pre mierne pokročilých, Digitálna fotografia a kamera, Dejiny výtvarného umenia a výtvarná tvorba 2, Ľudové remeslá, Psychológia pre tretí vek, Aktívny senior: zdravie, pohyb a kvalita života) s celkovým počtom účastníkov vzdelávania 263. Najvyššie percento účastníkov vzdelávania v hodnotenom akademickom roku predstavovali frekventanti vo vekovej štruktúre 65 a viac rokov (62,4</w:t>
      </w:r>
      <w:r>
        <w:rPr>
          <w:rFonts w:asciiTheme="minorHAnsi" w:hAnsiTheme="minorHAnsi"/>
        </w:rPr>
        <w:t xml:space="preserve"> </w:t>
      </w:r>
      <w:r w:rsidRPr="000C133E">
        <w:rPr>
          <w:rFonts w:asciiTheme="minorHAnsi" w:hAnsiTheme="minorHAnsi"/>
        </w:rPr>
        <w:t>%). Najväčší podiel vzdelávaných v akademickom roku 2024/2025 malo ukončené vysokoškolské vzdelanie 2. stupňa (46,8</w:t>
      </w:r>
      <w:r>
        <w:rPr>
          <w:rFonts w:asciiTheme="minorHAnsi" w:hAnsiTheme="minorHAnsi"/>
        </w:rPr>
        <w:t xml:space="preserve"> </w:t>
      </w:r>
      <w:r w:rsidRPr="000C133E">
        <w:rPr>
          <w:rFonts w:asciiTheme="minorHAnsi" w:hAnsiTheme="minorHAnsi"/>
        </w:rPr>
        <w:t xml:space="preserve">%). </w:t>
      </w:r>
    </w:p>
    <w:p w14:paraId="1B3C8C4B" w14:textId="51C49C40" w:rsidR="00EE688B" w:rsidRDefault="00EE688B" w:rsidP="00207698">
      <w:pPr>
        <w:pStyle w:val="Bezriadkovania1"/>
        <w:spacing w:line="276" w:lineRule="auto"/>
        <w:ind w:firstLine="567"/>
        <w:jc w:val="both"/>
        <w:rPr>
          <w:rFonts w:asciiTheme="minorHAnsi" w:hAnsiTheme="minorHAnsi"/>
        </w:rPr>
      </w:pPr>
      <w:r w:rsidRPr="000C133E">
        <w:rPr>
          <w:rFonts w:asciiTheme="minorHAnsi" w:hAnsiTheme="minorHAnsi"/>
        </w:rPr>
        <w:t>U3V gestoruje a zabezpečuje aj verejné výstavy prác účastníkov vzdelávania. Absolventské práce študentov tretích ročníkov, ale aj ročníkové práce študentov prvých a druhých ročníkov vzdelávacích programov Univerzity tretieho veku (Ľudové remeslá, Dejiny výtvarného umenia a výtvarná tvorba, Digitálna fotografia a kamera)</w:t>
      </w:r>
      <w:r w:rsidR="00EE7D67">
        <w:rPr>
          <w:rFonts w:asciiTheme="minorHAnsi" w:hAnsiTheme="minorHAnsi"/>
        </w:rPr>
        <w:t>,</w:t>
      </w:r>
      <w:r w:rsidRPr="000C133E">
        <w:rPr>
          <w:rFonts w:asciiTheme="minorHAnsi" w:hAnsiTheme="minorHAnsi"/>
        </w:rPr>
        <w:t xml:space="preserve"> sú každoročne predmetom výstavy v Galérii Univerzum PF UKF prístupnej verejnosti.</w:t>
      </w:r>
    </w:p>
    <w:p w14:paraId="7CDEC946" w14:textId="77777777" w:rsidR="00EE688B" w:rsidRDefault="00EE688B" w:rsidP="00207698">
      <w:pPr>
        <w:pStyle w:val="Bezriadkovania1"/>
        <w:spacing w:line="276" w:lineRule="auto"/>
        <w:ind w:firstLine="567"/>
        <w:jc w:val="both"/>
        <w:rPr>
          <w:rFonts w:asciiTheme="minorHAnsi" w:hAnsiTheme="minorHAnsi"/>
        </w:rPr>
      </w:pPr>
    </w:p>
    <w:p w14:paraId="273C59E3" w14:textId="77777777" w:rsidR="00EE688B" w:rsidRPr="002D68E7" w:rsidRDefault="00EE688B" w:rsidP="00207698">
      <w:pPr>
        <w:pStyle w:val="Bezriadkovania1"/>
        <w:spacing w:line="276" w:lineRule="auto"/>
        <w:jc w:val="both"/>
        <w:rPr>
          <w:rFonts w:cs="Calibri"/>
          <w:color w:val="0070C0"/>
          <w:szCs w:val="24"/>
        </w:rPr>
      </w:pPr>
      <w:r w:rsidRPr="002D68E7">
        <w:rPr>
          <w:color w:val="0070C0"/>
          <w:sz w:val="24"/>
        </w:rPr>
        <w:t xml:space="preserve">4.6.2 </w:t>
      </w:r>
      <w:r w:rsidRPr="002D68E7">
        <w:rPr>
          <w:color w:val="0070C0"/>
          <w:sz w:val="24"/>
        </w:rPr>
        <w:tab/>
        <w:t>Záujmové vzdelávanie pre deti a mládež</w:t>
      </w:r>
    </w:p>
    <w:p w14:paraId="6165A661" w14:textId="77777777" w:rsidR="001660F1" w:rsidRDefault="00EE688B" w:rsidP="00207698">
      <w:pPr>
        <w:pStyle w:val="Bezriadkovania1"/>
        <w:spacing w:line="276" w:lineRule="auto"/>
        <w:ind w:firstLine="567"/>
        <w:jc w:val="both"/>
      </w:pPr>
      <w:r w:rsidRPr="00207698">
        <w:t xml:space="preserve">Univerzita a jej súčasti v rámci plnenia si spoločenskej zodpovednosti venujú veľký priestor vzdelávaniu mladej generácie od predškolskej prípravy až po dovŕšenie dospelého veku. Celkový počet vzdelávaných detí predstavuje počet </w:t>
      </w:r>
      <w:r>
        <w:t>5</w:t>
      </w:r>
      <w:r w:rsidR="001660F1">
        <w:t> </w:t>
      </w:r>
      <w:r>
        <w:t>258.</w:t>
      </w:r>
    </w:p>
    <w:p w14:paraId="6A92E1A2" w14:textId="77777777" w:rsidR="001660F1" w:rsidRDefault="001660F1" w:rsidP="00207698">
      <w:pPr>
        <w:pStyle w:val="Bezriadkovania1"/>
        <w:spacing w:line="276" w:lineRule="auto"/>
        <w:ind w:firstLine="567"/>
        <w:jc w:val="both"/>
      </w:pPr>
    </w:p>
    <w:p w14:paraId="51512DC2" w14:textId="15EB2F02" w:rsidR="00EE688B" w:rsidRDefault="00EE688B" w:rsidP="00207698">
      <w:pPr>
        <w:pStyle w:val="Bezriadkovania1"/>
        <w:spacing w:line="276" w:lineRule="auto"/>
        <w:ind w:firstLine="567"/>
        <w:jc w:val="both"/>
      </w:pPr>
    </w:p>
    <w:p w14:paraId="32555294" w14:textId="77777777" w:rsidR="00EE688B" w:rsidRPr="002445C9" w:rsidRDefault="00EE688B" w:rsidP="00207698">
      <w:pPr>
        <w:pStyle w:val="Bezriadkovania1"/>
        <w:spacing w:line="276" w:lineRule="auto"/>
        <w:jc w:val="both"/>
      </w:pPr>
    </w:p>
    <w:p w14:paraId="0E4DCF36" w14:textId="77777777" w:rsidR="00EE688B" w:rsidRPr="002D68E7" w:rsidRDefault="00EE688B" w:rsidP="00207698">
      <w:pPr>
        <w:pStyle w:val="Bezriadkovania1"/>
        <w:spacing w:line="276" w:lineRule="auto"/>
        <w:jc w:val="both"/>
        <w:rPr>
          <w:color w:val="0070C0"/>
          <w:sz w:val="24"/>
        </w:rPr>
      </w:pPr>
      <w:r w:rsidRPr="002D68E7">
        <w:rPr>
          <w:color w:val="0070C0"/>
          <w:sz w:val="24"/>
        </w:rPr>
        <w:lastRenderedPageBreak/>
        <w:t xml:space="preserve">4.6.3 </w:t>
      </w:r>
      <w:r w:rsidRPr="002D68E7">
        <w:rPr>
          <w:color w:val="0070C0"/>
          <w:sz w:val="24"/>
        </w:rPr>
        <w:tab/>
        <w:t>Ďalšie neakreditované vzdelávanie pre občanov</w:t>
      </w:r>
    </w:p>
    <w:p w14:paraId="5A12FD1E" w14:textId="77777777" w:rsidR="00EE688B" w:rsidRPr="00D32DFC" w:rsidRDefault="00EE688B" w:rsidP="00207698">
      <w:pPr>
        <w:pStyle w:val="Bezriadkovania1"/>
        <w:spacing w:line="276" w:lineRule="auto"/>
        <w:ind w:firstLine="567"/>
        <w:jc w:val="both"/>
        <w:rPr>
          <w:rFonts w:asciiTheme="minorHAnsi" w:hAnsiTheme="minorHAnsi"/>
        </w:rPr>
      </w:pPr>
      <w:r w:rsidRPr="00D32DFC">
        <w:rPr>
          <w:rFonts w:asciiTheme="minorHAnsi" w:hAnsiTheme="minorHAnsi"/>
        </w:rPr>
        <w:t xml:space="preserve">Ďalšie neakreditované vzdelávanie pre občanov sa na univerzite realizovalo na pôde všetkých fakúlt UKF. </w:t>
      </w:r>
    </w:p>
    <w:p w14:paraId="25855213" w14:textId="77777777" w:rsidR="00EE688B" w:rsidRPr="00D32DFC" w:rsidRDefault="00EE688B" w:rsidP="00207698">
      <w:pPr>
        <w:spacing w:before="240" w:after="0"/>
        <w:rPr>
          <w:rFonts w:cstheme="minorHAnsi"/>
          <w:b/>
          <w:sz w:val="20"/>
        </w:rPr>
      </w:pPr>
      <w:r w:rsidRPr="000C133E">
        <w:rPr>
          <w:rFonts w:cstheme="minorHAnsi"/>
          <w:b/>
          <w:sz w:val="20"/>
        </w:rPr>
        <w:t xml:space="preserve">Tabuľka 10: Účastníci a absolventi záujmového vzdelávania </w:t>
      </w:r>
    </w:p>
    <w:tbl>
      <w:tblPr>
        <w:tblStyle w:val="Mriekatabuky"/>
        <w:tblW w:w="9782" w:type="dxa"/>
        <w:tblInd w:w="-289" w:type="dxa"/>
        <w:tblLayout w:type="fixed"/>
        <w:tblLook w:val="04A0" w:firstRow="1" w:lastRow="0" w:firstColumn="1" w:lastColumn="0" w:noHBand="0" w:noVBand="1"/>
      </w:tblPr>
      <w:tblGrid>
        <w:gridCol w:w="1277"/>
        <w:gridCol w:w="567"/>
        <w:gridCol w:w="708"/>
        <w:gridCol w:w="1418"/>
        <w:gridCol w:w="992"/>
        <w:gridCol w:w="992"/>
        <w:gridCol w:w="851"/>
        <w:gridCol w:w="850"/>
        <w:gridCol w:w="993"/>
        <w:gridCol w:w="1134"/>
      </w:tblGrid>
      <w:tr w:rsidR="00EE688B" w:rsidRPr="000C133E" w14:paraId="73214436" w14:textId="77777777" w:rsidTr="00EE688B">
        <w:trPr>
          <w:trHeight w:val="228"/>
        </w:trPr>
        <w:tc>
          <w:tcPr>
            <w:tcW w:w="1277" w:type="dxa"/>
            <w:vMerge w:val="restart"/>
            <w:shd w:val="clear" w:color="auto" w:fill="CCFFFF"/>
            <w:vAlign w:val="center"/>
            <w:hideMark/>
          </w:tcPr>
          <w:p w14:paraId="06AA6525" w14:textId="77777777" w:rsidR="00EE688B" w:rsidRPr="000C133E" w:rsidRDefault="00EE688B" w:rsidP="00EE688B">
            <w:pPr>
              <w:ind w:firstLine="29"/>
              <w:jc w:val="center"/>
              <w:rPr>
                <w:rFonts w:cstheme="minorHAnsi"/>
                <w:b/>
                <w:szCs w:val="20"/>
              </w:rPr>
            </w:pPr>
          </w:p>
          <w:p w14:paraId="51F6DF6F" w14:textId="77777777" w:rsidR="00EE688B" w:rsidRPr="000C133E" w:rsidRDefault="00EE688B" w:rsidP="00EE688B">
            <w:pPr>
              <w:ind w:firstLine="29"/>
              <w:jc w:val="center"/>
              <w:rPr>
                <w:rFonts w:cstheme="minorHAnsi"/>
                <w:b/>
                <w:szCs w:val="20"/>
              </w:rPr>
            </w:pPr>
          </w:p>
          <w:p w14:paraId="06E67880" w14:textId="77777777" w:rsidR="00EE688B" w:rsidRPr="000C133E" w:rsidRDefault="00EE688B" w:rsidP="00EE688B">
            <w:pPr>
              <w:ind w:firstLine="29"/>
              <w:jc w:val="center"/>
              <w:rPr>
                <w:rFonts w:cstheme="minorHAnsi"/>
                <w:b/>
                <w:szCs w:val="20"/>
              </w:rPr>
            </w:pPr>
            <w:r w:rsidRPr="000C133E">
              <w:rPr>
                <w:rFonts w:cstheme="minorHAnsi"/>
                <w:b/>
                <w:sz w:val="20"/>
                <w:szCs w:val="20"/>
              </w:rPr>
              <w:t>Pracovisko</w:t>
            </w:r>
          </w:p>
        </w:tc>
        <w:tc>
          <w:tcPr>
            <w:tcW w:w="6378" w:type="dxa"/>
            <w:gridSpan w:val="7"/>
            <w:shd w:val="clear" w:color="auto" w:fill="CCFFFF"/>
            <w:vAlign w:val="center"/>
          </w:tcPr>
          <w:p w14:paraId="52A96B70" w14:textId="77777777" w:rsidR="00EE688B" w:rsidRPr="000C133E" w:rsidRDefault="00EE688B" w:rsidP="00EE688B">
            <w:pPr>
              <w:jc w:val="center"/>
              <w:rPr>
                <w:rFonts w:cstheme="minorHAnsi"/>
                <w:b/>
                <w:szCs w:val="20"/>
              </w:rPr>
            </w:pPr>
            <w:r w:rsidRPr="000C133E">
              <w:rPr>
                <w:rFonts w:cstheme="minorHAnsi"/>
                <w:b/>
                <w:sz w:val="20"/>
                <w:szCs w:val="20"/>
              </w:rPr>
              <w:t>Druh ďalšieho vzdelávania</w:t>
            </w:r>
          </w:p>
        </w:tc>
        <w:tc>
          <w:tcPr>
            <w:tcW w:w="993" w:type="dxa"/>
            <w:shd w:val="clear" w:color="auto" w:fill="CCFFFF"/>
            <w:vAlign w:val="center"/>
          </w:tcPr>
          <w:p w14:paraId="488B9695" w14:textId="77777777" w:rsidR="00EE688B" w:rsidRPr="000C133E" w:rsidRDefault="00EE688B" w:rsidP="00EE688B">
            <w:pPr>
              <w:jc w:val="center"/>
              <w:rPr>
                <w:rFonts w:cstheme="minorHAnsi"/>
                <w:b/>
                <w:sz w:val="20"/>
                <w:szCs w:val="20"/>
              </w:rPr>
            </w:pPr>
            <w:r w:rsidRPr="000C133E">
              <w:rPr>
                <w:rFonts w:cstheme="minorHAnsi"/>
                <w:b/>
                <w:sz w:val="20"/>
                <w:szCs w:val="20"/>
              </w:rPr>
              <w:t>Účastníci</w:t>
            </w:r>
          </w:p>
          <w:p w14:paraId="2E1CA560" w14:textId="77777777" w:rsidR="00EE688B" w:rsidRPr="000C133E" w:rsidRDefault="00EE688B" w:rsidP="00EE688B">
            <w:pPr>
              <w:jc w:val="center"/>
              <w:rPr>
                <w:rFonts w:cstheme="minorHAnsi"/>
                <w:b/>
                <w:sz w:val="20"/>
                <w:szCs w:val="20"/>
              </w:rPr>
            </w:pPr>
            <w:r w:rsidRPr="000C133E">
              <w:rPr>
                <w:rFonts w:cstheme="minorHAnsi"/>
                <w:b/>
                <w:sz w:val="20"/>
                <w:szCs w:val="20"/>
              </w:rPr>
              <w:t>spolu</w:t>
            </w:r>
          </w:p>
        </w:tc>
        <w:tc>
          <w:tcPr>
            <w:tcW w:w="1134" w:type="dxa"/>
            <w:shd w:val="clear" w:color="auto" w:fill="CCFFFF"/>
            <w:vAlign w:val="center"/>
          </w:tcPr>
          <w:p w14:paraId="1C012626" w14:textId="77777777" w:rsidR="00EE688B" w:rsidRPr="000C133E" w:rsidRDefault="00EE688B" w:rsidP="00EE688B">
            <w:pPr>
              <w:jc w:val="center"/>
              <w:rPr>
                <w:rFonts w:cstheme="minorHAnsi"/>
                <w:b/>
                <w:sz w:val="20"/>
                <w:szCs w:val="20"/>
              </w:rPr>
            </w:pPr>
            <w:r w:rsidRPr="000C133E">
              <w:rPr>
                <w:rFonts w:cstheme="minorHAnsi"/>
                <w:b/>
                <w:sz w:val="20"/>
                <w:szCs w:val="20"/>
              </w:rPr>
              <w:t>Absolventi spolu</w:t>
            </w:r>
          </w:p>
        </w:tc>
      </w:tr>
      <w:tr w:rsidR="00EE688B" w:rsidRPr="000C133E" w14:paraId="61F85F84" w14:textId="77777777" w:rsidTr="00EE688B">
        <w:trPr>
          <w:trHeight w:val="58"/>
        </w:trPr>
        <w:tc>
          <w:tcPr>
            <w:tcW w:w="1277" w:type="dxa"/>
            <w:vMerge/>
            <w:shd w:val="clear" w:color="auto" w:fill="9CC2E5" w:themeFill="accent1" w:themeFillTint="99"/>
            <w:vAlign w:val="center"/>
          </w:tcPr>
          <w:p w14:paraId="5E42C599" w14:textId="77777777" w:rsidR="00EE688B" w:rsidRPr="000C133E" w:rsidRDefault="00EE688B" w:rsidP="00EE688B">
            <w:pPr>
              <w:ind w:firstLine="29"/>
              <w:jc w:val="center"/>
              <w:rPr>
                <w:rFonts w:cstheme="minorHAnsi"/>
                <w:b/>
                <w:szCs w:val="20"/>
              </w:rPr>
            </w:pPr>
          </w:p>
        </w:tc>
        <w:tc>
          <w:tcPr>
            <w:tcW w:w="6378" w:type="dxa"/>
            <w:gridSpan w:val="7"/>
            <w:shd w:val="clear" w:color="auto" w:fill="DEEAF6" w:themeFill="accent1" w:themeFillTint="33"/>
            <w:vAlign w:val="center"/>
          </w:tcPr>
          <w:p w14:paraId="42A373B2" w14:textId="77777777" w:rsidR="00EE688B" w:rsidRPr="000C133E" w:rsidRDefault="00EE688B" w:rsidP="00EE688B">
            <w:pPr>
              <w:jc w:val="center"/>
              <w:rPr>
                <w:rFonts w:cstheme="minorHAnsi"/>
                <w:b/>
                <w:sz w:val="20"/>
                <w:szCs w:val="20"/>
              </w:rPr>
            </w:pPr>
            <w:r w:rsidRPr="000C133E">
              <w:rPr>
                <w:rFonts w:cstheme="minorHAnsi"/>
                <w:b/>
                <w:sz w:val="20"/>
                <w:szCs w:val="20"/>
              </w:rPr>
              <w:t>Záujmové vzdelávanie</w:t>
            </w:r>
          </w:p>
        </w:tc>
        <w:tc>
          <w:tcPr>
            <w:tcW w:w="993" w:type="dxa"/>
            <w:vMerge w:val="restart"/>
            <w:shd w:val="clear" w:color="auto" w:fill="D5DCE4" w:themeFill="text2" w:themeFillTint="33"/>
            <w:vAlign w:val="center"/>
          </w:tcPr>
          <w:p w14:paraId="139A49D6" w14:textId="77777777" w:rsidR="00EE688B" w:rsidRPr="000C133E" w:rsidRDefault="00EE688B" w:rsidP="00EE688B">
            <w:pPr>
              <w:jc w:val="center"/>
              <w:rPr>
                <w:rFonts w:cstheme="minorHAnsi"/>
                <w:b/>
                <w:sz w:val="20"/>
                <w:szCs w:val="20"/>
              </w:rPr>
            </w:pPr>
          </w:p>
        </w:tc>
        <w:tc>
          <w:tcPr>
            <w:tcW w:w="1134" w:type="dxa"/>
            <w:vMerge w:val="restart"/>
            <w:shd w:val="clear" w:color="auto" w:fill="D5DCE4" w:themeFill="text2" w:themeFillTint="33"/>
            <w:vAlign w:val="center"/>
          </w:tcPr>
          <w:p w14:paraId="210F45E0" w14:textId="77777777" w:rsidR="00EE688B" w:rsidRPr="000C133E" w:rsidRDefault="00EE688B" w:rsidP="00EE688B">
            <w:pPr>
              <w:jc w:val="center"/>
              <w:rPr>
                <w:rFonts w:cstheme="minorHAnsi"/>
                <w:b/>
                <w:sz w:val="20"/>
                <w:szCs w:val="20"/>
              </w:rPr>
            </w:pPr>
          </w:p>
        </w:tc>
      </w:tr>
      <w:tr w:rsidR="00EE688B" w:rsidRPr="000C133E" w14:paraId="32FFF193" w14:textId="77777777" w:rsidTr="00EE688B">
        <w:trPr>
          <w:trHeight w:val="187"/>
        </w:trPr>
        <w:tc>
          <w:tcPr>
            <w:tcW w:w="1277" w:type="dxa"/>
            <w:vMerge/>
            <w:shd w:val="clear" w:color="auto" w:fill="9CC2E5" w:themeFill="accent1" w:themeFillTint="99"/>
            <w:vAlign w:val="center"/>
          </w:tcPr>
          <w:p w14:paraId="10752D30" w14:textId="77777777" w:rsidR="00EE688B" w:rsidRPr="00D32DFC" w:rsidRDefault="00EE688B" w:rsidP="00EE688B">
            <w:pPr>
              <w:ind w:firstLine="29"/>
              <w:jc w:val="center"/>
              <w:rPr>
                <w:rFonts w:cstheme="minorHAnsi"/>
                <w:szCs w:val="20"/>
              </w:rPr>
            </w:pPr>
          </w:p>
        </w:tc>
        <w:tc>
          <w:tcPr>
            <w:tcW w:w="1275" w:type="dxa"/>
            <w:gridSpan w:val="2"/>
            <w:tcBorders>
              <w:bottom w:val="single" w:sz="4" w:space="0" w:color="auto"/>
            </w:tcBorders>
            <w:shd w:val="clear" w:color="auto" w:fill="DEEAF6" w:themeFill="accent1" w:themeFillTint="33"/>
            <w:vAlign w:val="center"/>
          </w:tcPr>
          <w:p w14:paraId="7A5342EE" w14:textId="77777777" w:rsidR="00EE688B" w:rsidRPr="000C133E" w:rsidRDefault="00EE688B" w:rsidP="00EE688B">
            <w:pPr>
              <w:jc w:val="center"/>
              <w:rPr>
                <w:rFonts w:cstheme="minorHAnsi"/>
                <w:b/>
                <w:sz w:val="20"/>
                <w:szCs w:val="20"/>
              </w:rPr>
            </w:pPr>
            <w:r w:rsidRPr="000C133E">
              <w:rPr>
                <w:rFonts w:cstheme="minorHAnsi"/>
                <w:b/>
                <w:sz w:val="20"/>
                <w:szCs w:val="20"/>
              </w:rPr>
              <w:t>U3V</w:t>
            </w:r>
          </w:p>
        </w:tc>
        <w:tc>
          <w:tcPr>
            <w:tcW w:w="3402" w:type="dxa"/>
            <w:gridSpan w:val="3"/>
            <w:tcBorders>
              <w:bottom w:val="single" w:sz="4" w:space="0" w:color="auto"/>
            </w:tcBorders>
            <w:shd w:val="clear" w:color="auto" w:fill="DEEAF6" w:themeFill="accent1" w:themeFillTint="33"/>
            <w:vAlign w:val="center"/>
          </w:tcPr>
          <w:p w14:paraId="673BA303" w14:textId="77777777" w:rsidR="00EE688B" w:rsidRPr="000C133E" w:rsidRDefault="00EE688B" w:rsidP="00EE688B">
            <w:pPr>
              <w:jc w:val="center"/>
              <w:rPr>
                <w:rFonts w:cstheme="minorHAnsi"/>
                <w:b/>
                <w:sz w:val="20"/>
                <w:szCs w:val="20"/>
              </w:rPr>
            </w:pPr>
            <w:r w:rsidRPr="000C133E">
              <w:rPr>
                <w:rFonts w:cstheme="minorHAnsi"/>
                <w:b/>
                <w:sz w:val="20"/>
                <w:szCs w:val="20"/>
              </w:rPr>
              <w:t>ZVDM</w:t>
            </w:r>
          </w:p>
        </w:tc>
        <w:tc>
          <w:tcPr>
            <w:tcW w:w="1701" w:type="dxa"/>
            <w:gridSpan w:val="2"/>
            <w:tcBorders>
              <w:bottom w:val="single" w:sz="4" w:space="0" w:color="auto"/>
            </w:tcBorders>
            <w:shd w:val="clear" w:color="auto" w:fill="DEEAF6" w:themeFill="accent1" w:themeFillTint="33"/>
            <w:vAlign w:val="center"/>
          </w:tcPr>
          <w:p w14:paraId="75E9A259" w14:textId="77777777" w:rsidR="00EE688B" w:rsidRPr="000C133E" w:rsidRDefault="00EE688B" w:rsidP="00EE688B">
            <w:pPr>
              <w:jc w:val="center"/>
              <w:rPr>
                <w:rFonts w:cstheme="minorHAnsi"/>
                <w:b/>
                <w:sz w:val="20"/>
                <w:szCs w:val="20"/>
              </w:rPr>
            </w:pPr>
            <w:r w:rsidRPr="000C133E">
              <w:rPr>
                <w:rFonts w:cstheme="minorHAnsi"/>
                <w:b/>
                <w:sz w:val="20"/>
                <w:szCs w:val="20"/>
              </w:rPr>
              <w:t>ĎNVO</w:t>
            </w:r>
          </w:p>
        </w:tc>
        <w:tc>
          <w:tcPr>
            <w:tcW w:w="993" w:type="dxa"/>
            <w:vMerge/>
            <w:shd w:val="clear" w:color="auto" w:fill="D5DCE4" w:themeFill="text2" w:themeFillTint="33"/>
            <w:vAlign w:val="center"/>
          </w:tcPr>
          <w:p w14:paraId="1F061EA1" w14:textId="77777777" w:rsidR="00EE688B" w:rsidRPr="00D32DFC" w:rsidRDefault="00EE688B" w:rsidP="00EE688B">
            <w:pPr>
              <w:jc w:val="center"/>
              <w:rPr>
                <w:rFonts w:cstheme="minorHAnsi"/>
                <w:b/>
                <w:sz w:val="20"/>
                <w:szCs w:val="20"/>
              </w:rPr>
            </w:pPr>
          </w:p>
        </w:tc>
        <w:tc>
          <w:tcPr>
            <w:tcW w:w="1134" w:type="dxa"/>
            <w:vMerge/>
            <w:shd w:val="clear" w:color="auto" w:fill="D5DCE4" w:themeFill="text2" w:themeFillTint="33"/>
            <w:vAlign w:val="center"/>
          </w:tcPr>
          <w:p w14:paraId="48D1C85A" w14:textId="77777777" w:rsidR="00EE688B" w:rsidRPr="00D32DFC" w:rsidRDefault="00EE688B" w:rsidP="00EE688B">
            <w:pPr>
              <w:jc w:val="center"/>
              <w:rPr>
                <w:rFonts w:cstheme="minorHAnsi"/>
                <w:b/>
                <w:sz w:val="20"/>
                <w:szCs w:val="20"/>
              </w:rPr>
            </w:pPr>
          </w:p>
        </w:tc>
      </w:tr>
      <w:tr w:rsidR="00EE688B" w:rsidRPr="000C133E" w14:paraId="7FAD888D" w14:textId="77777777" w:rsidTr="00EE688B">
        <w:trPr>
          <w:trHeight w:val="187"/>
        </w:trPr>
        <w:tc>
          <w:tcPr>
            <w:tcW w:w="1277" w:type="dxa"/>
            <w:vMerge/>
            <w:tcBorders>
              <w:bottom w:val="single" w:sz="4" w:space="0" w:color="auto"/>
            </w:tcBorders>
            <w:shd w:val="clear" w:color="auto" w:fill="9CC2E5" w:themeFill="accent1" w:themeFillTint="99"/>
            <w:vAlign w:val="center"/>
          </w:tcPr>
          <w:p w14:paraId="1FE355D1" w14:textId="77777777" w:rsidR="00EE688B" w:rsidRPr="00D32DFC" w:rsidRDefault="00EE688B" w:rsidP="00EE688B">
            <w:pPr>
              <w:ind w:firstLine="29"/>
              <w:jc w:val="center"/>
              <w:rPr>
                <w:rFonts w:cstheme="minorHAnsi"/>
                <w:szCs w:val="20"/>
              </w:rPr>
            </w:pPr>
          </w:p>
        </w:tc>
        <w:tc>
          <w:tcPr>
            <w:tcW w:w="567" w:type="dxa"/>
            <w:tcBorders>
              <w:bottom w:val="single" w:sz="4" w:space="0" w:color="auto"/>
            </w:tcBorders>
            <w:shd w:val="clear" w:color="auto" w:fill="DEEAF6" w:themeFill="accent1" w:themeFillTint="33"/>
            <w:vAlign w:val="center"/>
          </w:tcPr>
          <w:p w14:paraId="6F5FFC5A" w14:textId="77777777" w:rsidR="00EE688B" w:rsidRPr="00D32DFC" w:rsidRDefault="00EE688B" w:rsidP="00EE688B">
            <w:pPr>
              <w:jc w:val="center"/>
              <w:rPr>
                <w:rFonts w:cstheme="minorHAnsi"/>
                <w:sz w:val="20"/>
                <w:szCs w:val="20"/>
              </w:rPr>
            </w:pPr>
            <w:r w:rsidRPr="000C133E">
              <w:rPr>
                <w:rFonts w:cstheme="minorHAnsi"/>
                <w:sz w:val="20"/>
                <w:szCs w:val="20"/>
              </w:rPr>
              <w:t>Ú</w:t>
            </w:r>
          </w:p>
        </w:tc>
        <w:tc>
          <w:tcPr>
            <w:tcW w:w="708" w:type="dxa"/>
            <w:tcBorders>
              <w:bottom w:val="single" w:sz="4" w:space="0" w:color="auto"/>
            </w:tcBorders>
            <w:shd w:val="clear" w:color="auto" w:fill="DEEAF6" w:themeFill="accent1" w:themeFillTint="33"/>
            <w:vAlign w:val="center"/>
          </w:tcPr>
          <w:p w14:paraId="50610932" w14:textId="77777777" w:rsidR="00EE688B" w:rsidRPr="000C133E" w:rsidRDefault="00EE688B" w:rsidP="00EE688B">
            <w:pPr>
              <w:jc w:val="center"/>
              <w:rPr>
                <w:rFonts w:cstheme="minorHAnsi"/>
                <w:sz w:val="20"/>
                <w:szCs w:val="20"/>
              </w:rPr>
            </w:pPr>
            <w:r w:rsidRPr="000C133E">
              <w:rPr>
                <w:rFonts w:cstheme="minorHAnsi"/>
                <w:sz w:val="20"/>
                <w:szCs w:val="20"/>
              </w:rPr>
              <w:t>A</w:t>
            </w:r>
          </w:p>
        </w:tc>
        <w:tc>
          <w:tcPr>
            <w:tcW w:w="1418" w:type="dxa"/>
            <w:tcBorders>
              <w:bottom w:val="single" w:sz="4" w:space="0" w:color="auto"/>
            </w:tcBorders>
            <w:shd w:val="clear" w:color="auto" w:fill="DEEAF6" w:themeFill="accent1" w:themeFillTint="33"/>
            <w:vAlign w:val="center"/>
          </w:tcPr>
          <w:p w14:paraId="35AAB0C9" w14:textId="77777777" w:rsidR="00EE688B" w:rsidRPr="000C133E" w:rsidRDefault="00EE688B" w:rsidP="00EE688B">
            <w:pPr>
              <w:rPr>
                <w:rFonts w:cstheme="minorHAnsi"/>
                <w:sz w:val="20"/>
                <w:szCs w:val="20"/>
              </w:rPr>
            </w:pPr>
            <w:r w:rsidRPr="000C133E">
              <w:rPr>
                <w:rFonts w:cstheme="minorHAnsi"/>
                <w:sz w:val="20"/>
                <w:szCs w:val="20"/>
              </w:rPr>
              <w:t>Typ aktivity</w:t>
            </w:r>
          </w:p>
        </w:tc>
        <w:tc>
          <w:tcPr>
            <w:tcW w:w="992" w:type="dxa"/>
            <w:tcBorders>
              <w:bottom w:val="single" w:sz="4" w:space="0" w:color="auto"/>
            </w:tcBorders>
            <w:shd w:val="clear" w:color="auto" w:fill="DEEAF6" w:themeFill="accent1" w:themeFillTint="33"/>
            <w:vAlign w:val="center"/>
          </w:tcPr>
          <w:p w14:paraId="704CDEE4" w14:textId="77777777" w:rsidR="00EE688B" w:rsidRPr="000C133E" w:rsidRDefault="00EE688B" w:rsidP="00EE688B">
            <w:pPr>
              <w:jc w:val="center"/>
              <w:rPr>
                <w:rFonts w:cstheme="minorHAnsi"/>
                <w:sz w:val="18"/>
                <w:szCs w:val="20"/>
              </w:rPr>
            </w:pPr>
            <w:r w:rsidRPr="000C133E">
              <w:rPr>
                <w:rFonts w:cstheme="minorHAnsi"/>
                <w:sz w:val="18"/>
                <w:szCs w:val="20"/>
              </w:rPr>
              <w:t>Ú</w:t>
            </w:r>
          </w:p>
        </w:tc>
        <w:tc>
          <w:tcPr>
            <w:tcW w:w="992" w:type="dxa"/>
            <w:tcBorders>
              <w:bottom w:val="single" w:sz="4" w:space="0" w:color="auto"/>
            </w:tcBorders>
            <w:shd w:val="clear" w:color="auto" w:fill="DEEAF6" w:themeFill="accent1" w:themeFillTint="33"/>
            <w:vAlign w:val="center"/>
          </w:tcPr>
          <w:p w14:paraId="500FC2CB" w14:textId="77777777" w:rsidR="00EE688B" w:rsidRPr="000C133E" w:rsidRDefault="00EE688B" w:rsidP="00EE688B">
            <w:pPr>
              <w:jc w:val="center"/>
              <w:rPr>
                <w:rFonts w:cstheme="minorHAnsi"/>
                <w:sz w:val="18"/>
                <w:szCs w:val="20"/>
              </w:rPr>
            </w:pPr>
            <w:r w:rsidRPr="000C133E">
              <w:rPr>
                <w:rFonts w:cstheme="minorHAnsi"/>
                <w:sz w:val="18"/>
                <w:szCs w:val="20"/>
              </w:rPr>
              <w:t>A</w:t>
            </w:r>
          </w:p>
        </w:tc>
        <w:tc>
          <w:tcPr>
            <w:tcW w:w="851" w:type="dxa"/>
            <w:tcBorders>
              <w:bottom w:val="single" w:sz="4" w:space="0" w:color="auto"/>
            </w:tcBorders>
            <w:shd w:val="clear" w:color="auto" w:fill="DEEAF6" w:themeFill="accent1" w:themeFillTint="33"/>
            <w:vAlign w:val="center"/>
          </w:tcPr>
          <w:p w14:paraId="07B0CA3B" w14:textId="77777777" w:rsidR="00EE688B" w:rsidRPr="000C133E" w:rsidRDefault="00EE688B" w:rsidP="00EE688B">
            <w:pPr>
              <w:jc w:val="center"/>
              <w:rPr>
                <w:rFonts w:cstheme="minorHAnsi"/>
                <w:sz w:val="18"/>
                <w:szCs w:val="20"/>
              </w:rPr>
            </w:pPr>
            <w:r w:rsidRPr="000C133E">
              <w:rPr>
                <w:rFonts w:cstheme="minorHAnsi"/>
                <w:sz w:val="18"/>
                <w:szCs w:val="20"/>
              </w:rPr>
              <w:t>Ú</w:t>
            </w:r>
          </w:p>
        </w:tc>
        <w:tc>
          <w:tcPr>
            <w:tcW w:w="850" w:type="dxa"/>
            <w:tcBorders>
              <w:bottom w:val="single" w:sz="4" w:space="0" w:color="auto"/>
            </w:tcBorders>
            <w:shd w:val="clear" w:color="auto" w:fill="DEEAF6" w:themeFill="accent1" w:themeFillTint="33"/>
            <w:vAlign w:val="center"/>
          </w:tcPr>
          <w:p w14:paraId="244ADCCD" w14:textId="77777777" w:rsidR="00EE688B" w:rsidRPr="000C133E" w:rsidRDefault="00EE688B" w:rsidP="00EE688B">
            <w:pPr>
              <w:jc w:val="center"/>
              <w:rPr>
                <w:rFonts w:cstheme="minorHAnsi"/>
                <w:sz w:val="18"/>
                <w:szCs w:val="20"/>
              </w:rPr>
            </w:pPr>
            <w:r w:rsidRPr="000C133E">
              <w:rPr>
                <w:rFonts w:cstheme="minorHAnsi"/>
                <w:sz w:val="18"/>
                <w:szCs w:val="20"/>
              </w:rPr>
              <w:t>A</w:t>
            </w:r>
          </w:p>
        </w:tc>
        <w:tc>
          <w:tcPr>
            <w:tcW w:w="993" w:type="dxa"/>
            <w:vMerge/>
            <w:tcBorders>
              <w:bottom w:val="single" w:sz="4" w:space="0" w:color="auto"/>
            </w:tcBorders>
            <w:shd w:val="clear" w:color="auto" w:fill="D5DCE4" w:themeFill="text2" w:themeFillTint="33"/>
            <w:vAlign w:val="center"/>
          </w:tcPr>
          <w:p w14:paraId="6705741F" w14:textId="77777777" w:rsidR="00EE688B" w:rsidRPr="00D32DFC" w:rsidRDefault="00EE688B" w:rsidP="00EE688B">
            <w:pPr>
              <w:jc w:val="center"/>
              <w:rPr>
                <w:rFonts w:cstheme="minorHAnsi"/>
                <w:b/>
                <w:sz w:val="20"/>
                <w:szCs w:val="20"/>
              </w:rPr>
            </w:pPr>
          </w:p>
        </w:tc>
        <w:tc>
          <w:tcPr>
            <w:tcW w:w="1134" w:type="dxa"/>
            <w:vMerge/>
            <w:tcBorders>
              <w:bottom w:val="single" w:sz="4" w:space="0" w:color="auto"/>
            </w:tcBorders>
            <w:shd w:val="clear" w:color="auto" w:fill="D5DCE4" w:themeFill="text2" w:themeFillTint="33"/>
            <w:vAlign w:val="center"/>
          </w:tcPr>
          <w:p w14:paraId="5744A652" w14:textId="77777777" w:rsidR="00EE688B" w:rsidRPr="00D32DFC" w:rsidRDefault="00EE688B" w:rsidP="00EE688B">
            <w:pPr>
              <w:jc w:val="center"/>
              <w:rPr>
                <w:rFonts w:cstheme="minorHAnsi"/>
                <w:b/>
                <w:sz w:val="20"/>
                <w:szCs w:val="20"/>
              </w:rPr>
            </w:pPr>
          </w:p>
        </w:tc>
      </w:tr>
      <w:tr w:rsidR="00EE688B" w:rsidRPr="000C133E" w14:paraId="541331CB" w14:textId="77777777" w:rsidTr="00EE688B">
        <w:trPr>
          <w:trHeight w:val="177"/>
        </w:trPr>
        <w:tc>
          <w:tcPr>
            <w:tcW w:w="1277" w:type="dxa"/>
            <w:vMerge w:val="restart"/>
            <w:shd w:val="clear" w:color="auto" w:fill="CCFFFF"/>
            <w:vAlign w:val="center"/>
            <w:hideMark/>
          </w:tcPr>
          <w:p w14:paraId="3F5C9796" w14:textId="77777777" w:rsidR="00EE688B" w:rsidRPr="000C133E" w:rsidRDefault="00EE688B" w:rsidP="00EE688B">
            <w:pPr>
              <w:ind w:firstLine="29"/>
              <w:jc w:val="center"/>
              <w:rPr>
                <w:rFonts w:cstheme="minorHAnsi"/>
                <w:sz w:val="20"/>
                <w:szCs w:val="18"/>
              </w:rPr>
            </w:pPr>
            <w:r w:rsidRPr="000C133E">
              <w:rPr>
                <w:rFonts w:cstheme="minorHAnsi"/>
                <w:sz w:val="20"/>
                <w:szCs w:val="18"/>
              </w:rPr>
              <w:t>R-UKF</w:t>
            </w:r>
          </w:p>
        </w:tc>
        <w:tc>
          <w:tcPr>
            <w:tcW w:w="567" w:type="dxa"/>
            <w:vMerge w:val="restart"/>
            <w:vAlign w:val="center"/>
          </w:tcPr>
          <w:p w14:paraId="5E3033D3"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263</w:t>
            </w:r>
          </w:p>
        </w:tc>
        <w:tc>
          <w:tcPr>
            <w:tcW w:w="708" w:type="dxa"/>
            <w:vMerge w:val="restart"/>
            <w:vAlign w:val="center"/>
          </w:tcPr>
          <w:p w14:paraId="7A4119CA" w14:textId="77777777" w:rsidR="00EE688B" w:rsidRPr="00207698" w:rsidRDefault="00EE688B" w:rsidP="00EE688B">
            <w:pPr>
              <w:jc w:val="center"/>
              <w:rPr>
                <w:rFonts w:cstheme="minorHAnsi"/>
                <w:color w:val="44546A" w:themeColor="text2"/>
                <w:sz w:val="20"/>
                <w:szCs w:val="20"/>
              </w:rPr>
            </w:pPr>
          </w:p>
          <w:p w14:paraId="2E87490E"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120</w:t>
            </w:r>
          </w:p>
          <w:p w14:paraId="170A5C81" w14:textId="77777777" w:rsidR="00EE688B" w:rsidRPr="00207698" w:rsidRDefault="00EE688B" w:rsidP="00EE688B">
            <w:pPr>
              <w:jc w:val="center"/>
              <w:rPr>
                <w:rFonts w:cstheme="minorHAnsi"/>
                <w:color w:val="44546A" w:themeColor="text2"/>
                <w:sz w:val="20"/>
                <w:szCs w:val="20"/>
              </w:rPr>
            </w:pPr>
          </w:p>
        </w:tc>
        <w:tc>
          <w:tcPr>
            <w:tcW w:w="1418" w:type="dxa"/>
            <w:vAlign w:val="center"/>
            <w:hideMark/>
          </w:tcPr>
          <w:p w14:paraId="038B801B"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denný tábor</w:t>
            </w:r>
          </w:p>
        </w:tc>
        <w:tc>
          <w:tcPr>
            <w:tcW w:w="992" w:type="dxa"/>
            <w:vAlign w:val="center"/>
            <w:hideMark/>
          </w:tcPr>
          <w:p w14:paraId="19BE4AFA"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992" w:type="dxa"/>
            <w:vAlign w:val="center"/>
          </w:tcPr>
          <w:p w14:paraId="344F1104"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851" w:type="dxa"/>
            <w:vAlign w:val="center"/>
          </w:tcPr>
          <w:p w14:paraId="584CA922"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850" w:type="dxa"/>
            <w:vAlign w:val="center"/>
          </w:tcPr>
          <w:p w14:paraId="10015FA9"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993" w:type="dxa"/>
            <w:vMerge w:val="restart"/>
            <w:shd w:val="clear" w:color="auto" w:fill="CCFFFF"/>
            <w:vAlign w:val="center"/>
          </w:tcPr>
          <w:p w14:paraId="1FBF95DC" w14:textId="77777777"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263</w:t>
            </w:r>
          </w:p>
        </w:tc>
        <w:tc>
          <w:tcPr>
            <w:tcW w:w="1134" w:type="dxa"/>
            <w:vMerge w:val="restart"/>
            <w:shd w:val="clear" w:color="auto" w:fill="CCFFFF"/>
            <w:vAlign w:val="center"/>
          </w:tcPr>
          <w:p w14:paraId="13E4ECFF" w14:textId="77777777" w:rsidR="00EE688B" w:rsidRPr="00207698" w:rsidRDefault="00EE688B" w:rsidP="00EE688B">
            <w:pPr>
              <w:jc w:val="center"/>
              <w:rPr>
                <w:rFonts w:cstheme="minorHAnsi"/>
                <w:b/>
                <w:color w:val="44546A" w:themeColor="text2"/>
                <w:sz w:val="20"/>
                <w:szCs w:val="20"/>
              </w:rPr>
            </w:pPr>
          </w:p>
          <w:p w14:paraId="50649E78" w14:textId="77777777"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120</w:t>
            </w:r>
          </w:p>
          <w:p w14:paraId="3F204566" w14:textId="77777777" w:rsidR="00EE688B" w:rsidRPr="00207698" w:rsidRDefault="00EE688B" w:rsidP="00EE688B">
            <w:pPr>
              <w:jc w:val="center"/>
              <w:rPr>
                <w:rFonts w:cstheme="minorHAnsi"/>
                <w:b/>
                <w:color w:val="44546A" w:themeColor="text2"/>
                <w:sz w:val="20"/>
                <w:szCs w:val="20"/>
              </w:rPr>
            </w:pPr>
          </w:p>
        </w:tc>
      </w:tr>
      <w:tr w:rsidR="00EE688B" w:rsidRPr="000C133E" w14:paraId="26845391" w14:textId="77777777" w:rsidTr="00EE688B">
        <w:trPr>
          <w:trHeight w:val="187"/>
        </w:trPr>
        <w:tc>
          <w:tcPr>
            <w:tcW w:w="1277" w:type="dxa"/>
            <w:vMerge/>
            <w:shd w:val="clear" w:color="auto" w:fill="CCFFFF"/>
            <w:vAlign w:val="center"/>
          </w:tcPr>
          <w:p w14:paraId="7F6A2D7B" w14:textId="77777777" w:rsidR="00EE688B" w:rsidRPr="00D32DFC" w:rsidRDefault="00EE688B" w:rsidP="00EE688B">
            <w:pPr>
              <w:ind w:firstLine="29"/>
              <w:jc w:val="center"/>
              <w:rPr>
                <w:rFonts w:cstheme="minorHAnsi"/>
                <w:sz w:val="20"/>
                <w:szCs w:val="18"/>
              </w:rPr>
            </w:pPr>
          </w:p>
        </w:tc>
        <w:tc>
          <w:tcPr>
            <w:tcW w:w="567" w:type="dxa"/>
            <w:vMerge/>
            <w:vAlign w:val="center"/>
          </w:tcPr>
          <w:p w14:paraId="275FC7BD"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207E6179" w14:textId="77777777" w:rsidR="00EE688B" w:rsidRPr="00207698" w:rsidRDefault="00EE688B" w:rsidP="00EE688B">
            <w:pPr>
              <w:jc w:val="center"/>
              <w:rPr>
                <w:rFonts w:cstheme="minorHAnsi"/>
                <w:color w:val="44546A" w:themeColor="text2"/>
                <w:sz w:val="20"/>
                <w:szCs w:val="20"/>
              </w:rPr>
            </w:pPr>
          </w:p>
        </w:tc>
        <w:tc>
          <w:tcPr>
            <w:tcW w:w="1418" w:type="dxa"/>
            <w:vAlign w:val="center"/>
          </w:tcPr>
          <w:p w14:paraId="2B6E2132"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kurz/ seminár/ workshop</w:t>
            </w:r>
          </w:p>
        </w:tc>
        <w:tc>
          <w:tcPr>
            <w:tcW w:w="992" w:type="dxa"/>
            <w:vAlign w:val="center"/>
          </w:tcPr>
          <w:p w14:paraId="3AFC4485"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992" w:type="dxa"/>
            <w:vAlign w:val="center"/>
          </w:tcPr>
          <w:p w14:paraId="7ADD757C"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851" w:type="dxa"/>
            <w:vAlign w:val="center"/>
          </w:tcPr>
          <w:p w14:paraId="1CF107B7"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850" w:type="dxa"/>
            <w:vAlign w:val="center"/>
          </w:tcPr>
          <w:p w14:paraId="65C1C016"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993" w:type="dxa"/>
            <w:vMerge/>
            <w:shd w:val="clear" w:color="auto" w:fill="CCFFFF"/>
            <w:vAlign w:val="center"/>
          </w:tcPr>
          <w:p w14:paraId="54F2E634"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05764D68" w14:textId="77777777" w:rsidR="00EE688B" w:rsidRPr="00207698" w:rsidRDefault="00EE688B" w:rsidP="00EE688B">
            <w:pPr>
              <w:jc w:val="center"/>
              <w:rPr>
                <w:rFonts w:cstheme="minorHAnsi"/>
                <w:b/>
                <w:color w:val="44546A" w:themeColor="text2"/>
                <w:sz w:val="20"/>
                <w:szCs w:val="20"/>
              </w:rPr>
            </w:pPr>
          </w:p>
        </w:tc>
      </w:tr>
      <w:tr w:rsidR="00EE688B" w:rsidRPr="000C133E" w14:paraId="1240FA1B" w14:textId="77777777" w:rsidTr="00EE688B">
        <w:trPr>
          <w:trHeight w:val="187"/>
        </w:trPr>
        <w:tc>
          <w:tcPr>
            <w:tcW w:w="1277" w:type="dxa"/>
            <w:vMerge/>
            <w:shd w:val="clear" w:color="auto" w:fill="CCFFFF"/>
            <w:vAlign w:val="center"/>
          </w:tcPr>
          <w:p w14:paraId="3D86B1C6" w14:textId="77777777" w:rsidR="00EE688B" w:rsidRPr="00D32DFC" w:rsidRDefault="00EE688B" w:rsidP="00EE688B">
            <w:pPr>
              <w:ind w:firstLine="29"/>
              <w:jc w:val="center"/>
              <w:rPr>
                <w:rFonts w:cstheme="minorHAnsi"/>
                <w:sz w:val="20"/>
                <w:szCs w:val="18"/>
              </w:rPr>
            </w:pPr>
          </w:p>
        </w:tc>
        <w:tc>
          <w:tcPr>
            <w:tcW w:w="567" w:type="dxa"/>
            <w:vMerge/>
            <w:vAlign w:val="center"/>
          </w:tcPr>
          <w:p w14:paraId="735ED96F"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18C875BB" w14:textId="77777777" w:rsidR="00EE688B" w:rsidRPr="00207698" w:rsidRDefault="00EE688B" w:rsidP="00EE688B">
            <w:pPr>
              <w:jc w:val="center"/>
              <w:rPr>
                <w:rFonts w:cstheme="minorHAnsi"/>
                <w:color w:val="44546A" w:themeColor="text2"/>
                <w:sz w:val="20"/>
                <w:szCs w:val="20"/>
              </w:rPr>
            </w:pPr>
          </w:p>
        </w:tc>
        <w:tc>
          <w:tcPr>
            <w:tcW w:w="1418" w:type="dxa"/>
            <w:vAlign w:val="center"/>
          </w:tcPr>
          <w:p w14:paraId="5D594AE4"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prednáška/ prezentácia</w:t>
            </w:r>
          </w:p>
        </w:tc>
        <w:tc>
          <w:tcPr>
            <w:tcW w:w="992" w:type="dxa"/>
            <w:vAlign w:val="center"/>
          </w:tcPr>
          <w:p w14:paraId="459B035D"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992" w:type="dxa"/>
            <w:vAlign w:val="center"/>
          </w:tcPr>
          <w:p w14:paraId="66DCEE42"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851" w:type="dxa"/>
            <w:vAlign w:val="center"/>
          </w:tcPr>
          <w:p w14:paraId="44AD5442"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850" w:type="dxa"/>
            <w:vAlign w:val="center"/>
          </w:tcPr>
          <w:p w14:paraId="48865299"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8"/>
                <w:szCs w:val="20"/>
              </w:rPr>
              <w:t>0</w:t>
            </w:r>
          </w:p>
        </w:tc>
        <w:tc>
          <w:tcPr>
            <w:tcW w:w="993" w:type="dxa"/>
            <w:vMerge/>
            <w:shd w:val="clear" w:color="auto" w:fill="CCFFFF"/>
            <w:vAlign w:val="center"/>
          </w:tcPr>
          <w:p w14:paraId="641BA3A0"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13612E7C" w14:textId="77777777" w:rsidR="00EE688B" w:rsidRPr="00207698" w:rsidRDefault="00EE688B" w:rsidP="00EE688B">
            <w:pPr>
              <w:jc w:val="center"/>
              <w:rPr>
                <w:rFonts w:cstheme="minorHAnsi"/>
                <w:b/>
                <w:color w:val="44546A" w:themeColor="text2"/>
                <w:sz w:val="20"/>
                <w:szCs w:val="20"/>
              </w:rPr>
            </w:pPr>
          </w:p>
        </w:tc>
      </w:tr>
      <w:tr w:rsidR="00EE688B" w:rsidRPr="000C133E" w14:paraId="5BF6B0FF" w14:textId="77777777" w:rsidTr="00EE688B">
        <w:trPr>
          <w:trHeight w:val="177"/>
        </w:trPr>
        <w:tc>
          <w:tcPr>
            <w:tcW w:w="1277" w:type="dxa"/>
            <w:vMerge w:val="restart"/>
            <w:shd w:val="clear" w:color="auto" w:fill="CCFFFF"/>
            <w:vAlign w:val="center"/>
          </w:tcPr>
          <w:p w14:paraId="61C793FB" w14:textId="77777777" w:rsidR="00EE688B" w:rsidRPr="000C133E" w:rsidRDefault="00EE688B" w:rsidP="00EE688B">
            <w:pPr>
              <w:ind w:firstLine="29"/>
              <w:jc w:val="center"/>
              <w:rPr>
                <w:rFonts w:cstheme="minorHAnsi"/>
                <w:sz w:val="20"/>
                <w:szCs w:val="18"/>
              </w:rPr>
            </w:pPr>
            <w:r w:rsidRPr="000C133E">
              <w:rPr>
                <w:rFonts w:cstheme="minorHAnsi"/>
                <w:sz w:val="20"/>
                <w:szCs w:val="18"/>
              </w:rPr>
              <w:t>FPVaI</w:t>
            </w:r>
          </w:p>
        </w:tc>
        <w:tc>
          <w:tcPr>
            <w:tcW w:w="567" w:type="dxa"/>
            <w:vMerge w:val="restart"/>
            <w:vAlign w:val="center"/>
          </w:tcPr>
          <w:p w14:paraId="4084EA89"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708" w:type="dxa"/>
            <w:vMerge w:val="restart"/>
            <w:vAlign w:val="center"/>
          </w:tcPr>
          <w:p w14:paraId="46266841"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1418" w:type="dxa"/>
            <w:vAlign w:val="center"/>
          </w:tcPr>
          <w:p w14:paraId="4A7A6153"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denný tábor</w:t>
            </w:r>
          </w:p>
        </w:tc>
        <w:tc>
          <w:tcPr>
            <w:tcW w:w="992" w:type="dxa"/>
            <w:vAlign w:val="center"/>
          </w:tcPr>
          <w:p w14:paraId="53F49394"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430</w:t>
            </w:r>
          </w:p>
        </w:tc>
        <w:tc>
          <w:tcPr>
            <w:tcW w:w="992" w:type="dxa"/>
            <w:vAlign w:val="center"/>
          </w:tcPr>
          <w:p w14:paraId="68CE7A37"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405</w:t>
            </w:r>
          </w:p>
        </w:tc>
        <w:tc>
          <w:tcPr>
            <w:tcW w:w="851" w:type="dxa"/>
            <w:vAlign w:val="center"/>
          </w:tcPr>
          <w:p w14:paraId="54338DEF"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w:t>
            </w:r>
          </w:p>
        </w:tc>
        <w:tc>
          <w:tcPr>
            <w:tcW w:w="850" w:type="dxa"/>
            <w:vAlign w:val="center"/>
          </w:tcPr>
          <w:p w14:paraId="58D8F0A0"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w:t>
            </w:r>
          </w:p>
        </w:tc>
        <w:tc>
          <w:tcPr>
            <w:tcW w:w="993" w:type="dxa"/>
            <w:vMerge w:val="restart"/>
            <w:shd w:val="clear" w:color="auto" w:fill="CCFFFF"/>
            <w:vAlign w:val="center"/>
          </w:tcPr>
          <w:p w14:paraId="15940C0F" w14:textId="0EBBBB63" w:rsidR="00EE688B" w:rsidRPr="00207698" w:rsidRDefault="00EE688B" w:rsidP="00EE688B">
            <w:pPr>
              <w:jc w:val="center"/>
              <w:rPr>
                <w:rFonts w:cstheme="minorHAnsi"/>
                <w:b/>
                <w:color w:val="44546A" w:themeColor="text2"/>
                <w:sz w:val="20"/>
                <w:szCs w:val="20"/>
              </w:rPr>
            </w:pPr>
            <w:r w:rsidRPr="00207698">
              <w:rPr>
                <w:rFonts w:ascii="Calibri" w:hAnsi="Calibri" w:cs="Calibri"/>
                <w:b/>
                <w:bCs/>
                <w:color w:val="44546A" w:themeColor="text2"/>
                <w:sz w:val="20"/>
                <w:szCs w:val="20"/>
              </w:rPr>
              <w:t>1</w:t>
            </w:r>
            <w:r w:rsidR="00B955E0">
              <w:rPr>
                <w:rFonts w:ascii="Calibri" w:hAnsi="Calibri" w:cs="Calibri"/>
                <w:b/>
                <w:bCs/>
                <w:color w:val="44546A" w:themeColor="text2"/>
                <w:sz w:val="20"/>
                <w:szCs w:val="20"/>
              </w:rPr>
              <w:t xml:space="preserve"> </w:t>
            </w:r>
            <w:r w:rsidRPr="00207698">
              <w:rPr>
                <w:rFonts w:ascii="Calibri" w:hAnsi="Calibri" w:cs="Calibri"/>
                <w:b/>
                <w:bCs/>
                <w:color w:val="44546A" w:themeColor="text2"/>
                <w:sz w:val="20"/>
                <w:szCs w:val="20"/>
              </w:rPr>
              <w:t>490</w:t>
            </w:r>
          </w:p>
        </w:tc>
        <w:tc>
          <w:tcPr>
            <w:tcW w:w="1134" w:type="dxa"/>
            <w:vMerge w:val="restart"/>
            <w:shd w:val="clear" w:color="auto" w:fill="CCFFFF"/>
            <w:vAlign w:val="center"/>
          </w:tcPr>
          <w:p w14:paraId="6B9F5E6F" w14:textId="6B1CA277" w:rsidR="00EE688B" w:rsidRPr="00207698" w:rsidRDefault="00EE688B" w:rsidP="00EE688B">
            <w:pPr>
              <w:jc w:val="center"/>
              <w:rPr>
                <w:rFonts w:cstheme="minorHAnsi"/>
                <w:b/>
                <w:color w:val="44546A" w:themeColor="text2"/>
                <w:sz w:val="20"/>
                <w:szCs w:val="20"/>
              </w:rPr>
            </w:pPr>
            <w:r w:rsidRPr="00207698">
              <w:rPr>
                <w:rFonts w:ascii="Calibri" w:hAnsi="Calibri" w:cs="Calibri"/>
                <w:b/>
                <w:bCs/>
                <w:color w:val="44546A" w:themeColor="text2"/>
                <w:sz w:val="20"/>
                <w:szCs w:val="20"/>
              </w:rPr>
              <w:t>1</w:t>
            </w:r>
            <w:r w:rsidR="00B955E0">
              <w:rPr>
                <w:rFonts w:ascii="Calibri" w:hAnsi="Calibri" w:cs="Calibri"/>
                <w:b/>
                <w:bCs/>
                <w:color w:val="44546A" w:themeColor="text2"/>
                <w:sz w:val="20"/>
                <w:szCs w:val="20"/>
              </w:rPr>
              <w:t xml:space="preserve"> </w:t>
            </w:r>
            <w:r w:rsidRPr="00207698">
              <w:rPr>
                <w:rFonts w:ascii="Calibri" w:hAnsi="Calibri" w:cs="Calibri"/>
                <w:b/>
                <w:bCs/>
                <w:color w:val="44546A" w:themeColor="text2"/>
                <w:sz w:val="20"/>
                <w:szCs w:val="20"/>
              </w:rPr>
              <w:t>490</w:t>
            </w:r>
          </w:p>
        </w:tc>
      </w:tr>
      <w:tr w:rsidR="00EE688B" w:rsidRPr="000C133E" w14:paraId="1BF8DF6E" w14:textId="77777777" w:rsidTr="00EE688B">
        <w:trPr>
          <w:trHeight w:val="187"/>
        </w:trPr>
        <w:tc>
          <w:tcPr>
            <w:tcW w:w="1277" w:type="dxa"/>
            <w:vMerge/>
            <w:shd w:val="clear" w:color="auto" w:fill="CCFFFF"/>
            <w:vAlign w:val="center"/>
            <w:hideMark/>
          </w:tcPr>
          <w:p w14:paraId="21F11D66" w14:textId="77777777" w:rsidR="00EE688B" w:rsidRPr="000C133E" w:rsidRDefault="00EE688B" w:rsidP="00EE688B">
            <w:pPr>
              <w:ind w:firstLine="29"/>
              <w:jc w:val="center"/>
              <w:rPr>
                <w:rFonts w:cstheme="minorHAnsi"/>
                <w:sz w:val="20"/>
                <w:szCs w:val="18"/>
              </w:rPr>
            </w:pPr>
          </w:p>
        </w:tc>
        <w:tc>
          <w:tcPr>
            <w:tcW w:w="567" w:type="dxa"/>
            <w:vMerge/>
            <w:vAlign w:val="center"/>
          </w:tcPr>
          <w:p w14:paraId="3A01A813"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6C99A875" w14:textId="77777777" w:rsidR="00EE688B" w:rsidRPr="00207698" w:rsidRDefault="00EE688B" w:rsidP="00EE688B">
            <w:pPr>
              <w:jc w:val="center"/>
              <w:rPr>
                <w:rFonts w:cstheme="minorHAnsi"/>
                <w:color w:val="44546A" w:themeColor="text2"/>
                <w:sz w:val="20"/>
                <w:szCs w:val="20"/>
              </w:rPr>
            </w:pPr>
          </w:p>
        </w:tc>
        <w:tc>
          <w:tcPr>
            <w:tcW w:w="1418" w:type="dxa"/>
            <w:vAlign w:val="center"/>
            <w:hideMark/>
          </w:tcPr>
          <w:p w14:paraId="5DE07C40"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kurz/ seminár/ workshop</w:t>
            </w:r>
          </w:p>
        </w:tc>
        <w:tc>
          <w:tcPr>
            <w:tcW w:w="992" w:type="dxa"/>
            <w:vAlign w:val="center"/>
            <w:hideMark/>
          </w:tcPr>
          <w:p w14:paraId="080B84E3"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0/0/140</w:t>
            </w:r>
          </w:p>
        </w:tc>
        <w:tc>
          <w:tcPr>
            <w:tcW w:w="992" w:type="dxa"/>
            <w:vAlign w:val="center"/>
          </w:tcPr>
          <w:p w14:paraId="3CF59F94"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0/0/140</w:t>
            </w:r>
          </w:p>
        </w:tc>
        <w:tc>
          <w:tcPr>
            <w:tcW w:w="851" w:type="dxa"/>
            <w:vAlign w:val="center"/>
          </w:tcPr>
          <w:p w14:paraId="35F7C390"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w:t>
            </w:r>
          </w:p>
        </w:tc>
        <w:tc>
          <w:tcPr>
            <w:tcW w:w="850" w:type="dxa"/>
            <w:vAlign w:val="center"/>
          </w:tcPr>
          <w:p w14:paraId="7D163A22"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w:t>
            </w:r>
          </w:p>
        </w:tc>
        <w:tc>
          <w:tcPr>
            <w:tcW w:w="993" w:type="dxa"/>
            <w:vMerge/>
            <w:shd w:val="clear" w:color="auto" w:fill="CCFFFF"/>
            <w:vAlign w:val="center"/>
          </w:tcPr>
          <w:p w14:paraId="58C12DD9"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0608D5A5" w14:textId="77777777" w:rsidR="00EE688B" w:rsidRPr="00207698" w:rsidRDefault="00EE688B" w:rsidP="00EE688B">
            <w:pPr>
              <w:jc w:val="center"/>
              <w:rPr>
                <w:rFonts w:cstheme="minorHAnsi"/>
                <w:b/>
                <w:color w:val="44546A" w:themeColor="text2"/>
                <w:sz w:val="20"/>
                <w:szCs w:val="20"/>
              </w:rPr>
            </w:pPr>
          </w:p>
        </w:tc>
      </w:tr>
      <w:tr w:rsidR="00EE688B" w:rsidRPr="000C133E" w14:paraId="3E2007BE" w14:textId="77777777" w:rsidTr="00EE688B">
        <w:trPr>
          <w:trHeight w:val="184"/>
        </w:trPr>
        <w:tc>
          <w:tcPr>
            <w:tcW w:w="1277" w:type="dxa"/>
            <w:vMerge/>
            <w:shd w:val="clear" w:color="auto" w:fill="CCFFFF"/>
            <w:vAlign w:val="center"/>
            <w:hideMark/>
          </w:tcPr>
          <w:p w14:paraId="35A03330" w14:textId="77777777" w:rsidR="00EE688B" w:rsidRPr="000C133E" w:rsidRDefault="00EE688B" w:rsidP="00EE688B">
            <w:pPr>
              <w:jc w:val="center"/>
              <w:rPr>
                <w:rFonts w:cstheme="minorHAnsi"/>
                <w:sz w:val="20"/>
                <w:szCs w:val="18"/>
              </w:rPr>
            </w:pPr>
          </w:p>
        </w:tc>
        <w:tc>
          <w:tcPr>
            <w:tcW w:w="567" w:type="dxa"/>
            <w:vMerge/>
            <w:vAlign w:val="center"/>
          </w:tcPr>
          <w:p w14:paraId="5DD88311"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5628F9B8" w14:textId="77777777" w:rsidR="00EE688B" w:rsidRPr="00207698" w:rsidRDefault="00EE688B" w:rsidP="00EE688B">
            <w:pPr>
              <w:jc w:val="center"/>
              <w:rPr>
                <w:rFonts w:cstheme="minorHAnsi"/>
                <w:color w:val="44546A" w:themeColor="text2"/>
                <w:sz w:val="20"/>
                <w:szCs w:val="20"/>
              </w:rPr>
            </w:pPr>
          </w:p>
        </w:tc>
        <w:tc>
          <w:tcPr>
            <w:tcW w:w="1418" w:type="dxa"/>
            <w:vAlign w:val="center"/>
          </w:tcPr>
          <w:p w14:paraId="7D00D9D0"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prednáška/ prezentácia</w:t>
            </w:r>
          </w:p>
        </w:tc>
        <w:tc>
          <w:tcPr>
            <w:tcW w:w="992" w:type="dxa"/>
            <w:vAlign w:val="center"/>
          </w:tcPr>
          <w:p w14:paraId="24B0F5D4"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855/65</w:t>
            </w:r>
          </w:p>
        </w:tc>
        <w:tc>
          <w:tcPr>
            <w:tcW w:w="992" w:type="dxa"/>
            <w:vAlign w:val="center"/>
          </w:tcPr>
          <w:p w14:paraId="33D383D5"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855/65</w:t>
            </w:r>
          </w:p>
        </w:tc>
        <w:tc>
          <w:tcPr>
            <w:tcW w:w="851" w:type="dxa"/>
            <w:vAlign w:val="center"/>
          </w:tcPr>
          <w:p w14:paraId="54755699"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w:t>
            </w:r>
          </w:p>
        </w:tc>
        <w:tc>
          <w:tcPr>
            <w:tcW w:w="850" w:type="dxa"/>
            <w:vAlign w:val="center"/>
          </w:tcPr>
          <w:p w14:paraId="34880BB7"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w:t>
            </w:r>
          </w:p>
        </w:tc>
        <w:tc>
          <w:tcPr>
            <w:tcW w:w="993" w:type="dxa"/>
            <w:vMerge/>
            <w:shd w:val="clear" w:color="auto" w:fill="CCFFFF"/>
            <w:vAlign w:val="center"/>
          </w:tcPr>
          <w:p w14:paraId="6236470B"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5750497C" w14:textId="77777777" w:rsidR="00EE688B" w:rsidRPr="00207698" w:rsidRDefault="00EE688B" w:rsidP="00EE688B">
            <w:pPr>
              <w:jc w:val="center"/>
              <w:rPr>
                <w:rFonts w:cstheme="minorHAnsi"/>
                <w:b/>
                <w:color w:val="44546A" w:themeColor="text2"/>
                <w:sz w:val="20"/>
                <w:szCs w:val="20"/>
              </w:rPr>
            </w:pPr>
          </w:p>
        </w:tc>
      </w:tr>
      <w:tr w:rsidR="00EE688B" w:rsidRPr="000C133E" w14:paraId="31DFF4D5" w14:textId="77777777" w:rsidTr="00EE688B">
        <w:trPr>
          <w:trHeight w:val="177"/>
        </w:trPr>
        <w:tc>
          <w:tcPr>
            <w:tcW w:w="1277" w:type="dxa"/>
            <w:vMerge w:val="restart"/>
            <w:shd w:val="clear" w:color="auto" w:fill="CCFFFF"/>
            <w:vAlign w:val="center"/>
            <w:hideMark/>
          </w:tcPr>
          <w:p w14:paraId="6DD5DADD" w14:textId="77777777" w:rsidR="00EE688B" w:rsidRPr="000C133E" w:rsidRDefault="00EE688B" w:rsidP="00EE688B">
            <w:pPr>
              <w:ind w:firstLine="29"/>
              <w:jc w:val="center"/>
              <w:rPr>
                <w:rFonts w:cstheme="minorHAnsi"/>
                <w:sz w:val="20"/>
                <w:szCs w:val="18"/>
              </w:rPr>
            </w:pPr>
            <w:r w:rsidRPr="000C133E">
              <w:rPr>
                <w:rFonts w:cstheme="minorHAnsi"/>
                <w:sz w:val="20"/>
                <w:szCs w:val="18"/>
              </w:rPr>
              <w:t>FSŠ</w:t>
            </w:r>
          </w:p>
        </w:tc>
        <w:tc>
          <w:tcPr>
            <w:tcW w:w="567" w:type="dxa"/>
            <w:vMerge w:val="restart"/>
            <w:vAlign w:val="center"/>
          </w:tcPr>
          <w:p w14:paraId="403A3E21"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708" w:type="dxa"/>
            <w:vMerge w:val="restart"/>
            <w:vAlign w:val="center"/>
          </w:tcPr>
          <w:p w14:paraId="156E5CEB"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1418" w:type="dxa"/>
            <w:vAlign w:val="center"/>
            <w:hideMark/>
          </w:tcPr>
          <w:p w14:paraId="45EF708C"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denný tábor</w:t>
            </w:r>
          </w:p>
        </w:tc>
        <w:tc>
          <w:tcPr>
            <w:tcW w:w="992" w:type="dxa"/>
            <w:vAlign w:val="center"/>
          </w:tcPr>
          <w:p w14:paraId="0DBD8826" w14:textId="77777777" w:rsidR="00EE688B" w:rsidRPr="00207698" w:rsidRDefault="00EE688B" w:rsidP="00EE688B">
            <w:pPr>
              <w:ind w:right="-107"/>
              <w:jc w:val="center"/>
              <w:rPr>
                <w:rFonts w:cstheme="minorHAnsi"/>
                <w:color w:val="44546A" w:themeColor="text2"/>
                <w:sz w:val="18"/>
                <w:szCs w:val="20"/>
              </w:rPr>
            </w:pPr>
            <w:r w:rsidRPr="00207698">
              <w:rPr>
                <w:rFonts w:ascii="Calibri" w:hAnsi="Calibri" w:cs="Calibri"/>
                <w:color w:val="44546A" w:themeColor="text2"/>
                <w:sz w:val="16"/>
                <w:szCs w:val="16"/>
              </w:rPr>
              <w:t>0</w:t>
            </w:r>
          </w:p>
        </w:tc>
        <w:tc>
          <w:tcPr>
            <w:tcW w:w="992" w:type="dxa"/>
            <w:vAlign w:val="center"/>
          </w:tcPr>
          <w:p w14:paraId="3B1CD2C0" w14:textId="77777777" w:rsidR="00EE688B" w:rsidRPr="00207698" w:rsidRDefault="00EE688B" w:rsidP="00EE688B">
            <w:pPr>
              <w:ind w:right="-107"/>
              <w:jc w:val="center"/>
              <w:rPr>
                <w:rFonts w:cstheme="minorHAnsi"/>
                <w:color w:val="44546A" w:themeColor="text2"/>
                <w:sz w:val="18"/>
                <w:szCs w:val="20"/>
              </w:rPr>
            </w:pPr>
            <w:r w:rsidRPr="00207698">
              <w:rPr>
                <w:rFonts w:ascii="Calibri" w:hAnsi="Calibri" w:cs="Calibri"/>
                <w:color w:val="44546A" w:themeColor="text2"/>
                <w:sz w:val="16"/>
                <w:szCs w:val="16"/>
              </w:rPr>
              <w:t>0</w:t>
            </w:r>
          </w:p>
        </w:tc>
        <w:tc>
          <w:tcPr>
            <w:tcW w:w="851" w:type="dxa"/>
            <w:vAlign w:val="center"/>
          </w:tcPr>
          <w:p w14:paraId="5BCDEB63" w14:textId="77777777" w:rsidR="00EE688B" w:rsidRPr="00207698" w:rsidRDefault="00EE688B" w:rsidP="00EE688B">
            <w:pPr>
              <w:ind w:right="-107"/>
              <w:jc w:val="center"/>
              <w:rPr>
                <w:rFonts w:cstheme="minorHAnsi"/>
                <w:color w:val="44546A" w:themeColor="text2"/>
                <w:sz w:val="18"/>
                <w:szCs w:val="20"/>
              </w:rPr>
            </w:pPr>
            <w:r w:rsidRPr="00207698">
              <w:rPr>
                <w:rFonts w:ascii="Calibri" w:hAnsi="Calibri" w:cs="Calibri"/>
                <w:color w:val="44546A" w:themeColor="text2"/>
                <w:sz w:val="16"/>
                <w:szCs w:val="16"/>
              </w:rPr>
              <w:t>0</w:t>
            </w:r>
          </w:p>
        </w:tc>
        <w:tc>
          <w:tcPr>
            <w:tcW w:w="850" w:type="dxa"/>
            <w:vAlign w:val="center"/>
          </w:tcPr>
          <w:p w14:paraId="05CC146D" w14:textId="77777777" w:rsidR="00EE688B" w:rsidRPr="00207698" w:rsidRDefault="00EE688B" w:rsidP="00EE688B">
            <w:pPr>
              <w:ind w:right="-107"/>
              <w:jc w:val="center"/>
              <w:rPr>
                <w:rFonts w:cstheme="minorHAnsi"/>
                <w:color w:val="44546A" w:themeColor="text2"/>
                <w:sz w:val="18"/>
                <w:szCs w:val="20"/>
              </w:rPr>
            </w:pPr>
            <w:r w:rsidRPr="00207698">
              <w:rPr>
                <w:rFonts w:ascii="Calibri" w:hAnsi="Calibri" w:cs="Calibri"/>
                <w:color w:val="44546A" w:themeColor="text2"/>
                <w:sz w:val="16"/>
                <w:szCs w:val="16"/>
              </w:rPr>
              <w:t>0</w:t>
            </w:r>
          </w:p>
        </w:tc>
        <w:tc>
          <w:tcPr>
            <w:tcW w:w="993" w:type="dxa"/>
            <w:vMerge w:val="restart"/>
            <w:shd w:val="clear" w:color="auto" w:fill="CCFFFF"/>
            <w:vAlign w:val="center"/>
          </w:tcPr>
          <w:p w14:paraId="01385CD0" w14:textId="2563E140" w:rsidR="00EE688B" w:rsidRPr="00207698" w:rsidRDefault="00EE688B" w:rsidP="00EE688B">
            <w:pPr>
              <w:jc w:val="center"/>
              <w:rPr>
                <w:rFonts w:cstheme="minorHAnsi"/>
                <w:b/>
                <w:color w:val="44546A" w:themeColor="text2"/>
                <w:sz w:val="20"/>
                <w:szCs w:val="20"/>
              </w:rPr>
            </w:pPr>
            <w:r w:rsidRPr="00207698">
              <w:rPr>
                <w:rFonts w:ascii="Calibri" w:hAnsi="Calibri" w:cs="Calibri"/>
                <w:b/>
                <w:bCs/>
                <w:color w:val="44546A" w:themeColor="text2"/>
                <w:sz w:val="20"/>
                <w:szCs w:val="20"/>
              </w:rPr>
              <w:t>2</w:t>
            </w:r>
            <w:r w:rsidR="00B955E0">
              <w:rPr>
                <w:rFonts w:ascii="Calibri" w:hAnsi="Calibri" w:cs="Calibri"/>
                <w:b/>
                <w:bCs/>
                <w:color w:val="44546A" w:themeColor="text2"/>
                <w:sz w:val="20"/>
                <w:szCs w:val="20"/>
              </w:rPr>
              <w:t xml:space="preserve"> </w:t>
            </w:r>
            <w:r w:rsidRPr="00207698">
              <w:rPr>
                <w:rFonts w:ascii="Calibri" w:hAnsi="Calibri" w:cs="Calibri"/>
                <w:b/>
                <w:bCs/>
                <w:color w:val="44546A" w:themeColor="text2"/>
                <w:sz w:val="20"/>
                <w:szCs w:val="20"/>
              </w:rPr>
              <w:t>880</w:t>
            </w:r>
          </w:p>
        </w:tc>
        <w:tc>
          <w:tcPr>
            <w:tcW w:w="1134" w:type="dxa"/>
            <w:vMerge w:val="restart"/>
            <w:shd w:val="clear" w:color="auto" w:fill="CCFFFF"/>
            <w:vAlign w:val="center"/>
          </w:tcPr>
          <w:p w14:paraId="6A4D486A" w14:textId="56E08291" w:rsidR="00EE688B" w:rsidRPr="00207698" w:rsidRDefault="00EE688B" w:rsidP="00EE688B">
            <w:pPr>
              <w:jc w:val="center"/>
              <w:rPr>
                <w:rFonts w:cstheme="minorHAnsi"/>
                <w:b/>
                <w:color w:val="44546A" w:themeColor="text2"/>
                <w:sz w:val="20"/>
                <w:szCs w:val="20"/>
              </w:rPr>
            </w:pPr>
            <w:r w:rsidRPr="00207698">
              <w:rPr>
                <w:rFonts w:ascii="Calibri" w:hAnsi="Calibri" w:cs="Calibri"/>
                <w:b/>
                <w:bCs/>
                <w:color w:val="44546A" w:themeColor="text2"/>
                <w:sz w:val="20"/>
                <w:szCs w:val="20"/>
              </w:rPr>
              <w:t>2</w:t>
            </w:r>
            <w:r w:rsidR="00B955E0">
              <w:rPr>
                <w:rFonts w:ascii="Calibri" w:hAnsi="Calibri" w:cs="Calibri"/>
                <w:b/>
                <w:bCs/>
                <w:color w:val="44546A" w:themeColor="text2"/>
                <w:sz w:val="20"/>
                <w:szCs w:val="20"/>
              </w:rPr>
              <w:t xml:space="preserve"> </w:t>
            </w:r>
            <w:r w:rsidRPr="00207698">
              <w:rPr>
                <w:rFonts w:ascii="Calibri" w:hAnsi="Calibri" w:cs="Calibri"/>
                <w:b/>
                <w:bCs/>
                <w:color w:val="44546A" w:themeColor="text2"/>
                <w:sz w:val="20"/>
                <w:szCs w:val="20"/>
              </w:rPr>
              <w:t>880</w:t>
            </w:r>
          </w:p>
        </w:tc>
      </w:tr>
      <w:tr w:rsidR="00EE688B" w:rsidRPr="000C133E" w14:paraId="7D38BE8C" w14:textId="77777777" w:rsidTr="00EE688B">
        <w:trPr>
          <w:trHeight w:val="187"/>
        </w:trPr>
        <w:tc>
          <w:tcPr>
            <w:tcW w:w="1277" w:type="dxa"/>
            <w:vMerge/>
            <w:shd w:val="clear" w:color="auto" w:fill="CCFFFF"/>
            <w:vAlign w:val="center"/>
          </w:tcPr>
          <w:p w14:paraId="77C06B03" w14:textId="77777777" w:rsidR="00EE688B" w:rsidRPr="000C133E" w:rsidRDefault="00EE688B" w:rsidP="00EE688B">
            <w:pPr>
              <w:ind w:firstLine="29"/>
              <w:jc w:val="center"/>
              <w:rPr>
                <w:rFonts w:cstheme="minorHAnsi"/>
                <w:sz w:val="20"/>
                <w:szCs w:val="18"/>
              </w:rPr>
            </w:pPr>
          </w:p>
        </w:tc>
        <w:tc>
          <w:tcPr>
            <w:tcW w:w="567" w:type="dxa"/>
            <w:vMerge/>
            <w:vAlign w:val="center"/>
          </w:tcPr>
          <w:p w14:paraId="2BD657EA"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58F76F5E" w14:textId="77777777" w:rsidR="00EE688B" w:rsidRPr="00207698" w:rsidRDefault="00EE688B" w:rsidP="00EE688B">
            <w:pPr>
              <w:jc w:val="center"/>
              <w:rPr>
                <w:rFonts w:cstheme="minorHAnsi"/>
                <w:color w:val="44546A" w:themeColor="text2"/>
                <w:sz w:val="20"/>
                <w:szCs w:val="20"/>
              </w:rPr>
            </w:pPr>
          </w:p>
        </w:tc>
        <w:tc>
          <w:tcPr>
            <w:tcW w:w="1418" w:type="dxa"/>
            <w:vAlign w:val="center"/>
          </w:tcPr>
          <w:p w14:paraId="27784E4E"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kurz/ seminár/ workshop</w:t>
            </w:r>
          </w:p>
        </w:tc>
        <w:tc>
          <w:tcPr>
            <w:tcW w:w="992" w:type="dxa"/>
            <w:vAlign w:val="center"/>
          </w:tcPr>
          <w:p w14:paraId="4D60C20E"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462</w:t>
            </w:r>
          </w:p>
        </w:tc>
        <w:tc>
          <w:tcPr>
            <w:tcW w:w="992" w:type="dxa"/>
            <w:vAlign w:val="center"/>
          </w:tcPr>
          <w:p w14:paraId="14016403"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462</w:t>
            </w:r>
          </w:p>
        </w:tc>
        <w:tc>
          <w:tcPr>
            <w:tcW w:w="851" w:type="dxa"/>
            <w:vAlign w:val="center"/>
          </w:tcPr>
          <w:p w14:paraId="1466812A"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143</w:t>
            </w:r>
          </w:p>
        </w:tc>
        <w:tc>
          <w:tcPr>
            <w:tcW w:w="850" w:type="dxa"/>
            <w:vAlign w:val="center"/>
          </w:tcPr>
          <w:p w14:paraId="3B75D2F8"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143</w:t>
            </w:r>
          </w:p>
        </w:tc>
        <w:tc>
          <w:tcPr>
            <w:tcW w:w="993" w:type="dxa"/>
            <w:vMerge/>
            <w:shd w:val="clear" w:color="auto" w:fill="CCFFFF"/>
            <w:vAlign w:val="center"/>
          </w:tcPr>
          <w:p w14:paraId="322B3C1A"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3FAD7A47" w14:textId="77777777" w:rsidR="00EE688B" w:rsidRPr="00207698" w:rsidRDefault="00EE688B" w:rsidP="00EE688B">
            <w:pPr>
              <w:jc w:val="center"/>
              <w:rPr>
                <w:rFonts w:cstheme="minorHAnsi"/>
                <w:b/>
                <w:color w:val="44546A" w:themeColor="text2"/>
                <w:sz w:val="20"/>
                <w:szCs w:val="20"/>
              </w:rPr>
            </w:pPr>
          </w:p>
        </w:tc>
      </w:tr>
      <w:tr w:rsidR="00EE688B" w:rsidRPr="000C133E" w14:paraId="515A0261" w14:textId="77777777" w:rsidTr="00EE688B">
        <w:trPr>
          <w:trHeight w:val="187"/>
        </w:trPr>
        <w:tc>
          <w:tcPr>
            <w:tcW w:w="1277" w:type="dxa"/>
            <w:vMerge/>
            <w:shd w:val="clear" w:color="auto" w:fill="CCFFFF"/>
            <w:vAlign w:val="center"/>
          </w:tcPr>
          <w:p w14:paraId="04F2E903" w14:textId="77777777" w:rsidR="00EE688B" w:rsidRPr="000C133E" w:rsidRDefault="00EE688B" w:rsidP="00EE688B">
            <w:pPr>
              <w:ind w:firstLine="29"/>
              <w:jc w:val="center"/>
              <w:rPr>
                <w:rFonts w:cstheme="minorHAnsi"/>
                <w:sz w:val="20"/>
                <w:szCs w:val="18"/>
              </w:rPr>
            </w:pPr>
          </w:p>
        </w:tc>
        <w:tc>
          <w:tcPr>
            <w:tcW w:w="567" w:type="dxa"/>
            <w:vMerge/>
            <w:vAlign w:val="center"/>
          </w:tcPr>
          <w:p w14:paraId="75E1DE25"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75142B46" w14:textId="77777777" w:rsidR="00EE688B" w:rsidRPr="00207698" w:rsidRDefault="00EE688B" w:rsidP="00EE688B">
            <w:pPr>
              <w:jc w:val="center"/>
              <w:rPr>
                <w:rFonts w:cstheme="minorHAnsi"/>
                <w:color w:val="44546A" w:themeColor="text2"/>
                <w:sz w:val="20"/>
                <w:szCs w:val="20"/>
              </w:rPr>
            </w:pPr>
          </w:p>
        </w:tc>
        <w:tc>
          <w:tcPr>
            <w:tcW w:w="1418" w:type="dxa"/>
            <w:vAlign w:val="center"/>
          </w:tcPr>
          <w:p w14:paraId="21CD03C2"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prednáška/ prezentácia</w:t>
            </w:r>
          </w:p>
        </w:tc>
        <w:tc>
          <w:tcPr>
            <w:tcW w:w="992" w:type="dxa"/>
            <w:vAlign w:val="center"/>
          </w:tcPr>
          <w:p w14:paraId="5115EF89" w14:textId="77777777" w:rsidR="00EE688B" w:rsidRPr="00207698" w:rsidRDefault="00EE688B" w:rsidP="00EE688B">
            <w:pPr>
              <w:ind w:right="-107"/>
              <w:jc w:val="center"/>
              <w:rPr>
                <w:rFonts w:cstheme="minorHAnsi"/>
                <w:color w:val="44546A" w:themeColor="text2"/>
                <w:sz w:val="18"/>
                <w:szCs w:val="20"/>
              </w:rPr>
            </w:pPr>
            <w:r w:rsidRPr="00207698">
              <w:rPr>
                <w:rFonts w:ascii="Calibri" w:hAnsi="Calibri" w:cs="Calibri"/>
                <w:color w:val="44546A" w:themeColor="text2"/>
                <w:sz w:val="16"/>
                <w:szCs w:val="16"/>
              </w:rPr>
              <w:t>1084</w:t>
            </w:r>
          </w:p>
        </w:tc>
        <w:tc>
          <w:tcPr>
            <w:tcW w:w="992" w:type="dxa"/>
            <w:vAlign w:val="center"/>
          </w:tcPr>
          <w:p w14:paraId="51932E3D" w14:textId="77777777" w:rsidR="00EE688B" w:rsidRPr="00207698" w:rsidRDefault="00EE688B" w:rsidP="00EE688B">
            <w:pPr>
              <w:ind w:right="-107"/>
              <w:jc w:val="center"/>
              <w:rPr>
                <w:rFonts w:cstheme="minorHAnsi"/>
                <w:color w:val="44546A" w:themeColor="text2"/>
                <w:sz w:val="18"/>
                <w:szCs w:val="20"/>
              </w:rPr>
            </w:pPr>
            <w:r w:rsidRPr="00207698">
              <w:rPr>
                <w:rFonts w:ascii="Calibri" w:hAnsi="Calibri" w:cs="Calibri"/>
                <w:color w:val="44546A" w:themeColor="text2"/>
                <w:sz w:val="16"/>
                <w:szCs w:val="16"/>
              </w:rPr>
              <w:t>1084</w:t>
            </w:r>
          </w:p>
        </w:tc>
        <w:tc>
          <w:tcPr>
            <w:tcW w:w="851" w:type="dxa"/>
            <w:vAlign w:val="center"/>
          </w:tcPr>
          <w:p w14:paraId="1661C157"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1191</w:t>
            </w:r>
          </w:p>
        </w:tc>
        <w:tc>
          <w:tcPr>
            <w:tcW w:w="850" w:type="dxa"/>
            <w:vAlign w:val="center"/>
          </w:tcPr>
          <w:p w14:paraId="3F42DEA7"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1191</w:t>
            </w:r>
          </w:p>
        </w:tc>
        <w:tc>
          <w:tcPr>
            <w:tcW w:w="993" w:type="dxa"/>
            <w:vMerge/>
            <w:shd w:val="clear" w:color="auto" w:fill="CCFFFF"/>
            <w:vAlign w:val="center"/>
          </w:tcPr>
          <w:p w14:paraId="0364816A"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41C583B1" w14:textId="77777777" w:rsidR="00EE688B" w:rsidRPr="00207698" w:rsidRDefault="00EE688B" w:rsidP="00EE688B">
            <w:pPr>
              <w:jc w:val="center"/>
              <w:rPr>
                <w:rFonts w:cstheme="minorHAnsi"/>
                <w:b/>
                <w:color w:val="44546A" w:themeColor="text2"/>
                <w:sz w:val="20"/>
                <w:szCs w:val="20"/>
              </w:rPr>
            </w:pPr>
          </w:p>
        </w:tc>
      </w:tr>
      <w:tr w:rsidR="00EE688B" w:rsidRPr="000C133E" w14:paraId="06ADD9DA" w14:textId="77777777" w:rsidTr="00EE688B">
        <w:trPr>
          <w:trHeight w:val="122"/>
        </w:trPr>
        <w:tc>
          <w:tcPr>
            <w:tcW w:w="1277" w:type="dxa"/>
            <w:vMerge w:val="restart"/>
            <w:shd w:val="clear" w:color="auto" w:fill="CCFFFF"/>
            <w:vAlign w:val="center"/>
          </w:tcPr>
          <w:p w14:paraId="051A1E5B" w14:textId="77777777" w:rsidR="00EE688B" w:rsidRPr="000C133E" w:rsidRDefault="00EE688B" w:rsidP="00EE688B">
            <w:pPr>
              <w:ind w:firstLine="29"/>
              <w:jc w:val="center"/>
              <w:rPr>
                <w:rFonts w:cstheme="minorHAnsi"/>
                <w:sz w:val="20"/>
                <w:szCs w:val="18"/>
              </w:rPr>
            </w:pPr>
            <w:r w:rsidRPr="000C133E">
              <w:rPr>
                <w:rFonts w:cstheme="minorHAnsi"/>
                <w:sz w:val="20"/>
                <w:szCs w:val="18"/>
              </w:rPr>
              <w:t>FSVaZ</w:t>
            </w:r>
          </w:p>
        </w:tc>
        <w:tc>
          <w:tcPr>
            <w:tcW w:w="567" w:type="dxa"/>
            <w:vMerge w:val="restart"/>
            <w:vAlign w:val="center"/>
          </w:tcPr>
          <w:p w14:paraId="560B37BD"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708" w:type="dxa"/>
            <w:vMerge w:val="restart"/>
            <w:vAlign w:val="center"/>
          </w:tcPr>
          <w:p w14:paraId="07662DB9"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1418" w:type="dxa"/>
            <w:vAlign w:val="center"/>
          </w:tcPr>
          <w:p w14:paraId="75F4C06F"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denný tábor</w:t>
            </w:r>
          </w:p>
        </w:tc>
        <w:tc>
          <w:tcPr>
            <w:tcW w:w="992" w:type="dxa"/>
            <w:vAlign w:val="center"/>
          </w:tcPr>
          <w:p w14:paraId="4987654C"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992" w:type="dxa"/>
            <w:vAlign w:val="center"/>
          </w:tcPr>
          <w:p w14:paraId="6A4601ED"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851" w:type="dxa"/>
            <w:vAlign w:val="center"/>
          </w:tcPr>
          <w:p w14:paraId="1AC4E1D4"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850" w:type="dxa"/>
            <w:vAlign w:val="center"/>
          </w:tcPr>
          <w:p w14:paraId="0E1837BE"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993" w:type="dxa"/>
            <w:vMerge w:val="restart"/>
            <w:shd w:val="clear" w:color="auto" w:fill="CCFFFF"/>
            <w:vAlign w:val="center"/>
          </w:tcPr>
          <w:p w14:paraId="521F3091" w14:textId="77777777"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755</w:t>
            </w:r>
          </w:p>
        </w:tc>
        <w:tc>
          <w:tcPr>
            <w:tcW w:w="1134" w:type="dxa"/>
            <w:vMerge w:val="restart"/>
            <w:shd w:val="clear" w:color="auto" w:fill="CCFFFF"/>
            <w:vAlign w:val="center"/>
          </w:tcPr>
          <w:p w14:paraId="1196FB87" w14:textId="77777777" w:rsidR="00EE688B" w:rsidRPr="00207698" w:rsidRDefault="00EE688B" w:rsidP="00EE688B">
            <w:pPr>
              <w:jc w:val="center"/>
              <w:rPr>
                <w:rFonts w:cstheme="minorHAnsi"/>
                <w:b/>
                <w:color w:val="44546A" w:themeColor="text2"/>
                <w:sz w:val="20"/>
                <w:szCs w:val="20"/>
              </w:rPr>
            </w:pPr>
          </w:p>
          <w:p w14:paraId="683C1D24" w14:textId="77777777"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755</w:t>
            </w:r>
          </w:p>
          <w:p w14:paraId="6536E9A2" w14:textId="77777777" w:rsidR="00EE688B" w:rsidRPr="00207698" w:rsidRDefault="00EE688B" w:rsidP="00EE688B">
            <w:pPr>
              <w:jc w:val="center"/>
              <w:rPr>
                <w:rFonts w:cstheme="minorHAnsi"/>
                <w:b/>
                <w:color w:val="44546A" w:themeColor="text2"/>
                <w:sz w:val="20"/>
                <w:szCs w:val="20"/>
              </w:rPr>
            </w:pPr>
          </w:p>
        </w:tc>
      </w:tr>
      <w:tr w:rsidR="00EE688B" w:rsidRPr="000C133E" w14:paraId="0FCD425C" w14:textId="77777777" w:rsidTr="00EE688B">
        <w:trPr>
          <w:trHeight w:val="122"/>
        </w:trPr>
        <w:tc>
          <w:tcPr>
            <w:tcW w:w="1277" w:type="dxa"/>
            <w:vMerge/>
            <w:shd w:val="clear" w:color="auto" w:fill="CCFFFF"/>
            <w:vAlign w:val="center"/>
            <w:hideMark/>
          </w:tcPr>
          <w:p w14:paraId="568B262F" w14:textId="77777777" w:rsidR="00EE688B" w:rsidRPr="000C133E" w:rsidRDefault="00EE688B" w:rsidP="00EE688B">
            <w:pPr>
              <w:ind w:firstLine="29"/>
              <w:jc w:val="center"/>
              <w:rPr>
                <w:rFonts w:cstheme="minorHAnsi"/>
                <w:sz w:val="20"/>
                <w:szCs w:val="18"/>
              </w:rPr>
            </w:pPr>
          </w:p>
        </w:tc>
        <w:tc>
          <w:tcPr>
            <w:tcW w:w="567" w:type="dxa"/>
            <w:vMerge/>
            <w:vAlign w:val="center"/>
          </w:tcPr>
          <w:p w14:paraId="3344B670"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6E17A699" w14:textId="77777777" w:rsidR="00EE688B" w:rsidRPr="00207698" w:rsidRDefault="00EE688B" w:rsidP="00EE688B">
            <w:pPr>
              <w:jc w:val="center"/>
              <w:rPr>
                <w:rFonts w:cstheme="minorHAnsi"/>
                <w:color w:val="44546A" w:themeColor="text2"/>
                <w:sz w:val="20"/>
                <w:szCs w:val="20"/>
              </w:rPr>
            </w:pPr>
          </w:p>
        </w:tc>
        <w:tc>
          <w:tcPr>
            <w:tcW w:w="1418" w:type="dxa"/>
            <w:vAlign w:val="center"/>
            <w:hideMark/>
          </w:tcPr>
          <w:p w14:paraId="1C5F3977"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kurz/ seminár/ workshop</w:t>
            </w:r>
          </w:p>
        </w:tc>
        <w:tc>
          <w:tcPr>
            <w:tcW w:w="992" w:type="dxa"/>
            <w:vAlign w:val="center"/>
            <w:hideMark/>
          </w:tcPr>
          <w:p w14:paraId="0C2C43B4"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598</w:t>
            </w:r>
          </w:p>
        </w:tc>
        <w:tc>
          <w:tcPr>
            <w:tcW w:w="992" w:type="dxa"/>
            <w:vAlign w:val="center"/>
          </w:tcPr>
          <w:p w14:paraId="192E1015"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598</w:t>
            </w:r>
          </w:p>
        </w:tc>
        <w:tc>
          <w:tcPr>
            <w:tcW w:w="851" w:type="dxa"/>
            <w:vAlign w:val="center"/>
          </w:tcPr>
          <w:p w14:paraId="172BB83E"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144</w:t>
            </w:r>
          </w:p>
        </w:tc>
        <w:tc>
          <w:tcPr>
            <w:tcW w:w="850" w:type="dxa"/>
            <w:vAlign w:val="center"/>
          </w:tcPr>
          <w:p w14:paraId="0347E85C"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144</w:t>
            </w:r>
          </w:p>
        </w:tc>
        <w:tc>
          <w:tcPr>
            <w:tcW w:w="993" w:type="dxa"/>
            <w:vMerge/>
            <w:shd w:val="clear" w:color="auto" w:fill="CCFFFF"/>
            <w:vAlign w:val="center"/>
          </w:tcPr>
          <w:p w14:paraId="78A9CFFC"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259CEA17" w14:textId="77777777" w:rsidR="00EE688B" w:rsidRPr="00207698" w:rsidRDefault="00EE688B" w:rsidP="00EE688B">
            <w:pPr>
              <w:jc w:val="center"/>
              <w:rPr>
                <w:rFonts w:cstheme="minorHAnsi"/>
                <w:b/>
                <w:color w:val="44546A" w:themeColor="text2"/>
                <w:sz w:val="20"/>
                <w:szCs w:val="20"/>
              </w:rPr>
            </w:pPr>
          </w:p>
        </w:tc>
      </w:tr>
      <w:tr w:rsidR="00EE688B" w:rsidRPr="000C133E" w14:paraId="30B6DDD2" w14:textId="77777777" w:rsidTr="00EE688B">
        <w:trPr>
          <w:trHeight w:val="174"/>
        </w:trPr>
        <w:tc>
          <w:tcPr>
            <w:tcW w:w="1277" w:type="dxa"/>
            <w:vMerge/>
            <w:shd w:val="clear" w:color="auto" w:fill="CCFFFF"/>
            <w:vAlign w:val="center"/>
            <w:hideMark/>
          </w:tcPr>
          <w:p w14:paraId="50777A45" w14:textId="77777777" w:rsidR="00EE688B" w:rsidRPr="000C133E" w:rsidRDefault="00EE688B" w:rsidP="00EE688B">
            <w:pPr>
              <w:jc w:val="center"/>
              <w:rPr>
                <w:rFonts w:cstheme="minorHAnsi"/>
                <w:sz w:val="20"/>
                <w:szCs w:val="18"/>
              </w:rPr>
            </w:pPr>
          </w:p>
        </w:tc>
        <w:tc>
          <w:tcPr>
            <w:tcW w:w="567" w:type="dxa"/>
            <w:vMerge/>
            <w:vAlign w:val="center"/>
          </w:tcPr>
          <w:p w14:paraId="129A8169"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4C63528A" w14:textId="77777777" w:rsidR="00EE688B" w:rsidRPr="00207698" w:rsidRDefault="00EE688B" w:rsidP="00EE688B">
            <w:pPr>
              <w:jc w:val="center"/>
              <w:rPr>
                <w:rFonts w:cstheme="minorHAnsi"/>
                <w:color w:val="44546A" w:themeColor="text2"/>
                <w:sz w:val="20"/>
                <w:szCs w:val="20"/>
              </w:rPr>
            </w:pPr>
          </w:p>
        </w:tc>
        <w:tc>
          <w:tcPr>
            <w:tcW w:w="1418" w:type="dxa"/>
            <w:vAlign w:val="center"/>
            <w:hideMark/>
          </w:tcPr>
          <w:p w14:paraId="19625738"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prednáška/ prezentácia</w:t>
            </w:r>
          </w:p>
        </w:tc>
        <w:tc>
          <w:tcPr>
            <w:tcW w:w="992" w:type="dxa"/>
            <w:vAlign w:val="center"/>
            <w:hideMark/>
          </w:tcPr>
          <w:p w14:paraId="6CB8C613"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992" w:type="dxa"/>
            <w:vAlign w:val="center"/>
          </w:tcPr>
          <w:p w14:paraId="0793B2BA"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851" w:type="dxa"/>
            <w:vAlign w:val="center"/>
          </w:tcPr>
          <w:p w14:paraId="483C4BBB"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850" w:type="dxa"/>
            <w:vAlign w:val="center"/>
          </w:tcPr>
          <w:p w14:paraId="4C322DAF"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993" w:type="dxa"/>
            <w:vMerge/>
            <w:shd w:val="clear" w:color="auto" w:fill="CCFFFF"/>
            <w:vAlign w:val="center"/>
          </w:tcPr>
          <w:p w14:paraId="3C0F69DE"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365D3494" w14:textId="77777777" w:rsidR="00EE688B" w:rsidRPr="00207698" w:rsidRDefault="00EE688B" w:rsidP="00EE688B">
            <w:pPr>
              <w:jc w:val="center"/>
              <w:rPr>
                <w:rFonts w:cstheme="minorHAnsi"/>
                <w:b/>
                <w:color w:val="44546A" w:themeColor="text2"/>
                <w:sz w:val="20"/>
                <w:szCs w:val="20"/>
              </w:rPr>
            </w:pPr>
          </w:p>
        </w:tc>
      </w:tr>
      <w:tr w:rsidR="00EE688B" w:rsidRPr="000C133E" w14:paraId="1B90252D" w14:textId="77777777" w:rsidTr="00EE688B">
        <w:trPr>
          <w:trHeight w:val="162"/>
        </w:trPr>
        <w:tc>
          <w:tcPr>
            <w:tcW w:w="1277" w:type="dxa"/>
            <w:vMerge w:val="restart"/>
            <w:shd w:val="clear" w:color="auto" w:fill="CCFFFF"/>
            <w:vAlign w:val="center"/>
          </w:tcPr>
          <w:p w14:paraId="726882C6" w14:textId="77777777" w:rsidR="00EE688B" w:rsidRPr="000C133E" w:rsidRDefault="00EE688B" w:rsidP="00EE688B">
            <w:pPr>
              <w:ind w:firstLine="29"/>
              <w:jc w:val="center"/>
              <w:rPr>
                <w:rFonts w:cstheme="minorHAnsi"/>
                <w:sz w:val="20"/>
                <w:szCs w:val="18"/>
              </w:rPr>
            </w:pPr>
            <w:r w:rsidRPr="000C133E">
              <w:rPr>
                <w:rFonts w:cstheme="minorHAnsi"/>
                <w:sz w:val="20"/>
                <w:szCs w:val="18"/>
              </w:rPr>
              <w:t>FF</w:t>
            </w:r>
          </w:p>
        </w:tc>
        <w:tc>
          <w:tcPr>
            <w:tcW w:w="567" w:type="dxa"/>
            <w:vMerge w:val="restart"/>
            <w:vAlign w:val="center"/>
          </w:tcPr>
          <w:p w14:paraId="2E6DDCB1"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708" w:type="dxa"/>
            <w:vMerge w:val="restart"/>
            <w:vAlign w:val="center"/>
          </w:tcPr>
          <w:p w14:paraId="47B84865"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1418" w:type="dxa"/>
            <w:vAlign w:val="center"/>
          </w:tcPr>
          <w:p w14:paraId="03BE1938"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denný tábor</w:t>
            </w:r>
          </w:p>
        </w:tc>
        <w:tc>
          <w:tcPr>
            <w:tcW w:w="992" w:type="dxa"/>
            <w:vAlign w:val="center"/>
          </w:tcPr>
          <w:p w14:paraId="2EDA3A9C" w14:textId="7A771765"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20</w:t>
            </w:r>
          </w:p>
        </w:tc>
        <w:tc>
          <w:tcPr>
            <w:tcW w:w="992" w:type="dxa"/>
            <w:vAlign w:val="center"/>
          </w:tcPr>
          <w:p w14:paraId="05072E2B" w14:textId="45C97C52"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20</w:t>
            </w:r>
          </w:p>
        </w:tc>
        <w:tc>
          <w:tcPr>
            <w:tcW w:w="851" w:type="dxa"/>
            <w:vAlign w:val="center"/>
          </w:tcPr>
          <w:p w14:paraId="7F82E3A3" w14:textId="5DB32EBA"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850" w:type="dxa"/>
            <w:vAlign w:val="center"/>
          </w:tcPr>
          <w:p w14:paraId="5B63D102" w14:textId="77777777"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0</w:t>
            </w:r>
          </w:p>
        </w:tc>
        <w:tc>
          <w:tcPr>
            <w:tcW w:w="993" w:type="dxa"/>
            <w:vMerge w:val="restart"/>
            <w:shd w:val="clear" w:color="auto" w:fill="CCFFFF"/>
            <w:vAlign w:val="center"/>
          </w:tcPr>
          <w:p w14:paraId="1F56300A" w14:textId="3E1486B6"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1</w:t>
            </w:r>
            <w:r w:rsidR="00B955E0">
              <w:rPr>
                <w:rFonts w:cstheme="minorHAnsi"/>
                <w:b/>
                <w:color w:val="44546A" w:themeColor="text2"/>
                <w:sz w:val="20"/>
                <w:szCs w:val="20"/>
              </w:rPr>
              <w:t xml:space="preserve"> </w:t>
            </w:r>
            <w:r w:rsidRPr="00207698">
              <w:rPr>
                <w:rFonts w:cstheme="minorHAnsi"/>
                <w:b/>
                <w:color w:val="44546A" w:themeColor="text2"/>
                <w:sz w:val="20"/>
                <w:szCs w:val="20"/>
              </w:rPr>
              <w:t>352</w:t>
            </w:r>
          </w:p>
        </w:tc>
        <w:tc>
          <w:tcPr>
            <w:tcW w:w="1134" w:type="dxa"/>
            <w:vMerge w:val="restart"/>
            <w:shd w:val="clear" w:color="auto" w:fill="CCFFFF"/>
            <w:vAlign w:val="center"/>
          </w:tcPr>
          <w:p w14:paraId="487DC234" w14:textId="3480D899"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1</w:t>
            </w:r>
            <w:r w:rsidR="00B955E0">
              <w:rPr>
                <w:rFonts w:cstheme="minorHAnsi"/>
                <w:b/>
                <w:color w:val="44546A" w:themeColor="text2"/>
                <w:sz w:val="20"/>
                <w:szCs w:val="20"/>
              </w:rPr>
              <w:t xml:space="preserve"> </w:t>
            </w:r>
            <w:r w:rsidRPr="00207698">
              <w:rPr>
                <w:rFonts w:cstheme="minorHAnsi"/>
                <w:b/>
                <w:color w:val="44546A" w:themeColor="text2"/>
                <w:sz w:val="20"/>
                <w:szCs w:val="20"/>
              </w:rPr>
              <w:t>352</w:t>
            </w:r>
          </w:p>
        </w:tc>
      </w:tr>
      <w:tr w:rsidR="00EE688B" w:rsidRPr="0045723A" w14:paraId="0E61EA23" w14:textId="77777777" w:rsidTr="00EE688B">
        <w:trPr>
          <w:trHeight w:val="162"/>
        </w:trPr>
        <w:tc>
          <w:tcPr>
            <w:tcW w:w="1277" w:type="dxa"/>
            <w:vMerge/>
            <w:shd w:val="clear" w:color="auto" w:fill="CCFFFF"/>
            <w:vAlign w:val="center"/>
            <w:hideMark/>
          </w:tcPr>
          <w:p w14:paraId="03EEF27D" w14:textId="77777777" w:rsidR="00EE688B" w:rsidRPr="003727DA" w:rsidRDefault="00EE688B" w:rsidP="00EE688B">
            <w:pPr>
              <w:ind w:firstLine="29"/>
              <w:jc w:val="center"/>
              <w:rPr>
                <w:rFonts w:cstheme="minorHAnsi"/>
                <w:sz w:val="20"/>
                <w:szCs w:val="18"/>
              </w:rPr>
            </w:pPr>
          </w:p>
        </w:tc>
        <w:tc>
          <w:tcPr>
            <w:tcW w:w="567" w:type="dxa"/>
            <w:vMerge/>
            <w:vAlign w:val="center"/>
          </w:tcPr>
          <w:p w14:paraId="00D94F4D"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2BC3DEB1" w14:textId="77777777" w:rsidR="00EE688B" w:rsidRPr="00207698" w:rsidRDefault="00EE688B" w:rsidP="00EE688B">
            <w:pPr>
              <w:jc w:val="center"/>
              <w:rPr>
                <w:rFonts w:cstheme="minorHAnsi"/>
                <w:color w:val="44546A" w:themeColor="text2"/>
                <w:sz w:val="20"/>
                <w:szCs w:val="20"/>
              </w:rPr>
            </w:pPr>
          </w:p>
        </w:tc>
        <w:tc>
          <w:tcPr>
            <w:tcW w:w="1418" w:type="dxa"/>
            <w:vAlign w:val="center"/>
          </w:tcPr>
          <w:p w14:paraId="1442FC1B"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kurz/ seminár/ workshop</w:t>
            </w:r>
          </w:p>
        </w:tc>
        <w:tc>
          <w:tcPr>
            <w:tcW w:w="992" w:type="dxa"/>
            <w:vAlign w:val="center"/>
          </w:tcPr>
          <w:p w14:paraId="68CE4194" w14:textId="4E022F50"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550</w:t>
            </w:r>
          </w:p>
        </w:tc>
        <w:tc>
          <w:tcPr>
            <w:tcW w:w="992" w:type="dxa"/>
            <w:vAlign w:val="center"/>
          </w:tcPr>
          <w:p w14:paraId="4BB6C1F0" w14:textId="44DDDFB6"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550</w:t>
            </w:r>
          </w:p>
        </w:tc>
        <w:tc>
          <w:tcPr>
            <w:tcW w:w="851" w:type="dxa"/>
            <w:vAlign w:val="center"/>
          </w:tcPr>
          <w:p w14:paraId="3D3AFD63" w14:textId="0EDC262E"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343</w:t>
            </w:r>
          </w:p>
        </w:tc>
        <w:tc>
          <w:tcPr>
            <w:tcW w:w="850" w:type="dxa"/>
            <w:vAlign w:val="center"/>
          </w:tcPr>
          <w:p w14:paraId="1B1799B5" w14:textId="2EB17D1E"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343</w:t>
            </w:r>
          </w:p>
        </w:tc>
        <w:tc>
          <w:tcPr>
            <w:tcW w:w="993" w:type="dxa"/>
            <w:vMerge/>
            <w:shd w:val="clear" w:color="auto" w:fill="CCFFFF"/>
            <w:vAlign w:val="center"/>
          </w:tcPr>
          <w:p w14:paraId="737066F4"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3A2A934E" w14:textId="77777777" w:rsidR="00EE688B" w:rsidRPr="00207698" w:rsidRDefault="00EE688B" w:rsidP="00EE688B">
            <w:pPr>
              <w:jc w:val="center"/>
              <w:rPr>
                <w:rFonts w:cstheme="minorHAnsi"/>
                <w:b/>
                <w:color w:val="44546A" w:themeColor="text2"/>
                <w:sz w:val="20"/>
                <w:szCs w:val="20"/>
              </w:rPr>
            </w:pPr>
          </w:p>
        </w:tc>
      </w:tr>
      <w:tr w:rsidR="00EE688B" w:rsidRPr="0045723A" w14:paraId="2DAE23DE" w14:textId="77777777" w:rsidTr="00EE688B">
        <w:trPr>
          <w:trHeight w:val="151"/>
        </w:trPr>
        <w:tc>
          <w:tcPr>
            <w:tcW w:w="1277" w:type="dxa"/>
            <w:vMerge/>
            <w:shd w:val="clear" w:color="auto" w:fill="CCFFFF"/>
            <w:vAlign w:val="center"/>
            <w:hideMark/>
          </w:tcPr>
          <w:p w14:paraId="5D5FE92D" w14:textId="77777777" w:rsidR="00EE688B" w:rsidRPr="003727DA" w:rsidRDefault="00EE688B" w:rsidP="00EE688B">
            <w:pPr>
              <w:jc w:val="center"/>
              <w:rPr>
                <w:rFonts w:cstheme="minorHAnsi"/>
                <w:sz w:val="20"/>
                <w:szCs w:val="18"/>
              </w:rPr>
            </w:pPr>
          </w:p>
        </w:tc>
        <w:tc>
          <w:tcPr>
            <w:tcW w:w="567" w:type="dxa"/>
            <w:vMerge/>
            <w:vAlign w:val="center"/>
          </w:tcPr>
          <w:p w14:paraId="4381407C"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5093A66B" w14:textId="77777777" w:rsidR="00EE688B" w:rsidRPr="00207698" w:rsidRDefault="00EE688B" w:rsidP="00EE688B">
            <w:pPr>
              <w:jc w:val="center"/>
              <w:rPr>
                <w:rFonts w:cstheme="minorHAnsi"/>
                <w:color w:val="44546A" w:themeColor="text2"/>
                <w:sz w:val="20"/>
                <w:szCs w:val="20"/>
              </w:rPr>
            </w:pPr>
          </w:p>
        </w:tc>
        <w:tc>
          <w:tcPr>
            <w:tcW w:w="1418" w:type="dxa"/>
            <w:vAlign w:val="center"/>
          </w:tcPr>
          <w:p w14:paraId="4B643AC0"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prednáška/ prezentácia</w:t>
            </w:r>
          </w:p>
        </w:tc>
        <w:tc>
          <w:tcPr>
            <w:tcW w:w="992" w:type="dxa"/>
            <w:vAlign w:val="center"/>
          </w:tcPr>
          <w:p w14:paraId="5F2EB675" w14:textId="6A19A989"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152</w:t>
            </w:r>
          </w:p>
        </w:tc>
        <w:tc>
          <w:tcPr>
            <w:tcW w:w="992" w:type="dxa"/>
            <w:vAlign w:val="center"/>
          </w:tcPr>
          <w:p w14:paraId="1E1A9720" w14:textId="7589CB1A"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152</w:t>
            </w:r>
          </w:p>
        </w:tc>
        <w:tc>
          <w:tcPr>
            <w:tcW w:w="851" w:type="dxa"/>
            <w:vAlign w:val="center"/>
          </w:tcPr>
          <w:p w14:paraId="7D245A52" w14:textId="42419896"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287</w:t>
            </w:r>
          </w:p>
        </w:tc>
        <w:tc>
          <w:tcPr>
            <w:tcW w:w="850" w:type="dxa"/>
            <w:vAlign w:val="center"/>
          </w:tcPr>
          <w:p w14:paraId="76AA08BA" w14:textId="69877AF2" w:rsidR="00EE688B" w:rsidRPr="00207698" w:rsidRDefault="00EE688B" w:rsidP="00EE688B">
            <w:pPr>
              <w:ind w:right="-107"/>
              <w:jc w:val="center"/>
              <w:rPr>
                <w:rFonts w:cstheme="minorHAnsi"/>
                <w:color w:val="44546A" w:themeColor="text2"/>
                <w:sz w:val="18"/>
                <w:szCs w:val="20"/>
              </w:rPr>
            </w:pPr>
            <w:r w:rsidRPr="00207698">
              <w:rPr>
                <w:rFonts w:cstheme="minorHAnsi"/>
                <w:color w:val="44546A" w:themeColor="text2"/>
                <w:sz w:val="16"/>
                <w:szCs w:val="16"/>
              </w:rPr>
              <w:t>287</w:t>
            </w:r>
          </w:p>
        </w:tc>
        <w:tc>
          <w:tcPr>
            <w:tcW w:w="993" w:type="dxa"/>
            <w:vMerge/>
            <w:shd w:val="clear" w:color="auto" w:fill="CCFFFF"/>
            <w:vAlign w:val="center"/>
          </w:tcPr>
          <w:p w14:paraId="741DBB08"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339D1EAA" w14:textId="77777777" w:rsidR="00EE688B" w:rsidRPr="00207698" w:rsidRDefault="00EE688B" w:rsidP="00EE688B">
            <w:pPr>
              <w:jc w:val="center"/>
              <w:rPr>
                <w:rFonts w:cstheme="minorHAnsi"/>
                <w:b/>
                <w:color w:val="44546A" w:themeColor="text2"/>
                <w:sz w:val="20"/>
                <w:szCs w:val="20"/>
              </w:rPr>
            </w:pPr>
          </w:p>
        </w:tc>
      </w:tr>
      <w:tr w:rsidR="00EE688B" w:rsidRPr="0045723A" w14:paraId="122595FB" w14:textId="77777777" w:rsidTr="00EE688B">
        <w:trPr>
          <w:trHeight w:val="187"/>
        </w:trPr>
        <w:tc>
          <w:tcPr>
            <w:tcW w:w="1277" w:type="dxa"/>
            <w:vMerge w:val="restart"/>
            <w:shd w:val="clear" w:color="auto" w:fill="CCFFFF"/>
            <w:vAlign w:val="center"/>
            <w:hideMark/>
          </w:tcPr>
          <w:p w14:paraId="0CA2D9C3" w14:textId="77777777" w:rsidR="00EE688B" w:rsidRPr="003727DA" w:rsidRDefault="00EE688B" w:rsidP="00EE688B">
            <w:pPr>
              <w:ind w:firstLine="29"/>
              <w:jc w:val="center"/>
              <w:rPr>
                <w:rFonts w:cstheme="minorHAnsi"/>
                <w:sz w:val="20"/>
                <w:szCs w:val="18"/>
              </w:rPr>
            </w:pPr>
            <w:r w:rsidRPr="003727DA">
              <w:rPr>
                <w:rFonts w:cstheme="minorHAnsi"/>
                <w:sz w:val="20"/>
                <w:szCs w:val="18"/>
              </w:rPr>
              <w:t>PF</w:t>
            </w:r>
          </w:p>
        </w:tc>
        <w:tc>
          <w:tcPr>
            <w:tcW w:w="567" w:type="dxa"/>
            <w:vMerge w:val="restart"/>
            <w:vAlign w:val="center"/>
          </w:tcPr>
          <w:p w14:paraId="5E88C6B5" w14:textId="77777777" w:rsidR="00EE688B" w:rsidRPr="00207698" w:rsidRDefault="00EE688B" w:rsidP="00EE688B">
            <w:pPr>
              <w:jc w:val="center"/>
              <w:rPr>
                <w:rFonts w:cstheme="minorHAnsi"/>
                <w:color w:val="44546A" w:themeColor="text2"/>
                <w:sz w:val="20"/>
                <w:szCs w:val="20"/>
              </w:rPr>
            </w:pPr>
          </w:p>
          <w:p w14:paraId="403C08C9"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708" w:type="dxa"/>
            <w:vMerge w:val="restart"/>
            <w:vAlign w:val="center"/>
          </w:tcPr>
          <w:p w14:paraId="5A29EA99" w14:textId="77777777" w:rsidR="00EE688B" w:rsidRPr="00207698" w:rsidRDefault="00EE688B" w:rsidP="00EE688B">
            <w:pPr>
              <w:jc w:val="center"/>
              <w:rPr>
                <w:rFonts w:cstheme="minorHAnsi"/>
                <w:color w:val="44546A" w:themeColor="text2"/>
                <w:sz w:val="20"/>
                <w:szCs w:val="20"/>
              </w:rPr>
            </w:pPr>
          </w:p>
          <w:p w14:paraId="1519D8C9" w14:textId="77777777" w:rsidR="00EE688B" w:rsidRPr="00207698" w:rsidRDefault="00EE688B" w:rsidP="00EE688B">
            <w:pPr>
              <w:jc w:val="center"/>
              <w:rPr>
                <w:rFonts w:cstheme="minorHAnsi"/>
                <w:color w:val="44546A" w:themeColor="text2"/>
                <w:sz w:val="20"/>
                <w:szCs w:val="20"/>
              </w:rPr>
            </w:pPr>
            <w:r w:rsidRPr="00207698">
              <w:rPr>
                <w:rFonts w:cstheme="minorHAnsi"/>
                <w:color w:val="44546A" w:themeColor="text2"/>
                <w:sz w:val="20"/>
                <w:szCs w:val="20"/>
              </w:rPr>
              <w:t>0</w:t>
            </w:r>
          </w:p>
        </w:tc>
        <w:tc>
          <w:tcPr>
            <w:tcW w:w="1418" w:type="dxa"/>
            <w:vAlign w:val="center"/>
            <w:hideMark/>
          </w:tcPr>
          <w:p w14:paraId="1B9E4B66"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denný tábor</w:t>
            </w:r>
          </w:p>
        </w:tc>
        <w:tc>
          <w:tcPr>
            <w:tcW w:w="992" w:type="dxa"/>
            <w:vAlign w:val="center"/>
            <w:hideMark/>
          </w:tcPr>
          <w:p w14:paraId="22BF3A42" w14:textId="77777777" w:rsidR="00EE688B" w:rsidRPr="00207698" w:rsidRDefault="00EE688B" w:rsidP="00EE688B">
            <w:pPr>
              <w:ind w:right="-107"/>
              <w:jc w:val="center"/>
              <w:rPr>
                <w:rFonts w:cstheme="minorHAnsi"/>
                <w:color w:val="44546A" w:themeColor="text2"/>
                <w:sz w:val="16"/>
                <w:szCs w:val="16"/>
              </w:rPr>
            </w:pPr>
            <w:r w:rsidRPr="00207698">
              <w:rPr>
                <w:rFonts w:cstheme="minorHAnsi"/>
                <w:color w:val="44546A" w:themeColor="text2"/>
                <w:sz w:val="16"/>
                <w:szCs w:val="16"/>
              </w:rPr>
              <w:t>0</w:t>
            </w:r>
          </w:p>
        </w:tc>
        <w:tc>
          <w:tcPr>
            <w:tcW w:w="992" w:type="dxa"/>
            <w:vAlign w:val="center"/>
          </w:tcPr>
          <w:p w14:paraId="1D2AC447" w14:textId="77777777" w:rsidR="00EE688B" w:rsidRPr="00207698" w:rsidRDefault="00EE688B" w:rsidP="00EE688B">
            <w:pPr>
              <w:ind w:right="-107"/>
              <w:jc w:val="center"/>
              <w:rPr>
                <w:rFonts w:cstheme="minorHAnsi"/>
                <w:color w:val="44546A" w:themeColor="text2"/>
                <w:sz w:val="16"/>
                <w:szCs w:val="16"/>
              </w:rPr>
            </w:pPr>
            <w:r w:rsidRPr="00207698">
              <w:rPr>
                <w:rFonts w:cstheme="minorHAnsi"/>
                <w:color w:val="44546A" w:themeColor="text2"/>
                <w:sz w:val="16"/>
                <w:szCs w:val="16"/>
              </w:rPr>
              <w:t>0</w:t>
            </w:r>
          </w:p>
        </w:tc>
        <w:tc>
          <w:tcPr>
            <w:tcW w:w="851" w:type="dxa"/>
            <w:vAlign w:val="center"/>
          </w:tcPr>
          <w:p w14:paraId="0CB8AA84" w14:textId="77777777" w:rsidR="00EE688B" w:rsidRPr="00207698" w:rsidRDefault="00EE688B" w:rsidP="00EE688B">
            <w:pPr>
              <w:ind w:right="-107"/>
              <w:jc w:val="center"/>
              <w:rPr>
                <w:rFonts w:cstheme="minorHAnsi"/>
                <w:color w:val="44546A" w:themeColor="text2"/>
                <w:sz w:val="16"/>
                <w:szCs w:val="16"/>
              </w:rPr>
            </w:pPr>
            <w:r w:rsidRPr="00207698">
              <w:rPr>
                <w:rFonts w:cstheme="minorHAnsi"/>
                <w:color w:val="44546A" w:themeColor="text2"/>
                <w:sz w:val="16"/>
                <w:szCs w:val="16"/>
              </w:rPr>
              <w:t>0</w:t>
            </w:r>
          </w:p>
        </w:tc>
        <w:tc>
          <w:tcPr>
            <w:tcW w:w="850" w:type="dxa"/>
            <w:vAlign w:val="center"/>
          </w:tcPr>
          <w:p w14:paraId="237251D0" w14:textId="77777777" w:rsidR="00EE688B" w:rsidRPr="00207698" w:rsidRDefault="00EE688B" w:rsidP="00EE688B">
            <w:pPr>
              <w:ind w:right="-107"/>
              <w:jc w:val="center"/>
              <w:rPr>
                <w:rFonts w:cstheme="minorHAnsi"/>
                <w:color w:val="44546A" w:themeColor="text2"/>
                <w:sz w:val="16"/>
                <w:szCs w:val="16"/>
              </w:rPr>
            </w:pPr>
            <w:r w:rsidRPr="00207698">
              <w:rPr>
                <w:rFonts w:cstheme="minorHAnsi"/>
                <w:color w:val="44546A" w:themeColor="text2"/>
                <w:sz w:val="16"/>
                <w:szCs w:val="16"/>
              </w:rPr>
              <w:t>0</w:t>
            </w:r>
          </w:p>
        </w:tc>
        <w:tc>
          <w:tcPr>
            <w:tcW w:w="993" w:type="dxa"/>
            <w:vMerge w:val="restart"/>
            <w:shd w:val="clear" w:color="auto" w:fill="CCFFFF"/>
            <w:vAlign w:val="center"/>
          </w:tcPr>
          <w:p w14:paraId="73B95374" w14:textId="0EC23996"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2</w:t>
            </w:r>
            <w:r w:rsidR="00B955E0">
              <w:rPr>
                <w:rFonts w:cstheme="minorHAnsi"/>
                <w:b/>
                <w:color w:val="44546A" w:themeColor="text2"/>
                <w:sz w:val="20"/>
                <w:szCs w:val="20"/>
              </w:rPr>
              <w:t xml:space="preserve"> </w:t>
            </w:r>
            <w:r w:rsidRPr="00207698">
              <w:rPr>
                <w:rFonts w:cstheme="minorHAnsi"/>
                <w:b/>
                <w:color w:val="44546A" w:themeColor="text2"/>
                <w:sz w:val="20"/>
                <w:szCs w:val="20"/>
              </w:rPr>
              <w:t>238</w:t>
            </w:r>
          </w:p>
        </w:tc>
        <w:tc>
          <w:tcPr>
            <w:tcW w:w="1134" w:type="dxa"/>
            <w:vMerge w:val="restart"/>
            <w:shd w:val="clear" w:color="auto" w:fill="CCFFFF"/>
            <w:vAlign w:val="center"/>
          </w:tcPr>
          <w:p w14:paraId="27C38081" w14:textId="65B0E4B1"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2</w:t>
            </w:r>
            <w:r w:rsidR="00B955E0">
              <w:rPr>
                <w:rFonts w:cstheme="minorHAnsi"/>
                <w:b/>
                <w:color w:val="44546A" w:themeColor="text2"/>
                <w:sz w:val="20"/>
                <w:szCs w:val="20"/>
              </w:rPr>
              <w:t xml:space="preserve"> </w:t>
            </w:r>
            <w:r w:rsidRPr="00207698">
              <w:rPr>
                <w:rFonts w:cstheme="minorHAnsi"/>
                <w:b/>
                <w:color w:val="44546A" w:themeColor="text2"/>
                <w:sz w:val="20"/>
                <w:szCs w:val="20"/>
              </w:rPr>
              <w:t>238</w:t>
            </w:r>
          </w:p>
        </w:tc>
      </w:tr>
      <w:tr w:rsidR="00EE688B" w:rsidRPr="0045723A" w14:paraId="1224B40A" w14:textId="77777777" w:rsidTr="00EE688B">
        <w:trPr>
          <w:trHeight w:val="187"/>
        </w:trPr>
        <w:tc>
          <w:tcPr>
            <w:tcW w:w="1277" w:type="dxa"/>
            <w:vMerge/>
            <w:shd w:val="clear" w:color="auto" w:fill="CCFFFF"/>
            <w:vAlign w:val="center"/>
            <w:hideMark/>
          </w:tcPr>
          <w:p w14:paraId="46F76BBD" w14:textId="77777777" w:rsidR="00EE688B" w:rsidRPr="003727DA" w:rsidRDefault="00EE688B" w:rsidP="00EE688B">
            <w:pPr>
              <w:jc w:val="center"/>
              <w:rPr>
                <w:rFonts w:cstheme="minorHAnsi"/>
                <w:szCs w:val="18"/>
              </w:rPr>
            </w:pPr>
          </w:p>
        </w:tc>
        <w:tc>
          <w:tcPr>
            <w:tcW w:w="567" w:type="dxa"/>
            <w:vMerge/>
            <w:vAlign w:val="center"/>
          </w:tcPr>
          <w:p w14:paraId="1CED1C49" w14:textId="77777777" w:rsidR="00EE688B" w:rsidRPr="00207698" w:rsidRDefault="00EE688B" w:rsidP="00EE688B">
            <w:pPr>
              <w:jc w:val="center"/>
              <w:rPr>
                <w:rFonts w:cstheme="minorHAnsi"/>
                <w:color w:val="44546A" w:themeColor="text2"/>
                <w:sz w:val="20"/>
                <w:szCs w:val="20"/>
              </w:rPr>
            </w:pPr>
          </w:p>
        </w:tc>
        <w:tc>
          <w:tcPr>
            <w:tcW w:w="708" w:type="dxa"/>
            <w:vMerge/>
            <w:vAlign w:val="center"/>
          </w:tcPr>
          <w:p w14:paraId="4F62E234" w14:textId="77777777" w:rsidR="00EE688B" w:rsidRPr="00207698" w:rsidRDefault="00EE688B" w:rsidP="00EE688B">
            <w:pPr>
              <w:jc w:val="center"/>
              <w:rPr>
                <w:rFonts w:cstheme="minorHAnsi"/>
                <w:color w:val="44546A" w:themeColor="text2"/>
                <w:sz w:val="20"/>
                <w:szCs w:val="20"/>
              </w:rPr>
            </w:pPr>
          </w:p>
        </w:tc>
        <w:tc>
          <w:tcPr>
            <w:tcW w:w="1418" w:type="dxa"/>
            <w:vAlign w:val="center"/>
            <w:hideMark/>
          </w:tcPr>
          <w:p w14:paraId="1F8CBBE2"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kurz/ seminár/ workshop</w:t>
            </w:r>
          </w:p>
        </w:tc>
        <w:tc>
          <w:tcPr>
            <w:tcW w:w="992" w:type="dxa"/>
            <w:vAlign w:val="center"/>
            <w:hideMark/>
          </w:tcPr>
          <w:p w14:paraId="7510A284"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20/15/763</w:t>
            </w:r>
          </w:p>
        </w:tc>
        <w:tc>
          <w:tcPr>
            <w:tcW w:w="992" w:type="dxa"/>
            <w:vAlign w:val="center"/>
          </w:tcPr>
          <w:p w14:paraId="1A37A4DB"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20/15/763</w:t>
            </w:r>
          </w:p>
        </w:tc>
        <w:tc>
          <w:tcPr>
            <w:tcW w:w="851" w:type="dxa"/>
            <w:vAlign w:val="center"/>
          </w:tcPr>
          <w:p w14:paraId="63BC259F"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0/297/729</w:t>
            </w:r>
          </w:p>
        </w:tc>
        <w:tc>
          <w:tcPr>
            <w:tcW w:w="850" w:type="dxa"/>
            <w:vAlign w:val="center"/>
          </w:tcPr>
          <w:p w14:paraId="43FC2A37" w14:textId="77777777" w:rsidR="00EE688B" w:rsidRPr="00207698" w:rsidRDefault="00EE688B" w:rsidP="00EE688B">
            <w:pPr>
              <w:ind w:right="-107"/>
              <w:jc w:val="center"/>
              <w:rPr>
                <w:rFonts w:cstheme="minorHAnsi"/>
                <w:color w:val="44546A" w:themeColor="text2"/>
                <w:sz w:val="16"/>
                <w:szCs w:val="16"/>
              </w:rPr>
            </w:pPr>
            <w:r w:rsidRPr="00207698">
              <w:rPr>
                <w:rFonts w:ascii="Calibri" w:hAnsi="Calibri" w:cs="Calibri"/>
                <w:color w:val="44546A" w:themeColor="text2"/>
                <w:sz w:val="16"/>
                <w:szCs w:val="16"/>
              </w:rPr>
              <w:t>0/297/729</w:t>
            </w:r>
          </w:p>
        </w:tc>
        <w:tc>
          <w:tcPr>
            <w:tcW w:w="993" w:type="dxa"/>
            <w:vMerge/>
            <w:shd w:val="clear" w:color="auto" w:fill="CCFFFF"/>
            <w:vAlign w:val="center"/>
          </w:tcPr>
          <w:p w14:paraId="3BEC5792" w14:textId="77777777" w:rsidR="00EE688B" w:rsidRPr="00207698" w:rsidRDefault="00EE688B" w:rsidP="00EE688B">
            <w:pPr>
              <w:jc w:val="center"/>
              <w:rPr>
                <w:rFonts w:cstheme="minorHAnsi"/>
                <w:b/>
                <w:color w:val="44546A" w:themeColor="text2"/>
                <w:sz w:val="20"/>
                <w:szCs w:val="20"/>
              </w:rPr>
            </w:pPr>
          </w:p>
        </w:tc>
        <w:tc>
          <w:tcPr>
            <w:tcW w:w="1134" w:type="dxa"/>
            <w:vMerge/>
            <w:shd w:val="clear" w:color="auto" w:fill="CCFFFF"/>
            <w:vAlign w:val="center"/>
          </w:tcPr>
          <w:p w14:paraId="74E862D6" w14:textId="77777777" w:rsidR="00EE688B" w:rsidRPr="00207698" w:rsidRDefault="00EE688B" w:rsidP="00EE688B">
            <w:pPr>
              <w:jc w:val="center"/>
              <w:rPr>
                <w:rFonts w:cstheme="minorHAnsi"/>
                <w:b/>
                <w:color w:val="44546A" w:themeColor="text2"/>
                <w:sz w:val="20"/>
                <w:szCs w:val="20"/>
              </w:rPr>
            </w:pPr>
          </w:p>
        </w:tc>
      </w:tr>
      <w:tr w:rsidR="00EE688B" w:rsidRPr="0045723A" w14:paraId="6900B934" w14:textId="77777777" w:rsidTr="00EE688B">
        <w:trPr>
          <w:trHeight w:val="163"/>
        </w:trPr>
        <w:tc>
          <w:tcPr>
            <w:tcW w:w="1277" w:type="dxa"/>
            <w:vMerge/>
            <w:tcBorders>
              <w:bottom w:val="single" w:sz="4" w:space="0" w:color="auto"/>
            </w:tcBorders>
            <w:shd w:val="clear" w:color="auto" w:fill="CCFFFF"/>
            <w:vAlign w:val="center"/>
            <w:hideMark/>
          </w:tcPr>
          <w:p w14:paraId="251BA6B2" w14:textId="77777777" w:rsidR="00EE688B" w:rsidRPr="003727DA" w:rsidRDefault="00EE688B" w:rsidP="00EE688B">
            <w:pPr>
              <w:jc w:val="center"/>
              <w:rPr>
                <w:rFonts w:cstheme="minorHAnsi"/>
                <w:szCs w:val="18"/>
              </w:rPr>
            </w:pPr>
          </w:p>
        </w:tc>
        <w:tc>
          <w:tcPr>
            <w:tcW w:w="567" w:type="dxa"/>
            <w:vMerge/>
            <w:tcBorders>
              <w:bottom w:val="single" w:sz="4" w:space="0" w:color="auto"/>
            </w:tcBorders>
            <w:vAlign w:val="center"/>
          </w:tcPr>
          <w:p w14:paraId="30D6C3F2" w14:textId="77777777" w:rsidR="00EE688B" w:rsidRPr="00207698" w:rsidRDefault="00EE688B" w:rsidP="00EE688B">
            <w:pPr>
              <w:jc w:val="center"/>
              <w:rPr>
                <w:rFonts w:cstheme="minorHAnsi"/>
                <w:color w:val="44546A" w:themeColor="text2"/>
                <w:sz w:val="20"/>
                <w:szCs w:val="20"/>
              </w:rPr>
            </w:pPr>
          </w:p>
        </w:tc>
        <w:tc>
          <w:tcPr>
            <w:tcW w:w="708" w:type="dxa"/>
            <w:vMerge/>
            <w:tcBorders>
              <w:bottom w:val="single" w:sz="4" w:space="0" w:color="auto"/>
            </w:tcBorders>
            <w:vAlign w:val="center"/>
          </w:tcPr>
          <w:p w14:paraId="3A27E71E" w14:textId="77777777" w:rsidR="00EE688B" w:rsidRPr="00207698" w:rsidRDefault="00EE688B" w:rsidP="00EE688B">
            <w:pPr>
              <w:jc w:val="center"/>
              <w:rPr>
                <w:rFonts w:cstheme="minorHAnsi"/>
                <w:color w:val="44546A" w:themeColor="text2"/>
                <w:sz w:val="20"/>
                <w:szCs w:val="20"/>
              </w:rPr>
            </w:pPr>
          </w:p>
        </w:tc>
        <w:tc>
          <w:tcPr>
            <w:tcW w:w="1418" w:type="dxa"/>
            <w:tcBorders>
              <w:bottom w:val="single" w:sz="4" w:space="0" w:color="auto"/>
            </w:tcBorders>
            <w:vAlign w:val="center"/>
            <w:hideMark/>
          </w:tcPr>
          <w:p w14:paraId="27DA3953" w14:textId="77777777" w:rsidR="00EE688B" w:rsidRPr="00207698" w:rsidRDefault="00EE688B" w:rsidP="00EE688B">
            <w:pPr>
              <w:rPr>
                <w:rFonts w:cstheme="minorHAnsi"/>
                <w:color w:val="44546A" w:themeColor="text2"/>
                <w:sz w:val="18"/>
                <w:szCs w:val="18"/>
              </w:rPr>
            </w:pPr>
            <w:r w:rsidRPr="00207698">
              <w:rPr>
                <w:rFonts w:cstheme="minorHAnsi"/>
                <w:color w:val="44546A" w:themeColor="text2"/>
                <w:sz w:val="18"/>
                <w:szCs w:val="18"/>
              </w:rPr>
              <w:t>prednáška/ prezentácia</w:t>
            </w:r>
          </w:p>
        </w:tc>
        <w:tc>
          <w:tcPr>
            <w:tcW w:w="992" w:type="dxa"/>
            <w:tcBorders>
              <w:bottom w:val="single" w:sz="4" w:space="0" w:color="auto"/>
            </w:tcBorders>
            <w:vAlign w:val="center"/>
            <w:hideMark/>
          </w:tcPr>
          <w:p w14:paraId="79D5ED4E" w14:textId="77777777" w:rsidR="00EE688B" w:rsidRPr="00207698" w:rsidRDefault="00EE688B" w:rsidP="00EE688B">
            <w:pPr>
              <w:ind w:right="-107"/>
              <w:jc w:val="center"/>
              <w:rPr>
                <w:rFonts w:cstheme="minorHAnsi"/>
                <w:color w:val="44546A" w:themeColor="text2"/>
                <w:sz w:val="16"/>
                <w:szCs w:val="16"/>
              </w:rPr>
            </w:pPr>
            <w:r w:rsidRPr="00207698">
              <w:rPr>
                <w:rFonts w:cstheme="minorHAnsi"/>
                <w:color w:val="44546A" w:themeColor="text2"/>
                <w:sz w:val="16"/>
                <w:szCs w:val="16"/>
              </w:rPr>
              <w:t>0/104</w:t>
            </w:r>
          </w:p>
        </w:tc>
        <w:tc>
          <w:tcPr>
            <w:tcW w:w="992" w:type="dxa"/>
            <w:tcBorders>
              <w:bottom w:val="single" w:sz="4" w:space="0" w:color="auto"/>
            </w:tcBorders>
            <w:vAlign w:val="center"/>
          </w:tcPr>
          <w:p w14:paraId="1EFDC678" w14:textId="77777777" w:rsidR="00EE688B" w:rsidRPr="00207698" w:rsidRDefault="00EE688B" w:rsidP="00EE688B">
            <w:pPr>
              <w:ind w:right="-107"/>
              <w:jc w:val="center"/>
              <w:rPr>
                <w:rFonts w:cstheme="minorHAnsi"/>
                <w:color w:val="44546A" w:themeColor="text2"/>
                <w:sz w:val="16"/>
                <w:szCs w:val="16"/>
              </w:rPr>
            </w:pPr>
            <w:r w:rsidRPr="00207698">
              <w:rPr>
                <w:rFonts w:cstheme="minorHAnsi"/>
                <w:color w:val="44546A" w:themeColor="text2"/>
                <w:sz w:val="16"/>
                <w:szCs w:val="16"/>
              </w:rPr>
              <w:t>0/104</w:t>
            </w:r>
          </w:p>
        </w:tc>
        <w:tc>
          <w:tcPr>
            <w:tcW w:w="851" w:type="dxa"/>
            <w:tcBorders>
              <w:bottom w:val="single" w:sz="4" w:space="0" w:color="auto"/>
            </w:tcBorders>
            <w:vAlign w:val="center"/>
          </w:tcPr>
          <w:p w14:paraId="08B3AA43" w14:textId="77777777" w:rsidR="00EE688B" w:rsidRPr="00207698" w:rsidRDefault="00EE688B" w:rsidP="00EE688B">
            <w:pPr>
              <w:ind w:right="-107"/>
              <w:jc w:val="center"/>
              <w:rPr>
                <w:rFonts w:cstheme="minorHAnsi"/>
                <w:color w:val="44546A" w:themeColor="text2"/>
                <w:sz w:val="16"/>
                <w:szCs w:val="16"/>
              </w:rPr>
            </w:pPr>
            <w:r w:rsidRPr="00207698">
              <w:rPr>
                <w:rFonts w:cstheme="minorHAnsi"/>
                <w:color w:val="44546A" w:themeColor="text2"/>
                <w:sz w:val="16"/>
                <w:szCs w:val="16"/>
              </w:rPr>
              <w:t>310/0</w:t>
            </w:r>
          </w:p>
        </w:tc>
        <w:tc>
          <w:tcPr>
            <w:tcW w:w="850" w:type="dxa"/>
            <w:tcBorders>
              <w:bottom w:val="single" w:sz="4" w:space="0" w:color="auto"/>
            </w:tcBorders>
            <w:vAlign w:val="center"/>
          </w:tcPr>
          <w:p w14:paraId="6F977672" w14:textId="77777777" w:rsidR="00EE688B" w:rsidRPr="00207698" w:rsidRDefault="00EE688B" w:rsidP="00EE688B">
            <w:pPr>
              <w:ind w:right="-107"/>
              <w:jc w:val="center"/>
              <w:rPr>
                <w:rFonts w:cstheme="minorHAnsi"/>
                <w:color w:val="44546A" w:themeColor="text2"/>
                <w:sz w:val="16"/>
                <w:szCs w:val="16"/>
              </w:rPr>
            </w:pPr>
            <w:r w:rsidRPr="00207698">
              <w:rPr>
                <w:rFonts w:cstheme="minorHAnsi"/>
                <w:color w:val="44546A" w:themeColor="text2"/>
                <w:sz w:val="16"/>
                <w:szCs w:val="16"/>
              </w:rPr>
              <w:t>310/0</w:t>
            </w:r>
          </w:p>
        </w:tc>
        <w:tc>
          <w:tcPr>
            <w:tcW w:w="993" w:type="dxa"/>
            <w:vMerge/>
            <w:tcBorders>
              <w:bottom w:val="single" w:sz="4" w:space="0" w:color="auto"/>
            </w:tcBorders>
            <w:shd w:val="clear" w:color="auto" w:fill="CCFFFF"/>
            <w:vAlign w:val="center"/>
          </w:tcPr>
          <w:p w14:paraId="20A7F6C4" w14:textId="77777777" w:rsidR="00EE688B" w:rsidRPr="00207698" w:rsidRDefault="00EE688B" w:rsidP="00EE688B">
            <w:pPr>
              <w:jc w:val="center"/>
              <w:rPr>
                <w:rFonts w:cstheme="minorHAnsi"/>
                <w:b/>
                <w:color w:val="44546A" w:themeColor="text2"/>
                <w:sz w:val="20"/>
                <w:szCs w:val="20"/>
              </w:rPr>
            </w:pPr>
          </w:p>
        </w:tc>
        <w:tc>
          <w:tcPr>
            <w:tcW w:w="1134" w:type="dxa"/>
            <w:vMerge/>
            <w:tcBorders>
              <w:bottom w:val="single" w:sz="4" w:space="0" w:color="auto"/>
            </w:tcBorders>
            <w:shd w:val="clear" w:color="auto" w:fill="CCFFFF"/>
            <w:vAlign w:val="center"/>
          </w:tcPr>
          <w:p w14:paraId="66B280B6" w14:textId="77777777" w:rsidR="00EE688B" w:rsidRPr="00207698" w:rsidRDefault="00EE688B" w:rsidP="00EE688B">
            <w:pPr>
              <w:jc w:val="center"/>
              <w:rPr>
                <w:rFonts w:cstheme="minorHAnsi"/>
                <w:b/>
                <w:color w:val="44546A" w:themeColor="text2"/>
                <w:sz w:val="20"/>
                <w:szCs w:val="20"/>
              </w:rPr>
            </w:pPr>
          </w:p>
        </w:tc>
      </w:tr>
      <w:tr w:rsidR="00EE688B" w:rsidRPr="003727DA" w14:paraId="44781CD5" w14:textId="77777777" w:rsidTr="00EE688B">
        <w:trPr>
          <w:trHeight w:val="309"/>
        </w:trPr>
        <w:tc>
          <w:tcPr>
            <w:tcW w:w="1277" w:type="dxa"/>
            <w:tcBorders>
              <w:bottom w:val="single" w:sz="4" w:space="0" w:color="auto"/>
            </w:tcBorders>
            <w:shd w:val="clear" w:color="auto" w:fill="D5DCE4" w:themeFill="text2" w:themeFillTint="33"/>
            <w:vAlign w:val="center"/>
            <w:hideMark/>
          </w:tcPr>
          <w:p w14:paraId="5BCE0017" w14:textId="77777777" w:rsidR="00EE688B" w:rsidRPr="003727DA" w:rsidRDefault="00EE688B" w:rsidP="00EE688B">
            <w:pPr>
              <w:jc w:val="center"/>
              <w:rPr>
                <w:rFonts w:cstheme="minorHAnsi"/>
                <w:b/>
                <w:sz w:val="20"/>
                <w:szCs w:val="20"/>
              </w:rPr>
            </w:pPr>
            <w:r w:rsidRPr="003727DA">
              <w:rPr>
                <w:rFonts w:cstheme="minorHAnsi"/>
                <w:b/>
                <w:sz w:val="20"/>
                <w:szCs w:val="20"/>
              </w:rPr>
              <w:t>Spolu</w:t>
            </w:r>
          </w:p>
        </w:tc>
        <w:tc>
          <w:tcPr>
            <w:tcW w:w="567" w:type="dxa"/>
            <w:tcBorders>
              <w:bottom w:val="single" w:sz="4" w:space="0" w:color="auto"/>
            </w:tcBorders>
            <w:shd w:val="clear" w:color="auto" w:fill="D5DCE4" w:themeFill="text2" w:themeFillTint="33"/>
            <w:vAlign w:val="center"/>
          </w:tcPr>
          <w:p w14:paraId="08E66A65" w14:textId="0D84888F"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263</w:t>
            </w:r>
          </w:p>
        </w:tc>
        <w:tc>
          <w:tcPr>
            <w:tcW w:w="708" w:type="dxa"/>
            <w:tcBorders>
              <w:bottom w:val="single" w:sz="4" w:space="0" w:color="auto"/>
            </w:tcBorders>
            <w:shd w:val="clear" w:color="auto" w:fill="D5DCE4" w:themeFill="text2" w:themeFillTint="33"/>
            <w:vAlign w:val="center"/>
          </w:tcPr>
          <w:p w14:paraId="0A8C57B9" w14:textId="307785FB"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120</w:t>
            </w:r>
          </w:p>
        </w:tc>
        <w:tc>
          <w:tcPr>
            <w:tcW w:w="1418" w:type="dxa"/>
            <w:tcBorders>
              <w:bottom w:val="single" w:sz="4" w:space="0" w:color="auto"/>
            </w:tcBorders>
            <w:shd w:val="clear" w:color="auto" w:fill="D5DCE4" w:themeFill="text2" w:themeFillTint="33"/>
            <w:vAlign w:val="center"/>
          </w:tcPr>
          <w:p w14:paraId="450DFC12" w14:textId="77777777" w:rsidR="00EE688B" w:rsidRPr="00207698" w:rsidRDefault="00EE688B" w:rsidP="00EE688B">
            <w:pPr>
              <w:rPr>
                <w:rFonts w:cstheme="minorHAnsi"/>
                <w:b/>
                <w:color w:val="44546A" w:themeColor="text2"/>
                <w:sz w:val="20"/>
                <w:szCs w:val="20"/>
              </w:rPr>
            </w:pPr>
          </w:p>
        </w:tc>
        <w:tc>
          <w:tcPr>
            <w:tcW w:w="992" w:type="dxa"/>
            <w:tcBorders>
              <w:bottom w:val="single" w:sz="4" w:space="0" w:color="auto"/>
            </w:tcBorders>
            <w:shd w:val="clear" w:color="auto" w:fill="D5DCE4" w:themeFill="text2" w:themeFillTint="33"/>
            <w:vAlign w:val="center"/>
          </w:tcPr>
          <w:p w14:paraId="448C0A4B" w14:textId="745BB237"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5</w:t>
            </w:r>
            <w:r w:rsidR="00B955E0">
              <w:rPr>
                <w:rFonts w:cstheme="minorHAnsi"/>
                <w:b/>
                <w:color w:val="44546A" w:themeColor="text2"/>
                <w:sz w:val="20"/>
                <w:szCs w:val="20"/>
              </w:rPr>
              <w:t xml:space="preserve"> </w:t>
            </w:r>
            <w:r w:rsidRPr="00207698">
              <w:rPr>
                <w:rFonts w:cstheme="minorHAnsi"/>
                <w:b/>
                <w:color w:val="44546A" w:themeColor="text2"/>
                <w:sz w:val="20"/>
                <w:szCs w:val="20"/>
              </w:rPr>
              <w:t>258</w:t>
            </w:r>
          </w:p>
        </w:tc>
        <w:tc>
          <w:tcPr>
            <w:tcW w:w="992" w:type="dxa"/>
            <w:tcBorders>
              <w:bottom w:val="single" w:sz="4" w:space="0" w:color="auto"/>
            </w:tcBorders>
            <w:shd w:val="clear" w:color="auto" w:fill="D5DCE4" w:themeFill="text2" w:themeFillTint="33"/>
            <w:vAlign w:val="center"/>
          </w:tcPr>
          <w:p w14:paraId="4B73AB39" w14:textId="7CD0E57B"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5</w:t>
            </w:r>
            <w:r w:rsidR="00B955E0">
              <w:rPr>
                <w:rFonts w:cstheme="minorHAnsi"/>
                <w:b/>
                <w:color w:val="44546A" w:themeColor="text2"/>
                <w:sz w:val="20"/>
                <w:szCs w:val="20"/>
              </w:rPr>
              <w:t xml:space="preserve"> </w:t>
            </w:r>
            <w:r w:rsidRPr="00207698">
              <w:rPr>
                <w:rFonts w:cstheme="minorHAnsi"/>
                <w:b/>
                <w:color w:val="44546A" w:themeColor="text2"/>
                <w:sz w:val="20"/>
                <w:szCs w:val="20"/>
              </w:rPr>
              <w:t>258</w:t>
            </w:r>
          </w:p>
        </w:tc>
        <w:tc>
          <w:tcPr>
            <w:tcW w:w="851" w:type="dxa"/>
            <w:tcBorders>
              <w:bottom w:val="single" w:sz="4" w:space="0" w:color="auto"/>
            </w:tcBorders>
            <w:shd w:val="clear" w:color="auto" w:fill="D5DCE4" w:themeFill="text2" w:themeFillTint="33"/>
            <w:vAlign w:val="center"/>
          </w:tcPr>
          <w:p w14:paraId="2F7C8A97" w14:textId="7500A979"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3</w:t>
            </w:r>
            <w:r w:rsidR="00B955E0">
              <w:rPr>
                <w:rFonts w:cstheme="minorHAnsi"/>
                <w:b/>
                <w:color w:val="44546A" w:themeColor="text2"/>
                <w:sz w:val="20"/>
                <w:szCs w:val="20"/>
              </w:rPr>
              <w:t xml:space="preserve"> </w:t>
            </w:r>
            <w:r w:rsidRPr="00207698">
              <w:rPr>
                <w:rFonts w:cstheme="minorHAnsi"/>
                <w:b/>
                <w:color w:val="44546A" w:themeColor="text2"/>
                <w:sz w:val="20"/>
                <w:szCs w:val="20"/>
              </w:rPr>
              <w:t>444</w:t>
            </w:r>
          </w:p>
        </w:tc>
        <w:tc>
          <w:tcPr>
            <w:tcW w:w="850" w:type="dxa"/>
            <w:tcBorders>
              <w:bottom w:val="single" w:sz="4" w:space="0" w:color="auto"/>
            </w:tcBorders>
            <w:shd w:val="clear" w:color="auto" w:fill="D5DCE4" w:themeFill="text2" w:themeFillTint="33"/>
            <w:vAlign w:val="center"/>
          </w:tcPr>
          <w:p w14:paraId="57DD9760" w14:textId="357288A9"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3</w:t>
            </w:r>
            <w:r w:rsidR="00B955E0">
              <w:rPr>
                <w:rFonts w:cstheme="minorHAnsi"/>
                <w:b/>
                <w:color w:val="44546A" w:themeColor="text2"/>
                <w:sz w:val="20"/>
                <w:szCs w:val="20"/>
              </w:rPr>
              <w:t xml:space="preserve"> </w:t>
            </w:r>
            <w:r w:rsidRPr="00207698">
              <w:rPr>
                <w:rFonts w:cstheme="minorHAnsi"/>
                <w:b/>
                <w:color w:val="44546A" w:themeColor="text2"/>
                <w:sz w:val="20"/>
                <w:szCs w:val="20"/>
              </w:rPr>
              <w:t>444</w:t>
            </w:r>
          </w:p>
        </w:tc>
        <w:tc>
          <w:tcPr>
            <w:tcW w:w="993" w:type="dxa"/>
            <w:tcBorders>
              <w:bottom w:val="single" w:sz="4" w:space="0" w:color="auto"/>
            </w:tcBorders>
            <w:shd w:val="clear" w:color="auto" w:fill="D5DCE4" w:themeFill="text2" w:themeFillTint="33"/>
            <w:vAlign w:val="center"/>
          </w:tcPr>
          <w:p w14:paraId="6B051384" w14:textId="05F17F0F"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8</w:t>
            </w:r>
            <w:r w:rsidR="00B955E0">
              <w:rPr>
                <w:rFonts w:cstheme="minorHAnsi"/>
                <w:b/>
                <w:color w:val="44546A" w:themeColor="text2"/>
                <w:sz w:val="20"/>
                <w:szCs w:val="20"/>
              </w:rPr>
              <w:t xml:space="preserve"> </w:t>
            </w:r>
            <w:r w:rsidRPr="00207698">
              <w:rPr>
                <w:rFonts w:cstheme="minorHAnsi"/>
                <w:b/>
                <w:color w:val="44546A" w:themeColor="text2"/>
                <w:sz w:val="20"/>
                <w:szCs w:val="20"/>
              </w:rPr>
              <w:t>978</w:t>
            </w:r>
          </w:p>
        </w:tc>
        <w:tc>
          <w:tcPr>
            <w:tcW w:w="1134" w:type="dxa"/>
            <w:tcBorders>
              <w:bottom w:val="single" w:sz="4" w:space="0" w:color="auto"/>
            </w:tcBorders>
            <w:shd w:val="clear" w:color="auto" w:fill="D5DCE4" w:themeFill="text2" w:themeFillTint="33"/>
            <w:vAlign w:val="center"/>
          </w:tcPr>
          <w:p w14:paraId="3CCAA065" w14:textId="1CA416C0" w:rsidR="00EE688B" w:rsidRPr="00207698" w:rsidRDefault="00EE688B" w:rsidP="00EE688B">
            <w:pPr>
              <w:jc w:val="center"/>
              <w:rPr>
                <w:rFonts w:cstheme="minorHAnsi"/>
                <w:b/>
                <w:color w:val="44546A" w:themeColor="text2"/>
                <w:sz w:val="20"/>
                <w:szCs w:val="20"/>
              </w:rPr>
            </w:pPr>
            <w:r w:rsidRPr="00207698">
              <w:rPr>
                <w:rFonts w:cstheme="minorHAnsi"/>
                <w:b/>
                <w:color w:val="44546A" w:themeColor="text2"/>
                <w:sz w:val="20"/>
                <w:szCs w:val="20"/>
              </w:rPr>
              <w:t>8</w:t>
            </w:r>
            <w:r w:rsidR="00B955E0">
              <w:rPr>
                <w:rFonts w:cstheme="minorHAnsi"/>
                <w:b/>
                <w:color w:val="44546A" w:themeColor="text2"/>
                <w:sz w:val="20"/>
                <w:szCs w:val="20"/>
              </w:rPr>
              <w:t xml:space="preserve"> </w:t>
            </w:r>
            <w:r w:rsidRPr="00207698">
              <w:rPr>
                <w:rFonts w:cstheme="minorHAnsi"/>
                <w:b/>
                <w:color w:val="44546A" w:themeColor="text2"/>
                <w:sz w:val="20"/>
                <w:szCs w:val="20"/>
              </w:rPr>
              <w:t>835</w:t>
            </w:r>
          </w:p>
        </w:tc>
      </w:tr>
    </w:tbl>
    <w:p w14:paraId="4EF6DE8F" w14:textId="57D7F921" w:rsidR="00EE688B" w:rsidRDefault="00EE688B" w:rsidP="00EE688B">
      <w:pPr>
        <w:spacing w:after="60"/>
        <w:rPr>
          <w:rFonts w:cstheme="minorHAnsi"/>
          <w:i/>
          <w:sz w:val="16"/>
          <w:szCs w:val="16"/>
        </w:rPr>
      </w:pPr>
      <w:r w:rsidRPr="000014EB">
        <w:rPr>
          <w:rFonts w:cstheme="minorHAnsi"/>
          <w:i/>
          <w:sz w:val="16"/>
          <w:szCs w:val="16"/>
        </w:rPr>
        <w:t>Legenda: U3V – Univerzita tretieho veku; ZVDM – Záujmové vzdelávanie pre deti a mládež; ĎNVO – Ďalšie neakred</w:t>
      </w:r>
      <w:r>
        <w:rPr>
          <w:rFonts w:cstheme="minorHAnsi"/>
          <w:i/>
          <w:sz w:val="16"/>
          <w:szCs w:val="16"/>
        </w:rPr>
        <w:t>itované vzdelávanie pre občanov;</w:t>
      </w:r>
      <w:r w:rsidRPr="000014EB">
        <w:rPr>
          <w:rFonts w:cstheme="minorHAnsi"/>
          <w:i/>
          <w:sz w:val="16"/>
          <w:szCs w:val="16"/>
        </w:rPr>
        <w:t xml:space="preserve"> Ú - účastníci ďalšieho vzdelávania; A - absolventi ďalšieho vzdelávania </w:t>
      </w:r>
    </w:p>
    <w:p w14:paraId="137D53F0" w14:textId="77777777" w:rsidR="0015034F" w:rsidRDefault="0015034F" w:rsidP="00EE688B">
      <w:pPr>
        <w:spacing w:after="60"/>
        <w:rPr>
          <w:rFonts w:cstheme="minorHAnsi"/>
          <w:i/>
          <w:sz w:val="16"/>
          <w:szCs w:val="16"/>
        </w:rPr>
      </w:pPr>
    </w:p>
    <w:p w14:paraId="272D580C" w14:textId="1EB3C22B" w:rsidR="00B620F8" w:rsidRPr="00207698" w:rsidRDefault="00B620F8" w:rsidP="006908DC">
      <w:pPr>
        <w:tabs>
          <w:tab w:val="left" w:pos="1843"/>
        </w:tabs>
        <w:spacing w:after="0"/>
        <w:rPr>
          <w:rFonts w:cstheme="minorHAnsi"/>
          <w:i/>
          <w:strike/>
          <w:color w:val="0070C0"/>
          <w:sz w:val="16"/>
          <w:szCs w:val="16"/>
        </w:rPr>
      </w:pPr>
    </w:p>
    <w:p w14:paraId="77440713" w14:textId="712CA683" w:rsidR="00841416" w:rsidRPr="00EE688B" w:rsidRDefault="00841416" w:rsidP="006908DC">
      <w:pPr>
        <w:pStyle w:val="Nadpis2"/>
        <w:numPr>
          <w:ilvl w:val="0"/>
          <w:numId w:val="0"/>
        </w:numPr>
        <w:tabs>
          <w:tab w:val="left" w:pos="1843"/>
        </w:tabs>
        <w:ind w:left="709" w:hanging="709"/>
        <w:rPr>
          <w:b/>
          <w:color w:val="0070C0"/>
          <w:sz w:val="26"/>
          <w:szCs w:val="26"/>
        </w:rPr>
      </w:pPr>
      <w:bookmarkStart w:id="6842" w:name="_Toc230694102"/>
      <w:r w:rsidRPr="00EE688B">
        <w:rPr>
          <w:b/>
          <w:color w:val="0070C0"/>
          <w:sz w:val="26"/>
          <w:szCs w:val="26"/>
        </w:rPr>
        <w:t>4.</w:t>
      </w:r>
      <w:r w:rsidR="00EE20FC" w:rsidRPr="00EE688B">
        <w:rPr>
          <w:b/>
          <w:color w:val="0070C0"/>
          <w:sz w:val="26"/>
          <w:szCs w:val="26"/>
        </w:rPr>
        <w:t>7</w:t>
      </w:r>
      <w:r w:rsidRPr="00EE688B">
        <w:rPr>
          <w:b/>
          <w:color w:val="0070C0"/>
          <w:sz w:val="26"/>
          <w:szCs w:val="26"/>
        </w:rPr>
        <w:tab/>
        <w:t>Atestácie pedagogických a odborných zamestnancov</w:t>
      </w:r>
      <w:bookmarkEnd w:id="6842"/>
    </w:p>
    <w:p w14:paraId="35208A36" w14:textId="77777777" w:rsidR="00EE688B" w:rsidRPr="00207698" w:rsidRDefault="00EE688B" w:rsidP="006908DC">
      <w:pPr>
        <w:tabs>
          <w:tab w:val="left" w:pos="1843"/>
        </w:tabs>
        <w:spacing w:after="0" w:line="247" w:lineRule="auto"/>
        <w:rPr>
          <w:rFonts w:cstheme="minorHAnsi"/>
          <w:i/>
          <w:strike/>
          <w:color w:val="0070C0"/>
          <w:sz w:val="24"/>
          <w:szCs w:val="24"/>
        </w:rPr>
      </w:pPr>
    </w:p>
    <w:p w14:paraId="028AB3A2" w14:textId="10CADA6B" w:rsidR="00EE688B" w:rsidRPr="00207698" w:rsidRDefault="00EE688B" w:rsidP="00207698">
      <w:pPr>
        <w:spacing w:after="0" w:line="276" w:lineRule="auto"/>
        <w:ind w:firstLine="567"/>
        <w:jc w:val="both"/>
        <w:rPr>
          <w:rFonts w:cstheme="minorHAnsi"/>
          <w:color w:val="44546A" w:themeColor="text2"/>
        </w:rPr>
      </w:pPr>
      <w:r w:rsidRPr="00207698">
        <w:rPr>
          <w:rFonts w:cstheme="minorHAnsi"/>
        </w:rPr>
        <w:t>V roku 2025 sa úspešne ukončili dve konania 1. atestácie v kategórii pedagogický asistent na Pedagogickej fakulte. K júnovému termínu 2025 neboli podané žiadne žiadosti o vykonanie atestácie.</w:t>
      </w:r>
      <w:r w:rsidRPr="00207698">
        <w:rPr>
          <w:rFonts w:cstheme="minorHAnsi"/>
          <w:color w:val="44546A" w:themeColor="text2"/>
        </w:rPr>
        <w:tab/>
      </w:r>
    </w:p>
    <w:p w14:paraId="72FA3343" w14:textId="5EBDBB7D" w:rsidR="00EE688B" w:rsidRDefault="00EE688B" w:rsidP="00207698">
      <w:pPr>
        <w:spacing w:after="0" w:line="276" w:lineRule="auto"/>
        <w:jc w:val="both"/>
        <w:rPr>
          <w:rFonts w:cstheme="minorHAnsi"/>
          <w:color w:val="44546A" w:themeColor="text2"/>
          <w:sz w:val="20"/>
          <w:szCs w:val="20"/>
        </w:rPr>
      </w:pPr>
    </w:p>
    <w:p w14:paraId="2FCEA631" w14:textId="6C05151B" w:rsidR="000E1CE5" w:rsidRDefault="000E1CE5" w:rsidP="00207698">
      <w:pPr>
        <w:spacing w:after="0" w:line="276" w:lineRule="auto"/>
        <w:jc w:val="both"/>
        <w:rPr>
          <w:rFonts w:cstheme="minorHAnsi"/>
          <w:color w:val="44546A" w:themeColor="text2"/>
          <w:sz w:val="20"/>
          <w:szCs w:val="20"/>
        </w:rPr>
      </w:pPr>
    </w:p>
    <w:p w14:paraId="1A07B076" w14:textId="36E8918B" w:rsidR="000E1CE5" w:rsidRDefault="000E1CE5" w:rsidP="00207698">
      <w:pPr>
        <w:spacing w:after="0" w:line="276" w:lineRule="auto"/>
        <w:jc w:val="both"/>
        <w:rPr>
          <w:rFonts w:cstheme="minorHAnsi"/>
          <w:color w:val="44546A" w:themeColor="text2"/>
          <w:sz w:val="20"/>
          <w:szCs w:val="20"/>
        </w:rPr>
      </w:pPr>
    </w:p>
    <w:p w14:paraId="132452F2" w14:textId="06194EE3" w:rsidR="000E1CE5" w:rsidRDefault="000E1CE5" w:rsidP="00207698">
      <w:pPr>
        <w:spacing w:after="0" w:line="276" w:lineRule="auto"/>
        <w:jc w:val="both"/>
        <w:rPr>
          <w:rFonts w:cstheme="minorHAnsi"/>
          <w:color w:val="44546A" w:themeColor="text2"/>
          <w:sz w:val="20"/>
          <w:szCs w:val="20"/>
        </w:rPr>
      </w:pPr>
    </w:p>
    <w:p w14:paraId="13F412AA" w14:textId="0BA303B7" w:rsidR="00A30E44" w:rsidRDefault="00A30E44" w:rsidP="00207698">
      <w:pPr>
        <w:spacing w:after="0" w:line="276" w:lineRule="auto"/>
        <w:jc w:val="both"/>
        <w:rPr>
          <w:rFonts w:cstheme="minorHAnsi"/>
          <w:color w:val="44546A" w:themeColor="text2"/>
          <w:sz w:val="20"/>
          <w:szCs w:val="20"/>
        </w:rPr>
      </w:pPr>
    </w:p>
    <w:p w14:paraId="6087E391" w14:textId="5EA9C368" w:rsidR="00A30E44" w:rsidRPr="00764E71" w:rsidRDefault="00CE0B28" w:rsidP="00A30E44">
      <w:pPr>
        <w:pStyle w:val="Nadpis1"/>
        <w:numPr>
          <w:ilvl w:val="0"/>
          <w:numId w:val="0"/>
        </w:numPr>
        <w:tabs>
          <w:tab w:val="left" w:pos="567"/>
        </w:tabs>
        <w:rPr>
          <w:color w:val="FFFFFF" w:themeColor="background1"/>
          <w:lang w:val="sk-SK"/>
        </w:rPr>
      </w:pPr>
      <w:bookmarkStart w:id="6843" w:name="_Toc230694103"/>
      <w:r>
        <w:rPr>
          <w:color w:val="FFFFFF" w:themeColor="background1"/>
          <w:lang w:val="sk-SK"/>
        </w:rPr>
        <w:lastRenderedPageBreak/>
        <w:t>5</w:t>
      </w:r>
      <w:r w:rsidR="00A30E44" w:rsidRPr="00764E71">
        <w:rPr>
          <w:color w:val="FFFFFF" w:themeColor="background1"/>
          <w:lang w:val="sk-SK"/>
        </w:rPr>
        <w:tab/>
        <w:t>Informácie o</w:t>
      </w:r>
      <w:r w:rsidR="00A30E44">
        <w:rPr>
          <w:color w:val="FFFFFF" w:themeColor="background1"/>
          <w:lang w:val="sk-SK"/>
        </w:rPr>
        <w:t> výskumnej, umeleckej a ďalšej tvorivej činnosti univerzity</w:t>
      </w:r>
      <w:bookmarkEnd w:id="6843"/>
    </w:p>
    <w:p w14:paraId="07D23E01" w14:textId="77777777" w:rsidR="00A30E44" w:rsidRDefault="00A30E44" w:rsidP="00207698">
      <w:pPr>
        <w:spacing w:after="0" w:line="276" w:lineRule="auto"/>
        <w:jc w:val="both"/>
        <w:rPr>
          <w:rFonts w:cstheme="minorHAnsi"/>
          <w:color w:val="44546A" w:themeColor="text2"/>
          <w:sz w:val="20"/>
          <w:szCs w:val="20"/>
        </w:rPr>
      </w:pPr>
    </w:p>
    <w:p w14:paraId="42570B41" w14:textId="6E01574C" w:rsidR="000E1CE5" w:rsidRDefault="000E1CE5" w:rsidP="00EE688B">
      <w:pPr>
        <w:spacing w:after="0"/>
        <w:jc w:val="both"/>
        <w:rPr>
          <w:rFonts w:cstheme="minorHAnsi"/>
          <w:color w:val="44546A" w:themeColor="text2"/>
          <w:sz w:val="20"/>
          <w:szCs w:val="20"/>
        </w:rPr>
      </w:pPr>
    </w:p>
    <w:p w14:paraId="322E60BA" w14:textId="5BB5E566" w:rsidR="00F72BB9" w:rsidRPr="00207698" w:rsidRDefault="00F72BB9" w:rsidP="00207698">
      <w:pPr>
        <w:spacing w:after="0" w:line="276" w:lineRule="auto"/>
        <w:ind w:firstLine="567"/>
        <w:jc w:val="both"/>
        <w:rPr>
          <w:szCs w:val="24"/>
        </w:rPr>
      </w:pPr>
      <w:r w:rsidRPr="00207698">
        <w:rPr>
          <w:szCs w:val="24"/>
        </w:rPr>
        <w:t>Výskumná, umelecká a ďalšia tvorivá činnosť patrí k prioritám UKF a má dlhodobú tradíciu. Realizuje sa prostredníctvom tvorivých osobností, ktoré tvoria výskumné tímy katedier a ústavov v rámci jednotlivých fakúlt. Rozvíja sa aj spolupráca s</w:t>
      </w:r>
      <w:r w:rsidR="001B2DC0">
        <w:rPr>
          <w:szCs w:val="24"/>
        </w:rPr>
        <w:t xml:space="preserve"> </w:t>
      </w:r>
      <w:r w:rsidRPr="00207698">
        <w:rPr>
          <w:szCs w:val="24"/>
        </w:rPr>
        <w:t>pracoviskami SAV a</w:t>
      </w:r>
      <w:r w:rsidR="001B2DC0">
        <w:rPr>
          <w:szCs w:val="24"/>
        </w:rPr>
        <w:t xml:space="preserve"> </w:t>
      </w:r>
      <w:r w:rsidRPr="00207698">
        <w:rPr>
          <w:szCs w:val="24"/>
        </w:rPr>
        <w:t xml:space="preserve">rezortnými ústavmi,  vysokými školami v rámci SR, ale aj s pracoviskami zo zahraničia. Významná je aj spolupráca s praxou, s inštitúciami </w:t>
      </w:r>
      <w:r w:rsidR="00AE76EC">
        <w:rPr>
          <w:szCs w:val="24"/>
        </w:rPr>
        <w:t>n</w:t>
      </w:r>
      <w:r w:rsidRPr="00207698">
        <w:rPr>
          <w:szCs w:val="24"/>
        </w:rPr>
        <w:t>itrianskeho regiónu, organizáciami štátnej správy a samosprávy a súkromným sektorom.</w:t>
      </w:r>
    </w:p>
    <w:p w14:paraId="3334CF52" w14:textId="77777777" w:rsidR="00B779BE" w:rsidRPr="00207698" w:rsidRDefault="00B779BE" w:rsidP="006908DC">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trike/>
          <w:color w:val="0070C0"/>
          <w:sz w:val="24"/>
          <w:szCs w:val="24"/>
        </w:rPr>
      </w:pPr>
    </w:p>
    <w:p w14:paraId="0C0256A2" w14:textId="77777777" w:rsidR="00C33EB9" w:rsidRPr="00F72BB9" w:rsidRDefault="00C33EB9" w:rsidP="006908DC">
      <w:pPr>
        <w:pStyle w:val="Nadpis2"/>
        <w:numPr>
          <w:ilvl w:val="0"/>
          <w:numId w:val="0"/>
        </w:numPr>
        <w:tabs>
          <w:tab w:val="left" w:pos="1843"/>
        </w:tabs>
        <w:ind w:left="709" w:hanging="709"/>
        <w:rPr>
          <w:b/>
          <w:color w:val="0070C0"/>
          <w:sz w:val="26"/>
          <w:szCs w:val="26"/>
        </w:rPr>
      </w:pPr>
      <w:bookmarkStart w:id="6844" w:name="_Toc230694104"/>
      <w:r w:rsidRPr="00F72BB9">
        <w:rPr>
          <w:b/>
          <w:color w:val="0070C0"/>
          <w:sz w:val="26"/>
          <w:szCs w:val="26"/>
        </w:rPr>
        <w:t>5.1</w:t>
      </w:r>
      <w:r w:rsidRPr="00F72BB9">
        <w:rPr>
          <w:b/>
          <w:color w:val="0070C0"/>
          <w:sz w:val="26"/>
          <w:szCs w:val="26"/>
        </w:rPr>
        <w:tab/>
        <w:t>P</w:t>
      </w:r>
      <w:r w:rsidR="00C52BF2" w:rsidRPr="00F72BB9">
        <w:rPr>
          <w:b/>
          <w:color w:val="0070C0"/>
          <w:sz w:val="26"/>
          <w:szCs w:val="26"/>
        </w:rPr>
        <w:t>ersonálne zabezpečenie výskumnej činnosti</w:t>
      </w:r>
      <w:bookmarkEnd w:id="6844"/>
    </w:p>
    <w:p w14:paraId="50C23029" w14:textId="77777777" w:rsidR="00BD0204" w:rsidRPr="00207698" w:rsidRDefault="00BD0204" w:rsidP="006908DC">
      <w:pPr>
        <w:tabs>
          <w:tab w:val="left" w:pos="1843"/>
        </w:tabs>
        <w:spacing w:after="0" w:line="276" w:lineRule="auto"/>
        <w:ind w:firstLine="567"/>
        <w:jc w:val="both"/>
        <w:rPr>
          <w:rFonts w:eastAsia="Times New Roman" w:cs="Times New Roman"/>
          <w:strike/>
          <w:color w:val="0070C0"/>
          <w:szCs w:val="24"/>
        </w:rPr>
      </w:pPr>
    </w:p>
    <w:p w14:paraId="719ED949" w14:textId="7AB79387" w:rsidR="00F72BB9" w:rsidRPr="00207698" w:rsidRDefault="00F72BB9" w:rsidP="00207698">
      <w:pPr>
        <w:spacing w:after="0" w:line="276" w:lineRule="auto"/>
        <w:ind w:firstLine="567"/>
        <w:jc w:val="both"/>
        <w:rPr>
          <w:rFonts w:eastAsia="Times New Roman" w:cs="Times New Roman"/>
          <w:szCs w:val="24"/>
        </w:rPr>
      </w:pPr>
      <w:r w:rsidRPr="00207698">
        <w:rPr>
          <w:rFonts w:eastAsia="Times New Roman" w:cs="Times New Roman"/>
          <w:szCs w:val="24"/>
        </w:rPr>
        <w:t>Na výskumnej činnosti sa v</w:t>
      </w:r>
      <w:r w:rsidR="008948BB" w:rsidRPr="00207698">
        <w:rPr>
          <w:rFonts w:eastAsia="Times New Roman" w:cs="Times New Roman"/>
          <w:szCs w:val="24"/>
        </w:rPr>
        <w:t xml:space="preserve"> </w:t>
      </w:r>
      <w:r w:rsidRPr="00207698">
        <w:rPr>
          <w:rFonts w:eastAsia="Times New Roman" w:cs="Times New Roman"/>
          <w:szCs w:val="24"/>
        </w:rPr>
        <w:t>hodnotenom roku podieľalo 450 pedagogických a výskumných zamestnancov na ustanovený pracovný čas a 138 doktorandov v dennej forme štúdia. V tabuľke č. 1</w:t>
      </w:r>
      <w:r w:rsidR="0020015F">
        <w:rPr>
          <w:rFonts w:eastAsia="Times New Roman" w:cs="Times New Roman"/>
          <w:szCs w:val="24"/>
        </w:rPr>
        <w:t>1</w:t>
      </w:r>
      <w:r w:rsidRPr="00207698">
        <w:rPr>
          <w:rFonts w:eastAsia="Times New Roman" w:cs="Times New Roman"/>
          <w:szCs w:val="24"/>
        </w:rPr>
        <w:t xml:space="preserve"> uvádzame kvalifikačnú štruktúru tvorivých zamestnancov na ustanovený pracovný čas a doktorandov v dennej forme štúdia podľa fakúlt k 31. októbru 2025.</w:t>
      </w:r>
    </w:p>
    <w:p w14:paraId="7602BBE7" w14:textId="1DB4D64F" w:rsidR="00F72BB9" w:rsidRPr="00207698" w:rsidRDefault="00F72BB9" w:rsidP="00207698">
      <w:pPr>
        <w:spacing w:after="0" w:line="276" w:lineRule="auto"/>
        <w:ind w:firstLine="567"/>
        <w:jc w:val="both"/>
        <w:rPr>
          <w:rFonts w:eastAsia="Times New Roman" w:cs="Times New Roman"/>
          <w:szCs w:val="24"/>
        </w:rPr>
      </w:pPr>
      <w:r w:rsidRPr="00207698">
        <w:rPr>
          <w:rFonts w:eastAsia="Times New Roman" w:cs="Times New Roman"/>
          <w:szCs w:val="24"/>
        </w:rPr>
        <w:t xml:space="preserve">Od roku 2022 na základe prijatého dokumentu Plán rodovej rovnosti UKF v Nitre </w:t>
      </w:r>
      <w:r w:rsidR="00AF1687" w:rsidRPr="00207698">
        <w:rPr>
          <w:rFonts w:eastAsia="Times New Roman" w:cs="Times New Roman"/>
          <w:szCs w:val="24"/>
        </w:rPr>
        <w:br/>
      </w:r>
      <w:r w:rsidRPr="00207698">
        <w:rPr>
          <w:rFonts w:eastAsia="Times New Roman" w:cs="Times New Roman"/>
          <w:szCs w:val="24"/>
        </w:rPr>
        <w:t>na univerzite monitorujeme personálne zabezpečenie vzdelávania a výskumu aj v oblasti rodovej rovnosti</w:t>
      </w:r>
      <w:r w:rsidRPr="00207698">
        <w:rPr>
          <w:rFonts w:eastAsia="Times New Roman" w:cs="Times New Roman"/>
          <w:spacing w:val="-4"/>
          <w:szCs w:val="24"/>
        </w:rPr>
        <w:t xml:space="preserve">. </w:t>
      </w:r>
      <w:r w:rsidRPr="00207698">
        <w:rPr>
          <w:rFonts w:eastAsia="Times New Roman" w:cs="Times New Roman"/>
          <w:spacing w:val="-2"/>
          <w:szCs w:val="24"/>
        </w:rPr>
        <w:t>Z celkového počtu tvorivých zamestnancov bolo v hodnotenom období</w:t>
      </w:r>
      <w:r w:rsidR="0013588A" w:rsidRPr="00207698">
        <w:rPr>
          <w:rFonts w:eastAsia="Times New Roman" w:cs="Times New Roman"/>
          <w:spacing w:val="-2"/>
          <w:szCs w:val="24"/>
        </w:rPr>
        <w:t xml:space="preserve"> </w:t>
      </w:r>
      <w:r w:rsidRPr="00207698">
        <w:rPr>
          <w:rFonts w:eastAsia="Times New Roman" w:cs="Times New Roman"/>
          <w:spacing w:val="-2"/>
          <w:szCs w:val="24"/>
        </w:rPr>
        <w:t>56,4 % žien (v roku 2024 – 58,4 % žien, v roku 2023 - 58,1 % žien, v roku 2022 - 57,4 % žien), z fakúlt najviac na PF (65,5 %). Zastúpenie žien v rámci kvalifikačnej štruktúry UKF je nasledovné: profesori – 40,0 % žien, docenti – 56,4 % žien, ostatní učitelia s PhD./CSc. – 61,8 % žien</w:t>
      </w:r>
      <w:r w:rsidRPr="00207698">
        <w:rPr>
          <w:rFonts w:eastAsia="Times New Roman" w:cs="Times New Roman"/>
          <w:spacing w:val="-4"/>
          <w:szCs w:val="24"/>
        </w:rPr>
        <w:t>.</w:t>
      </w:r>
      <w:r w:rsidRPr="00207698">
        <w:rPr>
          <w:rFonts w:eastAsia="Times New Roman" w:cs="Times New Roman"/>
          <w:szCs w:val="24"/>
        </w:rPr>
        <w:t xml:space="preserve"> Podiel žien na celkovom počte doktorandov v dennej forme štúdia predstavuje 61,6 % (v roku 2024 – 64,2 %, v roku 2023 - 59,3 %, v roku 2022 - 58,9 %). </w:t>
      </w:r>
    </w:p>
    <w:p w14:paraId="61EF8CD2" w14:textId="695FA8AF" w:rsidR="00F72BB9" w:rsidRPr="00207698" w:rsidRDefault="00F72BB9" w:rsidP="00207698">
      <w:pPr>
        <w:spacing w:after="0" w:line="276" w:lineRule="auto"/>
        <w:ind w:firstLine="567"/>
        <w:jc w:val="both"/>
        <w:rPr>
          <w:rFonts w:eastAsia="Times New Roman" w:cs="Times New Roman"/>
          <w:szCs w:val="24"/>
        </w:rPr>
      </w:pPr>
      <w:r w:rsidRPr="00207698">
        <w:rPr>
          <w:rFonts w:eastAsia="Times New Roman" w:cs="Times New Roman"/>
          <w:szCs w:val="24"/>
        </w:rPr>
        <w:t>K výkonu UKF vo výskumnej činnosti okrem pedagogických a</w:t>
      </w:r>
      <w:r w:rsidR="0020015F">
        <w:rPr>
          <w:rFonts w:eastAsia="Times New Roman" w:cs="Times New Roman"/>
          <w:szCs w:val="24"/>
        </w:rPr>
        <w:t xml:space="preserve"> </w:t>
      </w:r>
      <w:r w:rsidRPr="00207698">
        <w:rPr>
          <w:rFonts w:eastAsia="Times New Roman" w:cs="Times New Roman"/>
          <w:szCs w:val="24"/>
        </w:rPr>
        <w:t xml:space="preserve">výskumných zamestnancov významnou mierou prispievajú doktorandi ako súčasť vedeckých škôl, ktorí rozširujú riešiteľskú kapacitu projektov a sú autormi, resp. spoluautormi vedeckých výstupov. Zároveň predstavujú novú nastupujúcu generáciu pedagógov a výskumných zamestnancov do budúcna. </w:t>
      </w:r>
    </w:p>
    <w:p w14:paraId="3DFA3087" w14:textId="77777777" w:rsidR="00F72BB9" w:rsidRDefault="00F72BB9" w:rsidP="00207698">
      <w:pPr>
        <w:spacing w:after="0" w:line="276" w:lineRule="auto"/>
        <w:ind w:firstLine="567"/>
        <w:jc w:val="both"/>
        <w:rPr>
          <w:rFonts w:eastAsia="Times New Roman" w:cs="Times New Roman"/>
          <w:sz w:val="24"/>
          <w:szCs w:val="24"/>
        </w:rPr>
        <w:sectPr w:rsidR="00F72BB9" w:rsidSect="00F72BB9">
          <w:footerReference w:type="default" r:id="rId34"/>
          <w:footerReference w:type="first" r:id="rId35"/>
          <w:type w:val="continuous"/>
          <w:pgSz w:w="11906" w:h="16838" w:code="9"/>
          <w:pgMar w:top="1418" w:right="1418" w:bottom="1418" w:left="1418" w:header="709" w:footer="709" w:gutter="0"/>
          <w:pgNumType w:start="0"/>
          <w:cols w:space="708"/>
          <w:titlePg/>
          <w:docGrid w:linePitch="360"/>
        </w:sectPr>
      </w:pPr>
      <w:r w:rsidRPr="00207698">
        <w:rPr>
          <w:rFonts w:eastAsia="Times New Roman" w:cs="Times New Roman"/>
          <w:szCs w:val="24"/>
        </w:rPr>
        <w:t xml:space="preserve">V akad. roku 2025/26 študovalo na univerzite 138 doktorandov v dennej forme šúdia v celkovo 60 akreditovaných študijných programoch tretieho stupňa dennej a externej formy štúdia (FPVaI-15, FSVaZ-6, FSŠ-3, FF-24, PF-12). </w:t>
      </w:r>
    </w:p>
    <w:p w14:paraId="7AD6F0BB" w14:textId="35066492" w:rsidR="00F72BB9" w:rsidRPr="00207698" w:rsidRDefault="00F72BB9" w:rsidP="00207698">
      <w:pPr>
        <w:spacing w:before="120" w:after="0" w:line="240" w:lineRule="auto"/>
        <w:rPr>
          <w:b/>
          <w:bCs/>
          <w:sz w:val="20"/>
          <w:szCs w:val="20"/>
        </w:rPr>
      </w:pPr>
      <w:r w:rsidRPr="00207698">
        <w:rPr>
          <w:b/>
          <w:bCs/>
          <w:sz w:val="20"/>
          <w:szCs w:val="20"/>
        </w:rPr>
        <w:lastRenderedPageBreak/>
        <w:t>Tab</w:t>
      </w:r>
      <w:r w:rsidR="003A553C">
        <w:rPr>
          <w:b/>
          <w:bCs/>
          <w:sz w:val="20"/>
          <w:szCs w:val="20"/>
        </w:rPr>
        <w:t>uľka</w:t>
      </w:r>
      <w:r w:rsidRPr="00207698">
        <w:rPr>
          <w:b/>
          <w:bCs/>
          <w:sz w:val="20"/>
          <w:szCs w:val="20"/>
        </w:rPr>
        <w:t xml:space="preserve"> </w:t>
      </w:r>
      <w:r w:rsidR="00D84A4E">
        <w:rPr>
          <w:b/>
          <w:bCs/>
          <w:sz w:val="20"/>
          <w:szCs w:val="20"/>
        </w:rPr>
        <w:t>1</w:t>
      </w:r>
      <w:r w:rsidRPr="00207698">
        <w:rPr>
          <w:b/>
          <w:bCs/>
          <w:sz w:val="20"/>
          <w:szCs w:val="20"/>
        </w:rPr>
        <w:t>1</w:t>
      </w:r>
      <w:r w:rsidR="00D84A4E">
        <w:rPr>
          <w:b/>
          <w:bCs/>
          <w:sz w:val="20"/>
          <w:szCs w:val="20"/>
        </w:rPr>
        <w:t xml:space="preserve">: </w:t>
      </w:r>
      <w:r w:rsidRPr="00207698">
        <w:rPr>
          <w:b/>
          <w:bCs/>
          <w:sz w:val="20"/>
          <w:szCs w:val="20"/>
        </w:rPr>
        <w:t xml:space="preserve"> Kvalifikačná štruktúra tvorivých zamestnancov </w:t>
      </w:r>
      <w:r w:rsidRPr="00207698">
        <w:rPr>
          <w:b/>
          <w:sz w:val="20"/>
          <w:szCs w:val="20"/>
        </w:rPr>
        <w:t>na ustanovený pracovný čas a doktorandov v dennej forme štúdia</w:t>
      </w:r>
      <w:r w:rsidR="00A215D7" w:rsidRPr="00207698">
        <w:rPr>
          <w:b/>
          <w:sz w:val="20"/>
          <w:szCs w:val="20"/>
        </w:rPr>
        <w:t xml:space="preserve"> </w:t>
      </w:r>
      <w:r w:rsidRPr="00207698">
        <w:rPr>
          <w:b/>
          <w:sz w:val="20"/>
          <w:szCs w:val="20"/>
        </w:rPr>
        <w:t xml:space="preserve">v akad. roku 2025/2026 </w:t>
      </w:r>
      <w:r w:rsidRPr="00207698">
        <w:rPr>
          <w:b/>
          <w:bCs/>
          <w:sz w:val="20"/>
          <w:szCs w:val="20"/>
        </w:rPr>
        <w:t>(fyzické osoby k 31.</w:t>
      </w:r>
      <w:r w:rsidR="00BE14C9">
        <w:rPr>
          <w:b/>
          <w:bCs/>
          <w:sz w:val="20"/>
          <w:szCs w:val="20"/>
        </w:rPr>
        <w:t xml:space="preserve"> </w:t>
      </w:r>
      <w:r w:rsidRPr="00207698">
        <w:rPr>
          <w:b/>
          <w:bCs/>
          <w:sz w:val="20"/>
          <w:szCs w:val="20"/>
        </w:rPr>
        <w:t>10.</w:t>
      </w:r>
      <w:r w:rsidR="00BE14C9">
        <w:rPr>
          <w:b/>
          <w:bCs/>
          <w:sz w:val="20"/>
          <w:szCs w:val="20"/>
        </w:rPr>
        <w:t xml:space="preserve"> </w:t>
      </w:r>
      <w:r w:rsidRPr="00207698">
        <w:rPr>
          <w:b/>
          <w:bCs/>
          <w:sz w:val="20"/>
          <w:szCs w:val="20"/>
        </w:rPr>
        <w:t>2025)</w:t>
      </w:r>
    </w:p>
    <w:tbl>
      <w:tblPr>
        <w:tblW w:w="60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656"/>
        <w:gridCol w:w="600"/>
        <w:gridCol w:w="656"/>
        <w:gridCol w:w="600"/>
        <w:gridCol w:w="656"/>
        <w:gridCol w:w="600"/>
        <w:gridCol w:w="656"/>
        <w:gridCol w:w="600"/>
        <w:gridCol w:w="656"/>
        <w:gridCol w:w="600"/>
        <w:gridCol w:w="656"/>
        <w:gridCol w:w="600"/>
        <w:gridCol w:w="656"/>
        <w:gridCol w:w="600"/>
        <w:gridCol w:w="656"/>
        <w:gridCol w:w="600"/>
      </w:tblGrid>
      <w:tr w:rsidR="00673F93" w:rsidRPr="00673F93" w14:paraId="5B4DD9F0" w14:textId="77777777" w:rsidTr="00207698">
        <w:trPr>
          <w:trHeight w:val="536"/>
          <w:jc w:val="center"/>
        </w:trPr>
        <w:tc>
          <w:tcPr>
            <w:tcW w:w="450" w:type="pct"/>
            <w:shd w:val="clear" w:color="auto" w:fill="CCFFCC"/>
            <w:vAlign w:val="center"/>
          </w:tcPr>
          <w:p w14:paraId="247C3E49" w14:textId="77777777" w:rsidR="00F72BB9" w:rsidRPr="00207698" w:rsidRDefault="00F72BB9" w:rsidP="00F72BB9">
            <w:pPr>
              <w:spacing w:after="0" w:line="240" w:lineRule="auto"/>
              <w:contextualSpacing/>
              <w:jc w:val="right"/>
              <w:rPr>
                <w:rFonts w:eastAsia="Calibri" w:cs="Times New Roman"/>
                <w:bCs/>
                <w:sz w:val="20"/>
                <w:szCs w:val="20"/>
              </w:rPr>
            </w:pPr>
            <w:r w:rsidRPr="00207698">
              <w:rPr>
                <w:rFonts w:eastAsia="Calibri" w:cs="Times New Roman"/>
                <w:bCs/>
                <w:sz w:val="20"/>
                <w:szCs w:val="20"/>
              </w:rPr>
              <w:t>Kategória</w:t>
            </w:r>
          </w:p>
        </w:tc>
        <w:tc>
          <w:tcPr>
            <w:tcW w:w="569" w:type="pct"/>
            <w:gridSpan w:val="2"/>
            <w:shd w:val="clear" w:color="auto" w:fill="CCFFCC"/>
            <w:vAlign w:val="center"/>
          </w:tcPr>
          <w:p w14:paraId="4D6E2C8B"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tvoriví zamestnanci</w:t>
            </w:r>
          </w:p>
        </w:tc>
        <w:tc>
          <w:tcPr>
            <w:tcW w:w="569" w:type="pct"/>
            <w:gridSpan w:val="2"/>
            <w:shd w:val="clear" w:color="auto" w:fill="CCFFCC"/>
            <w:vAlign w:val="center"/>
          </w:tcPr>
          <w:p w14:paraId="16AFA8EA"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profesori /s         DrSc.</w:t>
            </w:r>
          </w:p>
        </w:tc>
        <w:tc>
          <w:tcPr>
            <w:tcW w:w="569" w:type="pct"/>
            <w:gridSpan w:val="2"/>
            <w:shd w:val="clear" w:color="auto" w:fill="CCFFCC"/>
            <w:vAlign w:val="center"/>
          </w:tcPr>
          <w:p w14:paraId="6BEFD95E"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docenti</w:t>
            </w:r>
          </w:p>
        </w:tc>
        <w:tc>
          <w:tcPr>
            <w:tcW w:w="569" w:type="pct"/>
            <w:gridSpan w:val="2"/>
            <w:shd w:val="clear" w:color="auto" w:fill="CCFFCC"/>
            <w:vAlign w:val="center"/>
          </w:tcPr>
          <w:p w14:paraId="6B72EC79"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ostatní učitelia s PhD., CSc.</w:t>
            </w:r>
          </w:p>
        </w:tc>
        <w:tc>
          <w:tcPr>
            <w:tcW w:w="569" w:type="pct"/>
            <w:gridSpan w:val="2"/>
            <w:shd w:val="clear" w:color="auto" w:fill="CCFFCC"/>
            <w:vAlign w:val="center"/>
          </w:tcPr>
          <w:p w14:paraId="32E6CB94"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z toho novoprijatí zamestnanci s PhD.</w:t>
            </w:r>
          </w:p>
        </w:tc>
        <w:tc>
          <w:tcPr>
            <w:tcW w:w="569" w:type="pct"/>
            <w:gridSpan w:val="2"/>
            <w:shd w:val="clear" w:color="auto" w:fill="CCFFCC"/>
            <w:vAlign w:val="center"/>
          </w:tcPr>
          <w:p w14:paraId="5B1CBCB6"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lektori</w:t>
            </w:r>
          </w:p>
        </w:tc>
        <w:tc>
          <w:tcPr>
            <w:tcW w:w="569" w:type="pct"/>
            <w:gridSpan w:val="2"/>
            <w:shd w:val="clear" w:color="auto" w:fill="CCFFCC"/>
            <w:vAlign w:val="center"/>
          </w:tcPr>
          <w:p w14:paraId="78808B0C"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výskumní pracovníci</w:t>
            </w:r>
          </w:p>
        </w:tc>
        <w:tc>
          <w:tcPr>
            <w:tcW w:w="569" w:type="pct"/>
            <w:gridSpan w:val="2"/>
            <w:shd w:val="clear" w:color="auto" w:fill="CCFFCC"/>
            <w:vAlign w:val="center"/>
          </w:tcPr>
          <w:p w14:paraId="76635201"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doktorandi v dennej forme</w:t>
            </w:r>
          </w:p>
        </w:tc>
      </w:tr>
      <w:tr w:rsidR="001660F1" w:rsidRPr="00673F93" w14:paraId="672BDE4E" w14:textId="77777777" w:rsidTr="00A215D7">
        <w:trPr>
          <w:trHeight w:val="536"/>
          <w:jc w:val="center"/>
        </w:trPr>
        <w:tc>
          <w:tcPr>
            <w:tcW w:w="450" w:type="pct"/>
            <w:shd w:val="clear" w:color="auto" w:fill="CCFFCC"/>
            <w:vAlign w:val="center"/>
          </w:tcPr>
          <w:p w14:paraId="54AEA37A" w14:textId="77777777" w:rsidR="00F72BB9" w:rsidRPr="00207698" w:rsidRDefault="00F72BB9" w:rsidP="00F72BB9">
            <w:pPr>
              <w:spacing w:after="0" w:line="240" w:lineRule="auto"/>
              <w:contextualSpacing/>
              <w:rPr>
                <w:rFonts w:eastAsia="Calibri" w:cs="Times New Roman"/>
                <w:bCs/>
                <w:sz w:val="20"/>
                <w:szCs w:val="20"/>
              </w:rPr>
            </w:pPr>
            <w:r w:rsidRPr="00207698">
              <w:rPr>
                <w:rFonts w:eastAsia="Calibri" w:cs="Times New Roman"/>
                <w:bCs/>
                <w:sz w:val="20"/>
                <w:szCs w:val="20"/>
              </w:rPr>
              <w:t>Fakulta</w:t>
            </w:r>
          </w:p>
        </w:tc>
        <w:tc>
          <w:tcPr>
            <w:tcW w:w="297" w:type="pct"/>
            <w:shd w:val="clear" w:color="auto" w:fill="CCFFCC"/>
            <w:vAlign w:val="center"/>
          </w:tcPr>
          <w:p w14:paraId="4AC2709D"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spolu</w:t>
            </w:r>
          </w:p>
        </w:tc>
        <w:tc>
          <w:tcPr>
            <w:tcW w:w="272" w:type="pct"/>
            <w:shd w:val="clear" w:color="auto" w:fill="CCFFCC"/>
            <w:vAlign w:val="center"/>
          </w:tcPr>
          <w:p w14:paraId="20670317"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 xml:space="preserve">z toho ženy </w:t>
            </w:r>
          </w:p>
        </w:tc>
        <w:tc>
          <w:tcPr>
            <w:tcW w:w="297" w:type="pct"/>
            <w:shd w:val="clear" w:color="auto" w:fill="CCFFCC"/>
            <w:vAlign w:val="center"/>
          </w:tcPr>
          <w:p w14:paraId="2AEE4AD8"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spolu</w:t>
            </w:r>
          </w:p>
        </w:tc>
        <w:tc>
          <w:tcPr>
            <w:tcW w:w="272" w:type="pct"/>
            <w:shd w:val="clear" w:color="auto" w:fill="CCFFCC"/>
            <w:vAlign w:val="center"/>
          </w:tcPr>
          <w:p w14:paraId="12BA10DF"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 xml:space="preserve">z toho ženy </w:t>
            </w:r>
          </w:p>
        </w:tc>
        <w:tc>
          <w:tcPr>
            <w:tcW w:w="297" w:type="pct"/>
            <w:shd w:val="clear" w:color="auto" w:fill="CCFFCC"/>
            <w:vAlign w:val="center"/>
          </w:tcPr>
          <w:p w14:paraId="0725EAAB"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spolu</w:t>
            </w:r>
          </w:p>
        </w:tc>
        <w:tc>
          <w:tcPr>
            <w:tcW w:w="272" w:type="pct"/>
            <w:shd w:val="clear" w:color="auto" w:fill="CCFFCC"/>
            <w:vAlign w:val="center"/>
          </w:tcPr>
          <w:p w14:paraId="54A869AD"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 xml:space="preserve">z toho ženy </w:t>
            </w:r>
          </w:p>
        </w:tc>
        <w:tc>
          <w:tcPr>
            <w:tcW w:w="297" w:type="pct"/>
            <w:shd w:val="clear" w:color="auto" w:fill="CCFFCC"/>
            <w:vAlign w:val="center"/>
          </w:tcPr>
          <w:p w14:paraId="5BEAFD98"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spolu</w:t>
            </w:r>
          </w:p>
        </w:tc>
        <w:tc>
          <w:tcPr>
            <w:tcW w:w="272" w:type="pct"/>
            <w:shd w:val="clear" w:color="auto" w:fill="CCFFCC"/>
            <w:vAlign w:val="center"/>
          </w:tcPr>
          <w:p w14:paraId="610F91B3"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 xml:space="preserve">z toho ženy </w:t>
            </w:r>
          </w:p>
        </w:tc>
        <w:tc>
          <w:tcPr>
            <w:tcW w:w="297" w:type="pct"/>
            <w:shd w:val="clear" w:color="auto" w:fill="CCFFCC"/>
            <w:vAlign w:val="center"/>
          </w:tcPr>
          <w:p w14:paraId="2D5565EE"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spolu</w:t>
            </w:r>
          </w:p>
        </w:tc>
        <w:tc>
          <w:tcPr>
            <w:tcW w:w="272" w:type="pct"/>
            <w:shd w:val="clear" w:color="auto" w:fill="CCFFCC"/>
            <w:vAlign w:val="center"/>
          </w:tcPr>
          <w:p w14:paraId="40343680"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 xml:space="preserve">z toho ženy </w:t>
            </w:r>
          </w:p>
        </w:tc>
        <w:tc>
          <w:tcPr>
            <w:tcW w:w="297" w:type="pct"/>
            <w:shd w:val="clear" w:color="auto" w:fill="CCFFCC"/>
            <w:vAlign w:val="center"/>
          </w:tcPr>
          <w:p w14:paraId="2E1B9A94"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spolu</w:t>
            </w:r>
          </w:p>
        </w:tc>
        <w:tc>
          <w:tcPr>
            <w:tcW w:w="272" w:type="pct"/>
            <w:shd w:val="clear" w:color="auto" w:fill="CCFFCC"/>
            <w:vAlign w:val="center"/>
          </w:tcPr>
          <w:p w14:paraId="7405DD94"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 xml:space="preserve">z toho ženy </w:t>
            </w:r>
          </w:p>
        </w:tc>
        <w:tc>
          <w:tcPr>
            <w:tcW w:w="297" w:type="pct"/>
            <w:shd w:val="clear" w:color="auto" w:fill="CCFFCC"/>
            <w:vAlign w:val="center"/>
          </w:tcPr>
          <w:p w14:paraId="2012715A"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spolu</w:t>
            </w:r>
          </w:p>
        </w:tc>
        <w:tc>
          <w:tcPr>
            <w:tcW w:w="272" w:type="pct"/>
            <w:shd w:val="clear" w:color="auto" w:fill="CCFFCC"/>
            <w:vAlign w:val="center"/>
          </w:tcPr>
          <w:p w14:paraId="7E934376"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 xml:space="preserve">z toho ženy </w:t>
            </w:r>
          </w:p>
        </w:tc>
        <w:tc>
          <w:tcPr>
            <w:tcW w:w="297" w:type="pct"/>
            <w:shd w:val="clear" w:color="auto" w:fill="CCFFCC"/>
            <w:vAlign w:val="center"/>
          </w:tcPr>
          <w:p w14:paraId="729007CA"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spolu</w:t>
            </w:r>
          </w:p>
        </w:tc>
        <w:tc>
          <w:tcPr>
            <w:tcW w:w="272" w:type="pct"/>
            <w:shd w:val="clear" w:color="auto" w:fill="CCFFCC"/>
            <w:vAlign w:val="center"/>
          </w:tcPr>
          <w:p w14:paraId="1A87CF64" w14:textId="77777777" w:rsidR="00F72BB9" w:rsidRPr="00673F93" w:rsidRDefault="00F72BB9" w:rsidP="00F72BB9">
            <w:pPr>
              <w:spacing w:after="0" w:line="240" w:lineRule="auto"/>
              <w:contextualSpacing/>
              <w:jc w:val="center"/>
              <w:rPr>
                <w:rFonts w:eastAsia="Calibri" w:cs="Times New Roman"/>
                <w:bCs/>
                <w:sz w:val="20"/>
                <w:szCs w:val="20"/>
              </w:rPr>
            </w:pPr>
            <w:r w:rsidRPr="00673F93">
              <w:rPr>
                <w:rFonts w:eastAsia="Calibri" w:cs="Times New Roman"/>
                <w:bCs/>
                <w:sz w:val="20"/>
                <w:szCs w:val="20"/>
              </w:rPr>
              <w:t xml:space="preserve">z toho ženy </w:t>
            </w:r>
          </w:p>
        </w:tc>
      </w:tr>
      <w:tr w:rsidR="00673F93" w:rsidRPr="00673F93" w14:paraId="3C6BF194" w14:textId="77777777" w:rsidTr="00207698">
        <w:trPr>
          <w:jc w:val="center"/>
        </w:trPr>
        <w:tc>
          <w:tcPr>
            <w:tcW w:w="450" w:type="pct"/>
            <w:shd w:val="clear" w:color="auto" w:fill="CCFFFF"/>
          </w:tcPr>
          <w:p w14:paraId="18FC5245" w14:textId="77777777" w:rsidR="00F72BB9" w:rsidRPr="00207698" w:rsidRDefault="00F72BB9" w:rsidP="00F72BB9">
            <w:pPr>
              <w:spacing w:after="0" w:line="240" w:lineRule="auto"/>
              <w:contextualSpacing/>
              <w:jc w:val="both"/>
              <w:rPr>
                <w:rFonts w:eastAsia="Calibri" w:cs="Times New Roman"/>
                <w:bCs/>
                <w:sz w:val="20"/>
                <w:szCs w:val="20"/>
              </w:rPr>
            </w:pPr>
            <w:r w:rsidRPr="00207698">
              <w:rPr>
                <w:rFonts w:eastAsia="Calibri" w:cs="Times New Roman"/>
                <w:bCs/>
                <w:sz w:val="20"/>
                <w:szCs w:val="20"/>
              </w:rPr>
              <w:t>FPVaI</w:t>
            </w:r>
          </w:p>
        </w:tc>
        <w:tc>
          <w:tcPr>
            <w:tcW w:w="297" w:type="pct"/>
          </w:tcPr>
          <w:p w14:paraId="22ECE52E"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115</w:t>
            </w:r>
          </w:p>
        </w:tc>
        <w:tc>
          <w:tcPr>
            <w:tcW w:w="272" w:type="pct"/>
          </w:tcPr>
          <w:p w14:paraId="7520CD74"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59</w:t>
            </w:r>
          </w:p>
        </w:tc>
        <w:tc>
          <w:tcPr>
            <w:tcW w:w="297" w:type="pct"/>
          </w:tcPr>
          <w:p w14:paraId="0676E0BE"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20</w:t>
            </w:r>
          </w:p>
        </w:tc>
        <w:tc>
          <w:tcPr>
            <w:tcW w:w="272" w:type="pct"/>
          </w:tcPr>
          <w:p w14:paraId="19988768"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7</w:t>
            </w:r>
          </w:p>
        </w:tc>
        <w:tc>
          <w:tcPr>
            <w:tcW w:w="297" w:type="pct"/>
          </w:tcPr>
          <w:p w14:paraId="0B8F64F8"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41</w:t>
            </w:r>
          </w:p>
        </w:tc>
        <w:tc>
          <w:tcPr>
            <w:tcW w:w="272" w:type="pct"/>
          </w:tcPr>
          <w:p w14:paraId="17213CD0"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21</w:t>
            </w:r>
          </w:p>
        </w:tc>
        <w:tc>
          <w:tcPr>
            <w:tcW w:w="297" w:type="pct"/>
          </w:tcPr>
          <w:p w14:paraId="7126AC4F"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52</w:t>
            </w:r>
          </w:p>
        </w:tc>
        <w:tc>
          <w:tcPr>
            <w:tcW w:w="272" w:type="pct"/>
          </w:tcPr>
          <w:p w14:paraId="73AD4E1A"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29</w:t>
            </w:r>
          </w:p>
        </w:tc>
        <w:tc>
          <w:tcPr>
            <w:tcW w:w="297" w:type="pct"/>
          </w:tcPr>
          <w:p w14:paraId="5A9A41F1"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72" w:type="pct"/>
          </w:tcPr>
          <w:p w14:paraId="6AE09630"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97" w:type="pct"/>
          </w:tcPr>
          <w:p w14:paraId="44EE8EE5"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72" w:type="pct"/>
          </w:tcPr>
          <w:p w14:paraId="0EECD0EB"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97" w:type="pct"/>
          </w:tcPr>
          <w:p w14:paraId="2E17862A"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w:t>
            </w:r>
          </w:p>
        </w:tc>
        <w:tc>
          <w:tcPr>
            <w:tcW w:w="272" w:type="pct"/>
          </w:tcPr>
          <w:p w14:paraId="5782B4F9"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w:t>
            </w:r>
          </w:p>
        </w:tc>
        <w:tc>
          <w:tcPr>
            <w:tcW w:w="297" w:type="pct"/>
          </w:tcPr>
          <w:p w14:paraId="4C65ABBE"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42</w:t>
            </w:r>
          </w:p>
        </w:tc>
        <w:tc>
          <w:tcPr>
            <w:tcW w:w="272" w:type="pct"/>
          </w:tcPr>
          <w:p w14:paraId="737A7874"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21</w:t>
            </w:r>
          </w:p>
        </w:tc>
      </w:tr>
      <w:tr w:rsidR="00673F93" w:rsidRPr="00673F93" w14:paraId="3027734A" w14:textId="77777777" w:rsidTr="00207698">
        <w:trPr>
          <w:jc w:val="center"/>
        </w:trPr>
        <w:tc>
          <w:tcPr>
            <w:tcW w:w="450" w:type="pct"/>
            <w:shd w:val="clear" w:color="auto" w:fill="CCFFFF"/>
          </w:tcPr>
          <w:p w14:paraId="141F82ED" w14:textId="77777777" w:rsidR="00F72BB9" w:rsidRPr="00207698" w:rsidRDefault="00F72BB9" w:rsidP="00F72BB9">
            <w:pPr>
              <w:spacing w:after="0" w:line="240" w:lineRule="auto"/>
              <w:contextualSpacing/>
              <w:jc w:val="both"/>
              <w:rPr>
                <w:rFonts w:eastAsia="Calibri" w:cs="Times New Roman"/>
                <w:bCs/>
                <w:sz w:val="20"/>
                <w:szCs w:val="20"/>
              </w:rPr>
            </w:pPr>
            <w:r w:rsidRPr="00207698">
              <w:rPr>
                <w:rFonts w:eastAsia="Calibri" w:cs="Times New Roman"/>
                <w:bCs/>
                <w:sz w:val="20"/>
                <w:szCs w:val="20"/>
              </w:rPr>
              <w:t>FSVaZ</w:t>
            </w:r>
          </w:p>
        </w:tc>
        <w:tc>
          <w:tcPr>
            <w:tcW w:w="297" w:type="pct"/>
          </w:tcPr>
          <w:p w14:paraId="17EE6E81"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46</w:t>
            </w:r>
          </w:p>
        </w:tc>
        <w:tc>
          <w:tcPr>
            <w:tcW w:w="272" w:type="pct"/>
          </w:tcPr>
          <w:p w14:paraId="31120B61"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29</w:t>
            </w:r>
          </w:p>
        </w:tc>
        <w:tc>
          <w:tcPr>
            <w:tcW w:w="297" w:type="pct"/>
          </w:tcPr>
          <w:p w14:paraId="1C4B4AC7"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8</w:t>
            </w:r>
          </w:p>
        </w:tc>
        <w:tc>
          <w:tcPr>
            <w:tcW w:w="272" w:type="pct"/>
          </w:tcPr>
          <w:p w14:paraId="0F807329"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w:t>
            </w:r>
          </w:p>
        </w:tc>
        <w:tc>
          <w:tcPr>
            <w:tcW w:w="297" w:type="pct"/>
          </w:tcPr>
          <w:p w14:paraId="4DCEAE95"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16</w:t>
            </w:r>
          </w:p>
        </w:tc>
        <w:tc>
          <w:tcPr>
            <w:tcW w:w="272" w:type="pct"/>
          </w:tcPr>
          <w:p w14:paraId="0D0C56EF"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8</w:t>
            </w:r>
          </w:p>
        </w:tc>
        <w:tc>
          <w:tcPr>
            <w:tcW w:w="297" w:type="pct"/>
          </w:tcPr>
          <w:p w14:paraId="2D6FC945"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21</w:t>
            </w:r>
          </w:p>
        </w:tc>
        <w:tc>
          <w:tcPr>
            <w:tcW w:w="272" w:type="pct"/>
          </w:tcPr>
          <w:p w14:paraId="3489299E"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18</w:t>
            </w:r>
          </w:p>
        </w:tc>
        <w:tc>
          <w:tcPr>
            <w:tcW w:w="297" w:type="pct"/>
          </w:tcPr>
          <w:p w14:paraId="0D0E6C2A"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72" w:type="pct"/>
          </w:tcPr>
          <w:p w14:paraId="7D5851F5"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97" w:type="pct"/>
          </w:tcPr>
          <w:p w14:paraId="404D27E1"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72" w:type="pct"/>
          </w:tcPr>
          <w:p w14:paraId="6AFFB096"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97" w:type="pct"/>
          </w:tcPr>
          <w:p w14:paraId="6E266021"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72" w:type="pct"/>
          </w:tcPr>
          <w:p w14:paraId="5142B2B8"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97" w:type="pct"/>
          </w:tcPr>
          <w:p w14:paraId="06CF29DE"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8</w:t>
            </w:r>
          </w:p>
        </w:tc>
        <w:tc>
          <w:tcPr>
            <w:tcW w:w="272" w:type="pct"/>
          </w:tcPr>
          <w:p w14:paraId="5485E823"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7</w:t>
            </w:r>
          </w:p>
        </w:tc>
      </w:tr>
      <w:tr w:rsidR="00673F93" w:rsidRPr="00673F93" w14:paraId="4999E369" w14:textId="77777777" w:rsidTr="00207698">
        <w:trPr>
          <w:jc w:val="center"/>
        </w:trPr>
        <w:tc>
          <w:tcPr>
            <w:tcW w:w="450" w:type="pct"/>
            <w:shd w:val="clear" w:color="auto" w:fill="CCFFFF"/>
          </w:tcPr>
          <w:p w14:paraId="747E98EC" w14:textId="77777777" w:rsidR="00F72BB9" w:rsidRPr="00207698" w:rsidRDefault="00F72BB9" w:rsidP="00F72BB9">
            <w:pPr>
              <w:spacing w:after="0" w:line="240" w:lineRule="auto"/>
              <w:contextualSpacing/>
              <w:jc w:val="both"/>
              <w:rPr>
                <w:rFonts w:eastAsia="Calibri" w:cs="Times New Roman"/>
                <w:bCs/>
                <w:sz w:val="20"/>
                <w:szCs w:val="20"/>
              </w:rPr>
            </w:pPr>
            <w:r w:rsidRPr="00207698">
              <w:rPr>
                <w:rFonts w:eastAsia="Calibri" w:cs="Times New Roman"/>
                <w:bCs/>
                <w:sz w:val="20"/>
                <w:szCs w:val="20"/>
              </w:rPr>
              <w:t>FSŠ</w:t>
            </w:r>
          </w:p>
        </w:tc>
        <w:tc>
          <w:tcPr>
            <w:tcW w:w="297" w:type="pct"/>
          </w:tcPr>
          <w:p w14:paraId="37BD9B08"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38</w:t>
            </w:r>
          </w:p>
        </w:tc>
        <w:tc>
          <w:tcPr>
            <w:tcW w:w="272" w:type="pct"/>
          </w:tcPr>
          <w:p w14:paraId="7FF16123"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17</w:t>
            </w:r>
          </w:p>
        </w:tc>
        <w:tc>
          <w:tcPr>
            <w:tcW w:w="297" w:type="pct"/>
          </w:tcPr>
          <w:p w14:paraId="6A2876BF"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6</w:t>
            </w:r>
          </w:p>
        </w:tc>
        <w:tc>
          <w:tcPr>
            <w:tcW w:w="272" w:type="pct"/>
          </w:tcPr>
          <w:p w14:paraId="2D60611E"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97" w:type="pct"/>
          </w:tcPr>
          <w:p w14:paraId="657A8CAB"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11</w:t>
            </w:r>
          </w:p>
        </w:tc>
        <w:tc>
          <w:tcPr>
            <w:tcW w:w="272" w:type="pct"/>
          </w:tcPr>
          <w:p w14:paraId="297374FB"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6</w:t>
            </w:r>
          </w:p>
        </w:tc>
        <w:tc>
          <w:tcPr>
            <w:tcW w:w="297" w:type="pct"/>
          </w:tcPr>
          <w:p w14:paraId="4D5B9A7F"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21</w:t>
            </w:r>
          </w:p>
        </w:tc>
        <w:tc>
          <w:tcPr>
            <w:tcW w:w="272" w:type="pct"/>
          </w:tcPr>
          <w:p w14:paraId="4E42E7C2"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10</w:t>
            </w:r>
          </w:p>
        </w:tc>
        <w:tc>
          <w:tcPr>
            <w:tcW w:w="297" w:type="pct"/>
          </w:tcPr>
          <w:p w14:paraId="77C1CD59"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72" w:type="pct"/>
          </w:tcPr>
          <w:p w14:paraId="60EFC14C"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97" w:type="pct"/>
          </w:tcPr>
          <w:p w14:paraId="68D76516"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72" w:type="pct"/>
          </w:tcPr>
          <w:p w14:paraId="2A4DED16"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97" w:type="pct"/>
          </w:tcPr>
          <w:p w14:paraId="0A8D34A5"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72" w:type="pct"/>
          </w:tcPr>
          <w:p w14:paraId="662954A3"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97" w:type="pct"/>
          </w:tcPr>
          <w:p w14:paraId="5AA0E1FB"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7</w:t>
            </w:r>
          </w:p>
        </w:tc>
        <w:tc>
          <w:tcPr>
            <w:tcW w:w="272" w:type="pct"/>
          </w:tcPr>
          <w:p w14:paraId="690A422F"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6</w:t>
            </w:r>
          </w:p>
        </w:tc>
      </w:tr>
      <w:tr w:rsidR="00673F93" w:rsidRPr="00673F93" w14:paraId="758E2533" w14:textId="77777777" w:rsidTr="00207698">
        <w:trPr>
          <w:jc w:val="center"/>
        </w:trPr>
        <w:tc>
          <w:tcPr>
            <w:tcW w:w="450" w:type="pct"/>
            <w:shd w:val="clear" w:color="auto" w:fill="CCFFFF"/>
          </w:tcPr>
          <w:p w14:paraId="2FB600EC" w14:textId="77777777" w:rsidR="00F72BB9" w:rsidRPr="00207698" w:rsidRDefault="00F72BB9" w:rsidP="00F72BB9">
            <w:pPr>
              <w:spacing w:after="0" w:line="240" w:lineRule="auto"/>
              <w:contextualSpacing/>
              <w:jc w:val="both"/>
              <w:rPr>
                <w:rFonts w:eastAsia="Calibri" w:cs="Times New Roman"/>
                <w:bCs/>
                <w:sz w:val="20"/>
                <w:szCs w:val="20"/>
              </w:rPr>
            </w:pPr>
            <w:r w:rsidRPr="00207698">
              <w:rPr>
                <w:rFonts w:eastAsia="Calibri" w:cs="Times New Roman"/>
                <w:bCs/>
                <w:sz w:val="20"/>
                <w:szCs w:val="20"/>
              </w:rPr>
              <w:t>FF</w:t>
            </w:r>
          </w:p>
        </w:tc>
        <w:tc>
          <w:tcPr>
            <w:tcW w:w="297" w:type="pct"/>
          </w:tcPr>
          <w:p w14:paraId="744E260A"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164</w:t>
            </w:r>
          </w:p>
        </w:tc>
        <w:tc>
          <w:tcPr>
            <w:tcW w:w="272" w:type="pct"/>
          </w:tcPr>
          <w:p w14:paraId="75163255"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92</w:t>
            </w:r>
          </w:p>
        </w:tc>
        <w:tc>
          <w:tcPr>
            <w:tcW w:w="297" w:type="pct"/>
          </w:tcPr>
          <w:p w14:paraId="6F95EBE0"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25</w:t>
            </w:r>
          </w:p>
        </w:tc>
        <w:tc>
          <w:tcPr>
            <w:tcW w:w="272" w:type="pct"/>
          </w:tcPr>
          <w:p w14:paraId="6586DA19"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10</w:t>
            </w:r>
          </w:p>
        </w:tc>
        <w:tc>
          <w:tcPr>
            <w:tcW w:w="297" w:type="pct"/>
          </w:tcPr>
          <w:p w14:paraId="0169D650"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60</w:t>
            </w:r>
          </w:p>
        </w:tc>
        <w:tc>
          <w:tcPr>
            <w:tcW w:w="272" w:type="pct"/>
          </w:tcPr>
          <w:p w14:paraId="544F7DBF"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35</w:t>
            </w:r>
          </w:p>
        </w:tc>
        <w:tc>
          <w:tcPr>
            <w:tcW w:w="297" w:type="pct"/>
          </w:tcPr>
          <w:p w14:paraId="0897FB8E"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71</w:t>
            </w:r>
          </w:p>
        </w:tc>
        <w:tc>
          <w:tcPr>
            <w:tcW w:w="272" w:type="pct"/>
          </w:tcPr>
          <w:p w14:paraId="499A3C7E"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43</w:t>
            </w:r>
          </w:p>
        </w:tc>
        <w:tc>
          <w:tcPr>
            <w:tcW w:w="297" w:type="pct"/>
          </w:tcPr>
          <w:p w14:paraId="3D0F99AC"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7</w:t>
            </w:r>
          </w:p>
        </w:tc>
        <w:tc>
          <w:tcPr>
            <w:tcW w:w="272" w:type="pct"/>
          </w:tcPr>
          <w:p w14:paraId="1A87248B"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w:t>
            </w:r>
          </w:p>
        </w:tc>
        <w:tc>
          <w:tcPr>
            <w:tcW w:w="297" w:type="pct"/>
          </w:tcPr>
          <w:p w14:paraId="4D919FCB"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w:t>
            </w:r>
          </w:p>
        </w:tc>
        <w:tc>
          <w:tcPr>
            <w:tcW w:w="272" w:type="pct"/>
          </w:tcPr>
          <w:p w14:paraId="66AC0A88"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97" w:type="pct"/>
          </w:tcPr>
          <w:p w14:paraId="711CF0CD"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6</w:t>
            </w:r>
          </w:p>
        </w:tc>
        <w:tc>
          <w:tcPr>
            <w:tcW w:w="272" w:type="pct"/>
          </w:tcPr>
          <w:p w14:paraId="7E4EC9CD"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3</w:t>
            </w:r>
          </w:p>
        </w:tc>
        <w:tc>
          <w:tcPr>
            <w:tcW w:w="297" w:type="pct"/>
          </w:tcPr>
          <w:p w14:paraId="2FA0BBE1"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60</w:t>
            </w:r>
          </w:p>
        </w:tc>
        <w:tc>
          <w:tcPr>
            <w:tcW w:w="272" w:type="pct"/>
          </w:tcPr>
          <w:p w14:paraId="44546AB3"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36</w:t>
            </w:r>
          </w:p>
        </w:tc>
      </w:tr>
      <w:tr w:rsidR="00673F93" w:rsidRPr="00673F93" w14:paraId="21CCBC07" w14:textId="77777777" w:rsidTr="00207698">
        <w:trPr>
          <w:jc w:val="center"/>
        </w:trPr>
        <w:tc>
          <w:tcPr>
            <w:tcW w:w="450" w:type="pct"/>
            <w:shd w:val="clear" w:color="auto" w:fill="CCFFFF"/>
          </w:tcPr>
          <w:p w14:paraId="6935FD00" w14:textId="77777777" w:rsidR="00F72BB9" w:rsidRPr="00207698" w:rsidRDefault="00F72BB9" w:rsidP="00F72BB9">
            <w:pPr>
              <w:spacing w:after="0" w:line="240" w:lineRule="auto"/>
              <w:contextualSpacing/>
              <w:jc w:val="both"/>
              <w:rPr>
                <w:rFonts w:eastAsia="Calibri" w:cs="Times New Roman"/>
                <w:bCs/>
                <w:sz w:val="20"/>
                <w:szCs w:val="20"/>
              </w:rPr>
            </w:pPr>
            <w:r w:rsidRPr="00207698">
              <w:rPr>
                <w:rFonts w:eastAsia="Calibri" w:cs="Times New Roman"/>
                <w:bCs/>
                <w:sz w:val="20"/>
                <w:szCs w:val="20"/>
              </w:rPr>
              <w:t>PF</w:t>
            </w:r>
          </w:p>
        </w:tc>
        <w:tc>
          <w:tcPr>
            <w:tcW w:w="297" w:type="pct"/>
          </w:tcPr>
          <w:p w14:paraId="5737E35B"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87</w:t>
            </w:r>
          </w:p>
        </w:tc>
        <w:tc>
          <w:tcPr>
            <w:tcW w:w="272" w:type="pct"/>
          </w:tcPr>
          <w:p w14:paraId="161A0BA7"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57</w:t>
            </w:r>
          </w:p>
        </w:tc>
        <w:tc>
          <w:tcPr>
            <w:tcW w:w="297" w:type="pct"/>
          </w:tcPr>
          <w:p w14:paraId="003DC73C"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11</w:t>
            </w:r>
          </w:p>
        </w:tc>
        <w:tc>
          <w:tcPr>
            <w:tcW w:w="272" w:type="pct"/>
          </w:tcPr>
          <w:p w14:paraId="5D10F9CC"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8</w:t>
            </w:r>
          </w:p>
        </w:tc>
        <w:tc>
          <w:tcPr>
            <w:tcW w:w="297" w:type="pct"/>
          </w:tcPr>
          <w:p w14:paraId="6F4BFF5E"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28</w:t>
            </w:r>
          </w:p>
        </w:tc>
        <w:tc>
          <w:tcPr>
            <w:tcW w:w="272" w:type="pct"/>
          </w:tcPr>
          <w:p w14:paraId="5190B5D4"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18</w:t>
            </w:r>
          </w:p>
        </w:tc>
        <w:tc>
          <w:tcPr>
            <w:tcW w:w="297" w:type="pct"/>
          </w:tcPr>
          <w:p w14:paraId="379C6972"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47</w:t>
            </w:r>
          </w:p>
        </w:tc>
        <w:tc>
          <w:tcPr>
            <w:tcW w:w="272" w:type="pct"/>
          </w:tcPr>
          <w:p w14:paraId="068615AE"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31</w:t>
            </w:r>
          </w:p>
        </w:tc>
        <w:tc>
          <w:tcPr>
            <w:tcW w:w="297" w:type="pct"/>
          </w:tcPr>
          <w:p w14:paraId="60FA70D4"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4</w:t>
            </w:r>
          </w:p>
        </w:tc>
        <w:tc>
          <w:tcPr>
            <w:tcW w:w="272" w:type="pct"/>
          </w:tcPr>
          <w:p w14:paraId="02C74CD6"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97" w:type="pct"/>
          </w:tcPr>
          <w:p w14:paraId="32DB5CB9"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w:t>
            </w:r>
          </w:p>
        </w:tc>
        <w:tc>
          <w:tcPr>
            <w:tcW w:w="272" w:type="pct"/>
          </w:tcPr>
          <w:p w14:paraId="2480FAC8"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97" w:type="pct"/>
          </w:tcPr>
          <w:p w14:paraId="03217F69"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72" w:type="pct"/>
          </w:tcPr>
          <w:p w14:paraId="37218DD3" w14:textId="77777777" w:rsidR="00F72BB9" w:rsidRPr="00207698" w:rsidRDefault="00F72BB9" w:rsidP="00F72BB9">
            <w:pPr>
              <w:spacing w:after="0" w:line="240" w:lineRule="auto"/>
              <w:contextualSpacing/>
              <w:jc w:val="center"/>
              <w:rPr>
                <w:rFonts w:eastAsia="Calibri" w:cs="Times New Roman"/>
                <w:bCs/>
                <w:sz w:val="20"/>
                <w:szCs w:val="20"/>
              </w:rPr>
            </w:pPr>
          </w:p>
        </w:tc>
        <w:tc>
          <w:tcPr>
            <w:tcW w:w="297" w:type="pct"/>
          </w:tcPr>
          <w:p w14:paraId="1D4AB7B7"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21</w:t>
            </w:r>
          </w:p>
        </w:tc>
        <w:tc>
          <w:tcPr>
            <w:tcW w:w="272" w:type="pct"/>
          </w:tcPr>
          <w:p w14:paraId="5676ACB7" w14:textId="77777777" w:rsidR="00F72BB9" w:rsidRPr="00207698" w:rsidRDefault="00F72BB9" w:rsidP="00F72BB9">
            <w:pPr>
              <w:spacing w:after="0" w:line="240" w:lineRule="auto"/>
              <w:contextualSpacing/>
              <w:jc w:val="center"/>
              <w:rPr>
                <w:rFonts w:eastAsia="Calibri" w:cs="Times New Roman"/>
                <w:bCs/>
                <w:sz w:val="20"/>
                <w:szCs w:val="20"/>
              </w:rPr>
            </w:pPr>
            <w:r w:rsidRPr="00207698">
              <w:rPr>
                <w:rFonts w:eastAsia="Calibri" w:cs="Times New Roman"/>
                <w:bCs/>
                <w:sz w:val="20"/>
                <w:szCs w:val="20"/>
              </w:rPr>
              <w:t>15</w:t>
            </w:r>
          </w:p>
        </w:tc>
      </w:tr>
      <w:tr w:rsidR="001660F1" w:rsidRPr="00673F93" w14:paraId="162A419E" w14:textId="77777777" w:rsidTr="00A215D7">
        <w:trPr>
          <w:jc w:val="center"/>
        </w:trPr>
        <w:tc>
          <w:tcPr>
            <w:tcW w:w="450" w:type="pct"/>
            <w:shd w:val="clear" w:color="auto" w:fill="99CCFF"/>
          </w:tcPr>
          <w:p w14:paraId="46562053" w14:textId="77777777" w:rsidR="00F72BB9" w:rsidRPr="00207698" w:rsidRDefault="00F72BB9" w:rsidP="00F72BB9">
            <w:pPr>
              <w:spacing w:after="0" w:line="240" w:lineRule="auto"/>
              <w:contextualSpacing/>
              <w:jc w:val="both"/>
              <w:rPr>
                <w:rFonts w:eastAsia="Calibri" w:cs="Times New Roman"/>
                <w:b/>
                <w:bCs/>
                <w:sz w:val="20"/>
                <w:szCs w:val="20"/>
              </w:rPr>
            </w:pPr>
            <w:r w:rsidRPr="00207698">
              <w:rPr>
                <w:rFonts w:eastAsia="Calibri" w:cs="Times New Roman"/>
                <w:b/>
                <w:bCs/>
                <w:sz w:val="20"/>
                <w:szCs w:val="20"/>
              </w:rPr>
              <w:t>UKF</w:t>
            </w:r>
          </w:p>
        </w:tc>
        <w:tc>
          <w:tcPr>
            <w:tcW w:w="297" w:type="pct"/>
            <w:shd w:val="clear" w:color="auto" w:fill="99CCFF"/>
          </w:tcPr>
          <w:p w14:paraId="7122EA70"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450</w:t>
            </w:r>
          </w:p>
        </w:tc>
        <w:tc>
          <w:tcPr>
            <w:tcW w:w="272" w:type="pct"/>
            <w:shd w:val="clear" w:color="auto" w:fill="99CCFF"/>
          </w:tcPr>
          <w:p w14:paraId="6388C62B"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254</w:t>
            </w:r>
          </w:p>
        </w:tc>
        <w:tc>
          <w:tcPr>
            <w:tcW w:w="297" w:type="pct"/>
            <w:shd w:val="clear" w:color="auto" w:fill="99CCFF"/>
          </w:tcPr>
          <w:p w14:paraId="112746A7"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70</w:t>
            </w:r>
          </w:p>
        </w:tc>
        <w:tc>
          <w:tcPr>
            <w:tcW w:w="272" w:type="pct"/>
            <w:shd w:val="clear" w:color="auto" w:fill="99CCFF"/>
          </w:tcPr>
          <w:p w14:paraId="2ACE1EC7"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28</w:t>
            </w:r>
          </w:p>
        </w:tc>
        <w:tc>
          <w:tcPr>
            <w:tcW w:w="297" w:type="pct"/>
            <w:shd w:val="clear" w:color="auto" w:fill="99CCFF"/>
          </w:tcPr>
          <w:p w14:paraId="407F9547"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156</w:t>
            </w:r>
          </w:p>
        </w:tc>
        <w:tc>
          <w:tcPr>
            <w:tcW w:w="272" w:type="pct"/>
            <w:shd w:val="clear" w:color="auto" w:fill="99CCFF"/>
          </w:tcPr>
          <w:p w14:paraId="798EAE97"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88</w:t>
            </w:r>
          </w:p>
        </w:tc>
        <w:tc>
          <w:tcPr>
            <w:tcW w:w="297" w:type="pct"/>
            <w:shd w:val="clear" w:color="auto" w:fill="99CCFF"/>
          </w:tcPr>
          <w:p w14:paraId="71CCC2F9"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212</w:t>
            </w:r>
          </w:p>
        </w:tc>
        <w:tc>
          <w:tcPr>
            <w:tcW w:w="272" w:type="pct"/>
            <w:shd w:val="clear" w:color="auto" w:fill="99CCFF"/>
          </w:tcPr>
          <w:p w14:paraId="5760CEDB"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131</w:t>
            </w:r>
          </w:p>
        </w:tc>
        <w:tc>
          <w:tcPr>
            <w:tcW w:w="297" w:type="pct"/>
            <w:shd w:val="clear" w:color="auto" w:fill="99CCFF"/>
          </w:tcPr>
          <w:p w14:paraId="37EC7FE6"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13</w:t>
            </w:r>
          </w:p>
        </w:tc>
        <w:tc>
          <w:tcPr>
            <w:tcW w:w="272" w:type="pct"/>
            <w:shd w:val="clear" w:color="auto" w:fill="99CCFF"/>
          </w:tcPr>
          <w:p w14:paraId="06F37A51"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5</w:t>
            </w:r>
          </w:p>
        </w:tc>
        <w:tc>
          <w:tcPr>
            <w:tcW w:w="297" w:type="pct"/>
            <w:shd w:val="clear" w:color="auto" w:fill="99CCFF"/>
          </w:tcPr>
          <w:p w14:paraId="45A82E25"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3</w:t>
            </w:r>
          </w:p>
        </w:tc>
        <w:tc>
          <w:tcPr>
            <w:tcW w:w="272" w:type="pct"/>
            <w:shd w:val="clear" w:color="auto" w:fill="99CCFF"/>
          </w:tcPr>
          <w:p w14:paraId="5FFF2E89"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1</w:t>
            </w:r>
          </w:p>
        </w:tc>
        <w:tc>
          <w:tcPr>
            <w:tcW w:w="297" w:type="pct"/>
            <w:shd w:val="clear" w:color="auto" w:fill="99CCFF"/>
          </w:tcPr>
          <w:p w14:paraId="5BA92997"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9</w:t>
            </w:r>
          </w:p>
        </w:tc>
        <w:tc>
          <w:tcPr>
            <w:tcW w:w="272" w:type="pct"/>
            <w:shd w:val="clear" w:color="auto" w:fill="99CCFF"/>
          </w:tcPr>
          <w:p w14:paraId="03AD6E4F"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6</w:t>
            </w:r>
          </w:p>
        </w:tc>
        <w:tc>
          <w:tcPr>
            <w:tcW w:w="297" w:type="pct"/>
            <w:shd w:val="clear" w:color="auto" w:fill="99CCFF"/>
          </w:tcPr>
          <w:p w14:paraId="2F6D881E"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138</w:t>
            </w:r>
          </w:p>
        </w:tc>
        <w:tc>
          <w:tcPr>
            <w:tcW w:w="272" w:type="pct"/>
            <w:shd w:val="clear" w:color="auto" w:fill="99CCFF"/>
          </w:tcPr>
          <w:p w14:paraId="180BC250" w14:textId="77777777" w:rsidR="00F72BB9" w:rsidRPr="00207698" w:rsidRDefault="00F72BB9" w:rsidP="00F72BB9">
            <w:pPr>
              <w:spacing w:after="0" w:line="240" w:lineRule="auto"/>
              <w:contextualSpacing/>
              <w:jc w:val="center"/>
              <w:rPr>
                <w:rFonts w:eastAsia="Calibri" w:cs="Times New Roman"/>
                <w:b/>
                <w:bCs/>
                <w:sz w:val="20"/>
                <w:szCs w:val="20"/>
              </w:rPr>
            </w:pPr>
            <w:r w:rsidRPr="00207698">
              <w:rPr>
                <w:rFonts w:eastAsia="Calibri" w:cs="Times New Roman"/>
                <w:b/>
                <w:bCs/>
                <w:sz w:val="20"/>
                <w:szCs w:val="20"/>
              </w:rPr>
              <w:t>85</w:t>
            </w:r>
          </w:p>
        </w:tc>
      </w:tr>
    </w:tbl>
    <w:p w14:paraId="095B1371" w14:textId="5BC980DD" w:rsidR="00C33EB9" w:rsidRPr="0061174A" w:rsidRDefault="000B4CF9" w:rsidP="006908DC">
      <w:pPr>
        <w:pStyle w:val="Nadpis2"/>
        <w:numPr>
          <w:ilvl w:val="0"/>
          <w:numId w:val="0"/>
        </w:numPr>
        <w:tabs>
          <w:tab w:val="left" w:pos="1843"/>
        </w:tabs>
        <w:ind w:left="709" w:hanging="709"/>
        <w:rPr>
          <w:b/>
          <w:color w:val="0070C0"/>
          <w:sz w:val="26"/>
          <w:szCs w:val="26"/>
        </w:rPr>
      </w:pPr>
      <w:bookmarkStart w:id="6845" w:name="_Toc230694105"/>
      <w:r w:rsidRPr="0061174A">
        <w:rPr>
          <w:b/>
          <w:color w:val="0070C0"/>
          <w:sz w:val="26"/>
          <w:szCs w:val="26"/>
        </w:rPr>
        <w:lastRenderedPageBreak/>
        <w:t>5</w:t>
      </w:r>
      <w:r w:rsidR="00C33EB9" w:rsidRPr="0061174A">
        <w:rPr>
          <w:b/>
          <w:color w:val="0070C0"/>
          <w:sz w:val="26"/>
          <w:szCs w:val="26"/>
        </w:rPr>
        <w:t>.2</w:t>
      </w:r>
      <w:r w:rsidR="00C33EB9" w:rsidRPr="0061174A">
        <w:rPr>
          <w:b/>
          <w:color w:val="0070C0"/>
          <w:sz w:val="26"/>
          <w:szCs w:val="26"/>
        </w:rPr>
        <w:tab/>
      </w:r>
      <w:r w:rsidR="00C52BF2" w:rsidRPr="0061174A">
        <w:rPr>
          <w:b/>
          <w:color w:val="0070C0"/>
          <w:sz w:val="26"/>
          <w:szCs w:val="26"/>
        </w:rPr>
        <w:t>Výskumné tímy na UKF</w:t>
      </w:r>
      <w:bookmarkEnd w:id="6845"/>
    </w:p>
    <w:p w14:paraId="060596CB" w14:textId="77777777" w:rsidR="009C7798" w:rsidRPr="00207698" w:rsidRDefault="009C7798" w:rsidP="006908DC">
      <w:pPr>
        <w:tabs>
          <w:tab w:val="left" w:pos="1843"/>
        </w:tabs>
        <w:spacing w:after="0" w:line="240" w:lineRule="auto"/>
        <w:ind w:firstLine="567"/>
        <w:jc w:val="both"/>
        <w:rPr>
          <w:rFonts w:eastAsia="Times New Roman" w:cstheme="minorHAnsi"/>
          <w:b/>
          <w:strike/>
          <w:color w:val="0070C0"/>
        </w:rPr>
      </w:pPr>
    </w:p>
    <w:p w14:paraId="23BEFD52" w14:textId="77777777" w:rsidR="00F72BB9" w:rsidRPr="00207698" w:rsidRDefault="00F72BB9" w:rsidP="00207698">
      <w:pPr>
        <w:spacing w:after="0" w:line="276" w:lineRule="auto"/>
        <w:jc w:val="both"/>
      </w:pPr>
      <w:r w:rsidRPr="00207698">
        <w:t xml:space="preserve">V roku 2025 sme aktualizovali informácie o najvýznamnejších výskumných tímoch, ktorých výsledky sú akceptované medzinárodnou vedeckou komunitou. Podrobné informácie o personálnom zložení tímov, zameraní výskumu, najvýznamnejších publikáciách a medzinárodnej spolupráci sa nachádzajú na webovom sídle UKF </w:t>
      </w:r>
      <w:r w:rsidRPr="00207698">
        <w:rPr>
          <w:w w:val="90"/>
        </w:rPr>
        <w:t>(</w:t>
      </w:r>
      <w:hyperlink r:id="rId36" w:history="1">
        <w:r w:rsidRPr="00207698">
          <w:rPr>
            <w:rStyle w:val="Hypertextovprepojenie"/>
            <w:color w:val="auto"/>
            <w:w w:val="90"/>
          </w:rPr>
          <w:t>https://www.ukf.sk/vyskum/o-vyskume/najvyznamnejsie-vyskumne-timy</w:t>
        </w:r>
      </w:hyperlink>
      <w:hyperlink r:id="rId37" w:history="1"/>
      <w:r w:rsidRPr="00207698">
        <w:rPr>
          <w:w w:val="90"/>
        </w:rPr>
        <w:t>)</w:t>
      </w:r>
      <w:r w:rsidRPr="00207698">
        <w:t xml:space="preserve">. </w:t>
      </w:r>
    </w:p>
    <w:p w14:paraId="7109055B" w14:textId="77777777" w:rsidR="00F72BB9" w:rsidRPr="00207698" w:rsidRDefault="00F72BB9" w:rsidP="00207698">
      <w:pPr>
        <w:spacing w:after="0" w:line="276" w:lineRule="auto"/>
        <w:jc w:val="both"/>
      </w:pPr>
    </w:p>
    <w:p w14:paraId="021F7AB5" w14:textId="77777777" w:rsidR="00F72BB9" w:rsidRPr="00207698" w:rsidRDefault="00F72BB9" w:rsidP="00207698">
      <w:pPr>
        <w:pStyle w:val="Nadpis3"/>
        <w:numPr>
          <w:ilvl w:val="0"/>
          <w:numId w:val="0"/>
        </w:numPr>
        <w:spacing w:before="0" w:after="0" w:line="276" w:lineRule="auto"/>
        <w:rPr>
          <w:rFonts w:asciiTheme="minorHAnsi" w:hAnsiTheme="minorHAnsi"/>
          <w:color w:val="auto"/>
          <w:sz w:val="22"/>
          <w:szCs w:val="22"/>
        </w:rPr>
      </w:pPr>
      <w:bookmarkStart w:id="6846" w:name="_Toc230694106"/>
      <w:r w:rsidRPr="00207698">
        <w:rPr>
          <w:rFonts w:asciiTheme="minorHAnsi" w:hAnsiTheme="minorHAnsi"/>
          <w:color w:val="auto"/>
          <w:sz w:val="22"/>
          <w:szCs w:val="22"/>
        </w:rPr>
        <w:t>Fakulta prírodných vied a informatiky</w:t>
      </w:r>
      <w:bookmarkEnd w:id="6846"/>
    </w:p>
    <w:p w14:paraId="0CB334F8"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Molekulárne aspekty oogenézy a včasnej embryogenézy</w:t>
      </w:r>
    </w:p>
    <w:p w14:paraId="5203BEF3"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Štrukturálny a molekulárno-genetický výskum kosti</w:t>
      </w:r>
    </w:p>
    <w:p w14:paraId="74C14B3A"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Ľudský biomonitoring endokrinných disruptorov (ftaláty)</w:t>
      </w:r>
    </w:p>
    <w:p w14:paraId="366FF49F"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Integrovaný výskum fyziologických a molekulárno-biochemických aspektov rastlinného stresu</w:t>
      </w:r>
    </w:p>
    <w:p w14:paraId="000837AE"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Environmentálne súvislosti využívania a zmien krajiny</w:t>
      </w:r>
    </w:p>
    <w:p w14:paraId="564CBF5D"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Geografická analýza, mapovanie a hodnotenie fyzickogeografického subsystému krajiny</w:t>
      </w:r>
    </w:p>
    <w:p w14:paraId="5956329E"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Modelovanie, simulácia a vývoj systémov pre Internet vecí (IoT)</w:t>
      </w:r>
    </w:p>
    <w:p w14:paraId="5AE0CB16"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Objavovanie znalostí a analýza dát</w:t>
      </w:r>
    </w:p>
    <w:p w14:paraId="7CDBF636"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Počítačová lingvistika</w:t>
      </w:r>
    </w:p>
    <w:p w14:paraId="1D81730D"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Termofyzikálne laboratórium</w:t>
      </w:r>
    </w:p>
    <w:p w14:paraId="0A276FE6"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Kvantitatívne metódy vo výskume v teórii vyučovania matematiky</w:t>
      </w:r>
    </w:p>
    <w:p w14:paraId="25FC8A8C" w14:textId="77777777" w:rsidR="00F72BB9" w:rsidRPr="00207698" w:rsidRDefault="00F72BB9" w:rsidP="00207698">
      <w:pPr>
        <w:pStyle w:val="Odsekzoznamu"/>
        <w:spacing w:line="276" w:lineRule="auto"/>
        <w:rPr>
          <w:rFonts w:asciiTheme="minorHAnsi" w:hAnsiTheme="minorHAnsi"/>
          <w:sz w:val="22"/>
          <w:szCs w:val="22"/>
        </w:rPr>
      </w:pPr>
    </w:p>
    <w:p w14:paraId="645BD4FB" w14:textId="77777777" w:rsidR="00F72BB9" w:rsidRPr="00207698" w:rsidRDefault="00F72BB9" w:rsidP="00207698">
      <w:pPr>
        <w:pStyle w:val="Nadpis3"/>
        <w:numPr>
          <w:ilvl w:val="0"/>
          <w:numId w:val="0"/>
        </w:numPr>
        <w:spacing w:before="0" w:after="0" w:line="276" w:lineRule="auto"/>
        <w:ind w:left="720" w:hanging="720"/>
        <w:rPr>
          <w:rFonts w:asciiTheme="minorHAnsi" w:hAnsiTheme="minorHAnsi"/>
          <w:color w:val="auto"/>
          <w:sz w:val="22"/>
          <w:szCs w:val="22"/>
        </w:rPr>
      </w:pPr>
      <w:bookmarkStart w:id="6847" w:name="_Toc230694107"/>
      <w:r w:rsidRPr="00207698">
        <w:rPr>
          <w:rFonts w:asciiTheme="minorHAnsi" w:hAnsiTheme="minorHAnsi"/>
          <w:color w:val="auto"/>
          <w:sz w:val="22"/>
          <w:szCs w:val="22"/>
        </w:rPr>
        <w:t>Fakulta sociálnych vied a zdravotníctva</w:t>
      </w:r>
      <w:bookmarkEnd w:id="6847"/>
    </w:p>
    <w:p w14:paraId="32067CE6"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 xml:space="preserve">Psychologické, psychofyziologické a antropometrické koreláty srdcovocievnych ochorení </w:t>
      </w:r>
    </w:p>
    <w:p w14:paraId="3DF2439E"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 xml:space="preserve">Kritické, historické a systémové reflexie sociálnej práce so sociálne exkludovanými a ich rodinami </w:t>
      </w:r>
    </w:p>
    <w:p w14:paraId="1218E9DB" w14:textId="77777777" w:rsidR="00F72BB9" w:rsidRPr="00207698" w:rsidRDefault="00F72BB9" w:rsidP="00207698">
      <w:pPr>
        <w:pStyle w:val="Odsekzoznamu"/>
        <w:numPr>
          <w:ilvl w:val="0"/>
          <w:numId w:val="44"/>
        </w:numPr>
        <w:spacing w:line="276" w:lineRule="auto"/>
        <w:contextualSpacing/>
        <w:jc w:val="left"/>
        <w:rPr>
          <w:rFonts w:asciiTheme="minorHAnsi" w:hAnsiTheme="minorHAnsi"/>
          <w:sz w:val="22"/>
          <w:szCs w:val="22"/>
        </w:rPr>
      </w:pPr>
      <w:r w:rsidRPr="00207698">
        <w:rPr>
          <w:rFonts w:asciiTheme="minorHAnsi" w:hAnsiTheme="minorHAnsi"/>
          <w:sz w:val="22"/>
          <w:szCs w:val="22"/>
        </w:rPr>
        <w:t>Bezpečné poskytovanie ošetrovateľskej starostlivosti</w:t>
      </w:r>
    </w:p>
    <w:p w14:paraId="60D027C9" w14:textId="77777777" w:rsidR="00F72BB9" w:rsidRPr="00207698" w:rsidRDefault="00F72BB9" w:rsidP="00207698">
      <w:pPr>
        <w:spacing w:after="0" w:line="276" w:lineRule="auto"/>
      </w:pPr>
    </w:p>
    <w:p w14:paraId="2C9330D3" w14:textId="77777777" w:rsidR="00F72BB9" w:rsidRPr="00207698" w:rsidRDefault="00F72BB9" w:rsidP="00207698">
      <w:pPr>
        <w:pStyle w:val="Nadpis3"/>
        <w:numPr>
          <w:ilvl w:val="0"/>
          <w:numId w:val="0"/>
        </w:numPr>
        <w:spacing w:before="0" w:after="0" w:line="276" w:lineRule="auto"/>
        <w:ind w:left="720" w:hanging="720"/>
        <w:rPr>
          <w:rFonts w:asciiTheme="minorHAnsi" w:hAnsiTheme="minorHAnsi"/>
          <w:color w:val="auto"/>
          <w:sz w:val="22"/>
          <w:szCs w:val="22"/>
        </w:rPr>
      </w:pPr>
      <w:bookmarkStart w:id="6848" w:name="_Toc230694108"/>
      <w:r w:rsidRPr="00207698">
        <w:rPr>
          <w:rFonts w:asciiTheme="minorHAnsi" w:hAnsiTheme="minorHAnsi"/>
          <w:color w:val="auto"/>
          <w:sz w:val="22"/>
          <w:szCs w:val="22"/>
        </w:rPr>
        <w:t>Fakulta stredoeurópskych štúdií</w:t>
      </w:r>
      <w:bookmarkEnd w:id="6848"/>
    </w:p>
    <w:p w14:paraId="25C4CA39" w14:textId="77777777" w:rsidR="00F72BB9" w:rsidRPr="00207698" w:rsidRDefault="00F72BB9" w:rsidP="00207698">
      <w:pPr>
        <w:pStyle w:val="Odsekzoznamu"/>
        <w:numPr>
          <w:ilvl w:val="0"/>
          <w:numId w:val="46"/>
        </w:numPr>
        <w:spacing w:line="276" w:lineRule="auto"/>
        <w:contextualSpacing/>
        <w:jc w:val="left"/>
        <w:rPr>
          <w:rFonts w:asciiTheme="minorHAnsi" w:hAnsiTheme="minorHAnsi"/>
          <w:sz w:val="22"/>
          <w:szCs w:val="22"/>
        </w:rPr>
      </w:pPr>
      <w:r w:rsidRPr="00207698">
        <w:rPr>
          <w:rFonts w:asciiTheme="minorHAnsi" w:hAnsiTheme="minorHAnsi"/>
          <w:sz w:val="22"/>
          <w:szCs w:val="22"/>
        </w:rPr>
        <w:t>Bilingvizmus a výskum maďarského jazyka v geografickom priestore strednej Európy</w:t>
      </w:r>
    </w:p>
    <w:p w14:paraId="098EAFB2" w14:textId="77777777" w:rsidR="00F72BB9" w:rsidRPr="00207698" w:rsidRDefault="00F72BB9" w:rsidP="00207698">
      <w:pPr>
        <w:pStyle w:val="Odsekzoznamu"/>
        <w:numPr>
          <w:ilvl w:val="0"/>
          <w:numId w:val="46"/>
        </w:numPr>
        <w:spacing w:line="276" w:lineRule="auto"/>
        <w:contextualSpacing/>
        <w:jc w:val="left"/>
        <w:rPr>
          <w:rFonts w:asciiTheme="minorHAnsi" w:hAnsiTheme="minorHAnsi"/>
          <w:sz w:val="22"/>
          <w:szCs w:val="22"/>
        </w:rPr>
      </w:pPr>
      <w:r w:rsidRPr="00207698">
        <w:rPr>
          <w:rFonts w:asciiTheme="minorHAnsi" w:hAnsiTheme="minorHAnsi"/>
          <w:sz w:val="22"/>
          <w:szCs w:val="22"/>
        </w:rPr>
        <w:t>Inovácie výchovy k zdraviu a zdravému životnému štýlu na školách</w:t>
      </w:r>
    </w:p>
    <w:p w14:paraId="41F701FA" w14:textId="77777777" w:rsidR="00F72BB9" w:rsidRPr="00207698" w:rsidRDefault="00F72BB9" w:rsidP="00207698">
      <w:pPr>
        <w:pStyle w:val="Odsekzoznamu"/>
        <w:numPr>
          <w:ilvl w:val="0"/>
          <w:numId w:val="46"/>
        </w:numPr>
        <w:spacing w:line="276" w:lineRule="auto"/>
        <w:contextualSpacing/>
        <w:jc w:val="left"/>
        <w:rPr>
          <w:rFonts w:asciiTheme="minorHAnsi" w:hAnsiTheme="minorHAnsi"/>
          <w:sz w:val="22"/>
          <w:szCs w:val="22"/>
        </w:rPr>
      </w:pPr>
      <w:r w:rsidRPr="00207698">
        <w:rPr>
          <w:rFonts w:asciiTheme="minorHAnsi" w:hAnsiTheme="minorHAnsi"/>
          <w:sz w:val="22"/>
          <w:szCs w:val="22"/>
        </w:rPr>
        <w:t>Stredoeurópske medziliterárne vzťahy</w:t>
      </w:r>
    </w:p>
    <w:p w14:paraId="3C13A425" w14:textId="77777777" w:rsidR="00F72BB9" w:rsidRPr="00207698" w:rsidRDefault="00F72BB9" w:rsidP="00207698">
      <w:pPr>
        <w:pStyle w:val="Nadpis3"/>
        <w:numPr>
          <w:ilvl w:val="0"/>
          <w:numId w:val="0"/>
        </w:numPr>
        <w:spacing w:before="0" w:after="0" w:line="276" w:lineRule="auto"/>
        <w:ind w:left="720" w:hanging="720"/>
        <w:rPr>
          <w:rFonts w:asciiTheme="minorHAnsi" w:hAnsiTheme="minorHAnsi"/>
          <w:color w:val="auto"/>
          <w:sz w:val="22"/>
          <w:szCs w:val="22"/>
        </w:rPr>
      </w:pPr>
    </w:p>
    <w:p w14:paraId="588CEE7D" w14:textId="77777777" w:rsidR="00F72BB9" w:rsidRPr="00207698" w:rsidRDefault="00F72BB9" w:rsidP="00207698">
      <w:pPr>
        <w:pStyle w:val="Nadpis3"/>
        <w:numPr>
          <w:ilvl w:val="0"/>
          <w:numId w:val="0"/>
        </w:numPr>
        <w:spacing w:before="0" w:after="0" w:line="276" w:lineRule="auto"/>
        <w:ind w:left="720" w:hanging="720"/>
        <w:rPr>
          <w:rFonts w:asciiTheme="minorHAnsi" w:hAnsiTheme="minorHAnsi"/>
          <w:color w:val="auto"/>
          <w:sz w:val="22"/>
          <w:szCs w:val="22"/>
        </w:rPr>
      </w:pPr>
      <w:bookmarkStart w:id="6849" w:name="_Toc230694109"/>
      <w:r w:rsidRPr="00207698">
        <w:rPr>
          <w:rFonts w:asciiTheme="minorHAnsi" w:hAnsiTheme="minorHAnsi"/>
          <w:color w:val="auto"/>
          <w:sz w:val="22"/>
          <w:szCs w:val="22"/>
        </w:rPr>
        <w:t>Filozofická fakulta</w:t>
      </w:r>
      <w:bookmarkEnd w:id="6849"/>
    </w:p>
    <w:p w14:paraId="31A62374" w14:textId="77777777" w:rsidR="00F72BB9" w:rsidRPr="00207698" w:rsidRDefault="00F72BB9" w:rsidP="00207698">
      <w:pPr>
        <w:pStyle w:val="Odsekzoznamu"/>
        <w:numPr>
          <w:ilvl w:val="0"/>
          <w:numId w:val="47"/>
        </w:numPr>
        <w:spacing w:line="276" w:lineRule="auto"/>
        <w:contextualSpacing/>
        <w:jc w:val="left"/>
        <w:rPr>
          <w:rFonts w:asciiTheme="minorHAnsi" w:hAnsiTheme="minorHAnsi"/>
          <w:color w:val="000000" w:themeColor="text1"/>
          <w:sz w:val="22"/>
          <w:szCs w:val="22"/>
        </w:rPr>
      </w:pPr>
      <w:r w:rsidRPr="00207698">
        <w:rPr>
          <w:rFonts w:asciiTheme="minorHAnsi" w:hAnsiTheme="minorHAnsi"/>
          <w:color w:val="000000" w:themeColor="text1"/>
          <w:sz w:val="22"/>
          <w:szCs w:val="22"/>
        </w:rPr>
        <w:t xml:space="preserve">Človek a krajina v minulosti </w:t>
      </w:r>
    </w:p>
    <w:p w14:paraId="4DAADE26" w14:textId="77777777" w:rsidR="00F72BB9" w:rsidRPr="00207698" w:rsidRDefault="00F72BB9" w:rsidP="00207698">
      <w:pPr>
        <w:pStyle w:val="Odsekzoznamu"/>
        <w:numPr>
          <w:ilvl w:val="0"/>
          <w:numId w:val="47"/>
        </w:numPr>
        <w:spacing w:line="276" w:lineRule="auto"/>
        <w:contextualSpacing/>
        <w:jc w:val="left"/>
        <w:rPr>
          <w:rFonts w:asciiTheme="minorHAnsi" w:hAnsiTheme="minorHAnsi"/>
          <w:color w:val="000000" w:themeColor="text1"/>
          <w:sz w:val="22"/>
          <w:szCs w:val="22"/>
        </w:rPr>
      </w:pPr>
      <w:r w:rsidRPr="00207698">
        <w:rPr>
          <w:rFonts w:asciiTheme="minorHAnsi" w:hAnsiTheme="minorHAnsi"/>
          <w:color w:val="000000" w:themeColor="text1"/>
          <w:sz w:val="22"/>
          <w:szCs w:val="22"/>
        </w:rPr>
        <w:t xml:space="preserve">Slovanské kultúrne prostredie v reflexii byzantského hodnotového systému </w:t>
      </w:r>
    </w:p>
    <w:p w14:paraId="2F193CCF" w14:textId="77777777" w:rsidR="00F72BB9" w:rsidRPr="00207698" w:rsidRDefault="00F72BB9" w:rsidP="00207698">
      <w:pPr>
        <w:pStyle w:val="Odsekzoznamu"/>
        <w:numPr>
          <w:ilvl w:val="0"/>
          <w:numId w:val="47"/>
        </w:numPr>
        <w:spacing w:line="276" w:lineRule="auto"/>
        <w:contextualSpacing/>
        <w:jc w:val="left"/>
        <w:rPr>
          <w:rFonts w:asciiTheme="minorHAnsi" w:hAnsiTheme="minorHAnsi"/>
          <w:color w:val="000000" w:themeColor="text1"/>
          <w:sz w:val="22"/>
          <w:szCs w:val="22"/>
        </w:rPr>
      </w:pPr>
      <w:r w:rsidRPr="00207698">
        <w:rPr>
          <w:rFonts w:asciiTheme="minorHAnsi" w:hAnsiTheme="minorHAnsi"/>
          <w:color w:val="000000" w:themeColor="text1"/>
          <w:sz w:val="22"/>
          <w:szCs w:val="22"/>
        </w:rPr>
        <w:t xml:space="preserve">Digital humanities: spracovanie ľudskej reči a jazyka </w:t>
      </w:r>
    </w:p>
    <w:p w14:paraId="763EA557" w14:textId="77777777" w:rsidR="00F72BB9" w:rsidRPr="00207698" w:rsidRDefault="00F72BB9" w:rsidP="00207698">
      <w:pPr>
        <w:pStyle w:val="Odsekzoznamu"/>
        <w:numPr>
          <w:ilvl w:val="0"/>
          <w:numId w:val="47"/>
        </w:numPr>
        <w:spacing w:line="276" w:lineRule="auto"/>
        <w:contextualSpacing/>
        <w:jc w:val="left"/>
        <w:rPr>
          <w:rFonts w:asciiTheme="minorHAnsi" w:hAnsiTheme="minorHAnsi"/>
          <w:color w:val="000000" w:themeColor="text1"/>
          <w:sz w:val="22"/>
          <w:szCs w:val="22"/>
        </w:rPr>
      </w:pPr>
      <w:r w:rsidRPr="00207698">
        <w:rPr>
          <w:rFonts w:asciiTheme="minorHAnsi" w:hAnsiTheme="minorHAnsi"/>
          <w:color w:val="000000" w:themeColor="text1"/>
          <w:sz w:val="22"/>
          <w:szCs w:val="22"/>
        </w:rPr>
        <w:t>Vplyv interdisciplinarity na skúmanie a identifikáciu faktorov ovplyvňujúcich kvalitu translačnej činnosti</w:t>
      </w:r>
    </w:p>
    <w:p w14:paraId="5C59FA22" w14:textId="77777777" w:rsidR="00F72BB9" w:rsidRPr="00207698" w:rsidRDefault="00F72BB9" w:rsidP="00207698">
      <w:pPr>
        <w:pStyle w:val="Odsekzoznamu"/>
        <w:numPr>
          <w:ilvl w:val="0"/>
          <w:numId w:val="47"/>
        </w:numPr>
        <w:spacing w:line="276" w:lineRule="auto"/>
        <w:contextualSpacing/>
        <w:jc w:val="left"/>
        <w:rPr>
          <w:rFonts w:asciiTheme="minorHAnsi" w:hAnsiTheme="minorHAnsi"/>
          <w:color w:val="000000" w:themeColor="text1"/>
          <w:sz w:val="22"/>
          <w:szCs w:val="22"/>
        </w:rPr>
      </w:pPr>
      <w:r w:rsidRPr="00207698">
        <w:rPr>
          <w:rFonts w:asciiTheme="minorHAnsi" w:hAnsiTheme="minorHAnsi"/>
          <w:color w:val="000000" w:themeColor="text1"/>
          <w:sz w:val="22"/>
          <w:szCs w:val="22"/>
        </w:rPr>
        <w:t xml:space="preserve">Kreativita a digitálne mediálne platformy v interdisciplinárnych súvislostiach </w:t>
      </w:r>
    </w:p>
    <w:p w14:paraId="02DDCA30" w14:textId="77777777" w:rsidR="00F72BB9" w:rsidRPr="00207698" w:rsidRDefault="00F72BB9" w:rsidP="00207698">
      <w:pPr>
        <w:pStyle w:val="Odsekzoznamu"/>
        <w:numPr>
          <w:ilvl w:val="0"/>
          <w:numId w:val="47"/>
        </w:numPr>
        <w:spacing w:line="276" w:lineRule="auto"/>
        <w:contextualSpacing/>
        <w:jc w:val="left"/>
        <w:rPr>
          <w:rFonts w:asciiTheme="minorHAnsi" w:hAnsiTheme="minorHAnsi"/>
          <w:color w:val="000000" w:themeColor="text1"/>
          <w:sz w:val="22"/>
          <w:szCs w:val="22"/>
        </w:rPr>
      </w:pPr>
      <w:r w:rsidRPr="00207698">
        <w:rPr>
          <w:rFonts w:asciiTheme="minorHAnsi" w:hAnsiTheme="minorHAnsi"/>
          <w:color w:val="000000" w:themeColor="text1"/>
          <w:sz w:val="22"/>
          <w:szCs w:val="22"/>
        </w:rPr>
        <w:t xml:space="preserve">Sociálne vzťahy a hodnoty spoločnosti </w:t>
      </w:r>
    </w:p>
    <w:p w14:paraId="11A25321" w14:textId="77777777" w:rsidR="00F72BB9" w:rsidRPr="00207698" w:rsidRDefault="00F72BB9" w:rsidP="00207698">
      <w:pPr>
        <w:pStyle w:val="Odsekzoznamu"/>
        <w:numPr>
          <w:ilvl w:val="0"/>
          <w:numId w:val="47"/>
        </w:numPr>
        <w:spacing w:line="276" w:lineRule="auto"/>
        <w:contextualSpacing/>
        <w:jc w:val="left"/>
        <w:rPr>
          <w:rFonts w:asciiTheme="minorHAnsi" w:hAnsiTheme="minorHAnsi"/>
          <w:color w:val="000000" w:themeColor="text1"/>
          <w:sz w:val="22"/>
          <w:szCs w:val="22"/>
        </w:rPr>
      </w:pPr>
      <w:r w:rsidRPr="00207698">
        <w:rPr>
          <w:rFonts w:asciiTheme="minorHAnsi" w:hAnsiTheme="minorHAnsi"/>
          <w:color w:val="000000" w:themeColor="text1"/>
          <w:sz w:val="22"/>
          <w:szCs w:val="22"/>
        </w:rPr>
        <w:t>Religiozita a jej súčasné hodnoty</w:t>
      </w:r>
    </w:p>
    <w:p w14:paraId="1B5BDB9B" w14:textId="77777777" w:rsidR="00F72BB9" w:rsidRPr="00207698" w:rsidRDefault="00F72BB9" w:rsidP="00207698">
      <w:pPr>
        <w:pStyle w:val="Odsekzoznamu"/>
        <w:spacing w:line="276" w:lineRule="auto"/>
        <w:rPr>
          <w:rFonts w:asciiTheme="minorHAnsi" w:hAnsiTheme="minorHAnsi"/>
          <w:color w:val="000000" w:themeColor="text1"/>
          <w:sz w:val="22"/>
          <w:szCs w:val="22"/>
        </w:rPr>
      </w:pPr>
    </w:p>
    <w:p w14:paraId="2E047FC8" w14:textId="77777777" w:rsidR="00F72BB9" w:rsidRPr="00207698" w:rsidRDefault="00F72BB9" w:rsidP="00207698">
      <w:pPr>
        <w:pStyle w:val="Nadpis3"/>
        <w:numPr>
          <w:ilvl w:val="0"/>
          <w:numId w:val="0"/>
        </w:numPr>
        <w:spacing w:before="0" w:after="0" w:line="276" w:lineRule="auto"/>
        <w:ind w:left="720" w:hanging="720"/>
        <w:rPr>
          <w:rFonts w:asciiTheme="minorHAnsi" w:hAnsiTheme="minorHAnsi"/>
          <w:color w:val="auto"/>
          <w:sz w:val="22"/>
          <w:szCs w:val="22"/>
        </w:rPr>
      </w:pPr>
      <w:bookmarkStart w:id="6850" w:name="_Toc230694110"/>
      <w:r w:rsidRPr="00207698">
        <w:rPr>
          <w:rFonts w:asciiTheme="minorHAnsi" w:hAnsiTheme="minorHAnsi"/>
          <w:color w:val="auto"/>
          <w:sz w:val="22"/>
          <w:szCs w:val="22"/>
        </w:rPr>
        <w:t>Pedagogická fakulta</w:t>
      </w:r>
      <w:bookmarkEnd w:id="6850"/>
    </w:p>
    <w:p w14:paraId="7DA6F784" w14:textId="77777777" w:rsidR="00F72BB9" w:rsidRPr="00207698" w:rsidRDefault="00F72BB9" w:rsidP="00207698">
      <w:pPr>
        <w:pStyle w:val="Odsekzoznamu"/>
        <w:numPr>
          <w:ilvl w:val="0"/>
          <w:numId w:val="48"/>
        </w:numPr>
        <w:spacing w:line="276" w:lineRule="auto"/>
        <w:contextualSpacing/>
        <w:jc w:val="left"/>
        <w:rPr>
          <w:rFonts w:asciiTheme="minorHAnsi" w:hAnsiTheme="minorHAnsi"/>
          <w:sz w:val="22"/>
          <w:szCs w:val="22"/>
        </w:rPr>
      </w:pPr>
      <w:r w:rsidRPr="00207698">
        <w:rPr>
          <w:rFonts w:asciiTheme="minorHAnsi" w:hAnsiTheme="minorHAnsi"/>
          <w:sz w:val="22"/>
          <w:szCs w:val="22"/>
        </w:rPr>
        <w:t>Psycholingválne a interkultúrne aspekty vyučovania angličtiny ako cudzieho jazyka</w:t>
      </w:r>
    </w:p>
    <w:p w14:paraId="09727752" w14:textId="77777777" w:rsidR="00F72BB9" w:rsidRPr="00207698" w:rsidRDefault="00F72BB9" w:rsidP="00207698">
      <w:pPr>
        <w:pStyle w:val="Odsekzoznamu"/>
        <w:numPr>
          <w:ilvl w:val="0"/>
          <w:numId w:val="48"/>
        </w:numPr>
        <w:spacing w:line="276" w:lineRule="auto"/>
        <w:contextualSpacing/>
        <w:jc w:val="left"/>
        <w:rPr>
          <w:rFonts w:asciiTheme="minorHAnsi" w:hAnsiTheme="minorHAnsi"/>
          <w:sz w:val="22"/>
          <w:szCs w:val="22"/>
        </w:rPr>
      </w:pPr>
      <w:r w:rsidRPr="00207698">
        <w:rPr>
          <w:rFonts w:asciiTheme="minorHAnsi" w:hAnsiTheme="minorHAnsi"/>
          <w:sz w:val="22"/>
          <w:szCs w:val="22"/>
        </w:rPr>
        <w:t>Teória a prax vyučovania odborných technických predmetov</w:t>
      </w:r>
    </w:p>
    <w:p w14:paraId="07583BB7" w14:textId="77777777" w:rsidR="00F72BB9" w:rsidRPr="00207698" w:rsidRDefault="00F72BB9" w:rsidP="00207698">
      <w:pPr>
        <w:pStyle w:val="Odsekzoznamu"/>
        <w:numPr>
          <w:ilvl w:val="0"/>
          <w:numId w:val="48"/>
        </w:numPr>
        <w:spacing w:line="276" w:lineRule="auto"/>
        <w:contextualSpacing/>
        <w:jc w:val="left"/>
        <w:rPr>
          <w:rFonts w:asciiTheme="minorHAnsi" w:hAnsiTheme="minorHAnsi"/>
          <w:sz w:val="22"/>
          <w:szCs w:val="22"/>
        </w:rPr>
      </w:pPr>
      <w:r w:rsidRPr="00207698">
        <w:rPr>
          <w:rFonts w:asciiTheme="minorHAnsi" w:hAnsiTheme="minorHAnsi"/>
          <w:sz w:val="22"/>
          <w:szCs w:val="22"/>
        </w:rPr>
        <w:lastRenderedPageBreak/>
        <w:t>Psychodidaktické aspekty edukácie</w:t>
      </w:r>
    </w:p>
    <w:p w14:paraId="5EF7946D" w14:textId="77777777" w:rsidR="00F72BB9" w:rsidRPr="00207698" w:rsidRDefault="00F72BB9" w:rsidP="00207698">
      <w:pPr>
        <w:pStyle w:val="Odsekzoznamu"/>
        <w:numPr>
          <w:ilvl w:val="0"/>
          <w:numId w:val="48"/>
        </w:numPr>
        <w:spacing w:line="276" w:lineRule="auto"/>
        <w:contextualSpacing/>
        <w:jc w:val="left"/>
        <w:rPr>
          <w:rFonts w:asciiTheme="minorHAnsi" w:hAnsiTheme="minorHAnsi"/>
          <w:sz w:val="22"/>
          <w:szCs w:val="22"/>
        </w:rPr>
      </w:pPr>
      <w:r w:rsidRPr="00207698">
        <w:rPr>
          <w:rFonts w:asciiTheme="minorHAnsi" w:hAnsiTheme="minorHAnsi"/>
          <w:sz w:val="22"/>
          <w:szCs w:val="22"/>
        </w:rPr>
        <w:t>Psychologické aspekty výskumu profesijných kompetencií a zdravia učiteľov</w:t>
      </w:r>
    </w:p>
    <w:p w14:paraId="5B05F53C" w14:textId="77777777" w:rsidR="00F72BB9" w:rsidRPr="00207698" w:rsidRDefault="00F72BB9" w:rsidP="00207698">
      <w:pPr>
        <w:pStyle w:val="Odsekzoznamu"/>
        <w:numPr>
          <w:ilvl w:val="0"/>
          <w:numId w:val="48"/>
        </w:numPr>
        <w:spacing w:line="276" w:lineRule="auto"/>
        <w:contextualSpacing/>
        <w:jc w:val="left"/>
        <w:rPr>
          <w:rFonts w:asciiTheme="minorHAnsi" w:hAnsiTheme="minorHAnsi"/>
          <w:sz w:val="22"/>
          <w:szCs w:val="22"/>
        </w:rPr>
      </w:pPr>
      <w:r w:rsidRPr="00207698">
        <w:rPr>
          <w:rFonts w:asciiTheme="minorHAnsi" w:hAnsiTheme="minorHAnsi"/>
          <w:sz w:val="22"/>
          <w:szCs w:val="22"/>
        </w:rPr>
        <w:t>Ateliér hudobnej drámy</w:t>
      </w:r>
    </w:p>
    <w:p w14:paraId="0E9DDE42" w14:textId="77777777" w:rsidR="00F72BB9" w:rsidRPr="00207698" w:rsidRDefault="00F72BB9" w:rsidP="00207698">
      <w:pPr>
        <w:pStyle w:val="Odsekzoznamu"/>
        <w:numPr>
          <w:ilvl w:val="0"/>
          <w:numId w:val="48"/>
        </w:numPr>
        <w:spacing w:line="276" w:lineRule="auto"/>
        <w:contextualSpacing/>
        <w:jc w:val="left"/>
        <w:rPr>
          <w:rFonts w:asciiTheme="minorHAnsi" w:hAnsiTheme="minorHAnsi" w:cstheme="minorBidi"/>
          <w:sz w:val="22"/>
          <w:szCs w:val="22"/>
          <w:lang w:eastAsia="sk-SK"/>
        </w:rPr>
      </w:pPr>
      <w:r w:rsidRPr="00207698">
        <w:rPr>
          <w:rFonts w:asciiTheme="minorHAnsi" w:hAnsiTheme="minorHAnsi" w:cstheme="minorBidi"/>
          <w:sz w:val="22"/>
          <w:szCs w:val="22"/>
          <w:lang w:eastAsia="sk-SK"/>
        </w:rPr>
        <w:t>Výskumný tím športového tréningu vo vedách o športe</w:t>
      </w:r>
    </w:p>
    <w:p w14:paraId="522CE664" w14:textId="77777777" w:rsidR="00F72BB9" w:rsidRDefault="00F72BB9" w:rsidP="00207698">
      <w:pPr>
        <w:rPr>
          <w:strike/>
          <w:color w:val="0070C0"/>
        </w:rPr>
      </w:pPr>
    </w:p>
    <w:p w14:paraId="46B509D3" w14:textId="77777777" w:rsidR="00D237EE" w:rsidRPr="0061174A" w:rsidRDefault="00D237EE" w:rsidP="006908DC">
      <w:pPr>
        <w:pStyle w:val="Nadpis2"/>
        <w:numPr>
          <w:ilvl w:val="0"/>
          <w:numId w:val="0"/>
        </w:numPr>
        <w:tabs>
          <w:tab w:val="left" w:pos="1843"/>
        </w:tabs>
        <w:ind w:left="709" w:hanging="709"/>
        <w:rPr>
          <w:b/>
          <w:color w:val="0070C0"/>
          <w:sz w:val="26"/>
          <w:szCs w:val="26"/>
        </w:rPr>
      </w:pPr>
      <w:bookmarkStart w:id="6851" w:name="_Toc230694111"/>
      <w:r w:rsidRPr="0061174A">
        <w:rPr>
          <w:b/>
          <w:color w:val="0070C0"/>
          <w:sz w:val="26"/>
          <w:szCs w:val="26"/>
        </w:rPr>
        <w:t>5.3</w:t>
      </w:r>
      <w:r w:rsidRPr="0061174A">
        <w:rPr>
          <w:b/>
          <w:color w:val="0070C0"/>
          <w:sz w:val="26"/>
          <w:szCs w:val="26"/>
        </w:rPr>
        <w:tab/>
        <w:t>Nová infraštruktúra pre výskum</w:t>
      </w:r>
      <w:bookmarkEnd w:id="6851"/>
    </w:p>
    <w:p w14:paraId="2A46C74F" w14:textId="77777777" w:rsidR="009C7798" w:rsidRPr="00207698" w:rsidRDefault="009C7798" w:rsidP="006908DC">
      <w:pPr>
        <w:tabs>
          <w:tab w:val="left" w:pos="1843"/>
        </w:tabs>
        <w:spacing w:after="0" w:line="240" w:lineRule="auto"/>
        <w:ind w:firstLine="567"/>
        <w:jc w:val="both"/>
        <w:rPr>
          <w:rFonts w:eastAsia="Times New Roman" w:cstheme="minorHAnsi"/>
          <w:strike/>
          <w:color w:val="0070C0"/>
        </w:rPr>
      </w:pPr>
    </w:p>
    <w:p w14:paraId="7505E541" w14:textId="7F1E48C1" w:rsidR="00F72BB9" w:rsidRPr="00207698" w:rsidRDefault="00F72BB9" w:rsidP="00207698">
      <w:pPr>
        <w:spacing w:after="0" w:line="276" w:lineRule="auto"/>
        <w:ind w:firstLine="567"/>
        <w:jc w:val="both"/>
        <w:rPr>
          <w:rFonts w:eastAsia="Times New Roman" w:cs="Times New Roman"/>
          <w:szCs w:val="24"/>
        </w:rPr>
      </w:pPr>
      <w:r w:rsidRPr="00207698">
        <w:rPr>
          <w:rFonts w:eastAsia="Times New Roman" w:cs="Times New Roman"/>
          <w:szCs w:val="24"/>
        </w:rPr>
        <w:t>Laboratóriá a</w:t>
      </w:r>
      <w:r w:rsidR="00AF1687">
        <w:rPr>
          <w:rFonts w:eastAsia="Times New Roman" w:cs="Times New Roman"/>
          <w:szCs w:val="24"/>
        </w:rPr>
        <w:t xml:space="preserve"> </w:t>
      </w:r>
      <w:r w:rsidRPr="00207698">
        <w:rPr>
          <w:rFonts w:eastAsia="Times New Roman" w:cs="Times New Roman"/>
          <w:szCs w:val="24"/>
        </w:rPr>
        <w:t xml:space="preserve">učebne vybavené modernou prístrojovou technikou sú predpokladom dosahovania medzinárodne akceptovaných výsledkov vo výskumnej činnosti v prepojení na kvalitu vzdelávacieho procesu. </w:t>
      </w:r>
    </w:p>
    <w:p w14:paraId="7E38E54C" w14:textId="77777777" w:rsidR="00F72BB9" w:rsidRPr="00207698" w:rsidRDefault="00F72BB9" w:rsidP="00207698">
      <w:pPr>
        <w:spacing w:after="0" w:line="276" w:lineRule="auto"/>
        <w:ind w:firstLine="567"/>
        <w:jc w:val="both"/>
        <w:rPr>
          <w:rFonts w:eastAsia="Times New Roman" w:cs="Times New Roman"/>
          <w:szCs w:val="24"/>
        </w:rPr>
      </w:pPr>
      <w:r w:rsidRPr="00207698">
        <w:rPr>
          <w:rFonts w:eastAsia="Times New Roman" w:cs="Times New Roman"/>
          <w:szCs w:val="24"/>
        </w:rPr>
        <w:t>V laboratóriu Katedry fyziky FPVaI (A</w:t>
      </w:r>
      <w:r w:rsidRPr="00207698">
        <w:rPr>
          <w:rFonts w:eastAsia="Times New Roman" w:cs="Times New Roman"/>
          <w:szCs w:val="24"/>
        </w:rPr>
        <w:noBreakHyphen/>
        <w:t>115) prebehla kompletná obnova laboratórneho nábytku. Modernizované pracovné prostredie je určené pre Bc., Mgr. aj PhD. študentov a zvyšuje komfort aj efektivitu pri realizácii výučby a výskumných aktivít.</w:t>
      </w:r>
    </w:p>
    <w:p w14:paraId="67C18A05" w14:textId="77777777" w:rsidR="00F72BB9" w:rsidRPr="00207698" w:rsidRDefault="00F72BB9" w:rsidP="00207698">
      <w:pPr>
        <w:spacing w:after="0" w:line="276" w:lineRule="auto"/>
        <w:ind w:firstLine="567"/>
        <w:jc w:val="both"/>
        <w:rPr>
          <w:rFonts w:eastAsia="Times New Roman" w:cs="Times New Roman"/>
          <w:szCs w:val="24"/>
        </w:rPr>
      </w:pPr>
      <w:r w:rsidRPr="00207698">
        <w:rPr>
          <w:rFonts w:eastAsia="Times New Roman" w:cs="Times New Roman"/>
          <w:szCs w:val="24"/>
        </w:rPr>
        <w:t>Katedra ekológie a environmetalistiky FPVaI zaobstarala tri permanentné meteorologické stanice. Stanice monitorujú teplotu, vlhkosť a tlak vzduchu, teplotu a vlhkosť pôdy, smer a rýchlosť vetra a globálne žiarenie. Zariadenia slúžia na dlhodobé sledovanie environmentálnych parametrov na území mesta Nitra.</w:t>
      </w:r>
    </w:p>
    <w:p w14:paraId="06D8D3F0" w14:textId="77777777" w:rsidR="00F72BB9" w:rsidRPr="00207698" w:rsidRDefault="00F72BB9" w:rsidP="00207698">
      <w:pPr>
        <w:spacing w:after="0" w:line="276" w:lineRule="auto"/>
        <w:ind w:firstLine="567"/>
        <w:jc w:val="both"/>
        <w:rPr>
          <w:rFonts w:eastAsia="Times New Roman" w:cs="Times New Roman"/>
          <w:szCs w:val="24"/>
        </w:rPr>
      </w:pPr>
      <w:r w:rsidRPr="00207698">
        <w:rPr>
          <w:rFonts w:eastAsia="Times New Roman" w:cs="Times New Roman"/>
          <w:szCs w:val="24"/>
        </w:rPr>
        <w:t>Na Katedre chémie FPVaI prebehla modernizácia infraštruktúry chemického laboratória C</w:t>
      </w:r>
      <w:r w:rsidRPr="00207698">
        <w:rPr>
          <w:rFonts w:eastAsia="Times New Roman" w:cs="Times New Roman"/>
          <w:szCs w:val="24"/>
        </w:rPr>
        <w:noBreakHyphen/>
        <w:t>17. Zrekonštruované priestory poskytujú kvalitné zázemie pre laboratórne cvičenia, realizáciu záverečných prác a podporujú aj experimentálny výskum pracovníkov katedry a spolupracujúcich pracovísk fakulty.</w:t>
      </w:r>
    </w:p>
    <w:p w14:paraId="474743CD" w14:textId="77777777" w:rsidR="00F72BB9" w:rsidRPr="00207698" w:rsidRDefault="00F72BB9" w:rsidP="00207698">
      <w:pPr>
        <w:spacing w:after="0" w:line="276" w:lineRule="auto"/>
        <w:ind w:firstLine="567"/>
        <w:jc w:val="both"/>
        <w:rPr>
          <w:rFonts w:eastAsia="Times New Roman" w:cs="Times New Roman"/>
          <w:szCs w:val="24"/>
        </w:rPr>
      </w:pPr>
      <w:r w:rsidRPr="00207698">
        <w:rPr>
          <w:rFonts w:eastAsia="Times New Roman" w:cs="Times New Roman"/>
          <w:szCs w:val="24"/>
        </w:rPr>
        <w:t>Katedra informatiky FPVaI úspešne začala proces budovania novej špecializovanej učebne, určenej pre praktické vzdelávanie v oblasti kybernetickej bezpečnosti. Učebňa je navrhnutá pre realizáciu cvičení, simulácií kybernetických incidentov a odborných školení v realistických podmienkach. Predstavuje významný krok k posilneniu kapacít Kompetenčného centra a k zvýšeniu kvality vzdelávania v rýchlo sa rozvíjajúcej oblasti kybernetickej bezpečnosti. Katedra zároveň rozšírila výpočtovú infraštruktúru prostredníctvom obstarania vysokovýkonného výpočtového servera. Nové zariadenie poskytuje potrebný výkon pre tréning a testovanie modelov umelej inteligencie, spracovanie rozsiahlych datasetov a realizáciu pokročilých výskumných úloh. Táto investícia výrazne posilnila možnosti pracoviska v oblasti výskumu a vývoja, podporila spoluprácu s akademickými aj priemyselnými partnermi a vytvorila priestor pre vznik nových inovatívnych riešení.</w:t>
      </w:r>
    </w:p>
    <w:p w14:paraId="1400F05C" w14:textId="77777777" w:rsidR="00F72BB9" w:rsidRPr="00207698" w:rsidRDefault="00F72BB9" w:rsidP="00207698">
      <w:pPr>
        <w:spacing w:after="0" w:line="276" w:lineRule="auto"/>
        <w:ind w:firstLine="567"/>
        <w:jc w:val="both"/>
        <w:rPr>
          <w:rFonts w:eastAsia="Times New Roman"/>
          <w:szCs w:val="24"/>
        </w:rPr>
      </w:pPr>
      <w:r w:rsidRPr="00207698">
        <w:rPr>
          <w:rFonts w:eastAsia="Times New Roman"/>
          <w:szCs w:val="24"/>
        </w:rPr>
        <w:t xml:space="preserve">V roku 2025 bolo na Katedre slovanských filológií FF otvorené sémantické laboratórium. Laboratórium bolo financované z prostriedkov Plánu obnovy a odolnosti SR v rámci projektu č. 09I03-03-V04-00670 </w:t>
      </w:r>
      <w:r w:rsidRPr="00207698">
        <w:rPr>
          <w:rFonts w:eastAsia="Times New Roman"/>
          <w:i/>
          <w:iCs/>
          <w:szCs w:val="24"/>
        </w:rPr>
        <w:t>InvertedMorality: Reversed Semantics in Old Church Slavonic Moral Words (OXYMORAL)</w:t>
      </w:r>
      <w:r w:rsidRPr="00207698">
        <w:rPr>
          <w:rFonts w:eastAsia="Times New Roman"/>
          <w:szCs w:val="24"/>
        </w:rPr>
        <w:t>. Laboratórium bude slúžiť pre výskumníkov z rôznych disciplín, ktorí sa venujú vedeckej práci v oblasti sémantiky, jazykovej teórie a kognitívnych vied.</w:t>
      </w:r>
    </w:p>
    <w:p w14:paraId="0311A795" w14:textId="77777777" w:rsidR="00F72BB9" w:rsidRPr="00207698" w:rsidRDefault="00F72BB9" w:rsidP="00207698">
      <w:pPr>
        <w:shd w:val="clear" w:color="auto" w:fill="FFFFFF" w:themeFill="background1"/>
        <w:spacing w:after="0" w:line="276" w:lineRule="auto"/>
        <w:ind w:firstLine="567"/>
        <w:jc w:val="both"/>
        <w:rPr>
          <w:rFonts w:eastAsia="Times New Roman"/>
          <w:szCs w:val="24"/>
        </w:rPr>
      </w:pPr>
      <w:r w:rsidRPr="00207698">
        <w:rPr>
          <w:rFonts w:eastAsia="Times New Roman"/>
          <w:szCs w:val="24"/>
        </w:rPr>
        <w:t>PF UKF podporila akustický výskum historických a koncertných priestorov zakúpením všesmerového reproduktora Norsonic NOR 283, ktorý predstavuje nevyhnutné technické vybavenie na realizáciu tohto typu výskumu.</w:t>
      </w:r>
    </w:p>
    <w:p w14:paraId="5756AE68" w14:textId="77777777" w:rsidR="00F72BB9" w:rsidRPr="00207698" w:rsidRDefault="00F72BB9" w:rsidP="00207698">
      <w:pPr>
        <w:shd w:val="clear" w:color="auto" w:fill="FFFFFF" w:themeFill="background1"/>
        <w:spacing w:after="0" w:line="276" w:lineRule="auto"/>
        <w:ind w:firstLine="567"/>
        <w:jc w:val="both"/>
        <w:rPr>
          <w:rFonts w:eastAsia="Times New Roman"/>
          <w:szCs w:val="24"/>
        </w:rPr>
      </w:pPr>
      <w:r w:rsidRPr="00207698">
        <w:rPr>
          <w:rFonts w:eastAsia="Times New Roman"/>
          <w:szCs w:val="24"/>
        </w:rPr>
        <w:t>Na Katedre anglického jazyka a kultúry bolo zriadené jazykové laboratórium vybavené špeciálnym zariadením na zaznamenávanie hovorovej produkcie a jej následné vyhodnocovanie prostredníctvom špecializovaného softvéru. Laboratórium disponuje aj špeciálnym nábytkom, slúchadlami a príslušným nahrávacím pultom. Slúži na výskumné aj vyučovacie aktivity a je určené pre prípravu budúcich učiteľov a výskumníkov pôsobiacich na katedre.</w:t>
      </w:r>
    </w:p>
    <w:p w14:paraId="336DBD3A" w14:textId="77777777" w:rsidR="00F72BB9" w:rsidRPr="00207698" w:rsidRDefault="00F72BB9" w:rsidP="00207698">
      <w:pPr>
        <w:shd w:val="clear" w:color="auto" w:fill="FFFFFF" w:themeFill="background1"/>
        <w:spacing w:after="0" w:line="276" w:lineRule="auto"/>
        <w:ind w:firstLine="567"/>
        <w:jc w:val="both"/>
        <w:rPr>
          <w:rFonts w:eastAsia="Times New Roman"/>
          <w:szCs w:val="24"/>
        </w:rPr>
      </w:pPr>
      <w:r w:rsidRPr="00207698">
        <w:rPr>
          <w:rFonts w:eastAsia="Times New Roman"/>
          <w:szCs w:val="24"/>
        </w:rPr>
        <w:lastRenderedPageBreak/>
        <w:t>Katedra techniky a informačných technológií zlepšila vybavenosť špecializovaného laboratória na meranie mikroklimatických faktorov zakúpením šiestich interiérových senzorov kvality vzduchu UNIPI IAQ, ktoré kontinuálne monitorujú prostredie vo výučbových učebniach.</w:t>
      </w:r>
    </w:p>
    <w:p w14:paraId="140124B4" w14:textId="6CD156D5" w:rsidR="00F72BB9" w:rsidRPr="00207698" w:rsidRDefault="00F72BB9" w:rsidP="00207698">
      <w:pPr>
        <w:shd w:val="clear" w:color="auto" w:fill="FFFFFF" w:themeFill="background1"/>
        <w:spacing w:after="0" w:line="276" w:lineRule="auto"/>
        <w:ind w:firstLine="567"/>
        <w:jc w:val="both"/>
        <w:rPr>
          <w:rFonts w:eastAsia="Times New Roman"/>
          <w:szCs w:val="24"/>
        </w:rPr>
      </w:pPr>
      <w:r w:rsidRPr="00207698">
        <w:rPr>
          <w:rFonts w:eastAsia="Times New Roman"/>
          <w:szCs w:val="24"/>
        </w:rPr>
        <w:t xml:space="preserve">V rámci inovácie a skvalitnenia vyučovania teoretických aj praktických disciplín Katedra výtvarnej tvorby a </w:t>
      </w:r>
      <w:r w:rsidR="00383DDC">
        <w:rPr>
          <w:rFonts w:eastAsia="Times New Roman"/>
          <w:szCs w:val="24"/>
        </w:rPr>
        <w:t>výchovy</w:t>
      </w:r>
      <w:r w:rsidRPr="00207698">
        <w:rPr>
          <w:rFonts w:eastAsia="Times New Roman"/>
          <w:szCs w:val="24"/>
        </w:rPr>
        <w:t xml:space="preserve"> (KVTV) doplnila do dvoch učební televízne obrazovky a do grafického ateliéru zabezpečila nový grafický lis, čím prispela k zvýšeniu kvality výučbového procesu aj praktickej prípravy študentov.</w:t>
      </w:r>
    </w:p>
    <w:p w14:paraId="2B098932" w14:textId="77777777" w:rsidR="0091015A" w:rsidRPr="00207698" w:rsidRDefault="0091015A" w:rsidP="006908DC">
      <w:pPr>
        <w:tabs>
          <w:tab w:val="left" w:pos="1843"/>
        </w:tabs>
        <w:spacing w:after="120" w:line="240" w:lineRule="auto"/>
        <w:jc w:val="both"/>
        <w:rPr>
          <w:rFonts w:eastAsia="Times New Roman" w:cstheme="minorHAnsi"/>
          <w:strike/>
          <w:color w:val="0070C0"/>
        </w:rPr>
      </w:pPr>
    </w:p>
    <w:p w14:paraId="49FA2766" w14:textId="77777777" w:rsidR="00D237EE" w:rsidRPr="0061174A" w:rsidRDefault="00D237EE" w:rsidP="006908DC">
      <w:pPr>
        <w:pStyle w:val="Nadpis2"/>
        <w:numPr>
          <w:ilvl w:val="0"/>
          <w:numId w:val="0"/>
        </w:numPr>
        <w:tabs>
          <w:tab w:val="left" w:pos="1843"/>
        </w:tabs>
        <w:ind w:left="709" w:hanging="709"/>
        <w:rPr>
          <w:b/>
          <w:color w:val="0070C0"/>
          <w:sz w:val="26"/>
          <w:szCs w:val="26"/>
        </w:rPr>
      </w:pPr>
      <w:bookmarkStart w:id="6852" w:name="_Toc230694112"/>
      <w:r w:rsidRPr="0061174A">
        <w:rPr>
          <w:b/>
          <w:color w:val="0070C0"/>
          <w:sz w:val="26"/>
          <w:szCs w:val="26"/>
        </w:rPr>
        <w:t>5.4</w:t>
      </w:r>
      <w:r w:rsidRPr="0061174A">
        <w:rPr>
          <w:b/>
          <w:color w:val="0070C0"/>
          <w:sz w:val="26"/>
          <w:szCs w:val="26"/>
        </w:rPr>
        <w:tab/>
        <w:t>Projekty</w:t>
      </w:r>
      <w:r w:rsidR="00544EBB" w:rsidRPr="0061174A">
        <w:rPr>
          <w:b/>
          <w:color w:val="0070C0"/>
          <w:sz w:val="26"/>
          <w:szCs w:val="26"/>
        </w:rPr>
        <w:t xml:space="preserve"> rie</w:t>
      </w:r>
      <w:r w:rsidRPr="0061174A">
        <w:rPr>
          <w:b/>
          <w:color w:val="0070C0"/>
          <w:sz w:val="26"/>
          <w:szCs w:val="26"/>
        </w:rPr>
        <w:t>šené v hodnotenom období</w:t>
      </w:r>
      <w:bookmarkEnd w:id="6852"/>
    </w:p>
    <w:p w14:paraId="1CC63DC9" w14:textId="77777777" w:rsidR="009C7798" w:rsidRPr="00207698" w:rsidRDefault="009C7798" w:rsidP="006908DC">
      <w:pPr>
        <w:tabs>
          <w:tab w:val="left" w:pos="1843"/>
        </w:tabs>
        <w:spacing w:after="0" w:line="240" w:lineRule="auto"/>
        <w:ind w:firstLine="567"/>
        <w:jc w:val="both"/>
        <w:rPr>
          <w:strike/>
          <w:color w:val="0070C0"/>
          <w:szCs w:val="24"/>
        </w:rPr>
      </w:pPr>
    </w:p>
    <w:p w14:paraId="1704EE12" w14:textId="78A5B375" w:rsidR="00F72BB9" w:rsidRPr="00207698" w:rsidRDefault="00F72BB9" w:rsidP="00207698">
      <w:pPr>
        <w:spacing w:after="0" w:line="276" w:lineRule="auto"/>
        <w:ind w:firstLine="567"/>
        <w:jc w:val="both"/>
        <w:rPr>
          <w:szCs w:val="24"/>
        </w:rPr>
      </w:pPr>
      <w:r w:rsidRPr="00207698">
        <w:rPr>
          <w:szCs w:val="24"/>
        </w:rPr>
        <w:t xml:space="preserve">Projektová činnosť na UKF v hodnotenom období bola financovaná zo zdrojov EÚ (Horizont Europe, Interreg Europe, Erasmus+, COST, Európsky fond regionálneho rozvoja a pod.), z vedeckých agentúr a fondov zo zahraničia (Maďarská akadémia vied, granty EHP a Nórska), z národných grantových agentúr (APVV, VEGA, KEGA), z mimorezortných zdrojov (projekty financované Úradom vlády SR, Fondom na podporu kultúry národnostných menšín, Fondom na podporu umenia a inštitúciami </w:t>
      </w:r>
      <w:r w:rsidR="00383DDC">
        <w:rPr>
          <w:szCs w:val="24"/>
        </w:rPr>
        <w:t>n</w:t>
      </w:r>
      <w:r w:rsidRPr="00207698">
        <w:rPr>
          <w:szCs w:val="24"/>
        </w:rPr>
        <w:t>itrianskeho regiónu), v rámci spolupráce s praxou, inštitucionálnymi zdrojmi v rámci Univerzitnej grantovej agentúry (zamestnanci do 35 rokov a doktorandi).</w:t>
      </w:r>
    </w:p>
    <w:p w14:paraId="332DE84E" w14:textId="77777777" w:rsidR="00F72BB9" w:rsidRPr="00207698" w:rsidRDefault="00F72BB9" w:rsidP="00207698">
      <w:pPr>
        <w:spacing w:after="0" w:line="276" w:lineRule="auto"/>
        <w:ind w:firstLine="567"/>
        <w:jc w:val="both"/>
        <w:rPr>
          <w:szCs w:val="24"/>
        </w:rPr>
      </w:pPr>
      <w:r w:rsidRPr="00207698">
        <w:rPr>
          <w:szCs w:val="24"/>
        </w:rPr>
        <w:t xml:space="preserve">Evidencia projektovej činnosti pracovníkov UKF sa realizuje prostredníctvom modulu registrácie projektov v Portáli UKF - Projekty, ktorý slúži ako databáza informácií o projektovej činnosti zamestnancov a doktorandov UKF podľa fakúlt. </w:t>
      </w:r>
    </w:p>
    <w:p w14:paraId="0335C1EB" w14:textId="42F8F1C2" w:rsidR="00F72BB9" w:rsidRPr="00207698" w:rsidRDefault="00F72BB9" w:rsidP="00207698">
      <w:pPr>
        <w:spacing w:after="0" w:line="276" w:lineRule="auto"/>
        <w:ind w:firstLine="567"/>
        <w:jc w:val="both"/>
        <w:rPr>
          <w:szCs w:val="24"/>
        </w:rPr>
      </w:pPr>
      <w:r w:rsidRPr="00207698">
        <w:rPr>
          <w:szCs w:val="24"/>
        </w:rPr>
        <w:t xml:space="preserve">V hodnotenom období bolo na UKF celkovo riešených 206 projektov s finančnou dotáciou </w:t>
      </w:r>
      <w:r w:rsidR="0020015F">
        <w:rPr>
          <w:szCs w:val="24"/>
        </w:rPr>
        <w:br/>
      </w:r>
      <w:r w:rsidRPr="00207698">
        <w:rPr>
          <w:szCs w:val="24"/>
        </w:rPr>
        <w:t xml:space="preserve">8 378 604 </w:t>
      </w:r>
      <w:r w:rsidR="00383DDC">
        <w:rPr>
          <w:szCs w:val="24"/>
        </w:rPr>
        <w:t>€</w:t>
      </w:r>
      <w:r w:rsidRPr="00207698">
        <w:rPr>
          <w:szCs w:val="24"/>
        </w:rPr>
        <w:t xml:space="preserve">. Najviac projektov bolo riešených na FF (77), najviac finančných zdrojov bolo získaných na univerzitné projekty (3 788 982 EUR), z fakúlt na FPVaI (2 846 066 </w:t>
      </w:r>
      <w:r w:rsidR="00383DDC">
        <w:rPr>
          <w:szCs w:val="24"/>
        </w:rPr>
        <w:t>€</w:t>
      </w:r>
      <w:r w:rsidRPr="00207698">
        <w:rPr>
          <w:szCs w:val="24"/>
        </w:rPr>
        <w:t xml:space="preserve">) (graf č. </w:t>
      </w:r>
      <w:r w:rsidR="0020015F">
        <w:rPr>
          <w:szCs w:val="24"/>
        </w:rPr>
        <w:t>4</w:t>
      </w:r>
      <w:r w:rsidRPr="00207698">
        <w:rPr>
          <w:szCs w:val="24"/>
        </w:rPr>
        <w:t>).</w:t>
      </w:r>
    </w:p>
    <w:p w14:paraId="405D1615" w14:textId="53F9905E" w:rsidR="00F72BB9" w:rsidRPr="00207698" w:rsidRDefault="0020015F" w:rsidP="00207698">
      <w:pPr>
        <w:spacing w:after="0" w:line="276" w:lineRule="auto"/>
        <w:ind w:firstLine="567"/>
        <w:jc w:val="both"/>
        <w:rPr>
          <w:szCs w:val="24"/>
        </w:rPr>
      </w:pPr>
      <w:r>
        <w:rPr>
          <w:szCs w:val="24"/>
        </w:rPr>
        <w:t>V grafe č. 5</w:t>
      </w:r>
      <w:r w:rsidR="00F72BB9" w:rsidRPr="00207698">
        <w:rPr>
          <w:szCs w:val="24"/>
        </w:rPr>
        <w:t xml:space="preserve"> uvádzame vývoj počtu a finančného zabezpečenia projektov na UKF v rokoch </w:t>
      </w:r>
      <w:r>
        <w:rPr>
          <w:szCs w:val="24"/>
        </w:rPr>
        <w:br/>
      </w:r>
      <w:r w:rsidR="00F72BB9" w:rsidRPr="00207698">
        <w:rPr>
          <w:szCs w:val="24"/>
        </w:rPr>
        <w:t>2016</w:t>
      </w:r>
      <w:r w:rsidR="006D4575">
        <w:rPr>
          <w:szCs w:val="24"/>
        </w:rPr>
        <w:t xml:space="preserve"> </w:t>
      </w:r>
      <w:r w:rsidR="00F72BB9" w:rsidRPr="00207698">
        <w:rPr>
          <w:szCs w:val="24"/>
        </w:rPr>
        <w:t>-</w:t>
      </w:r>
      <w:r w:rsidR="006D4575">
        <w:rPr>
          <w:szCs w:val="24"/>
        </w:rPr>
        <w:t xml:space="preserve"> </w:t>
      </w:r>
      <w:r w:rsidR="00F72BB9" w:rsidRPr="00207698">
        <w:rPr>
          <w:szCs w:val="24"/>
        </w:rPr>
        <w:t xml:space="preserve">2025, z ktorého vyplýva, že celkový počet projektov za uvedené obdobie má rastúcu tendenciu, vo finančnom zabezpečení sme získali najvyššiu finančnú dotáciu (8 378 604 </w:t>
      </w:r>
      <w:r w:rsidR="00383DDC">
        <w:rPr>
          <w:szCs w:val="24"/>
        </w:rPr>
        <w:t>€</w:t>
      </w:r>
      <w:r w:rsidR="00F72BB9" w:rsidRPr="00207698">
        <w:rPr>
          <w:szCs w:val="24"/>
        </w:rPr>
        <w:t xml:space="preserve">) od roku 2016. V porovnaní s predchádzajúcim rokom (2024 – 5 185 672 </w:t>
      </w:r>
      <w:r w:rsidR="00383DDC">
        <w:rPr>
          <w:szCs w:val="24"/>
        </w:rPr>
        <w:t>€</w:t>
      </w:r>
      <w:r w:rsidR="00F72BB9" w:rsidRPr="00207698">
        <w:rPr>
          <w:szCs w:val="24"/>
        </w:rPr>
        <w:t xml:space="preserve">) dotácia predstavuje nárast o 3 192 932 </w:t>
      </w:r>
      <w:r w:rsidR="00383DDC">
        <w:rPr>
          <w:szCs w:val="24"/>
        </w:rPr>
        <w:t>€</w:t>
      </w:r>
      <w:r w:rsidR="00F72BB9" w:rsidRPr="00207698">
        <w:rPr>
          <w:szCs w:val="24"/>
        </w:rPr>
        <w:t xml:space="preserve">. </w:t>
      </w:r>
    </w:p>
    <w:p w14:paraId="4E2508EF" w14:textId="77777777" w:rsidR="00F72BB9" w:rsidRPr="0013338E" w:rsidRDefault="00F72BB9" w:rsidP="00207698">
      <w:pPr>
        <w:spacing w:after="0" w:line="276" w:lineRule="auto"/>
        <w:ind w:firstLine="567"/>
        <w:jc w:val="both"/>
        <w:rPr>
          <w:sz w:val="24"/>
          <w:szCs w:val="24"/>
        </w:rPr>
      </w:pPr>
    </w:p>
    <w:p w14:paraId="7DD4997A" w14:textId="77777777" w:rsidR="00F72BB9" w:rsidRDefault="00F72BB9" w:rsidP="00207698">
      <w:pPr>
        <w:spacing w:after="0" w:line="276" w:lineRule="auto"/>
        <w:ind w:firstLine="567"/>
        <w:jc w:val="center"/>
        <w:rPr>
          <w:noProof/>
        </w:rPr>
      </w:pPr>
    </w:p>
    <w:p w14:paraId="6010E9A9" w14:textId="77777777" w:rsidR="00F72BB9" w:rsidRDefault="00F72BB9" w:rsidP="00F72BB9">
      <w:pPr>
        <w:spacing w:after="120" w:line="240" w:lineRule="auto"/>
        <w:jc w:val="center"/>
        <w:rPr>
          <w:noProof/>
        </w:rPr>
      </w:pPr>
      <w:r>
        <w:rPr>
          <w:noProof/>
          <w:lang w:eastAsia="sk-SK"/>
        </w:rPr>
        <w:lastRenderedPageBreak/>
        <w:drawing>
          <wp:inline distT="0" distB="0" distL="0" distR="0" wp14:anchorId="5F15FA74" wp14:editId="14BC1A1C">
            <wp:extent cx="5108493" cy="3170711"/>
            <wp:effectExtent l="0" t="0" r="16510" b="10795"/>
            <wp:docPr id="28" name="Graf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42A4B3E" w14:textId="204735AB" w:rsidR="00F72BB9" w:rsidRPr="00207698" w:rsidRDefault="00F72BB9" w:rsidP="00F72BB9">
      <w:pPr>
        <w:spacing w:after="0" w:line="240" w:lineRule="auto"/>
        <w:jc w:val="both"/>
        <w:rPr>
          <w:rFonts w:cs="Times New Roman"/>
          <w:b/>
          <w:sz w:val="20"/>
          <w:szCs w:val="24"/>
        </w:rPr>
      </w:pPr>
      <w:r w:rsidRPr="00207698">
        <w:rPr>
          <w:rFonts w:cs="Times New Roman"/>
          <w:b/>
          <w:sz w:val="20"/>
          <w:szCs w:val="24"/>
        </w:rPr>
        <w:t xml:space="preserve">Graf </w:t>
      </w:r>
      <w:r w:rsidR="0020015F">
        <w:rPr>
          <w:rFonts w:cs="Times New Roman"/>
          <w:b/>
          <w:sz w:val="20"/>
          <w:szCs w:val="24"/>
        </w:rPr>
        <w:t>4</w:t>
      </w:r>
      <w:r w:rsidRPr="00207698">
        <w:rPr>
          <w:rFonts w:cs="Times New Roman"/>
          <w:b/>
          <w:sz w:val="20"/>
          <w:szCs w:val="24"/>
        </w:rPr>
        <w:t xml:space="preserve"> </w:t>
      </w:r>
      <w:r w:rsidR="0020015F">
        <w:rPr>
          <w:rFonts w:cs="Times New Roman"/>
          <w:b/>
          <w:sz w:val="20"/>
          <w:szCs w:val="24"/>
        </w:rPr>
        <w:t xml:space="preserve">  </w:t>
      </w:r>
      <w:r w:rsidRPr="00207698">
        <w:rPr>
          <w:rFonts w:cs="Times New Roman"/>
          <w:b/>
          <w:sz w:val="20"/>
          <w:szCs w:val="24"/>
        </w:rPr>
        <w:t>Počet a finančné zabezpečenie projektov riešených na UKF v roku 2025 podľa fakúlt</w:t>
      </w:r>
    </w:p>
    <w:p w14:paraId="459569F5" w14:textId="77777777" w:rsidR="00F72BB9" w:rsidRPr="00207698" w:rsidRDefault="00F72BB9" w:rsidP="00F72BB9">
      <w:pPr>
        <w:spacing w:after="0" w:line="240" w:lineRule="auto"/>
        <w:jc w:val="both"/>
        <w:rPr>
          <w:rFonts w:cs="Times New Roman"/>
          <w:b/>
          <w:sz w:val="24"/>
          <w:szCs w:val="24"/>
        </w:rPr>
      </w:pPr>
    </w:p>
    <w:p w14:paraId="100EAD14" w14:textId="77777777" w:rsidR="00F72BB9" w:rsidRDefault="00F72BB9" w:rsidP="00F72BB9">
      <w:pPr>
        <w:spacing w:after="0" w:line="240" w:lineRule="auto"/>
        <w:jc w:val="both"/>
        <w:rPr>
          <w:rFonts w:cs="Times New Roman"/>
          <w:i/>
          <w:sz w:val="24"/>
          <w:szCs w:val="24"/>
        </w:rPr>
      </w:pPr>
    </w:p>
    <w:p w14:paraId="1E12A046" w14:textId="77777777" w:rsidR="00F72BB9" w:rsidRDefault="00F72BB9" w:rsidP="00F72BB9">
      <w:pPr>
        <w:spacing w:after="0" w:line="240" w:lineRule="auto"/>
        <w:jc w:val="both"/>
        <w:rPr>
          <w:rFonts w:cs="Times New Roman"/>
          <w:i/>
          <w:sz w:val="24"/>
          <w:szCs w:val="24"/>
        </w:rPr>
      </w:pPr>
    </w:p>
    <w:p w14:paraId="4B9B6642" w14:textId="77777777" w:rsidR="00F72BB9" w:rsidRDefault="00F72BB9" w:rsidP="00F72BB9">
      <w:pPr>
        <w:spacing w:after="0" w:line="240" w:lineRule="auto"/>
        <w:jc w:val="center"/>
        <w:rPr>
          <w:rFonts w:cs="Times New Roman"/>
          <w:sz w:val="24"/>
          <w:szCs w:val="24"/>
          <w:highlight w:val="yellow"/>
        </w:rPr>
      </w:pPr>
      <w:r>
        <w:rPr>
          <w:noProof/>
          <w:lang w:eastAsia="sk-SK"/>
        </w:rPr>
        <w:drawing>
          <wp:inline distT="0" distB="0" distL="0" distR="0" wp14:anchorId="59A66926" wp14:editId="3F53A481">
            <wp:extent cx="5381626" cy="3190874"/>
            <wp:effectExtent l="0" t="0" r="9525" b="10160"/>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6FE3DDF" w14:textId="0E3CAEE8" w:rsidR="00F72BB9" w:rsidRPr="00207698" w:rsidRDefault="0020015F" w:rsidP="00F72BB9">
      <w:pPr>
        <w:spacing w:after="0" w:line="240" w:lineRule="auto"/>
        <w:jc w:val="both"/>
        <w:rPr>
          <w:rFonts w:cs="Times New Roman"/>
          <w:b/>
          <w:sz w:val="20"/>
        </w:rPr>
      </w:pPr>
      <w:r>
        <w:rPr>
          <w:rFonts w:cs="Times New Roman"/>
          <w:b/>
          <w:sz w:val="20"/>
        </w:rPr>
        <w:t xml:space="preserve">Graf 5  </w:t>
      </w:r>
      <w:r w:rsidR="00F72BB9" w:rsidRPr="00207698">
        <w:rPr>
          <w:rFonts w:cs="Times New Roman"/>
          <w:b/>
          <w:sz w:val="20"/>
        </w:rPr>
        <w:t xml:space="preserve"> Počet a finančné zabezpečenie projektov riešených na UKF za obdobie 2016 – 2025</w:t>
      </w:r>
    </w:p>
    <w:p w14:paraId="629859EB" w14:textId="77777777" w:rsidR="00F72BB9" w:rsidRPr="00207698" w:rsidRDefault="00F72BB9" w:rsidP="00F72BB9">
      <w:pPr>
        <w:spacing w:after="0" w:line="240" w:lineRule="auto"/>
        <w:jc w:val="both"/>
        <w:rPr>
          <w:rFonts w:cs="Times New Roman"/>
          <w:i/>
        </w:rPr>
      </w:pPr>
    </w:p>
    <w:p w14:paraId="09BE7845" w14:textId="3D581156" w:rsidR="00F72BB9" w:rsidRPr="00207698" w:rsidRDefault="00F72BB9" w:rsidP="00207698">
      <w:pPr>
        <w:spacing w:after="0" w:line="276" w:lineRule="auto"/>
        <w:jc w:val="both"/>
        <w:rPr>
          <w:iCs/>
        </w:rPr>
      </w:pPr>
      <w:r w:rsidRPr="00207698">
        <w:rPr>
          <w:iCs/>
        </w:rPr>
        <w:t xml:space="preserve">Zoznam všetkých projektov riešených na pracoviskách UKF v roku 2025 uvádzame v prílohe správy (tab. </w:t>
      </w:r>
      <w:r w:rsidR="00B70F13">
        <w:rPr>
          <w:iCs/>
        </w:rPr>
        <w:t>č. 1</w:t>
      </w:r>
      <w:r w:rsidRPr="00207698">
        <w:rPr>
          <w:iCs/>
        </w:rPr>
        <w:t>9 a</w:t>
      </w:r>
      <w:r w:rsidR="00B70F13">
        <w:rPr>
          <w:iCs/>
        </w:rPr>
        <w:t xml:space="preserve"> č. </w:t>
      </w:r>
      <w:r w:rsidRPr="00207698">
        <w:rPr>
          <w:iCs/>
        </w:rPr>
        <w:t>20).</w:t>
      </w:r>
    </w:p>
    <w:p w14:paraId="6B18B81F" w14:textId="77777777" w:rsidR="00F72BB9" w:rsidRDefault="00F72BB9" w:rsidP="00F72BB9">
      <w:pPr>
        <w:spacing w:after="0" w:line="240" w:lineRule="auto"/>
        <w:jc w:val="both"/>
        <w:rPr>
          <w:rFonts w:cs="Times New Roman"/>
          <w:i/>
          <w:sz w:val="24"/>
          <w:szCs w:val="24"/>
        </w:rPr>
      </w:pPr>
    </w:p>
    <w:p w14:paraId="2E5C5AEC" w14:textId="4976EC9A" w:rsidR="00F72BB9" w:rsidRDefault="00F72BB9" w:rsidP="00F72BB9">
      <w:pPr>
        <w:spacing w:after="0" w:line="240" w:lineRule="auto"/>
        <w:jc w:val="both"/>
        <w:rPr>
          <w:rFonts w:cs="Times New Roman"/>
          <w:i/>
          <w:sz w:val="24"/>
          <w:szCs w:val="24"/>
        </w:rPr>
      </w:pPr>
    </w:p>
    <w:p w14:paraId="725FAC7B" w14:textId="5833CE23" w:rsidR="00AF1687" w:rsidRDefault="00AF1687" w:rsidP="00F72BB9">
      <w:pPr>
        <w:spacing w:after="0" w:line="240" w:lineRule="auto"/>
        <w:jc w:val="both"/>
        <w:rPr>
          <w:rFonts w:cs="Times New Roman"/>
          <w:i/>
          <w:sz w:val="24"/>
          <w:szCs w:val="24"/>
        </w:rPr>
      </w:pPr>
    </w:p>
    <w:p w14:paraId="5678028F" w14:textId="5B9FC4CD" w:rsidR="001660F1" w:rsidRDefault="001660F1" w:rsidP="00F72BB9">
      <w:pPr>
        <w:spacing w:after="0" w:line="240" w:lineRule="auto"/>
        <w:jc w:val="both"/>
        <w:rPr>
          <w:rFonts w:cs="Times New Roman"/>
          <w:i/>
          <w:sz w:val="24"/>
          <w:szCs w:val="24"/>
        </w:rPr>
      </w:pPr>
    </w:p>
    <w:p w14:paraId="1B4DCEB5" w14:textId="77777777" w:rsidR="001660F1" w:rsidRDefault="001660F1" w:rsidP="00F72BB9">
      <w:pPr>
        <w:spacing w:after="0" w:line="240" w:lineRule="auto"/>
        <w:jc w:val="both"/>
        <w:rPr>
          <w:rFonts w:cs="Times New Roman"/>
          <w:i/>
          <w:sz w:val="24"/>
          <w:szCs w:val="24"/>
        </w:rPr>
      </w:pPr>
    </w:p>
    <w:p w14:paraId="6449DAA8" w14:textId="77777777" w:rsidR="00C33EB9" w:rsidRPr="0061174A" w:rsidRDefault="00C33EB9" w:rsidP="006908DC">
      <w:pPr>
        <w:pStyle w:val="Nadpis3"/>
        <w:numPr>
          <w:ilvl w:val="0"/>
          <w:numId w:val="0"/>
        </w:numPr>
        <w:tabs>
          <w:tab w:val="left" w:pos="709"/>
          <w:tab w:val="left" w:pos="1843"/>
        </w:tabs>
        <w:spacing w:before="0" w:after="0" w:line="276" w:lineRule="auto"/>
        <w:ind w:left="2139" w:hanging="2139"/>
        <w:rPr>
          <w:rFonts w:cs="Calibri"/>
          <w:color w:val="0070C0"/>
          <w:sz w:val="22"/>
          <w:szCs w:val="24"/>
          <w:lang w:val="sk-SK"/>
        </w:rPr>
      </w:pPr>
      <w:bookmarkStart w:id="6853" w:name="_Toc230694113"/>
      <w:r w:rsidRPr="0061174A">
        <w:rPr>
          <w:color w:val="0070C0"/>
          <w:sz w:val="24"/>
          <w:lang w:val="sk-SK"/>
        </w:rPr>
        <w:lastRenderedPageBreak/>
        <w:t>5.</w:t>
      </w:r>
      <w:r w:rsidR="00544EBB" w:rsidRPr="0061174A">
        <w:rPr>
          <w:color w:val="0070C0"/>
          <w:sz w:val="24"/>
          <w:lang w:val="sk-SK"/>
        </w:rPr>
        <w:t>4</w:t>
      </w:r>
      <w:r w:rsidRPr="0061174A">
        <w:rPr>
          <w:color w:val="0070C0"/>
          <w:sz w:val="24"/>
          <w:lang w:val="sk-SK"/>
        </w:rPr>
        <w:t>.1</w:t>
      </w:r>
      <w:r w:rsidRPr="0061174A">
        <w:rPr>
          <w:color w:val="0070C0"/>
          <w:sz w:val="24"/>
          <w:lang w:val="sk-SK"/>
        </w:rPr>
        <w:tab/>
        <w:t>Výskumné projekty</w:t>
      </w:r>
      <w:bookmarkEnd w:id="6853"/>
    </w:p>
    <w:p w14:paraId="72290818" w14:textId="550BC73B" w:rsidR="00F72BB9" w:rsidRPr="00207698" w:rsidRDefault="00F72BB9" w:rsidP="00207698">
      <w:pPr>
        <w:spacing w:after="0" w:line="276" w:lineRule="auto"/>
        <w:ind w:firstLine="567"/>
        <w:jc w:val="both"/>
      </w:pPr>
      <w:r w:rsidRPr="00207698">
        <w:t>V roku 2025 bolo na UKF riešených celkovo 110 výskumných projektov, z toho najvyšší podiel predstavovali projekty VEGA (49). Okrem nich evidujeme 13 medzinárodných projektov, 29 APVV (doposiaľ</w:t>
      </w:r>
      <w:r w:rsidR="00B70F13">
        <w:t xml:space="preserve"> </w:t>
      </w:r>
      <w:r w:rsidR="00B70F13" w:rsidRPr="000070A4">
        <w:t>najviac</w:t>
      </w:r>
      <w:r w:rsidRPr="00207698">
        <w:t xml:space="preserve">) a 19 výskumných projektov z kategórie ostatné. Celkový objem finančných prostriedkov získaný prostredníctvom výskumných projektov bol 2 907 988 </w:t>
      </w:r>
      <w:r w:rsidR="00383DDC">
        <w:t>€</w:t>
      </w:r>
      <w:r w:rsidRPr="00207698">
        <w:t xml:space="preserve"> (najviac doposiaľ), najvyššiu finančnú dotáciu predstavujú výskumné projekty v kategórii ostatné (2 155 023 </w:t>
      </w:r>
      <w:r w:rsidR="00383DDC">
        <w:t>€</w:t>
      </w:r>
      <w:r w:rsidRPr="00207698">
        <w:t>), VEGA (3</w:t>
      </w:r>
      <w:r w:rsidR="00B70F13">
        <w:t xml:space="preserve">34 148 </w:t>
      </w:r>
      <w:r w:rsidR="00383DDC">
        <w:t>€</w:t>
      </w:r>
      <w:r w:rsidR="00B70F13">
        <w:t xml:space="preserve">), APVV (231 143 </w:t>
      </w:r>
      <w:r w:rsidR="00383DDC">
        <w:t>€</w:t>
      </w:r>
      <w:r w:rsidR="00B70F13">
        <w:t>)</w:t>
      </w:r>
      <w:r w:rsidRPr="00207698">
        <w:t xml:space="preserve"> a medzinárodné projekty (187 674 </w:t>
      </w:r>
      <w:r w:rsidR="00383DDC">
        <w:t>€</w:t>
      </w:r>
      <w:r w:rsidRPr="00207698">
        <w:t xml:space="preserve">). Najviac výskumných projektov (45) získala FF, v najvyššej finančnej dotácii (1 953 891 </w:t>
      </w:r>
      <w:r w:rsidR="00383DDC">
        <w:t>€</w:t>
      </w:r>
      <w:r w:rsidRPr="00207698">
        <w:t>)</w:t>
      </w:r>
      <w:r w:rsidR="00B70F13">
        <w:t>,</w:t>
      </w:r>
      <w:r w:rsidRPr="00207698">
        <w:t xml:space="preserve"> ako aj v prepočte finančných prostriedkov na tvorivého pracovníka (16 990 </w:t>
      </w:r>
      <w:r w:rsidR="00383DDC">
        <w:t>€</w:t>
      </w:r>
      <w:r w:rsidRPr="00207698">
        <w:t xml:space="preserve">) dominovala v hodnotenom období FPVaI. V rámci medzinárodných výskumných projektov sa riešiteľské kolektívy fakúlt podieľali na riešení  5 projektov programu COST (FSVaZ-2, PF-3) a 3 projektov programu Erasmus+ s výskumným charakterom (FPVaI-2, FF-1). </w:t>
      </w:r>
    </w:p>
    <w:p w14:paraId="2B2871B6" w14:textId="77777777" w:rsidR="00F72BB9" w:rsidRPr="00207698" w:rsidRDefault="00F72BB9" w:rsidP="00207698">
      <w:pPr>
        <w:spacing w:after="0" w:line="276" w:lineRule="auto"/>
        <w:ind w:firstLine="567"/>
        <w:jc w:val="both"/>
        <w:rPr>
          <w:rFonts w:cstheme="minorHAnsi"/>
        </w:rPr>
      </w:pPr>
      <w:r w:rsidRPr="00207698">
        <w:rPr>
          <w:rFonts w:cstheme="minorHAnsi"/>
        </w:rPr>
        <w:t xml:space="preserve">Do kategórie ostatné projekty sme zaradili aj projekty v spolupráci s praxou. Patrí sem 5 projektov FPVaI v spolupráci s NPPC Nitra a s firmami ako sú: Západoslovenská vodárenská spoločnosť, a.s., Jaguar Land Rover Slovakia, Powerplaymanager s.r.o. a 1 projekt PF s firmou DS Smith Turpak obaly, a.s. </w:t>
      </w:r>
    </w:p>
    <w:p w14:paraId="499F29A9" w14:textId="1EEC707E" w:rsidR="00F72BB9" w:rsidRPr="00207698" w:rsidRDefault="00F72BB9" w:rsidP="00207698">
      <w:pPr>
        <w:spacing w:after="0" w:line="276" w:lineRule="auto"/>
        <w:ind w:firstLine="567"/>
        <w:jc w:val="both"/>
        <w:rPr>
          <w:rFonts w:cstheme="minorHAnsi"/>
        </w:rPr>
      </w:pPr>
      <w:r w:rsidRPr="00207698">
        <w:rPr>
          <w:rFonts w:cstheme="minorHAnsi"/>
        </w:rPr>
        <w:t xml:space="preserve"> K najvýznamnejším projektom v hodnotenom období patria predovšetkým medzinárodné výskumné projekty. V roku 2025 na FPVaI pokračovalo riešenie projektu programu Horizont Europe: „Planning Land Use Strategies: Meeting biodiversity, climate and social objectives in a Changing world (PLUS Change)“, koordinátor projektu: prof. RNDr. Peter Mederly, PhD., (Katedra ekológie </w:t>
      </w:r>
      <w:r w:rsidR="0061174A">
        <w:rPr>
          <w:rFonts w:cstheme="minorHAnsi"/>
        </w:rPr>
        <w:t>a</w:t>
      </w:r>
      <w:r w:rsidRPr="00207698">
        <w:rPr>
          <w:rFonts w:cstheme="minorHAnsi"/>
        </w:rPr>
        <w:t xml:space="preserve"> environmentalistiky). </w:t>
      </w:r>
    </w:p>
    <w:p w14:paraId="7A0E0A5D" w14:textId="37875880" w:rsidR="00F72BB9" w:rsidRPr="00207698" w:rsidRDefault="00F72BB9" w:rsidP="00207698">
      <w:pPr>
        <w:spacing w:after="0" w:line="276" w:lineRule="auto"/>
        <w:ind w:firstLine="567"/>
        <w:jc w:val="both"/>
        <w:rPr>
          <w:rFonts w:cstheme="minorHAnsi"/>
        </w:rPr>
      </w:pPr>
      <w:r w:rsidRPr="00207698">
        <w:rPr>
          <w:rFonts w:cstheme="minorHAnsi"/>
        </w:rPr>
        <w:t>V programe INTERREG pokračovalo riešenie projektu INTE</w:t>
      </w:r>
      <w:r w:rsidR="00B70F13">
        <w:rPr>
          <w:rFonts w:cstheme="minorHAnsi"/>
        </w:rPr>
        <w:t>R</w:t>
      </w:r>
      <w:r w:rsidRPr="00207698">
        <w:rPr>
          <w:rFonts w:cstheme="minorHAnsi"/>
        </w:rPr>
        <w:t>REG Slovensko-Česko s názvom „Jednotná identifikace zranitelnosti krajiny a metodologie návrhu adaptačních opatření se zvláštním zřetelem na ekosystémové funkce“, koordinátor projektu: Dr.h.c. prof. RNDr. František Petrovič, PhD., MBA</w:t>
      </w:r>
      <w:r w:rsidR="00B70F13">
        <w:rPr>
          <w:rFonts w:cstheme="minorHAnsi"/>
        </w:rPr>
        <w:t>,</w:t>
      </w:r>
      <w:r w:rsidRPr="00207698">
        <w:rPr>
          <w:rFonts w:cstheme="minorHAnsi"/>
        </w:rPr>
        <w:t xml:space="preserve"> a projektu INTERREG Danube Region s názvom „Addressing Capacity Building Needs for Mainstreaming Biodiversity in the Transport Sector of the Danube Region“, koordinátor projektu: prof. RNDr. Peter Mederly, PhD., (Katedra ekológie a environmentalistiky).</w:t>
      </w:r>
    </w:p>
    <w:p w14:paraId="07B0870D" w14:textId="1FE5B7F5" w:rsidR="00F72BB9" w:rsidRPr="00207698" w:rsidRDefault="00F72BB9" w:rsidP="00207698">
      <w:pPr>
        <w:spacing w:after="0" w:line="276" w:lineRule="auto"/>
        <w:ind w:firstLine="567"/>
        <w:jc w:val="both"/>
        <w:rPr>
          <w:rFonts w:cstheme="minorHAnsi"/>
        </w:rPr>
      </w:pPr>
      <w:r w:rsidRPr="00207698">
        <w:rPr>
          <w:rFonts w:cstheme="minorHAnsi"/>
        </w:rPr>
        <w:t xml:space="preserve">Na Filozofickej fakulte bolo v roku 2025 úspešne ukončené riešenie medzinárodného projektu grantovej schémy Európskej komisie, Fondu pre azyl, migráciu a integráciu s názvom Mental HEALTH 4 ALL: „Development and implementation of a digital platform for the promotion of access to mental healthcare for low language proficient third-country nationals in Europe/MHEALTH4ALL“, koordinátorka: doc. Mgr. Soňa Hodáková, PhD. (Katedra translatológie). Projekt je zároveň východiskom členstva Katedry translatológie FF UKF v The European Master's in Translation (EMT) so sídlom v Bruseli. </w:t>
      </w:r>
    </w:p>
    <w:p w14:paraId="1A39BB8B" w14:textId="69CECD72" w:rsidR="00F72BB9" w:rsidRPr="00207698" w:rsidRDefault="00F72BB9" w:rsidP="00207698">
      <w:pPr>
        <w:spacing w:after="0" w:line="276" w:lineRule="auto"/>
        <w:ind w:firstLine="567"/>
        <w:jc w:val="both"/>
        <w:rPr>
          <w:rFonts w:cstheme="minorHAnsi"/>
        </w:rPr>
      </w:pPr>
      <w:r w:rsidRPr="00207698">
        <w:rPr>
          <w:rFonts w:cstheme="minorHAnsi"/>
        </w:rPr>
        <w:t>Fakulta sociálnych vied a zdravotníctva sa zapojila do riešenia dvoch projektov programu COST pod názvom „A European Network to Leverage the Multi-Age Workforce (LeverAge)“, koordinátor projektu za UKF: prof. PhDr. Tomáš Sollár, PhD.</w:t>
      </w:r>
      <w:r w:rsidR="00B70F13">
        <w:rPr>
          <w:rFonts w:cstheme="minorHAnsi"/>
        </w:rPr>
        <w:t>,</w:t>
      </w:r>
      <w:r w:rsidRPr="00207698">
        <w:rPr>
          <w:rFonts w:cstheme="minorHAnsi"/>
        </w:rPr>
        <w:t xml:space="preserve"> (Katedra psychologických vied)</w:t>
      </w:r>
      <w:r w:rsidR="00B70F13">
        <w:rPr>
          <w:rFonts w:cstheme="minorHAnsi"/>
        </w:rPr>
        <w:t>,</w:t>
      </w:r>
      <w:r w:rsidRPr="00207698">
        <w:rPr>
          <w:rFonts w:cstheme="minorHAnsi"/>
        </w:rPr>
        <w:t xml:space="preserve"> a projektu „Climate change impacts on mental health in Europe (CliMent)“, koordinátorka projektu za UKF: Mgr. Jana Turzáková, PhD.</w:t>
      </w:r>
      <w:r w:rsidR="00B70F13">
        <w:rPr>
          <w:rFonts w:cstheme="minorHAnsi"/>
        </w:rPr>
        <w:t>,</w:t>
      </w:r>
      <w:r w:rsidRPr="00207698">
        <w:rPr>
          <w:rFonts w:cstheme="minorHAnsi"/>
        </w:rPr>
        <w:t xml:space="preserve"> (Ústav aplikovanej psychológie).</w:t>
      </w:r>
    </w:p>
    <w:p w14:paraId="33DC715A" w14:textId="5F08D777" w:rsidR="00F72BB9" w:rsidRPr="00207698" w:rsidRDefault="00F72BB9" w:rsidP="00207698">
      <w:pPr>
        <w:spacing w:after="0" w:line="276" w:lineRule="auto"/>
        <w:ind w:firstLine="567"/>
        <w:jc w:val="both"/>
        <w:rPr>
          <w:rFonts w:cstheme="minorHAnsi"/>
        </w:rPr>
      </w:pPr>
      <w:r w:rsidRPr="00207698">
        <w:rPr>
          <w:rFonts w:cstheme="minorHAnsi"/>
        </w:rPr>
        <w:t>Na PF pokračovalo riešenie projektu COST „PROmoting GeRiAtric Medicine IN countries where it is still eMerGing (PROGRAMMING)“, vedúci projektu: prof. PaedDr. Ctibor Határ, PhD., (Katedra pedagogiky)</w:t>
      </w:r>
      <w:r w:rsidR="00B70F13">
        <w:rPr>
          <w:rFonts w:cstheme="minorHAnsi"/>
        </w:rPr>
        <w:t>,</w:t>
      </w:r>
      <w:r w:rsidRPr="00207698">
        <w:rPr>
          <w:rFonts w:cstheme="minorHAnsi"/>
        </w:rPr>
        <w:t xml:space="preserve"> a začalo riešenie nového projektu COST s názvom „Building Education and One Health with Adaptive Convergence and Open Networks (BEACON)“, vedúca projektu: prof. PaedDr. Zdena Kráľová, PhD.</w:t>
      </w:r>
      <w:r w:rsidR="00B70F13">
        <w:rPr>
          <w:rFonts w:cstheme="minorHAnsi"/>
        </w:rPr>
        <w:t>,</w:t>
      </w:r>
      <w:r w:rsidRPr="00207698">
        <w:rPr>
          <w:rFonts w:cstheme="minorHAnsi"/>
        </w:rPr>
        <w:t xml:space="preserve"> (Katedra anglického jazyka a kultúry).</w:t>
      </w:r>
    </w:p>
    <w:p w14:paraId="2AF569D4" w14:textId="0013F3D6" w:rsidR="00F72BB9" w:rsidRPr="00207698" w:rsidRDefault="00F72BB9" w:rsidP="00207698">
      <w:pPr>
        <w:spacing w:after="0" w:line="276" w:lineRule="auto"/>
        <w:ind w:firstLine="567"/>
        <w:jc w:val="both"/>
        <w:rPr>
          <w:rFonts w:cstheme="minorHAnsi"/>
        </w:rPr>
      </w:pPr>
      <w:r w:rsidRPr="00207698">
        <w:rPr>
          <w:rFonts w:cstheme="minorHAnsi"/>
        </w:rPr>
        <w:t xml:space="preserve">V rámci medzinárodných výskumných projektov schémy Erasmus+ na FPVaI pokračovalo riešenie projektu „Future IT Professionals Education in Generative Artificial Intelligence“ (FITPED-GAI), </w:t>
      </w:r>
      <w:r w:rsidRPr="00207698">
        <w:rPr>
          <w:rFonts w:cstheme="minorHAnsi"/>
        </w:rPr>
        <w:lastRenderedPageBreak/>
        <w:t>koordinátor projektu: doc. Mgr. Martin Drlík, PhD.</w:t>
      </w:r>
      <w:r w:rsidR="00B70F13">
        <w:rPr>
          <w:rFonts w:cstheme="minorHAnsi"/>
        </w:rPr>
        <w:t>,</w:t>
      </w:r>
      <w:r w:rsidRPr="00207698">
        <w:rPr>
          <w:rFonts w:cstheme="minorHAnsi"/>
        </w:rPr>
        <w:t xml:space="preserve"> (Katedra informatiky). Projekt je pokračovaním projektu „Future IT Professionals Education in Artificial Intelligence“ (FITPED), koordinátor projektu: RNDr. Ján Skalka, PhD.</w:t>
      </w:r>
      <w:r w:rsidR="00B70F13">
        <w:rPr>
          <w:rFonts w:cstheme="minorHAnsi"/>
        </w:rPr>
        <w:t>,</w:t>
      </w:r>
      <w:r w:rsidRPr="00207698">
        <w:rPr>
          <w:rFonts w:cstheme="minorHAnsi"/>
        </w:rPr>
        <w:t xml:space="preserve"> (Katedra informatiky).</w:t>
      </w:r>
    </w:p>
    <w:p w14:paraId="23E9C594" w14:textId="0A85643A" w:rsidR="00F72BB9" w:rsidRPr="00207698" w:rsidRDefault="00F72BB9" w:rsidP="00207698">
      <w:pPr>
        <w:spacing w:after="0" w:line="276" w:lineRule="auto"/>
        <w:ind w:firstLine="567"/>
        <w:jc w:val="both"/>
        <w:rPr>
          <w:rFonts w:cstheme="minorHAnsi"/>
        </w:rPr>
      </w:pPr>
      <w:r w:rsidRPr="00207698">
        <w:rPr>
          <w:rFonts w:cstheme="minorHAnsi"/>
        </w:rPr>
        <w:t xml:space="preserve">K novým projektom Erasmus+ na FF so začiatkom riešenia v roku 2025 patrí projekt s názvom „Partnership in creating new forms of learning in higher education: Reinforcing and interdisciplinarity through SD modules“, koordinátor za UKF: prof. ThDr. Ján Zozuľak, PhD., (Katedra etiky a estetiky). </w:t>
      </w:r>
      <w:r w:rsidR="00FE080E" w:rsidRPr="00B70F13">
        <w:rPr>
          <w:rFonts w:cstheme="minorHAnsi"/>
        </w:rPr>
        <w:br/>
      </w:r>
      <w:r w:rsidRPr="00207698">
        <w:rPr>
          <w:rFonts w:cstheme="minorHAnsi"/>
        </w:rPr>
        <w:t>V rámci uvedenej schémy bolo úspešne ukončené riešenie medz</w:t>
      </w:r>
      <w:r w:rsidR="00F90D53">
        <w:rPr>
          <w:rFonts w:cstheme="minorHAnsi"/>
        </w:rPr>
        <w:t xml:space="preserve">inárodného výskumného projektu </w:t>
      </w:r>
      <w:r w:rsidRPr="00207698">
        <w:rPr>
          <w:rFonts w:cstheme="minorHAnsi"/>
        </w:rPr>
        <w:t>„Enhancing Quality Teaching of Humanities and Social Sciences in Higher Education for 21+“, koordinátorka projektu: doc. PhDr. Adriana Kičková, PhD.</w:t>
      </w:r>
      <w:r w:rsidR="00B70F13">
        <w:rPr>
          <w:rFonts w:cstheme="minorHAnsi"/>
        </w:rPr>
        <w:t>,</w:t>
      </w:r>
      <w:r w:rsidRPr="00207698">
        <w:rPr>
          <w:rFonts w:cstheme="minorHAnsi"/>
        </w:rPr>
        <w:t xml:space="preserve"> (Katedra histórie).</w:t>
      </w:r>
    </w:p>
    <w:p w14:paraId="5A4D9741" w14:textId="20CFEDAD" w:rsidR="00F72BB9" w:rsidRPr="00207698" w:rsidRDefault="00F72BB9" w:rsidP="00207698">
      <w:pPr>
        <w:spacing w:after="0" w:line="276" w:lineRule="auto"/>
        <w:ind w:firstLine="567"/>
        <w:jc w:val="both"/>
        <w:rPr>
          <w:rFonts w:cstheme="minorHAnsi"/>
        </w:rPr>
      </w:pPr>
      <w:r w:rsidRPr="00207698">
        <w:rPr>
          <w:rFonts w:cstheme="minorHAnsi"/>
        </w:rPr>
        <w:t>K významným výskumným aktivitám v roku 2025 zaraďujeme aj zapojenie pracovníkov UKF do projektov Plánu obnovy a odolnosti SR. V rámci výzvy zameranej na podporu špičkových vedeckých tímov pod vedením excelentných výskumníkov zo Slovenska a zahraničia sa na FPVaI riešil projekt „Mapovanie povodňovej hrozby s využitím detailných geopriestorových údajov a hybridných prístupov“, vedúci projektu: doc. RNDr. Matej Vojtek, PhD.</w:t>
      </w:r>
      <w:r w:rsidR="00B70F13">
        <w:rPr>
          <w:rFonts w:cstheme="minorHAnsi"/>
        </w:rPr>
        <w:t>,</w:t>
      </w:r>
      <w:r w:rsidRPr="00207698">
        <w:rPr>
          <w:rFonts w:cstheme="minorHAnsi"/>
        </w:rPr>
        <w:t xml:space="preserve"> (Katedra geografie, geoinformatiky a regionálneho rozvoja). </w:t>
      </w:r>
    </w:p>
    <w:p w14:paraId="6DB0864E" w14:textId="5E38897E" w:rsidR="00F72BB9" w:rsidRPr="00207698" w:rsidRDefault="00F72BB9" w:rsidP="00207698">
      <w:pPr>
        <w:spacing w:after="0" w:line="276" w:lineRule="auto"/>
        <w:ind w:firstLine="567"/>
        <w:jc w:val="both"/>
      </w:pPr>
      <w:r w:rsidRPr="00207698">
        <w:t>Z celkového počtu 110 výskumných projektov bolo v pozícii zodpovedného riešiteľa 51,8 % žien (rok 2024 – 54,45 % žien, rok 2023 - 53,5 % žien, rok 2022 - 49,5 % žien). V hodnotenom období bolo úspešne ukončených 13 projektov VEGA (z toho 1 projekt v spoluriešiteľstve so SAV) a 6 projektov APVV (</w:t>
      </w:r>
      <w:r w:rsidRPr="00207698">
        <w:rPr>
          <w:rFonts w:cstheme="minorHAnsi"/>
          <w:color w:val="000000" w:themeColor="text1"/>
        </w:rPr>
        <w:t xml:space="preserve">z toho 4 projekty v pozícii partnerskej inštitúcie).  </w:t>
      </w:r>
    </w:p>
    <w:p w14:paraId="281D5B8B" w14:textId="0C4966C9" w:rsidR="00F72BB9" w:rsidRDefault="00F72BB9" w:rsidP="00207698">
      <w:pPr>
        <w:spacing w:after="0" w:line="276" w:lineRule="auto"/>
        <w:ind w:firstLine="567"/>
        <w:jc w:val="both"/>
      </w:pPr>
      <w:r w:rsidRPr="00207698">
        <w:t xml:space="preserve">Údaje o počte projektov a ich finančnom zabezpečení v hodnotenom období uvádzame v grafe č. </w:t>
      </w:r>
      <w:r w:rsidR="00FE080E">
        <w:t>6</w:t>
      </w:r>
      <w:r w:rsidRPr="00207698">
        <w:t xml:space="preserve">.  Vývoj projektovej činnosti na UKF za obdobie 2016 - 2025 dokumentuje graf č. </w:t>
      </w:r>
      <w:r w:rsidR="00FE080E">
        <w:t>7</w:t>
      </w:r>
      <w:r w:rsidRPr="00207698">
        <w:t xml:space="preserve">. </w:t>
      </w:r>
    </w:p>
    <w:p w14:paraId="76F8F2DA" w14:textId="77777777" w:rsidR="007A188F" w:rsidRPr="00207698" w:rsidRDefault="007A188F" w:rsidP="00207698">
      <w:pPr>
        <w:spacing w:after="0" w:line="276" w:lineRule="auto"/>
        <w:ind w:firstLine="567"/>
        <w:jc w:val="both"/>
      </w:pPr>
    </w:p>
    <w:p w14:paraId="094DAB0E" w14:textId="77777777" w:rsidR="00F72BB9" w:rsidRPr="0061174A" w:rsidRDefault="00F72BB9" w:rsidP="00F72BB9">
      <w:pPr>
        <w:spacing w:after="0" w:line="240" w:lineRule="auto"/>
        <w:jc w:val="center"/>
        <w:rPr>
          <w:noProof/>
        </w:rPr>
      </w:pPr>
    </w:p>
    <w:p w14:paraId="03A7FD79" w14:textId="77777777" w:rsidR="00F72BB9" w:rsidRPr="00207698" w:rsidRDefault="00F72BB9" w:rsidP="00F72BB9">
      <w:pPr>
        <w:spacing w:after="0" w:line="240" w:lineRule="auto"/>
        <w:jc w:val="center"/>
        <w:rPr>
          <w:rFonts w:cs="Times New Roman"/>
        </w:rPr>
      </w:pPr>
      <w:r w:rsidRPr="00BF7094">
        <w:rPr>
          <w:noProof/>
          <w:lang w:eastAsia="sk-SK"/>
        </w:rPr>
        <w:drawing>
          <wp:inline distT="0" distB="0" distL="0" distR="0" wp14:anchorId="00CD6E3A" wp14:editId="7ABAD98A">
            <wp:extent cx="4914900" cy="2867025"/>
            <wp:effectExtent l="0" t="0" r="0" b="9525"/>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EB3C613" w14:textId="43D52A20" w:rsidR="00F72BB9" w:rsidRPr="00207698" w:rsidRDefault="00F72BB9" w:rsidP="00F72BB9">
      <w:pPr>
        <w:spacing w:after="0" w:line="240" w:lineRule="auto"/>
        <w:jc w:val="both"/>
        <w:rPr>
          <w:rFonts w:cs="Times New Roman"/>
          <w:b/>
          <w:sz w:val="20"/>
        </w:rPr>
      </w:pPr>
      <w:r w:rsidRPr="00207698">
        <w:rPr>
          <w:rFonts w:cs="Times New Roman"/>
          <w:b/>
          <w:sz w:val="20"/>
        </w:rPr>
        <w:t xml:space="preserve">Graf </w:t>
      </w:r>
      <w:r w:rsidR="00FE080E">
        <w:rPr>
          <w:rFonts w:cs="Times New Roman"/>
          <w:b/>
          <w:sz w:val="20"/>
        </w:rPr>
        <w:t xml:space="preserve">6  </w:t>
      </w:r>
      <w:r w:rsidRPr="00207698">
        <w:rPr>
          <w:rFonts w:cs="Times New Roman"/>
          <w:b/>
          <w:sz w:val="20"/>
        </w:rPr>
        <w:t xml:space="preserve"> Počet a finančné zabezpečenie výskumných projektov riešených na UKF v roku 2025 podľa fakúlt</w:t>
      </w:r>
    </w:p>
    <w:p w14:paraId="31C2ACCE" w14:textId="77777777" w:rsidR="00F72BB9" w:rsidRPr="00207698" w:rsidRDefault="00F72BB9" w:rsidP="00F72BB9">
      <w:pPr>
        <w:spacing w:after="0" w:line="240" w:lineRule="auto"/>
        <w:jc w:val="both"/>
        <w:rPr>
          <w:rFonts w:cs="Times New Roman"/>
          <w:i/>
        </w:rPr>
      </w:pPr>
    </w:p>
    <w:p w14:paraId="146C35E0" w14:textId="77777777" w:rsidR="00F72BB9" w:rsidRPr="00207698" w:rsidRDefault="00F72BB9" w:rsidP="00F72BB9">
      <w:pPr>
        <w:spacing w:after="0" w:line="240" w:lineRule="auto"/>
        <w:jc w:val="center"/>
        <w:rPr>
          <w:rFonts w:cs="Times New Roman"/>
          <w:i/>
          <w:iCs/>
        </w:rPr>
      </w:pPr>
      <w:r w:rsidRPr="00BF7094">
        <w:rPr>
          <w:noProof/>
          <w:lang w:eastAsia="sk-SK"/>
        </w:rPr>
        <w:lastRenderedPageBreak/>
        <w:drawing>
          <wp:inline distT="0" distB="0" distL="0" distR="0" wp14:anchorId="7D31F3AA" wp14:editId="756F1508">
            <wp:extent cx="4895850" cy="3076575"/>
            <wp:effectExtent l="0" t="0" r="0" b="9525"/>
            <wp:docPr id="31" name="Graf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65BA074" w14:textId="77777777" w:rsidR="00F72BB9" w:rsidRPr="00207698" w:rsidRDefault="00F72BB9" w:rsidP="00F72BB9">
      <w:pPr>
        <w:spacing w:after="0" w:line="240" w:lineRule="auto"/>
        <w:rPr>
          <w:rFonts w:cs="Times New Roman"/>
          <w:i/>
          <w:iCs/>
        </w:rPr>
      </w:pPr>
    </w:p>
    <w:p w14:paraId="54273FF5" w14:textId="1E07C2D8" w:rsidR="00F72BB9" w:rsidRPr="00207698" w:rsidRDefault="00F72BB9" w:rsidP="00F72BB9">
      <w:pPr>
        <w:spacing w:after="0" w:line="240" w:lineRule="auto"/>
        <w:rPr>
          <w:rFonts w:cs="Times New Roman"/>
          <w:b/>
          <w:iCs/>
          <w:sz w:val="20"/>
        </w:rPr>
      </w:pPr>
      <w:r w:rsidRPr="00207698">
        <w:rPr>
          <w:rFonts w:cs="Times New Roman"/>
          <w:b/>
          <w:iCs/>
          <w:sz w:val="20"/>
        </w:rPr>
        <w:t xml:space="preserve">Graf </w:t>
      </w:r>
      <w:r w:rsidR="00FE080E">
        <w:rPr>
          <w:rFonts w:cs="Times New Roman"/>
          <w:b/>
          <w:iCs/>
          <w:sz w:val="20"/>
        </w:rPr>
        <w:t xml:space="preserve">7  </w:t>
      </w:r>
      <w:r w:rsidRPr="00207698">
        <w:rPr>
          <w:rFonts w:cs="Times New Roman"/>
          <w:b/>
          <w:iCs/>
          <w:sz w:val="20"/>
        </w:rPr>
        <w:t xml:space="preserve"> Počet a finančné zabezpečenie výskumných projektov riešených na UKF za obdobie 2016 </w:t>
      </w:r>
      <w:r w:rsidR="00AF1687" w:rsidRPr="00207698">
        <w:rPr>
          <w:rFonts w:cs="Times New Roman"/>
          <w:b/>
          <w:iCs/>
          <w:sz w:val="20"/>
        </w:rPr>
        <w:t>–</w:t>
      </w:r>
      <w:r w:rsidRPr="00207698">
        <w:rPr>
          <w:rFonts w:cs="Times New Roman"/>
          <w:b/>
          <w:iCs/>
          <w:sz w:val="20"/>
        </w:rPr>
        <w:t xml:space="preserve"> 2025</w:t>
      </w:r>
    </w:p>
    <w:p w14:paraId="72235C1A" w14:textId="77777777" w:rsidR="00AF1687" w:rsidRPr="00207698" w:rsidRDefault="00AF1687" w:rsidP="00F72BB9">
      <w:pPr>
        <w:spacing w:after="0" w:line="240" w:lineRule="auto"/>
        <w:rPr>
          <w:rFonts w:cs="Times New Roman"/>
          <w:i/>
          <w:iCs/>
          <w:sz w:val="20"/>
        </w:rPr>
      </w:pPr>
    </w:p>
    <w:p w14:paraId="2364F420" w14:textId="77777777" w:rsidR="00E5177F" w:rsidRPr="00207698" w:rsidRDefault="00E5177F" w:rsidP="006908DC">
      <w:pPr>
        <w:tabs>
          <w:tab w:val="left" w:pos="1843"/>
        </w:tabs>
        <w:spacing w:after="0" w:line="240" w:lineRule="auto"/>
        <w:rPr>
          <w:rFonts w:cs="Times New Roman"/>
          <w:b/>
          <w:iCs/>
          <w:strike/>
          <w:color w:val="0070C0"/>
        </w:rPr>
      </w:pPr>
    </w:p>
    <w:p w14:paraId="711FAE5D" w14:textId="77777777" w:rsidR="00C33EB9" w:rsidRPr="00207698" w:rsidRDefault="00C33EB9" w:rsidP="006908DC">
      <w:pPr>
        <w:pStyle w:val="Nadpis3"/>
        <w:numPr>
          <w:ilvl w:val="0"/>
          <w:numId w:val="0"/>
        </w:numPr>
        <w:tabs>
          <w:tab w:val="left" w:pos="709"/>
          <w:tab w:val="left" w:pos="851"/>
          <w:tab w:val="left" w:pos="1843"/>
        </w:tabs>
        <w:spacing w:before="0" w:after="0" w:line="276" w:lineRule="auto"/>
        <w:ind w:left="2139" w:hanging="2139"/>
        <w:rPr>
          <w:rFonts w:asciiTheme="minorHAnsi" w:hAnsiTheme="minorHAnsi" w:cs="Calibri"/>
          <w:color w:val="0070C0"/>
          <w:sz w:val="22"/>
          <w:szCs w:val="22"/>
          <w:lang w:val="sk-SK"/>
        </w:rPr>
      </w:pPr>
      <w:bookmarkStart w:id="6854" w:name="_Toc230694114"/>
      <w:r w:rsidRPr="00207698">
        <w:rPr>
          <w:rFonts w:asciiTheme="minorHAnsi" w:hAnsiTheme="minorHAnsi"/>
          <w:color w:val="0070C0"/>
          <w:sz w:val="22"/>
          <w:szCs w:val="22"/>
          <w:lang w:val="sk-SK"/>
        </w:rPr>
        <w:t>5.</w:t>
      </w:r>
      <w:r w:rsidR="00600509" w:rsidRPr="00207698">
        <w:rPr>
          <w:rFonts w:asciiTheme="minorHAnsi" w:hAnsiTheme="minorHAnsi"/>
          <w:color w:val="0070C0"/>
          <w:sz w:val="22"/>
          <w:szCs w:val="22"/>
          <w:lang w:val="sk-SK"/>
        </w:rPr>
        <w:t>4</w:t>
      </w:r>
      <w:r w:rsidRPr="00207698">
        <w:rPr>
          <w:rFonts w:asciiTheme="minorHAnsi" w:hAnsiTheme="minorHAnsi"/>
          <w:color w:val="0070C0"/>
          <w:sz w:val="22"/>
          <w:szCs w:val="22"/>
          <w:lang w:val="sk-SK"/>
        </w:rPr>
        <w:t>.2</w:t>
      </w:r>
      <w:r w:rsidRPr="00207698">
        <w:rPr>
          <w:rFonts w:asciiTheme="minorHAnsi" w:hAnsiTheme="minorHAnsi"/>
          <w:color w:val="0070C0"/>
          <w:sz w:val="22"/>
          <w:szCs w:val="22"/>
          <w:lang w:val="sk-SK"/>
        </w:rPr>
        <w:tab/>
        <w:t>Projekty v rámci ďalšej tvorivej činnosti</w:t>
      </w:r>
      <w:bookmarkEnd w:id="6854"/>
    </w:p>
    <w:p w14:paraId="48DE4112" w14:textId="21E0064D" w:rsidR="00F72BB9" w:rsidRPr="00207698" w:rsidRDefault="00F72BB9" w:rsidP="00207698">
      <w:pPr>
        <w:spacing w:after="0" w:line="276" w:lineRule="auto"/>
        <w:ind w:firstLine="567"/>
        <w:jc w:val="both"/>
      </w:pPr>
      <w:r w:rsidRPr="00207698">
        <w:t xml:space="preserve">Významný podiel na projektoch UKF predstavujú aj projekty v rámci ďalšej tvorivej činnosti. V roku 2025 pracovníci UKF riešili 96 projektov uvedeného typu, z toho najviac bolo riešených projektov KEGA (41), medzinárodných kultúrno-edukačných projektov </w:t>
      </w:r>
      <w:r w:rsidR="00F90D53">
        <w:t xml:space="preserve">(32) a ostatných projektov (18),  </w:t>
      </w:r>
      <w:r w:rsidRPr="00207698">
        <w:t>financovaných Fondom na podporu kultúry národnostných menšín, Fondom na podporu umenia, Úradom vlády SR, nadáciami a</w:t>
      </w:r>
      <w:r w:rsidR="003A553C">
        <w:t xml:space="preserve"> </w:t>
      </w:r>
      <w:r w:rsidRPr="00207698">
        <w:t xml:space="preserve">inštitúciami </w:t>
      </w:r>
      <w:r w:rsidR="00F90D53">
        <w:t>n</w:t>
      </w:r>
      <w:r w:rsidRPr="00207698">
        <w:t xml:space="preserve">itrianskeho regiónu – Mesto Nitra, Nitriansky samosprávny kraj, Nadácia Orange. </w:t>
      </w:r>
    </w:p>
    <w:p w14:paraId="11732DF4" w14:textId="77777777" w:rsidR="00F72BB9" w:rsidRPr="00207698" w:rsidRDefault="00F72BB9" w:rsidP="00207698">
      <w:pPr>
        <w:spacing w:after="0" w:line="276" w:lineRule="auto"/>
        <w:ind w:firstLine="567"/>
        <w:jc w:val="both"/>
      </w:pPr>
      <w:r w:rsidRPr="00207698">
        <w:t>Pozitívny trend sme zaznamenali aj v počte podporených projektov v rámci programu Erasmus+. Oddelenie pre medzinárodné vzťahy UKF koordinovalo 7 projektov Erasmus+ zameraných na mobility študentov a zamestnancov vysokých škôl medzi krajinami programu a partnerskými krajinami s celkovou finančnou dotáciou 2 178 133 EUR. Riešiteľské kolektívy fakúlt sa podieľali na riešení 16 projektov v rámci programu Erasmus+ (FPVaI-7, FSŠ-2, FF-5, PF-2).</w:t>
      </w:r>
    </w:p>
    <w:p w14:paraId="0AB69806" w14:textId="77777777" w:rsidR="00F72BB9" w:rsidRPr="00207698" w:rsidRDefault="00F72BB9" w:rsidP="00207698">
      <w:pPr>
        <w:spacing w:after="0" w:line="276" w:lineRule="auto"/>
        <w:ind w:firstLine="567"/>
        <w:jc w:val="both"/>
        <w:rPr>
          <w:rFonts w:cstheme="minorHAnsi"/>
          <w:color w:val="000000" w:themeColor="text1"/>
        </w:rPr>
      </w:pPr>
      <w:r w:rsidRPr="00207698">
        <w:rPr>
          <w:rFonts w:cstheme="minorHAnsi"/>
          <w:color w:val="000000" w:themeColor="text1"/>
        </w:rPr>
        <w:t>K významným medzinárodným kultúrno-edukačným projektom patria projekty programu Erasmus+</w:t>
      </w:r>
    </w:p>
    <w:p w14:paraId="19F2E25E" w14:textId="045B3D7C" w:rsidR="00F72BB9" w:rsidRPr="00207698" w:rsidRDefault="003162E4" w:rsidP="00207698">
      <w:pPr>
        <w:pStyle w:val="Odsekzoznamu"/>
        <w:numPr>
          <w:ilvl w:val="0"/>
          <w:numId w:val="234"/>
        </w:numPr>
        <w:spacing w:line="276" w:lineRule="auto"/>
        <w:ind w:hanging="294"/>
        <w:contextualSpacing/>
        <w:rPr>
          <w:rFonts w:asciiTheme="minorHAnsi" w:hAnsiTheme="minorHAnsi" w:cs="Calibri"/>
          <w:sz w:val="22"/>
          <w:szCs w:val="22"/>
        </w:rPr>
      </w:pPr>
      <w:hyperlink r:id="rId42" w:history="1">
        <w:r w:rsidR="00F72BB9" w:rsidRPr="00207698">
          <w:rPr>
            <w:rFonts w:asciiTheme="minorHAnsi" w:hAnsiTheme="minorHAnsi" w:cs="Calibri"/>
            <w:bCs/>
            <w:sz w:val="22"/>
            <w:szCs w:val="22"/>
          </w:rPr>
          <w:t>2023-1-SK01-KA220-HED-000166871</w:t>
        </w:r>
      </w:hyperlink>
      <w:r w:rsidR="00F72BB9" w:rsidRPr="00207698">
        <w:rPr>
          <w:rFonts w:asciiTheme="minorHAnsi" w:hAnsiTheme="minorHAnsi" w:cs="Calibri"/>
          <w:bCs/>
          <w:sz w:val="22"/>
          <w:szCs w:val="22"/>
        </w:rPr>
        <w:t xml:space="preserve">: Inovácia štruktúry a obsahu vzdelávania v odbore ekonomika a manažment s akcentom na digitalizáciu, udržateľnosť a začlenenie migrantov, koordinátorka: </w:t>
      </w:r>
      <w:r w:rsidR="00F72BB9" w:rsidRPr="00207698">
        <w:rPr>
          <w:rFonts w:asciiTheme="minorHAnsi" w:hAnsiTheme="minorHAnsi" w:cs="Calibri"/>
          <w:sz w:val="22"/>
          <w:szCs w:val="22"/>
        </w:rPr>
        <w:t xml:space="preserve"> doc. RNDr. Marta Urbaníková, CSc., univ. prof.</w:t>
      </w:r>
      <w:r w:rsidR="00F90D53">
        <w:rPr>
          <w:rFonts w:asciiTheme="minorHAnsi" w:hAnsiTheme="minorHAnsi" w:cs="Calibri"/>
          <w:sz w:val="22"/>
          <w:szCs w:val="22"/>
        </w:rPr>
        <w:t>,</w:t>
      </w:r>
      <w:r w:rsidR="00F72BB9" w:rsidRPr="00207698">
        <w:rPr>
          <w:rFonts w:asciiTheme="minorHAnsi" w:hAnsiTheme="minorHAnsi" w:cs="Calibri"/>
          <w:sz w:val="22"/>
          <w:szCs w:val="22"/>
        </w:rPr>
        <w:t xml:space="preserve"> (Ústav ekonomiky a manažmentu FPVaI)</w:t>
      </w:r>
      <w:r w:rsidR="00F90D53">
        <w:rPr>
          <w:rFonts w:asciiTheme="minorHAnsi" w:hAnsiTheme="minorHAnsi" w:cs="Calibri"/>
          <w:sz w:val="22"/>
          <w:szCs w:val="22"/>
        </w:rPr>
        <w:t>,</w:t>
      </w:r>
    </w:p>
    <w:p w14:paraId="15E2EEDE" w14:textId="4AEB1E0A" w:rsidR="00F72BB9" w:rsidRPr="00207698" w:rsidRDefault="003162E4" w:rsidP="00207698">
      <w:pPr>
        <w:pStyle w:val="Odsekzoznamu"/>
        <w:numPr>
          <w:ilvl w:val="0"/>
          <w:numId w:val="234"/>
        </w:numPr>
        <w:spacing w:line="276" w:lineRule="auto"/>
        <w:ind w:hanging="294"/>
        <w:contextualSpacing/>
        <w:rPr>
          <w:rFonts w:asciiTheme="minorHAnsi" w:hAnsiTheme="minorHAnsi" w:cs="Calibri"/>
          <w:sz w:val="22"/>
          <w:szCs w:val="22"/>
        </w:rPr>
      </w:pPr>
      <w:hyperlink r:id="rId43" w:history="1">
        <w:r w:rsidR="00F72BB9" w:rsidRPr="00207698">
          <w:rPr>
            <w:rStyle w:val="Hypertextovprepojenie"/>
            <w:rFonts w:asciiTheme="minorHAnsi" w:hAnsiTheme="minorHAnsi" w:cs="Calibri"/>
            <w:bCs/>
            <w:color w:val="auto"/>
            <w:sz w:val="22"/>
            <w:szCs w:val="22"/>
          </w:rPr>
          <w:t>2025-1-SK01-KA220-HED-000362022</w:t>
        </w:r>
      </w:hyperlink>
      <w:r w:rsidR="00F72BB9" w:rsidRPr="00207698">
        <w:rPr>
          <w:rFonts w:asciiTheme="minorHAnsi" w:hAnsiTheme="minorHAnsi" w:cs="Calibri"/>
          <w:bCs/>
          <w:sz w:val="22"/>
          <w:szCs w:val="22"/>
        </w:rPr>
        <w:t xml:space="preserve">: STEaiM CT Empowering Pre-Service STEM Teachers with AI for Computational Thinking, </w:t>
      </w:r>
      <w:r w:rsidR="00F72BB9" w:rsidRPr="00207698">
        <w:rPr>
          <w:rFonts w:asciiTheme="minorHAnsi" w:hAnsiTheme="minorHAnsi" w:cs="Calibri"/>
          <w:sz w:val="22"/>
          <w:szCs w:val="22"/>
        </w:rPr>
        <w:t>doc. PaedDr. Janka Medová, PhD.</w:t>
      </w:r>
      <w:r w:rsidR="00F90D53">
        <w:rPr>
          <w:rFonts w:asciiTheme="minorHAnsi" w:hAnsiTheme="minorHAnsi" w:cs="Calibri"/>
          <w:sz w:val="22"/>
          <w:szCs w:val="22"/>
        </w:rPr>
        <w:t>,</w:t>
      </w:r>
      <w:r w:rsidR="00F72BB9" w:rsidRPr="00207698">
        <w:rPr>
          <w:rFonts w:asciiTheme="minorHAnsi" w:hAnsiTheme="minorHAnsi" w:cs="Calibri"/>
          <w:sz w:val="22"/>
          <w:szCs w:val="22"/>
        </w:rPr>
        <w:t xml:space="preserve"> (Katedra matematiky FPVaI)</w:t>
      </w:r>
    </w:p>
    <w:p w14:paraId="3DF26F66" w14:textId="62E9A648" w:rsidR="00F72BB9" w:rsidRPr="00207698" w:rsidRDefault="003162E4" w:rsidP="00207698">
      <w:pPr>
        <w:pStyle w:val="Odsekzoznamu"/>
        <w:numPr>
          <w:ilvl w:val="0"/>
          <w:numId w:val="233"/>
        </w:numPr>
        <w:spacing w:line="276" w:lineRule="auto"/>
        <w:ind w:hanging="294"/>
        <w:contextualSpacing/>
        <w:rPr>
          <w:rFonts w:asciiTheme="minorHAnsi" w:hAnsiTheme="minorHAnsi" w:cs="Calibri"/>
          <w:sz w:val="22"/>
          <w:szCs w:val="22"/>
        </w:rPr>
      </w:pPr>
      <w:hyperlink r:id="rId44" w:history="1">
        <w:r w:rsidR="00F72BB9" w:rsidRPr="00207698">
          <w:rPr>
            <w:rFonts w:asciiTheme="minorHAnsi" w:hAnsiTheme="minorHAnsi" w:cs="Calibri"/>
            <w:bCs/>
            <w:sz w:val="22"/>
            <w:szCs w:val="22"/>
          </w:rPr>
          <w:t>2025-1-SK01-KA220-HED-000362455</w:t>
        </w:r>
      </w:hyperlink>
      <w:r w:rsidR="00F72BB9" w:rsidRPr="00207698">
        <w:rPr>
          <w:rFonts w:asciiTheme="minorHAnsi" w:hAnsiTheme="minorHAnsi" w:cs="Calibri"/>
          <w:bCs/>
          <w:sz w:val="22"/>
          <w:szCs w:val="22"/>
        </w:rPr>
        <w:t>: SmartTourismAcademy: Preparing the next generation of tourism professionals</w:t>
      </w:r>
      <w:r w:rsidR="00F72BB9" w:rsidRPr="00207698">
        <w:rPr>
          <w:rFonts w:asciiTheme="minorHAnsi" w:hAnsiTheme="minorHAnsi" w:cs="Calibri"/>
          <w:sz w:val="22"/>
          <w:szCs w:val="22"/>
        </w:rPr>
        <w:t>, koordinátor: Ing. Norbert Beták, PhD., univ. doc. (Katedra cestovného ruchu FSŠ)</w:t>
      </w:r>
      <w:r w:rsidR="00F90D53">
        <w:rPr>
          <w:rFonts w:asciiTheme="minorHAnsi" w:hAnsiTheme="minorHAnsi" w:cs="Calibri"/>
          <w:sz w:val="22"/>
          <w:szCs w:val="22"/>
        </w:rPr>
        <w:t>,</w:t>
      </w:r>
    </w:p>
    <w:p w14:paraId="18A8711A" w14:textId="7C46C620" w:rsidR="00F72BB9" w:rsidRPr="00207698" w:rsidRDefault="003162E4" w:rsidP="00207698">
      <w:pPr>
        <w:pStyle w:val="Odsekzoznamu"/>
        <w:numPr>
          <w:ilvl w:val="0"/>
          <w:numId w:val="233"/>
        </w:numPr>
        <w:spacing w:line="276" w:lineRule="auto"/>
        <w:ind w:hanging="294"/>
        <w:contextualSpacing/>
        <w:rPr>
          <w:rFonts w:asciiTheme="minorHAnsi" w:hAnsiTheme="minorHAnsi" w:cs="Calibri"/>
          <w:sz w:val="22"/>
          <w:szCs w:val="22"/>
        </w:rPr>
      </w:pPr>
      <w:hyperlink r:id="rId45" w:history="1">
        <w:r w:rsidR="00F72BB9" w:rsidRPr="00207698">
          <w:rPr>
            <w:rStyle w:val="Hypertextovprepojenie"/>
            <w:rFonts w:asciiTheme="minorHAnsi" w:hAnsiTheme="minorHAnsi" w:cs="Calibri"/>
            <w:bCs/>
            <w:color w:val="auto"/>
            <w:sz w:val="22"/>
            <w:szCs w:val="22"/>
          </w:rPr>
          <w:t>2025-1-SK01-KA220-HED-000354947</w:t>
        </w:r>
      </w:hyperlink>
      <w:r w:rsidR="00F72BB9" w:rsidRPr="00207698">
        <w:rPr>
          <w:rFonts w:asciiTheme="minorHAnsi" w:hAnsiTheme="minorHAnsi" w:cs="Calibri"/>
          <w:bCs/>
          <w:sz w:val="22"/>
          <w:szCs w:val="22"/>
        </w:rPr>
        <w:t xml:space="preserve">: Partnership in creating new forms of learning in higher education: Reinforcing and interdisciplinarity through SD modules, koordinátor: </w:t>
      </w:r>
      <w:r w:rsidR="00F72BB9" w:rsidRPr="00207698">
        <w:rPr>
          <w:rFonts w:asciiTheme="minorHAnsi" w:hAnsiTheme="minorHAnsi" w:cs="Calibri"/>
          <w:sz w:val="22"/>
          <w:szCs w:val="22"/>
        </w:rPr>
        <w:t>prof. ThDr. Ján Zozuľak, PhD.</w:t>
      </w:r>
      <w:r w:rsidR="00F90D53">
        <w:rPr>
          <w:rFonts w:asciiTheme="minorHAnsi" w:hAnsiTheme="minorHAnsi" w:cs="Calibri"/>
          <w:sz w:val="22"/>
          <w:szCs w:val="22"/>
        </w:rPr>
        <w:t>,</w:t>
      </w:r>
      <w:r w:rsidR="00F72BB9" w:rsidRPr="00207698">
        <w:rPr>
          <w:rFonts w:asciiTheme="minorHAnsi" w:hAnsiTheme="minorHAnsi" w:cs="Calibri"/>
          <w:sz w:val="22"/>
          <w:szCs w:val="22"/>
        </w:rPr>
        <w:t xml:space="preserve"> (Katedra etiky a estetiky FF)</w:t>
      </w:r>
      <w:r w:rsidR="00F90D53">
        <w:rPr>
          <w:rFonts w:asciiTheme="minorHAnsi" w:hAnsiTheme="minorHAnsi" w:cs="Calibri"/>
          <w:sz w:val="22"/>
          <w:szCs w:val="22"/>
        </w:rPr>
        <w:t>,</w:t>
      </w:r>
    </w:p>
    <w:p w14:paraId="1107AC25" w14:textId="79711C1C" w:rsidR="00F72BB9" w:rsidRPr="00207698" w:rsidRDefault="003162E4" w:rsidP="00207698">
      <w:pPr>
        <w:pStyle w:val="Odsekzoznamu"/>
        <w:numPr>
          <w:ilvl w:val="0"/>
          <w:numId w:val="233"/>
        </w:numPr>
        <w:spacing w:line="276" w:lineRule="auto"/>
        <w:ind w:hanging="294"/>
        <w:contextualSpacing/>
        <w:rPr>
          <w:rFonts w:asciiTheme="minorHAnsi" w:hAnsiTheme="minorHAnsi" w:cs="Calibri"/>
          <w:sz w:val="22"/>
          <w:szCs w:val="22"/>
        </w:rPr>
      </w:pPr>
      <w:hyperlink r:id="rId46" w:history="1">
        <w:r w:rsidR="00F72BB9" w:rsidRPr="00207698">
          <w:rPr>
            <w:rStyle w:val="Hypertextovprepojenie"/>
            <w:rFonts w:asciiTheme="minorHAnsi" w:hAnsiTheme="minorHAnsi" w:cs="Calibri"/>
            <w:bCs/>
            <w:color w:val="auto"/>
            <w:sz w:val="22"/>
            <w:szCs w:val="22"/>
          </w:rPr>
          <w:t>2022-1-SK01-KA220-SCH-000085608</w:t>
        </w:r>
      </w:hyperlink>
      <w:r w:rsidR="00F72BB9" w:rsidRPr="00207698">
        <w:rPr>
          <w:rFonts w:asciiTheme="minorHAnsi" w:hAnsiTheme="minorHAnsi" w:cs="Calibri"/>
          <w:bCs/>
          <w:sz w:val="22"/>
          <w:szCs w:val="22"/>
        </w:rPr>
        <w:t>: Intervention in the development of FL reading comprehension</w:t>
      </w:r>
      <w:r w:rsidR="00F72BB9" w:rsidRPr="00207698">
        <w:rPr>
          <w:rFonts w:asciiTheme="minorHAnsi" w:hAnsiTheme="minorHAnsi" w:cs="Calibri"/>
          <w:b/>
          <w:bCs/>
          <w:sz w:val="22"/>
          <w:szCs w:val="22"/>
        </w:rPr>
        <w:t xml:space="preserve"> </w:t>
      </w:r>
      <w:r w:rsidR="00F72BB9" w:rsidRPr="00207698">
        <w:rPr>
          <w:rFonts w:asciiTheme="minorHAnsi" w:hAnsiTheme="minorHAnsi" w:cs="Calibri"/>
          <w:bCs/>
          <w:sz w:val="22"/>
          <w:szCs w:val="22"/>
        </w:rPr>
        <w:t>skill,</w:t>
      </w:r>
      <w:r w:rsidR="00F72BB9" w:rsidRPr="00207698">
        <w:rPr>
          <w:rFonts w:asciiTheme="minorHAnsi" w:hAnsiTheme="minorHAnsi" w:cs="Calibri"/>
          <w:b/>
          <w:bCs/>
          <w:sz w:val="22"/>
          <w:szCs w:val="22"/>
        </w:rPr>
        <w:t xml:space="preserve"> </w:t>
      </w:r>
      <w:r w:rsidR="00F72BB9" w:rsidRPr="00207698">
        <w:rPr>
          <w:rFonts w:asciiTheme="minorHAnsi" w:hAnsiTheme="minorHAnsi" w:cs="Calibri"/>
          <w:bCs/>
          <w:sz w:val="22"/>
          <w:szCs w:val="22"/>
        </w:rPr>
        <w:t>koordinátorka:</w:t>
      </w:r>
      <w:r w:rsidR="00F72BB9" w:rsidRPr="00207698">
        <w:rPr>
          <w:rFonts w:asciiTheme="minorHAnsi" w:hAnsiTheme="minorHAnsi" w:cs="Calibri"/>
          <w:b/>
          <w:bCs/>
          <w:sz w:val="22"/>
          <w:szCs w:val="22"/>
        </w:rPr>
        <w:t xml:space="preserve"> </w:t>
      </w:r>
      <w:r w:rsidR="00F72BB9" w:rsidRPr="00207698">
        <w:rPr>
          <w:rFonts w:asciiTheme="minorHAnsi" w:hAnsiTheme="minorHAnsi" w:cs="Calibri"/>
          <w:sz w:val="22"/>
          <w:szCs w:val="22"/>
        </w:rPr>
        <w:t>prof. PaedDr. Eva Stranovská, PhD.</w:t>
      </w:r>
      <w:r w:rsidR="00F90D53">
        <w:rPr>
          <w:rFonts w:asciiTheme="minorHAnsi" w:hAnsiTheme="minorHAnsi" w:cs="Calibri"/>
          <w:sz w:val="22"/>
          <w:szCs w:val="22"/>
        </w:rPr>
        <w:t>,</w:t>
      </w:r>
      <w:r w:rsidR="00F72BB9" w:rsidRPr="00207698">
        <w:rPr>
          <w:rFonts w:asciiTheme="minorHAnsi" w:hAnsiTheme="minorHAnsi" w:cs="Calibri"/>
          <w:sz w:val="22"/>
          <w:szCs w:val="22"/>
        </w:rPr>
        <w:t xml:space="preserve"> (Katedra romanistiky a germanistiky FF)</w:t>
      </w:r>
      <w:r w:rsidR="00F90D53">
        <w:rPr>
          <w:rFonts w:asciiTheme="minorHAnsi" w:hAnsiTheme="minorHAnsi" w:cs="Calibri"/>
          <w:sz w:val="22"/>
          <w:szCs w:val="22"/>
        </w:rPr>
        <w:t>,</w:t>
      </w:r>
    </w:p>
    <w:p w14:paraId="6E63B5AB" w14:textId="38A6894F" w:rsidR="00F72BB9" w:rsidRPr="00207698" w:rsidRDefault="003162E4" w:rsidP="00207698">
      <w:pPr>
        <w:pStyle w:val="Odsekzoznamu"/>
        <w:numPr>
          <w:ilvl w:val="0"/>
          <w:numId w:val="233"/>
        </w:numPr>
        <w:spacing w:line="276" w:lineRule="auto"/>
        <w:ind w:hanging="294"/>
        <w:contextualSpacing/>
        <w:rPr>
          <w:rFonts w:asciiTheme="minorHAnsi" w:hAnsiTheme="minorHAnsi" w:cs="Calibri"/>
          <w:sz w:val="22"/>
          <w:szCs w:val="22"/>
        </w:rPr>
      </w:pPr>
      <w:hyperlink r:id="rId47" w:history="1">
        <w:r w:rsidR="00F72BB9" w:rsidRPr="00207698">
          <w:rPr>
            <w:rStyle w:val="Hypertextovprepojenie"/>
            <w:rFonts w:asciiTheme="minorHAnsi" w:hAnsiTheme="minorHAnsi" w:cs="Calibri"/>
            <w:bCs/>
            <w:color w:val="auto"/>
            <w:sz w:val="22"/>
            <w:szCs w:val="22"/>
          </w:rPr>
          <w:t>2021-1-CZ01-KA220-HED-000031180</w:t>
        </w:r>
      </w:hyperlink>
      <w:r w:rsidR="00F72BB9" w:rsidRPr="00207698">
        <w:rPr>
          <w:rFonts w:asciiTheme="minorHAnsi" w:hAnsiTheme="minorHAnsi" w:cs="Calibri"/>
          <w:bCs/>
          <w:sz w:val="22"/>
          <w:szCs w:val="22"/>
        </w:rPr>
        <w:t xml:space="preserve">: Changing Our Story: The Pursuit of Inclusive Education, koordinátorka: </w:t>
      </w:r>
      <w:r w:rsidR="00F72BB9" w:rsidRPr="00207698">
        <w:rPr>
          <w:rFonts w:asciiTheme="minorHAnsi" w:hAnsiTheme="minorHAnsi" w:cs="Calibri"/>
          <w:sz w:val="22"/>
          <w:szCs w:val="22"/>
        </w:rPr>
        <w:t>PaedDr. Vladimíra Poláčková, PhD.</w:t>
      </w:r>
      <w:r w:rsidR="00F90D53">
        <w:rPr>
          <w:rFonts w:asciiTheme="minorHAnsi" w:hAnsiTheme="minorHAnsi" w:cs="Calibri"/>
          <w:sz w:val="22"/>
          <w:szCs w:val="22"/>
        </w:rPr>
        <w:t>,</w:t>
      </w:r>
      <w:r w:rsidR="00F72BB9" w:rsidRPr="00207698">
        <w:rPr>
          <w:rFonts w:asciiTheme="minorHAnsi" w:hAnsiTheme="minorHAnsi" w:cs="Calibri"/>
          <w:sz w:val="22"/>
          <w:szCs w:val="22"/>
        </w:rPr>
        <w:t xml:space="preserve"> (Katedra pedagogiky PF)</w:t>
      </w:r>
      <w:r w:rsidR="00F90D53">
        <w:rPr>
          <w:rFonts w:asciiTheme="minorHAnsi" w:hAnsiTheme="minorHAnsi" w:cs="Calibri"/>
          <w:sz w:val="22"/>
          <w:szCs w:val="22"/>
        </w:rPr>
        <w:t>.</w:t>
      </w:r>
    </w:p>
    <w:p w14:paraId="023D641A" w14:textId="77777777" w:rsidR="00F72BB9" w:rsidRPr="00207698" w:rsidRDefault="00F72BB9" w:rsidP="00207698">
      <w:pPr>
        <w:pStyle w:val="Odsekzoznamu"/>
        <w:spacing w:line="276" w:lineRule="auto"/>
        <w:ind w:firstLine="567"/>
        <w:rPr>
          <w:rFonts w:asciiTheme="minorHAnsi" w:hAnsiTheme="minorHAnsi"/>
          <w:sz w:val="22"/>
          <w:szCs w:val="22"/>
        </w:rPr>
      </w:pPr>
    </w:p>
    <w:p w14:paraId="0835DA0B" w14:textId="77777777" w:rsidR="00F72BB9" w:rsidRPr="00207698" w:rsidRDefault="00F72BB9" w:rsidP="00207698">
      <w:pPr>
        <w:spacing w:after="0" w:line="276" w:lineRule="auto"/>
        <w:ind w:firstLine="567"/>
        <w:jc w:val="both"/>
        <w:rPr>
          <w:rFonts w:cstheme="minorHAnsi"/>
          <w:color w:val="000000" w:themeColor="text1"/>
        </w:rPr>
      </w:pPr>
      <w:r w:rsidRPr="00207698">
        <w:rPr>
          <w:rFonts w:cstheme="minorHAnsi"/>
          <w:color w:val="000000" w:themeColor="text1"/>
        </w:rPr>
        <w:t xml:space="preserve">V oblasti vzdelávacích projektov podporených v rámci Plánu obnovy a odolnosti SR bol na FPVaI realizovaný projekt „Nitrianske kompetenčné centrum pre kybernetickú bezpečnosť“, vedúci projektu: PaedDr. Peter Švec, Ph.D. (Katedra informatiky). </w:t>
      </w:r>
    </w:p>
    <w:p w14:paraId="14FA8C00" w14:textId="77777777" w:rsidR="00F72BB9" w:rsidRPr="00207698" w:rsidRDefault="00F72BB9" w:rsidP="00207698">
      <w:pPr>
        <w:spacing w:after="0" w:line="276" w:lineRule="auto"/>
        <w:ind w:firstLine="567"/>
        <w:jc w:val="both"/>
        <w:rPr>
          <w:rFonts w:cstheme="minorHAnsi"/>
          <w:color w:val="000000" w:themeColor="text1"/>
        </w:rPr>
      </w:pPr>
      <w:r w:rsidRPr="00207698">
        <w:rPr>
          <w:rFonts w:cstheme="minorHAnsi"/>
          <w:color w:val="000000" w:themeColor="text1"/>
        </w:rPr>
        <w:t>S finančnou podporou uvedenej schémy bolo na Katedre slovanských filológií FF  zriadené sémantické laboratórium v rámci projektu InvertedMorality: Reversed Semantics in Old Church Slavonic Moral Words (OXYMORAL). Laboratórium bude slúžiť ako centrum bádania pre výskumníkov z rôznych disciplín, ktorí sa venujú vedeckej práci v oblasti sémantiky, jazykovej teórie a kognitívnych vied.</w:t>
      </w:r>
    </w:p>
    <w:p w14:paraId="6AD9A8B7" w14:textId="5E6CD952" w:rsidR="00F72BB9" w:rsidRPr="00207698" w:rsidRDefault="00F72BB9" w:rsidP="00207698">
      <w:pPr>
        <w:spacing w:after="0" w:line="276" w:lineRule="auto"/>
        <w:ind w:firstLine="567"/>
        <w:jc w:val="both"/>
        <w:rPr>
          <w:rFonts w:cstheme="minorHAnsi"/>
          <w:color w:val="000000" w:themeColor="text1"/>
          <w:spacing w:val="-4"/>
        </w:rPr>
      </w:pPr>
      <w:r w:rsidRPr="00207698">
        <w:rPr>
          <w:rFonts w:cstheme="minorHAnsi"/>
          <w:color w:val="000000" w:themeColor="text1"/>
          <w:spacing w:val="-4"/>
        </w:rPr>
        <w:t>Na FSVaZ začala realizácia projektu NFP 401101 C087: „Simulačné centrum klinických zručností v ošetrovateľstve a urgentnej zdravotnej starostlivosti na FSVaZ“, koordinátor projektu: prof. PhDr. Tomáš Sollár, PhD. (Katedra psychologických vied)</w:t>
      </w:r>
      <w:r w:rsidR="00F90D53">
        <w:rPr>
          <w:rFonts w:cstheme="minorHAnsi"/>
          <w:color w:val="000000" w:themeColor="text1"/>
          <w:spacing w:val="-4"/>
        </w:rPr>
        <w:t>,</w:t>
      </w:r>
      <w:r w:rsidRPr="00207698">
        <w:rPr>
          <w:rFonts w:cstheme="minorHAnsi"/>
          <w:color w:val="000000" w:themeColor="text1"/>
          <w:spacing w:val="-4"/>
        </w:rPr>
        <w:t xml:space="preserve"> podporeného z Európskeho fondu regionálneho rozvoja.</w:t>
      </w:r>
    </w:p>
    <w:p w14:paraId="3B2A656F" w14:textId="1F020AE3" w:rsidR="00F72BB9" w:rsidRPr="00207698" w:rsidRDefault="00F72BB9" w:rsidP="00207698">
      <w:pPr>
        <w:spacing w:after="0" w:line="276" w:lineRule="auto"/>
        <w:ind w:firstLine="567"/>
        <w:jc w:val="both"/>
      </w:pPr>
      <w:r w:rsidRPr="00207698">
        <w:rPr>
          <w:spacing w:val="-2"/>
        </w:rPr>
        <w:t>Celkovo bolo riešením projektov v rámci ďalšej tvorivej činnosti získaných</w:t>
      </w:r>
      <w:r w:rsidR="00FE080E" w:rsidRPr="007755AE">
        <w:rPr>
          <w:spacing w:val="-2"/>
        </w:rPr>
        <w:t xml:space="preserve"> </w:t>
      </w:r>
      <w:r w:rsidRPr="00207698">
        <w:rPr>
          <w:spacing w:val="-2"/>
        </w:rPr>
        <w:t>5 470 616 EUR,</w:t>
      </w:r>
      <w:r w:rsidRPr="00207698">
        <w:t xml:space="preserve"> pričom najvyšší podiel predstavujú medzinárodné kultúrno-edukačné a mobilitné projekty (3 059 770 EUR). Uvedená finančná dotácia</w:t>
      </w:r>
      <w:r w:rsidR="00F90D53">
        <w:t>,</w:t>
      </w:r>
      <w:r w:rsidRPr="00207698">
        <w:t xml:space="preserve"> ako aj ich počet (32)</w:t>
      </w:r>
      <w:r w:rsidR="00F90D53">
        <w:t>, boli najvyššie</w:t>
      </w:r>
      <w:r w:rsidRPr="00207698">
        <w:t xml:space="preserve"> v uplynulom 10-ročnom období. </w:t>
      </w:r>
      <w:r w:rsidR="00FE080E" w:rsidRPr="007755AE">
        <w:br/>
      </w:r>
      <w:r w:rsidRPr="00207698">
        <w:t xml:space="preserve">Najviac projektov bolo riešených na FF (32), najvyššiu finančnú dotáciu predstavujú </w:t>
      </w:r>
      <w:r w:rsidRPr="00207698">
        <w:rPr>
          <w:spacing w:val="-4"/>
        </w:rPr>
        <w:t>projekty univerzitné (3 788 982 EUR). Z fakúlt najviac finančných prostriedkov celkom (892 175 EUR) získala FPVaI a v prepočte na tvorivého pracovníka (8 687 EUR) FSŠ. V hodnotenom období bolo ukončené riešenie 11 projektov KEGA (z toho 1 projekt v spoluriešiteľstve  s UK Bratislava - zástupca z UKF).</w:t>
      </w:r>
      <w:r w:rsidRPr="00207698">
        <w:t xml:space="preserve"> </w:t>
      </w:r>
    </w:p>
    <w:p w14:paraId="64823999" w14:textId="52BD91EE" w:rsidR="00F72BB9" w:rsidRPr="00207698" w:rsidRDefault="00F72BB9" w:rsidP="00207698">
      <w:pPr>
        <w:spacing w:after="0" w:line="276" w:lineRule="auto"/>
        <w:ind w:firstLine="567"/>
        <w:jc w:val="both"/>
      </w:pPr>
      <w:r w:rsidRPr="00207698">
        <w:t xml:space="preserve">Z celkového počtu 96 kultúrno-edukačných projektov bolo v pozícii zodpovedného riešiteľa </w:t>
      </w:r>
      <w:r w:rsidR="003A553C">
        <w:br/>
      </w:r>
      <w:r w:rsidRPr="00207698">
        <w:t xml:space="preserve">68,7 % žien (v roku 2024 – 69,6 % žien, v roku 2023 - 73,9 % žien, v roku 2022 - 71,7 % žien). </w:t>
      </w:r>
    </w:p>
    <w:p w14:paraId="72E8A075" w14:textId="44B4D8A6" w:rsidR="00F72BB9" w:rsidRPr="00207698" w:rsidRDefault="00F72BB9" w:rsidP="00207698">
      <w:pPr>
        <w:spacing w:after="0" w:line="276" w:lineRule="auto"/>
        <w:ind w:firstLine="567"/>
        <w:jc w:val="both"/>
        <w:rPr>
          <w:rFonts w:cs="Times New Roman"/>
          <w:i/>
          <w:iCs/>
        </w:rPr>
      </w:pPr>
      <w:r w:rsidRPr="00207698">
        <w:t xml:space="preserve">Údaje o počte projektov a ich finančnom zabezpečení v hodnotenom období uvádzame v grafe č. </w:t>
      </w:r>
      <w:r w:rsidR="00FE080E">
        <w:t>8</w:t>
      </w:r>
      <w:r w:rsidRPr="00207698">
        <w:t>. Vývoj projektovej činnosti na UKF za obdobie 2</w:t>
      </w:r>
      <w:r w:rsidR="00FE080E">
        <w:t>016 - 2025 dokumentuje graf č. 9</w:t>
      </w:r>
      <w:r w:rsidRPr="00207698">
        <w:t xml:space="preserve">. </w:t>
      </w:r>
    </w:p>
    <w:p w14:paraId="3E80F565" w14:textId="77777777" w:rsidR="00F72BB9" w:rsidRDefault="00F72BB9" w:rsidP="00F72BB9">
      <w:pPr>
        <w:spacing w:after="0" w:line="240" w:lineRule="auto"/>
        <w:jc w:val="both"/>
        <w:rPr>
          <w:rFonts w:eastAsia="Times New Roman" w:cs="Times New Roman"/>
          <w:i/>
          <w:iCs/>
          <w:sz w:val="20"/>
          <w:szCs w:val="20"/>
        </w:rPr>
      </w:pPr>
    </w:p>
    <w:p w14:paraId="7452F729" w14:textId="77777777" w:rsidR="00F72BB9" w:rsidRDefault="00F72BB9" w:rsidP="00F72BB9">
      <w:pPr>
        <w:spacing w:after="0" w:line="240" w:lineRule="auto"/>
        <w:jc w:val="center"/>
        <w:rPr>
          <w:rFonts w:eastAsia="Times New Roman" w:cs="Times New Roman"/>
          <w:i/>
          <w:iCs/>
          <w:sz w:val="20"/>
          <w:szCs w:val="20"/>
        </w:rPr>
      </w:pPr>
      <w:r>
        <w:rPr>
          <w:noProof/>
          <w:lang w:eastAsia="sk-SK"/>
        </w:rPr>
        <w:drawing>
          <wp:inline distT="0" distB="0" distL="0" distR="0" wp14:anchorId="47060CC7" wp14:editId="331D5F7F">
            <wp:extent cx="4943475" cy="2867025"/>
            <wp:effectExtent l="0" t="0" r="9525" b="9525"/>
            <wp:docPr id="448" name="Graf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341DC07" w14:textId="33FCD9F0" w:rsidR="00F72BB9" w:rsidRPr="00207698" w:rsidRDefault="00FE080E" w:rsidP="00F72BB9">
      <w:pPr>
        <w:spacing w:after="0" w:line="240" w:lineRule="auto"/>
        <w:jc w:val="both"/>
        <w:rPr>
          <w:rFonts w:cs="Times New Roman"/>
          <w:b/>
          <w:sz w:val="20"/>
          <w:szCs w:val="24"/>
        </w:rPr>
      </w:pPr>
      <w:r>
        <w:rPr>
          <w:rFonts w:cs="Times New Roman"/>
          <w:b/>
          <w:sz w:val="20"/>
          <w:szCs w:val="24"/>
        </w:rPr>
        <w:t xml:space="preserve">Graf 8  </w:t>
      </w:r>
      <w:r w:rsidR="00F72BB9" w:rsidRPr="00207698">
        <w:rPr>
          <w:rFonts w:cs="Times New Roman"/>
          <w:b/>
          <w:sz w:val="20"/>
          <w:szCs w:val="24"/>
        </w:rPr>
        <w:t xml:space="preserve"> Počet a finančné zabezpečenie kultúrno-edukačných a ďalších projektov riešených na UKF v roku 2025 podľa fakúlt</w:t>
      </w:r>
    </w:p>
    <w:p w14:paraId="693389BE" w14:textId="77777777" w:rsidR="00F72BB9" w:rsidRDefault="00F72BB9" w:rsidP="00F72BB9">
      <w:pPr>
        <w:spacing w:after="0" w:line="240" w:lineRule="auto"/>
        <w:jc w:val="center"/>
        <w:rPr>
          <w:rFonts w:cs="Times New Roman"/>
          <w:i/>
          <w:iCs/>
          <w:sz w:val="24"/>
          <w:szCs w:val="24"/>
        </w:rPr>
      </w:pPr>
      <w:r>
        <w:rPr>
          <w:noProof/>
          <w:lang w:eastAsia="sk-SK"/>
        </w:rPr>
        <w:lastRenderedPageBreak/>
        <w:drawing>
          <wp:inline distT="0" distB="0" distL="0" distR="0" wp14:anchorId="7E458B8E" wp14:editId="6522D3CF">
            <wp:extent cx="4943474" cy="3038474"/>
            <wp:effectExtent l="0" t="0" r="10160" b="10160"/>
            <wp:docPr id="449" name="Graf 4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9383E13" w14:textId="77777777" w:rsidR="00F72BB9" w:rsidRPr="00207698" w:rsidRDefault="00F72BB9" w:rsidP="00F72BB9">
      <w:pPr>
        <w:spacing w:after="0" w:line="240" w:lineRule="auto"/>
        <w:rPr>
          <w:rFonts w:cs="Times New Roman"/>
          <w:i/>
          <w:iCs/>
          <w:szCs w:val="24"/>
        </w:rPr>
      </w:pPr>
    </w:p>
    <w:p w14:paraId="7DB248FF" w14:textId="447A5847" w:rsidR="00F72BB9" w:rsidRPr="00207698" w:rsidRDefault="00F72BB9" w:rsidP="00F72BB9">
      <w:pPr>
        <w:spacing w:after="0" w:line="240" w:lineRule="auto"/>
        <w:rPr>
          <w:rFonts w:cs="Times New Roman"/>
          <w:b/>
          <w:iCs/>
          <w:sz w:val="20"/>
          <w:szCs w:val="24"/>
        </w:rPr>
      </w:pPr>
      <w:r w:rsidRPr="00207698">
        <w:rPr>
          <w:rFonts w:cs="Times New Roman"/>
          <w:b/>
          <w:iCs/>
          <w:sz w:val="20"/>
          <w:szCs w:val="24"/>
        </w:rPr>
        <w:t xml:space="preserve">Graf </w:t>
      </w:r>
      <w:r w:rsidR="00FE080E">
        <w:rPr>
          <w:rFonts w:cs="Times New Roman"/>
          <w:b/>
          <w:iCs/>
          <w:sz w:val="20"/>
          <w:szCs w:val="24"/>
        </w:rPr>
        <w:t xml:space="preserve">9  </w:t>
      </w:r>
      <w:r w:rsidRPr="00207698">
        <w:rPr>
          <w:rFonts w:cs="Times New Roman"/>
          <w:b/>
          <w:iCs/>
          <w:sz w:val="20"/>
          <w:szCs w:val="24"/>
        </w:rPr>
        <w:t xml:space="preserve"> Počet a finančné zabezpečenie kultúrno-edukačných a ďalších projektov riešených na UKF za obdobie 2016 - 2025</w:t>
      </w:r>
    </w:p>
    <w:p w14:paraId="3BA766A2" w14:textId="77777777" w:rsidR="00F72BB9" w:rsidRDefault="00F72BB9" w:rsidP="00F72BB9">
      <w:pPr>
        <w:spacing w:after="0" w:line="240" w:lineRule="auto"/>
        <w:jc w:val="center"/>
        <w:rPr>
          <w:rFonts w:cs="Times New Roman"/>
          <w:i/>
          <w:iCs/>
          <w:sz w:val="24"/>
          <w:szCs w:val="24"/>
        </w:rPr>
      </w:pPr>
    </w:p>
    <w:p w14:paraId="033FD0F7" w14:textId="77777777" w:rsidR="005140C3" w:rsidRPr="0061174A" w:rsidRDefault="005140C3" w:rsidP="006908DC">
      <w:pPr>
        <w:pStyle w:val="Nadpis3"/>
        <w:numPr>
          <w:ilvl w:val="0"/>
          <w:numId w:val="0"/>
        </w:numPr>
        <w:tabs>
          <w:tab w:val="left" w:pos="709"/>
          <w:tab w:val="left" w:pos="1843"/>
        </w:tabs>
        <w:spacing w:before="0" w:after="0" w:line="276" w:lineRule="auto"/>
        <w:ind w:left="2139" w:hanging="2139"/>
        <w:rPr>
          <w:rFonts w:cs="Calibri"/>
          <w:color w:val="0070C0"/>
          <w:sz w:val="22"/>
          <w:szCs w:val="24"/>
          <w:lang w:val="sk-SK"/>
        </w:rPr>
      </w:pPr>
      <w:bookmarkStart w:id="6855" w:name="_Toc230694115"/>
      <w:r w:rsidRPr="0061174A">
        <w:rPr>
          <w:color w:val="0070C0"/>
          <w:sz w:val="24"/>
          <w:lang w:val="sk-SK"/>
        </w:rPr>
        <w:t>5.4.3</w:t>
      </w:r>
      <w:r w:rsidRPr="0061174A">
        <w:rPr>
          <w:color w:val="0070C0"/>
          <w:sz w:val="24"/>
          <w:lang w:val="sk-SK"/>
        </w:rPr>
        <w:tab/>
        <w:t>Projektová činnosť doktorandov</w:t>
      </w:r>
      <w:bookmarkEnd w:id="6855"/>
    </w:p>
    <w:p w14:paraId="5CF6F43D" w14:textId="59AE07FD" w:rsidR="009C7C98" w:rsidRPr="00700499" w:rsidRDefault="009C7C98" w:rsidP="00207698">
      <w:pPr>
        <w:spacing w:after="0" w:line="276" w:lineRule="auto"/>
        <w:ind w:firstLine="567"/>
        <w:jc w:val="both"/>
        <w:rPr>
          <w:sz w:val="24"/>
          <w:szCs w:val="24"/>
        </w:rPr>
      </w:pPr>
      <w:r w:rsidRPr="00700499">
        <w:rPr>
          <w:sz w:val="24"/>
          <w:szCs w:val="24"/>
        </w:rPr>
        <w:t>V tabuľk</w:t>
      </w:r>
      <w:r>
        <w:rPr>
          <w:sz w:val="24"/>
          <w:szCs w:val="24"/>
        </w:rPr>
        <w:t xml:space="preserve">e č. </w:t>
      </w:r>
      <w:r w:rsidR="00286007">
        <w:rPr>
          <w:sz w:val="24"/>
          <w:szCs w:val="24"/>
        </w:rPr>
        <w:t>1</w:t>
      </w:r>
      <w:r>
        <w:rPr>
          <w:sz w:val="24"/>
          <w:szCs w:val="24"/>
        </w:rPr>
        <w:t xml:space="preserve">2 </w:t>
      </w:r>
      <w:r w:rsidRPr="00700499">
        <w:rPr>
          <w:sz w:val="24"/>
          <w:szCs w:val="24"/>
        </w:rPr>
        <w:t xml:space="preserve">dokumentujeme účasť doktorandov </w:t>
      </w:r>
      <w:r>
        <w:rPr>
          <w:sz w:val="24"/>
          <w:szCs w:val="24"/>
        </w:rPr>
        <w:t xml:space="preserve">v dennej forme štúdia v riešiteľských kolektívoch výskumných, kultúrno-edukačných a iných projektov. </w:t>
      </w:r>
      <w:r w:rsidRPr="00BB2034">
        <w:rPr>
          <w:sz w:val="24"/>
          <w:szCs w:val="24"/>
        </w:rPr>
        <w:t>Doktorandi dennej form</w:t>
      </w:r>
      <w:r>
        <w:rPr>
          <w:sz w:val="24"/>
          <w:szCs w:val="24"/>
        </w:rPr>
        <w:t>y</w:t>
      </w:r>
      <w:r w:rsidRPr="00BB2034">
        <w:rPr>
          <w:sz w:val="24"/>
          <w:szCs w:val="24"/>
        </w:rPr>
        <w:t xml:space="preserve"> štúdia v celkovom počte 1</w:t>
      </w:r>
      <w:r>
        <w:rPr>
          <w:sz w:val="24"/>
          <w:szCs w:val="24"/>
        </w:rPr>
        <w:t>38</w:t>
      </w:r>
      <w:r w:rsidRPr="00BB2034">
        <w:rPr>
          <w:sz w:val="24"/>
          <w:szCs w:val="24"/>
        </w:rPr>
        <w:t xml:space="preserve"> sa v roku 202</w:t>
      </w:r>
      <w:r>
        <w:rPr>
          <w:sz w:val="24"/>
          <w:szCs w:val="24"/>
        </w:rPr>
        <w:t>5</w:t>
      </w:r>
      <w:r w:rsidRPr="00BB2034">
        <w:rPr>
          <w:sz w:val="24"/>
          <w:szCs w:val="24"/>
        </w:rPr>
        <w:t xml:space="preserve"> </w:t>
      </w:r>
      <w:r>
        <w:rPr>
          <w:sz w:val="24"/>
          <w:szCs w:val="24"/>
        </w:rPr>
        <w:t>podieľali</w:t>
      </w:r>
      <w:r w:rsidRPr="00BB2034">
        <w:rPr>
          <w:sz w:val="24"/>
          <w:szCs w:val="24"/>
        </w:rPr>
        <w:t xml:space="preserve"> </w:t>
      </w:r>
      <w:r>
        <w:rPr>
          <w:sz w:val="24"/>
          <w:szCs w:val="24"/>
        </w:rPr>
        <w:t>na</w:t>
      </w:r>
      <w:r w:rsidRPr="00BB2034">
        <w:rPr>
          <w:sz w:val="24"/>
          <w:szCs w:val="24"/>
        </w:rPr>
        <w:t xml:space="preserve"> riešen</w:t>
      </w:r>
      <w:r>
        <w:rPr>
          <w:sz w:val="24"/>
          <w:szCs w:val="24"/>
        </w:rPr>
        <w:t>í</w:t>
      </w:r>
      <w:r w:rsidRPr="00BB2034">
        <w:rPr>
          <w:sz w:val="24"/>
          <w:szCs w:val="24"/>
        </w:rPr>
        <w:t xml:space="preserve"> rôznych typov projektov –</w:t>
      </w:r>
      <w:r>
        <w:rPr>
          <w:sz w:val="24"/>
          <w:szCs w:val="24"/>
        </w:rPr>
        <w:t xml:space="preserve"> 160,</w:t>
      </w:r>
      <w:r w:rsidRPr="00BB2034">
        <w:rPr>
          <w:sz w:val="24"/>
          <w:szCs w:val="24"/>
        </w:rPr>
        <w:t xml:space="preserve">  z toho </w:t>
      </w:r>
      <w:r>
        <w:rPr>
          <w:sz w:val="24"/>
          <w:szCs w:val="24"/>
        </w:rPr>
        <w:t>najviac</w:t>
      </w:r>
      <w:r w:rsidRPr="00BB2034">
        <w:rPr>
          <w:sz w:val="24"/>
          <w:szCs w:val="24"/>
        </w:rPr>
        <w:t xml:space="preserve"> participoval</w:t>
      </w:r>
      <w:r>
        <w:rPr>
          <w:sz w:val="24"/>
          <w:szCs w:val="24"/>
        </w:rPr>
        <w:t>i</w:t>
      </w:r>
      <w:r w:rsidRPr="00BB2034">
        <w:rPr>
          <w:sz w:val="24"/>
          <w:szCs w:val="24"/>
        </w:rPr>
        <w:t xml:space="preserve"> v riešiteľských kolektívoch</w:t>
      </w:r>
      <w:r>
        <w:rPr>
          <w:sz w:val="24"/>
          <w:szCs w:val="24"/>
        </w:rPr>
        <w:t xml:space="preserve"> projektov</w:t>
      </w:r>
      <w:r w:rsidRPr="00BB2034">
        <w:rPr>
          <w:sz w:val="24"/>
          <w:szCs w:val="24"/>
        </w:rPr>
        <w:t xml:space="preserve"> </w:t>
      </w:r>
      <w:r>
        <w:rPr>
          <w:sz w:val="24"/>
          <w:szCs w:val="24"/>
        </w:rPr>
        <w:t xml:space="preserve">VEGA (34), KEGA (22) a potešiteľná je účasť doktorandov na riešení 11 medzinárodných projektov. </w:t>
      </w:r>
    </w:p>
    <w:p w14:paraId="51B121CB" w14:textId="0642CFCC" w:rsidR="009C7C98" w:rsidRPr="00F632E5" w:rsidRDefault="009C7C98" w:rsidP="00207698">
      <w:pPr>
        <w:pStyle w:val="Popis"/>
        <w:widowControl w:val="0"/>
        <w:spacing w:after="0"/>
        <w:jc w:val="left"/>
      </w:pPr>
      <w:r w:rsidRPr="00207698">
        <w:rPr>
          <w:b/>
          <w:color w:val="auto"/>
          <w:sz w:val="20"/>
          <w:szCs w:val="24"/>
        </w:rPr>
        <w:t>Tab</w:t>
      </w:r>
      <w:r w:rsidR="003A553C">
        <w:rPr>
          <w:b/>
          <w:color w:val="auto"/>
          <w:sz w:val="20"/>
          <w:szCs w:val="24"/>
        </w:rPr>
        <w:t>uľka</w:t>
      </w:r>
      <w:r w:rsidRPr="00207698">
        <w:rPr>
          <w:b/>
          <w:color w:val="auto"/>
          <w:sz w:val="20"/>
          <w:szCs w:val="24"/>
        </w:rPr>
        <w:t xml:space="preserve"> </w:t>
      </w:r>
      <w:r w:rsidR="00286007">
        <w:rPr>
          <w:b/>
          <w:color w:val="auto"/>
          <w:sz w:val="20"/>
          <w:szCs w:val="24"/>
        </w:rPr>
        <w:t>1</w:t>
      </w:r>
      <w:r w:rsidRPr="00207698">
        <w:rPr>
          <w:b/>
          <w:color w:val="auto"/>
          <w:sz w:val="20"/>
          <w:szCs w:val="24"/>
        </w:rPr>
        <w:t>2</w:t>
      </w:r>
      <w:r w:rsidR="00D84A4E">
        <w:rPr>
          <w:b/>
          <w:color w:val="auto"/>
          <w:sz w:val="20"/>
          <w:szCs w:val="24"/>
        </w:rPr>
        <w:t xml:space="preserve">: </w:t>
      </w:r>
      <w:r w:rsidRPr="00207698">
        <w:rPr>
          <w:b/>
          <w:color w:val="auto"/>
          <w:sz w:val="20"/>
          <w:szCs w:val="24"/>
        </w:rPr>
        <w:t xml:space="preserve"> Účasť doktorandov v dennej forme štúdia na riešení projektov v roku 2025 podľa fakúlt (údaje z databázy PROJ k 31. 1. 2026)</w:t>
      </w:r>
    </w:p>
    <w:tbl>
      <w:tblPr>
        <w:tblW w:w="8790" w:type="dxa"/>
        <w:jc w:val="center"/>
        <w:tblLayout w:type="fixed"/>
        <w:tblCellMar>
          <w:left w:w="70" w:type="dxa"/>
          <w:right w:w="70" w:type="dxa"/>
        </w:tblCellMar>
        <w:tblLook w:val="04A0" w:firstRow="1" w:lastRow="0" w:firstColumn="1" w:lastColumn="0" w:noHBand="0" w:noVBand="1"/>
      </w:tblPr>
      <w:tblGrid>
        <w:gridCol w:w="1555"/>
        <w:gridCol w:w="1439"/>
        <w:gridCol w:w="975"/>
        <w:gridCol w:w="851"/>
        <w:gridCol w:w="709"/>
        <w:gridCol w:w="850"/>
        <w:gridCol w:w="851"/>
        <w:gridCol w:w="709"/>
        <w:gridCol w:w="851"/>
      </w:tblGrid>
      <w:tr w:rsidR="009C7C98" w:rsidRPr="00BD6C72" w14:paraId="5841135E" w14:textId="77777777" w:rsidTr="009C7C98">
        <w:trPr>
          <w:trHeight w:val="300"/>
          <w:jc w:val="center"/>
        </w:trPr>
        <w:tc>
          <w:tcPr>
            <w:tcW w:w="1555" w:type="dxa"/>
            <w:vMerge w:val="restart"/>
            <w:tcBorders>
              <w:top w:val="single" w:sz="4" w:space="0" w:color="auto"/>
              <w:left w:val="single" w:sz="4" w:space="0" w:color="auto"/>
              <w:right w:val="single" w:sz="4" w:space="0" w:color="auto"/>
            </w:tcBorders>
            <w:shd w:val="clear" w:color="000000" w:fill="CCFFCC"/>
          </w:tcPr>
          <w:p w14:paraId="136A4C7B"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Fakulta</w:t>
            </w:r>
          </w:p>
        </w:tc>
        <w:tc>
          <w:tcPr>
            <w:tcW w:w="1439" w:type="dxa"/>
            <w:vMerge w:val="restart"/>
            <w:tcBorders>
              <w:top w:val="single" w:sz="4" w:space="0" w:color="auto"/>
              <w:left w:val="nil"/>
              <w:right w:val="single" w:sz="4" w:space="0" w:color="auto"/>
            </w:tcBorders>
            <w:shd w:val="clear" w:color="000000" w:fill="CCFFCC"/>
          </w:tcPr>
          <w:p w14:paraId="7004B517"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Počet doktorandov</w:t>
            </w:r>
          </w:p>
        </w:tc>
        <w:tc>
          <w:tcPr>
            <w:tcW w:w="5796" w:type="dxa"/>
            <w:gridSpan w:val="7"/>
            <w:tcBorders>
              <w:top w:val="single" w:sz="4" w:space="0" w:color="auto"/>
              <w:left w:val="nil"/>
              <w:bottom w:val="single" w:sz="4" w:space="0" w:color="auto"/>
              <w:right w:val="single" w:sz="4" w:space="0" w:color="auto"/>
            </w:tcBorders>
            <w:shd w:val="clear" w:color="000000" w:fill="CCFFCC"/>
            <w:noWrap/>
            <w:vAlign w:val="bottom"/>
          </w:tcPr>
          <w:p w14:paraId="7FA42C36" w14:textId="77777777" w:rsidR="009C7C98" w:rsidRPr="00207698" w:rsidRDefault="009C7C98" w:rsidP="009C7C98">
            <w:pPr>
              <w:spacing w:after="0" w:line="240" w:lineRule="auto"/>
              <w:jc w:val="center"/>
              <w:rPr>
                <w:rFonts w:eastAsia="Times New Roman" w:cs="Times New Roman"/>
                <w:color w:val="000000"/>
                <w:sz w:val="20"/>
                <w:szCs w:val="20"/>
              </w:rPr>
            </w:pPr>
            <w:r w:rsidRPr="00207698">
              <w:rPr>
                <w:rFonts w:eastAsia="Times New Roman" w:cs="Times New Roman"/>
                <w:color w:val="000000"/>
                <w:sz w:val="20"/>
                <w:szCs w:val="20"/>
              </w:rPr>
              <w:t>Počet projektov</w:t>
            </w:r>
          </w:p>
        </w:tc>
      </w:tr>
      <w:tr w:rsidR="009C7C98" w:rsidRPr="00BD6C72" w14:paraId="3A901BF3" w14:textId="77777777" w:rsidTr="00207698">
        <w:trPr>
          <w:trHeight w:val="300"/>
          <w:jc w:val="center"/>
        </w:trPr>
        <w:tc>
          <w:tcPr>
            <w:tcW w:w="1555" w:type="dxa"/>
            <w:vMerge/>
            <w:tcBorders>
              <w:left w:val="single" w:sz="4" w:space="0" w:color="auto"/>
              <w:bottom w:val="single" w:sz="4" w:space="0" w:color="auto"/>
              <w:right w:val="single" w:sz="4" w:space="0" w:color="auto"/>
            </w:tcBorders>
            <w:shd w:val="clear" w:color="000000" w:fill="CCFFCC"/>
          </w:tcPr>
          <w:p w14:paraId="5390F1D0" w14:textId="77777777" w:rsidR="009C7C98" w:rsidRPr="00207698" w:rsidRDefault="009C7C98" w:rsidP="009C7C98">
            <w:pPr>
              <w:spacing w:after="0" w:line="240" w:lineRule="auto"/>
              <w:rPr>
                <w:rFonts w:eastAsia="Times New Roman" w:cs="Times New Roman"/>
                <w:color w:val="000000"/>
                <w:sz w:val="20"/>
                <w:szCs w:val="20"/>
              </w:rPr>
            </w:pPr>
          </w:p>
        </w:tc>
        <w:tc>
          <w:tcPr>
            <w:tcW w:w="1439" w:type="dxa"/>
            <w:vMerge/>
            <w:tcBorders>
              <w:left w:val="nil"/>
              <w:bottom w:val="single" w:sz="4" w:space="0" w:color="auto"/>
              <w:right w:val="single" w:sz="4" w:space="0" w:color="auto"/>
            </w:tcBorders>
            <w:shd w:val="clear" w:color="000000" w:fill="CCFFCC"/>
          </w:tcPr>
          <w:p w14:paraId="7A998B48" w14:textId="77777777" w:rsidR="009C7C98" w:rsidRPr="00207698" w:rsidRDefault="009C7C98" w:rsidP="009C7C98">
            <w:pPr>
              <w:spacing w:after="0" w:line="240" w:lineRule="auto"/>
              <w:rPr>
                <w:rFonts w:eastAsia="Times New Roman" w:cs="Times New Roman"/>
                <w:color w:val="000000"/>
                <w:sz w:val="20"/>
                <w:szCs w:val="20"/>
              </w:rPr>
            </w:pPr>
          </w:p>
        </w:tc>
        <w:tc>
          <w:tcPr>
            <w:tcW w:w="975" w:type="dxa"/>
            <w:tcBorders>
              <w:top w:val="single" w:sz="4" w:space="0" w:color="auto"/>
              <w:left w:val="nil"/>
              <w:bottom w:val="single" w:sz="4" w:space="0" w:color="auto"/>
              <w:right w:val="single" w:sz="4" w:space="0" w:color="auto"/>
            </w:tcBorders>
            <w:shd w:val="clear" w:color="000000" w:fill="CCFFCC"/>
            <w:noWrap/>
            <w:vAlign w:val="bottom"/>
            <w:hideMark/>
          </w:tcPr>
          <w:p w14:paraId="6F813760"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medzin.</w:t>
            </w:r>
          </w:p>
        </w:tc>
        <w:tc>
          <w:tcPr>
            <w:tcW w:w="851" w:type="dxa"/>
            <w:tcBorders>
              <w:top w:val="single" w:sz="4" w:space="0" w:color="auto"/>
              <w:left w:val="nil"/>
              <w:bottom w:val="single" w:sz="4" w:space="0" w:color="auto"/>
              <w:right w:val="single" w:sz="4" w:space="0" w:color="auto"/>
            </w:tcBorders>
            <w:shd w:val="clear" w:color="000000" w:fill="CCFFCC"/>
            <w:noWrap/>
            <w:vAlign w:val="bottom"/>
            <w:hideMark/>
          </w:tcPr>
          <w:p w14:paraId="4B363F35"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VEGA</w:t>
            </w:r>
          </w:p>
        </w:tc>
        <w:tc>
          <w:tcPr>
            <w:tcW w:w="709" w:type="dxa"/>
            <w:tcBorders>
              <w:top w:val="single" w:sz="4" w:space="0" w:color="auto"/>
              <w:left w:val="nil"/>
              <w:bottom w:val="single" w:sz="4" w:space="0" w:color="auto"/>
              <w:right w:val="single" w:sz="4" w:space="0" w:color="auto"/>
            </w:tcBorders>
            <w:shd w:val="clear" w:color="000000" w:fill="CCFFCC"/>
            <w:noWrap/>
            <w:vAlign w:val="bottom"/>
            <w:hideMark/>
          </w:tcPr>
          <w:p w14:paraId="7B23AC4B"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KEGA</w:t>
            </w:r>
          </w:p>
        </w:tc>
        <w:tc>
          <w:tcPr>
            <w:tcW w:w="850" w:type="dxa"/>
            <w:tcBorders>
              <w:top w:val="single" w:sz="4" w:space="0" w:color="auto"/>
              <w:left w:val="nil"/>
              <w:bottom w:val="single" w:sz="4" w:space="0" w:color="auto"/>
              <w:right w:val="single" w:sz="4" w:space="0" w:color="auto"/>
            </w:tcBorders>
            <w:shd w:val="clear" w:color="000000" w:fill="CCFFCC"/>
            <w:noWrap/>
            <w:vAlign w:val="bottom"/>
            <w:hideMark/>
          </w:tcPr>
          <w:p w14:paraId="2295A37F"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APVV</w:t>
            </w:r>
          </w:p>
        </w:tc>
        <w:tc>
          <w:tcPr>
            <w:tcW w:w="851" w:type="dxa"/>
            <w:tcBorders>
              <w:top w:val="single" w:sz="4" w:space="0" w:color="auto"/>
              <w:left w:val="nil"/>
              <w:bottom w:val="single" w:sz="4" w:space="0" w:color="auto"/>
              <w:right w:val="single" w:sz="4" w:space="0" w:color="auto"/>
            </w:tcBorders>
            <w:shd w:val="clear" w:color="000000" w:fill="CCFFCC"/>
            <w:noWrap/>
            <w:vAlign w:val="bottom"/>
            <w:hideMark/>
          </w:tcPr>
          <w:p w14:paraId="61AE087D"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UGA</w:t>
            </w:r>
          </w:p>
        </w:tc>
        <w:tc>
          <w:tcPr>
            <w:tcW w:w="709" w:type="dxa"/>
            <w:tcBorders>
              <w:top w:val="single" w:sz="4" w:space="0" w:color="auto"/>
              <w:left w:val="single" w:sz="4" w:space="0" w:color="auto"/>
              <w:bottom w:val="single" w:sz="4" w:space="0" w:color="auto"/>
              <w:right w:val="single" w:sz="4" w:space="0" w:color="auto"/>
            </w:tcBorders>
            <w:shd w:val="clear" w:color="000000" w:fill="CCFFCC"/>
            <w:vAlign w:val="bottom"/>
          </w:tcPr>
          <w:p w14:paraId="6C889CF1" w14:textId="77777777" w:rsidR="009C7C98" w:rsidRPr="00207698" w:rsidRDefault="009C7C98" w:rsidP="009C7C98">
            <w:pPr>
              <w:spacing w:after="0" w:line="240" w:lineRule="auto"/>
              <w:rPr>
                <w:rFonts w:eastAsia="Times New Roman" w:cs="Times New Roman"/>
                <w:color w:val="000000"/>
                <w:sz w:val="20"/>
                <w:szCs w:val="20"/>
                <w:highlight w:val="yellow"/>
              </w:rPr>
            </w:pPr>
            <w:r w:rsidRPr="00207698">
              <w:rPr>
                <w:rFonts w:eastAsia="Times New Roman" w:cs="Times New Roman"/>
                <w:color w:val="000000"/>
                <w:sz w:val="20"/>
                <w:szCs w:val="20"/>
              </w:rPr>
              <w:t>iné</w:t>
            </w:r>
          </w:p>
        </w:tc>
        <w:tc>
          <w:tcPr>
            <w:tcW w:w="851" w:type="dxa"/>
            <w:tcBorders>
              <w:top w:val="single" w:sz="4" w:space="0" w:color="auto"/>
              <w:left w:val="single" w:sz="4" w:space="0" w:color="auto"/>
              <w:bottom w:val="single" w:sz="4" w:space="0" w:color="auto"/>
              <w:right w:val="single" w:sz="4" w:space="0" w:color="auto"/>
            </w:tcBorders>
            <w:shd w:val="clear" w:color="000000" w:fill="CCFFCC"/>
            <w:noWrap/>
            <w:vAlign w:val="bottom"/>
            <w:hideMark/>
          </w:tcPr>
          <w:p w14:paraId="4FF9BB37"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spolu</w:t>
            </w:r>
          </w:p>
        </w:tc>
      </w:tr>
      <w:tr w:rsidR="009C7C98" w:rsidRPr="00BD6C72" w14:paraId="716F78B3" w14:textId="77777777" w:rsidTr="009C7C98">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CCECFF"/>
            <w:vAlign w:val="bottom"/>
          </w:tcPr>
          <w:p w14:paraId="458D137E"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FPVaI</w:t>
            </w:r>
          </w:p>
        </w:tc>
        <w:tc>
          <w:tcPr>
            <w:tcW w:w="1439" w:type="dxa"/>
            <w:tcBorders>
              <w:top w:val="nil"/>
              <w:left w:val="nil"/>
              <w:bottom w:val="single" w:sz="4" w:space="0" w:color="auto"/>
              <w:right w:val="single" w:sz="4" w:space="0" w:color="auto"/>
            </w:tcBorders>
            <w:vAlign w:val="bottom"/>
          </w:tcPr>
          <w:p w14:paraId="503196EC"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42</w:t>
            </w:r>
          </w:p>
        </w:tc>
        <w:tc>
          <w:tcPr>
            <w:tcW w:w="975" w:type="dxa"/>
            <w:tcBorders>
              <w:top w:val="nil"/>
              <w:left w:val="nil"/>
              <w:bottom w:val="single" w:sz="4" w:space="0" w:color="auto"/>
              <w:right w:val="single" w:sz="4" w:space="0" w:color="auto"/>
            </w:tcBorders>
            <w:noWrap/>
            <w:vAlign w:val="bottom"/>
          </w:tcPr>
          <w:p w14:paraId="1977C6E2"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6</w:t>
            </w:r>
          </w:p>
        </w:tc>
        <w:tc>
          <w:tcPr>
            <w:tcW w:w="851" w:type="dxa"/>
            <w:tcBorders>
              <w:top w:val="nil"/>
              <w:left w:val="nil"/>
              <w:bottom w:val="single" w:sz="4" w:space="0" w:color="auto"/>
              <w:right w:val="single" w:sz="4" w:space="0" w:color="auto"/>
            </w:tcBorders>
            <w:noWrap/>
            <w:vAlign w:val="bottom"/>
          </w:tcPr>
          <w:p w14:paraId="23159C34"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15</w:t>
            </w:r>
          </w:p>
        </w:tc>
        <w:tc>
          <w:tcPr>
            <w:tcW w:w="709" w:type="dxa"/>
            <w:tcBorders>
              <w:top w:val="nil"/>
              <w:left w:val="nil"/>
              <w:bottom w:val="single" w:sz="4" w:space="0" w:color="auto"/>
              <w:right w:val="single" w:sz="4" w:space="0" w:color="auto"/>
            </w:tcBorders>
            <w:noWrap/>
            <w:vAlign w:val="bottom"/>
          </w:tcPr>
          <w:p w14:paraId="0F16310A"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8</w:t>
            </w:r>
          </w:p>
        </w:tc>
        <w:tc>
          <w:tcPr>
            <w:tcW w:w="850" w:type="dxa"/>
            <w:tcBorders>
              <w:top w:val="nil"/>
              <w:left w:val="nil"/>
              <w:bottom w:val="single" w:sz="4" w:space="0" w:color="auto"/>
              <w:right w:val="single" w:sz="4" w:space="0" w:color="auto"/>
            </w:tcBorders>
            <w:noWrap/>
            <w:vAlign w:val="bottom"/>
          </w:tcPr>
          <w:p w14:paraId="6163FE4F"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7</w:t>
            </w:r>
          </w:p>
        </w:tc>
        <w:tc>
          <w:tcPr>
            <w:tcW w:w="851" w:type="dxa"/>
            <w:tcBorders>
              <w:top w:val="nil"/>
              <w:left w:val="nil"/>
              <w:bottom w:val="single" w:sz="4" w:space="0" w:color="auto"/>
              <w:right w:val="single" w:sz="4" w:space="0" w:color="auto"/>
            </w:tcBorders>
            <w:noWrap/>
            <w:vAlign w:val="bottom"/>
          </w:tcPr>
          <w:p w14:paraId="542006F2"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20</w:t>
            </w:r>
          </w:p>
        </w:tc>
        <w:tc>
          <w:tcPr>
            <w:tcW w:w="709" w:type="dxa"/>
            <w:tcBorders>
              <w:top w:val="nil"/>
              <w:left w:val="single" w:sz="4" w:space="0" w:color="auto"/>
              <w:bottom w:val="single" w:sz="4" w:space="0" w:color="auto"/>
              <w:right w:val="single" w:sz="4" w:space="0" w:color="auto"/>
            </w:tcBorders>
          </w:tcPr>
          <w:p w14:paraId="6BB7617B"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5</w:t>
            </w:r>
          </w:p>
        </w:tc>
        <w:tc>
          <w:tcPr>
            <w:tcW w:w="851" w:type="dxa"/>
            <w:tcBorders>
              <w:top w:val="nil"/>
              <w:left w:val="single" w:sz="4" w:space="0" w:color="auto"/>
              <w:bottom w:val="single" w:sz="4" w:space="0" w:color="auto"/>
              <w:right w:val="single" w:sz="4" w:space="0" w:color="auto"/>
            </w:tcBorders>
            <w:noWrap/>
            <w:vAlign w:val="bottom"/>
          </w:tcPr>
          <w:p w14:paraId="75239747"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61</w:t>
            </w:r>
          </w:p>
        </w:tc>
      </w:tr>
      <w:tr w:rsidR="009C7C98" w:rsidRPr="00BD6C72" w14:paraId="253EBFF8" w14:textId="77777777" w:rsidTr="009C7C98">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CCECFF"/>
            <w:vAlign w:val="bottom"/>
          </w:tcPr>
          <w:p w14:paraId="5C76593F"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FSVaZ</w:t>
            </w:r>
          </w:p>
        </w:tc>
        <w:tc>
          <w:tcPr>
            <w:tcW w:w="1439" w:type="dxa"/>
            <w:tcBorders>
              <w:top w:val="nil"/>
              <w:left w:val="nil"/>
              <w:bottom w:val="single" w:sz="4" w:space="0" w:color="auto"/>
              <w:right w:val="single" w:sz="4" w:space="0" w:color="auto"/>
            </w:tcBorders>
            <w:vAlign w:val="bottom"/>
          </w:tcPr>
          <w:p w14:paraId="434AA738"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8</w:t>
            </w:r>
          </w:p>
        </w:tc>
        <w:tc>
          <w:tcPr>
            <w:tcW w:w="975" w:type="dxa"/>
            <w:tcBorders>
              <w:top w:val="nil"/>
              <w:left w:val="nil"/>
              <w:bottom w:val="single" w:sz="4" w:space="0" w:color="auto"/>
              <w:right w:val="single" w:sz="4" w:space="0" w:color="auto"/>
            </w:tcBorders>
            <w:noWrap/>
            <w:vAlign w:val="bottom"/>
          </w:tcPr>
          <w:p w14:paraId="21FDE750"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1" w:type="dxa"/>
            <w:tcBorders>
              <w:top w:val="nil"/>
              <w:left w:val="nil"/>
              <w:bottom w:val="single" w:sz="4" w:space="0" w:color="auto"/>
              <w:right w:val="single" w:sz="4" w:space="0" w:color="auto"/>
            </w:tcBorders>
            <w:noWrap/>
            <w:vAlign w:val="bottom"/>
          </w:tcPr>
          <w:p w14:paraId="249FA4FB"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3</w:t>
            </w:r>
          </w:p>
        </w:tc>
        <w:tc>
          <w:tcPr>
            <w:tcW w:w="709" w:type="dxa"/>
            <w:tcBorders>
              <w:top w:val="nil"/>
              <w:left w:val="nil"/>
              <w:bottom w:val="single" w:sz="4" w:space="0" w:color="auto"/>
              <w:right w:val="single" w:sz="4" w:space="0" w:color="auto"/>
            </w:tcBorders>
            <w:noWrap/>
            <w:vAlign w:val="bottom"/>
          </w:tcPr>
          <w:p w14:paraId="1B88FE83"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0" w:type="dxa"/>
            <w:tcBorders>
              <w:top w:val="nil"/>
              <w:left w:val="nil"/>
              <w:bottom w:val="single" w:sz="4" w:space="0" w:color="auto"/>
              <w:right w:val="single" w:sz="4" w:space="0" w:color="auto"/>
            </w:tcBorders>
            <w:noWrap/>
            <w:vAlign w:val="bottom"/>
          </w:tcPr>
          <w:p w14:paraId="7198AC72"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w:t>
            </w:r>
          </w:p>
        </w:tc>
        <w:tc>
          <w:tcPr>
            <w:tcW w:w="851" w:type="dxa"/>
            <w:tcBorders>
              <w:top w:val="nil"/>
              <w:left w:val="nil"/>
              <w:bottom w:val="single" w:sz="4" w:space="0" w:color="auto"/>
              <w:right w:val="single" w:sz="4" w:space="0" w:color="auto"/>
            </w:tcBorders>
            <w:noWrap/>
            <w:vAlign w:val="bottom"/>
          </w:tcPr>
          <w:p w14:paraId="091C8ED9"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5</w:t>
            </w:r>
          </w:p>
        </w:tc>
        <w:tc>
          <w:tcPr>
            <w:tcW w:w="709" w:type="dxa"/>
            <w:tcBorders>
              <w:top w:val="nil"/>
              <w:left w:val="single" w:sz="4" w:space="0" w:color="auto"/>
              <w:bottom w:val="single" w:sz="4" w:space="0" w:color="auto"/>
              <w:right w:val="single" w:sz="4" w:space="0" w:color="auto"/>
            </w:tcBorders>
          </w:tcPr>
          <w:p w14:paraId="27A0D102"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1" w:type="dxa"/>
            <w:tcBorders>
              <w:top w:val="nil"/>
              <w:left w:val="single" w:sz="4" w:space="0" w:color="auto"/>
              <w:bottom w:val="single" w:sz="4" w:space="0" w:color="auto"/>
              <w:right w:val="single" w:sz="4" w:space="0" w:color="auto"/>
            </w:tcBorders>
            <w:noWrap/>
            <w:vAlign w:val="bottom"/>
          </w:tcPr>
          <w:p w14:paraId="5F7EF9B7"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9</w:t>
            </w:r>
          </w:p>
        </w:tc>
      </w:tr>
      <w:tr w:rsidR="009C7C98" w:rsidRPr="00BD6C72" w14:paraId="4A70F0ED" w14:textId="77777777" w:rsidTr="009C7C98">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CCECFF"/>
            <w:vAlign w:val="bottom"/>
          </w:tcPr>
          <w:p w14:paraId="73574271"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FSŠ</w:t>
            </w:r>
          </w:p>
        </w:tc>
        <w:tc>
          <w:tcPr>
            <w:tcW w:w="1439" w:type="dxa"/>
            <w:tcBorders>
              <w:top w:val="nil"/>
              <w:left w:val="nil"/>
              <w:bottom w:val="single" w:sz="4" w:space="0" w:color="auto"/>
              <w:right w:val="single" w:sz="4" w:space="0" w:color="auto"/>
            </w:tcBorders>
            <w:vAlign w:val="bottom"/>
          </w:tcPr>
          <w:p w14:paraId="759CCF7A"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7</w:t>
            </w:r>
          </w:p>
        </w:tc>
        <w:tc>
          <w:tcPr>
            <w:tcW w:w="975" w:type="dxa"/>
            <w:tcBorders>
              <w:top w:val="nil"/>
              <w:left w:val="nil"/>
              <w:bottom w:val="single" w:sz="4" w:space="0" w:color="auto"/>
              <w:right w:val="single" w:sz="4" w:space="0" w:color="auto"/>
            </w:tcBorders>
            <w:noWrap/>
            <w:vAlign w:val="bottom"/>
          </w:tcPr>
          <w:p w14:paraId="1BD060DA"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1" w:type="dxa"/>
            <w:tcBorders>
              <w:top w:val="nil"/>
              <w:left w:val="nil"/>
              <w:bottom w:val="single" w:sz="4" w:space="0" w:color="auto"/>
              <w:right w:val="single" w:sz="4" w:space="0" w:color="auto"/>
            </w:tcBorders>
            <w:noWrap/>
            <w:vAlign w:val="bottom"/>
          </w:tcPr>
          <w:p w14:paraId="24204378"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w:t>
            </w:r>
          </w:p>
        </w:tc>
        <w:tc>
          <w:tcPr>
            <w:tcW w:w="709" w:type="dxa"/>
            <w:tcBorders>
              <w:top w:val="nil"/>
              <w:left w:val="nil"/>
              <w:bottom w:val="single" w:sz="4" w:space="0" w:color="auto"/>
              <w:right w:val="single" w:sz="4" w:space="0" w:color="auto"/>
            </w:tcBorders>
            <w:noWrap/>
            <w:vAlign w:val="bottom"/>
          </w:tcPr>
          <w:p w14:paraId="04C915E2"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0" w:type="dxa"/>
            <w:tcBorders>
              <w:top w:val="nil"/>
              <w:left w:val="nil"/>
              <w:bottom w:val="single" w:sz="4" w:space="0" w:color="auto"/>
              <w:right w:val="single" w:sz="4" w:space="0" w:color="auto"/>
            </w:tcBorders>
            <w:noWrap/>
            <w:vAlign w:val="bottom"/>
          </w:tcPr>
          <w:p w14:paraId="315936ED"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1" w:type="dxa"/>
            <w:tcBorders>
              <w:top w:val="nil"/>
              <w:left w:val="nil"/>
              <w:bottom w:val="single" w:sz="4" w:space="0" w:color="auto"/>
              <w:right w:val="single" w:sz="4" w:space="0" w:color="auto"/>
            </w:tcBorders>
            <w:noWrap/>
            <w:vAlign w:val="bottom"/>
          </w:tcPr>
          <w:p w14:paraId="469CE1F0"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6</w:t>
            </w:r>
          </w:p>
        </w:tc>
        <w:tc>
          <w:tcPr>
            <w:tcW w:w="709" w:type="dxa"/>
            <w:tcBorders>
              <w:top w:val="nil"/>
              <w:left w:val="single" w:sz="4" w:space="0" w:color="auto"/>
              <w:bottom w:val="single" w:sz="4" w:space="0" w:color="auto"/>
              <w:right w:val="single" w:sz="4" w:space="0" w:color="auto"/>
            </w:tcBorders>
          </w:tcPr>
          <w:p w14:paraId="0B9484BD"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w:t>
            </w:r>
          </w:p>
        </w:tc>
        <w:tc>
          <w:tcPr>
            <w:tcW w:w="851" w:type="dxa"/>
            <w:tcBorders>
              <w:top w:val="nil"/>
              <w:left w:val="single" w:sz="4" w:space="0" w:color="auto"/>
              <w:bottom w:val="single" w:sz="4" w:space="0" w:color="auto"/>
              <w:right w:val="single" w:sz="4" w:space="0" w:color="auto"/>
            </w:tcBorders>
            <w:noWrap/>
            <w:vAlign w:val="bottom"/>
          </w:tcPr>
          <w:p w14:paraId="5BB50440"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8</w:t>
            </w:r>
          </w:p>
        </w:tc>
      </w:tr>
      <w:tr w:rsidR="009C7C98" w:rsidRPr="00BD6C72" w14:paraId="6D6BB22F" w14:textId="77777777" w:rsidTr="009C7C98">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CCECFF"/>
            <w:vAlign w:val="bottom"/>
          </w:tcPr>
          <w:p w14:paraId="69D7A097"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FF</w:t>
            </w:r>
          </w:p>
        </w:tc>
        <w:tc>
          <w:tcPr>
            <w:tcW w:w="1439" w:type="dxa"/>
            <w:tcBorders>
              <w:top w:val="nil"/>
              <w:left w:val="nil"/>
              <w:bottom w:val="single" w:sz="4" w:space="0" w:color="auto"/>
              <w:right w:val="single" w:sz="4" w:space="0" w:color="auto"/>
            </w:tcBorders>
            <w:vAlign w:val="bottom"/>
          </w:tcPr>
          <w:p w14:paraId="1038C1A9"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60</w:t>
            </w:r>
          </w:p>
        </w:tc>
        <w:tc>
          <w:tcPr>
            <w:tcW w:w="975" w:type="dxa"/>
            <w:tcBorders>
              <w:top w:val="nil"/>
              <w:left w:val="nil"/>
              <w:bottom w:val="single" w:sz="4" w:space="0" w:color="auto"/>
              <w:right w:val="single" w:sz="4" w:space="0" w:color="auto"/>
            </w:tcBorders>
            <w:noWrap/>
            <w:vAlign w:val="bottom"/>
          </w:tcPr>
          <w:p w14:paraId="6C6A2D16"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5</w:t>
            </w:r>
          </w:p>
        </w:tc>
        <w:tc>
          <w:tcPr>
            <w:tcW w:w="851" w:type="dxa"/>
            <w:tcBorders>
              <w:top w:val="nil"/>
              <w:left w:val="nil"/>
              <w:bottom w:val="single" w:sz="4" w:space="0" w:color="auto"/>
              <w:right w:val="single" w:sz="4" w:space="0" w:color="auto"/>
            </w:tcBorders>
            <w:noWrap/>
            <w:vAlign w:val="bottom"/>
          </w:tcPr>
          <w:p w14:paraId="405083C7"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12</w:t>
            </w:r>
          </w:p>
        </w:tc>
        <w:tc>
          <w:tcPr>
            <w:tcW w:w="709" w:type="dxa"/>
            <w:tcBorders>
              <w:top w:val="nil"/>
              <w:left w:val="nil"/>
              <w:bottom w:val="single" w:sz="4" w:space="0" w:color="auto"/>
              <w:right w:val="single" w:sz="4" w:space="0" w:color="auto"/>
            </w:tcBorders>
            <w:noWrap/>
            <w:vAlign w:val="bottom"/>
          </w:tcPr>
          <w:p w14:paraId="6BDC3A96"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9</w:t>
            </w:r>
          </w:p>
        </w:tc>
        <w:tc>
          <w:tcPr>
            <w:tcW w:w="850" w:type="dxa"/>
            <w:tcBorders>
              <w:top w:val="nil"/>
              <w:left w:val="nil"/>
              <w:bottom w:val="single" w:sz="4" w:space="0" w:color="auto"/>
              <w:right w:val="single" w:sz="4" w:space="0" w:color="auto"/>
            </w:tcBorders>
            <w:noWrap/>
            <w:vAlign w:val="bottom"/>
          </w:tcPr>
          <w:p w14:paraId="7AC08FC3"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11</w:t>
            </w:r>
          </w:p>
        </w:tc>
        <w:tc>
          <w:tcPr>
            <w:tcW w:w="851" w:type="dxa"/>
            <w:tcBorders>
              <w:top w:val="nil"/>
              <w:left w:val="nil"/>
              <w:bottom w:val="single" w:sz="4" w:space="0" w:color="auto"/>
              <w:right w:val="single" w:sz="4" w:space="0" w:color="auto"/>
            </w:tcBorders>
            <w:noWrap/>
            <w:vAlign w:val="bottom"/>
          </w:tcPr>
          <w:p w14:paraId="48583509"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22</w:t>
            </w:r>
          </w:p>
        </w:tc>
        <w:tc>
          <w:tcPr>
            <w:tcW w:w="709" w:type="dxa"/>
            <w:tcBorders>
              <w:top w:val="nil"/>
              <w:left w:val="single" w:sz="4" w:space="0" w:color="auto"/>
              <w:bottom w:val="single" w:sz="4" w:space="0" w:color="auto"/>
              <w:right w:val="single" w:sz="4" w:space="0" w:color="auto"/>
            </w:tcBorders>
          </w:tcPr>
          <w:p w14:paraId="7AF76438"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w:t>
            </w:r>
          </w:p>
        </w:tc>
        <w:tc>
          <w:tcPr>
            <w:tcW w:w="851" w:type="dxa"/>
            <w:tcBorders>
              <w:top w:val="nil"/>
              <w:left w:val="single" w:sz="4" w:space="0" w:color="auto"/>
              <w:bottom w:val="single" w:sz="4" w:space="0" w:color="auto"/>
              <w:right w:val="single" w:sz="4" w:space="0" w:color="auto"/>
            </w:tcBorders>
            <w:noWrap/>
            <w:vAlign w:val="bottom"/>
          </w:tcPr>
          <w:p w14:paraId="7FCCC342"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60</w:t>
            </w:r>
          </w:p>
        </w:tc>
      </w:tr>
      <w:tr w:rsidR="009C7C98" w:rsidRPr="00BD6C72" w14:paraId="30FDCE84" w14:textId="77777777" w:rsidTr="009C7C98">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CCECFF"/>
            <w:vAlign w:val="bottom"/>
          </w:tcPr>
          <w:p w14:paraId="579FB4FA"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PF</w:t>
            </w:r>
          </w:p>
        </w:tc>
        <w:tc>
          <w:tcPr>
            <w:tcW w:w="1439" w:type="dxa"/>
            <w:tcBorders>
              <w:top w:val="nil"/>
              <w:left w:val="nil"/>
              <w:bottom w:val="single" w:sz="4" w:space="0" w:color="auto"/>
              <w:right w:val="single" w:sz="4" w:space="0" w:color="auto"/>
            </w:tcBorders>
            <w:vAlign w:val="bottom"/>
          </w:tcPr>
          <w:p w14:paraId="24EEB70F"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21</w:t>
            </w:r>
          </w:p>
        </w:tc>
        <w:tc>
          <w:tcPr>
            <w:tcW w:w="975" w:type="dxa"/>
            <w:tcBorders>
              <w:top w:val="nil"/>
              <w:left w:val="nil"/>
              <w:bottom w:val="single" w:sz="4" w:space="0" w:color="auto"/>
              <w:right w:val="single" w:sz="4" w:space="0" w:color="auto"/>
            </w:tcBorders>
            <w:noWrap/>
            <w:vAlign w:val="bottom"/>
          </w:tcPr>
          <w:p w14:paraId="74F184ED"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1" w:type="dxa"/>
            <w:tcBorders>
              <w:top w:val="nil"/>
              <w:left w:val="nil"/>
              <w:bottom w:val="single" w:sz="4" w:space="0" w:color="auto"/>
              <w:right w:val="single" w:sz="4" w:space="0" w:color="auto"/>
            </w:tcBorders>
            <w:noWrap/>
            <w:vAlign w:val="bottom"/>
          </w:tcPr>
          <w:p w14:paraId="70856710"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3</w:t>
            </w:r>
          </w:p>
        </w:tc>
        <w:tc>
          <w:tcPr>
            <w:tcW w:w="709" w:type="dxa"/>
            <w:tcBorders>
              <w:top w:val="nil"/>
              <w:left w:val="nil"/>
              <w:bottom w:val="single" w:sz="4" w:space="0" w:color="auto"/>
              <w:right w:val="single" w:sz="4" w:space="0" w:color="auto"/>
            </w:tcBorders>
            <w:noWrap/>
            <w:vAlign w:val="bottom"/>
          </w:tcPr>
          <w:p w14:paraId="48CFD177"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5</w:t>
            </w:r>
          </w:p>
        </w:tc>
        <w:tc>
          <w:tcPr>
            <w:tcW w:w="850" w:type="dxa"/>
            <w:tcBorders>
              <w:top w:val="nil"/>
              <w:left w:val="nil"/>
              <w:bottom w:val="single" w:sz="4" w:space="0" w:color="auto"/>
              <w:right w:val="single" w:sz="4" w:space="0" w:color="auto"/>
            </w:tcBorders>
            <w:noWrap/>
            <w:vAlign w:val="bottom"/>
          </w:tcPr>
          <w:p w14:paraId="67A3976C"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1" w:type="dxa"/>
            <w:tcBorders>
              <w:top w:val="nil"/>
              <w:left w:val="nil"/>
              <w:bottom w:val="single" w:sz="4" w:space="0" w:color="auto"/>
              <w:right w:val="single" w:sz="4" w:space="0" w:color="auto"/>
            </w:tcBorders>
            <w:noWrap/>
            <w:vAlign w:val="bottom"/>
          </w:tcPr>
          <w:p w14:paraId="09F4F83C"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14</w:t>
            </w:r>
          </w:p>
        </w:tc>
        <w:tc>
          <w:tcPr>
            <w:tcW w:w="709" w:type="dxa"/>
            <w:tcBorders>
              <w:top w:val="nil"/>
              <w:left w:val="single" w:sz="4" w:space="0" w:color="auto"/>
              <w:bottom w:val="single" w:sz="4" w:space="0" w:color="auto"/>
              <w:right w:val="single" w:sz="4" w:space="0" w:color="auto"/>
            </w:tcBorders>
          </w:tcPr>
          <w:p w14:paraId="15E3BBCA" w14:textId="77777777" w:rsidR="009C7C98" w:rsidRPr="00207698" w:rsidRDefault="009C7C98" w:rsidP="00207698">
            <w:pPr>
              <w:spacing w:after="0" w:line="240" w:lineRule="auto"/>
              <w:ind w:right="231"/>
              <w:jc w:val="right"/>
              <w:rPr>
                <w:rFonts w:eastAsia="Times New Roman" w:cs="Times New Roman"/>
                <w:color w:val="000000"/>
                <w:sz w:val="20"/>
                <w:szCs w:val="20"/>
              </w:rPr>
            </w:pPr>
          </w:p>
        </w:tc>
        <w:tc>
          <w:tcPr>
            <w:tcW w:w="851" w:type="dxa"/>
            <w:tcBorders>
              <w:top w:val="nil"/>
              <w:left w:val="single" w:sz="4" w:space="0" w:color="auto"/>
              <w:bottom w:val="single" w:sz="4" w:space="0" w:color="auto"/>
              <w:right w:val="single" w:sz="4" w:space="0" w:color="auto"/>
            </w:tcBorders>
            <w:noWrap/>
            <w:vAlign w:val="bottom"/>
          </w:tcPr>
          <w:p w14:paraId="5CA7EB61"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22</w:t>
            </w:r>
          </w:p>
        </w:tc>
      </w:tr>
      <w:tr w:rsidR="009C7C98" w:rsidRPr="00BD6C72" w14:paraId="058D947F" w14:textId="77777777" w:rsidTr="009C7C98">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auto" w:fill="CCECFF"/>
            <w:vAlign w:val="bottom"/>
          </w:tcPr>
          <w:p w14:paraId="13E87579" w14:textId="77777777" w:rsidR="009C7C98" w:rsidRPr="00207698" w:rsidRDefault="009C7C98" w:rsidP="009C7C98">
            <w:pPr>
              <w:spacing w:after="0" w:line="240" w:lineRule="auto"/>
              <w:rPr>
                <w:rFonts w:eastAsia="Times New Roman" w:cs="Times New Roman"/>
                <w:color w:val="000000"/>
                <w:sz w:val="20"/>
                <w:szCs w:val="20"/>
              </w:rPr>
            </w:pPr>
            <w:r w:rsidRPr="00207698">
              <w:rPr>
                <w:rFonts w:eastAsia="Times New Roman" w:cs="Times New Roman"/>
                <w:color w:val="000000"/>
                <w:sz w:val="20"/>
                <w:szCs w:val="20"/>
              </w:rPr>
              <w:t>UKF</w:t>
            </w:r>
          </w:p>
        </w:tc>
        <w:tc>
          <w:tcPr>
            <w:tcW w:w="1439" w:type="dxa"/>
            <w:tcBorders>
              <w:top w:val="nil"/>
              <w:left w:val="nil"/>
              <w:bottom w:val="single" w:sz="4" w:space="0" w:color="auto"/>
              <w:right w:val="single" w:sz="4" w:space="0" w:color="auto"/>
            </w:tcBorders>
            <w:vAlign w:val="bottom"/>
          </w:tcPr>
          <w:p w14:paraId="57EF5C6D"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138</w:t>
            </w:r>
          </w:p>
        </w:tc>
        <w:tc>
          <w:tcPr>
            <w:tcW w:w="975" w:type="dxa"/>
            <w:tcBorders>
              <w:top w:val="nil"/>
              <w:left w:val="nil"/>
              <w:bottom w:val="single" w:sz="4" w:space="0" w:color="auto"/>
              <w:right w:val="single" w:sz="4" w:space="0" w:color="auto"/>
            </w:tcBorders>
            <w:noWrap/>
            <w:vAlign w:val="bottom"/>
          </w:tcPr>
          <w:p w14:paraId="14B9A7A7"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11</w:t>
            </w:r>
          </w:p>
        </w:tc>
        <w:tc>
          <w:tcPr>
            <w:tcW w:w="851" w:type="dxa"/>
            <w:tcBorders>
              <w:top w:val="nil"/>
              <w:left w:val="nil"/>
              <w:bottom w:val="single" w:sz="4" w:space="0" w:color="auto"/>
              <w:right w:val="single" w:sz="4" w:space="0" w:color="auto"/>
            </w:tcBorders>
            <w:noWrap/>
            <w:vAlign w:val="bottom"/>
          </w:tcPr>
          <w:p w14:paraId="31617448"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34</w:t>
            </w:r>
          </w:p>
        </w:tc>
        <w:tc>
          <w:tcPr>
            <w:tcW w:w="709" w:type="dxa"/>
            <w:tcBorders>
              <w:top w:val="nil"/>
              <w:left w:val="nil"/>
              <w:bottom w:val="single" w:sz="4" w:space="0" w:color="auto"/>
              <w:right w:val="single" w:sz="4" w:space="0" w:color="auto"/>
            </w:tcBorders>
            <w:noWrap/>
            <w:vAlign w:val="bottom"/>
          </w:tcPr>
          <w:p w14:paraId="02B6B3FE"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22</w:t>
            </w:r>
          </w:p>
        </w:tc>
        <w:tc>
          <w:tcPr>
            <w:tcW w:w="850" w:type="dxa"/>
            <w:tcBorders>
              <w:top w:val="nil"/>
              <w:left w:val="nil"/>
              <w:bottom w:val="single" w:sz="4" w:space="0" w:color="auto"/>
              <w:right w:val="single" w:sz="4" w:space="0" w:color="auto"/>
            </w:tcBorders>
            <w:noWrap/>
            <w:vAlign w:val="bottom"/>
          </w:tcPr>
          <w:p w14:paraId="3623D5D7"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19</w:t>
            </w:r>
          </w:p>
        </w:tc>
        <w:tc>
          <w:tcPr>
            <w:tcW w:w="851" w:type="dxa"/>
            <w:tcBorders>
              <w:top w:val="nil"/>
              <w:left w:val="nil"/>
              <w:bottom w:val="single" w:sz="4" w:space="0" w:color="auto"/>
              <w:right w:val="single" w:sz="4" w:space="0" w:color="auto"/>
            </w:tcBorders>
            <w:noWrap/>
            <w:vAlign w:val="bottom"/>
          </w:tcPr>
          <w:p w14:paraId="17CF6649"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67</w:t>
            </w:r>
          </w:p>
        </w:tc>
        <w:tc>
          <w:tcPr>
            <w:tcW w:w="709" w:type="dxa"/>
            <w:tcBorders>
              <w:top w:val="nil"/>
              <w:left w:val="single" w:sz="4" w:space="0" w:color="auto"/>
              <w:bottom w:val="single" w:sz="4" w:space="0" w:color="auto"/>
              <w:right w:val="single" w:sz="4" w:space="0" w:color="auto"/>
            </w:tcBorders>
          </w:tcPr>
          <w:p w14:paraId="0A93CC73"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7</w:t>
            </w:r>
          </w:p>
        </w:tc>
        <w:tc>
          <w:tcPr>
            <w:tcW w:w="851" w:type="dxa"/>
            <w:tcBorders>
              <w:top w:val="nil"/>
              <w:left w:val="single" w:sz="4" w:space="0" w:color="auto"/>
              <w:bottom w:val="single" w:sz="4" w:space="0" w:color="auto"/>
              <w:right w:val="single" w:sz="4" w:space="0" w:color="auto"/>
            </w:tcBorders>
            <w:noWrap/>
            <w:vAlign w:val="bottom"/>
          </w:tcPr>
          <w:p w14:paraId="631707A8" w14:textId="77777777" w:rsidR="009C7C98" w:rsidRPr="00207698" w:rsidRDefault="009C7C98" w:rsidP="00207698">
            <w:pPr>
              <w:spacing w:after="0" w:line="240" w:lineRule="auto"/>
              <w:ind w:right="231"/>
              <w:jc w:val="right"/>
              <w:rPr>
                <w:rFonts w:eastAsia="Times New Roman" w:cs="Times New Roman"/>
                <w:color w:val="000000"/>
                <w:sz w:val="20"/>
                <w:szCs w:val="20"/>
              </w:rPr>
            </w:pPr>
            <w:r w:rsidRPr="00207698">
              <w:rPr>
                <w:rFonts w:eastAsia="Times New Roman" w:cs="Times New Roman"/>
                <w:color w:val="000000"/>
                <w:sz w:val="20"/>
                <w:szCs w:val="20"/>
              </w:rPr>
              <w:t>160</w:t>
            </w:r>
          </w:p>
        </w:tc>
      </w:tr>
    </w:tbl>
    <w:p w14:paraId="23868529" w14:textId="0559184D" w:rsidR="009C7C98" w:rsidRDefault="009C7C98" w:rsidP="009C7C98">
      <w:pPr>
        <w:widowControl w:val="0"/>
        <w:autoSpaceDE w:val="0"/>
        <w:autoSpaceDN w:val="0"/>
        <w:adjustRightInd w:val="0"/>
        <w:spacing w:after="0" w:line="240" w:lineRule="auto"/>
        <w:rPr>
          <w:rFonts w:eastAsia="Times New Roman" w:cs="Times New Roman"/>
          <w:i/>
          <w:sz w:val="20"/>
          <w:szCs w:val="20"/>
        </w:rPr>
      </w:pPr>
      <w:r w:rsidRPr="00F73CB4">
        <w:rPr>
          <w:rFonts w:ascii="Arial" w:eastAsia="Times New Roman" w:hAnsi="Arial" w:cs="Arial"/>
          <w:i/>
          <w:sz w:val="20"/>
          <w:szCs w:val="20"/>
        </w:rPr>
        <w:t>⃰</w:t>
      </w:r>
      <w:r w:rsidRPr="00F73CB4">
        <w:rPr>
          <w:rFonts w:eastAsia="Times New Roman" w:cs="Times New Roman"/>
          <w:i/>
          <w:sz w:val="20"/>
          <w:szCs w:val="20"/>
        </w:rPr>
        <w:t xml:space="preserve"> Počet doktorandov </w:t>
      </w:r>
      <w:r>
        <w:rPr>
          <w:rFonts w:eastAsia="Times New Roman" w:cs="Times New Roman"/>
          <w:i/>
          <w:sz w:val="20"/>
          <w:szCs w:val="20"/>
        </w:rPr>
        <w:t xml:space="preserve">v dennej forme štúdia </w:t>
      </w:r>
      <w:r w:rsidRPr="00F73CB4">
        <w:rPr>
          <w:rFonts w:eastAsia="Times New Roman" w:cs="Times New Roman"/>
          <w:i/>
          <w:sz w:val="20"/>
          <w:szCs w:val="20"/>
        </w:rPr>
        <w:t>k 31.</w:t>
      </w:r>
      <w:r w:rsidR="00286007">
        <w:rPr>
          <w:rFonts w:eastAsia="Times New Roman" w:cs="Times New Roman"/>
          <w:i/>
          <w:sz w:val="20"/>
          <w:szCs w:val="20"/>
        </w:rPr>
        <w:t xml:space="preserve"> </w:t>
      </w:r>
      <w:r w:rsidRPr="00F73CB4">
        <w:rPr>
          <w:rFonts w:eastAsia="Times New Roman" w:cs="Times New Roman"/>
          <w:i/>
          <w:sz w:val="20"/>
          <w:szCs w:val="20"/>
        </w:rPr>
        <w:t>10.</w:t>
      </w:r>
      <w:r w:rsidR="00286007">
        <w:rPr>
          <w:rFonts w:eastAsia="Times New Roman" w:cs="Times New Roman"/>
          <w:i/>
          <w:sz w:val="20"/>
          <w:szCs w:val="20"/>
        </w:rPr>
        <w:t xml:space="preserve"> </w:t>
      </w:r>
      <w:r w:rsidRPr="00F73CB4">
        <w:rPr>
          <w:rFonts w:eastAsia="Times New Roman" w:cs="Times New Roman"/>
          <w:i/>
          <w:sz w:val="20"/>
          <w:szCs w:val="20"/>
        </w:rPr>
        <w:t>202</w:t>
      </w:r>
      <w:r>
        <w:rPr>
          <w:rFonts w:eastAsia="Times New Roman" w:cs="Times New Roman"/>
          <w:i/>
          <w:sz w:val="20"/>
          <w:szCs w:val="20"/>
        </w:rPr>
        <w:t>5</w:t>
      </w:r>
    </w:p>
    <w:p w14:paraId="7AAF3222" w14:textId="77777777" w:rsidR="009C7C98" w:rsidRDefault="009C7C98" w:rsidP="009C7C98"/>
    <w:p w14:paraId="1576D4C8" w14:textId="54903349" w:rsidR="005140C3" w:rsidRPr="009C7C98" w:rsidRDefault="005140C3" w:rsidP="00207698">
      <w:pPr>
        <w:pStyle w:val="Nadpis3"/>
        <w:numPr>
          <w:ilvl w:val="0"/>
          <w:numId w:val="0"/>
        </w:numPr>
        <w:tabs>
          <w:tab w:val="left" w:pos="709"/>
          <w:tab w:val="left" w:pos="1843"/>
        </w:tabs>
        <w:spacing w:before="0" w:after="0" w:line="276" w:lineRule="auto"/>
        <w:ind w:left="709" w:hanging="709"/>
        <w:rPr>
          <w:color w:val="0070C0"/>
          <w:sz w:val="24"/>
          <w:szCs w:val="24"/>
        </w:rPr>
      </w:pPr>
      <w:bookmarkStart w:id="6856" w:name="_Toc230694116"/>
      <w:r w:rsidRPr="009C7C98">
        <w:rPr>
          <w:color w:val="0070C0"/>
          <w:sz w:val="24"/>
          <w:lang w:val="sk-SK"/>
        </w:rPr>
        <w:t xml:space="preserve">5.4.4 </w:t>
      </w:r>
      <w:r w:rsidR="00D3005E" w:rsidRPr="009C7C98">
        <w:rPr>
          <w:color w:val="0070C0"/>
          <w:sz w:val="24"/>
          <w:lang w:val="sk-SK"/>
        </w:rPr>
        <w:tab/>
      </w:r>
      <w:r w:rsidR="009C7C98" w:rsidRPr="00207698">
        <w:rPr>
          <w:color w:val="0070C0"/>
          <w:sz w:val="24"/>
          <w:lang w:val="sk-SK"/>
        </w:rPr>
        <w:t>Vedeckovýskumné aktivity v spolupráci s UMB v Banskej Bystrici (Konzorcium UMB a UKF)</w:t>
      </w:r>
      <w:bookmarkEnd w:id="6856"/>
      <w:r w:rsidR="009C7C98" w:rsidRPr="00207698">
        <w:rPr>
          <w:color w:val="0070C0"/>
          <w:sz w:val="24"/>
          <w:lang w:val="sk-SK"/>
        </w:rPr>
        <w:t xml:space="preserve"> </w:t>
      </w:r>
    </w:p>
    <w:p w14:paraId="47D7F571" w14:textId="7CB1C900" w:rsidR="009C7C98" w:rsidRPr="00207698" w:rsidRDefault="009C7C98" w:rsidP="00207698">
      <w:pPr>
        <w:spacing w:before="120" w:after="0" w:line="276" w:lineRule="auto"/>
        <w:ind w:firstLine="567"/>
        <w:jc w:val="both"/>
        <w:rPr>
          <w:rFonts w:cstheme="minorHAnsi"/>
        </w:rPr>
      </w:pPr>
      <w:r w:rsidRPr="00207698">
        <w:rPr>
          <w:rFonts w:cstheme="minorHAnsi"/>
        </w:rPr>
        <w:t>V roku 2025 pokračovalo riešenie projektu „Strategický rozvoj infraštruktúry konzorcia UMB a UKF“ financovaného z Plánu obnovy a odolnosti – Investícia 1: Debarierizácia školských budov na všetkých úrovniach vzdelávacieho systému. Žiadateľom projek</w:t>
      </w:r>
      <w:r w:rsidR="000163B8">
        <w:rPr>
          <w:rFonts w:cstheme="minorHAnsi"/>
        </w:rPr>
        <w:t>t</w:t>
      </w:r>
      <w:r w:rsidRPr="00207698">
        <w:rPr>
          <w:rFonts w:cstheme="minorHAnsi"/>
        </w:rPr>
        <w:t>u je UMB v Banskej Bystrici a partnerom je UKF v Nitre. Projekt tvoria 2 skupiny aktivít - aktivity na podporu integrácie vysokých škôl do konzorcia (UMB a UKF) a aktivity na podporu integrovanej infraštruktúry (investičné aktivity).</w:t>
      </w:r>
    </w:p>
    <w:p w14:paraId="42EFCCF7" w14:textId="4647AB20" w:rsidR="009C7C98" w:rsidRPr="00207698" w:rsidRDefault="009C7C98" w:rsidP="00207698">
      <w:pPr>
        <w:spacing w:after="0" w:line="276" w:lineRule="auto"/>
        <w:ind w:firstLine="567"/>
        <w:jc w:val="both"/>
        <w:rPr>
          <w:rFonts w:cstheme="minorHAnsi"/>
          <w:bCs/>
        </w:rPr>
      </w:pPr>
      <w:r w:rsidRPr="00207698">
        <w:rPr>
          <w:rFonts w:cstheme="minorHAnsi"/>
          <w:spacing w:val="-6"/>
        </w:rPr>
        <w:lastRenderedPageBreak/>
        <w:t>V sledovanom období bola na UKF vytvorená webová stránka projektu v spolupráci s Oddelením médií, ktorá prezentuje kľúčové informácie o konkrétnych aktivitách</w:t>
      </w:r>
      <w:r w:rsidR="00CB5419" w:rsidRPr="00207698">
        <w:rPr>
          <w:rFonts w:cstheme="minorHAnsi"/>
          <w:spacing w:val="-6"/>
        </w:rPr>
        <w:t xml:space="preserve"> </w:t>
      </w:r>
      <w:r w:rsidRPr="00207698">
        <w:rPr>
          <w:rFonts w:cstheme="minorHAnsi"/>
          <w:spacing w:val="-6"/>
        </w:rPr>
        <w:t>(</w:t>
      </w:r>
      <w:hyperlink r:id="rId50" w:history="1">
        <w:r w:rsidRPr="00207698">
          <w:rPr>
            <w:rStyle w:val="Hypertextovprepojenie"/>
            <w:rFonts w:cstheme="minorHAnsi"/>
            <w:color w:val="auto"/>
            <w:spacing w:val="-6"/>
          </w:rPr>
          <w:t>https://www.ukf.sk/univerzita/konzorcium-umb-a-ukf</w:t>
        </w:r>
      </w:hyperlink>
      <w:r w:rsidRPr="00207698">
        <w:rPr>
          <w:rFonts w:cstheme="minorHAnsi"/>
          <w:spacing w:val="-6"/>
        </w:rPr>
        <w:t>)</w:t>
      </w:r>
      <w:r w:rsidRPr="00207698">
        <w:rPr>
          <w:rFonts w:cstheme="minorHAnsi"/>
          <w:spacing w:val="-6"/>
          <w:sz w:val="20"/>
        </w:rPr>
        <w:t xml:space="preserve">. </w:t>
      </w:r>
      <w:r w:rsidRPr="00207698">
        <w:rPr>
          <w:rFonts w:cstheme="minorHAnsi"/>
          <w:spacing w:val="-6"/>
        </w:rPr>
        <w:t xml:space="preserve">V </w:t>
      </w:r>
      <w:r w:rsidRPr="00207698">
        <w:rPr>
          <w:rFonts w:cstheme="minorHAnsi"/>
          <w:bCs/>
          <w:spacing w:val="-6"/>
        </w:rPr>
        <w:t>rámci</w:t>
      </w:r>
      <w:r w:rsidRPr="00207698">
        <w:rPr>
          <w:rFonts w:cstheme="minorHAnsi"/>
          <w:bCs/>
        </w:rPr>
        <w:t xml:space="preserve"> spolupráce partnerov</w:t>
      </w:r>
      <w:r w:rsidR="00A167B0">
        <w:rPr>
          <w:rFonts w:cstheme="minorHAnsi"/>
          <w:bCs/>
        </w:rPr>
        <w:t xml:space="preserve"> k</w:t>
      </w:r>
      <w:r w:rsidRPr="00207698">
        <w:rPr>
          <w:rFonts w:cstheme="minorHAnsi"/>
          <w:bCs/>
        </w:rPr>
        <w:t>onzorcia bol vytvorený legislatívny dokument Etický kódex, ktorý je výstupom spoločných aktivít vedenia UMB a UKF. Dokument zohľadňuje súčasnú európsku legislatívu vrátane  Kódexu výskumnej integrity a etiky na Slovensku. Etický kódex Univerzity Konštantína Filozofa v Nitre bol prerokovaný a schválený VR UKF dňa 20. novembra 2025 a je zverejnený na webovej lokalite (</w:t>
      </w:r>
      <w:hyperlink r:id="rId51" w:history="1">
        <w:r w:rsidRPr="00207698">
          <w:rPr>
            <w:rStyle w:val="Hypertextovprepojenie"/>
            <w:rFonts w:cstheme="minorHAnsi"/>
            <w:bCs/>
            <w:color w:val="auto"/>
          </w:rPr>
          <w:t>https://www.ukf.sk/univerzita/vnutorne-predpisy</w:t>
        </w:r>
      </w:hyperlink>
      <w:r w:rsidRPr="00207698">
        <w:rPr>
          <w:rStyle w:val="Hypertextovprepojenie"/>
          <w:rFonts w:cstheme="minorHAnsi"/>
          <w:bCs/>
          <w:color w:val="auto"/>
        </w:rPr>
        <w:t>).</w:t>
      </w:r>
    </w:p>
    <w:p w14:paraId="0496EA96" w14:textId="77777777" w:rsidR="009C7C98" w:rsidRPr="00207698" w:rsidRDefault="009C7C98" w:rsidP="00207698">
      <w:pPr>
        <w:spacing w:after="0" w:line="276" w:lineRule="auto"/>
        <w:ind w:firstLine="567"/>
        <w:jc w:val="both"/>
        <w:rPr>
          <w:rFonts w:hAnsi="Calibri"/>
          <w:b/>
          <w:bCs/>
          <w:color w:val="000000" w:themeColor="text1"/>
          <w:kern w:val="24"/>
        </w:rPr>
      </w:pPr>
      <w:r w:rsidRPr="00207698">
        <w:rPr>
          <w:rFonts w:cstheme="minorHAnsi"/>
        </w:rPr>
        <w:t xml:space="preserve">V oblasti vedeckovýskumnej činnosti sa riešili aktivity 4 a 5. V rámci </w:t>
      </w:r>
      <w:r w:rsidRPr="00207698">
        <w:rPr>
          <w:rFonts w:cstheme="minorHAnsi"/>
          <w:b/>
        </w:rPr>
        <w:t>a</w:t>
      </w:r>
      <w:r w:rsidRPr="00207698">
        <w:rPr>
          <w:rFonts w:hAnsi="Calibri"/>
          <w:b/>
          <w:bCs/>
          <w:kern w:val="24"/>
        </w:rPr>
        <w:t xml:space="preserve">ktivity </w:t>
      </w:r>
      <w:r w:rsidRPr="00207698">
        <w:rPr>
          <w:rFonts w:hAnsi="Calibri"/>
          <w:b/>
          <w:bCs/>
          <w:color w:val="000000" w:themeColor="text1"/>
          <w:kern w:val="24"/>
        </w:rPr>
        <w:t xml:space="preserve">4: Koncentrácia (združovanie a prepájanie) výskumných a inovačných kapacít </w:t>
      </w:r>
      <w:r w:rsidRPr="00207698">
        <w:rPr>
          <w:rFonts w:hAnsi="Calibri"/>
          <w:bCs/>
          <w:color w:val="000000" w:themeColor="text1"/>
          <w:kern w:val="24"/>
        </w:rPr>
        <w:t>bola</w:t>
      </w:r>
      <w:r w:rsidRPr="00207698">
        <w:rPr>
          <w:rFonts w:hAnsi="Calibri"/>
          <w:b/>
          <w:bCs/>
          <w:color w:val="000000" w:themeColor="text1"/>
          <w:kern w:val="24"/>
        </w:rPr>
        <w:t xml:space="preserve"> </w:t>
      </w:r>
      <w:r w:rsidRPr="00207698">
        <w:rPr>
          <w:rFonts w:hAnsi="Calibri"/>
          <w:bCs/>
          <w:color w:val="000000" w:themeColor="text1"/>
          <w:kern w:val="24"/>
        </w:rPr>
        <w:t>v</w:t>
      </w:r>
      <w:r w:rsidRPr="00207698">
        <w:rPr>
          <w:rFonts w:cstheme="minorHAnsi"/>
        </w:rPr>
        <w:t> septembri zadaná do tlače informačno-propagačná brožúra v slovenskej a anglickej mutácii „Medzinárodne akceptované výskumné tímy UKF v Nitre“. F</w:t>
      </w:r>
      <w:r w:rsidRPr="00207698">
        <w:rPr>
          <w:rFonts w:cstheme="minorHAnsi"/>
          <w:bCs/>
        </w:rPr>
        <w:t>inálne verzie brožúr Medzinárodne akceptované výskumné tímy UMB v Banskej Bystrici a Medzinárodne akceptované výskumné tímy UKF v Nitre boli zverejnené na webových stránkach oboch univerzít.</w:t>
      </w:r>
    </w:p>
    <w:p w14:paraId="2CB24194" w14:textId="13B31CB2" w:rsidR="009C7C98" w:rsidRPr="00207698" w:rsidRDefault="009C7C98" w:rsidP="00207698">
      <w:pPr>
        <w:spacing w:after="0" w:line="276" w:lineRule="auto"/>
        <w:ind w:firstLine="567"/>
        <w:jc w:val="both"/>
        <w:rPr>
          <w:rFonts w:cstheme="minorHAnsi"/>
          <w:bCs/>
        </w:rPr>
      </w:pPr>
      <w:r w:rsidRPr="00207698">
        <w:rPr>
          <w:rFonts w:hAnsi="Calibri"/>
          <w:bCs/>
          <w:color w:val="000000" w:themeColor="text1"/>
          <w:kern w:val="24"/>
        </w:rPr>
        <w:t xml:space="preserve">V hodnotenom období bola realizovaná </w:t>
      </w:r>
      <w:r w:rsidRPr="00207698">
        <w:rPr>
          <w:rFonts w:hAnsi="Calibri"/>
          <w:b/>
          <w:bCs/>
          <w:color w:val="000000" w:themeColor="text1"/>
          <w:kern w:val="24"/>
        </w:rPr>
        <w:t>aktivita 5: Zdieľanie priestorov, laboratórií, špecializovaných učební a vybavenia škôl.</w:t>
      </w:r>
      <w:r w:rsidRPr="00207698">
        <w:rPr>
          <w:rFonts w:hAnsi="Calibri"/>
          <w:bCs/>
          <w:color w:val="000000" w:themeColor="text1"/>
          <w:kern w:val="24"/>
        </w:rPr>
        <w:t xml:space="preserve"> V rámci podaktivity Zvýšenie vzájomnej informovanosti o špecializovaných učebniach a výskumných laboratóriách bol zostavený materiál, ktorý poskytuje dáta o existencii špecializovaných učební a výskumných laboratórií vrátane ich zamerania  a vybavenia príslušnou technikou. F</w:t>
      </w:r>
      <w:r w:rsidRPr="00207698">
        <w:rPr>
          <w:rFonts w:cstheme="minorHAnsi"/>
          <w:bCs/>
        </w:rPr>
        <w:t>inálne verzie informačných materiálov „</w:t>
      </w:r>
      <w:r w:rsidRPr="00207698">
        <w:rPr>
          <w:rFonts w:eastAsia="Arial" w:cstheme="minorHAnsi"/>
        </w:rPr>
        <w:t>Zdieľanie špecializovaných učební a laboratórií výučbových priestorov a</w:t>
      </w:r>
      <w:r w:rsidR="00286007">
        <w:rPr>
          <w:rFonts w:eastAsia="Arial" w:cstheme="minorHAnsi"/>
        </w:rPr>
        <w:t xml:space="preserve"> </w:t>
      </w:r>
      <w:r w:rsidRPr="00207698">
        <w:rPr>
          <w:rFonts w:eastAsia="Arial" w:cstheme="minorHAnsi"/>
        </w:rPr>
        <w:t>vzdelávacích systémov pre podporu e-learningového vzdelávania“ UMB a UKF</w:t>
      </w:r>
      <w:r w:rsidRPr="00207698">
        <w:rPr>
          <w:rFonts w:cstheme="minorHAnsi"/>
          <w:bCs/>
        </w:rPr>
        <w:t xml:space="preserve"> boli zverejnené na webových stránkach oboch univerzít.</w:t>
      </w:r>
    </w:p>
    <w:p w14:paraId="4D8A9060" w14:textId="77777777" w:rsidR="009C7C98" w:rsidRDefault="009C7C98" w:rsidP="009C7C98">
      <w:pPr>
        <w:spacing w:after="120" w:line="240" w:lineRule="auto"/>
        <w:jc w:val="both"/>
        <w:rPr>
          <w:rFonts w:hAnsi="Calibri"/>
          <w:bCs/>
          <w:color w:val="000000" w:themeColor="text1"/>
          <w:kern w:val="24"/>
          <w:sz w:val="24"/>
          <w:szCs w:val="24"/>
        </w:rPr>
      </w:pPr>
    </w:p>
    <w:p w14:paraId="1F8EAA62" w14:textId="77777777" w:rsidR="00AE40F5" w:rsidRPr="00207698" w:rsidRDefault="00AE40F5" w:rsidP="006908DC">
      <w:pPr>
        <w:tabs>
          <w:tab w:val="left" w:pos="1843"/>
        </w:tabs>
        <w:spacing w:after="0" w:line="240" w:lineRule="auto"/>
        <w:jc w:val="both"/>
        <w:rPr>
          <w:rFonts w:cs="Times New Roman"/>
          <w:strike/>
          <w:color w:val="0070C0"/>
          <w:sz w:val="16"/>
          <w:szCs w:val="16"/>
        </w:rPr>
      </w:pPr>
    </w:p>
    <w:p w14:paraId="3F2B2E38" w14:textId="6C92199C" w:rsidR="00C33EB9" w:rsidRPr="0061174A" w:rsidRDefault="00C33EB9" w:rsidP="006908DC">
      <w:pPr>
        <w:pStyle w:val="Nadpis2"/>
        <w:numPr>
          <w:ilvl w:val="0"/>
          <w:numId w:val="0"/>
        </w:numPr>
        <w:tabs>
          <w:tab w:val="left" w:pos="1843"/>
        </w:tabs>
        <w:ind w:left="709" w:hanging="709"/>
        <w:rPr>
          <w:b/>
          <w:color w:val="0070C0"/>
          <w:sz w:val="26"/>
          <w:szCs w:val="26"/>
        </w:rPr>
      </w:pPr>
      <w:bookmarkStart w:id="6857" w:name="_Toc230694117"/>
      <w:r w:rsidRPr="0061174A">
        <w:rPr>
          <w:b/>
          <w:color w:val="0070C0"/>
          <w:sz w:val="26"/>
          <w:szCs w:val="26"/>
        </w:rPr>
        <w:t>5.</w:t>
      </w:r>
      <w:r w:rsidR="00527F0F" w:rsidRPr="0061174A">
        <w:rPr>
          <w:b/>
          <w:color w:val="0070C0"/>
          <w:sz w:val="26"/>
          <w:szCs w:val="26"/>
        </w:rPr>
        <w:t>5</w:t>
      </w:r>
      <w:r w:rsidRPr="0061174A">
        <w:rPr>
          <w:b/>
          <w:color w:val="0070C0"/>
          <w:sz w:val="26"/>
          <w:szCs w:val="26"/>
        </w:rPr>
        <w:tab/>
      </w:r>
      <w:r w:rsidR="009C7C98" w:rsidRPr="00207698">
        <w:rPr>
          <w:b/>
          <w:color w:val="0070C0"/>
          <w:sz w:val="26"/>
          <w:szCs w:val="26"/>
        </w:rPr>
        <w:t>Projekty v rámci U</w:t>
      </w:r>
      <w:r w:rsidRPr="0061174A">
        <w:rPr>
          <w:b/>
          <w:color w:val="0070C0"/>
          <w:sz w:val="26"/>
          <w:szCs w:val="26"/>
        </w:rPr>
        <w:t>niverzit</w:t>
      </w:r>
      <w:r w:rsidR="00F90D53">
        <w:rPr>
          <w:b/>
          <w:color w:val="0070C0"/>
          <w:sz w:val="26"/>
          <w:szCs w:val="26"/>
        </w:rPr>
        <w:t>N</w:t>
      </w:r>
      <w:r w:rsidR="009C7C98" w:rsidRPr="00207698">
        <w:rPr>
          <w:b/>
          <w:color w:val="0070C0"/>
          <w:sz w:val="26"/>
          <w:szCs w:val="26"/>
        </w:rPr>
        <w:t>ej</w:t>
      </w:r>
      <w:r w:rsidRPr="0061174A">
        <w:rPr>
          <w:b/>
          <w:color w:val="0070C0"/>
          <w:sz w:val="26"/>
          <w:szCs w:val="26"/>
        </w:rPr>
        <w:t xml:space="preserve"> grantov</w:t>
      </w:r>
      <w:r w:rsidR="009C7C98" w:rsidRPr="00207698">
        <w:rPr>
          <w:b/>
          <w:color w:val="0070C0"/>
          <w:sz w:val="26"/>
          <w:szCs w:val="26"/>
        </w:rPr>
        <w:t>ej</w:t>
      </w:r>
      <w:r w:rsidRPr="0061174A">
        <w:rPr>
          <w:b/>
          <w:color w:val="0070C0"/>
          <w:sz w:val="26"/>
          <w:szCs w:val="26"/>
        </w:rPr>
        <w:t xml:space="preserve"> agentúr</w:t>
      </w:r>
      <w:r w:rsidR="009C7C98" w:rsidRPr="00207698">
        <w:rPr>
          <w:b/>
          <w:color w:val="0070C0"/>
          <w:sz w:val="26"/>
          <w:szCs w:val="26"/>
        </w:rPr>
        <w:t>y (UGA)</w:t>
      </w:r>
      <w:bookmarkEnd w:id="6857"/>
    </w:p>
    <w:p w14:paraId="5EF1691B" w14:textId="77777777" w:rsidR="00572B56" w:rsidRPr="00207698" w:rsidRDefault="00572B56" w:rsidP="0061174A">
      <w:pPr>
        <w:tabs>
          <w:tab w:val="left" w:pos="1843"/>
        </w:tabs>
        <w:spacing w:after="120" w:line="240" w:lineRule="auto"/>
        <w:ind w:firstLine="567"/>
        <w:jc w:val="both"/>
        <w:rPr>
          <w:strike/>
          <w:color w:val="0070C0"/>
          <w:szCs w:val="24"/>
        </w:rPr>
      </w:pPr>
    </w:p>
    <w:p w14:paraId="75709708" w14:textId="77777777" w:rsidR="009C7C98" w:rsidRPr="00207698" w:rsidRDefault="009C7C98" w:rsidP="00207698">
      <w:pPr>
        <w:spacing w:after="0" w:line="276" w:lineRule="auto"/>
        <w:ind w:firstLine="567"/>
        <w:jc w:val="both"/>
        <w:rPr>
          <w:szCs w:val="24"/>
        </w:rPr>
      </w:pPr>
      <w:r w:rsidRPr="00207698">
        <w:rPr>
          <w:szCs w:val="24"/>
        </w:rPr>
        <w:t>Inštitucionálne projekty sú administrované prostredníctvom Univerzitnej grantovej agentúry (UGA), ktorá podporuje vedeckú, umeleckú a ďalšiu tvorivú činnosť mladých vysokoškolských učiteľov, výskumných pracovníkov do 35 rokov a doktorandov v dennej forme štúdia. Univerzitná grantová agentúra poskytuje účelové finančné prostriedky na projekty na základe výsledkov verejnej súťaže. V hodnotenom období pôsobilo 10 odborných komisií, ktoré posudzovali návrhy projektov a vyhodnocovali výsledky riešenia projektov. Činnosť Univerzitnej grantovej agentúry upravuje Štatút Univerzitnej grantovej agentúry (Smernica UKF č. 21/2018).</w:t>
      </w:r>
    </w:p>
    <w:p w14:paraId="7B5F0005" w14:textId="5D8FE387" w:rsidR="009C7C98" w:rsidRDefault="009C7C98" w:rsidP="00207698">
      <w:pPr>
        <w:spacing w:after="0" w:line="276" w:lineRule="auto"/>
        <w:ind w:firstLine="567"/>
        <w:jc w:val="both"/>
        <w:rPr>
          <w:szCs w:val="24"/>
        </w:rPr>
      </w:pPr>
      <w:r w:rsidRPr="00207698">
        <w:rPr>
          <w:szCs w:val="24"/>
        </w:rPr>
        <w:t xml:space="preserve">V rámci UGA pracovníci a doktorandi fakúlt riešili 107 projektov s finančnou dotáciou 89 685 EUR. Najviac projektov s najvyššou finančnou dotáciou bolo riešených na FF. Prehľad o počte projektov a ich finančnom zabezpečení je uvedený v tabuľke č. </w:t>
      </w:r>
      <w:r w:rsidR="0061173D">
        <w:rPr>
          <w:szCs w:val="24"/>
        </w:rPr>
        <w:t>1</w:t>
      </w:r>
      <w:r w:rsidRPr="00207698">
        <w:rPr>
          <w:szCs w:val="24"/>
        </w:rPr>
        <w:t xml:space="preserve">3.  </w:t>
      </w:r>
    </w:p>
    <w:p w14:paraId="749A59E7" w14:textId="6201BA1F" w:rsidR="009C7C98" w:rsidRPr="00405999" w:rsidRDefault="009C7C98" w:rsidP="00207698">
      <w:pPr>
        <w:spacing w:before="120" w:after="0" w:line="240" w:lineRule="auto"/>
        <w:rPr>
          <w:rFonts w:cs="Times New Roman"/>
          <w:i/>
          <w:sz w:val="16"/>
          <w:szCs w:val="16"/>
        </w:rPr>
      </w:pPr>
      <w:r w:rsidRPr="00207698">
        <w:rPr>
          <w:rFonts w:cs="Times New Roman"/>
          <w:b/>
          <w:sz w:val="20"/>
          <w:szCs w:val="24"/>
        </w:rPr>
        <w:t>Tab</w:t>
      </w:r>
      <w:r w:rsidR="003A553C">
        <w:rPr>
          <w:rFonts w:cs="Times New Roman"/>
          <w:b/>
          <w:sz w:val="20"/>
          <w:szCs w:val="24"/>
        </w:rPr>
        <w:t>uľka</w:t>
      </w:r>
      <w:r w:rsidRPr="00207698">
        <w:rPr>
          <w:rFonts w:cs="Times New Roman"/>
          <w:b/>
          <w:sz w:val="20"/>
          <w:szCs w:val="24"/>
        </w:rPr>
        <w:t xml:space="preserve"> </w:t>
      </w:r>
      <w:r w:rsidR="00305AF5">
        <w:rPr>
          <w:rFonts w:cs="Times New Roman"/>
          <w:b/>
          <w:sz w:val="20"/>
          <w:szCs w:val="24"/>
        </w:rPr>
        <w:t>1</w:t>
      </w:r>
      <w:r w:rsidRPr="00207698">
        <w:rPr>
          <w:rFonts w:cs="Times New Roman"/>
          <w:b/>
          <w:sz w:val="20"/>
          <w:szCs w:val="24"/>
        </w:rPr>
        <w:t>3</w:t>
      </w:r>
      <w:r w:rsidR="00D84A4E">
        <w:rPr>
          <w:rFonts w:cs="Times New Roman"/>
          <w:b/>
          <w:sz w:val="20"/>
          <w:szCs w:val="24"/>
        </w:rPr>
        <w:t>:</w:t>
      </w:r>
      <w:r w:rsidRPr="00207698">
        <w:rPr>
          <w:rFonts w:cs="Times New Roman"/>
          <w:b/>
          <w:sz w:val="20"/>
          <w:szCs w:val="24"/>
        </w:rPr>
        <w:t xml:space="preserve"> Prehľad o počte projektov a ich finančnom zabezpečení riešených na UKF</w:t>
      </w:r>
      <w:r w:rsidR="00CB5419">
        <w:rPr>
          <w:rFonts w:cs="Times New Roman"/>
          <w:b/>
          <w:sz w:val="20"/>
          <w:szCs w:val="24"/>
        </w:rPr>
        <w:t xml:space="preserve"> </w:t>
      </w:r>
      <w:r w:rsidRPr="00207698">
        <w:rPr>
          <w:rFonts w:cs="Times New Roman"/>
          <w:b/>
          <w:sz w:val="20"/>
          <w:szCs w:val="24"/>
        </w:rPr>
        <w:t>v rámci U</w:t>
      </w:r>
      <w:r w:rsidR="00CB5419">
        <w:rPr>
          <w:rFonts w:cs="Times New Roman"/>
          <w:b/>
          <w:sz w:val="20"/>
          <w:szCs w:val="24"/>
        </w:rPr>
        <w:t xml:space="preserve">GA </w:t>
      </w:r>
      <w:r w:rsidRPr="00207698">
        <w:rPr>
          <w:rFonts w:cs="Times New Roman"/>
          <w:b/>
          <w:sz w:val="20"/>
          <w:szCs w:val="24"/>
        </w:rPr>
        <w:t>v</w:t>
      </w:r>
      <w:r w:rsidR="00305AF5">
        <w:rPr>
          <w:rFonts w:cs="Times New Roman"/>
          <w:b/>
          <w:sz w:val="20"/>
          <w:szCs w:val="24"/>
        </w:rPr>
        <w:t> </w:t>
      </w:r>
      <w:r w:rsidRPr="00207698">
        <w:rPr>
          <w:rFonts w:cs="Times New Roman"/>
          <w:b/>
          <w:sz w:val="20"/>
          <w:szCs w:val="24"/>
        </w:rPr>
        <w:t>r</w:t>
      </w:r>
      <w:r w:rsidR="00305AF5">
        <w:rPr>
          <w:rFonts w:cs="Times New Roman"/>
          <w:b/>
          <w:sz w:val="20"/>
          <w:szCs w:val="24"/>
        </w:rPr>
        <w:t xml:space="preserve">. </w:t>
      </w:r>
      <w:r w:rsidR="00B7780D">
        <w:rPr>
          <w:rFonts w:cs="Times New Roman"/>
          <w:b/>
          <w:sz w:val="20"/>
          <w:szCs w:val="24"/>
        </w:rPr>
        <w:t xml:space="preserve"> </w:t>
      </w:r>
      <w:r w:rsidRPr="00207698">
        <w:rPr>
          <w:rFonts w:cs="Times New Roman"/>
          <w:b/>
          <w:sz w:val="20"/>
          <w:szCs w:val="24"/>
        </w:rPr>
        <w:t>2025</w:t>
      </w:r>
    </w:p>
    <w:tbl>
      <w:tblPr>
        <w:tblW w:w="7225" w:type="dxa"/>
        <w:jc w:val="center"/>
        <w:tblCellMar>
          <w:left w:w="70" w:type="dxa"/>
          <w:right w:w="70" w:type="dxa"/>
        </w:tblCellMar>
        <w:tblLook w:val="0000" w:firstRow="0" w:lastRow="0" w:firstColumn="0" w:lastColumn="0" w:noHBand="0" w:noVBand="0"/>
      </w:tblPr>
      <w:tblGrid>
        <w:gridCol w:w="2158"/>
        <w:gridCol w:w="2373"/>
        <w:gridCol w:w="2694"/>
      </w:tblGrid>
      <w:tr w:rsidR="009C7C98" w:rsidRPr="00C91308" w14:paraId="76F5ADCC" w14:textId="77777777" w:rsidTr="00207698">
        <w:trPr>
          <w:trHeight w:val="320"/>
          <w:jc w:val="center"/>
        </w:trPr>
        <w:tc>
          <w:tcPr>
            <w:tcW w:w="2158" w:type="dxa"/>
            <w:vMerge w:val="restart"/>
            <w:tcBorders>
              <w:top w:val="single" w:sz="4" w:space="0" w:color="auto"/>
              <w:left w:val="single" w:sz="4" w:space="0" w:color="auto"/>
              <w:bottom w:val="single" w:sz="4" w:space="0" w:color="000000"/>
              <w:right w:val="single" w:sz="4" w:space="0" w:color="auto"/>
            </w:tcBorders>
            <w:shd w:val="clear" w:color="auto" w:fill="CCFFCC"/>
            <w:noWrap/>
            <w:vAlign w:val="bottom"/>
          </w:tcPr>
          <w:p w14:paraId="6077D9DE" w14:textId="77777777" w:rsidR="009C7C98" w:rsidRPr="00207698" w:rsidRDefault="009C7C98" w:rsidP="009C7C98">
            <w:pPr>
              <w:spacing w:after="0" w:line="240" w:lineRule="auto"/>
              <w:jc w:val="right"/>
              <w:rPr>
                <w:rFonts w:cs="Times New Roman"/>
                <w:sz w:val="20"/>
              </w:rPr>
            </w:pPr>
            <w:r w:rsidRPr="00207698">
              <w:rPr>
                <w:rFonts w:cs="Times New Roman"/>
                <w:sz w:val="20"/>
              </w:rPr>
              <w:t>Fakulta</w:t>
            </w:r>
          </w:p>
        </w:tc>
        <w:tc>
          <w:tcPr>
            <w:tcW w:w="5067" w:type="dxa"/>
            <w:gridSpan w:val="2"/>
            <w:tcBorders>
              <w:top w:val="single" w:sz="4" w:space="0" w:color="auto"/>
              <w:left w:val="nil"/>
              <w:bottom w:val="single" w:sz="4" w:space="0" w:color="auto"/>
              <w:right w:val="single" w:sz="4" w:space="0" w:color="auto"/>
            </w:tcBorders>
            <w:shd w:val="clear" w:color="auto" w:fill="CCFFCC"/>
            <w:noWrap/>
            <w:vAlign w:val="bottom"/>
          </w:tcPr>
          <w:p w14:paraId="70EE09AA" w14:textId="3A52BAA6" w:rsidR="009C7C98" w:rsidRPr="00207698" w:rsidRDefault="009C7C98">
            <w:pPr>
              <w:spacing w:after="0" w:line="240" w:lineRule="auto"/>
              <w:jc w:val="center"/>
              <w:rPr>
                <w:rFonts w:cs="Times New Roman"/>
                <w:sz w:val="20"/>
              </w:rPr>
            </w:pPr>
            <w:r w:rsidRPr="00207698">
              <w:rPr>
                <w:rFonts w:cs="Times New Roman"/>
                <w:sz w:val="20"/>
              </w:rPr>
              <w:t>U</w:t>
            </w:r>
            <w:r w:rsidR="003E71C4">
              <w:rPr>
                <w:rFonts w:cs="Times New Roman"/>
                <w:sz w:val="20"/>
              </w:rPr>
              <w:t>niverzitná grantová agentúra</w:t>
            </w:r>
            <w:r w:rsidRPr="00207698">
              <w:rPr>
                <w:rFonts w:cs="Times New Roman"/>
                <w:sz w:val="20"/>
              </w:rPr>
              <w:t xml:space="preserve"> </w:t>
            </w:r>
          </w:p>
        </w:tc>
      </w:tr>
      <w:tr w:rsidR="009C7C98" w:rsidRPr="00C91308" w14:paraId="0F889255" w14:textId="77777777" w:rsidTr="00207698">
        <w:trPr>
          <w:trHeight w:val="113"/>
          <w:jc w:val="center"/>
        </w:trPr>
        <w:tc>
          <w:tcPr>
            <w:tcW w:w="2158" w:type="dxa"/>
            <w:vMerge/>
            <w:tcBorders>
              <w:top w:val="single" w:sz="4" w:space="0" w:color="auto"/>
              <w:left w:val="single" w:sz="4" w:space="0" w:color="auto"/>
              <w:bottom w:val="single" w:sz="4" w:space="0" w:color="000000"/>
              <w:right w:val="single" w:sz="4" w:space="0" w:color="auto"/>
            </w:tcBorders>
            <w:vAlign w:val="center"/>
          </w:tcPr>
          <w:p w14:paraId="4A1972CE" w14:textId="77777777" w:rsidR="009C7C98" w:rsidRPr="00207698" w:rsidRDefault="009C7C98" w:rsidP="009C7C98">
            <w:pPr>
              <w:spacing w:after="0" w:line="240" w:lineRule="auto"/>
              <w:rPr>
                <w:rFonts w:cs="Times New Roman"/>
                <w:sz w:val="20"/>
              </w:rPr>
            </w:pPr>
          </w:p>
        </w:tc>
        <w:tc>
          <w:tcPr>
            <w:tcW w:w="2373" w:type="dxa"/>
            <w:tcBorders>
              <w:top w:val="nil"/>
              <w:left w:val="nil"/>
              <w:bottom w:val="single" w:sz="4" w:space="0" w:color="auto"/>
              <w:right w:val="single" w:sz="4" w:space="0" w:color="auto"/>
            </w:tcBorders>
            <w:shd w:val="clear" w:color="auto" w:fill="CCFFCC"/>
            <w:vAlign w:val="bottom"/>
          </w:tcPr>
          <w:p w14:paraId="4D5620E0" w14:textId="77777777" w:rsidR="009C7C98" w:rsidRPr="00207698" w:rsidRDefault="009C7C98" w:rsidP="009C7C98">
            <w:pPr>
              <w:spacing w:after="0" w:line="240" w:lineRule="auto"/>
              <w:jc w:val="center"/>
              <w:rPr>
                <w:rFonts w:cs="Times New Roman"/>
                <w:sz w:val="20"/>
              </w:rPr>
            </w:pPr>
            <w:r w:rsidRPr="00207698">
              <w:rPr>
                <w:rFonts w:cs="Times New Roman"/>
                <w:sz w:val="20"/>
              </w:rPr>
              <w:t>počet projektov</w:t>
            </w:r>
          </w:p>
        </w:tc>
        <w:tc>
          <w:tcPr>
            <w:tcW w:w="2694" w:type="dxa"/>
            <w:tcBorders>
              <w:top w:val="nil"/>
              <w:left w:val="nil"/>
              <w:bottom w:val="single" w:sz="4" w:space="0" w:color="auto"/>
              <w:right w:val="single" w:sz="4" w:space="0" w:color="auto"/>
            </w:tcBorders>
            <w:shd w:val="clear" w:color="auto" w:fill="CCFFCC"/>
            <w:vAlign w:val="bottom"/>
          </w:tcPr>
          <w:p w14:paraId="7C381B9F" w14:textId="77777777" w:rsidR="009C7C98" w:rsidRPr="00207698" w:rsidRDefault="009C7C98" w:rsidP="009C7C98">
            <w:pPr>
              <w:spacing w:after="0" w:line="240" w:lineRule="auto"/>
              <w:jc w:val="center"/>
              <w:rPr>
                <w:rFonts w:cs="Times New Roman"/>
                <w:sz w:val="20"/>
              </w:rPr>
            </w:pPr>
            <w:r w:rsidRPr="00207698">
              <w:rPr>
                <w:rFonts w:cs="Times New Roman"/>
                <w:sz w:val="20"/>
              </w:rPr>
              <w:t>objem fin. prostriedkov v EUR</w:t>
            </w:r>
          </w:p>
        </w:tc>
      </w:tr>
      <w:tr w:rsidR="009C7C98" w:rsidRPr="00C91308" w14:paraId="0EA447A4" w14:textId="77777777" w:rsidTr="00207698">
        <w:trPr>
          <w:trHeight w:val="320"/>
          <w:jc w:val="center"/>
        </w:trPr>
        <w:tc>
          <w:tcPr>
            <w:tcW w:w="2158" w:type="dxa"/>
            <w:tcBorders>
              <w:top w:val="nil"/>
              <w:left w:val="single" w:sz="4" w:space="0" w:color="auto"/>
              <w:bottom w:val="single" w:sz="4" w:space="0" w:color="auto"/>
              <w:right w:val="single" w:sz="4" w:space="0" w:color="auto"/>
            </w:tcBorders>
            <w:shd w:val="clear" w:color="auto" w:fill="CCFFFF"/>
            <w:noWrap/>
            <w:vAlign w:val="bottom"/>
          </w:tcPr>
          <w:p w14:paraId="05628C31" w14:textId="77777777" w:rsidR="009C7C98" w:rsidRPr="00207698" w:rsidRDefault="009C7C98" w:rsidP="009C7C98">
            <w:pPr>
              <w:spacing w:after="0" w:line="240" w:lineRule="auto"/>
              <w:rPr>
                <w:rFonts w:cs="Times New Roman"/>
                <w:sz w:val="20"/>
              </w:rPr>
            </w:pPr>
            <w:r w:rsidRPr="00207698">
              <w:rPr>
                <w:rFonts w:cs="Times New Roman"/>
                <w:sz w:val="20"/>
              </w:rPr>
              <w:t>FPVaI</w:t>
            </w:r>
          </w:p>
        </w:tc>
        <w:tc>
          <w:tcPr>
            <w:tcW w:w="2373" w:type="dxa"/>
            <w:tcBorders>
              <w:top w:val="nil"/>
              <w:left w:val="nil"/>
              <w:bottom w:val="single" w:sz="4" w:space="0" w:color="auto"/>
              <w:right w:val="single" w:sz="4" w:space="0" w:color="auto"/>
            </w:tcBorders>
            <w:noWrap/>
            <w:vAlign w:val="bottom"/>
          </w:tcPr>
          <w:p w14:paraId="30A8E7F4"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33</w:t>
            </w:r>
          </w:p>
        </w:tc>
        <w:tc>
          <w:tcPr>
            <w:tcW w:w="2694" w:type="dxa"/>
            <w:tcBorders>
              <w:top w:val="nil"/>
              <w:left w:val="nil"/>
              <w:bottom w:val="single" w:sz="4" w:space="0" w:color="auto"/>
              <w:right w:val="single" w:sz="4" w:space="0" w:color="auto"/>
            </w:tcBorders>
            <w:noWrap/>
            <w:vAlign w:val="bottom"/>
          </w:tcPr>
          <w:p w14:paraId="5AD73F4D"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27 849</w:t>
            </w:r>
          </w:p>
        </w:tc>
      </w:tr>
      <w:tr w:rsidR="009C7C98" w:rsidRPr="00C91308" w14:paraId="37D90F92" w14:textId="77777777" w:rsidTr="00207698">
        <w:trPr>
          <w:trHeight w:val="320"/>
          <w:jc w:val="center"/>
        </w:trPr>
        <w:tc>
          <w:tcPr>
            <w:tcW w:w="2158" w:type="dxa"/>
            <w:tcBorders>
              <w:top w:val="nil"/>
              <w:left w:val="single" w:sz="4" w:space="0" w:color="auto"/>
              <w:bottom w:val="single" w:sz="4" w:space="0" w:color="auto"/>
              <w:right w:val="single" w:sz="4" w:space="0" w:color="auto"/>
            </w:tcBorders>
            <w:shd w:val="clear" w:color="auto" w:fill="CCFFFF"/>
            <w:noWrap/>
            <w:vAlign w:val="bottom"/>
          </w:tcPr>
          <w:p w14:paraId="4F5D09D0" w14:textId="77777777" w:rsidR="009C7C98" w:rsidRPr="00207698" w:rsidRDefault="009C7C98" w:rsidP="009C7C98">
            <w:pPr>
              <w:spacing w:after="0" w:line="240" w:lineRule="auto"/>
              <w:rPr>
                <w:rFonts w:cs="Times New Roman"/>
                <w:sz w:val="20"/>
              </w:rPr>
            </w:pPr>
            <w:r w:rsidRPr="00207698">
              <w:rPr>
                <w:rFonts w:cs="Times New Roman"/>
                <w:sz w:val="20"/>
              </w:rPr>
              <w:t>FSVaZ</w:t>
            </w:r>
          </w:p>
        </w:tc>
        <w:tc>
          <w:tcPr>
            <w:tcW w:w="2373" w:type="dxa"/>
            <w:tcBorders>
              <w:top w:val="nil"/>
              <w:left w:val="nil"/>
              <w:bottom w:val="single" w:sz="4" w:space="0" w:color="auto"/>
              <w:right w:val="single" w:sz="4" w:space="0" w:color="auto"/>
            </w:tcBorders>
            <w:noWrap/>
            <w:vAlign w:val="bottom"/>
          </w:tcPr>
          <w:p w14:paraId="3F4E42FC"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7</w:t>
            </w:r>
          </w:p>
        </w:tc>
        <w:tc>
          <w:tcPr>
            <w:tcW w:w="2694" w:type="dxa"/>
            <w:tcBorders>
              <w:top w:val="nil"/>
              <w:left w:val="nil"/>
              <w:bottom w:val="single" w:sz="4" w:space="0" w:color="auto"/>
              <w:right w:val="single" w:sz="4" w:space="0" w:color="auto"/>
            </w:tcBorders>
            <w:noWrap/>
            <w:vAlign w:val="bottom"/>
          </w:tcPr>
          <w:p w14:paraId="386C8FE5"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9 035</w:t>
            </w:r>
          </w:p>
        </w:tc>
      </w:tr>
      <w:tr w:rsidR="009C7C98" w:rsidRPr="00C91308" w14:paraId="1968AD04" w14:textId="77777777" w:rsidTr="00207698">
        <w:trPr>
          <w:trHeight w:val="320"/>
          <w:jc w:val="center"/>
        </w:trPr>
        <w:tc>
          <w:tcPr>
            <w:tcW w:w="2158" w:type="dxa"/>
            <w:tcBorders>
              <w:top w:val="nil"/>
              <w:left w:val="single" w:sz="4" w:space="0" w:color="auto"/>
              <w:bottom w:val="single" w:sz="4" w:space="0" w:color="auto"/>
              <w:right w:val="single" w:sz="4" w:space="0" w:color="auto"/>
            </w:tcBorders>
            <w:shd w:val="clear" w:color="auto" w:fill="CCFFFF"/>
            <w:noWrap/>
            <w:vAlign w:val="bottom"/>
          </w:tcPr>
          <w:p w14:paraId="1D37238A" w14:textId="77777777" w:rsidR="009C7C98" w:rsidRPr="00207698" w:rsidRDefault="009C7C98" w:rsidP="009C7C98">
            <w:pPr>
              <w:spacing w:after="0" w:line="240" w:lineRule="auto"/>
              <w:rPr>
                <w:rFonts w:cs="Times New Roman"/>
                <w:sz w:val="20"/>
              </w:rPr>
            </w:pPr>
            <w:r w:rsidRPr="00207698">
              <w:rPr>
                <w:rFonts w:cs="Times New Roman"/>
                <w:sz w:val="20"/>
              </w:rPr>
              <w:t>FSŠ</w:t>
            </w:r>
          </w:p>
        </w:tc>
        <w:tc>
          <w:tcPr>
            <w:tcW w:w="2373" w:type="dxa"/>
            <w:tcBorders>
              <w:top w:val="nil"/>
              <w:left w:val="nil"/>
              <w:bottom w:val="single" w:sz="4" w:space="0" w:color="auto"/>
              <w:right w:val="single" w:sz="4" w:space="0" w:color="auto"/>
            </w:tcBorders>
            <w:noWrap/>
            <w:vAlign w:val="bottom"/>
          </w:tcPr>
          <w:p w14:paraId="675B3441"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9</w:t>
            </w:r>
          </w:p>
        </w:tc>
        <w:tc>
          <w:tcPr>
            <w:tcW w:w="2694" w:type="dxa"/>
            <w:tcBorders>
              <w:top w:val="nil"/>
              <w:left w:val="nil"/>
              <w:bottom w:val="single" w:sz="4" w:space="0" w:color="auto"/>
              <w:right w:val="single" w:sz="4" w:space="0" w:color="auto"/>
            </w:tcBorders>
            <w:noWrap/>
            <w:vAlign w:val="bottom"/>
          </w:tcPr>
          <w:p w14:paraId="30F09AA0"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6 264</w:t>
            </w:r>
          </w:p>
        </w:tc>
      </w:tr>
      <w:tr w:rsidR="009C7C98" w:rsidRPr="00C91308" w14:paraId="49AC2879" w14:textId="77777777" w:rsidTr="00207698">
        <w:trPr>
          <w:trHeight w:val="320"/>
          <w:jc w:val="center"/>
        </w:trPr>
        <w:tc>
          <w:tcPr>
            <w:tcW w:w="2158" w:type="dxa"/>
            <w:tcBorders>
              <w:top w:val="nil"/>
              <w:left w:val="single" w:sz="4" w:space="0" w:color="auto"/>
              <w:bottom w:val="single" w:sz="4" w:space="0" w:color="auto"/>
              <w:right w:val="single" w:sz="4" w:space="0" w:color="auto"/>
            </w:tcBorders>
            <w:shd w:val="clear" w:color="auto" w:fill="CCFFFF"/>
            <w:noWrap/>
            <w:vAlign w:val="bottom"/>
          </w:tcPr>
          <w:p w14:paraId="5FC23177" w14:textId="77777777" w:rsidR="009C7C98" w:rsidRPr="00207698" w:rsidRDefault="009C7C98" w:rsidP="009C7C98">
            <w:pPr>
              <w:spacing w:after="0" w:line="240" w:lineRule="auto"/>
              <w:rPr>
                <w:rFonts w:cs="Times New Roman"/>
                <w:sz w:val="20"/>
              </w:rPr>
            </w:pPr>
            <w:r w:rsidRPr="00207698">
              <w:rPr>
                <w:rFonts w:cs="Times New Roman"/>
                <w:sz w:val="20"/>
              </w:rPr>
              <w:t>FF</w:t>
            </w:r>
          </w:p>
        </w:tc>
        <w:tc>
          <w:tcPr>
            <w:tcW w:w="2373" w:type="dxa"/>
            <w:tcBorders>
              <w:top w:val="nil"/>
              <w:left w:val="nil"/>
              <w:bottom w:val="single" w:sz="4" w:space="0" w:color="auto"/>
              <w:right w:val="single" w:sz="4" w:space="0" w:color="auto"/>
            </w:tcBorders>
            <w:noWrap/>
            <w:vAlign w:val="bottom"/>
          </w:tcPr>
          <w:p w14:paraId="37F09938"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38</w:t>
            </w:r>
          </w:p>
        </w:tc>
        <w:tc>
          <w:tcPr>
            <w:tcW w:w="2694" w:type="dxa"/>
            <w:tcBorders>
              <w:top w:val="nil"/>
              <w:left w:val="nil"/>
              <w:bottom w:val="single" w:sz="4" w:space="0" w:color="auto"/>
              <w:right w:val="single" w:sz="4" w:space="0" w:color="auto"/>
            </w:tcBorders>
            <w:noWrap/>
            <w:vAlign w:val="bottom"/>
          </w:tcPr>
          <w:p w14:paraId="2432BDE8"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34 450</w:t>
            </w:r>
          </w:p>
        </w:tc>
      </w:tr>
      <w:tr w:rsidR="009C7C98" w:rsidRPr="00C91308" w14:paraId="5AFFC216" w14:textId="77777777" w:rsidTr="00207698">
        <w:trPr>
          <w:trHeight w:val="320"/>
          <w:jc w:val="center"/>
        </w:trPr>
        <w:tc>
          <w:tcPr>
            <w:tcW w:w="2158" w:type="dxa"/>
            <w:tcBorders>
              <w:top w:val="nil"/>
              <w:left w:val="single" w:sz="4" w:space="0" w:color="auto"/>
              <w:bottom w:val="single" w:sz="4" w:space="0" w:color="auto"/>
              <w:right w:val="single" w:sz="4" w:space="0" w:color="auto"/>
            </w:tcBorders>
            <w:shd w:val="clear" w:color="auto" w:fill="CCFFFF"/>
            <w:noWrap/>
            <w:vAlign w:val="bottom"/>
          </w:tcPr>
          <w:p w14:paraId="6C9996D3" w14:textId="77777777" w:rsidR="009C7C98" w:rsidRPr="00207698" w:rsidRDefault="009C7C98" w:rsidP="009C7C98">
            <w:pPr>
              <w:spacing w:after="0" w:line="240" w:lineRule="auto"/>
              <w:rPr>
                <w:rFonts w:cs="Times New Roman"/>
                <w:sz w:val="20"/>
              </w:rPr>
            </w:pPr>
            <w:r w:rsidRPr="00207698">
              <w:rPr>
                <w:rFonts w:cs="Times New Roman"/>
                <w:sz w:val="20"/>
              </w:rPr>
              <w:t>PF</w:t>
            </w:r>
          </w:p>
        </w:tc>
        <w:tc>
          <w:tcPr>
            <w:tcW w:w="2373" w:type="dxa"/>
            <w:tcBorders>
              <w:top w:val="nil"/>
              <w:left w:val="nil"/>
              <w:bottom w:val="single" w:sz="4" w:space="0" w:color="auto"/>
              <w:right w:val="single" w:sz="4" w:space="0" w:color="auto"/>
            </w:tcBorders>
            <w:noWrap/>
            <w:vAlign w:val="bottom"/>
          </w:tcPr>
          <w:p w14:paraId="5B3C19EE"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20</w:t>
            </w:r>
          </w:p>
        </w:tc>
        <w:tc>
          <w:tcPr>
            <w:tcW w:w="2694" w:type="dxa"/>
            <w:tcBorders>
              <w:top w:val="nil"/>
              <w:left w:val="nil"/>
              <w:bottom w:val="single" w:sz="4" w:space="0" w:color="auto"/>
              <w:right w:val="single" w:sz="4" w:space="0" w:color="auto"/>
            </w:tcBorders>
            <w:noWrap/>
            <w:vAlign w:val="bottom"/>
          </w:tcPr>
          <w:p w14:paraId="2BBBB447" w14:textId="77777777" w:rsidR="009C7C98" w:rsidRPr="00207698" w:rsidRDefault="009C7C98" w:rsidP="00207698">
            <w:pPr>
              <w:spacing w:after="0" w:line="240" w:lineRule="auto"/>
              <w:ind w:right="784"/>
              <w:jc w:val="right"/>
              <w:rPr>
                <w:rFonts w:cs="Times New Roman"/>
                <w:sz w:val="20"/>
              </w:rPr>
            </w:pPr>
            <w:r w:rsidRPr="00207698">
              <w:rPr>
                <w:rFonts w:cs="Times New Roman"/>
                <w:sz w:val="20"/>
              </w:rPr>
              <w:t>12 087</w:t>
            </w:r>
          </w:p>
        </w:tc>
      </w:tr>
      <w:tr w:rsidR="009C7C98" w:rsidRPr="00C91308" w14:paraId="2DC1839C" w14:textId="77777777" w:rsidTr="00207698">
        <w:trPr>
          <w:trHeight w:val="320"/>
          <w:jc w:val="center"/>
        </w:trPr>
        <w:tc>
          <w:tcPr>
            <w:tcW w:w="2158"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20C5ABF9" w14:textId="77777777" w:rsidR="009C7C98" w:rsidRPr="00207698" w:rsidRDefault="009C7C98" w:rsidP="009C7C98">
            <w:pPr>
              <w:spacing w:after="0" w:line="240" w:lineRule="auto"/>
              <w:rPr>
                <w:rFonts w:cs="Times New Roman"/>
                <w:sz w:val="20"/>
              </w:rPr>
            </w:pPr>
            <w:r w:rsidRPr="00207698">
              <w:rPr>
                <w:rFonts w:cs="Times New Roman"/>
                <w:sz w:val="20"/>
              </w:rPr>
              <w:t>UKF spolu</w:t>
            </w:r>
          </w:p>
        </w:tc>
        <w:tc>
          <w:tcPr>
            <w:tcW w:w="2373" w:type="dxa"/>
            <w:tcBorders>
              <w:top w:val="single" w:sz="4" w:space="0" w:color="auto"/>
              <w:left w:val="nil"/>
              <w:bottom w:val="single" w:sz="4" w:space="0" w:color="auto"/>
              <w:right w:val="single" w:sz="4" w:space="0" w:color="auto"/>
            </w:tcBorders>
            <w:shd w:val="clear" w:color="auto" w:fill="99CCFF"/>
            <w:noWrap/>
            <w:vAlign w:val="bottom"/>
          </w:tcPr>
          <w:p w14:paraId="5A632B19" w14:textId="77777777" w:rsidR="009C7C98" w:rsidRPr="00207698" w:rsidRDefault="009C7C98" w:rsidP="00207698">
            <w:pPr>
              <w:spacing w:after="0" w:line="240" w:lineRule="auto"/>
              <w:ind w:right="784"/>
              <w:jc w:val="right"/>
              <w:rPr>
                <w:rFonts w:cs="Times New Roman"/>
                <w:b/>
                <w:sz w:val="20"/>
              </w:rPr>
            </w:pPr>
            <w:r w:rsidRPr="00207698">
              <w:rPr>
                <w:rFonts w:cs="Times New Roman"/>
                <w:b/>
                <w:sz w:val="20"/>
              </w:rPr>
              <w:t>107</w:t>
            </w:r>
          </w:p>
        </w:tc>
        <w:tc>
          <w:tcPr>
            <w:tcW w:w="2694" w:type="dxa"/>
            <w:tcBorders>
              <w:top w:val="single" w:sz="4" w:space="0" w:color="auto"/>
              <w:left w:val="nil"/>
              <w:bottom w:val="single" w:sz="4" w:space="0" w:color="auto"/>
              <w:right w:val="single" w:sz="4" w:space="0" w:color="auto"/>
            </w:tcBorders>
            <w:shd w:val="clear" w:color="auto" w:fill="99CCFF"/>
            <w:noWrap/>
            <w:vAlign w:val="bottom"/>
          </w:tcPr>
          <w:p w14:paraId="29794E67" w14:textId="72083988" w:rsidR="009C7C98" w:rsidRPr="00207698" w:rsidRDefault="00305AF5" w:rsidP="00207698">
            <w:pPr>
              <w:ind w:left="360" w:right="784"/>
              <w:contextualSpacing/>
              <w:jc w:val="right"/>
              <w:rPr>
                <w:b/>
                <w:sz w:val="20"/>
              </w:rPr>
            </w:pPr>
            <w:r w:rsidRPr="00207698">
              <w:rPr>
                <w:b/>
                <w:sz w:val="20"/>
              </w:rPr>
              <w:t xml:space="preserve">89 </w:t>
            </w:r>
            <w:r w:rsidR="009C7C98" w:rsidRPr="00207698">
              <w:rPr>
                <w:b/>
                <w:sz w:val="20"/>
              </w:rPr>
              <w:t>685</w:t>
            </w:r>
          </w:p>
        </w:tc>
      </w:tr>
    </w:tbl>
    <w:p w14:paraId="73E2C85E" w14:textId="77777777" w:rsidR="009C7C98" w:rsidRDefault="009C7C98" w:rsidP="009C7C98">
      <w:pPr>
        <w:spacing w:after="120" w:line="240" w:lineRule="auto"/>
        <w:jc w:val="both"/>
        <w:rPr>
          <w:rFonts w:ascii="Times New Roman" w:eastAsia="Times New Roman" w:hAnsi="Times New Roman" w:cs="Times New Roman"/>
          <w:sz w:val="24"/>
          <w:szCs w:val="24"/>
        </w:rPr>
      </w:pPr>
    </w:p>
    <w:p w14:paraId="1085D391" w14:textId="7307A78E" w:rsidR="00FC7BB2" w:rsidRPr="009C7C98" w:rsidRDefault="00FC7BB2" w:rsidP="006908DC">
      <w:pPr>
        <w:pStyle w:val="Nadpis2"/>
        <w:numPr>
          <w:ilvl w:val="0"/>
          <w:numId w:val="0"/>
        </w:numPr>
        <w:tabs>
          <w:tab w:val="left" w:pos="1843"/>
        </w:tabs>
        <w:ind w:left="709" w:hanging="709"/>
        <w:rPr>
          <w:b/>
          <w:color w:val="0070C0"/>
          <w:sz w:val="26"/>
          <w:szCs w:val="26"/>
        </w:rPr>
      </w:pPr>
      <w:bookmarkStart w:id="6858" w:name="_Toc230694118"/>
      <w:r w:rsidRPr="009C7C98">
        <w:rPr>
          <w:b/>
          <w:color w:val="0070C0"/>
          <w:sz w:val="26"/>
          <w:szCs w:val="26"/>
        </w:rPr>
        <w:lastRenderedPageBreak/>
        <w:t>5.</w:t>
      </w:r>
      <w:r w:rsidR="00527F0F" w:rsidRPr="009C7C98">
        <w:rPr>
          <w:b/>
          <w:color w:val="0070C0"/>
          <w:sz w:val="26"/>
          <w:szCs w:val="26"/>
        </w:rPr>
        <w:t>6</w:t>
      </w:r>
      <w:r w:rsidRPr="009C7C98">
        <w:rPr>
          <w:b/>
          <w:color w:val="0070C0"/>
          <w:sz w:val="26"/>
          <w:szCs w:val="26"/>
        </w:rPr>
        <w:tab/>
        <w:t xml:space="preserve">Publikačná </w:t>
      </w:r>
      <w:r w:rsidR="009C7C98" w:rsidRPr="00207698">
        <w:rPr>
          <w:b/>
          <w:color w:val="0070C0"/>
          <w:sz w:val="26"/>
          <w:szCs w:val="26"/>
        </w:rPr>
        <w:t xml:space="preserve">a umelecká </w:t>
      </w:r>
      <w:r w:rsidRPr="009C7C98">
        <w:rPr>
          <w:b/>
          <w:color w:val="0070C0"/>
          <w:sz w:val="26"/>
          <w:szCs w:val="26"/>
        </w:rPr>
        <w:t>činnosť</w:t>
      </w:r>
      <w:bookmarkEnd w:id="6858"/>
    </w:p>
    <w:p w14:paraId="791212C0" w14:textId="77777777" w:rsidR="00F305CA" w:rsidRPr="00207698" w:rsidRDefault="00F305CA" w:rsidP="006908DC">
      <w:pPr>
        <w:pStyle w:val="Nadpis3"/>
        <w:numPr>
          <w:ilvl w:val="0"/>
          <w:numId w:val="0"/>
        </w:numPr>
        <w:tabs>
          <w:tab w:val="left" w:pos="709"/>
          <w:tab w:val="left" w:pos="1843"/>
        </w:tabs>
        <w:spacing w:before="0" w:after="0" w:line="276" w:lineRule="auto"/>
        <w:ind w:left="2139" w:hanging="2139"/>
        <w:rPr>
          <w:strike/>
          <w:color w:val="0070C0"/>
          <w:lang w:val="sk-SK"/>
        </w:rPr>
      </w:pPr>
    </w:p>
    <w:p w14:paraId="1D58DB62" w14:textId="25C58AE9" w:rsidR="009C7C98" w:rsidRPr="00207698" w:rsidRDefault="00A006CF" w:rsidP="009C7C98">
      <w:pPr>
        <w:pStyle w:val="Nadpis3"/>
        <w:numPr>
          <w:ilvl w:val="0"/>
          <w:numId w:val="0"/>
        </w:numPr>
        <w:tabs>
          <w:tab w:val="left" w:pos="709"/>
          <w:tab w:val="left" w:pos="1843"/>
        </w:tabs>
        <w:spacing w:before="0" w:after="0" w:line="276" w:lineRule="auto"/>
        <w:ind w:left="2139" w:hanging="2139"/>
        <w:rPr>
          <w:color w:val="0070C0"/>
          <w:sz w:val="24"/>
          <w:lang w:val="sk-SK"/>
        </w:rPr>
      </w:pPr>
      <w:bookmarkStart w:id="6859" w:name="_Toc230694119"/>
      <w:r>
        <w:rPr>
          <w:color w:val="0070C0"/>
          <w:sz w:val="24"/>
          <w:lang w:val="sk-SK"/>
        </w:rPr>
        <w:t>5.6.1</w:t>
      </w:r>
      <w:r w:rsidR="009C7C98" w:rsidRPr="00207698">
        <w:rPr>
          <w:color w:val="0070C0"/>
          <w:sz w:val="24"/>
          <w:lang w:val="sk-SK"/>
        </w:rPr>
        <w:tab/>
      </w:r>
      <w:r w:rsidR="00F85C66">
        <w:rPr>
          <w:color w:val="0070C0"/>
          <w:sz w:val="24"/>
          <w:lang w:val="sk-SK"/>
        </w:rPr>
        <w:t>Publikačná</w:t>
      </w:r>
      <w:r w:rsidR="009C7C98" w:rsidRPr="00207698">
        <w:rPr>
          <w:color w:val="0070C0"/>
          <w:sz w:val="24"/>
          <w:lang w:val="sk-SK"/>
        </w:rPr>
        <w:t xml:space="preserve"> činnosť</w:t>
      </w:r>
      <w:bookmarkEnd w:id="6859"/>
    </w:p>
    <w:p w14:paraId="5B398BB9" w14:textId="77777777" w:rsidR="009C7C98" w:rsidRPr="00207698" w:rsidRDefault="009C7C98" w:rsidP="00207698">
      <w:pPr>
        <w:spacing w:after="0" w:line="276" w:lineRule="auto"/>
        <w:ind w:firstLine="567"/>
        <w:jc w:val="both"/>
        <w:rPr>
          <w:rFonts w:cstheme="minorHAnsi"/>
        </w:rPr>
      </w:pPr>
      <w:r w:rsidRPr="00207698">
        <w:rPr>
          <w:rFonts w:cstheme="minorHAnsi"/>
        </w:rPr>
        <w:t>Publikácie predstavujú jeden z hlavných výstupov výskumnej a ďalšej tvorivej činnosti. Na evidenciu publikačnej činnosti na UKF slúži knižničný informačný systém (</w:t>
      </w:r>
      <w:hyperlink r:id="rId52" w:history="1">
        <w:r w:rsidRPr="00207698">
          <w:rPr>
            <w:rStyle w:val="Hypertextovprepojenie"/>
            <w:rFonts w:cstheme="minorHAnsi"/>
            <w:color w:val="auto"/>
          </w:rPr>
          <w:t>http://kis.ukf.sk</w:t>
        </w:r>
      </w:hyperlink>
      <w:r w:rsidRPr="00207698">
        <w:rPr>
          <w:rFonts w:cstheme="minorHAnsi"/>
        </w:rPr>
        <w:t>), z ktorého sme čerpali väčšinu údajov. Uvedené dáta sme konfrontovali s údajmi v medzinárodných databázach Web of Science (WOS) a Scopus v spolupráci s Univerzitnou knižnicou.</w:t>
      </w:r>
    </w:p>
    <w:p w14:paraId="49B20DB3" w14:textId="77777777" w:rsidR="009C7C98" w:rsidRPr="00207698" w:rsidRDefault="009C7C98" w:rsidP="00207698">
      <w:pPr>
        <w:spacing w:after="0" w:line="276" w:lineRule="auto"/>
        <w:ind w:firstLine="567"/>
        <w:jc w:val="both"/>
        <w:rPr>
          <w:rFonts w:cstheme="minorHAnsi"/>
        </w:rPr>
      </w:pPr>
      <w:r w:rsidRPr="00207698">
        <w:rPr>
          <w:rFonts w:cstheme="minorHAnsi"/>
        </w:rPr>
        <w:t>Pri hodnotení publikačnej činnosti sme rozčlenili publikácie podľa kategórií pre potreby rozpisu dotácií, pri ktorej sa využíva klasifikácia publikačnej činnosti upravená vyhláškou Ministerstva školstva, vedy, výskumu a športu SR č. 397/2020 Z. z. o centrálnom registri evidencie publikačnej činnosti a centrálnom registri evidencie umeleckej činnosti do kategórií:</w:t>
      </w:r>
    </w:p>
    <w:p w14:paraId="4EC46F88" w14:textId="77777777" w:rsidR="009C7C98" w:rsidRPr="00207698" w:rsidRDefault="009C7C98" w:rsidP="00207698">
      <w:pPr>
        <w:pStyle w:val="Odsekzoznamu"/>
        <w:numPr>
          <w:ilvl w:val="0"/>
          <w:numId w:val="62"/>
        </w:numPr>
        <w:spacing w:line="276" w:lineRule="auto"/>
        <w:contextualSpacing/>
        <w:rPr>
          <w:rFonts w:asciiTheme="minorHAnsi" w:hAnsiTheme="minorHAnsi" w:cstheme="minorHAnsi"/>
          <w:sz w:val="22"/>
          <w:szCs w:val="22"/>
        </w:rPr>
      </w:pPr>
      <w:r w:rsidRPr="00207698">
        <w:rPr>
          <w:rFonts w:asciiTheme="minorHAnsi" w:hAnsiTheme="minorHAnsi" w:cstheme="minorHAnsi"/>
          <w:sz w:val="22"/>
          <w:szCs w:val="22"/>
        </w:rPr>
        <w:t>podľa typu výstupu: celok, najmä kniha, zborník, časopis, patent alebo časť celku, najmä článok z časopisu, kapitola z knihy alebo príspevok zo zborníka,</w:t>
      </w:r>
    </w:p>
    <w:p w14:paraId="60F796A3" w14:textId="77777777" w:rsidR="009C7C98" w:rsidRPr="00207698" w:rsidRDefault="009C7C98" w:rsidP="00207698">
      <w:pPr>
        <w:pStyle w:val="Odsekzoznamu"/>
        <w:numPr>
          <w:ilvl w:val="0"/>
          <w:numId w:val="62"/>
        </w:numPr>
        <w:spacing w:line="276" w:lineRule="auto"/>
        <w:contextualSpacing/>
        <w:rPr>
          <w:rFonts w:asciiTheme="minorHAnsi" w:hAnsiTheme="minorHAnsi" w:cstheme="minorHAnsi"/>
          <w:sz w:val="22"/>
          <w:szCs w:val="22"/>
        </w:rPr>
      </w:pPr>
      <w:r w:rsidRPr="00207698">
        <w:rPr>
          <w:rFonts w:asciiTheme="minorHAnsi" w:hAnsiTheme="minorHAnsi" w:cstheme="minorHAnsi"/>
          <w:sz w:val="22"/>
          <w:szCs w:val="22"/>
        </w:rPr>
        <w:t>podľa obsahu</w:t>
      </w:r>
      <w:r w:rsidRPr="00207698">
        <w:rPr>
          <w:rFonts w:asciiTheme="minorHAnsi" w:hAnsiTheme="minorHAnsi" w:cstheme="minorHAnsi"/>
          <w:b/>
          <w:sz w:val="22"/>
          <w:szCs w:val="22"/>
        </w:rPr>
        <w:t xml:space="preserve"> </w:t>
      </w:r>
      <w:r w:rsidRPr="00207698">
        <w:rPr>
          <w:rFonts w:asciiTheme="minorHAnsi" w:hAnsiTheme="minorHAnsi" w:cstheme="minorHAnsi"/>
          <w:sz w:val="22"/>
          <w:szCs w:val="22"/>
        </w:rPr>
        <w:t>výstupu: vedecký (V), odborný (O), pedagogický (P), umelecký (U).</w:t>
      </w:r>
    </w:p>
    <w:p w14:paraId="155ACA14" w14:textId="7095C558" w:rsidR="009C7C98" w:rsidRPr="00207698" w:rsidRDefault="009C7C98" w:rsidP="00207698">
      <w:pPr>
        <w:spacing w:after="0" w:line="276" w:lineRule="auto"/>
        <w:ind w:firstLine="567"/>
        <w:jc w:val="both"/>
        <w:rPr>
          <w:rFonts w:cstheme="minorHAnsi"/>
        </w:rPr>
      </w:pPr>
      <w:r w:rsidRPr="00207698">
        <w:rPr>
          <w:rFonts w:cstheme="minorHAnsi"/>
        </w:rPr>
        <w:t xml:space="preserve">V tabuľke č. 4  je uvedený prehľad publikačnej činnosti UKF vrátane ohlasov podľa fakúlt v roku 2025. </w:t>
      </w:r>
      <w:r w:rsidRPr="00207698">
        <w:rPr>
          <w:rFonts w:cstheme="minorHAnsi"/>
          <w:spacing w:val="-2"/>
        </w:rPr>
        <w:t xml:space="preserve">Údaje dopĺňa graf č. </w:t>
      </w:r>
      <w:r w:rsidR="0061173D">
        <w:rPr>
          <w:rFonts w:cstheme="minorHAnsi"/>
          <w:spacing w:val="-2"/>
        </w:rPr>
        <w:t>10</w:t>
      </w:r>
      <w:r w:rsidRPr="00207698">
        <w:rPr>
          <w:rFonts w:cstheme="minorHAnsi"/>
          <w:spacing w:val="-2"/>
        </w:rPr>
        <w:t xml:space="preserve">, vývoj </w:t>
      </w:r>
      <w:r w:rsidRPr="00207698">
        <w:rPr>
          <w:rFonts w:eastAsia="Times New Roman" w:cstheme="minorHAnsi"/>
          <w:spacing w:val="-2"/>
        </w:rPr>
        <w:t xml:space="preserve">publikačnej činnosti za obdobie 2016 – 2025 dokumentuje graf č. </w:t>
      </w:r>
      <w:r w:rsidR="0061173D">
        <w:rPr>
          <w:rFonts w:eastAsia="Times New Roman" w:cstheme="minorHAnsi"/>
          <w:spacing w:val="-2"/>
        </w:rPr>
        <w:t>11</w:t>
      </w:r>
      <w:r w:rsidRPr="00207698">
        <w:rPr>
          <w:rFonts w:eastAsia="Times New Roman" w:cstheme="minorHAnsi"/>
          <w:spacing w:val="-2"/>
        </w:rPr>
        <w:t xml:space="preserve">. </w:t>
      </w:r>
      <w:r w:rsidRPr="00207698">
        <w:rPr>
          <w:rFonts w:cstheme="minorHAnsi"/>
          <w:spacing w:val="-2"/>
        </w:rPr>
        <w:t>Celkovo bolo v hodnotenom období publikovaných 1372 publikačných jednotiek, z toho najviac FF (622).</w:t>
      </w:r>
      <w:r w:rsidRPr="00207698">
        <w:rPr>
          <w:rFonts w:cstheme="minorHAnsi"/>
        </w:rPr>
        <w:t xml:space="preserve"> </w:t>
      </w:r>
    </w:p>
    <w:p w14:paraId="57071318" w14:textId="66E19DBD" w:rsidR="009C7C98" w:rsidRPr="00207698" w:rsidRDefault="009C7C98" w:rsidP="00207698">
      <w:pPr>
        <w:spacing w:after="0" w:line="276" w:lineRule="auto"/>
        <w:ind w:firstLine="567"/>
        <w:jc w:val="both"/>
        <w:rPr>
          <w:rFonts w:cs="Times New Roman"/>
          <w:i/>
        </w:rPr>
      </w:pPr>
      <w:r w:rsidRPr="00207698">
        <w:rPr>
          <w:rFonts w:cstheme="minorHAnsi"/>
        </w:rPr>
        <w:t>Tabuľka č. 5 uvádza počty publikácií evidované v databáze WOS za rok 2025 podľa kvartilov JCR (Q1 - Q4) a podľa kvartilov AIS. Zaradenie publikácií do kvartilov JCR (WOS) je dôležité z hľadiska financovania fakulty na základe Metodiky rozpisu dotácií verejným vysokým školám</w:t>
      </w:r>
      <w:r w:rsidRPr="00207698">
        <w:t xml:space="preserve"> zo štátneho rozpočtu. Celkovo na UKF bolo zaradených 44,1 % publikácií do kvartilov JCR Q1 a Q2 (graf č. </w:t>
      </w:r>
      <w:r w:rsidR="0061173D">
        <w:t>12</w:t>
      </w:r>
      <w:r w:rsidRPr="00207698">
        <w:t xml:space="preserve">). </w:t>
      </w:r>
    </w:p>
    <w:p w14:paraId="4574518A" w14:textId="3633D3B7" w:rsidR="009C7C98" w:rsidRPr="00207698" w:rsidRDefault="009C7C98" w:rsidP="00207698">
      <w:pPr>
        <w:spacing w:after="0" w:line="276" w:lineRule="auto"/>
        <w:ind w:firstLine="567"/>
        <w:jc w:val="both"/>
        <w:rPr>
          <w:rFonts w:cstheme="minorHAnsi"/>
          <w:i/>
        </w:rPr>
      </w:pPr>
      <w:r w:rsidRPr="00207698">
        <w:rPr>
          <w:rFonts w:cstheme="minorHAnsi"/>
        </w:rPr>
        <w:t>AIS kvartil (Article Influence Score) vyjadruje mieru priemerného vplyvu každého článku v časopise za 5 rokov od jeho publikovania. Ak je hodnota vyššia ako 1, to znamená, že každý článok v časopise má nadpriemerný vplyv. AIS nezapočítava autocitácie, zvyšuje váhu citácií z prestížnych časopisov. Do kvartilov AIS Q1 a Q2 bolo na UKF celkovo zaradených 39,1 % publikácií (graf 1</w:t>
      </w:r>
      <w:r w:rsidR="0061173D">
        <w:rPr>
          <w:rFonts w:cstheme="minorHAnsi"/>
        </w:rPr>
        <w:t>3</w:t>
      </w:r>
      <w:r w:rsidRPr="00207698">
        <w:rPr>
          <w:rFonts w:cstheme="minorHAnsi"/>
        </w:rPr>
        <w:t>).</w:t>
      </w:r>
    </w:p>
    <w:p w14:paraId="49902EDA" w14:textId="77777777" w:rsidR="009C7C98" w:rsidRPr="00207698" w:rsidRDefault="009C7C98" w:rsidP="009C7C98">
      <w:pPr>
        <w:spacing w:after="0" w:line="240" w:lineRule="auto"/>
        <w:jc w:val="center"/>
        <w:rPr>
          <w:rFonts w:cstheme="minorHAnsi"/>
          <w:i/>
          <w:szCs w:val="24"/>
        </w:rPr>
      </w:pPr>
    </w:p>
    <w:p w14:paraId="074BEB68" w14:textId="09F7DC9F" w:rsidR="009C7C98" w:rsidRPr="002F0F63" w:rsidRDefault="009C7C98" w:rsidP="00207698">
      <w:pPr>
        <w:spacing w:after="0" w:line="240" w:lineRule="auto"/>
        <w:rPr>
          <w:rFonts w:cs="Times New Roman"/>
          <w:i/>
          <w:sz w:val="16"/>
          <w:szCs w:val="16"/>
        </w:rPr>
      </w:pPr>
      <w:r w:rsidRPr="00207698">
        <w:rPr>
          <w:rFonts w:cstheme="minorHAnsi"/>
          <w:b/>
          <w:sz w:val="20"/>
          <w:szCs w:val="24"/>
        </w:rPr>
        <w:t>Tab</w:t>
      </w:r>
      <w:r w:rsidR="003A553C" w:rsidRPr="00207698">
        <w:rPr>
          <w:rFonts w:cstheme="minorHAnsi"/>
          <w:b/>
          <w:sz w:val="20"/>
          <w:szCs w:val="24"/>
        </w:rPr>
        <w:t xml:space="preserve">uľka </w:t>
      </w:r>
      <w:r w:rsidR="0061173D">
        <w:rPr>
          <w:rFonts w:cstheme="minorHAnsi"/>
          <w:b/>
          <w:sz w:val="20"/>
          <w:szCs w:val="24"/>
        </w:rPr>
        <w:t>1</w:t>
      </w:r>
      <w:r w:rsidRPr="00207698">
        <w:rPr>
          <w:rFonts w:cstheme="minorHAnsi"/>
          <w:b/>
          <w:sz w:val="20"/>
          <w:szCs w:val="24"/>
        </w:rPr>
        <w:t>4</w:t>
      </w:r>
      <w:r w:rsidR="00BE14C9">
        <w:rPr>
          <w:rFonts w:cstheme="minorHAnsi"/>
          <w:b/>
          <w:sz w:val="20"/>
          <w:szCs w:val="24"/>
        </w:rPr>
        <w:t>:</w:t>
      </w:r>
      <w:r w:rsidRPr="00207698">
        <w:rPr>
          <w:rFonts w:cstheme="minorHAnsi"/>
          <w:b/>
          <w:sz w:val="20"/>
          <w:szCs w:val="24"/>
        </w:rPr>
        <w:t xml:space="preserve"> Prehľad publikačnej činnosti pracovníkov fakúlt UKF za rok 2025</w:t>
      </w:r>
      <w:r w:rsidR="003A553C" w:rsidRPr="00207698">
        <w:rPr>
          <w:rFonts w:cstheme="minorHAnsi"/>
          <w:b/>
          <w:sz w:val="20"/>
          <w:szCs w:val="24"/>
        </w:rPr>
        <w:t xml:space="preserve">  </w:t>
      </w:r>
      <w:r w:rsidR="003A553C" w:rsidRPr="00207698">
        <w:rPr>
          <w:rFonts w:cstheme="minorHAnsi"/>
          <w:b/>
          <w:sz w:val="20"/>
          <w:szCs w:val="24"/>
        </w:rPr>
        <w:br/>
        <w:t xml:space="preserve">      </w:t>
      </w:r>
      <w:r w:rsidR="003E71C4">
        <w:rPr>
          <w:rFonts w:cstheme="minorHAnsi"/>
          <w:b/>
          <w:sz w:val="20"/>
          <w:szCs w:val="24"/>
        </w:rPr>
        <w:t xml:space="preserve">           </w:t>
      </w:r>
      <w:r w:rsidR="0061173D">
        <w:rPr>
          <w:rFonts w:cstheme="minorHAnsi"/>
          <w:b/>
          <w:sz w:val="20"/>
          <w:szCs w:val="24"/>
        </w:rPr>
        <w:t xml:space="preserve"> </w:t>
      </w:r>
      <w:r w:rsidR="003E71C4">
        <w:rPr>
          <w:rFonts w:cstheme="minorHAnsi"/>
          <w:b/>
          <w:sz w:val="20"/>
          <w:szCs w:val="24"/>
        </w:rPr>
        <w:t xml:space="preserve">   </w:t>
      </w:r>
      <w:r w:rsidRPr="00207698">
        <w:rPr>
          <w:rFonts w:cstheme="minorHAnsi"/>
          <w:b/>
          <w:sz w:val="20"/>
          <w:szCs w:val="24"/>
        </w:rPr>
        <w:t>(údaje zo systémov KIS, WOS a Scopus k 31. 1. 2026)</w:t>
      </w:r>
    </w:p>
    <w:tbl>
      <w:tblPr>
        <w:tblW w:w="9923" w:type="dxa"/>
        <w:jc w:val="center"/>
        <w:tblCellMar>
          <w:left w:w="70" w:type="dxa"/>
          <w:right w:w="70" w:type="dxa"/>
        </w:tblCellMar>
        <w:tblLook w:val="0000" w:firstRow="0" w:lastRow="0" w:firstColumn="0" w:lastColumn="0" w:noHBand="0" w:noVBand="0"/>
      </w:tblPr>
      <w:tblGrid>
        <w:gridCol w:w="4820"/>
        <w:gridCol w:w="850"/>
        <w:gridCol w:w="851"/>
        <w:gridCol w:w="850"/>
        <w:gridCol w:w="851"/>
        <w:gridCol w:w="850"/>
        <w:gridCol w:w="851"/>
      </w:tblGrid>
      <w:tr w:rsidR="009C7C98" w:rsidRPr="00C91308" w14:paraId="0BA180A2" w14:textId="77777777" w:rsidTr="009C7C98">
        <w:trPr>
          <w:trHeight w:val="248"/>
          <w:jc w:val="center"/>
        </w:trPr>
        <w:tc>
          <w:tcPr>
            <w:tcW w:w="4820" w:type="dxa"/>
            <w:tcBorders>
              <w:top w:val="single" w:sz="4" w:space="0" w:color="auto"/>
              <w:left w:val="single" w:sz="4" w:space="0" w:color="auto"/>
              <w:bottom w:val="single" w:sz="4" w:space="0" w:color="auto"/>
              <w:right w:val="nil"/>
            </w:tcBorders>
            <w:shd w:val="clear" w:color="auto" w:fill="CCFFCC"/>
            <w:noWrap/>
            <w:vAlign w:val="bottom"/>
          </w:tcPr>
          <w:p w14:paraId="0692A6B0"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Druh</w:t>
            </w:r>
          </w:p>
        </w:tc>
        <w:tc>
          <w:tcPr>
            <w:tcW w:w="5103"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14:paraId="4311605D" w14:textId="77777777" w:rsidR="009C7C98" w:rsidRPr="00935429" w:rsidRDefault="009C7C98" w:rsidP="009C7C98">
            <w:pPr>
              <w:spacing w:after="0" w:line="240" w:lineRule="auto"/>
              <w:jc w:val="center"/>
              <w:rPr>
                <w:rFonts w:cs="Times New Roman"/>
                <w:sz w:val="20"/>
                <w:szCs w:val="20"/>
              </w:rPr>
            </w:pPr>
          </w:p>
          <w:p w14:paraId="0CAAB2FE" w14:textId="77777777" w:rsidR="009C7C98" w:rsidRPr="00935429" w:rsidRDefault="009C7C98" w:rsidP="009C7C98">
            <w:pPr>
              <w:spacing w:after="0" w:line="240" w:lineRule="auto"/>
              <w:jc w:val="center"/>
              <w:rPr>
                <w:rFonts w:cs="Times New Roman"/>
                <w:sz w:val="20"/>
                <w:szCs w:val="20"/>
              </w:rPr>
            </w:pPr>
            <w:r w:rsidRPr="00935429">
              <w:rPr>
                <w:rFonts w:cs="Times New Roman"/>
                <w:sz w:val="20"/>
                <w:szCs w:val="20"/>
              </w:rPr>
              <w:t>Fakulta</w:t>
            </w:r>
          </w:p>
        </w:tc>
      </w:tr>
      <w:tr w:rsidR="009C7C98" w:rsidRPr="00C91308" w14:paraId="565CFF3A"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FFCC"/>
            <w:noWrap/>
            <w:vAlign w:val="bottom"/>
          </w:tcPr>
          <w:p w14:paraId="4DD08FD5" w14:textId="77777777" w:rsidR="009C7C98" w:rsidRPr="00935429" w:rsidRDefault="009C7C98" w:rsidP="009C7C98">
            <w:pPr>
              <w:spacing w:after="0" w:line="240" w:lineRule="auto"/>
              <w:jc w:val="center"/>
              <w:rPr>
                <w:rFonts w:cs="Times New Roman"/>
                <w:sz w:val="20"/>
                <w:szCs w:val="20"/>
              </w:rPr>
            </w:pPr>
            <w:r w:rsidRPr="00935429">
              <w:rPr>
                <w:rFonts w:cs="Times New Roman"/>
                <w:sz w:val="20"/>
                <w:szCs w:val="20"/>
              </w:rPr>
              <w:t>Skupiny a kategórie</w:t>
            </w:r>
          </w:p>
        </w:tc>
        <w:tc>
          <w:tcPr>
            <w:tcW w:w="850" w:type="dxa"/>
            <w:tcBorders>
              <w:top w:val="nil"/>
              <w:left w:val="single" w:sz="4" w:space="0" w:color="auto"/>
              <w:bottom w:val="single" w:sz="4" w:space="0" w:color="auto"/>
              <w:right w:val="single" w:sz="4" w:space="0" w:color="auto"/>
            </w:tcBorders>
            <w:shd w:val="clear" w:color="auto" w:fill="CCFFCC"/>
            <w:noWrap/>
            <w:vAlign w:val="bottom"/>
          </w:tcPr>
          <w:p w14:paraId="552AB512" w14:textId="77777777" w:rsidR="009C7C98" w:rsidRPr="00935429" w:rsidRDefault="009C7C98" w:rsidP="009C7C98">
            <w:pPr>
              <w:spacing w:after="0" w:line="240" w:lineRule="auto"/>
              <w:jc w:val="center"/>
              <w:rPr>
                <w:rFonts w:cs="Times New Roman"/>
                <w:sz w:val="20"/>
                <w:szCs w:val="20"/>
              </w:rPr>
            </w:pPr>
            <w:r w:rsidRPr="00935429">
              <w:rPr>
                <w:rFonts w:cs="Times New Roman"/>
                <w:sz w:val="20"/>
                <w:szCs w:val="20"/>
              </w:rPr>
              <w:t>FPVaI</w:t>
            </w:r>
          </w:p>
        </w:tc>
        <w:tc>
          <w:tcPr>
            <w:tcW w:w="851" w:type="dxa"/>
            <w:tcBorders>
              <w:top w:val="nil"/>
              <w:left w:val="nil"/>
              <w:bottom w:val="single" w:sz="4" w:space="0" w:color="auto"/>
              <w:right w:val="single" w:sz="4" w:space="0" w:color="auto"/>
            </w:tcBorders>
            <w:shd w:val="clear" w:color="auto" w:fill="CCFFCC"/>
            <w:noWrap/>
            <w:vAlign w:val="bottom"/>
          </w:tcPr>
          <w:p w14:paraId="62715372" w14:textId="5F4BD7FF" w:rsidR="009C7C98" w:rsidRPr="00935429" w:rsidRDefault="009C7C98" w:rsidP="009C7C98">
            <w:pPr>
              <w:spacing w:after="0" w:line="240" w:lineRule="auto"/>
              <w:jc w:val="center"/>
              <w:rPr>
                <w:rFonts w:cs="Times New Roman"/>
                <w:sz w:val="20"/>
                <w:szCs w:val="20"/>
              </w:rPr>
            </w:pPr>
            <w:r w:rsidRPr="00935429">
              <w:rPr>
                <w:rFonts w:cs="Times New Roman"/>
                <w:sz w:val="20"/>
                <w:szCs w:val="20"/>
              </w:rPr>
              <w:t>FSV</w:t>
            </w:r>
            <w:r w:rsidR="003E71C4">
              <w:rPr>
                <w:rFonts w:cs="Times New Roman"/>
                <w:sz w:val="20"/>
                <w:szCs w:val="20"/>
              </w:rPr>
              <w:t>a</w:t>
            </w:r>
            <w:r w:rsidRPr="00935429">
              <w:rPr>
                <w:rFonts w:cs="Times New Roman"/>
                <w:sz w:val="20"/>
                <w:szCs w:val="20"/>
              </w:rPr>
              <w:t>Z</w:t>
            </w:r>
          </w:p>
        </w:tc>
        <w:tc>
          <w:tcPr>
            <w:tcW w:w="850" w:type="dxa"/>
            <w:tcBorders>
              <w:top w:val="nil"/>
              <w:left w:val="nil"/>
              <w:bottom w:val="single" w:sz="4" w:space="0" w:color="auto"/>
              <w:right w:val="single" w:sz="4" w:space="0" w:color="auto"/>
            </w:tcBorders>
            <w:shd w:val="clear" w:color="auto" w:fill="CCFFCC"/>
            <w:noWrap/>
            <w:vAlign w:val="bottom"/>
          </w:tcPr>
          <w:p w14:paraId="309B2970" w14:textId="77777777" w:rsidR="009C7C98" w:rsidRPr="00935429" w:rsidRDefault="009C7C98" w:rsidP="009C7C98">
            <w:pPr>
              <w:spacing w:after="0" w:line="240" w:lineRule="auto"/>
              <w:jc w:val="center"/>
              <w:rPr>
                <w:rFonts w:cs="Times New Roman"/>
                <w:sz w:val="20"/>
                <w:szCs w:val="20"/>
              </w:rPr>
            </w:pPr>
            <w:r w:rsidRPr="00935429">
              <w:rPr>
                <w:rFonts w:cs="Times New Roman"/>
                <w:sz w:val="20"/>
                <w:szCs w:val="20"/>
              </w:rPr>
              <w:t>FSŠ</w:t>
            </w:r>
          </w:p>
        </w:tc>
        <w:tc>
          <w:tcPr>
            <w:tcW w:w="851" w:type="dxa"/>
            <w:tcBorders>
              <w:top w:val="nil"/>
              <w:left w:val="nil"/>
              <w:bottom w:val="single" w:sz="4" w:space="0" w:color="auto"/>
              <w:right w:val="single" w:sz="4" w:space="0" w:color="auto"/>
            </w:tcBorders>
            <w:shd w:val="clear" w:color="auto" w:fill="CCFFCC"/>
            <w:noWrap/>
            <w:vAlign w:val="bottom"/>
          </w:tcPr>
          <w:p w14:paraId="4B916C2D" w14:textId="77777777" w:rsidR="009C7C98" w:rsidRPr="00935429" w:rsidRDefault="009C7C98" w:rsidP="009C7C98">
            <w:pPr>
              <w:spacing w:after="0" w:line="240" w:lineRule="auto"/>
              <w:jc w:val="center"/>
              <w:rPr>
                <w:rFonts w:cs="Times New Roman"/>
                <w:sz w:val="20"/>
                <w:szCs w:val="20"/>
              </w:rPr>
            </w:pPr>
            <w:r w:rsidRPr="00935429">
              <w:rPr>
                <w:rFonts w:cs="Times New Roman"/>
                <w:sz w:val="20"/>
                <w:szCs w:val="20"/>
              </w:rPr>
              <w:t>FF</w:t>
            </w:r>
          </w:p>
        </w:tc>
        <w:tc>
          <w:tcPr>
            <w:tcW w:w="850" w:type="dxa"/>
            <w:tcBorders>
              <w:top w:val="nil"/>
              <w:left w:val="nil"/>
              <w:bottom w:val="single" w:sz="4" w:space="0" w:color="auto"/>
              <w:right w:val="single" w:sz="4" w:space="0" w:color="auto"/>
            </w:tcBorders>
            <w:shd w:val="clear" w:color="auto" w:fill="CCFFCC"/>
            <w:noWrap/>
            <w:vAlign w:val="bottom"/>
          </w:tcPr>
          <w:p w14:paraId="24EFE6EC" w14:textId="77777777" w:rsidR="009C7C98" w:rsidRPr="00935429" w:rsidRDefault="009C7C98" w:rsidP="009C7C98">
            <w:pPr>
              <w:spacing w:after="0" w:line="240" w:lineRule="auto"/>
              <w:jc w:val="center"/>
              <w:rPr>
                <w:rFonts w:cs="Times New Roman"/>
                <w:sz w:val="20"/>
                <w:szCs w:val="20"/>
              </w:rPr>
            </w:pPr>
            <w:r w:rsidRPr="00935429">
              <w:rPr>
                <w:rFonts w:cs="Times New Roman"/>
                <w:sz w:val="20"/>
                <w:szCs w:val="20"/>
              </w:rPr>
              <w:t>PF</w:t>
            </w:r>
          </w:p>
        </w:tc>
        <w:tc>
          <w:tcPr>
            <w:tcW w:w="851" w:type="dxa"/>
            <w:tcBorders>
              <w:top w:val="nil"/>
              <w:left w:val="nil"/>
              <w:bottom w:val="single" w:sz="4" w:space="0" w:color="auto"/>
              <w:right w:val="single" w:sz="4" w:space="0" w:color="auto"/>
            </w:tcBorders>
            <w:shd w:val="clear" w:color="auto" w:fill="CCFFCC"/>
            <w:noWrap/>
            <w:vAlign w:val="bottom"/>
          </w:tcPr>
          <w:p w14:paraId="227AA6C8" w14:textId="77777777" w:rsidR="009C7C98" w:rsidRPr="00935429" w:rsidRDefault="009C7C98" w:rsidP="009C7C98">
            <w:pPr>
              <w:spacing w:after="0" w:line="240" w:lineRule="auto"/>
              <w:jc w:val="center"/>
              <w:rPr>
                <w:rFonts w:cs="Times New Roman"/>
                <w:sz w:val="20"/>
                <w:szCs w:val="20"/>
              </w:rPr>
            </w:pPr>
            <w:r w:rsidRPr="00935429">
              <w:rPr>
                <w:rFonts w:cs="Times New Roman"/>
                <w:sz w:val="20"/>
                <w:szCs w:val="20"/>
              </w:rPr>
              <w:t>UKF</w:t>
            </w:r>
          </w:p>
        </w:tc>
      </w:tr>
      <w:tr w:rsidR="009C7C98" w:rsidRPr="00C91308" w14:paraId="3E12ADEE"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99CCFF"/>
            <w:vAlign w:val="bottom"/>
          </w:tcPr>
          <w:p w14:paraId="48B8333B"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V – Vedecký výstup publikačnej činnosti</w:t>
            </w:r>
          </w:p>
        </w:tc>
        <w:tc>
          <w:tcPr>
            <w:tcW w:w="850" w:type="dxa"/>
            <w:tcBorders>
              <w:top w:val="nil"/>
              <w:left w:val="nil"/>
              <w:bottom w:val="single" w:sz="4" w:space="0" w:color="auto"/>
              <w:right w:val="single" w:sz="4" w:space="0" w:color="auto"/>
            </w:tcBorders>
            <w:shd w:val="clear" w:color="auto" w:fill="99CCFF"/>
            <w:noWrap/>
            <w:vAlign w:val="bottom"/>
          </w:tcPr>
          <w:p w14:paraId="5D922C2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255</w:t>
            </w:r>
          </w:p>
        </w:tc>
        <w:tc>
          <w:tcPr>
            <w:tcW w:w="851" w:type="dxa"/>
            <w:tcBorders>
              <w:top w:val="nil"/>
              <w:left w:val="nil"/>
              <w:bottom w:val="single" w:sz="4" w:space="0" w:color="auto"/>
              <w:right w:val="single" w:sz="4" w:space="0" w:color="auto"/>
            </w:tcBorders>
            <w:shd w:val="clear" w:color="auto" w:fill="99CCFF"/>
            <w:noWrap/>
            <w:vAlign w:val="bottom"/>
          </w:tcPr>
          <w:p w14:paraId="4BB3FC0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73</w:t>
            </w:r>
          </w:p>
        </w:tc>
        <w:tc>
          <w:tcPr>
            <w:tcW w:w="850" w:type="dxa"/>
            <w:tcBorders>
              <w:top w:val="nil"/>
              <w:left w:val="nil"/>
              <w:bottom w:val="single" w:sz="4" w:space="0" w:color="auto"/>
              <w:right w:val="single" w:sz="4" w:space="0" w:color="auto"/>
            </w:tcBorders>
            <w:shd w:val="clear" w:color="auto" w:fill="99CCFF"/>
            <w:noWrap/>
            <w:vAlign w:val="bottom"/>
          </w:tcPr>
          <w:p w14:paraId="52D9678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87</w:t>
            </w:r>
          </w:p>
        </w:tc>
        <w:tc>
          <w:tcPr>
            <w:tcW w:w="851" w:type="dxa"/>
            <w:tcBorders>
              <w:top w:val="nil"/>
              <w:left w:val="nil"/>
              <w:bottom w:val="single" w:sz="4" w:space="0" w:color="auto"/>
              <w:right w:val="single" w:sz="4" w:space="0" w:color="auto"/>
            </w:tcBorders>
            <w:shd w:val="clear" w:color="auto" w:fill="99CCFF"/>
            <w:noWrap/>
            <w:vAlign w:val="bottom"/>
          </w:tcPr>
          <w:p w14:paraId="7966441E"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356</w:t>
            </w:r>
          </w:p>
        </w:tc>
        <w:tc>
          <w:tcPr>
            <w:tcW w:w="850" w:type="dxa"/>
            <w:tcBorders>
              <w:top w:val="nil"/>
              <w:left w:val="nil"/>
              <w:bottom w:val="single" w:sz="4" w:space="0" w:color="auto"/>
              <w:right w:val="single" w:sz="4" w:space="0" w:color="auto"/>
            </w:tcBorders>
            <w:shd w:val="clear" w:color="auto" w:fill="99CCFF"/>
            <w:noWrap/>
            <w:vAlign w:val="bottom"/>
          </w:tcPr>
          <w:p w14:paraId="6350201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199</w:t>
            </w:r>
          </w:p>
        </w:tc>
        <w:tc>
          <w:tcPr>
            <w:tcW w:w="851" w:type="dxa"/>
            <w:tcBorders>
              <w:top w:val="nil"/>
              <w:left w:val="nil"/>
              <w:bottom w:val="single" w:sz="4" w:space="0" w:color="auto"/>
              <w:right w:val="single" w:sz="4" w:space="0" w:color="auto"/>
            </w:tcBorders>
            <w:shd w:val="clear" w:color="auto" w:fill="99CCFF"/>
            <w:noWrap/>
            <w:vAlign w:val="bottom"/>
          </w:tcPr>
          <w:p w14:paraId="13EB1F0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970</w:t>
            </w:r>
          </w:p>
        </w:tc>
      </w:tr>
      <w:tr w:rsidR="009C7C98" w:rsidRPr="00C91308" w14:paraId="64765B1E"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6DA7617E"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V1 – vedecký výstup ako celok</w:t>
            </w:r>
          </w:p>
        </w:tc>
        <w:tc>
          <w:tcPr>
            <w:tcW w:w="850" w:type="dxa"/>
            <w:tcBorders>
              <w:top w:val="nil"/>
              <w:left w:val="nil"/>
              <w:bottom w:val="single" w:sz="4" w:space="0" w:color="auto"/>
              <w:right w:val="single" w:sz="4" w:space="0" w:color="auto"/>
            </w:tcBorders>
            <w:shd w:val="clear" w:color="auto" w:fill="CCECFF"/>
            <w:noWrap/>
            <w:vAlign w:val="bottom"/>
          </w:tcPr>
          <w:p w14:paraId="49541D67"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12</w:t>
            </w:r>
          </w:p>
        </w:tc>
        <w:tc>
          <w:tcPr>
            <w:tcW w:w="851" w:type="dxa"/>
            <w:tcBorders>
              <w:top w:val="nil"/>
              <w:left w:val="nil"/>
              <w:bottom w:val="single" w:sz="4" w:space="0" w:color="auto"/>
              <w:right w:val="single" w:sz="4" w:space="0" w:color="auto"/>
            </w:tcBorders>
            <w:shd w:val="clear" w:color="auto" w:fill="CCECFF"/>
            <w:noWrap/>
            <w:vAlign w:val="bottom"/>
          </w:tcPr>
          <w:p w14:paraId="3AF8D15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w:t>
            </w:r>
          </w:p>
        </w:tc>
        <w:tc>
          <w:tcPr>
            <w:tcW w:w="850" w:type="dxa"/>
            <w:tcBorders>
              <w:top w:val="nil"/>
              <w:left w:val="nil"/>
              <w:bottom w:val="single" w:sz="4" w:space="0" w:color="auto"/>
              <w:right w:val="single" w:sz="4" w:space="0" w:color="auto"/>
            </w:tcBorders>
            <w:shd w:val="clear" w:color="auto" w:fill="CCECFF"/>
            <w:noWrap/>
            <w:vAlign w:val="bottom"/>
          </w:tcPr>
          <w:p w14:paraId="7684813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w:t>
            </w:r>
          </w:p>
        </w:tc>
        <w:tc>
          <w:tcPr>
            <w:tcW w:w="851" w:type="dxa"/>
            <w:tcBorders>
              <w:top w:val="nil"/>
              <w:left w:val="nil"/>
              <w:bottom w:val="single" w:sz="4" w:space="0" w:color="auto"/>
              <w:right w:val="single" w:sz="4" w:space="0" w:color="auto"/>
            </w:tcBorders>
            <w:shd w:val="clear" w:color="auto" w:fill="CCECFF"/>
            <w:noWrap/>
            <w:vAlign w:val="bottom"/>
          </w:tcPr>
          <w:p w14:paraId="545D660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27</w:t>
            </w:r>
          </w:p>
        </w:tc>
        <w:tc>
          <w:tcPr>
            <w:tcW w:w="850" w:type="dxa"/>
            <w:tcBorders>
              <w:top w:val="nil"/>
              <w:left w:val="nil"/>
              <w:bottom w:val="single" w:sz="4" w:space="0" w:color="auto"/>
              <w:right w:val="single" w:sz="4" w:space="0" w:color="auto"/>
            </w:tcBorders>
            <w:shd w:val="clear" w:color="auto" w:fill="CCECFF"/>
            <w:noWrap/>
            <w:vAlign w:val="bottom"/>
          </w:tcPr>
          <w:p w14:paraId="1E1F2489"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12</w:t>
            </w:r>
          </w:p>
        </w:tc>
        <w:tc>
          <w:tcPr>
            <w:tcW w:w="851" w:type="dxa"/>
            <w:tcBorders>
              <w:top w:val="nil"/>
              <w:left w:val="nil"/>
              <w:bottom w:val="single" w:sz="4" w:space="0" w:color="auto"/>
              <w:right w:val="single" w:sz="4" w:space="0" w:color="auto"/>
            </w:tcBorders>
            <w:shd w:val="clear" w:color="auto" w:fill="CCECFF"/>
            <w:noWrap/>
            <w:vAlign w:val="bottom"/>
          </w:tcPr>
          <w:p w14:paraId="2BC94C0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56</w:t>
            </w:r>
          </w:p>
        </w:tc>
      </w:tr>
      <w:tr w:rsidR="009C7C98" w:rsidRPr="00C91308" w14:paraId="4B0DE9C7" w14:textId="77777777" w:rsidTr="009C7C98">
        <w:trPr>
          <w:trHeight w:val="286"/>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2B927F0B"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monografia</w:t>
            </w:r>
          </w:p>
        </w:tc>
        <w:tc>
          <w:tcPr>
            <w:tcW w:w="850" w:type="dxa"/>
            <w:tcBorders>
              <w:top w:val="nil"/>
              <w:left w:val="nil"/>
              <w:bottom w:val="single" w:sz="4" w:space="0" w:color="auto"/>
              <w:right w:val="single" w:sz="4" w:space="0" w:color="auto"/>
            </w:tcBorders>
            <w:noWrap/>
            <w:vAlign w:val="bottom"/>
          </w:tcPr>
          <w:p w14:paraId="2E20871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6</w:t>
            </w:r>
          </w:p>
        </w:tc>
        <w:tc>
          <w:tcPr>
            <w:tcW w:w="851" w:type="dxa"/>
            <w:tcBorders>
              <w:top w:val="nil"/>
              <w:left w:val="nil"/>
              <w:bottom w:val="single" w:sz="4" w:space="0" w:color="auto"/>
              <w:right w:val="single" w:sz="4" w:space="0" w:color="auto"/>
            </w:tcBorders>
            <w:noWrap/>
            <w:vAlign w:val="bottom"/>
          </w:tcPr>
          <w:p w14:paraId="30EC2D4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6F91595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361DAEC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19</w:t>
            </w:r>
          </w:p>
        </w:tc>
        <w:tc>
          <w:tcPr>
            <w:tcW w:w="850" w:type="dxa"/>
            <w:tcBorders>
              <w:top w:val="nil"/>
              <w:left w:val="nil"/>
              <w:bottom w:val="single" w:sz="4" w:space="0" w:color="auto"/>
              <w:right w:val="single" w:sz="4" w:space="0" w:color="auto"/>
            </w:tcBorders>
            <w:noWrap/>
            <w:vAlign w:val="bottom"/>
          </w:tcPr>
          <w:p w14:paraId="2BC6130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c>
          <w:tcPr>
            <w:tcW w:w="851" w:type="dxa"/>
            <w:tcBorders>
              <w:top w:val="nil"/>
              <w:left w:val="nil"/>
              <w:bottom w:val="single" w:sz="4" w:space="0" w:color="auto"/>
              <w:right w:val="single" w:sz="4" w:space="0" w:color="auto"/>
            </w:tcBorders>
            <w:noWrap/>
            <w:vAlign w:val="bottom"/>
          </w:tcPr>
          <w:p w14:paraId="68D4E97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34</w:t>
            </w:r>
          </w:p>
        </w:tc>
      </w:tr>
      <w:tr w:rsidR="009C7C98" w:rsidRPr="00C91308" w14:paraId="360D96CA" w14:textId="77777777" w:rsidTr="009C7C98">
        <w:trPr>
          <w:trHeight w:val="18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6FCE45D1"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kritická pramenná edícia</w:t>
            </w:r>
          </w:p>
        </w:tc>
        <w:tc>
          <w:tcPr>
            <w:tcW w:w="850" w:type="dxa"/>
            <w:tcBorders>
              <w:top w:val="nil"/>
              <w:left w:val="nil"/>
              <w:bottom w:val="single" w:sz="4" w:space="0" w:color="auto"/>
              <w:right w:val="single" w:sz="4" w:space="0" w:color="auto"/>
            </w:tcBorders>
            <w:noWrap/>
            <w:vAlign w:val="bottom"/>
          </w:tcPr>
          <w:p w14:paraId="57594A8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178DE52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399CF28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55109AA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7908E2C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4F2149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r>
      <w:tr w:rsidR="009C7C98" w:rsidRPr="00C91308" w14:paraId="59F08716" w14:textId="77777777" w:rsidTr="009C7C98">
        <w:trPr>
          <w:trHeight w:val="226"/>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425E8F5C"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editovaná kniha</w:t>
            </w:r>
          </w:p>
        </w:tc>
        <w:tc>
          <w:tcPr>
            <w:tcW w:w="850" w:type="dxa"/>
            <w:tcBorders>
              <w:top w:val="nil"/>
              <w:left w:val="nil"/>
              <w:bottom w:val="single" w:sz="4" w:space="0" w:color="auto"/>
              <w:right w:val="single" w:sz="4" w:space="0" w:color="auto"/>
            </w:tcBorders>
            <w:noWrap/>
            <w:vAlign w:val="bottom"/>
          </w:tcPr>
          <w:p w14:paraId="40AE9D4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w:t>
            </w:r>
          </w:p>
        </w:tc>
        <w:tc>
          <w:tcPr>
            <w:tcW w:w="851" w:type="dxa"/>
            <w:tcBorders>
              <w:top w:val="nil"/>
              <w:left w:val="nil"/>
              <w:bottom w:val="single" w:sz="4" w:space="0" w:color="auto"/>
              <w:right w:val="single" w:sz="4" w:space="0" w:color="auto"/>
            </w:tcBorders>
            <w:noWrap/>
            <w:vAlign w:val="bottom"/>
          </w:tcPr>
          <w:p w14:paraId="05D58DD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6CAFE03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238F5F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0" w:type="dxa"/>
            <w:tcBorders>
              <w:top w:val="nil"/>
              <w:left w:val="nil"/>
              <w:bottom w:val="single" w:sz="4" w:space="0" w:color="auto"/>
              <w:right w:val="single" w:sz="4" w:space="0" w:color="auto"/>
            </w:tcBorders>
            <w:noWrap/>
            <w:vAlign w:val="bottom"/>
          </w:tcPr>
          <w:p w14:paraId="4E41053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2F7295F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9</w:t>
            </w:r>
          </w:p>
        </w:tc>
      </w:tr>
      <w:tr w:rsidR="009C7C98" w:rsidRPr="00C91308" w14:paraId="5918D4CB" w14:textId="77777777" w:rsidTr="009C7C98">
        <w:trPr>
          <w:trHeight w:val="226"/>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7B7B4D13"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zborník</w:t>
            </w:r>
          </w:p>
        </w:tc>
        <w:tc>
          <w:tcPr>
            <w:tcW w:w="850" w:type="dxa"/>
            <w:tcBorders>
              <w:top w:val="nil"/>
              <w:left w:val="nil"/>
              <w:bottom w:val="single" w:sz="4" w:space="0" w:color="auto"/>
              <w:right w:val="single" w:sz="4" w:space="0" w:color="auto"/>
            </w:tcBorders>
            <w:noWrap/>
            <w:vAlign w:val="bottom"/>
          </w:tcPr>
          <w:p w14:paraId="4448DC4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w:t>
            </w:r>
          </w:p>
        </w:tc>
        <w:tc>
          <w:tcPr>
            <w:tcW w:w="851" w:type="dxa"/>
            <w:tcBorders>
              <w:top w:val="nil"/>
              <w:left w:val="nil"/>
              <w:bottom w:val="single" w:sz="4" w:space="0" w:color="auto"/>
              <w:right w:val="single" w:sz="4" w:space="0" w:color="auto"/>
            </w:tcBorders>
            <w:noWrap/>
            <w:vAlign w:val="bottom"/>
          </w:tcPr>
          <w:p w14:paraId="3A3815F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14AF941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2ED0739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0" w:type="dxa"/>
            <w:tcBorders>
              <w:top w:val="nil"/>
              <w:left w:val="nil"/>
              <w:bottom w:val="single" w:sz="4" w:space="0" w:color="auto"/>
              <w:right w:val="single" w:sz="4" w:space="0" w:color="auto"/>
            </w:tcBorders>
            <w:noWrap/>
            <w:vAlign w:val="bottom"/>
          </w:tcPr>
          <w:p w14:paraId="0DEF6E2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1" w:type="dxa"/>
            <w:tcBorders>
              <w:top w:val="nil"/>
              <w:left w:val="nil"/>
              <w:bottom w:val="single" w:sz="4" w:space="0" w:color="auto"/>
              <w:right w:val="single" w:sz="4" w:space="0" w:color="auto"/>
            </w:tcBorders>
            <w:noWrap/>
            <w:vAlign w:val="bottom"/>
          </w:tcPr>
          <w:p w14:paraId="3560AEA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12</w:t>
            </w:r>
          </w:p>
        </w:tc>
      </w:tr>
      <w:tr w:rsidR="009C7C98" w:rsidRPr="00C91308" w14:paraId="4034D7C9" w14:textId="77777777" w:rsidTr="009C7C98">
        <w:trPr>
          <w:trHeight w:val="289"/>
          <w:jc w:val="center"/>
        </w:trPr>
        <w:tc>
          <w:tcPr>
            <w:tcW w:w="4820" w:type="dxa"/>
            <w:tcBorders>
              <w:top w:val="single" w:sz="4" w:space="0" w:color="auto"/>
              <w:left w:val="single" w:sz="4" w:space="0" w:color="auto"/>
              <w:bottom w:val="single" w:sz="4" w:space="0" w:color="auto"/>
              <w:right w:val="single" w:sz="4" w:space="0" w:color="auto"/>
            </w:tcBorders>
            <w:shd w:val="clear" w:color="auto" w:fill="CCECFF"/>
            <w:vAlign w:val="bottom"/>
          </w:tcPr>
          <w:p w14:paraId="28A85C52"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V2 – vedecký výstup ako časť editovanej knihy alebo zborníka</w:t>
            </w:r>
          </w:p>
        </w:tc>
        <w:tc>
          <w:tcPr>
            <w:tcW w:w="850"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5DEA70D5" w14:textId="77777777" w:rsidR="009C7C98" w:rsidRPr="00935429" w:rsidRDefault="009C7C98" w:rsidP="009C7C98">
            <w:pPr>
              <w:spacing w:after="0" w:line="240" w:lineRule="auto"/>
              <w:jc w:val="right"/>
              <w:rPr>
                <w:rFonts w:cs="Times New Roman"/>
                <w:b/>
                <w:bCs/>
                <w:sz w:val="20"/>
                <w:szCs w:val="20"/>
              </w:rPr>
            </w:pPr>
            <w:r>
              <w:rPr>
                <w:rFonts w:cs="Times New Roman"/>
                <w:b/>
                <w:bCs/>
                <w:sz w:val="20"/>
                <w:szCs w:val="20"/>
              </w:rPr>
              <w:t>103</w:t>
            </w:r>
          </w:p>
        </w:tc>
        <w:tc>
          <w:tcPr>
            <w:tcW w:w="851"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05F77A51" w14:textId="77777777" w:rsidR="009C7C98" w:rsidRPr="00935429" w:rsidRDefault="009C7C98" w:rsidP="009C7C98">
            <w:pPr>
              <w:spacing w:after="0" w:line="240" w:lineRule="auto"/>
              <w:jc w:val="right"/>
              <w:rPr>
                <w:rFonts w:cs="Times New Roman"/>
                <w:b/>
                <w:bCs/>
                <w:sz w:val="20"/>
                <w:szCs w:val="20"/>
              </w:rPr>
            </w:pPr>
            <w:r>
              <w:rPr>
                <w:rFonts w:cs="Times New Roman"/>
                <w:b/>
                <w:bCs/>
                <w:sz w:val="20"/>
                <w:szCs w:val="20"/>
              </w:rPr>
              <w:t>20</w:t>
            </w:r>
          </w:p>
        </w:tc>
        <w:tc>
          <w:tcPr>
            <w:tcW w:w="850"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021C2E3A" w14:textId="77777777" w:rsidR="009C7C98" w:rsidRPr="00935429" w:rsidRDefault="009C7C98" w:rsidP="009C7C98">
            <w:pPr>
              <w:spacing w:after="0" w:line="240" w:lineRule="auto"/>
              <w:jc w:val="right"/>
              <w:rPr>
                <w:rFonts w:cs="Times New Roman"/>
                <w:b/>
                <w:bCs/>
                <w:sz w:val="20"/>
                <w:szCs w:val="20"/>
              </w:rPr>
            </w:pPr>
            <w:r>
              <w:rPr>
                <w:rFonts w:cs="Times New Roman"/>
                <w:b/>
                <w:bCs/>
                <w:sz w:val="20"/>
                <w:szCs w:val="20"/>
              </w:rPr>
              <w:t>40</w:t>
            </w:r>
          </w:p>
        </w:tc>
        <w:tc>
          <w:tcPr>
            <w:tcW w:w="851"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0E260E69" w14:textId="77777777" w:rsidR="009C7C98" w:rsidRPr="00935429" w:rsidRDefault="009C7C98" w:rsidP="009C7C98">
            <w:pPr>
              <w:spacing w:after="0" w:line="240" w:lineRule="auto"/>
              <w:jc w:val="right"/>
              <w:rPr>
                <w:rFonts w:cs="Times New Roman"/>
                <w:b/>
                <w:bCs/>
                <w:sz w:val="20"/>
                <w:szCs w:val="20"/>
              </w:rPr>
            </w:pPr>
            <w:r>
              <w:rPr>
                <w:rFonts w:cs="Times New Roman"/>
                <w:b/>
                <w:bCs/>
                <w:sz w:val="20"/>
                <w:szCs w:val="20"/>
              </w:rPr>
              <w:t>124</w:t>
            </w:r>
          </w:p>
        </w:tc>
        <w:tc>
          <w:tcPr>
            <w:tcW w:w="850"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6503937B" w14:textId="77777777" w:rsidR="009C7C98" w:rsidRPr="00935429" w:rsidRDefault="009C7C98" w:rsidP="009C7C98">
            <w:pPr>
              <w:spacing w:after="0" w:line="240" w:lineRule="auto"/>
              <w:jc w:val="right"/>
              <w:rPr>
                <w:rFonts w:cs="Times New Roman"/>
                <w:b/>
                <w:bCs/>
                <w:sz w:val="20"/>
                <w:szCs w:val="20"/>
              </w:rPr>
            </w:pPr>
            <w:r>
              <w:rPr>
                <w:rFonts w:cs="Times New Roman"/>
                <w:b/>
                <w:bCs/>
                <w:sz w:val="20"/>
                <w:szCs w:val="20"/>
              </w:rPr>
              <w:t>100</w:t>
            </w:r>
          </w:p>
        </w:tc>
        <w:tc>
          <w:tcPr>
            <w:tcW w:w="851"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553DD583" w14:textId="77777777" w:rsidR="009C7C98" w:rsidRPr="00935429" w:rsidRDefault="009C7C98" w:rsidP="009C7C98">
            <w:pPr>
              <w:spacing w:after="0" w:line="240" w:lineRule="auto"/>
              <w:jc w:val="right"/>
              <w:rPr>
                <w:rFonts w:cs="Times New Roman"/>
                <w:b/>
                <w:bCs/>
                <w:sz w:val="20"/>
                <w:szCs w:val="20"/>
              </w:rPr>
            </w:pPr>
            <w:r>
              <w:rPr>
                <w:rFonts w:cs="Times New Roman"/>
                <w:b/>
                <w:bCs/>
                <w:sz w:val="20"/>
                <w:szCs w:val="20"/>
              </w:rPr>
              <w:t>387</w:t>
            </w:r>
          </w:p>
        </w:tc>
      </w:tr>
      <w:tr w:rsidR="009C7C98" w:rsidRPr="00C91308" w14:paraId="7A50DE57" w14:textId="77777777" w:rsidTr="009C7C98">
        <w:trPr>
          <w:trHeight w:val="277"/>
          <w:jc w:val="center"/>
        </w:trPr>
        <w:tc>
          <w:tcPr>
            <w:tcW w:w="4820" w:type="dxa"/>
            <w:tcBorders>
              <w:top w:val="single" w:sz="4" w:space="0" w:color="auto"/>
              <w:left w:val="single" w:sz="4" w:space="0" w:color="auto"/>
              <w:bottom w:val="single" w:sz="4" w:space="0" w:color="auto"/>
              <w:right w:val="single" w:sz="4" w:space="0" w:color="auto"/>
            </w:tcBorders>
            <w:shd w:val="clear" w:color="auto" w:fill="CCFFFF"/>
            <w:vAlign w:val="bottom"/>
          </w:tcPr>
          <w:p w14:paraId="464701A7"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kapitola</w:t>
            </w:r>
          </w:p>
        </w:tc>
        <w:tc>
          <w:tcPr>
            <w:tcW w:w="850" w:type="dxa"/>
            <w:tcBorders>
              <w:top w:val="single" w:sz="4" w:space="0" w:color="auto"/>
              <w:left w:val="nil"/>
              <w:bottom w:val="single" w:sz="4" w:space="0" w:color="auto"/>
              <w:right w:val="single" w:sz="4" w:space="0" w:color="auto"/>
            </w:tcBorders>
            <w:noWrap/>
            <w:vAlign w:val="bottom"/>
          </w:tcPr>
          <w:p w14:paraId="2D17300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1" w:type="dxa"/>
            <w:tcBorders>
              <w:top w:val="single" w:sz="4" w:space="0" w:color="auto"/>
              <w:left w:val="nil"/>
              <w:bottom w:val="single" w:sz="4" w:space="0" w:color="auto"/>
              <w:right w:val="single" w:sz="4" w:space="0" w:color="auto"/>
            </w:tcBorders>
            <w:noWrap/>
            <w:vAlign w:val="bottom"/>
          </w:tcPr>
          <w:p w14:paraId="6D9A0D2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6</w:t>
            </w:r>
          </w:p>
        </w:tc>
        <w:tc>
          <w:tcPr>
            <w:tcW w:w="850" w:type="dxa"/>
            <w:tcBorders>
              <w:top w:val="single" w:sz="4" w:space="0" w:color="auto"/>
              <w:left w:val="nil"/>
              <w:bottom w:val="single" w:sz="4" w:space="0" w:color="auto"/>
              <w:right w:val="single" w:sz="4" w:space="0" w:color="auto"/>
            </w:tcBorders>
            <w:noWrap/>
            <w:vAlign w:val="bottom"/>
          </w:tcPr>
          <w:p w14:paraId="49F85DA0"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single" w:sz="4" w:space="0" w:color="auto"/>
              <w:left w:val="nil"/>
              <w:bottom w:val="single" w:sz="4" w:space="0" w:color="auto"/>
              <w:right w:val="single" w:sz="4" w:space="0" w:color="auto"/>
            </w:tcBorders>
            <w:noWrap/>
            <w:vAlign w:val="bottom"/>
          </w:tcPr>
          <w:p w14:paraId="582C9AB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12</w:t>
            </w:r>
          </w:p>
        </w:tc>
        <w:tc>
          <w:tcPr>
            <w:tcW w:w="850" w:type="dxa"/>
            <w:tcBorders>
              <w:top w:val="single" w:sz="4" w:space="0" w:color="auto"/>
              <w:left w:val="nil"/>
              <w:bottom w:val="single" w:sz="4" w:space="0" w:color="auto"/>
              <w:right w:val="single" w:sz="4" w:space="0" w:color="auto"/>
            </w:tcBorders>
            <w:noWrap/>
            <w:vAlign w:val="bottom"/>
          </w:tcPr>
          <w:p w14:paraId="4238454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single" w:sz="4" w:space="0" w:color="auto"/>
              <w:left w:val="nil"/>
              <w:bottom w:val="single" w:sz="4" w:space="0" w:color="auto"/>
              <w:right w:val="single" w:sz="4" w:space="0" w:color="auto"/>
            </w:tcBorders>
            <w:noWrap/>
            <w:vAlign w:val="bottom"/>
          </w:tcPr>
          <w:p w14:paraId="03C6BD1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21</w:t>
            </w:r>
          </w:p>
        </w:tc>
      </w:tr>
      <w:tr w:rsidR="009C7C98" w:rsidRPr="00C91308" w14:paraId="6DEC70E4" w14:textId="77777777" w:rsidTr="009C7C98">
        <w:trPr>
          <w:trHeight w:val="26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0B6E9849"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príspevok</w:t>
            </w:r>
          </w:p>
        </w:tc>
        <w:tc>
          <w:tcPr>
            <w:tcW w:w="850" w:type="dxa"/>
            <w:tcBorders>
              <w:top w:val="nil"/>
              <w:left w:val="nil"/>
              <w:bottom w:val="single" w:sz="4" w:space="0" w:color="auto"/>
              <w:right w:val="single" w:sz="4" w:space="0" w:color="auto"/>
            </w:tcBorders>
            <w:noWrap/>
            <w:vAlign w:val="bottom"/>
          </w:tcPr>
          <w:p w14:paraId="2CD4D28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w:t>
            </w:r>
          </w:p>
        </w:tc>
        <w:tc>
          <w:tcPr>
            <w:tcW w:w="851" w:type="dxa"/>
            <w:tcBorders>
              <w:top w:val="nil"/>
              <w:left w:val="nil"/>
              <w:bottom w:val="single" w:sz="4" w:space="0" w:color="auto"/>
              <w:right w:val="single" w:sz="4" w:space="0" w:color="auto"/>
            </w:tcBorders>
            <w:noWrap/>
            <w:vAlign w:val="bottom"/>
          </w:tcPr>
          <w:p w14:paraId="7B9E679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06F96CD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16</w:t>
            </w:r>
          </w:p>
        </w:tc>
        <w:tc>
          <w:tcPr>
            <w:tcW w:w="851" w:type="dxa"/>
            <w:tcBorders>
              <w:top w:val="nil"/>
              <w:left w:val="nil"/>
              <w:bottom w:val="single" w:sz="4" w:space="0" w:color="auto"/>
              <w:right w:val="single" w:sz="4" w:space="0" w:color="auto"/>
            </w:tcBorders>
            <w:noWrap/>
            <w:vAlign w:val="bottom"/>
          </w:tcPr>
          <w:p w14:paraId="29D2461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28</w:t>
            </w:r>
          </w:p>
        </w:tc>
        <w:tc>
          <w:tcPr>
            <w:tcW w:w="850" w:type="dxa"/>
            <w:tcBorders>
              <w:top w:val="nil"/>
              <w:left w:val="nil"/>
              <w:bottom w:val="single" w:sz="4" w:space="0" w:color="auto"/>
              <w:right w:val="single" w:sz="4" w:space="0" w:color="auto"/>
            </w:tcBorders>
            <w:noWrap/>
            <w:vAlign w:val="bottom"/>
          </w:tcPr>
          <w:p w14:paraId="02D8624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53</w:t>
            </w:r>
          </w:p>
        </w:tc>
        <w:tc>
          <w:tcPr>
            <w:tcW w:w="851" w:type="dxa"/>
            <w:tcBorders>
              <w:top w:val="nil"/>
              <w:left w:val="nil"/>
              <w:bottom w:val="single" w:sz="4" w:space="0" w:color="auto"/>
              <w:right w:val="single" w:sz="4" w:space="0" w:color="auto"/>
            </w:tcBorders>
            <w:noWrap/>
            <w:vAlign w:val="bottom"/>
          </w:tcPr>
          <w:p w14:paraId="423E5FC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105</w:t>
            </w:r>
          </w:p>
        </w:tc>
      </w:tr>
      <w:tr w:rsidR="009C7C98" w:rsidRPr="00C91308" w14:paraId="0966D7D3" w14:textId="77777777" w:rsidTr="009C7C98">
        <w:trPr>
          <w:trHeight w:val="26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22B3BC63"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abstrakt</w:t>
            </w:r>
          </w:p>
        </w:tc>
        <w:tc>
          <w:tcPr>
            <w:tcW w:w="850" w:type="dxa"/>
            <w:tcBorders>
              <w:top w:val="nil"/>
              <w:left w:val="nil"/>
              <w:bottom w:val="single" w:sz="4" w:space="0" w:color="auto"/>
              <w:right w:val="single" w:sz="4" w:space="0" w:color="auto"/>
            </w:tcBorders>
            <w:noWrap/>
            <w:vAlign w:val="bottom"/>
          </w:tcPr>
          <w:p w14:paraId="644EE89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23F009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0607739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6EAE2B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5C08656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492772A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r>
      <w:tr w:rsidR="009C7C98" w:rsidRPr="00C91308" w14:paraId="47D446E3" w14:textId="77777777" w:rsidTr="009C7C98">
        <w:trPr>
          <w:trHeight w:val="14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49727AFD"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abstrakt z podujatia</w:t>
            </w:r>
          </w:p>
        </w:tc>
        <w:tc>
          <w:tcPr>
            <w:tcW w:w="850" w:type="dxa"/>
            <w:tcBorders>
              <w:top w:val="nil"/>
              <w:left w:val="nil"/>
              <w:bottom w:val="single" w:sz="4" w:space="0" w:color="auto"/>
              <w:right w:val="single" w:sz="4" w:space="0" w:color="auto"/>
            </w:tcBorders>
            <w:noWrap/>
            <w:vAlign w:val="bottom"/>
          </w:tcPr>
          <w:p w14:paraId="47E524B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c>
          <w:tcPr>
            <w:tcW w:w="851" w:type="dxa"/>
            <w:tcBorders>
              <w:top w:val="nil"/>
              <w:left w:val="nil"/>
              <w:bottom w:val="single" w:sz="4" w:space="0" w:color="auto"/>
              <w:right w:val="single" w:sz="4" w:space="0" w:color="auto"/>
            </w:tcBorders>
            <w:noWrap/>
            <w:vAlign w:val="bottom"/>
          </w:tcPr>
          <w:p w14:paraId="3CBF1E8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c>
          <w:tcPr>
            <w:tcW w:w="850" w:type="dxa"/>
            <w:tcBorders>
              <w:top w:val="nil"/>
              <w:left w:val="nil"/>
              <w:bottom w:val="single" w:sz="4" w:space="0" w:color="auto"/>
              <w:right w:val="single" w:sz="4" w:space="0" w:color="auto"/>
            </w:tcBorders>
            <w:noWrap/>
            <w:vAlign w:val="bottom"/>
          </w:tcPr>
          <w:p w14:paraId="0B041AC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78350E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c>
          <w:tcPr>
            <w:tcW w:w="850" w:type="dxa"/>
            <w:tcBorders>
              <w:top w:val="nil"/>
              <w:left w:val="nil"/>
              <w:bottom w:val="single" w:sz="4" w:space="0" w:color="auto"/>
              <w:right w:val="single" w:sz="4" w:space="0" w:color="auto"/>
            </w:tcBorders>
            <w:noWrap/>
            <w:vAlign w:val="bottom"/>
          </w:tcPr>
          <w:p w14:paraId="43C3923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c>
          <w:tcPr>
            <w:tcW w:w="851" w:type="dxa"/>
            <w:tcBorders>
              <w:top w:val="nil"/>
              <w:left w:val="nil"/>
              <w:bottom w:val="single" w:sz="4" w:space="0" w:color="auto"/>
              <w:right w:val="single" w:sz="4" w:space="0" w:color="auto"/>
            </w:tcBorders>
            <w:noWrap/>
            <w:vAlign w:val="bottom"/>
          </w:tcPr>
          <w:p w14:paraId="40CE5D0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28</w:t>
            </w:r>
          </w:p>
        </w:tc>
      </w:tr>
      <w:tr w:rsidR="009C7C98" w:rsidRPr="00C91308" w14:paraId="7AF7CC43" w14:textId="77777777" w:rsidTr="009C7C98">
        <w:trPr>
          <w:trHeight w:val="137"/>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35B04EC7"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poster z podujatia</w:t>
            </w:r>
          </w:p>
        </w:tc>
        <w:tc>
          <w:tcPr>
            <w:tcW w:w="850" w:type="dxa"/>
            <w:tcBorders>
              <w:top w:val="nil"/>
              <w:left w:val="nil"/>
              <w:bottom w:val="single" w:sz="4" w:space="0" w:color="auto"/>
              <w:right w:val="single" w:sz="4" w:space="0" w:color="auto"/>
            </w:tcBorders>
            <w:noWrap/>
            <w:vAlign w:val="bottom"/>
          </w:tcPr>
          <w:p w14:paraId="47CAF9B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50DBB28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175BFFD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F71BF8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09CE812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23CA0F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r>
      <w:tr w:rsidR="009C7C98" w:rsidRPr="00C91308" w14:paraId="38EFC646" w14:textId="77777777" w:rsidTr="009C7C98">
        <w:trPr>
          <w:trHeight w:val="230"/>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0F6430D0"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príspevok z podujatia</w:t>
            </w:r>
          </w:p>
        </w:tc>
        <w:tc>
          <w:tcPr>
            <w:tcW w:w="850" w:type="dxa"/>
            <w:tcBorders>
              <w:top w:val="nil"/>
              <w:left w:val="nil"/>
              <w:bottom w:val="single" w:sz="4" w:space="0" w:color="auto"/>
              <w:right w:val="single" w:sz="4" w:space="0" w:color="auto"/>
            </w:tcBorders>
            <w:noWrap/>
            <w:vAlign w:val="bottom"/>
          </w:tcPr>
          <w:p w14:paraId="11B1427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85</w:t>
            </w:r>
          </w:p>
        </w:tc>
        <w:tc>
          <w:tcPr>
            <w:tcW w:w="851" w:type="dxa"/>
            <w:tcBorders>
              <w:top w:val="nil"/>
              <w:left w:val="nil"/>
              <w:bottom w:val="single" w:sz="4" w:space="0" w:color="auto"/>
              <w:right w:val="single" w:sz="4" w:space="0" w:color="auto"/>
            </w:tcBorders>
            <w:noWrap/>
            <w:vAlign w:val="bottom"/>
          </w:tcPr>
          <w:p w14:paraId="584F1A0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c>
          <w:tcPr>
            <w:tcW w:w="850" w:type="dxa"/>
            <w:tcBorders>
              <w:top w:val="nil"/>
              <w:left w:val="nil"/>
              <w:bottom w:val="single" w:sz="4" w:space="0" w:color="auto"/>
              <w:right w:val="single" w:sz="4" w:space="0" w:color="auto"/>
            </w:tcBorders>
            <w:noWrap/>
            <w:vAlign w:val="bottom"/>
          </w:tcPr>
          <w:p w14:paraId="6DA6801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23</w:t>
            </w:r>
          </w:p>
        </w:tc>
        <w:tc>
          <w:tcPr>
            <w:tcW w:w="851" w:type="dxa"/>
            <w:tcBorders>
              <w:top w:val="nil"/>
              <w:left w:val="nil"/>
              <w:bottom w:val="single" w:sz="4" w:space="0" w:color="auto"/>
              <w:right w:val="single" w:sz="4" w:space="0" w:color="auto"/>
            </w:tcBorders>
            <w:noWrap/>
            <w:vAlign w:val="bottom"/>
          </w:tcPr>
          <w:p w14:paraId="278CF4B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77</w:t>
            </w:r>
          </w:p>
        </w:tc>
        <w:tc>
          <w:tcPr>
            <w:tcW w:w="850" w:type="dxa"/>
            <w:tcBorders>
              <w:top w:val="nil"/>
              <w:left w:val="nil"/>
              <w:bottom w:val="single" w:sz="4" w:space="0" w:color="auto"/>
              <w:right w:val="single" w:sz="4" w:space="0" w:color="auto"/>
            </w:tcBorders>
            <w:noWrap/>
            <w:vAlign w:val="bottom"/>
          </w:tcPr>
          <w:p w14:paraId="659585D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39</w:t>
            </w:r>
          </w:p>
        </w:tc>
        <w:tc>
          <w:tcPr>
            <w:tcW w:w="851" w:type="dxa"/>
            <w:tcBorders>
              <w:top w:val="nil"/>
              <w:left w:val="nil"/>
              <w:bottom w:val="single" w:sz="4" w:space="0" w:color="auto"/>
              <w:right w:val="single" w:sz="4" w:space="0" w:color="auto"/>
            </w:tcBorders>
            <w:noWrap/>
            <w:vAlign w:val="bottom"/>
          </w:tcPr>
          <w:p w14:paraId="343D90F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231</w:t>
            </w:r>
          </w:p>
        </w:tc>
      </w:tr>
      <w:tr w:rsidR="009C7C98" w:rsidRPr="00C91308" w14:paraId="07855580" w14:textId="77777777" w:rsidTr="009C7C98">
        <w:trPr>
          <w:trHeight w:val="30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61964425"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V3 – vedecký výstup z časopisu</w:t>
            </w:r>
          </w:p>
        </w:tc>
        <w:tc>
          <w:tcPr>
            <w:tcW w:w="850" w:type="dxa"/>
            <w:tcBorders>
              <w:top w:val="nil"/>
              <w:left w:val="nil"/>
              <w:bottom w:val="single" w:sz="4" w:space="0" w:color="auto"/>
              <w:right w:val="single" w:sz="4" w:space="0" w:color="auto"/>
            </w:tcBorders>
            <w:shd w:val="clear" w:color="auto" w:fill="CCECFF"/>
            <w:noWrap/>
            <w:vAlign w:val="bottom"/>
          </w:tcPr>
          <w:p w14:paraId="5CC11BA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140</w:t>
            </w:r>
          </w:p>
        </w:tc>
        <w:tc>
          <w:tcPr>
            <w:tcW w:w="851" w:type="dxa"/>
            <w:tcBorders>
              <w:top w:val="nil"/>
              <w:left w:val="nil"/>
              <w:bottom w:val="single" w:sz="4" w:space="0" w:color="auto"/>
              <w:right w:val="single" w:sz="4" w:space="0" w:color="auto"/>
            </w:tcBorders>
            <w:shd w:val="clear" w:color="auto" w:fill="CCECFF"/>
            <w:noWrap/>
            <w:vAlign w:val="bottom"/>
          </w:tcPr>
          <w:p w14:paraId="774FACB0"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50</w:t>
            </w:r>
          </w:p>
        </w:tc>
        <w:tc>
          <w:tcPr>
            <w:tcW w:w="850" w:type="dxa"/>
            <w:tcBorders>
              <w:top w:val="nil"/>
              <w:left w:val="nil"/>
              <w:bottom w:val="single" w:sz="4" w:space="0" w:color="auto"/>
              <w:right w:val="single" w:sz="4" w:space="0" w:color="auto"/>
            </w:tcBorders>
            <w:shd w:val="clear" w:color="auto" w:fill="CCECFF"/>
            <w:noWrap/>
            <w:vAlign w:val="bottom"/>
          </w:tcPr>
          <w:p w14:paraId="46A0CAE8"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45</w:t>
            </w:r>
          </w:p>
        </w:tc>
        <w:tc>
          <w:tcPr>
            <w:tcW w:w="851" w:type="dxa"/>
            <w:tcBorders>
              <w:top w:val="nil"/>
              <w:left w:val="nil"/>
              <w:bottom w:val="single" w:sz="4" w:space="0" w:color="auto"/>
              <w:right w:val="single" w:sz="4" w:space="0" w:color="auto"/>
            </w:tcBorders>
            <w:shd w:val="clear" w:color="auto" w:fill="CCECFF"/>
            <w:noWrap/>
            <w:vAlign w:val="bottom"/>
          </w:tcPr>
          <w:p w14:paraId="2195009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205</w:t>
            </w:r>
          </w:p>
        </w:tc>
        <w:tc>
          <w:tcPr>
            <w:tcW w:w="850" w:type="dxa"/>
            <w:tcBorders>
              <w:top w:val="nil"/>
              <w:left w:val="nil"/>
              <w:bottom w:val="single" w:sz="4" w:space="0" w:color="auto"/>
              <w:right w:val="single" w:sz="4" w:space="0" w:color="auto"/>
            </w:tcBorders>
            <w:shd w:val="clear" w:color="auto" w:fill="CCECFF"/>
            <w:noWrap/>
            <w:vAlign w:val="bottom"/>
          </w:tcPr>
          <w:p w14:paraId="6C43B628"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87</w:t>
            </w:r>
          </w:p>
        </w:tc>
        <w:tc>
          <w:tcPr>
            <w:tcW w:w="851" w:type="dxa"/>
            <w:tcBorders>
              <w:top w:val="nil"/>
              <w:left w:val="nil"/>
              <w:bottom w:val="single" w:sz="4" w:space="0" w:color="auto"/>
              <w:right w:val="single" w:sz="4" w:space="0" w:color="auto"/>
            </w:tcBorders>
            <w:shd w:val="clear" w:color="auto" w:fill="CCECFF"/>
            <w:noWrap/>
            <w:vAlign w:val="bottom"/>
          </w:tcPr>
          <w:p w14:paraId="7CB0038E"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527</w:t>
            </w:r>
          </w:p>
        </w:tc>
      </w:tr>
      <w:tr w:rsidR="009C7C98" w:rsidRPr="00C91308" w14:paraId="1FD3E6B3"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212DCD2B"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článok</w:t>
            </w:r>
          </w:p>
        </w:tc>
        <w:tc>
          <w:tcPr>
            <w:tcW w:w="850" w:type="dxa"/>
            <w:tcBorders>
              <w:top w:val="nil"/>
              <w:left w:val="nil"/>
              <w:bottom w:val="single" w:sz="4" w:space="0" w:color="auto"/>
              <w:right w:val="single" w:sz="4" w:space="0" w:color="auto"/>
            </w:tcBorders>
            <w:noWrap/>
            <w:vAlign w:val="bottom"/>
          </w:tcPr>
          <w:p w14:paraId="7524B0E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139</w:t>
            </w:r>
          </w:p>
        </w:tc>
        <w:tc>
          <w:tcPr>
            <w:tcW w:w="851" w:type="dxa"/>
            <w:tcBorders>
              <w:top w:val="nil"/>
              <w:left w:val="nil"/>
              <w:bottom w:val="single" w:sz="4" w:space="0" w:color="auto"/>
              <w:right w:val="single" w:sz="4" w:space="0" w:color="auto"/>
            </w:tcBorders>
            <w:noWrap/>
            <w:vAlign w:val="bottom"/>
          </w:tcPr>
          <w:p w14:paraId="1BA3764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49</w:t>
            </w:r>
          </w:p>
        </w:tc>
        <w:tc>
          <w:tcPr>
            <w:tcW w:w="850" w:type="dxa"/>
            <w:tcBorders>
              <w:top w:val="nil"/>
              <w:left w:val="nil"/>
              <w:bottom w:val="single" w:sz="4" w:space="0" w:color="auto"/>
              <w:right w:val="single" w:sz="4" w:space="0" w:color="auto"/>
            </w:tcBorders>
            <w:noWrap/>
            <w:vAlign w:val="bottom"/>
          </w:tcPr>
          <w:p w14:paraId="68FDF62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45</w:t>
            </w:r>
          </w:p>
        </w:tc>
        <w:tc>
          <w:tcPr>
            <w:tcW w:w="851" w:type="dxa"/>
            <w:tcBorders>
              <w:top w:val="nil"/>
              <w:left w:val="nil"/>
              <w:bottom w:val="single" w:sz="4" w:space="0" w:color="auto"/>
              <w:right w:val="single" w:sz="4" w:space="0" w:color="auto"/>
            </w:tcBorders>
            <w:noWrap/>
            <w:vAlign w:val="bottom"/>
          </w:tcPr>
          <w:p w14:paraId="71D85CD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205</w:t>
            </w:r>
          </w:p>
        </w:tc>
        <w:tc>
          <w:tcPr>
            <w:tcW w:w="850" w:type="dxa"/>
            <w:tcBorders>
              <w:top w:val="nil"/>
              <w:left w:val="nil"/>
              <w:bottom w:val="single" w:sz="4" w:space="0" w:color="auto"/>
              <w:right w:val="single" w:sz="4" w:space="0" w:color="auto"/>
            </w:tcBorders>
            <w:noWrap/>
            <w:vAlign w:val="bottom"/>
          </w:tcPr>
          <w:p w14:paraId="146F039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87</w:t>
            </w:r>
          </w:p>
        </w:tc>
        <w:tc>
          <w:tcPr>
            <w:tcW w:w="851" w:type="dxa"/>
            <w:tcBorders>
              <w:top w:val="nil"/>
              <w:left w:val="nil"/>
              <w:bottom w:val="single" w:sz="4" w:space="0" w:color="auto"/>
              <w:right w:val="single" w:sz="4" w:space="0" w:color="auto"/>
            </w:tcBorders>
            <w:noWrap/>
            <w:vAlign w:val="bottom"/>
          </w:tcPr>
          <w:p w14:paraId="01EA97F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525</w:t>
            </w:r>
          </w:p>
        </w:tc>
      </w:tr>
      <w:tr w:rsidR="009C7C98" w:rsidRPr="00C91308" w14:paraId="50C427F2"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1F4614F5"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lastRenderedPageBreak/>
              <w:t>abstrakt z podujatia</w:t>
            </w:r>
          </w:p>
        </w:tc>
        <w:tc>
          <w:tcPr>
            <w:tcW w:w="850" w:type="dxa"/>
            <w:tcBorders>
              <w:top w:val="nil"/>
              <w:left w:val="nil"/>
              <w:bottom w:val="single" w:sz="4" w:space="0" w:color="auto"/>
              <w:right w:val="single" w:sz="4" w:space="0" w:color="auto"/>
            </w:tcBorders>
            <w:noWrap/>
            <w:vAlign w:val="bottom"/>
          </w:tcPr>
          <w:p w14:paraId="5E9EC0C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0B55D6C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771E47C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FB42D7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1E41842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277960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r>
      <w:tr w:rsidR="009C7C98" w:rsidRPr="00C91308" w14:paraId="3CD07264"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103D43BC"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článok z podujatia</w:t>
            </w:r>
          </w:p>
        </w:tc>
        <w:tc>
          <w:tcPr>
            <w:tcW w:w="850" w:type="dxa"/>
            <w:tcBorders>
              <w:top w:val="nil"/>
              <w:left w:val="nil"/>
              <w:bottom w:val="single" w:sz="4" w:space="0" w:color="auto"/>
              <w:right w:val="single" w:sz="4" w:space="0" w:color="auto"/>
            </w:tcBorders>
            <w:noWrap/>
            <w:vAlign w:val="bottom"/>
          </w:tcPr>
          <w:p w14:paraId="195C4E7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053A72B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2E5071C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F29FD8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68F088F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EC2A8B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r>
      <w:tr w:rsidR="009C7C98" w:rsidRPr="00C91308" w14:paraId="0094EAEF" w14:textId="77777777" w:rsidTr="009C7C98">
        <w:trPr>
          <w:trHeight w:val="289"/>
          <w:jc w:val="center"/>
        </w:trPr>
        <w:tc>
          <w:tcPr>
            <w:tcW w:w="4820" w:type="dxa"/>
            <w:tcBorders>
              <w:top w:val="nil"/>
              <w:left w:val="single" w:sz="4" w:space="0" w:color="auto"/>
              <w:bottom w:val="single" w:sz="4" w:space="0" w:color="auto"/>
              <w:right w:val="single" w:sz="4" w:space="0" w:color="auto"/>
            </w:tcBorders>
            <w:shd w:val="clear" w:color="auto" w:fill="EAEAEA"/>
            <w:vAlign w:val="bottom"/>
          </w:tcPr>
          <w:p w14:paraId="23C1396D" w14:textId="77777777" w:rsidR="009C7C98" w:rsidRPr="00935429" w:rsidRDefault="009C7C98" w:rsidP="009C7C98">
            <w:pPr>
              <w:spacing w:after="0" w:line="240" w:lineRule="auto"/>
              <w:rPr>
                <w:rFonts w:cs="Times New Roman"/>
                <w:b/>
                <w:bCs/>
                <w:sz w:val="20"/>
                <w:szCs w:val="20"/>
              </w:rPr>
            </w:pPr>
            <w:r>
              <w:rPr>
                <w:rFonts w:cs="Times New Roman"/>
                <w:b/>
                <w:bCs/>
                <w:sz w:val="20"/>
                <w:szCs w:val="20"/>
              </w:rPr>
              <w:t>v</w:t>
            </w:r>
            <w:r w:rsidRPr="00935429">
              <w:rPr>
                <w:rFonts w:cs="Times New Roman"/>
                <w:b/>
                <w:bCs/>
                <w:sz w:val="20"/>
                <w:szCs w:val="20"/>
              </w:rPr>
              <w:t>edecké výstupy indexované</w:t>
            </w:r>
            <w:r>
              <w:rPr>
                <w:rFonts w:cs="Times New Roman"/>
                <w:b/>
                <w:bCs/>
                <w:sz w:val="20"/>
                <w:szCs w:val="20"/>
              </w:rPr>
              <w:t xml:space="preserve"> vo WOS a Scopus</w:t>
            </w:r>
          </w:p>
        </w:tc>
        <w:tc>
          <w:tcPr>
            <w:tcW w:w="850" w:type="dxa"/>
            <w:tcBorders>
              <w:top w:val="nil"/>
              <w:left w:val="nil"/>
              <w:bottom w:val="single" w:sz="4" w:space="0" w:color="auto"/>
              <w:right w:val="single" w:sz="4" w:space="0" w:color="auto"/>
            </w:tcBorders>
            <w:shd w:val="clear" w:color="auto" w:fill="EAEAEA"/>
            <w:noWrap/>
            <w:vAlign w:val="bottom"/>
          </w:tcPr>
          <w:p w14:paraId="46C4CEE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117</w:t>
            </w:r>
          </w:p>
        </w:tc>
        <w:tc>
          <w:tcPr>
            <w:tcW w:w="851" w:type="dxa"/>
            <w:tcBorders>
              <w:top w:val="nil"/>
              <w:left w:val="nil"/>
              <w:bottom w:val="single" w:sz="4" w:space="0" w:color="auto"/>
              <w:right w:val="single" w:sz="4" w:space="0" w:color="auto"/>
            </w:tcBorders>
            <w:shd w:val="clear" w:color="auto" w:fill="EAEAEA"/>
            <w:noWrap/>
            <w:vAlign w:val="bottom"/>
          </w:tcPr>
          <w:p w14:paraId="0743737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31</w:t>
            </w:r>
          </w:p>
        </w:tc>
        <w:tc>
          <w:tcPr>
            <w:tcW w:w="850" w:type="dxa"/>
            <w:tcBorders>
              <w:top w:val="nil"/>
              <w:left w:val="nil"/>
              <w:bottom w:val="single" w:sz="4" w:space="0" w:color="auto"/>
              <w:right w:val="single" w:sz="4" w:space="0" w:color="auto"/>
            </w:tcBorders>
            <w:shd w:val="clear" w:color="auto" w:fill="EAEAEA"/>
            <w:noWrap/>
            <w:vAlign w:val="bottom"/>
          </w:tcPr>
          <w:p w14:paraId="41B1E23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16</w:t>
            </w:r>
          </w:p>
        </w:tc>
        <w:tc>
          <w:tcPr>
            <w:tcW w:w="851" w:type="dxa"/>
            <w:tcBorders>
              <w:top w:val="nil"/>
              <w:left w:val="nil"/>
              <w:bottom w:val="single" w:sz="4" w:space="0" w:color="auto"/>
              <w:right w:val="single" w:sz="4" w:space="0" w:color="auto"/>
            </w:tcBorders>
            <w:shd w:val="clear" w:color="auto" w:fill="EAEAEA"/>
            <w:noWrap/>
            <w:vAlign w:val="bottom"/>
          </w:tcPr>
          <w:p w14:paraId="603F4798"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84</w:t>
            </w:r>
          </w:p>
        </w:tc>
        <w:tc>
          <w:tcPr>
            <w:tcW w:w="850" w:type="dxa"/>
            <w:tcBorders>
              <w:top w:val="nil"/>
              <w:left w:val="nil"/>
              <w:bottom w:val="single" w:sz="4" w:space="0" w:color="auto"/>
              <w:right w:val="single" w:sz="4" w:space="0" w:color="auto"/>
            </w:tcBorders>
            <w:shd w:val="clear" w:color="auto" w:fill="EAEAEA"/>
            <w:noWrap/>
            <w:vAlign w:val="bottom"/>
          </w:tcPr>
          <w:p w14:paraId="76AA6B3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36</w:t>
            </w:r>
          </w:p>
        </w:tc>
        <w:tc>
          <w:tcPr>
            <w:tcW w:w="851" w:type="dxa"/>
            <w:tcBorders>
              <w:top w:val="nil"/>
              <w:left w:val="nil"/>
              <w:bottom w:val="single" w:sz="4" w:space="0" w:color="auto"/>
              <w:right w:val="single" w:sz="4" w:space="0" w:color="auto"/>
            </w:tcBorders>
            <w:shd w:val="clear" w:color="auto" w:fill="EAEAEA"/>
            <w:noWrap/>
            <w:vAlign w:val="bottom"/>
          </w:tcPr>
          <w:p w14:paraId="02E0AE8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284</w:t>
            </w:r>
          </w:p>
        </w:tc>
      </w:tr>
      <w:tr w:rsidR="009C7C98" w:rsidRPr="00C91308" w14:paraId="101229CF" w14:textId="77777777" w:rsidTr="009C7C98">
        <w:trPr>
          <w:trHeight w:val="289"/>
          <w:jc w:val="center"/>
        </w:trPr>
        <w:tc>
          <w:tcPr>
            <w:tcW w:w="4820" w:type="dxa"/>
            <w:tcBorders>
              <w:top w:val="nil"/>
              <w:left w:val="single" w:sz="4" w:space="0" w:color="auto"/>
              <w:bottom w:val="single" w:sz="4" w:space="0" w:color="auto"/>
              <w:right w:val="single" w:sz="4" w:space="0" w:color="auto"/>
            </w:tcBorders>
            <w:shd w:val="clear" w:color="auto" w:fill="99CCFF"/>
            <w:vAlign w:val="bottom"/>
          </w:tcPr>
          <w:p w14:paraId="6C057D89"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O – Odborný výstup publikačnej činnosti</w:t>
            </w:r>
          </w:p>
        </w:tc>
        <w:tc>
          <w:tcPr>
            <w:tcW w:w="850" w:type="dxa"/>
            <w:tcBorders>
              <w:top w:val="nil"/>
              <w:left w:val="nil"/>
              <w:bottom w:val="single" w:sz="4" w:space="0" w:color="auto"/>
              <w:right w:val="single" w:sz="4" w:space="0" w:color="auto"/>
            </w:tcBorders>
            <w:shd w:val="clear" w:color="auto" w:fill="99CCFF"/>
            <w:noWrap/>
            <w:vAlign w:val="bottom"/>
          </w:tcPr>
          <w:p w14:paraId="29ADCFC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43</w:t>
            </w:r>
          </w:p>
        </w:tc>
        <w:tc>
          <w:tcPr>
            <w:tcW w:w="851" w:type="dxa"/>
            <w:tcBorders>
              <w:top w:val="nil"/>
              <w:left w:val="nil"/>
              <w:bottom w:val="single" w:sz="4" w:space="0" w:color="auto"/>
              <w:right w:val="single" w:sz="4" w:space="0" w:color="auto"/>
            </w:tcBorders>
            <w:shd w:val="clear" w:color="auto" w:fill="99CCFF"/>
            <w:noWrap/>
            <w:vAlign w:val="bottom"/>
          </w:tcPr>
          <w:p w14:paraId="0C08B207"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44</w:t>
            </w:r>
          </w:p>
        </w:tc>
        <w:tc>
          <w:tcPr>
            <w:tcW w:w="850" w:type="dxa"/>
            <w:tcBorders>
              <w:top w:val="nil"/>
              <w:left w:val="nil"/>
              <w:bottom w:val="single" w:sz="4" w:space="0" w:color="auto"/>
              <w:right w:val="single" w:sz="4" w:space="0" w:color="auto"/>
            </w:tcBorders>
            <w:shd w:val="clear" w:color="auto" w:fill="99CCFF"/>
            <w:noWrap/>
            <w:vAlign w:val="bottom"/>
          </w:tcPr>
          <w:p w14:paraId="44A27AE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26</w:t>
            </w:r>
          </w:p>
        </w:tc>
        <w:tc>
          <w:tcPr>
            <w:tcW w:w="851" w:type="dxa"/>
            <w:tcBorders>
              <w:top w:val="nil"/>
              <w:left w:val="nil"/>
              <w:bottom w:val="single" w:sz="4" w:space="0" w:color="auto"/>
              <w:right w:val="single" w:sz="4" w:space="0" w:color="auto"/>
            </w:tcBorders>
            <w:shd w:val="clear" w:color="auto" w:fill="99CCFF"/>
            <w:noWrap/>
            <w:vAlign w:val="bottom"/>
          </w:tcPr>
          <w:p w14:paraId="2850D664"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158</w:t>
            </w:r>
          </w:p>
        </w:tc>
        <w:tc>
          <w:tcPr>
            <w:tcW w:w="850" w:type="dxa"/>
            <w:tcBorders>
              <w:top w:val="nil"/>
              <w:left w:val="nil"/>
              <w:bottom w:val="single" w:sz="4" w:space="0" w:color="auto"/>
              <w:right w:val="single" w:sz="4" w:space="0" w:color="auto"/>
            </w:tcBorders>
            <w:shd w:val="clear" w:color="auto" w:fill="99CCFF"/>
            <w:noWrap/>
            <w:vAlign w:val="bottom"/>
          </w:tcPr>
          <w:p w14:paraId="403D8D3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36</w:t>
            </w:r>
          </w:p>
        </w:tc>
        <w:tc>
          <w:tcPr>
            <w:tcW w:w="851" w:type="dxa"/>
            <w:tcBorders>
              <w:top w:val="nil"/>
              <w:left w:val="nil"/>
              <w:bottom w:val="single" w:sz="4" w:space="0" w:color="auto"/>
              <w:right w:val="single" w:sz="4" w:space="0" w:color="auto"/>
            </w:tcBorders>
            <w:shd w:val="clear" w:color="auto" w:fill="99CCFF"/>
            <w:noWrap/>
            <w:vAlign w:val="bottom"/>
          </w:tcPr>
          <w:p w14:paraId="145EB35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307</w:t>
            </w:r>
          </w:p>
        </w:tc>
      </w:tr>
      <w:tr w:rsidR="009C7C98" w:rsidRPr="00C91308" w14:paraId="25DD0433" w14:textId="77777777" w:rsidTr="009C7C98">
        <w:trPr>
          <w:trHeight w:val="289"/>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23DA9596"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 xml:space="preserve">O1 – odborný výstup ako celok </w:t>
            </w:r>
          </w:p>
        </w:tc>
        <w:tc>
          <w:tcPr>
            <w:tcW w:w="850" w:type="dxa"/>
            <w:tcBorders>
              <w:top w:val="nil"/>
              <w:left w:val="nil"/>
              <w:bottom w:val="single" w:sz="4" w:space="0" w:color="auto"/>
              <w:right w:val="single" w:sz="4" w:space="0" w:color="auto"/>
            </w:tcBorders>
            <w:shd w:val="clear" w:color="auto" w:fill="CCECFF"/>
            <w:noWrap/>
            <w:vAlign w:val="bottom"/>
          </w:tcPr>
          <w:p w14:paraId="13A9557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w:t>
            </w:r>
          </w:p>
        </w:tc>
        <w:tc>
          <w:tcPr>
            <w:tcW w:w="851" w:type="dxa"/>
            <w:tcBorders>
              <w:top w:val="nil"/>
              <w:left w:val="nil"/>
              <w:bottom w:val="single" w:sz="4" w:space="0" w:color="auto"/>
              <w:right w:val="single" w:sz="4" w:space="0" w:color="auto"/>
            </w:tcBorders>
            <w:shd w:val="clear" w:color="auto" w:fill="CCECFF"/>
            <w:noWrap/>
            <w:vAlign w:val="bottom"/>
          </w:tcPr>
          <w:p w14:paraId="6241668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w:t>
            </w:r>
          </w:p>
        </w:tc>
        <w:tc>
          <w:tcPr>
            <w:tcW w:w="850" w:type="dxa"/>
            <w:tcBorders>
              <w:top w:val="nil"/>
              <w:left w:val="nil"/>
              <w:bottom w:val="single" w:sz="4" w:space="0" w:color="auto"/>
              <w:right w:val="single" w:sz="4" w:space="0" w:color="auto"/>
            </w:tcBorders>
            <w:shd w:val="clear" w:color="auto" w:fill="CCECFF"/>
            <w:noWrap/>
            <w:vAlign w:val="bottom"/>
          </w:tcPr>
          <w:p w14:paraId="0206A21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w:t>
            </w:r>
          </w:p>
        </w:tc>
        <w:tc>
          <w:tcPr>
            <w:tcW w:w="851" w:type="dxa"/>
            <w:tcBorders>
              <w:top w:val="nil"/>
              <w:left w:val="nil"/>
              <w:bottom w:val="single" w:sz="4" w:space="0" w:color="auto"/>
              <w:right w:val="single" w:sz="4" w:space="0" w:color="auto"/>
            </w:tcBorders>
            <w:shd w:val="clear" w:color="auto" w:fill="CCECFF"/>
            <w:noWrap/>
            <w:vAlign w:val="bottom"/>
          </w:tcPr>
          <w:p w14:paraId="5384C81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12</w:t>
            </w:r>
          </w:p>
        </w:tc>
        <w:tc>
          <w:tcPr>
            <w:tcW w:w="850" w:type="dxa"/>
            <w:tcBorders>
              <w:top w:val="nil"/>
              <w:left w:val="nil"/>
              <w:bottom w:val="single" w:sz="4" w:space="0" w:color="auto"/>
              <w:right w:val="single" w:sz="4" w:space="0" w:color="auto"/>
            </w:tcBorders>
            <w:shd w:val="clear" w:color="auto" w:fill="CCECFF"/>
            <w:noWrap/>
            <w:vAlign w:val="bottom"/>
          </w:tcPr>
          <w:p w14:paraId="27FCC04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w:t>
            </w:r>
          </w:p>
        </w:tc>
        <w:tc>
          <w:tcPr>
            <w:tcW w:w="851" w:type="dxa"/>
            <w:tcBorders>
              <w:top w:val="nil"/>
              <w:left w:val="nil"/>
              <w:bottom w:val="single" w:sz="4" w:space="0" w:color="auto"/>
              <w:right w:val="single" w:sz="4" w:space="0" w:color="auto"/>
            </w:tcBorders>
            <w:shd w:val="clear" w:color="auto" w:fill="CCECFF"/>
            <w:noWrap/>
            <w:vAlign w:val="bottom"/>
          </w:tcPr>
          <w:p w14:paraId="26690477"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21</w:t>
            </w:r>
          </w:p>
        </w:tc>
      </w:tr>
      <w:tr w:rsidR="009C7C98" w:rsidRPr="00C91308" w14:paraId="5A0201D2"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2AF6F07F"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knižná publikácia</w:t>
            </w:r>
          </w:p>
        </w:tc>
        <w:tc>
          <w:tcPr>
            <w:tcW w:w="850" w:type="dxa"/>
            <w:tcBorders>
              <w:top w:val="nil"/>
              <w:left w:val="nil"/>
              <w:bottom w:val="single" w:sz="4" w:space="0" w:color="auto"/>
              <w:right w:val="single" w:sz="4" w:space="0" w:color="auto"/>
            </w:tcBorders>
            <w:noWrap/>
            <w:vAlign w:val="bottom"/>
          </w:tcPr>
          <w:p w14:paraId="5E74F50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47E9E76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735F925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47EF73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w:t>
            </w:r>
          </w:p>
        </w:tc>
        <w:tc>
          <w:tcPr>
            <w:tcW w:w="850" w:type="dxa"/>
            <w:tcBorders>
              <w:top w:val="nil"/>
              <w:left w:val="nil"/>
              <w:bottom w:val="single" w:sz="4" w:space="0" w:color="auto"/>
              <w:right w:val="single" w:sz="4" w:space="0" w:color="auto"/>
            </w:tcBorders>
            <w:noWrap/>
            <w:vAlign w:val="bottom"/>
          </w:tcPr>
          <w:p w14:paraId="05DED58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1" w:type="dxa"/>
            <w:tcBorders>
              <w:top w:val="nil"/>
              <w:left w:val="nil"/>
              <w:bottom w:val="single" w:sz="4" w:space="0" w:color="auto"/>
              <w:right w:val="single" w:sz="4" w:space="0" w:color="auto"/>
            </w:tcBorders>
            <w:noWrap/>
            <w:vAlign w:val="bottom"/>
          </w:tcPr>
          <w:p w14:paraId="50B20F4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w:t>
            </w:r>
          </w:p>
        </w:tc>
      </w:tr>
      <w:tr w:rsidR="009C7C98" w:rsidRPr="00C91308" w14:paraId="7EDC1FB5"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1A0CB101"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komentovaný výklad</w:t>
            </w:r>
          </w:p>
        </w:tc>
        <w:tc>
          <w:tcPr>
            <w:tcW w:w="850" w:type="dxa"/>
            <w:tcBorders>
              <w:top w:val="nil"/>
              <w:left w:val="nil"/>
              <w:bottom w:val="single" w:sz="4" w:space="0" w:color="auto"/>
              <w:right w:val="single" w:sz="4" w:space="0" w:color="auto"/>
            </w:tcBorders>
            <w:noWrap/>
            <w:vAlign w:val="bottom"/>
          </w:tcPr>
          <w:p w14:paraId="73EF336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A94C20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77E5447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180579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23ADAF2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925167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r>
      <w:tr w:rsidR="009C7C98" w:rsidRPr="00C91308" w14:paraId="04B1336D"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5DB95757"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zborník</w:t>
            </w:r>
          </w:p>
        </w:tc>
        <w:tc>
          <w:tcPr>
            <w:tcW w:w="850" w:type="dxa"/>
            <w:tcBorders>
              <w:top w:val="nil"/>
              <w:left w:val="nil"/>
              <w:bottom w:val="single" w:sz="4" w:space="0" w:color="auto"/>
              <w:right w:val="single" w:sz="4" w:space="0" w:color="auto"/>
            </w:tcBorders>
            <w:noWrap/>
            <w:vAlign w:val="bottom"/>
          </w:tcPr>
          <w:p w14:paraId="2A5896B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239B0330"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0" w:type="dxa"/>
            <w:tcBorders>
              <w:top w:val="nil"/>
              <w:left w:val="nil"/>
              <w:bottom w:val="single" w:sz="4" w:space="0" w:color="auto"/>
              <w:right w:val="single" w:sz="4" w:space="0" w:color="auto"/>
            </w:tcBorders>
            <w:noWrap/>
            <w:vAlign w:val="bottom"/>
          </w:tcPr>
          <w:p w14:paraId="0CD602F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093C458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w:t>
            </w:r>
          </w:p>
        </w:tc>
        <w:tc>
          <w:tcPr>
            <w:tcW w:w="850" w:type="dxa"/>
            <w:tcBorders>
              <w:top w:val="nil"/>
              <w:left w:val="nil"/>
              <w:bottom w:val="single" w:sz="4" w:space="0" w:color="auto"/>
              <w:right w:val="single" w:sz="4" w:space="0" w:color="auto"/>
            </w:tcBorders>
            <w:noWrap/>
            <w:vAlign w:val="bottom"/>
          </w:tcPr>
          <w:p w14:paraId="6843FB5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130D6A3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12</w:t>
            </w:r>
          </w:p>
        </w:tc>
      </w:tr>
      <w:tr w:rsidR="009C7C98" w:rsidRPr="00C91308" w14:paraId="661B2F52" w14:textId="77777777" w:rsidTr="009C7C98">
        <w:trPr>
          <w:trHeight w:val="289"/>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1D0E95D8"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 xml:space="preserve">O2 – odborný výstup ako časť knižnej publikácie alebo zborníka </w:t>
            </w:r>
          </w:p>
        </w:tc>
        <w:tc>
          <w:tcPr>
            <w:tcW w:w="850" w:type="dxa"/>
            <w:tcBorders>
              <w:top w:val="nil"/>
              <w:left w:val="nil"/>
              <w:bottom w:val="single" w:sz="4" w:space="0" w:color="auto"/>
              <w:right w:val="single" w:sz="4" w:space="0" w:color="auto"/>
            </w:tcBorders>
            <w:shd w:val="clear" w:color="auto" w:fill="CCECFF"/>
            <w:noWrap/>
            <w:vAlign w:val="bottom"/>
          </w:tcPr>
          <w:p w14:paraId="5397509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25</w:t>
            </w:r>
          </w:p>
        </w:tc>
        <w:tc>
          <w:tcPr>
            <w:tcW w:w="851" w:type="dxa"/>
            <w:tcBorders>
              <w:top w:val="nil"/>
              <w:left w:val="nil"/>
              <w:bottom w:val="single" w:sz="4" w:space="0" w:color="auto"/>
              <w:right w:val="single" w:sz="4" w:space="0" w:color="auto"/>
            </w:tcBorders>
            <w:shd w:val="clear" w:color="auto" w:fill="CCECFF"/>
            <w:noWrap/>
            <w:vAlign w:val="bottom"/>
          </w:tcPr>
          <w:p w14:paraId="6EFC8C5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31</w:t>
            </w:r>
          </w:p>
        </w:tc>
        <w:tc>
          <w:tcPr>
            <w:tcW w:w="850" w:type="dxa"/>
            <w:tcBorders>
              <w:top w:val="nil"/>
              <w:left w:val="nil"/>
              <w:bottom w:val="single" w:sz="4" w:space="0" w:color="auto"/>
              <w:right w:val="single" w:sz="4" w:space="0" w:color="auto"/>
            </w:tcBorders>
            <w:shd w:val="clear" w:color="auto" w:fill="CCECFF"/>
            <w:noWrap/>
            <w:vAlign w:val="bottom"/>
          </w:tcPr>
          <w:p w14:paraId="69A2039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10</w:t>
            </w:r>
          </w:p>
        </w:tc>
        <w:tc>
          <w:tcPr>
            <w:tcW w:w="851" w:type="dxa"/>
            <w:tcBorders>
              <w:top w:val="nil"/>
              <w:left w:val="nil"/>
              <w:bottom w:val="single" w:sz="4" w:space="0" w:color="auto"/>
              <w:right w:val="single" w:sz="4" w:space="0" w:color="auto"/>
            </w:tcBorders>
            <w:shd w:val="clear" w:color="auto" w:fill="CCECFF"/>
            <w:noWrap/>
            <w:vAlign w:val="bottom"/>
          </w:tcPr>
          <w:p w14:paraId="07705AB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77</w:t>
            </w:r>
          </w:p>
        </w:tc>
        <w:tc>
          <w:tcPr>
            <w:tcW w:w="850" w:type="dxa"/>
            <w:tcBorders>
              <w:top w:val="nil"/>
              <w:left w:val="nil"/>
              <w:bottom w:val="single" w:sz="4" w:space="0" w:color="auto"/>
              <w:right w:val="single" w:sz="4" w:space="0" w:color="auto"/>
            </w:tcBorders>
            <w:shd w:val="clear" w:color="auto" w:fill="CCECFF"/>
            <w:noWrap/>
            <w:vAlign w:val="bottom"/>
          </w:tcPr>
          <w:p w14:paraId="7C544A4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18</w:t>
            </w:r>
          </w:p>
        </w:tc>
        <w:tc>
          <w:tcPr>
            <w:tcW w:w="851" w:type="dxa"/>
            <w:tcBorders>
              <w:top w:val="nil"/>
              <w:left w:val="nil"/>
              <w:bottom w:val="single" w:sz="4" w:space="0" w:color="auto"/>
              <w:right w:val="single" w:sz="4" w:space="0" w:color="auto"/>
            </w:tcBorders>
            <w:shd w:val="clear" w:color="auto" w:fill="CCECFF"/>
            <w:noWrap/>
            <w:vAlign w:val="bottom"/>
          </w:tcPr>
          <w:p w14:paraId="48B1BFE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161</w:t>
            </w:r>
          </w:p>
        </w:tc>
      </w:tr>
      <w:tr w:rsidR="009C7C98" w:rsidRPr="00C91308" w14:paraId="734F36FF"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3BF33E0C"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príspevok</w:t>
            </w:r>
          </w:p>
        </w:tc>
        <w:tc>
          <w:tcPr>
            <w:tcW w:w="850" w:type="dxa"/>
            <w:tcBorders>
              <w:top w:val="nil"/>
              <w:left w:val="nil"/>
              <w:bottom w:val="single" w:sz="4" w:space="0" w:color="auto"/>
              <w:right w:val="single" w:sz="4" w:space="0" w:color="auto"/>
            </w:tcBorders>
            <w:noWrap/>
            <w:vAlign w:val="bottom"/>
          </w:tcPr>
          <w:p w14:paraId="7DA0235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0379417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5DD118D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39B1F8A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13</w:t>
            </w:r>
          </w:p>
        </w:tc>
        <w:tc>
          <w:tcPr>
            <w:tcW w:w="850" w:type="dxa"/>
            <w:tcBorders>
              <w:top w:val="nil"/>
              <w:left w:val="nil"/>
              <w:bottom w:val="single" w:sz="4" w:space="0" w:color="auto"/>
              <w:right w:val="single" w:sz="4" w:space="0" w:color="auto"/>
            </w:tcBorders>
            <w:noWrap/>
            <w:vAlign w:val="bottom"/>
          </w:tcPr>
          <w:p w14:paraId="7B9DA3C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69A17D4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16</w:t>
            </w:r>
          </w:p>
        </w:tc>
      </w:tr>
      <w:tr w:rsidR="009C7C98" w:rsidRPr="00C91308" w14:paraId="7F59A498"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40FDD5AA"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abstrakt</w:t>
            </w:r>
          </w:p>
        </w:tc>
        <w:tc>
          <w:tcPr>
            <w:tcW w:w="850" w:type="dxa"/>
            <w:tcBorders>
              <w:top w:val="nil"/>
              <w:left w:val="nil"/>
              <w:bottom w:val="single" w:sz="4" w:space="0" w:color="auto"/>
              <w:right w:val="single" w:sz="4" w:space="0" w:color="auto"/>
            </w:tcBorders>
            <w:noWrap/>
            <w:vAlign w:val="bottom"/>
          </w:tcPr>
          <w:p w14:paraId="64FAAC8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7FB8B13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6B73A1C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E1374C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w:t>
            </w:r>
          </w:p>
        </w:tc>
        <w:tc>
          <w:tcPr>
            <w:tcW w:w="850" w:type="dxa"/>
            <w:tcBorders>
              <w:top w:val="nil"/>
              <w:left w:val="nil"/>
              <w:bottom w:val="single" w:sz="4" w:space="0" w:color="auto"/>
              <w:right w:val="single" w:sz="4" w:space="0" w:color="auto"/>
            </w:tcBorders>
            <w:noWrap/>
            <w:vAlign w:val="bottom"/>
          </w:tcPr>
          <w:p w14:paraId="5B7352B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7238928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6</w:t>
            </w:r>
          </w:p>
        </w:tc>
      </w:tr>
      <w:tr w:rsidR="009C7C98" w:rsidRPr="00C91308" w14:paraId="20445795"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2D0C68E9"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abstrakt z podujatia</w:t>
            </w:r>
          </w:p>
        </w:tc>
        <w:tc>
          <w:tcPr>
            <w:tcW w:w="850" w:type="dxa"/>
            <w:tcBorders>
              <w:top w:val="nil"/>
              <w:left w:val="nil"/>
              <w:bottom w:val="single" w:sz="4" w:space="0" w:color="auto"/>
              <w:right w:val="single" w:sz="4" w:space="0" w:color="auto"/>
            </w:tcBorders>
            <w:noWrap/>
            <w:vAlign w:val="bottom"/>
          </w:tcPr>
          <w:p w14:paraId="502178B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17</w:t>
            </w:r>
          </w:p>
        </w:tc>
        <w:tc>
          <w:tcPr>
            <w:tcW w:w="851" w:type="dxa"/>
            <w:tcBorders>
              <w:top w:val="nil"/>
              <w:left w:val="nil"/>
              <w:bottom w:val="single" w:sz="4" w:space="0" w:color="auto"/>
              <w:right w:val="single" w:sz="4" w:space="0" w:color="auto"/>
            </w:tcBorders>
            <w:noWrap/>
            <w:vAlign w:val="bottom"/>
          </w:tcPr>
          <w:p w14:paraId="2F2064D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22</w:t>
            </w:r>
          </w:p>
        </w:tc>
        <w:tc>
          <w:tcPr>
            <w:tcW w:w="850" w:type="dxa"/>
            <w:tcBorders>
              <w:top w:val="nil"/>
              <w:left w:val="nil"/>
              <w:bottom w:val="single" w:sz="4" w:space="0" w:color="auto"/>
              <w:right w:val="single" w:sz="4" w:space="0" w:color="auto"/>
            </w:tcBorders>
            <w:noWrap/>
            <w:vAlign w:val="bottom"/>
          </w:tcPr>
          <w:p w14:paraId="08CA331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1" w:type="dxa"/>
            <w:tcBorders>
              <w:top w:val="nil"/>
              <w:left w:val="nil"/>
              <w:bottom w:val="single" w:sz="4" w:space="0" w:color="auto"/>
              <w:right w:val="single" w:sz="4" w:space="0" w:color="auto"/>
            </w:tcBorders>
            <w:noWrap/>
            <w:vAlign w:val="bottom"/>
          </w:tcPr>
          <w:p w14:paraId="5017247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29</w:t>
            </w:r>
          </w:p>
        </w:tc>
        <w:tc>
          <w:tcPr>
            <w:tcW w:w="850" w:type="dxa"/>
            <w:tcBorders>
              <w:top w:val="nil"/>
              <w:left w:val="nil"/>
              <w:bottom w:val="single" w:sz="4" w:space="0" w:color="auto"/>
              <w:right w:val="single" w:sz="4" w:space="0" w:color="auto"/>
            </w:tcBorders>
            <w:noWrap/>
            <w:vAlign w:val="bottom"/>
          </w:tcPr>
          <w:p w14:paraId="22DFCA8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11</w:t>
            </w:r>
          </w:p>
        </w:tc>
        <w:tc>
          <w:tcPr>
            <w:tcW w:w="851" w:type="dxa"/>
            <w:tcBorders>
              <w:top w:val="nil"/>
              <w:left w:val="nil"/>
              <w:bottom w:val="single" w:sz="4" w:space="0" w:color="auto"/>
              <w:right w:val="single" w:sz="4" w:space="0" w:color="auto"/>
            </w:tcBorders>
            <w:noWrap/>
            <w:vAlign w:val="bottom"/>
          </w:tcPr>
          <w:p w14:paraId="7E69147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83</w:t>
            </w:r>
          </w:p>
        </w:tc>
      </w:tr>
      <w:tr w:rsidR="009C7C98" w:rsidRPr="00C91308" w14:paraId="7E2581BC"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78E0A3F3"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poster z podujatia</w:t>
            </w:r>
          </w:p>
        </w:tc>
        <w:tc>
          <w:tcPr>
            <w:tcW w:w="850" w:type="dxa"/>
            <w:tcBorders>
              <w:top w:val="nil"/>
              <w:left w:val="nil"/>
              <w:bottom w:val="single" w:sz="4" w:space="0" w:color="auto"/>
              <w:right w:val="single" w:sz="4" w:space="0" w:color="auto"/>
            </w:tcBorders>
            <w:noWrap/>
            <w:vAlign w:val="bottom"/>
          </w:tcPr>
          <w:p w14:paraId="5CFEA3A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w:t>
            </w:r>
          </w:p>
        </w:tc>
        <w:tc>
          <w:tcPr>
            <w:tcW w:w="851" w:type="dxa"/>
            <w:tcBorders>
              <w:top w:val="nil"/>
              <w:left w:val="nil"/>
              <w:bottom w:val="single" w:sz="4" w:space="0" w:color="auto"/>
              <w:right w:val="single" w:sz="4" w:space="0" w:color="auto"/>
            </w:tcBorders>
            <w:noWrap/>
            <w:vAlign w:val="bottom"/>
          </w:tcPr>
          <w:p w14:paraId="2FD9199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0" w:type="dxa"/>
            <w:tcBorders>
              <w:top w:val="nil"/>
              <w:left w:val="nil"/>
              <w:bottom w:val="single" w:sz="4" w:space="0" w:color="auto"/>
              <w:right w:val="single" w:sz="4" w:space="0" w:color="auto"/>
            </w:tcBorders>
            <w:noWrap/>
            <w:vAlign w:val="bottom"/>
          </w:tcPr>
          <w:p w14:paraId="36B8244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15490E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344706D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1" w:type="dxa"/>
            <w:tcBorders>
              <w:top w:val="nil"/>
              <w:left w:val="nil"/>
              <w:bottom w:val="single" w:sz="4" w:space="0" w:color="auto"/>
              <w:right w:val="single" w:sz="4" w:space="0" w:color="auto"/>
            </w:tcBorders>
            <w:noWrap/>
            <w:vAlign w:val="bottom"/>
          </w:tcPr>
          <w:p w14:paraId="23DD5C2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9</w:t>
            </w:r>
          </w:p>
        </w:tc>
      </w:tr>
      <w:tr w:rsidR="009C7C98" w:rsidRPr="00C91308" w14:paraId="2FE01BA7"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7FEEF843"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príspevok z podujatia</w:t>
            </w:r>
          </w:p>
        </w:tc>
        <w:tc>
          <w:tcPr>
            <w:tcW w:w="850" w:type="dxa"/>
            <w:tcBorders>
              <w:top w:val="nil"/>
              <w:left w:val="nil"/>
              <w:bottom w:val="single" w:sz="4" w:space="0" w:color="auto"/>
              <w:right w:val="single" w:sz="4" w:space="0" w:color="auto"/>
            </w:tcBorders>
            <w:noWrap/>
            <w:vAlign w:val="bottom"/>
          </w:tcPr>
          <w:p w14:paraId="0DB722F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1" w:type="dxa"/>
            <w:tcBorders>
              <w:top w:val="nil"/>
              <w:left w:val="nil"/>
              <w:bottom w:val="single" w:sz="4" w:space="0" w:color="auto"/>
              <w:right w:val="single" w:sz="4" w:space="0" w:color="auto"/>
            </w:tcBorders>
            <w:noWrap/>
            <w:vAlign w:val="bottom"/>
          </w:tcPr>
          <w:p w14:paraId="45C63F7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6</w:t>
            </w:r>
          </w:p>
        </w:tc>
        <w:tc>
          <w:tcPr>
            <w:tcW w:w="850" w:type="dxa"/>
            <w:tcBorders>
              <w:top w:val="nil"/>
              <w:left w:val="nil"/>
              <w:bottom w:val="single" w:sz="4" w:space="0" w:color="auto"/>
              <w:right w:val="single" w:sz="4" w:space="0" w:color="auto"/>
            </w:tcBorders>
            <w:noWrap/>
            <w:vAlign w:val="bottom"/>
          </w:tcPr>
          <w:p w14:paraId="617DA63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1" w:type="dxa"/>
            <w:tcBorders>
              <w:top w:val="nil"/>
              <w:left w:val="nil"/>
              <w:bottom w:val="single" w:sz="4" w:space="0" w:color="auto"/>
              <w:right w:val="single" w:sz="4" w:space="0" w:color="auto"/>
            </w:tcBorders>
            <w:noWrap/>
            <w:vAlign w:val="bottom"/>
          </w:tcPr>
          <w:p w14:paraId="2C5ECB6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6</w:t>
            </w:r>
          </w:p>
        </w:tc>
        <w:tc>
          <w:tcPr>
            <w:tcW w:w="850" w:type="dxa"/>
            <w:tcBorders>
              <w:top w:val="nil"/>
              <w:left w:val="nil"/>
              <w:bottom w:val="single" w:sz="4" w:space="0" w:color="auto"/>
              <w:right w:val="single" w:sz="4" w:space="0" w:color="auto"/>
            </w:tcBorders>
            <w:noWrap/>
            <w:vAlign w:val="bottom"/>
          </w:tcPr>
          <w:p w14:paraId="4BAECB9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1" w:type="dxa"/>
            <w:tcBorders>
              <w:top w:val="nil"/>
              <w:left w:val="nil"/>
              <w:bottom w:val="single" w:sz="4" w:space="0" w:color="auto"/>
              <w:right w:val="single" w:sz="4" w:space="0" w:color="auto"/>
            </w:tcBorders>
            <w:noWrap/>
            <w:vAlign w:val="bottom"/>
          </w:tcPr>
          <w:p w14:paraId="0BC56C80"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22</w:t>
            </w:r>
          </w:p>
        </w:tc>
      </w:tr>
      <w:tr w:rsidR="009C7C98" w:rsidRPr="00C91308" w14:paraId="61F2BAEB"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4391B580"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recenzia</w:t>
            </w:r>
          </w:p>
        </w:tc>
        <w:tc>
          <w:tcPr>
            <w:tcW w:w="850" w:type="dxa"/>
            <w:tcBorders>
              <w:top w:val="nil"/>
              <w:left w:val="nil"/>
              <w:bottom w:val="single" w:sz="4" w:space="0" w:color="auto"/>
              <w:right w:val="single" w:sz="4" w:space="0" w:color="auto"/>
            </w:tcBorders>
            <w:noWrap/>
            <w:vAlign w:val="bottom"/>
          </w:tcPr>
          <w:p w14:paraId="47ECD58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3C96B3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4122495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5B65335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12</w:t>
            </w:r>
          </w:p>
        </w:tc>
        <w:tc>
          <w:tcPr>
            <w:tcW w:w="850" w:type="dxa"/>
            <w:tcBorders>
              <w:top w:val="nil"/>
              <w:left w:val="nil"/>
              <w:bottom w:val="single" w:sz="4" w:space="0" w:color="auto"/>
              <w:right w:val="single" w:sz="4" w:space="0" w:color="auto"/>
            </w:tcBorders>
            <w:noWrap/>
            <w:vAlign w:val="bottom"/>
          </w:tcPr>
          <w:p w14:paraId="546FD0D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0ACD84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13</w:t>
            </w:r>
          </w:p>
        </w:tc>
      </w:tr>
      <w:tr w:rsidR="009C7C98" w:rsidRPr="00C91308" w14:paraId="4BE4283B"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37F9A502"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heslo</w:t>
            </w:r>
          </w:p>
        </w:tc>
        <w:tc>
          <w:tcPr>
            <w:tcW w:w="850" w:type="dxa"/>
            <w:tcBorders>
              <w:top w:val="nil"/>
              <w:left w:val="nil"/>
              <w:bottom w:val="single" w:sz="4" w:space="0" w:color="auto"/>
              <w:right w:val="single" w:sz="4" w:space="0" w:color="auto"/>
            </w:tcBorders>
            <w:noWrap/>
            <w:vAlign w:val="bottom"/>
          </w:tcPr>
          <w:p w14:paraId="7F3C1D2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0387DA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5239209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74A4588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12</w:t>
            </w:r>
          </w:p>
        </w:tc>
        <w:tc>
          <w:tcPr>
            <w:tcW w:w="850" w:type="dxa"/>
            <w:tcBorders>
              <w:top w:val="nil"/>
              <w:left w:val="nil"/>
              <w:bottom w:val="single" w:sz="4" w:space="0" w:color="auto"/>
              <w:right w:val="single" w:sz="4" w:space="0" w:color="auto"/>
            </w:tcBorders>
            <w:noWrap/>
            <w:vAlign w:val="bottom"/>
          </w:tcPr>
          <w:p w14:paraId="5FE465A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81C2C8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12</w:t>
            </w:r>
          </w:p>
        </w:tc>
      </w:tr>
      <w:tr w:rsidR="009C7C98" w:rsidRPr="00C91308" w14:paraId="2D2BE04D" w14:textId="77777777" w:rsidTr="009C7C98">
        <w:trPr>
          <w:trHeight w:val="289"/>
          <w:jc w:val="center"/>
        </w:trPr>
        <w:tc>
          <w:tcPr>
            <w:tcW w:w="4820" w:type="dxa"/>
            <w:tcBorders>
              <w:top w:val="single" w:sz="4" w:space="0" w:color="auto"/>
              <w:left w:val="single" w:sz="4" w:space="0" w:color="auto"/>
              <w:bottom w:val="single" w:sz="4" w:space="0" w:color="auto"/>
              <w:right w:val="single" w:sz="4" w:space="0" w:color="auto"/>
            </w:tcBorders>
            <w:shd w:val="clear" w:color="auto" w:fill="CCECFF"/>
            <w:vAlign w:val="bottom"/>
          </w:tcPr>
          <w:p w14:paraId="0AE83155"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 xml:space="preserve">O3 – odborný výstup z časopisu </w:t>
            </w:r>
          </w:p>
        </w:tc>
        <w:tc>
          <w:tcPr>
            <w:tcW w:w="850"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08B951D0"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17</w:t>
            </w:r>
          </w:p>
        </w:tc>
        <w:tc>
          <w:tcPr>
            <w:tcW w:w="851"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48845A6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11</w:t>
            </w:r>
          </w:p>
        </w:tc>
        <w:tc>
          <w:tcPr>
            <w:tcW w:w="850"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188DD47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15</w:t>
            </w:r>
          </w:p>
        </w:tc>
        <w:tc>
          <w:tcPr>
            <w:tcW w:w="851"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141D0DB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69</w:t>
            </w:r>
          </w:p>
        </w:tc>
        <w:tc>
          <w:tcPr>
            <w:tcW w:w="850"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39A4AEB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13</w:t>
            </w:r>
          </w:p>
        </w:tc>
        <w:tc>
          <w:tcPr>
            <w:tcW w:w="851" w:type="dxa"/>
            <w:tcBorders>
              <w:top w:val="single" w:sz="4" w:space="0" w:color="auto"/>
              <w:left w:val="single" w:sz="4" w:space="0" w:color="auto"/>
              <w:bottom w:val="single" w:sz="4" w:space="0" w:color="auto"/>
              <w:right w:val="single" w:sz="4" w:space="0" w:color="auto"/>
            </w:tcBorders>
            <w:shd w:val="clear" w:color="auto" w:fill="CCECFF"/>
            <w:noWrap/>
            <w:vAlign w:val="bottom"/>
          </w:tcPr>
          <w:p w14:paraId="7DCFEFB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125</w:t>
            </w:r>
          </w:p>
        </w:tc>
      </w:tr>
      <w:tr w:rsidR="009C7C98" w:rsidRPr="00C91308" w14:paraId="71A3DE6F"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tcPr>
          <w:p w14:paraId="0748B308" w14:textId="77777777" w:rsidR="009C7C98" w:rsidRPr="00935429" w:rsidRDefault="009C7C98" w:rsidP="009C7C98">
            <w:pPr>
              <w:spacing w:after="0" w:line="240" w:lineRule="auto"/>
              <w:rPr>
                <w:rFonts w:cs="Times New Roman"/>
                <w:sz w:val="20"/>
                <w:szCs w:val="20"/>
              </w:rPr>
            </w:pPr>
            <w:r w:rsidRPr="00935429">
              <w:rPr>
                <w:sz w:val="20"/>
                <w:szCs w:val="20"/>
              </w:rPr>
              <w:t>článok</w:t>
            </w:r>
          </w:p>
        </w:tc>
        <w:tc>
          <w:tcPr>
            <w:tcW w:w="850" w:type="dxa"/>
            <w:tcBorders>
              <w:top w:val="nil"/>
              <w:left w:val="nil"/>
              <w:bottom w:val="single" w:sz="4" w:space="0" w:color="auto"/>
              <w:right w:val="single" w:sz="4" w:space="0" w:color="auto"/>
            </w:tcBorders>
            <w:noWrap/>
            <w:vAlign w:val="bottom"/>
          </w:tcPr>
          <w:p w14:paraId="0B08F13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17</w:t>
            </w:r>
          </w:p>
        </w:tc>
        <w:tc>
          <w:tcPr>
            <w:tcW w:w="851" w:type="dxa"/>
            <w:tcBorders>
              <w:top w:val="nil"/>
              <w:left w:val="nil"/>
              <w:bottom w:val="single" w:sz="4" w:space="0" w:color="auto"/>
              <w:right w:val="single" w:sz="4" w:space="0" w:color="auto"/>
            </w:tcBorders>
            <w:noWrap/>
            <w:vAlign w:val="bottom"/>
          </w:tcPr>
          <w:p w14:paraId="711A33A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11</w:t>
            </w:r>
          </w:p>
        </w:tc>
        <w:tc>
          <w:tcPr>
            <w:tcW w:w="850" w:type="dxa"/>
            <w:tcBorders>
              <w:top w:val="nil"/>
              <w:left w:val="nil"/>
              <w:bottom w:val="single" w:sz="4" w:space="0" w:color="auto"/>
              <w:right w:val="single" w:sz="4" w:space="0" w:color="auto"/>
            </w:tcBorders>
            <w:noWrap/>
            <w:vAlign w:val="bottom"/>
          </w:tcPr>
          <w:p w14:paraId="153D613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w:t>
            </w:r>
          </w:p>
        </w:tc>
        <w:tc>
          <w:tcPr>
            <w:tcW w:w="851" w:type="dxa"/>
            <w:tcBorders>
              <w:top w:val="nil"/>
              <w:left w:val="nil"/>
              <w:bottom w:val="single" w:sz="4" w:space="0" w:color="auto"/>
              <w:right w:val="single" w:sz="4" w:space="0" w:color="auto"/>
            </w:tcBorders>
            <w:noWrap/>
            <w:vAlign w:val="bottom"/>
          </w:tcPr>
          <w:p w14:paraId="6EC868D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38</w:t>
            </w:r>
          </w:p>
        </w:tc>
        <w:tc>
          <w:tcPr>
            <w:tcW w:w="850" w:type="dxa"/>
            <w:tcBorders>
              <w:top w:val="nil"/>
              <w:left w:val="nil"/>
              <w:bottom w:val="single" w:sz="4" w:space="0" w:color="auto"/>
              <w:right w:val="single" w:sz="4" w:space="0" w:color="auto"/>
            </w:tcBorders>
            <w:noWrap/>
            <w:vAlign w:val="bottom"/>
          </w:tcPr>
          <w:p w14:paraId="196B718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13</w:t>
            </w:r>
          </w:p>
        </w:tc>
        <w:tc>
          <w:tcPr>
            <w:tcW w:w="851" w:type="dxa"/>
            <w:tcBorders>
              <w:top w:val="nil"/>
              <w:left w:val="nil"/>
              <w:bottom w:val="single" w:sz="4" w:space="0" w:color="auto"/>
              <w:right w:val="single" w:sz="4" w:space="0" w:color="auto"/>
            </w:tcBorders>
            <w:noWrap/>
            <w:vAlign w:val="bottom"/>
          </w:tcPr>
          <w:p w14:paraId="49EF051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87</w:t>
            </w:r>
          </w:p>
        </w:tc>
      </w:tr>
      <w:tr w:rsidR="009C7C98" w:rsidRPr="00C91308" w14:paraId="259819A0"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tcPr>
          <w:p w14:paraId="36992B4E" w14:textId="77777777" w:rsidR="009C7C98" w:rsidRPr="00935429" w:rsidRDefault="009C7C98" w:rsidP="009C7C98">
            <w:pPr>
              <w:spacing w:after="0" w:line="240" w:lineRule="auto"/>
              <w:rPr>
                <w:rFonts w:cs="Times New Roman"/>
                <w:sz w:val="20"/>
                <w:szCs w:val="20"/>
              </w:rPr>
            </w:pPr>
            <w:r w:rsidRPr="00935429">
              <w:rPr>
                <w:sz w:val="20"/>
                <w:szCs w:val="20"/>
              </w:rPr>
              <w:t>poster z podujatia</w:t>
            </w:r>
          </w:p>
        </w:tc>
        <w:tc>
          <w:tcPr>
            <w:tcW w:w="850" w:type="dxa"/>
            <w:tcBorders>
              <w:top w:val="nil"/>
              <w:left w:val="nil"/>
              <w:bottom w:val="single" w:sz="4" w:space="0" w:color="auto"/>
              <w:right w:val="single" w:sz="4" w:space="0" w:color="auto"/>
            </w:tcBorders>
            <w:noWrap/>
            <w:vAlign w:val="bottom"/>
          </w:tcPr>
          <w:p w14:paraId="2D1F273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1F30B86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2B1E590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64B0C3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482027D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14A5541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r>
      <w:tr w:rsidR="009C7C98" w:rsidRPr="00C91308" w14:paraId="5D30ACBE"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571BE118"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recenzia</w:t>
            </w:r>
          </w:p>
        </w:tc>
        <w:tc>
          <w:tcPr>
            <w:tcW w:w="850" w:type="dxa"/>
            <w:tcBorders>
              <w:top w:val="nil"/>
              <w:left w:val="nil"/>
              <w:bottom w:val="single" w:sz="4" w:space="0" w:color="auto"/>
              <w:right w:val="single" w:sz="4" w:space="0" w:color="auto"/>
            </w:tcBorders>
            <w:noWrap/>
            <w:vAlign w:val="bottom"/>
          </w:tcPr>
          <w:p w14:paraId="63974AF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E24634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1501DB2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c>
          <w:tcPr>
            <w:tcW w:w="851" w:type="dxa"/>
            <w:tcBorders>
              <w:top w:val="nil"/>
              <w:left w:val="nil"/>
              <w:bottom w:val="single" w:sz="4" w:space="0" w:color="auto"/>
              <w:right w:val="single" w:sz="4" w:space="0" w:color="auto"/>
            </w:tcBorders>
            <w:noWrap/>
            <w:vAlign w:val="bottom"/>
          </w:tcPr>
          <w:p w14:paraId="03408B9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30</w:t>
            </w:r>
          </w:p>
        </w:tc>
        <w:tc>
          <w:tcPr>
            <w:tcW w:w="850" w:type="dxa"/>
            <w:tcBorders>
              <w:top w:val="nil"/>
              <w:left w:val="nil"/>
              <w:bottom w:val="single" w:sz="4" w:space="0" w:color="auto"/>
              <w:right w:val="single" w:sz="4" w:space="0" w:color="auto"/>
            </w:tcBorders>
            <w:noWrap/>
            <w:vAlign w:val="bottom"/>
          </w:tcPr>
          <w:p w14:paraId="5E38947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BA5A82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37</w:t>
            </w:r>
          </w:p>
        </w:tc>
      </w:tr>
      <w:tr w:rsidR="009C7C98" w:rsidRPr="00C91308" w14:paraId="37188D8B" w14:textId="77777777" w:rsidTr="009C7C98">
        <w:trPr>
          <w:trHeight w:val="289"/>
          <w:jc w:val="center"/>
        </w:trPr>
        <w:tc>
          <w:tcPr>
            <w:tcW w:w="4820" w:type="dxa"/>
            <w:tcBorders>
              <w:top w:val="nil"/>
              <w:left w:val="single" w:sz="4" w:space="0" w:color="auto"/>
              <w:bottom w:val="single" w:sz="4" w:space="0" w:color="auto"/>
              <w:right w:val="single" w:sz="4" w:space="0" w:color="auto"/>
            </w:tcBorders>
            <w:shd w:val="clear" w:color="auto" w:fill="EAEAEA"/>
            <w:vAlign w:val="bottom"/>
          </w:tcPr>
          <w:p w14:paraId="2F5FE74A" w14:textId="77777777" w:rsidR="009C7C98" w:rsidRPr="00935429" w:rsidRDefault="009C7C98" w:rsidP="009C7C98">
            <w:pPr>
              <w:spacing w:after="0" w:line="240" w:lineRule="auto"/>
              <w:rPr>
                <w:rFonts w:cs="Times New Roman"/>
                <w:b/>
                <w:bCs/>
                <w:sz w:val="20"/>
                <w:szCs w:val="20"/>
              </w:rPr>
            </w:pPr>
            <w:r>
              <w:rPr>
                <w:rFonts w:cs="Times New Roman"/>
                <w:b/>
                <w:bCs/>
                <w:sz w:val="20"/>
                <w:szCs w:val="20"/>
              </w:rPr>
              <w:t>o</w:t>
            </w:r>
            <w:r w:rsidRPr="00935429">
              <w:rPr>
                <w:rFonts w:cs="Times New Roman"/>
                <w:b/>
                <w:bCs/>
                <w:sz w:val="20"/>
                <w:szCs w:val="20"/>
              </w:rPr>
              <w:t>dborné výstupy indexované</w:t>
            </w:r>
            <w:r>
              <w:rPr>
                <w:rFonts w:cs="Times New Roman"/>
                <w:b/>
                <w:bCs/>
                <w:sz w:val="20"/>
                <w:szCs w:val="20"/>
              </w:rPr>
              <w:t xml:space="preserve"> vo WOS a Scopus</w:t>
            </w:r>
          </w:p>
        </w:tc>
        <w:tc>
          <w:tcPr>
            <w:tcW w:w="850" w:type="dxa"/>
            <w:tcBorders>
              <w:top w:val="nil"/>
              <w:left w:val="nil"/>
              <w:bottom w:val="single" w:sz="4" w:space="0" w:color="auto"/>
              <w:right w:val="single" w:sz="4" w:space="0" w:color="auto"/>
            </w:tcBorders>
            <w:shd w:val="clear" w:color="auto" w:fill="EAEAEA"/>
            <w:noWrap/>
            <w:vAlign w:val="bottom"/>
          </w:tcPr>
          <w:p w14:paraId="0D38DBC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11</w:t>
            </w:r>
          </w:p>
        </w:tc>
        <w:tc>
          <w:tcPr>
            <w:tcW w:w="851" w:type="dxa"/>
            <w:tcBorders>
              <w:top w:val="nil"/>
              <w:left w:val="nil"/>
              <w:bottom w:val="single" w:sz="4" w:space="0" w:color="auto"/>
              <w:right w:val="single" w:sz="4" w:space="0" w:color="auto"/>
            </w:tcBorders>
            <w:shd w:val="clear" w:color="auto" w:fill="EAEAEA"/>
            <w:noWrap/>
            <w:vAlign w:val="bottom"/>
          </w:tcPr>
          <w:p w14:paraId="5954F9C0"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c>
          <w:tcPr>
            <w:tcW w:w="850" w:type="dxa"/>
            <w:tcBorders>
              <w:top w:val="nil"/>
              <w:left w:val="nil"/>
              <w:bottom w:val="single" w:sz="4" w:space="0" w:color="auto"/>
              <w:right w:val="single" w:sz="4" w:space="0" w:color="auto"/>
            </w:tcBorders>
            <w:shd w:val="clear" w:color="auto" w:fill="EAEAEA"/>
            <w:noWrap/>
            <w:vAlign w:val="bottom"/>
          </w:tcPr>
          <w:p w14:paraId="2BFE100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w:t>
            </w:r>
          </w:p>
        </w:tc>
        <w:tc>
          <w:tcPr>
            <w:tcW w:w="851" w:type="dxa"/>
            <w:tcBorders>
              <w:top w:val="nil"/>
              <w:left w:val="nil"/>
              <w:bottom w:val="single" w:sz="4" w:space="0" w:color="auto"/>
              <w:right w:val="single" w:sz="4" w:space="0" w:color="auto"/>
            </w:tcBorders>
            <w:shd w:val="clear" w:color="auto" w:fill="EAEAEA"/>
            <w:noWrap/>
            <w:vAlign w:val="bottom"/>
          </w:tcPr>
          <w:p w14:paraId="4CB95E6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w:t>
            </w:r>
          </w:p>
        </w:tc>
        <w:tc>
          <w:tcPr>
            <w:tcW w:w="850" w:type="dxa"/>
            <w:tcBorders>
              <w:top w:val="nil"/>
              <w:left w:val="nil"/>
              <w:bottom w:val="single" w:sz="4" w:space="0" w:color="auto"/>
              <w:right w:val="single" w:sz="4" w:space="0" w:color="auto"/>
            </w:tcBorders>
            <w:shd w:val="clear" w:color="auto" w:fill="EAEAEA"/>
            <w:noWrap/>
            <w:vAlign w:val="bottom"/>
          </w:tcPr>
          <w:p w14:paraId="7E67F719"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EAEAEA"/>
            <w:noWrap/>
            <w:vAlign w:val="bottom"/>
          </w:tcPr>
          <w:p w14:paraId="757F7E2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22</w:t>
            </w:r>
          </w:p>
        </w:tc>
      </w:tr>
      <w:tr w:rsidR="009C7C98" w:rsidRPr="00C91308" w14:paraId="22ED7DC4"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99CCFF"/>
            <w:vAlign w:val="bottom"/>
          </w:tcPr>
          <w:p w14:paraId="43FAD773"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P – Pedagogický výstup publikačnej činnosti</w:t>
            </w:r>
          </w:p>
        </w:tc>
        <w:tc>
          <w:tcPr>
            <w:tcW w:w="850" w:type="dxa"/>
            <w:tcBorders>
              <w:top w:val="nil"/>
              <w:left w:val="nil"/>
              <w:bottom w:val="single" w:sz="4" w:space="0" w:color="auto"/>
              <w:right w:val="single" w:sz="4" w:space="0" w:color="auto"/>
            </w:tcBorders>
            <w:shd w:val="clear" w:color="auto" w:fill="99CCFF"/>
            <w:noWrap/>
            <w:vAlign w:val="bottom"/>
          </w:tcPr>
          <w:p w14:paraId="09283B5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23</w:t>
            </w:r>
          </w:p>
        </w:tc>
        <w:tc>
          <w:tcPr>
            <w:tcW w:w="851" w:type="dxa"/>
            <w:tcBorders>
              <w:top w:val="nil"/>
              <w:left w:val="nil"/>
              <w:bottom w:val="single" w:sz="4" w:space="0" w:color="auto"/>
              <w:right w:val="single" w:sz="4" w:space="0" w:color="auto"/>
            </w:tcBorders>
            <w:shd w:val="clear" w:color="auto" w:fill="99CCFF"/>
            <w:noWrap/>
            <w:vAlign w:val="bottom"/>
          </w:tcPr>
          <w:p w14:paraId="6778FC9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c>
          <w:tcPr>
            <w:tcW w:w="850" w:type="dxa"/>
            <w:tcBorders>
              <w:top w:val="nil"/>
              <w:left w:val="nil"/>
              <w:bottom w:val="single" w:sz="4" w:space="0" w:color="auto"/>
              <w:right w:val="single" w:sz="4" w:space="0" w:color="auto"/>
            </w:tcBorders>
            <w:shd w:val="clear" w:color="auto" w:fill="99CCFF"/>
            <w:noWrap/>
            <w:vAlign w:val="bottom"/>
          </w:tcPr>
          <w:p w14:paraId="277E854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w:t>
            </w:r>
          </w:p>
        </w:tc>
        <w:tc>
          <w:tcPr>
            <w:tcW w:w="851" w:type="dxa"/>
            <w:tcBorders>
              <w:top w:val="nil"/>
              <w:left w:val="nil"/>
              <w:bottom w:val="single" w:sz="4" w:space="0" w:color="auto"/>
              <w:right w:val="single" w:sz="4" w:space="0" w:color="auto"/>
            </w:tcBorders>
            <w:shd w:val="clear" w:color="auto" w:fill="99CCFF"/>
            <w:noWrap/>
            <w:vAlign w:val="bottom"/>
          </w:tcPr>
          <w:p w14:paraId="3BCC6BA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33</w:t>
            </w:r>
          </w:p>
        </w:tc>
        <w:tc>
          <w:tcPr>
            <w:tcW w:w="850" w:type="dxa"/>
            <w:tcBorders>
              <w:top w:val="nil"/>
              <w:left w:val="nil"/>
              <w:bottom w:val="single" w:sz="4" w:space="0" w:color="auto"/>
              <w:right w:val="single" w:sz="4" w:space="0" w:color="auto"/>
            </w:tcBorders>
            <w:shd w:val="clear" w:color="auto" w:fill="99CCFF"/>
            <w:noWrap/>
            <w:vAlign w:val="bottom"/>
          </w:tcPr>
          <w:p w14:paraId="2C4BDF7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16</w:t>
            </w:r>
          </w:p>
        </w:tc>
        <w:tc>
          <w:tcPr>
            <w:tcW w:w="851" w:type="dxa"/>
            <w:tcBorders>
              <w:top w:val="nil"/>
              <w:left w:val="nil"/>
              <w:bottom w:val="single" w:sz="4" w:space="0" w:color="auto"/>
              <w:right w:val="single" w:sz="4" w:space="0" w:color="auto"/>
            </w:tcBorders>
            <w:shd w:val="clear" w:color="auto" w:fill="99CCFF"/>
            <w:noWrap/>
            <w:vAlign w:val="bottom"/>
          </w:tcPr>
          <w:p w14:paraId="75C85EE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77</w:t>
            </w:r>
          </w:p>
        </w:tc>
      </w:tr>
      <w:tr w:rsidR="009C7C98" w:rsidRPr="00C91308" w14:paraId="045EA986"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0BFE8460"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P1 – pedagogický výstup ako celok</w:t>
            </w:r>
          </w:p>
        </w:tc>
        <w:tc>
          <w:tcPr>
            <w:tcW w:w="850" w:type="dxa"/>
            <w:tcBorders>
              <w:top w:val="nil"/>
              <w:left w:val="nil"/>
              <w:bottom w:val="single" w:sz="4" w:space="0" w:color="auto"/>
              <w:right w:val="single" w:sz="4" w:space="0" w:color="auto"/>
            </w:tcBorders>
            <w:shd w:val="clear" w:color="auto" w:fill="CCECFF"/>
            <w:noWrap/>
            <w:vAlign w:val="bottom"/>
          </w:tcPr>
          <w:p w14:paraId="3E2904E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23</w:t>
            </w:r>
          </w:p>
        </w:tc>
        <w:tc>
          <w:tcPr>
            <w:tcW w:w="851" w:type="dxa"/>
            <w:tcBorders>
              <w:top w:val="nil"/>
              <w:left w:val="nil"/>
              <w:bottom w:val="single" w:sz="4" w:space="0" w:color="auto"/>
              <w:right w:val="single" w:sz="4" w:space="0" w:color="auto"/>
            </w:tcBorders>
            <w:shd w:val="clear" w:color="auto" w:fill="CCECFF"/>
            <w:noWrap/>
            <w:vAlign w:val="bottom"/>
          </w:tcPr>
          <w:p w14:paraId="46AD19C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c>
          <w:tcPr>
            <w:tcW w:w="850" w:type="dxa"/>
            <w:tcBorders>
              <w:top w:val="nil"/>
              <w:left w:val="nil"/>
              <w:bottom w:val="single" w:sz="4" w:space="0" w:color="auto"/>
              <w:right w:val="single" w:sz="4" w:space="0" w:color="auto"/>
            </w:tcBorders>
            <w:shd w:val="clear" w:color="auto" w:fill="CCECFF"/>
            <w:noWrap/>
            <w:vAlign w:val="bottom"/>
          </w:tcPr>
          <w:p w14:paraId="79C3ED84"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w:t>
            </w:r>
          </w:p>
        </w:tc>
        <w:tc>
          <w:tcPr>
            <w:tcW w:w="851" w:type="dxa"/>
            <w:tcBorders>
              <w:top w:val="nil"/>
              <w:left w:val="nil"/>
              <w:bottom w:val="single" w:sz="4" w:space="0" w:color="auto"/>
              <w:right w:val="single" w:sz="4" w:space="0" w:color="auto"/>
            </w:tcBorders>
            <w:shd w:val="clear" w:color="auto" w:fill="CCECFF"/>
            <w:noWrap/>
            <w:vAlign w:val="bottom"/>
          </w:tcPr>
          <w:p w14:paraId="6C7BE08E"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29</w:t>
            </w:r>
          </w:p>
        </w:tc>
        <w:tc>
          <w:tcPr>
            <w:tcW w:w="850" w:type="dxa"/>
            <w:tcBorders>
              <w:top w:val="nil"/>
              <w:left w:val="nil"/>
              <w:bottom w:val="single" w:sz="4" w:space="0" w:color="auto"/>
              <w:right w:val="single" w:sz="4" w:space="0" w:color="auto"/>
            </w:tcBorders>
            <w:shd w:val="clear" w:color="auto" w:fill="CCECFF"/>
            <w:noWrap/>
            <w:vAlign w:val="bottom"/>
          </w:tcPr>
          <w:p w14:paraId="67628E50"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16</w:t>
            </w:r>
          </w:p>
        </w:tc>
        <w:tc>
          <w:tcPr>
            <w:tcW w:w="851" w:type="dxa"/>
            <w:tcBorders>
              <w:top w:val="nil"/>
              <w:left w:val="nil"/>
              <w:bottom w:val="single" w:sz="4" w:space="0" w:color="auto"/>
              <w:right w:val="single" w:sz="4" w:space="0" w:color="auto"/>
            </w:tcBorders>
            <w:shd w:val="clear" w:color="auto" w:fill="CCECFF"/>
            <w:noWrap/>
            <w:vAlign w:val="bottom"/>
          </w:tcPr>
          <w:p w14:paraId="4AFA6E1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73</w:t>
            </w:r>
          </w:p>
        </w:tc>
      </w:tr>
      <w:tr w:rsidR="009C7C98" w:rsidRPr="00C77856" w14:paraId="02F87128"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tcPr>
          <w:p w14:paraId="3E9A377F" w14:textId="77777777" w:rsidR="009C7C98" w:rsidRPr="00935429" w:rsidRDefault="009C7C98" w:rsidP="009C7C98">
            <w:pPr>
              <w:spacing w:after="0" w:line="240" w:lineRule="auto"/>
              <w:rPr>
                <w:rFonts w:cs="Times New Roman"/>
                <w:bCs/>
                <w:sz w:val="20"/>
                <w:szCs w:val="20"/>
              </w:rPr>
            </w:pPr>
            <w:r w:rsidRPr="00935429">
              <w:rPr>
                <w:rFonts w:cs="Times New Roman"/>
                <w:bCs/>
                <w:sz w:val="20"/>
                <w:szCs w:val="20"/>
              </w:rPr>
              <w:t>učebnica pre vysoké školy</w:t>
            </w:r>
          </w:p>
        </w:tc>
        <w:tc>
          <w:tcPr>
            <w:tcW w:w="850" w:type="dxa"/>
            <w:tcBorders>
              <w:top w:val="nil"/>
              <w:left w:val="nil"/>
              <w:bottom w:val="single" w:sz="4" w:space="0" w:color="auto"/>
              <w:right w:val="single" w:sz="4" w:space="0" w:color="auto"/>
            </w:tcBorders>
            <w:noWrap/>
          </w:tcPr>
          <w:p w14:paraId="3D4FD75B" w14:textId="77777777" w:rsidR="009C7C98" w:rsidRPr="00DC33A6" w:rsidRDefault="009C7C98" w:rsidP="009C7C98">
            <w:pPr>
              <w:spacing w:after="0" w:line="240" w:lineRule="auto"/>
              <w:jc w:val="right"/>
              <w:rPr>
                <w:rFonts w:cs="Times New Roman"/>
                <w:sz w:val="20"/>
                <w:szCs w:val="20"/>
              </w:rPr>
            </w:pPr>
            <w:r w:rsidRPr="00DC33A6">
              <w:rPr>
                <w:rFonts w:cs="Times New Roman"/>
                <w:sz w:val="20"/>
                <w:szCs w:val="20"/>
              </w:rPr>
              <w:t>8</w:t>
            </w:r>
          </w:p>
        </w:tc>
        <w:tc>
          <w:tcPr>
            <w:tcW w:w="851" w:type="dxa"/>
            <w:tcBorders>
              <w:top w:val="nil"/>
              <w:left w:val="nil"/>
              <w:bottom w:val="single" w:sz="4" w:space="0" w:color="auto"/>
              <w:right w:val="single" w:sz="4" w:space="0" w:color="auto"/>
            </w:tcBorders>
            <w:noWrap/>
          </w:tcPr>
          <w:p w14:paraId="3B059E31" w14:textId="77777777" w:rsidR="009C7C98" w:rsidRPr="00570E4A" w:rsidRDefault="009C7C98" w:rsidP="009C7C98">
            <w:pPr>
              <w:spacing w:after="0" w:line="240" w:lineRule="auto"/>
              <w:jc w:val="right"/>
              <w:rPr>
                <w:rFonts w:cs="Times New Roman"/>
                <w:sz w:val="20"/>
                <w:szCs w:val="20"/>
              </w:rPr>
            </w:pPr>
            <w:r w:rsidRPr="00570E4A">
              <w:rPr>
                <w:rFonts w:cs="Times New Roman"/>
                <w:sz w:val="20"/>
                <w:szCs w:val="20"/>
              </w:rPr>
              <w:t>2</w:t>
            </w:r>
          </w:p>
        </w:tc>
        <w:tc>
          <w:tcPr>
            <w:tcW w:w="850" w:type="dxa"/>
            <w:tcBorders>
              <w:top w:val="nil"/>
              <w:left w:val="nil"/>
              <w:bottom w:val="single" w:sz="4" w:space="0" w:color="auto"/>
              <w:right w:val="single" w:sz="4" w:space="0" w:color="auto"/>
            </w:tcBorders>
            <w:noWrap/>
          </w:tcPr>
          <w:p w14:paraId="6192995D" w14:textId="77777777" w:rsidR="009C7C98" w:rsidRPr="003C3F77" w:rsidRDefault="009C7C98" w:rsidP="009C7C98">
            <w:pPr>
              <w:spacing w:after="0" w:line="240" w:lineRule="auto"/>
              <w:jc w:val="right"/>
              <w:rPr>
                <w:rFonts w:cs="Times New Roman"/>
                <w:sz w:val="20"/>
                <w:szCs w:val="20"/>
              </w:rPr>
            </w:pPr>
            <w:r w:rsidRPr="003C3F77">
              <w:rPr>
                <w:rFonts w:cs="Times New Roman"/>
                <w:sz w:val="20"/>
                <w:szCs w:val="20"/>
              </w:rPr>
              <w:t>1</w:t>
            </w:r>
          </w:p>
        </w:tc>
        <w:tc>
          <w:tcPr>
            <w:tcW w:w="851" w:type="dxa"/>
            <w:tcBorders>
              <w:top w:val="nil"/>
              <w:left w:val="nil"/>
              <w:bottom w:val="single" w:sz="4" w:space="0" w:color="auto"/>
              <w:right w:val="single" w:sz="4" w:space="0" w:color="auto"/>
            </w:tcBorders>
            <w:noWrap/>
          </w:tcPr>
          <w:p w14:paraId="50125D46" w14:textId="77777777" w:rsidR="009C7C98" w:rsidRPr="007C1687" w:rsidRDefault="009C7C98" w:rsidP="009C7C98">
            <w:pPr>
              <w:spacing w:after="0" w:line="240" w:lineRule="auto"/>
              <w:jc w:val="right"/>
              <w:rPr>
                <w:rFonts w:cs="Times New Roman"/>
                <w:sz w:val="20"/>
                <w:szCs w:val="20"/>
              </w:rPr>
            </w:pPr>
            <w:r w:rsidRPr="007C1687">
              <w:rPr>
                <w:rFonts w:cs="Times New Roman"/>
                <w:sz w:val="20"/>
                <w:szCs w:val="20"/>
              </w:rPr>
              <w:t>14</w:t>
            </w:r>
          </w:p>
        </w:tc>
        <w:tc>
          <w:tcPr>
            <w:tcW w:w="850" w:type="dxa"/>
            <w:tcBorders>
              <w:top w:val="nil"/>
              <w:left w:val="nil"/>
              <w:bottom w:val="single" w:sz="4" w:space="0" w:color="auto"/>
              <w:right w:val="single" w:sz="4" w:space="0" w:color="auto"/>
            </w:tcBorders>
            <w:noWrap/>
          </w:tcPr>
          <w:p w14:paraId="6B91341F" w14:textId="77777777" w:rsidR="009C7C98" w:rsidRPr="00223027" w:rsidRDefault="009C7C98" w:rsidP="009C7C98">
            <w:pPr>
              <w:spacing w:after="0" w:line="240" w:lineRule="auto"/>
              <w:jc w:val="right"/>
              <w:rPr>
                <w:rFonts w:cs="Times New Roman"/>
                <w:sz w:val="20"/>
                <w:szCs w:val="20"/>
              </w:rPr>
            </w:pPr>
            <w:r w:rsidRPr="00223027">
              <w:rPr>
                <w:rFonts w:cs="Times New Roman"/>
                <w:sz w:val="20"/>
                <w:szCs w:val="20"/>
              </w:rPr>
              <w:t>7</w:t>
            </w:r>
          </w:p>
        </w:tc>
        <w:tc>
          <w:tcPr>
            <w:tcW w:w="851" w:type="dxa"/>
            <w:tcBorders>
              <w:top w:val="nil"/>
              <w:left w:val="nil"/>
              <w:bottom w:val="single" w:sz="4" w:space="0" w:color="auto"/>
              <w:right w:val="single" w:sz="4" w:space="0" w:color="auto"/>
            </w:tcBorders>
            <w:noWrap/>
          </w:tcPr>
          <w:p w14:paraId="3C898678" w14:textId="77777777" w:rsidR="009C7C98" w:rsidRPr="00D9343C" w:rsidRDefault="009C7C98" w:rsidP="009C7C98">
            <w:pPr>
              <w:spacing w:after="0" w:line="240" w:lineRule="auto"/>
              <w:jc w:val="right"/>
              <w:rPr>
                <w:rFonts w:cs="Times New Roman"/>
                <w:bCs/>
                <w:sz w:val="20"/>
                <w:szCs w:val="20"/>
              </w:rPr>
            </w:pPr>
            <w:r w:rsidRPr="00D9343C">
              <w:rPr>
                <w:rFonts w:cs="Times New Roman"/>
                <w:bCs/>
                <w:sz w:val="20"/>
                <w:szCs w:val="20"/>
              </w:rPr>
              <w:t>32</w:t>
            </w:r>
          </w:p>
        </w:tc>
      </w:tr>
      <w:tr w:rsidR="009C7C98" w:rsidRPr="00C77856" w14:paraId="3E81EB3F"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tcPr>
          <w:p w14:paraId="1019AA8E" w14:textId="77777777" w:rsidR="009C7C98" w:rsidRPr="00935429" w:rsidRDefault="009C7C98" w:rsidP="009C7C98">
            <w:pPr>
              <w:spacing w:after="0" w:line="240" w:lineRule="auto"/>
              <w:rPr>
                <w:rFonts w:cs="Times New Roman"/>
                <w:bCs/>
                <w:sz w:val="20"/>
                <w:szCs w:val="20"/>
              </w:rPr>
            </w:pPr>
            <w:r w:rsidRPr="00935429">
              <w:rPr>
                <w:rFonts w:cs="Times New Roman"/>
                <w:bCs/>
                <w:sz w:val="20"/>
                <w:szCs w:val="20"/>
              </w:rPr>
              <w:t>učebnica pre stredné školy</w:t>
            </w:r>
          </w:p>
        </w:tc>
        <w:tc>
          <w:tcPr>
            <w:tcW w:w="850" w:type="dxa"/>
            <w:tcBorders>
              <w:top w:val="nil"/>
              <w:left w:val="nil"/>
              <w:bottom w:val="single" w:sz="4" w:space="0" w:color="auto"/>
              <w:right w:val="single" w:sz="4" w:space="0" w:color="auto"/>
            </w:tcBorders>
            <w:noWrap/>
          </w:tcPr>
          <w:p w14:paraId="43B0C4B5" w14:textId="77777777" w:rsidR="009C7C98" w:rsidRPr="00DC33A6" w:rsidRDefault="009C7C98" w:rsidP="009C7C98">
            <w:pPr>
              <w:spacing w:after="0" w:line="240" w:lineRule="auto"/>
              <w:jc w:val="right"/>
              <w:rPr>
                <w:rFonts w:cs="Times New Roman"/>
                <w:sz w:val="20"/>
                <w:szCs w:val="20"/>
              </w:rPr>
            </w:pPr>
            <w:r w:rsidRPr="00DC33A6">
              <w:rPr>
                <w:rFonts w:cs="Times New Roman"/>
                <w:sz w:val="20"/>
                <w:szCs w:val="20"/>
              </w:rPr>
              <w:t>0</w:t>
            </w:r>
          </w:p>
        </w:tc>
        <w:tc>
          <w:tcPr>
            <w:tcW w:w="851" w:type="dxa"/>
            <w:tcBorders>
              <w:top w:val="nil"/>
              <w:left w:val="nil"/>
              <w:bottom w:val="single" w:sz="4" w:space="0" w:color="auto"/>
              <w:right w:val="single" w:sz="4" w:space="0" w:color="auto"/>
            </w:tcBorders>
            <w:noWrap/>
          </w:tcPr>
          <w:p w14:paraId="6F772A4B" w14:textId="77777777" w:rsidR="009C7C98" w:rsidRPr="00570E4A" w:rsidRDefault="009C7C98" w:rsidP="009C7C98">
            <w:pPr>
              <w:tabs>
                <w:tab w:val="left" w:pos="570"/>
              </w:tabs>
              <w:spacing w:after="0" w:line="240" w:lineRule="auto"/>
              <w:rPr>
                <w:rFonts w:cs="Times New Roman"/>
                <w:sz w:val="20"/>
                <w:szCs w:val="20"/>
              </w:rPr>
            </w:pPr>
            <w:r>
              <w:rPr>
                <w:rFonts w:cs="Times New Roman"/>
                <w:b/>
                <w:bCs/>
                <w:sz w:val="20"/>
                <w:szCs w:val="20"/>
              </w:rPr>
              <w:tab/>
            </w:r>
            <w:r w:rsidRPr="00570E4A">
              <w:rPr>
                <w:rFonts w:cs="Times New Roman"/>
                <w:sz w:val="20"/>
                <w:szCs w:val="20"/>
              </w:rPr>
              <w:t>0</w:t>
            </w:r>
          </w:p>
        </w:tc>
        <w:tc>
          <w:tcPr>
            <w:tcW w:w="850" w:type="dxa"/>
            <w:tcBorders>
              <w:top w:val="nil"/>
              <w:left w:val="nil"/>
              <w:bottom w:val="single" w:sz="4" w:space="0" w:color="auto"/>
              <w:right w:val="single" w:sz="4" w:space="0" w:color="auto"/>
            </w:tcBorders>
            <w:noWrap/>
          </w:tcPr>
          <w:p w14:paraId="499E7795" w14:textId="77777777" w:rsidR="009C7C98" w:rsidRPr="003C3F77" w:rsidRDefault="009C7C98" w:rsidP="009C7C98">
            <w:pPr>
              <w:spacing w:after="0" w:line="240" w:lineRule="auto"/>
              <w:jc w:val="right"/>
              <w:rPr>
                <w:rFonts w:cs="Times New Roman"/>
                <w:sz w:val="20"/>
                <w:szCs w:val="20"/>
              </w:rPr>
            </w:pPr>
            <w:r w:rsidRPr="003C3F77">
              <w:rPr>
                <w:rFonts w:cs="Times New Roman"/>
                <w:sz w:val="20"/>
                <w:szCs w:val="20"/>
              </w:rPr>
              <w:t>0</w:t>
            </w:r>
          </w:p>
        </w:tc>
        <w:tc>
          <w:tcPr>
            <w:tcW w:w="851" w:type="dxa"/>
            <w:tcBorders>
              <w:top w:val="nil"/>
              <w:left w:val="nil"/>
              <w:bottom w:val="single" w:sz="4" w:space="0" w:color="auto"/>
              <w:right w:val="single" w:sz="4" w:space="0" w:color="auto"/>
            </w:tcBorders>
            <w:noWrap/>
          </w:tcPr>
          <w:p w14:paraId="5F5E5E2D" w14:textId="77777777" w:rsidR="009C7C98" w:rsidRPr="007C1687" w:rsidRDefault="009C7C98" w:rsidP="009C7C98">
            <w:pPr>
              <w:spacing w:after="0" w:line="240" w:lineRule="auto"/>
              <w:jc w:val="right"/>
              <w:rPr>
                <w:rFonts w:cs="Times New Roman"/>
                <w:sz w:val="20"/>
                <w:szCs w:val="20"/>
              </w:rPr>
            </w:pPr>
            <w:r w:rsidRPr="007C1687">
              <w:rPr>
                <w:rFonts w:cs="Times New Roman"/>
                <w:sz w:val="20"/>
                <w:szCs w:val="20"/>
              </w:rPr>
              <w:t>4</w:t>
            </w:r>
          </w:p>
        </w:tc>
        <w:tc>
          <w:tcPr>
            <w:tcW w:w="850" w:type="dxa"/>
            <w:tcBorders>
              <w:top w:val="nil"/>
              <w:left w:val="nil"/>
              <w:bottom w:val="single" w:sz="4" w:space="0" w:color="auto"/>
              <w:right w:val="single" w:sz="4" w:space="0" w:color="auto"/>
            </w:tcBorders>
            <w:noWrap/>
          </w:tcPr>
          <w:p w14:paraId="424FD664" w14:textId="77777777" w:rsidR="009C7C98" w:rsidRPr="00223027" w:rsidRDefault="009C7C98" w:rsidP="009C7C98">
            <w:pPr>
              <w:spacing w:after="0" w:line="240" w:lineRule="auto"/>
              <w:jc w:val="right"/>
              <w:rPr>
                <w:rFonts w:cs="Times New Roman"/>
                <w:sz w:val="20"/>
                <w:szCs w:val="20"/>
              </w:rPr>
            </w:pPr>
            <w:r w:rsidRPr="00223027">
              <w:rPr>
                <w:rFonts w:cs="Times New Roman"/>
                <w:sz w:val="20"/>
                <w:szCs w:val="20"/>
              </w:rPr>
              <w:t>0</w:t>
            </w:r>
          </w:p>
        </w:tc>
        <w:tc>
          <w:tcPr>
            <w:tcW w:w="851" w:type="dxa"/>
            <w:tcBorders>
              <w:top w:val="nil"/>
              <w:left w:val="nil"/>
              <w:bottom w:val="single" w:sz="4" w:space="0" w:color="auto"/>
              <w:right w:val="single" w:sz="4" w:space="0" w:color="auto"/>
            </w:tcBorders>
            <w:noWrap/>
          </w:tcPr>
          <w:p w14:paraId="0BE07F57" w14:textId="77777777" w:rsidR="009C7C98" w:rsidRPr="00D9343C" w:rsidRDefault="009C7C98" w:rsidP="009C7C98">
            <w:pPr>
              <w:spacing w:after="0" w:line="240" w:lineRule="auto"/>
              <w:jc w:val="right"/>
              <w:rPr>
                <w:rFonts w:cs="Times New Roman"/>
                <w:bCs/>
                <w:sz w:val="20"/>
                <w:szCs w:val="20"/>
              </w:rPr>
            </w:pPr>
            <w:r w:rsidRPr="00D9343C">
              <w:rPr>
                <w:rFonts w:cs="Times New Roman"/>
                <w:bCs/>
                <w:sz w:val="20"/>
                <w:szCs w:val="20"/>
              </w:rPr>
              <w:t>4</w:t>
            </w:r>
          </w:p>
        </w:tc>
      </w:tr>
      <w:tr w:rsidR="009C7C98" w:rsidRPr="00C91308" w14:paraId="73292981"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192AA409"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učebnica pre základné školy</w:t>
            </w:r>
          </w:p>
        </w:tc>
        <w:tc>
          <w:tcPr>
            <w:tcW w:w="850" w:type="dxa"/>
            <w:tcBorders>
              <w:top w:val="nil"/>
              <w:left w:val="nil"/>
              <w:bottom w:val="single" w:sz="4" w:space="0" w:color="auto"/>
              <w:right w:val="single" w:sz="4" w:space="0" w:color="auto"/>
            </w:tcBorders>
            <w:noWrap/>
            <w:vAlign w:val="bottom"/>
          </w:tcPr>
          <w:p w14:paraId="13E3A01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1" w:type="dxa"/>
            <w:tcBorders>
              <w:top w:val="nil"/>
              <w:left w:val="nil"/>
              <w:bottom w:val="single" w:sz="4" w:space="0" w:color="auto"/>
              <w:right w:val="single" w:sz="4" w:space="0" w:color="auto"/>
            </w:tcBorders>
            <w:noWrap/>
            <w:vAlign w:val="bottom"/>
          </w:tcPr>
          <w:p w14:paraId="1E80B23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4A420CD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2F2C58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0" w:type="dxa"/>
            <w:tcBorders>
              <w:top w:val="nil"/>
              <w:left w:val="nil"/>
              <w:bottom w:val="single" w:sz="4" w:space="0" w:color="auto"/>
              <w:right w:val="single" w:sz="4" w:space="0" w:color="auto"/>
            </w:tcBorders>
            <w:noWrap/>
            <w:vAlign w:val="bottom"/>
          </w:tcPr>
          <w:p w14:paraId="168FD150"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w:t>
            </w:r>
          </w:p>
        </w:tc>
        <w:tc>
          <w:tcPr>
            <w:tcW w:w="851" w:type="dxa"/>
            <w:tcBorders>
              <w:top w:val="nil"/>
              <w:left w:val="nil"/>
              <w:bottom w:val="single" w:sz="4" w:space="0" w:color="auto"/>
              <w:right w:val="single" w:sz="4" w:space="0" w:color="auto"/>
            </w:tcBorders>
            <w:noWrap/>
            <w:vAlign w:val="bottom"/>
          </w:tcPr>
          <w:p w14:paraId="265DAFA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r>
      <w:tr w:rsidR="009C7C98" w:rsidRPr="00C91308" w14:paraId="06A83C44"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0D2A39C5"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skriptum</w:t>
            </w:r>
          </w:p>
        </w:tc>
        <w:tc>
          <w:tcPr>
            <w:tcW w:w="850" w:type="dxa"/>
            <w:tcBorders>
              <w:top w:val="nil"/>
              <w:left w:val="nil"/>
              <w:bottom w:val="single" w:sz="4" w:space="0" w:color="auto"/>
              <w:right w:val="single" w:sz="4" w:space="0" w:color="auto"/>
            </w:tcBorders>
            <w:noWrap/>
            <w:vAlign w:val="bottom"/>
          </w:tcPr>
          <w:p w14:paraId="27F6F07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1" w:type="dxa"/>
            <w:tcBorders>
              <w:top w:val="nil"/>
              <w:left w:val="nil"/>
              <w:bottom w:val="single" w:sz="4" w:space="0" w:color="auto"/>
              <w:right w:val="single" w:sz="4" w:space="0" w:color="auto"/>
            </w:tcBorders>
            <w:noWrap/>
            <w:vAlign w:val="bottom"/>
          </w:tcPr>
          <w:p w14:paraId="4772E98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1E75CF0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2893804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0" w:type="dxa"/>
            <w:tcBorders>
              <w:top w:val="nil"/>
              <w:left w:val="nil"/>
              <w:bottom w:val="single" w:sz="4" w:space="0" w:color="auto"/>
              <w:right w:val="single" w:sz="4" w:space="0" w:color="auto"/>
            </w:tcBorders>
            <w:noWrap/>
            <w:vAlign w:val="bottom"/>
          </w:tcPr>
          <w:p w14:paraId="3DADFE7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5708C63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w:t>
            </w:r>
          </w:p>
        </w:tc>
      </w:tr>
      <w:tr w:rsidR="009C7C98" w:rsidRPr="00C91308" w14:paraId="2C519F40" w14:textId="77777777" w:rsidTr="009C7C98">
        <w:trPr>
          <w:trHeight w:val="265"/>
          <w:jc w:val="center"/>
        </w:trPr>
        <w:tc>
          <w:tcPr>
            <w:tcW w:w="4820" w:type="dxa"/>
            <w:tcBorders>
              <w:top w:val="single" w:sz="4" w:space="0" w:color="auto"/>
              <w:left w:val="single" w:sz="4" w:space="0" w:color="auto"/>
              <w:bottom w:val="single" w:sz="4" w:space="0" w:color="auto"/>
              <w:right w:val="single" w:sz="4" w:space="0" w:color="auto"/>
            </w:tcBorders>
            <w:shd w:val="clear" w:color="auto" w:fill="CCFFFF"/>
            <w:vAlign w:val="bottom"/>
          </w:tcPr>
          <w:p w14:paraId="7F1CB6D8"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učebný text</w:t>
            </w:r>
          </w:p>
        </w:tc>
        <w:tc>
          <w:tcPr>
            <w:tcW w:w="850" w:type="dxa"/>
            <w:tcBorders>
              <w:top w:val="single" w:sz="4" w:space="0" w:color="auto"/>
              <w:left w:val="single" w:sz="4" w:space="0" w:color="auto"/>
              <w:bottom w:val="single" w:sz="4" w:space="0" w:color="auto"/>
              <w:right w:val="single" w:sz="4" w:space="0" w:color="auto"/>
            </w:tcBorders>
            <w:noWrap/>
            <w:vAlign w:val="bottom"/>
          </w:tcPr>
          <w:p w14:paraId="0B9F7AE0"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1" w:type="dxa"/>
            <w:tcBorders>
              <w:top w:val="single" w:sz="4" w:space="0" w:color="auto"/>
              <w:left w:val="single" w:sz="4" w:space="0" w:color="auto"/>
              <w:bottom w:val="single" w:sz="4" w:space="0" w:color="auto"/>
              <w:right w:val="single" w:sz="4" w:space="0" w:color="auto"/>
            </w:tcBorders>
            <w:noWrap/>
            <w:vAlign w:val="bottom"/>
          </w:tcPr>
          <w:p w14:paraId="0039A75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3ED55E6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noWrap/>
            <w:vAlign w:val="bottom"/>
          </w:tcPr>
          <w:p w14:paraId="1A93EFF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noWrap/>
            <w:vAlign w:val="bottom"/>
          </w:tcPr>
          <w:p w14:paraId="386A78D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noWrap/>
            <w:vAlign w:val="bottom"/>
          </w:tcPr>
          <w:p w14:paraId="67AB290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w:t>
            </w:r>
          </w:p>
        </w:tc>
      </w:tr>
      <w:tr w:rsidR="009C7C98" w:rsidRPr="00C91308" w14:paraId="5D0C9495" w14:textId="77777777" w:rsidTr="009C7C98">
        <w:trPr>
          <w:trHeight w:val="265"/>
          <w:jc w:val="center"/>
        </w:trPr>
        <w:tc>
          <w:tcPr>
            <w:tcW w:w="4820" w:type="dxa"/>
            <w:tcBorders>
              <w:top w:val="single" w:sz="4" w:space="0" w:color="auto"/>
              <w:left w:val="single" w:sz="4" w:space="0" w:color="auto"/>
              <w:bottom w:val="single" w:sz="4" w:space="0" w:color="auto"/>
              <w:right w:val="single" w:sz="4" w:space="0" w:color="auto"/>
            </w:tcBorders>
            <w:shd w:val="clear" w:color="auto" w:fill="CCFFFF"/>
            <w:vAlign w:val="bottom"/>
          </w:tcPr>
          <w:p w14:paraId="52572C72"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pracovný zošit</w:t>
            </w:r>
          </w:p>
        </w:tc>
        <w:tc>
          <w:tcPr>
            <w:tcW w:w="850" w:type="dxa"/>
            <w:tcBorders>
              <w:top w:val="single" w:sz="4" w:space="0" w:color="auto"/>
              <w:left w:val="nil"/>
              <w:bottom w:val="single" w:sz="4" w:space="0" w:color="auto"/>
              <w:right w:val="single" w:sz="4" w:space="0" w:color="auto"/>
            </w:tcBorders>
            <w:noWrap/>
            <w:vAlign w:val="bottom"/>
          </w:tcPr>
          <w:p w14:paraId="7550F53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w:t>
            </w:r>
          </w:p>
        </w:tc>
        <w:tc>
          <w:tcPr>
            <w:tcW w:w="851" w:type="dxa"/>
            <w:tcBorders>
              <w:top w:val="single" w:sz="4" w:space="0" w:color="auto"/>
              <w:left w:val="nil"/>
              <w:bottom w:val="single" w:sz="4" w:space="0" w:color="auto"/>
              <w:right w:val="single" w:sz="4" w:space="0" w:color="auto"/>
            </w:tcBorders>
            <w:noWrap/>
            <w:vAlign w:val="bottom"/>
          </w:tcPr>
          <w:p w14:paraId="3DDC3D1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single" w:sz="4" w:space="0" w:color="auto"/>
              <w:left w:val="nil"/>
              <w:bottom w:val="single" w:sz="4" w:space="0" w:color="auto"/>
              <w:right w:val="single" w:sz="4" w:space="0" w:color="auto"/>
            </w:tcBorders>
            <w:noWrap/>
            <w:vAlign w:val="bottom"/>
          </w:tcPr>
          <w:p w14:paraId="4520437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single" w:sz="4" w:space="0" w:color="auto"/>
              <w:left w:val="nil"/>
              <w:bottom w:val="single" w:sz="4" w:space="0" w:color="auto"/>
              <w:right w:val="single" w:sz="4" w:space="0" w:color="auto"/>
            </w:tcBorders>
            <w:noWrap/>
            <w:vAlign w:val="bottom"/>
          </w:tcPr>
          <w:p w14:paraId="01C826B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single" w:sz="4" w:space="0" w:color="auto"/>
              <w:left w:val="nil"/>
              <w:bottom w:val="single" w:sz="4" w:space="0" w:color="auto"/>
              <w:right w:val="single" w:sz="4" w:space="0" w:color="auto"/>
            </w:tcBorders>
            <w:noWrap/>
            <w:vAlign w:val="bottom"/>
          </w:tcPr>
          <w:p w14:paraId="7681D3B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w:t>
            </w:r>
          </w:p>
        </w:tc>
        <w:tc>
          <w:tcPr>
            <w:tcW w:w="851" w:type="dxa"/>
            <w:tcBorders>
              <w:top w:val="single" w:sz="4" w:space="0" w:color="auto"/>
              <w:left w:val="nil"/>
              <w:bottom w:val="single" w:sz="4" w:space="0" w:color="auto"/>
              <w:right w:val="single" w:sz="4" w:space="0" w:color="auto"/>
            </w:tcBorders>
            <w:noWrap/>
            <w:vAlign w:val="bottom"/>
          </w:tcPr>
          <w:p w14:paraId="6DA48EF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9</w:t>
            </w:r>
          </w:p>
        </w:tc>
      </w:tr>
      <w:tr w:rsidR="009C7C98" w:rsidRPr="00C91308" w14:paraId="4286C159"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46ACFAA9"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didaktická príručka</w:t>
            </w:r>
          </w:p>
        </w:tc>
        <w:tc>
          <w:tcPr>
            <w:tcW w:w="850" w:type="dxa"/>
            <w:tcBorders>
              <w:top w:val="nil"/>
              <w:left w:val="nil"/>
              <w:bottom w:val="single" w:sz="4" w:space="0" w:color="auto"/>
              <w:right w:val="single" w:sz="4" w:space="0" w:color="auto"/>
            </w:tcBorders>
            <w:noWrap/>
            <w:vAlign w:val="bottom"/>
          </w:tcPr>
          <w:p w14:paraId="7518F9C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1" w:type="dxa"/>
            <w:tcBorders>
              <w:top w:val="nil"/>
              <w:left w:val="nil"/>
              <w:bottom w:val="single" w:sz="4" w:space="0" w:color="auto"/>
              <w:right w:val="single" w:sz="4" w:space="0" w:color="auto"/>
            </w:tcBorders>
            <w:noWrap/>
            <w:vAlign w:val="bottom"/>
          </w:tcPr>
          <w:p w14:paraId="5A329BE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62940D0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4C518D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w:t>
            </w:r>
          </w:p>
        </w:tc>
        <w:tc>
          <w:tcPr>
            <w:tcW w:w="850" w:type="dxa"/>
            <w:tcBorders>
              <w:top w:val="nil"/>
              <w:left w:val="nil"/>
              <w:bottom w:val="single" w:sz="4" w:space="0" w:color="auto"/>
              <w:right w:val="single" w:sz="4" w:space="0" w:color="auto"/>
            </w:tcBorders>
            <w:noWrap/>
            <w:vAlign w:val="bottom"/>
          </w:tcPr>
          <w:p w14:paraId="7856D2A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35DB8B9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8</w:t>
            </w:r>
          </w:p>
        </w:tc>
      </w:tr>
      <w:tr w:rsidR="009C7C98" w:rsidRPr="00C91308" w14:paraId="739AF566"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46B45497"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P2 – pedagogický výstup ako časť učebnice alebo skripta</w:t>
            </w:r>
          </w:p>
        </w:tc>
        <w:tc>
          <w:tcPr>
            <w:tcW w:w="850" w:type="dxa"/>
            <w:tcBorders>
              <w:top w:val="nil"/>
              <w:left w:val="nil"/>
              <w:bottom w:val="single" w:sz="4" w:space="0" w:color="auto"/>
              <w:right w:val="single" w:sz="4" w:space="0" w:color="auto"/>
            </w:tcBorders>
            <w:shd w:val="clear" w:color="auto" w:fill="CCECFF"/>
            <w:noWrap/>
            <w:vAlign w:val="bottom"/>
          </w:tcPr>
          <w:p w14:paraId="0F1DF5D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0B6D939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CCECFF"/>
            <w:noWrap/>
            <w:vAlign w:val="bottom"/>
          </w:tcPr>
          <w:p w14:paraId="05C4218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50474D2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c>
          <w:tcPr>
            <w:tcW w:w="850" w:type="dxa"/>
            <w:tcBorders>
              <w:top w:val="nil"/>
              <w:left w:val="nil"/>
              <w:bottom w:val="single" w:sz="4" w:space="0" w:color="auto"/>
              <w:right w:val="single" w:sz="4" w:space="0" w:color="auto"/>
            </w:tcBorders>
            <w:shd w:val="clear" w:color="auto" w:fill="CCECFF"/>
            <w:noWrap/>
            <w:vAlign w:val="bottom"/>
          </w:tcPr>
          <w:p w14:paraId="5A67967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5304A0D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r>
      <w:tr w:rsidR="009C7C98" w:rsidRPr="00C91308" w14:paraId="542BE18F"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1AC54B15"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kapitola</w:t>
            </w:r>
          </w:p>
        </w:tc>
        <w:tc>
          <w:tcPr>
            <w:tcW w:w="850" w:type="dxa"/>
            <w:tcBorders>
              <w:top w:val="nil"/>
              <w:left w:val="nil"/>
              <w:bottom w:val="single" w:sz="4" w:space="0" w:color="auto"/>
              <w:right w:val="single" w:sz="4" w:space="0" w:color="auto"/>
            </w:tcBorders>
            <w:noWrap/>
            <w:vAlign w:val="bottom"/>
          </w:tcPr>
          <w:p w14:paraId="1DDE366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70D8E13B"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4B4584E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5085E1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0" w:type="dxa"/>
            <w:tcBorders>
              <w:top w:val="nil"/>
              <w:left w:val="nil"/>
              <w:bottom w:val="single" w:sz="4" w:space="0" w:color="auto"/>
              <w:right w:val="single" w:sz="4" w:space="0" w:color="auto"/>
            </w:tcBorders>
            <w:noWrap/>
            <w:vAlign w:val="bottom"/>
          </w:tcPr>
          <w:p w14:paraId="6D0F9AA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0AAE1A1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r>
      <w:tr w:rsidR="009C7C98" w:rsidRPr="00C91308" w14:paraId="5EB14271"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99CCFF"/>
            <w:vAlign w:val="bottom"/>
          </w:tcPr>
          <w:p w14:paraId="327918CC"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U – Umelecký výstup publikačnej činnosti</w:t>
            </w:r>
          </w:p>
        </w:tc>
        <w:tc>
          <w:tcPr>
            <w:tcW w:w="850" w:type="dxa"/>
            <w:tcBorders>
              <w:top w:val="nil"/>
              <w:left w:val="nil"/>
              <w:bottom w:val="single" w:sz="4" w:space="0" w:color="auto"/>
              <w:right w:val="single" w:sz="4" w:space="0" w:color="auto"/>
            </w:tcBorders>
            <w:shd w:val="clear" w:color="auto" w:fill="99CCFF"/>
            <w:noWrap/>
            <w:vAlign w:val="bottom"/>
          </w:tcPr>
          <w:p w14:paraId="6AB9088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99CCFF"/>
            <w:noWrap/>
            <w:vAlign w:val="bottom"/>
          </w:tcPr>
          <w:p w14:paraId="5788E248"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99CCFF"/>
            <w:noWrap/>
            <w:vAlign w:val="bottom"/>
          </w:tcPr>
          <w:p w14:paraId="395DC9A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99CCFF"/>
            <w:noWrap/>
            <w:vAlign w:val="bottom"/>
          </w:tcPr>
          <w:p w14:paraId="5E0F1D2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10</w:t>
            </w:r>
          </w:p>
        </w:tc>
        <w:tc>
          <w:tcPr>
            <w:tcW w:w="850" w:type="dxa"/>
            <w:tcBorders>
              <w:top w:val="nil"/>
              <w:left w:val="nil"/>
              <w:bottom w:val="single" w:sz="4" w:space="0" w:color="auto"/>
              <w:right w:val="single" w:sz="4" w:space="0" w:color="auto"/>
            </w:tcBorders>
            <w:shd w:val="clear" w:color="auto" w:fill="99CCFF"/>
            <w:noWrap/>
            <w:vAlign w:val="bottom"/>
          </w:tcPr>
          <w:p w14:paraId="04DD8409"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c>
          <w:tcPr>
            <w:tcW w:w="851" w:type="dxa"/>
            <w:tcBorders>
              <w:top w:val="nil"/>
              <w:left w:val="nil"/>
              <w:bottom w:val="single" w:sz="4" w:space="0" w:color="auto"/>
              <w:right w:val="single" w:sz="4" w:space="0" w:color="auto"/>
            </w:tcBorders>
            <w:shd w:val="clear" w:color="auto" w:fill="99CCFF"/>
            <w:noWrap/>
            <w:vAlign w:val="bottom"/>
          </w:tcPr>
          <w:p w14:paraId="411F093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14</w:t>
            </w:r>
          </w:p>
        </w:tc>
      </w:tr>
      <w:tr w:rsidR="009C7C98" w:rsidRPr="00C91308" w14:paraId="552D5BA8"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514EE37C"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U1 – umelecký výstup ako celok</w:t>
            </w:r>
          </w:p>
        </w:tc>
        <w:tc>
          <w:tcPr>
            <w:tcW w:w="850" w:type="dxa"/>
            <w:tcBorders>
              <w:top w:val="nil"/>
              <w:left w:val="nil"/>
              <w:bottom w:val="single" w:sz="4" w:space="0" w:color="auto"/>
              <w:right w:val="single" w:sz="4" w:space="0" w:color="auto"/>
            </w:tcBorders>
            <w:shd w:val="clear" w:color="auto" w:fill="CCECFF"/>
            <w:noWrap/>
            <w:vAlign w:val="bottom"/>
          </w:tcPr>
          <w:p w14:paraId="5A79DE3E"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104FD45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CCECFF"/>
            <w:noWrap/>
            <w:vAlign w:val="bottom"/>
          </w:tcPr>
          <w:p w14:paraId="6191724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23D91C5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6</w:t>
            </w:r>
          </w:p>
        </w:tc>
        <w:tc>
          <w:tcPr>
            <w:tcW w:w="850" w:type="dxa"/>
            <w:tcBorders>
              <w:top w:val="nil"/>
              <w:left w:val="nil"/>
              <w:bottom w:val="single" w:sz="4" w:space="0" w:color="auto"/>
              <w:right w:val="single" w:sz="4" w:space="0" w:color="auto"/>
            </w:tcBorders>
            <w:shd w:val="clear" w:color="auto" w:fill="CCECFF"/>
            <w:noWrap/>
            <w:vAlign w:val="bottom"/>
          </w:tcPr>
          <w:p w14:paraId="5B21826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c>
          <w:tcPr>
            <w:tcW w:w="851" w:type="dxa"/>
            <w:tcBorders>
              <w:top w:val="nil"/>
              <w:left w:val="nil"/>
              <w:bottom w:val="single" w:sz="4" w:space="0" w:color="auto"/>
              <w:right w:val="single" w:sz="4" w:space="0" w:color="auto"/>
            </w:tcBorders>
            <w:shd w:val="clear" w:color="auto" w:fill="CCECFF"/>
            <w:noWrap/>
            <w:vAlign w:val="bottom"/>
          </w:tcPr>
          <w:p w14:paraId="2F93D3B4"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10</w:t>
            </w:r>
          </w:p>
        </w:tc>
      </w:tr>
      <w:tr w:rsidR="009C7C98" w:rsidRPr="00C91308" w14:paraId="2E3B2E04"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48222FDF"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knižná publikácia</w:t>
            </w:r>
          </w:p>
        </w:tc>
        <w:tc>
          <w:tcPr>
            <w:tcW w:w="850" w:type="dxa"/>
            <w:tcBorders>
              <w:top w:val="nil"/>
              <w:left w:val="nil"/>
              <w:bottom w:val="single" w:sz="4" w:space="0" w:color="auto"/>
              <w:right w:val="single" w:sz="4" w:space="0" w:color="auto"/>
            </w:tcBorders>
            <w:noWrap/>
            <w:vAlign w:val="bottom"/>
          </w:tcPr>
          <w:p w14:paraId="629350C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88FE406"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532B975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A58CFC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w:t>
            </w:r>
          </w:p>
        </w:tc>
        <w:tc>
          <w:tcPr>
            <w:tcW w:w="850" w:type="dxa"/>
            <w:tcBorders>
              <w:top w:val="nil"/>
              <w:left w:val="nil"/>
              <w:bottom w:val="single" w:sz="4" w:space="0" w:color="auto"/>
              <w:right w:val="single" w:sz="4" w:space="0" w:color="auto"/>
            </w:tcBorders>
            <w:noWrap/>
            <w:vAlign w:val="bottom"/>
          </w:tcPr>
          <w:p w14:paraId="4C28A8F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4EE7D09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r>
      <w:tr w:rsidR="009C7C98" w:rsidRPr="00C91308" w14:paraId="4255BC54"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2F612985"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katalóg umeleckých diel</w:t>
            </w:r>
          </w:p>
        </w:tc>
        <w:tc>
          <w:tcPr>
            <w:tcW w:w="850" w:type="dxa"/>
            <w:tcBorders>
              <w:top w:val="nil"/>
              <w:left w:val="nil"/>
              <w:bottom w:val="single" w:sz="4" w:space="0" w:color="auto"/>
              <w:right w:val="single" w:sz="4" w:space="0" w:color="auto"/>
            </w:tcBorders>
            <w:noWrap/>
            <w:vAlign w:val="bottom"/>
          </w:tcPr>
          <w:p w14:paraId="3D82938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562956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420B92A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106B80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09CF0C2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1" w:type="dxa"/>
            <w:tcBorders>
              <w:top w:val="nil"/>
              <w:left w:val="nil"/>
              <w:bottom w:val="single" w:sz="4" w:space="0" w:color="auto"/>
              <w:right w:val="single" w:sz="4" w:space="0" w:color="auto"/>
            </w:tcBorders>
            <w:noWrap/>
            <w:vAlign w:val="bottom"/>
          </w:tcPr>
          <w:p w14:paraId="6712410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r>
      <w:tr w:rsidR="009C7C98" w:rsidRPr="00C91308" w14:paraId="73EF8E4F"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6E26B5FC"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beletria</w:t>
            </w:r>
          </w:p>
        </w:tc>
        <w:tc>
          <w:tcPr>
            <w:tcW w:w="850" w:type="dxa"/>
            <w:tcBorders>
              <w:top w:val="nil"/>
              <w:left w:val="nil"/>
              <w:bottom w:val="single" w:sz="4" w:space="0" w:color="auto"/>
              <w:right w:val="single" w:sz="4" w:space="0" w:color="auto"/>
            </w:tcBorders>
            <w:noWrap/>
            <w:vAlign w:val="bottom"/>
          </w:tcPr>
          <w:p w14:paraId="5E206BB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1CD176B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2AC3400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1F7B998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0" w:type="dxa"/>
            <w:tcBorders>
              <w:top w:val="nil"/>
              <w:left w:val="nil"/>
              <w:bottom w:val="single" w:sz="4" w:space="0" w:color="auto"/>
              <w:right w:val="single" w:sz="4" w:space="0" w:color="auto"/>
            </w:tcBorders>
            <w:noWrap/>
            <w:vAlign w:val="bottom"/>
          </w:tcPr>
          <w:p w14:paraId="63BD4267"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EA9675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r>
      <w:tr w:rsidR="009C7C98" w:rsidRPr="00C91308" w14:paraId="4A36C7F1"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483374FE"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zbierka poézie</w:t>
            </w:r>
          </w:p>
        </w:tc>
        <w:tc>
          <w:tcPr>
            <w:tcW w:w="850" w:type="dxa"/>
            <w:tcBorders>
              <w:top w:val="nil"/>
              <w:left w:val="nil"/>
              <w:bottom w:val="single" w:sz="4" w:space="0" w:color="auto"/>
              <w:right w:val="single" w:sz="4" w:space="0" w:color="auto"/>
            </w:tcBorders>
            <w:noWrap/>
            <w:vAlign w:val="bottom"/>
          </w:tcPr>
          <w:p w14:paraId="791C1DB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6AC254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5520140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4AAE1415"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w:t>
            </w:r>
          </w:p>
        </w:tc>
        <w:tc>
          <w:tcPr>
            <w:tcW w:w="850" w:type="dxa"/>
            <w:tcBorders>
              <w:top w:val="nil"/>
              <w:left w:val="nil"/>
              <w:bottom w:val="single" w:sz="4" w:space="0" w:color="auto"/>
              <w:right w:val="single" w:sz="4" w:space="0" w:color="auto"/>
            </w:tcBorders>
            <w:noWrap/>
            <w:vAlign w:val="bottom"/>
          </w:tcPr>
          <w:p w14:paraId="13454FE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nil"/>
              <w:left w:val="nil"/>
              <w:bottom w:val="single" w:sz="4" w:space="0" w:color="auto"/>
              <w:right w:val="single" w:sz="4" w:space="0" w:color="auto"/>
            </w:tcBorders>
            <w:noWrap/>
            <w:vAlign w:val="bottom"/>
          </w:tcPr>
          <w:p w14:paraId="65174ECC"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w:t>
            </w:r>
          </w:p>
        </w:tc>
      </w:tr>
      <w:tr w:rsidR="009C7C98" w:rsidRPr="00C91308" w14:paraId="45A575F2"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32A14E9B"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U2 – umelecký výstup ako časť knižnej publikácie alebo zborníka</w:t>
            </w:r>
          </w:p>
        </w:tc>
        <w:tc>
          <w:tcPr>
            <w:tcW w:w="850" w:type="dxa"/>
            <w:tcBorders>
              <w:top w:val="nil"/>
              <w:left w:val="nil"/>
              <w:bottom w:val="single" w:sz="4" w:space="0" w:color="auto"/>
              <w:right w:val="single" w:sz="4" w:space="0" w:color="auto"/>
            </w:tcBorders>
            <w:shd w:val="clear" w:color="auto" w:fill="CCECFF"/>
            <w:noWrap/>
            <w:vAlign w:val="bottom"/>
          </w:tcPr>
          <w:p w14:paraId="715152E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57E6ED9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CCECFF"/>
            <w:noWrap/>
            <w:vAlign w:val="bottom"/>
          </w:tcPr>
          <w:p w14:paraId="5134B89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6E9ADF7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CCECFF"/>
            <w:noWrap/>
            <w:vAlign w:val="bottom"/>
          </w:tcPr>
          <w:p w14:paraId="467C755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2FAE1D44"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r>
      <w:tr w:rsidR="009C7C98" w:rsidRPr="00C91308" w14:paraId="0972CA84"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vAlign w:val="bottom"/>
          </w:tcPr>
          <w:p w14:paraId="77AAA040"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U3 – umelecký výstup z časopisu</w:t>
            </w:r>
          </w:p>
        </w:tc>
        <w:tc>
          <w:tcPr>
            <w:tcW w:w="850" w:type="dxa"/>
            <w:tcBorders>
              <w:top w:val="nil"/>
              <w:left w:val="nil"/>
              <w:bottom w:val="single" w:sz="4" w:space="0" w:color="auto"/>
              <w:right w:val="single" w:sz="4" w:space="0" w:color="auto"/>
            </w:tcBorders>
            <w:shd w:val="clear" w:color="auto" w:fill="CCECFF"/>
            <w:noWrap/>
            <w:vAlign w:val="bottom"/>
          </w:tcPr>
          <w:p w14:paraId="67D2A13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167EF560"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CCECFF"/>
            <w:noWrap/>
            <w:vAlign w:val="bottom"/>
          </w:tcPr>
          <w:p w14:paraId="1F98212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2A3D386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c>
          <w:tcPr>
            <w:tcW w:w="850" w:type="dxa"/>
            <w:tcBorders>
              <w:top w:val="nil"/>
              <w:left w:val="nil"/>
              <w:bottom w:val="single" w:sz="4" w:space="0" w:color="auto"/>
              <w:right w:val="single" w:sz="4" w:space="0" w:color="auto"/>
            </w:tcBorders>
            <w:shd w:val="clear" w:color="auto" w:fill="CCECFF"/>
            <w:noWrap/>
            <w:vAlign w:val="bottom"/>
          </w:tcPr>
          <w:p w14:paraId="09AA8438"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6D9F0AE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w:t>
            </w:r>
          </w:p>
        </w:tc>
      </w:tr>
      <w:tr w:rsidR="009C7C98" w:rsidRPr="00C91308" w14:paraId="2D238E5C" w14:textId="77777777" w:rsidTr="009C7C98">
        <w:trPr>
          <w:trHeight w:val="265"/>
          <w:jc w:val="center"/>
        </w:trPr>
        <w:tc>
          <w:tcPr>
            <w:tcW w:w="4820" w:type="dxa"/>
            <w:tcBorders>
              <w:top w:val="nil"/>
              <w:left w:val="single" w:sz="4" w:space="0" w:color="auto"/>
              <w:bottom w:val="single" w:sz="4" w:space="0" w:color="auto"/>
              <w:right w:val="single" w:sz="4" w:space="0" w:color="auto"/>
            </w:tcBorders>
            <w:shd w:val="clear" w:color="auto" w:fill="CCFFFF"/>
            <w:vAlign w:val="bottom"/>
          </w:tcPr>
          <w:p w14:paraId="13CFE839"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Článok</w:t>
            </w:r>
          </w:p>
        </w:tc>
        <w:tc>
          <w:tcPr>
            <w:tcW w:w="850" w:type="dxa"/>
            <w:tcBorders>
              <w:top w:val="nil"/>
              <w:left w:val="nil"/>
              <w:bottom w:val="single" w:sz="4" w:space="0" w:color="auto"/>
              <w:right w:val="single" w:sz="4" w:space="0" w:color="auto"/>
            </w:tcBorders>
            <w:noWrap/>
            <w:vAlign w:val="bottom"/>
          </w:tcPr>
          <w:p w14:paraId="2A0C840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3D312E7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nil"/>
              <w:left w:val="nil"/>
              <w:bottom w:val="single" w:sz="4" w:space="0" w:color="auto"/>
              <w:right w:val="single" w:sz="4" w:space="0" w:color="auto"/>
            </w:tcBorders>
            <w:noWrap/>
            <w:vAlign w:val="bottom"/>
          </w:tcPr>
          <w:p w14:paraId="22D19BF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5E587CA3"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c>
          <w:tcPr>
            <w:tcW w:w="850" w:type="dxa"/>
            <w:tcBorders>
              <w:top w:val="nil"/>
              <w:left w:val="nil"/>
              <w:bottom w:val="single" w:sz="4" w:space="0" w:color="auto"/>
              <w:right w:val="single" w:sz="4" w:space="0" w:color="auto"/>
            </w:tcBorders>
            <w:noWrap/>
            <w:vAlign w:val="bottom"/>
          </w:tcPr>
          <w:p w14:paraId="03B25E5F"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nil"/>
              <w:left w:val="nil"/>
              <w:bottom w:val="single" w:sz="4" w:space="0" w:color="auto"/>
              <w:right w:val="single" w:sz="4" w:space="0" w:color="auto"/>
            </w:tcBorders>
            <w:noWrap/>
            <w:vAlign w:val="bottom"/>
          </w:tcPr>
          <w:p w14:paraId="6CDB1E3A" w14:textId="77777777" w:rsidR="009C7C98" w:rsidRPr="00935429" w:rsidRDefault="009C7C98" w:rsidP="009C7C98">
            <w:pPr>
              <w:spacing w:after="0" w:line="240" w:lineRule="auto"/>
              <w:jc w:val="right"/>
              <w:rPr>
                <w:rFonts w:cs="Times New Roman"/>
                <w:sz w:val="20"/>
                <w:szCs w:val="20"/>
              </w:rPr>
            </w:pPr>
            <w:r>
              <w:rPr>
                <w:rFonts w:cs="Times New Roman"/>
                <w:sz w:val="20"/>
                <w:szCs w:val="20"/>
              </w:rPr>
              <w:t>4</w:t>
            </w:r>
          </w:p>
        </w:tc>
      </w:tr>
      <w:tr w:rsidR="009C7C98" w:rsidRPr="00C91308" w14:paraId="17372582" w14:textId="77777777" w:rsidTr="009C7C98">
        <w:trPr>
          <w:trHeight w:val="289"/>
          <w:jc w:val="center"/>
        </w:trPr>
        <w:tc>
          <w:tcPr>
            <w:tcW w:w="4820" w:type="dxa"/>
            <w:tcBorders>
              <w:top w:val="nil"/>
              <w:left w:val="single" w:sz="4" w:space="0" w:color="auto"/>
              <w:bottom w:val="single" w:sz="4" w:space="0" w:color="auto"/>
              <w:right w:val="single" w:sz="4" w:space="0" w:color="auto"/>
            </w:tcBorders>
            <w:shd w:val="clear" w:color="auto" w:fill="EAEAEA"/>
            <w:vAlign w:val="bottom"/>
          </w:tcPr>
          <w:p w14:paraId="4819197E" w14:textId="77777777" w:rsidR="009C7C98" w:rsidRPr="00935429" w:rsidRDefault="009C7C98" w:rsidP="009C7C98">
            <w:pPr>
              <w:spacing w:after="0" w:line="240" w:lineRule="auto"/>
              <w:rPr>
                <w:rFonts w:cs="Times New Roman"/>
                <w:b/>
                <w:bCs/>
                <w:sz w:val="20"/>
                <w:szCs w:val="20"/>
              </w:rPr>
            </w:pPr>
            <w:r>
              <w:rPr>
                <w:rFonts w:cs="Times New Roman"/>
                <w:b/>
                <w:bCs/>
                <w:sz w:val="20"/>
                <w:szCs w:val="20"/>
              </w:rPr>
              <w:t>u</w:t>
            </w:r>
            <w:r w:rsidRPr="00935429">
              <w:rPr>
                <w:rFonts w:cs="Times New Roman"/>
                <w:b/>
                <w:bCs/>
                <w:sz w:val="20"/>
                <w:szCs w:val="20"/>
              </w:rPr>
              <w:t>melecké výstupy indexované</w:t>
            </w:r>
            <w:r>
              <w:rPr>
                <w:rFonts w:cs="Times New Roman"/>
                <w:b/>
                <w:bCs/>
                <w:sz w:val="20"/>
                <w:szCs w:val="20"/>
              </w:rPr>
              <w:t xml:space="preserve"> vo WOS a Scopus</w:t>
            </w:r>
          </w:p>
        </w:tc>
        <w:tc>
          <w:tcPr>
            <w:tcW w:w="850" w:type="dxa"/>
            <w:tcBorders>
              <w:top w:val="nil"/>
              <w:left w:val="nil"/>
              <w:bottom w:val="single" w:sz="4" w:space="0" w:color="auto"/>
              <w:right w:val="single" w:sz="4" w:space="0" w:color="auto"/>
            </w:tcBorders>
            <w:shd w:val="clear" w:color="auto" w:fill="EAEAEA"/>
            <w:noWrap/>
            <w:vAlign w:val="bottom"/>
          </w:tcPr>
          <w:p w14:paraId="05F3C7DA"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EAEAEA"/>
            <w:noWrap/>
            <w:vAlign w:val="bottom"/>
          </w:tcPr>
          <w:p w14:paraId="744697D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EAEAEA"/>
            <w:noWrap/>
            <w:vAlign w:val="bottom"/>
          </w:tcPr>
          <w:p w14:paraId="533BDBE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EAEAEA"/>
            <w:noWrap/>
            <w:vAlign w:val="bottom"/>
          </w:tcPr>
          <w:p w14:paraId="3A714EF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EAEAEA"/>
            <w:noWrap/>
            <w:vAlign w:val="bottom"/>
          </w:tcPr>
          <w:p w14:paraId="27EE5BB4"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EAEAEA"/>
            <w:noWrap/>
            <w:vAlign w:val="bottom"/>
          </w:tcPr>
          <w:p w14:paraId="7E40CE4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r>
      <w:tr w:rsidR="009C7C98" w:rsidRPr="00C91308" w14:paraId="1F865D07"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99CCFF"/>
            <w:noWrap/>
            <w:vAlign w:val="bottom"/>
          </w:tcPr>
          <w:p w14:paraId="39A6B548" w14:textId="77777777" w:rsidR="009C7C98" w:rsidRPr="00935429" w:rsidRDefault="009C7C98" w:rsidP="009C7C98">
            <w:pPr>
              <w:spacing w:after="0" w:line="240" w:lineRule="auto"/>
              <w:rPr>
                <w:rFonts w:cs="Times New Roman"/>
                <w:b/>
                <w:bCs/>
                <w:sz w:val="20"/>
                <w:szCs w:val="20"/>
              </w:rPr>
            </w:pPr>
            <w:r>
              <w:rPr>
                <w:rFonts w:cs="Times New Roman"/>
                <w:b/>
                <w:bCs/>
                <w:sz w:val="20"/>
                <w:szCs w:val="20"/>
              </w:rPr>
              <w:t>I – Iný výstup publikačnej činnosti</w:t>
            </w:r>
          </w:p>
        </w:tc>
        <w:tc>
          <w:tcPr>
            <w:tcW w:w="850" w:type="dxa"/>
            <w:tcBorders>
              <w:top w:val="nil"/>
              <w:left w:val="nil"/>
              <w:bottom w:val="single" w:sz="4" w:space="0" w:color="auto"/>
              <w:right w:val="single" w:sz="4" w:space="0" w:color="auto"/>
            </w:tcBorders>
            <w:shd w:val="clear" w:color="auto" w:fill="99CCFF"/>
            <w:noWrap/>
            <w:vAlign w:val="bottom"/>
          </w:tcPr>
          <w:p w14:paraId="4B8568D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w:t>
            </w:r>
          </w:p>
        </w:tc>
        <w:tc>
          <w:tcPr>
            <w:tcW w:w="851" w:type="dxa"/>
            <w:tcBorders>
              <w:top w:val="nil"/>
              <w:left w:val="nil"/>
              <w:bottom w:val="single" w:sz="4" w:space="0" w:color="auto"/>
              <w:right w:val="single" w:sz="4" w:space="0" w:color="auto"/>
            </w:tcBorders>
            <w:shd w:val="clear" w:color="auto" w:fill="99CCFF"/>
            <w:noWrap/>
            <w:vAlign w:val="bottom"/>
          </w:tcPr>
          <w:p w14:paraId="5812F5B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99CCFF"/>
            <w:noWrap/>
            <w:vAlign w:val="bottom"/>
          </w:tcPr>
          <w:p w14:paraId="6A69348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w:t>
            </w:r>
          </w:p>
        </w:tc>
        <w:tc>
          <w:tcPr>
            <w:tcW w:w="851" w:type="dxa"/>
            <w:tcBorders>
              <w:top w:val="nil"/>
              <w:left w:val="nil"/>
              <w:bottom w:val="single" w:sz="4" w:space="0" w:color="auto"/>
              <w:right w:val="single" w:sz="4" w:space="0" w:color="auto"/>
            </w:tcBorders>
            <w:shd w:val="clear" w:color="auto" w:fill="99CCFF"/>
            <w:noWrap/>
            <w:vAlign w:val="bottom"/>
          </w:tcPr>
          <w:p w14:paraId="611066E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65</w:t>
            </w:r>
          </w:p>
        </w:tc>
        <w:tc>
          <w:tcPr>
            <w:tcW w:w="850" w:type="dxa"/>
            <w:tcBorders>
              <w:top w:val="nil"/>
              <w:left w:val="nil"/>
              <w:bottom w:val="single" w:sz="4" w:space="0" w:color="auto"/>
              <w:right w:val="single" w:sz="4" w:space="0" w:color="auto"/>
            </w:tcBorders>
            <w:shd w:val="clear" w:color="auto" w:fill="99CCFF"/>
            <w:noWrap/>
            <w:vAlign w:val="bottom"/>
          </w:tcPr>
          <w:p w14:paraId="4D4943B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w:t>
            </w:r>
          </w:p>
        </w:tc>
        <w:tc>
          <w:tcPr>
            <w:tcW w:w="851" w:type="dxa"/>
            <w:tcBorders>
              <w:top w:val="nil"/>
              <w:left w:val="nil"/>
              <w:bottom w:val="single" w:sz="4" w:space="0" w:color="auto"/>
              <w:right w:val="single" w:sz="4" w:space="0" w:color="auto"/>
            </w:tcBorders>
            <w:shd w:val="clear" w:color="auto" w:fill="99CCFF"/>
            <w:noWrap/>
            <w:vAlign w:val="bottom"/>
          </w:tcPr>
          <w:p w14:paraId="0EB70D50"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75</w:t>
            </w:r>
          </w:p>
        </w:tc>
      </w:tr>
      <w:tr w:rsidR="009C7C98" w:rsidRPr="00C91308" w14:paraId="2320636F"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noWrap/>
            <w:vAlign w:val="bottom"/>
          </w:tcPr>
          <w:p w14:paraId="00AB9A68" w14:textId="77777777" w:rsidR="009C7C98" w:rsidRPr="00935429" w:rsidRDefault="009C7C98" w:rsidP="009C7C98">
            <w:pPr>
              <w:spacing w:after="0" w:line="240" w:lineRule="auto"/>
              <w:rPr>
                <w:rFonts w:cs="Times New Roman"/>
                <w:b/>
                <w:bCs/>
                <w:sz w:val="20"/>
                <w:szCs w:val="20"/>
              </w:rPr>
            </w:pPr>
            <w:r>
              <w:rPr>
                <w:rFonts w:cs="Times New Roman"/>
                <w:b/>
                <w:bCs/>
                <w:sz w:val="20"/>
                <w:szCs w:val="20"/>
              </w:rPr>
              <w:t>I1 – iný výstup publikačnej činnosti ako celok</w:t>
            </w:r>
          </w:p>
        </w:tc>
        <w:tc>
          <w:tcPr>
            <w:tcW w:w="850" w:type="dxa"/>
            <w:tcBorders>
              <w:top w:val="nil"/>
              <w:left w:val="nil"/>
              <w:bottom w:val="single" w:sz="4" w:space="0" w:color="auto"/>
              <w:right w:val="single" w:sz="4" w:space="0" w:color="auto"/>
            </w:tcBorders>
            <w:shd w:val="clear" w:color="auto" w:fill="CCECFF"/>
            <w:noWrap/>
            <w:vAlign w:val="bottom"/>
          </w:tcPr>
          <w:p w14:paraId="524F387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4436C96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CCECFF"/>
            <w:noWrap/>
            <w:vAlign w:val="bottom"/>
          </w:tcPr>
          <w:p w14:paraId="04DA8B35"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4F1B2899"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w:t>
            </w:r>
          </w:p>
        </w:tc>
        <w:tc>
          <w:tcPr>
            <w:tcW w:w="850" w:type="dxa"/>
            <w:tcBorders>
              <w:top w:val="nil"/>
              <w:left w:val="nil"/>
              <w:bottom w:val="single" w:sz="4" w:space="0" w:color="auto"/>
              <w:right w:val="single" w:sz="4" w:space="0" w:color="auto"/>
            </w:tcBorders>
            <w:shd w:val="clear" w:color="auto" w:fill="CCECFF"/>
            <w:noWrap/>
            <w:vAlign w:val="bottom"/>
          </w:tcPr>
          <w:p w14:paraId="5FF1663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w:t>
            </w:r>
          </w:p>
        </w:tc>
        <w:tc>
          <w:tcPr>
            <w:tcW w:w="851" w:type="dxa"/>
            <w:tcBorders>
              <w:top w:val="nil"/>
              <w:left w:val="nil"/>
              <w:bottom w:val="single" w:sz="4" w:space="0" w:color="auto"/>
              <w:right w:val="single" w:sz="4" w:space="0" w:color="auto"/>
            </w:tcBorders>
            <w:shd w:val="clear" w:color="auto" w:fill="CCECFF"/>
            <w:noWrap/>
            <w:vAlign w:val="bottom"/>
          </w:tcPr>
          <w:p w14:paraId="4AEA8C97"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w:t>
            </w:r>
          </w:p>
        </w:tc>
      </w:tr>
      <w:tr w:rsidR="009C7C98" w:rsidRPr="00C91308" w14:paraId="2E1A1427"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noWrap/>
            <w:vAlign w:val="bottom"/>
          </w:tcPr>
          <w:p w14:paraId="2C93665A" w14:textId="77777777" w:rsidR="009C7C98" w:rsidRDefault="009C7C98" w:rsidP="009C7C98">
            <w:pPr>
              <w:spacing w:after="0" w:line="240" w:lineRule="auto"/>
              <w:rPr>
                <w:rFonts w:cs="Times New Roman"/>
                <w:b/>
                <w:bCs/>
                <w:sz w:val="20"/>
                <w:szCs w:val="20"/>
              </w:rPr>
            </w:pPr>
            <w:r>
              <w:rPr>
                <w:rFonts w:cs="Times New Roman"/>
                <w:b/>
                <w:bCs/>
                <w:sz w:val="20"/>
                <w:szCs w:val="20"/>
              </w:rPr>
              <w:t>I2 – iný výstup publikačnej činnosti ako časť publikácie alebo zborníka</w:t>
            </w:r>
          </w:p>
        </w:tc>
        <w:tc>
          <w:tcPr>
            <w:tcW w:w="850" w:type="dxa"/>
            <w:tcBorders>
              <w:top w:val="nil"/>
              <w:left w:val="nil"/>
              <w:bottom w:val="single" w:sz="4" w:space="0" w:color="auto"/>
              <w:right w:val="single" w:sz="4" w:space="0" w:color="auto"/>
            </w:tcBorders>
            <w:shd w:val="clear" w:color="auto" w:fill="CCECFF"/>
            <w:noWrap/>
            <w:vAlign w:val="bottom"/>
          </w:tcPr>
          <w:p w14:paraId="2DCA5A0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w:t>
            </w:r>
          </w:p>
        </w:tc>
        <w:tc>
          <w:tcPr>
            <w:tcW w:w="851" w:type="dxa"/>
            <w:tcBorders>
              <w:top w:val="nil"/>
              <w:left w:val="nil"/>
              <w:bottom w:val="single" w:sz="4" w:space="0" w:color="auto"/>
              <w:right w:val="single" w:sz="4" w:space="0" w:color="auto"/>
            </w:tcBorders>
            <w:shd w:val="clear" w:color="auto" w:fill="CCECFF"/>
            <w:noWrap/>
            <w:vAlign w:val="bottom"/>
          </w:tcPr>
          <w:p w14:paraId="46ED3F8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CCECFF"/>
            <w:noWrap/>
            <w:vAlign w:val="bottom"/>
          </w:tcPr>
          <w:p w14:paraId="16ABB8C0"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54DB5DE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10</w:t>
            </w:r>
          </w:p>
        </w:tc>
        <w:tc>
          <w:tcPr>
            <w:tcW w:w="850" w:type="dxa"/>
            <w:tcBorders>
              <w:top w:val="nil"/>
              <w:left w:val="nil"/>
              <w:bottom w:val="single" w:sz="4" w:space="0" w:color="auto"/>
              <w:right w:val="single" w:sz="4" w:space="0" w:color="auto"/>
            </w:tcBorders>
            <w:shd w:val="clear" w:color="auto" w:fill="CCECFF"/>
            <w:noWrap/>
            <w:vAlign w:val="bottom"/>
          </w:tcPr>
          <w:p w14:paraId="7EADB9E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w:t>
            </w:r>
          </w:p>
        </w:tc>
        <w:tc>
          <w:tcPr>
            <w:tcW w:w="851" w:type="dxa"/>
            <w:tcBorders>
              <w:top w:val="nil"/>
              <w:left w:val="nil"/>
              <w:bottom w:val="single" w:sz="4" w:space="0" w:color="auto"/>
              <w:right w:val="single" w:sz="4" w:space="0" w:color="auto"/>
            </w:tcBorders>
            <w:shd w:val="clear" w:color="auto" w:fill="CCECFF"/>
            <w:noWrap/>
            <w:vAlign w:val="bottom"/>
          </w:tcPr>
          <w:p w14:paraId="69C10CE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15</w:t>
            </w:r>
          </w:p>
        </w:tc>
      </w:tr>
      <w:tr w:rsidR="009C7C98" w:rsidRPr="00C91308" w14:paraId="4700CCBB"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noWrap/>
            <w:vAlign w:val="bottom"/>
          </w:tcPr>
          <w:p w14:paraId="3983E227" w14:textId="77777777" w:rsidR="009C7C98" w:rsidRDefault="009C7C98" w:rsidP="009C7C98">
            <w:pPr>
              <w:spacing w:after="0" w:line="240" w:lineRule="auto"/>
              <w:rPr>
                <w:rFonts w:cs="Times New Roman"/>
                <w:b/>
                <w:bCs/>
                <w:sz w:val="20"/>
                <w:szCs w:val="20"/>
              </w:rPr>
            </w:pPr>
            <w:r>
              <w:rPr>
                <w:rFonts w:cs="Times New Roman"/>
                <w:b/>
                <w:bCs/>
                <w:sz w:val="20"/>
                <w:szCs w:val="20"/>
              </w:rPr>
              <w:t>I3 – iný výstup publikačnej činnosti z časopisu</w:t>
            </w:r>
          </w:p>
        </w:tc>
        <w:tc>
          <w:tcPr>
            <w:tcW w:w="850" w:type="dxa"/>
            <w:tcBorders>
              <w:top w:val="nil"/>
              <w:left w:val="nil"/>
              <w:bottom w:val="single" w:sz="4" w:space="0" w:color="auto"/>
              <w:right w:val="single" w:sz="4" w:space="0" w:color="auto"/>
            </w:tcBorders>
            <w:shd w:val="clear" w:color="auto" w:fill="CCECFF"/>
            <w:noWrap/>
            <w:vAlign w:val="bottom"/>
          </w:tcPr>
          <w:p w14:paraId="1387BEA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w:t>
            </w:r>
          </w:p>
        </w:tc>
        <w:tc>
          <w:tcPr>
            <w:tcW w:w="851" w:type="dxa"/>
            <w:tcBorders>
              <w:top w:val="nil"/>
              <w:left w:val="nil"/>
              <w:bottom w:val="single" w:sz="4" w:space="0" w:color="auto"/>
              <w:right w:val="single" w:sz="4" w:space="0" w:color="auto"/>
            </w:tcBorders>
            <w:shd w:val="clear" w:color="auto" w:fill="CCECFF"/>
            <w:noWrap/>
            <w:vAlign w:val="bottom"/>
          </w:tcPr>
          <w:p w14:paraId="59AA916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0" w:type="dxa"/>
            <w:tcBorders>
              <w:top w:val="nil"/>
              <w:left w:val="nil"/>
              <w:bottom w:val="single" w:sz="4" w:space="0" w:color="auto"/>
              <w:right w:val="single" w:sz="4" w:space="0" w:color="auto"/>
            </w:tcBorders>
            <w:shd w:val="clear" w:color="auto" w:fill="CCECFF"/>
            <w:noWrap/>
            <w:vAlign w:val="bottom"/>
          </w:tcPr>
          <w:p w14:paraId="7F9993E7"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w:t>
            </w:r>
          </w:p>
        </w:tc>
        <w:tc>
          <w:tcPr>
            <w:tcW w:w="851" w:type="dxa"/>
            <w:tcBorders>
              <w:top w:val="nil"/>
              <w:left w:val="nil"/>
              <w:bottom w:val="single" w:sz="4" w:space="0" w:color="auto"/>
              <w:right w:val="single" w:sz="4" w:space="0" w:color="auto"/>
            </w:tcBorders>
            <w:shd w:val="clear" w:color="auto" w:fill="CCECFF"/>
            <w:noWrap/>
            <w:vAlign w:val="bottom"/>
          </w:tcPr>
          <w:p w14:paraId="41CC038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53</w:t>
            </w:r>
          </w:p>
        </w:tc>
        <w:tc>
          <w:tcPr>
            <w:tcW w:w="850" w:type="dxa"/>
            <w:tcBorders>
              <w:top w:val="nil"/>
              <w:left w:val="nil"/>
              <w:bottom w:val="single" w:sz="4" w:space="0" w:color="auto"/>
              <w:right w:val="single" w:sz="4" w:space="0" w:color="auto"/>
            </w:tcBorders>
            <w:shd w:val="clear" w:color="auto" w:fill="CCECFF"/>
            <w:noWrap/>
            <w:vAlign w:val="bottom"/>
          </w:tcPr>
          <w:p w14:paraId="4AB0EACD"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0</w:t>
            </w:r>
          </w:p>
        </w:tc>
        <w:tc>
          <w:tcPr>
            <w:tcW w:w="851" w:type="dxa"/>
            <w:tcBorders>
              <w:top w:val="nil"/>
              <w:left w:val="nil"/>
              <w:bottom w:val="single" w:sz="4" w:space="0" w:color="auto"/>
              <w:right w:val="single" w:sz="4" w:space="0" w:color="auto"/>
            </w:tcBorders>
            <w:shd w:val="clear" w:color="auto" w:fill="CCECFF"/>
            <w:noWrap/>
            <w:vAlign w:val="bottom"/>
          </w:tcPr>
          <w:p w14:paraId="002C854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57</w:t>
            </w:r>
          </w:p>
        </w:tc>
      </w:tr>
      <w:tr w:rsidR="009C7C98" w:rsidRPr="00C91308" w14:paraId="4F5ED1D6"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99CCFF"/>
            <w:noWrap/>
            <w:vAlign w:val="bottom"/>
          </w:tcPr>
          <w:p w14:paraId="04BAEBAB"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lastRenderedPageBreak/>
              <w:t xml:space="preserve">Publikačné výstupy spolu </w:t>
            </w:r>
            <w:r w:rsidRPr="00935429">
              <w:rPr>
                <w:rFonts w:cs="Times New Roman"/>
                <w:bCs/>
                <w:sz w:val="20"/>
                <w:szCs w:val="20"/>
              </w:rPr>
              <w:t>(riadky V+O+P+U</w:t>
            </w:r>
            <w:r>
              <w:rPr>
                <w:rFonts w:cs="Times New Roman"/>
                <w:bCs/>
                <w:sz w:val="20"/>
                <w:szCs w:val="20"/>
              </w:rPr>
              <w:t>+I</w:t>
            </w:r>
            <w:r w:rsidRPr="00935429">
              <w:rPr>
                <w:rFonts w:cs="Times New Roman"/>
                <w:bCs/>
                <w:sz w:val="20"/>
                <w:szCs w:val="20"/>
              </w:rPr>
              <w:t>)</w:t>
            </w:r>
          </w:p>
        </w:tc>
        <w:tc>
          <w:tcPr>
            <w:tcW w:w="850" w:type="dxa"/>
            <w:tcBorders>
              <w:top w:val="nil"/>
              <w:left w:val="nil"/>
              <w:bottom w:val="single" w:sz="4" w:space="0" w:color="auto"/>
              <w:right w:val="single" w:sz="4" w:space="0" w:color="auto"/>
            </w:tcBorders>
            <w:shd w:val="clear" w:color="auto" w:fill="99CCFF"/>
            <w:noWrap/>
            <w:vAlign w:val="bottom"/>
          </w:tcPr>
          <w:p w14:paraId="11EFB6CC"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255</w:t>
            </w:r>
          </w:p>
        </w:tc>
        <w:tc>
          <w:tcPr>
            <w:tcW w:w="851" w:type="dxa"/>
            <w:tcBorders>
              <w:top w:val="nil"/>
              <w:left w:val="nil"/>
              <w:bottom w:val="single" w:sz="4" w:space="0" w:color="auto"/>
              <w:right w:val="single" w:sz="4" w:space="0" w:color="auto"/>
            </w:tcBorders>
            <w:shd w:val="clear" w:color="auto" w:fill="99CCFF"/>
            <w:noWrap/>
            <w:vAlign w:val="bottom"/>
          </w:tcPr>
          <w:p w14:paraId="3444620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121</w:t>
            </w:r>
          </w:p>
        </w:tc>
        <w:tc>
          <w:tcPr>
            <w:tcW w:w="850" w:type="dxa"/>
            <w:tcBorders>
              <w:top w:val="nil"/>
              <w:left w:val="nil"/>
              <w:bottom w:val="single" w:sz="4" w:space="0" w:color="auto"/>
              <w:right w:val="single" w:sz="4" w:space="0" w:color="auto"/>
            </w:tcBorders>
            <w:shd w:val="clear" w:color="auto" w:fill="99CCFF"/>
            <w:noWrap/>
            <w:vAlign w:val="bottom"/>
          </w:tcPr>
          <w:p w14:paraId="3E70E5E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116</w:t>
            </w:r>
          </w:p>
        </w:tc>
        <w:tc>
          <w:tcPr>
            <w:tcW w:w="851" w:type="dxa"/>
            <w:tcBorders>
              <w:top w:val="nil"/>
              <w:left w:val="nil"/>
              <w:bottom w:val="single" w:sz="4" w:space="0" w:color="auto"/>
              <w:right w:val="single" w:sz="4" w:space="0" w:color="auto"/>
            </w:tcBorders>
            <w:shd w:val="clear" w:color="auto" w:fill="99CCFF"/>
            <w:noWrap/>
            <w:vAlign w:val="bottom"/>
          </w:tcPr>
          <w:p w14:paraId="0C2FCBF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622</w:t>
            </w:r>
          </w:p>
        </w:tc>
        <w:tc>
          <w:tcPr>
            <w:tcW w:w="850" w:type="dxa"/>
            <w:tcBorders>
              <w:top w:val="nil"/>
              <w:left w:val="nil"/>
              <w:bottom w:val="single" w:sz="4" w:space="0" w:color="auto"/>
              <w:right w:val="single" w:sz="4" w:space="0" w:color="auto"/>
            </w:tcBorders>
            <w:shd w:val="clear" w:color="auto" w:fill="99CCFF"/>
            <w:noWrap/>
            <w:vAlign w:val="bottom"/>
          </w:tcPr>
          <w:p w14:paraId="20AFC94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258</w:t>
            </w:r>
          </w:p>
        </w:tc>
        <w:tc>
          <w:tcPr>
            <w:tcW w:w="851" w:type="dxa"/>
            <w:tcBorders>
              <w:top w:val="nil"/>
              <w:left w:val="nil"/>
              <w:bottom w:val="single" w:sz="4" w:space="0" w:color="auto"/>
              <w:right w:val="single" w:sz="4" w:space="0" w:color="auto"/>
            </w:tcBorders>
            <w:shd w:val="clear" w:color="auto" w:fill="99CCFF"/>
            <w:noWrap/>
            <w:vAlign w:val="bottom"/>
          </w:tcPr>
          <w:p w14:paraId="12C94B6A" w14:textId="6A683452" w:rsidR="009C7C98" w:rsidRPr="00935429" w:rsidRDefault="009C7C98" w:rsidP="009C7C98">
            <w:pPr>
              <w:spacing w:after="0" w:line="240" w:lineRule="auto"/>
              <w:jc w:val="right"/>
              <w:rPr>
                <w:rFonts w:cs="Times New Roman"/>
                <w:b/>
                <w:sz w:val="20"/>
                <w:szCs w:val="20"/>
              </w:rPr>
            </w:pPr>
            <w:r>
              <w:rPr>
                <w:rFonts w:cs="Times New Roman"/>
                <w:b/>
                <w:sz w:val="20"/>
                <w:szCs w:val="20"/>
              </w:rPr>
              <w:t>1</w:t>
            </w:r>
            <w:r w:rsidR="0061173D">
              <w:rPr>
                <w:rFonts w:cs="Times New Roman"/>
                <w:b/>
                <w:sz w:val="20"/>
                <w:szCs w:val="20"/>
              </w:rPr>
              <w:t xml:space="preserve"> </w:t>
            </w:r>
            <w:r>
              <w:rPr>
                <w:rFonts w:cs="Times New Roman"/>
                <w:b/>
                <w:sz w:val="20"/>
                <w:szCs w:val="20"/>
              </w:rPr>
              <w:t>372</w:t>
            </w:r>
          </w:p>
        </w:tc>
      </w:tr>
      <w:tr w:rsidR="009C7C98" w:rsidRPr="00C91308" w14:paraId="6CC1A366"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EAEAEA"/>
            <w:noWrap/>
            <w:vAlign w:val="bottom"/>
          </w:tcPr>
          <w:p w14:paraId="03A4DEA8" w14:textId="77777777" w:rsidR="009C7C98" w:rsidRPr="00935429" w:rsidRDefault="009C7C98" w:rsidP="009C7C98">
            <w:pPr>
              <w:spacing w:after="0" w:line="240" w:lineRule="auto"/>
              <w:rPr>
                <w:rFonts w:cs="Times New Roman"/>
                <w:b/>
                <w:bCs/>
                <w:sz w:val="20"/>
                <w:szCs w:val="20"/>
              </w:rPr>
            </w:pPr>
            <w:r>
              <w:rPr>
                <w:rFonts w:cs="Times New Roman"/>
                <w:b/>
                <w:bCs/>
                <w:sz w:val="20"/>
                <w:szCs w:val="20"/>
              </w:rPr>
              <w:t>p</w:t>
            </w:r>
            <w:r w:rsidRPr="00935429">
              <w:rPr>
                <w:rFonts w:cs="Times New Roman"/>
                <w:b/>
                <w:bCs/>
                <w:sz w:val="20"/>
                <w:szCs w:val="20"/>
              </w:rPr>
              <w:t>ublikačné výstupy indexované spolu</w:t>
            </w:r>
            <w:r>
              <w:rPr>
                <w:rFonts w:cs="Times New Roman"/>
                <w:b/>
                <w:bCs/>
                <w:sz w:val="20"/>
                <w:szCs w:val="20"/>
              </w:rPr>
              <w:t xml:space="preserve"> vo WOS a Scopus</w:t>
            </w:r>
          </w:p>
        </w:tc>
        <w:tc>
          <w:tcPr>
            <w:tcW w:w="850" w:type="dxa"/>
            <w:tcBorders>
              <w:top w:val="nil"/>
              <w:left w:val="nil"/>
              <w:bottom w:val="single" w:sz="4" w:space="0" w:color="auto"/>
              <w:right w:val="single" w:sz="4" w:space="0" w:color="auto"/>
            </w:tcBorders>
            <w:shd w:val="clear" w:color="auto" w:fill="EAEAEA"/>
            <w:noWrap/>
            <w:vAlign w:val="bottom"/>
          </w:tcPr>
          <w:p w14:paraId="66FE735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128</w:t>
            </w:r>
          </w:p>
        </w:tc>
        <w:tc>
          <w:tcPr>
            <w:tcW w:w="851" w:type="dxa"/>
            <w:tcBorders>
              <w:top w:val="nil"/>
              <w:left w:val="nil"/>
              <w:bottom w:val="single" w:sz="4" w:space="0" w:color="auto"/>
              <w:right w:val="single" w:sz="4" w:space="0" w:color="auto"/>
            </w:tcBorders>
            <w:shd w:val="clear" w:color="auto" w:fill="EAEAEA"/>
            <w:noWrap/>
            <w:vAlign w:val="bottom"/>
          </w:tcPr>
          <w:p w14:paraId="4A9B1C01"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35</w:t>
            </w:r>
          </w:p>
        </w:tc>
        <w:tc>
          <w:tcPr>
            <w:tcW w:w="850" w:type="dxa"/>
            <w:tcBorders>
              <w:top w:val="nil"/>
              <w:left w:val="nil"/>
              <w:bottom w:val="single" w:sz="4" w:space="0" w:color="auto"/>
              <w:right w:val="single" w:sz="4" w:space="0" w:color="auto"/>
            </w:tcBorders>
            <w:shd w:val="clear" w:color="auto" w:fill="EAEAEA"/>
            <w:noWrap/>
            <w:vAlign w:val="bottom"/>
          </w:tcPr>
          <w:p w14:paraId="3B8E3EE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18</w:t>
            </w:r>
          </w:p>
        </w:tc>
        <w:tc>
          <w:tcPr>
            <w:tcW w:w="851" w:type="dxa"/>
            <w:tcBorders>
              <w:top w:val="nil"/>
              <w:left w:val="nil"/>
              <w:bottom w:val="single" w:sz="4" w:space="0" w:color="auto"/>
              <w:right w:val="single" w:sz="4" w:space="0" w:color="auto"/>
            </w:tcBorders>
            <w:shd w:val="clear" w:color="auto" w:fill="EAEAEA"/>
            <w:noWrap/>
            <w:vAlign w:val="bottom"/>
          </w:tcPr>
          <w:p w14:paraId="5B11383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89</w:t>
            </w:r>
          </w:p>
        </w:tc>
        <w:tc>
          <w:tcPr>
            <w:tcW w:w="850" w:type="dxa"/>
            <w:tcBorders>
              <w:top w:val="nil"/>
              <w:left w:val="nil"/>
              <w:bottom w:val="single" w:sz="4" w:space="0" w:color="auto"/>
              <w:right w:val="single" w:sz="4" w:space="0" w:color="auto"/>
            </w:tcBorders>
            <w:shd w:val="clear" w:color="auto" w:fill="EAEAEA"/>
            <w:noWrap/>
            <w:vAlign w:val="bottom"/>
          </w:tcPr>
          <w:p w14:paraId="3EA70E5E"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36</w:t>
            </w:r>
          </w:p>
        </w:tc>
        <w:tc>
          <w:tcPr>
            <w:tcW w:w="851" w:type="dxa"/>
            <w:tcBorders>
              <w:top w:val="nil"/>
              <w:left w:val="nil"/>
              <w:bottom w:val="single" w:sz="4" w:space="0" w:color="auto"/>
              <w:right w:val="single" w:sz="4" w:space="0" w:color="auto"/>
            </w:tcBorders>
            <w:shd w:val="clear" w:color="auto" w:fill="EAEAEA"/>
            <w:noWrap/>
            <w:vAlign w:val="bottom"/>
          </w:tcPr>
          <w:p w14:paraId="29DF0B4F"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306</w:t>
            </w:r>
          </w:p>
        </w:tc>
      </w:tr>
      <w:tr w:rsidR="009C7C98" w:rsidRPr="00C91308" w14:paraId="12272F1E" w14:textId="77777777" w:rsidTr="009C7C98">
        <w:trPr>
          <w:trHeight w:val="315"/>
          <w:jc w:val="center"/>
        </w:trPr>
        <w:tc>
          <w:tcPr>
            <w:tcW w:w="4820" w:type="dxa"/>
            <w:tcBorders>
              <w:top w:val="nil"/>
              <w:left w:val="single" w:sz="4" w:space="0" w:color="auto"/>
              <w:bottom w:val="single" w:sz="4" w:space="0" w:color="auto"/>
              <w:right w:val="single" w:sz="4" w:space="0" w:color="auto"/>
            </w:tcBorders>
            <w:shd w:val="clear" w:color="auto" w:fill="CCECFF"/>
            <w:noWrap/>
            <w:vAlign w:val="bottom"/>
          </w:tcPr>
          <w:p w14:paraId="5BA667C1" w14:textId="77777777" w:rsidR="009C7C98" w:rsidRPr="00935429" w:rsidRDefault="009C7C98" w:rsidP="009C7C98">
            <w:pPr>
              <w:spacing w:after="0" w:line="240" w:lineRule="auto"/>
              <w:rPr>
                <w:rFonts w:cs="Times New Roman"/>
                <w:b/>
                <w:bCs/>
                <w:sz w:val="20"/>
                <w:szCs w:val="20"/>
              </w:rPr>
            </w:pPr>
            <w:r w:rsidRPr="00935429">
              <w:rPr>
                <w:rFonts w:cs="Times New Roman"/>
                <w:b/>
                <w:bCs/>
                <w:sz w:val="20"/>
                <w:szCs w:val="20"/>
              </w:rPr>
              <w:t>Ohlasy na publikačnú činnosť</w:t>
            </w:r>
          </w:p>
        </w:tc>
        <w:tc>
          <w:tcPr>
            <w:tcW w:w="850" w:type="dxa"/>
            <w:tcBorders>
              <w:top w:val="nil"/>
              <w:left w:val="nil"/>
              <w:bottom w:val="single" w:sz="4" w:space="0" w:color="auto"/>
              <w:right w:val="single" w:sz="4" w:space="0" w:color="auto"/>
            </w:tcBorders>
            <w:shd w:val="clear" w:color="auto" w:fill="CCECFF"/>
            <w:noWrap/>
            <w:vAlign w:val="bottom"/>
          </w:tcPr>
          <w:p w14:paraId="19E73FF1" w14:textId="2E0E18E8" w:rsidR="009C7C98" w:rsidRPr="00935429" w:rsidRDefault="009C7C98" w:rsidP="009C7C98">
            <w:pPr>
              <w:spacing w:after="0" w:line="240" w:lineRule="auto"/>
              <w:jc w:val="right"/>
              <w:rPr>
                <w:rFonts w:cs="Times New Roman"/>
                <w:b/>
                <w:sz w:val="20"/>
                <w:szCs w:val="20"/>
              </w:rPr>
            </w:pPr>
            <w:r>
              <w:rPr>
                <w:rFonts w:cs="Times New Roman"/>
                <w:b/>
                <w:sz w:val="20"/>
                <w:szCs w:val="20"/>
              </w:rPr>
              <w:t>4</w:t>
            </w:r>
            <w:r w:rsidR="0061173D">
              <w:rPr>
                <w:rFonts w:cs="Times New Roman"/>
                <w:b/>
                <w:sz w:val="20"/>
                <w:szCs w:val="20"/>
              </w:rPr>
              <w:t xml:space="preserve"> </w:t>
            </w:r>
            <w:r>
              <w:rPr>
                <w:rFonts w:cs="Times New Roman"/>
                <w:b/>
                <w:sz w:val="20"/>
                <w:szCs w:val="20"/>
              </w:rPr>
              <w:t>619</w:t>
            </w:r>
          </w:p>
        </w:tc>
        <w:tc>
          <w:tcPr>
            <w:tcW w:w="851" w:type="dxa"/>
            <w:tcBorders>
              <w:top w:val="nil"/>
              <w:left w:val="nil"/>
              <w:bottom w:val="single" w:sz="4" w:space="0" w:color="auto"/>
              <w:right w:val="single" w:sz="4" w:space="0" w:color="auto"/>
            </w:tcBorders>
            <w:shd w:val="clear" w:color="auto" w:fill="CCECFF"/>
            <w:noWrap/>
            <w:vAlign w:val="bottom"/>
          </w:tcPr>
          <w:p w14:paraId="578CB872"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542</w:t>
            </w:r>
          </w:p>
        </w:tc>
        <w:tc>
          <w:tcPr>
            <w:tcW w:w="850" w:type="dxa"/>
            <w:tcBorders>
              <w:top w:val="nil"/>
              <w:left w:val="nil"/>
              <w:bottom w:val="single" w:sz="4" w:space="0" w:color="auto"/>
              <w:right w:val="single" w:sz="4" w:space="0" w:color="auto"/>
            </w:tcBorders>
            <w:shd w:val="clear" w:color="auto" w:fill="CCECFF"/>
            <w:noWrap/>
            <w:vAlign w:val="bottom"/>
          </w:tcPr>
          <w:p w14:paraId="4C8CDA96"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648</w:t>
            </w:r>
          </w:p>
        </w:tc>
        <w:tc>
          <w:tcPr>
            <w:tcW w:w="851" w:type="dxa"/>
            <w:tcBorders>
              <w:top w:val="nil"/>
              <w:left w:val="nil"/>
              <w:bottom w:val="single" w:sz="4" w:space="0" w:color="auto"/>
              <w:right w:val="single" w:sz="4" w:space="0" w:color="auto"/>
            </w:tcBorders>
            <w:shd w:val="clear" w:color="auto" w:fill="CCECFF"/>
            <w:noWrap/>
            <w:vAlign w:val="bottom"/>
          </w:tcPr>
          <w:p w14:paraId="52AA78EB"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641</w:t>
            </w:r>
          </w:p>
        </w:tc>
        <w:tc>
          <w:tcPr>
            <w:tcW w:w="850" w:type="dxa"/>
            <w:tcBorders>
              <w:top w:val="nil"/>
              <w:left w:val="nil"/>
              <w:bottom w:val="single" w:sz="4" w:space="0" w:color="auto"/>
              <w:right w:val="single" w:sz="4" w:space="0" w:color="auto"/>
            </w:tcBorders>
            <w:shd w:val="clear" w:color="auto" w:fill="CCECFF"/>
            <w:noWrap/>
            <w:vAlign w:val="bottom"/>
          </w:tcPr>
          <w:p w14:paraId="70EDB3B3" w14:textId="77777777" w:rsidR="009C7C98" w:rsidRPr="00935429" w:rsidRDefault="009C7C98" w:rsidP="009C7C98">
            <w:pPr>
              <w:spacing w:after="0" w:line="240" w:lineRule="auto"/>
              <w:jc w:val="right"/>
              <w:rPr>
                <w:rFonts w:cs="Times New Roman"/>
                <w:b/>
                <w:sz w:val="20"/>
                <w:szCs w:val="20"/>
              </w:rPr>
            </w:pPr>
            <w:r>
              <w:rPr>
                <w:rFonts w:cs="Times New Roman"/>
                <w:b/>
                <w:sz w:val="20"/>
                <w:szCs w:val="20"/>
              </w:rPr>
              <w:t>443</w:t>
            </w:r>
          </w:p>
        </w:tc>
        <w:tc>
          <w:tcPr>
            <w:tcW w:w="851" w:type="dxa"/>
            <w:tcBorders>
              <w:top w:val="nil"/>
              <w:left w:val="nil"/>
              <w:bottom w:val="single" w:sz="4" w:space="0" w:color="auto"/>
              <w:right w:val="single" w:sz="4" w:space="0" w:color="auto"/>
            </w:tcBorders>
            <w:shd w:val="clear" w:color="auto" w:fill="CCECFF"/>
            <w:noWrap/>
            <w:vAlign w:val="bottom"/>
          </w:tcPr>
          <w:p w14:paraId="6A13BC2E" w14:textId="7197BF4F" w:rsidR="009C7C98" w:rsidRPr="00935429" w:rsidRDefault="009C7C98" w:rsidP="009C7C98">
            <w:pPr>
              <w:spacing w:after="0" w:line="240" w:lineRule="auto"/>
              <w:jc w:val="right"/>
              <w:rPr>
                <w:rFonts w:cs="Times New Roman"/>
                <w:b/>
                <w:sz w:val="20"/>
                <w:szCs w:val="20"/>
              </w:rPr>
            </w:pPr>
            <w:r>
              <w:rPr>
                <w:rFonts w:cs="Times New Roman"/>
                <w:b/>
                <w:sz w:val="20"/>
                <w:szCs w:val="20"/>
              </w:rPr>
              <w:t>6</w:t>
            </w:r>
            <w:r w:rsidR="0061173D">
              <w:rPr>
                <w:rFonts w:cs="Times New Roman"/>
                <w:b/>
                <w:sz w:val="20"/>
                <w:szCs w:val="20"/>
              </w:rPr>
              <w:t xml:space="preserve"> </w:t>
            </w:r>
            <w:r>
              <w:rPr>
                <w:rFonts w:cs="Times New Roman"/>
                <w:b/>
                <w:sz w:val="20"/>
                <w:szCs w:val="20"/>
              </w:rPr>
              <w:t>893</w:t>
            </w:r>
          </w:p>
        </w:tc>
      </w:tr>
      <w:tr w:rsidR="009C7C98" w:rsidRPr="00C91308" w14:paraId="789A6C70" w14:textId="77777777" w:rsidTr="009C7C98">
        <w:trPr>
          <w:trHeight w:val="315"/>
          <w:jc w:val="center"/>
        </w:trPr>
        <w:tc>
          <w:tcPr>
            <w:tcW w:w="4820" w:type="dxa"/>
            <w:tcBorders>
              <w:top w:val="single" w:sz="4" w:space="0" w:color="auto"/>
              <w:left w:val="single" w:sz="4" w:space="0" w:color="auto"/>
              <w:bottom w:val="single" w:sz="4" w:space="0" w:color="auto"/>
              <w:right w:val="single" w:sz="4" w:space="0" w:color="auto"/>
            </w:tcBorders>
            <w:shd w:val="clear" w:color="auto" w:fill="CCFFFF"/>
            <w:vAlign w:val="bottom"/>
          </w:tcPr>
          <w:p w14:paraId="044755CA"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1 - citácie v publikáciách registrovaných v citačných indexoch</w:t>
            </w:r>
          </w:p>
        </w:tc>
        <w:tc>
          <w:tcPr>
            <w:tcW w:w="850" w:type="dxa"/>
            <w:tcBorders>
              <w:top w:val="single" w:sz="4" w:space="0" w:color="auto"/>
              <w:left w:val="nil"/>
              <w:bottom w:val="single" w:sz="4" w:space="0" w:color="auto"/>
              <w:right w:val="single" w:sz="4" w:space="0" w:color="auto"/>
            </w:tcBorders>
            <w:noWrap/>
            <w:vAlign w:val="bottom"/>
          </w:tcPr>
          <w:p w14:paraId="3FB2C93A" w14:textId="155DFAB3" w:rsidR="009C7C98" w:rsidRPr="00935429" w:rsidRDefault="009C7C98" w:rsidP="009C7C98">
            <w:pPr>
              <w:spacing w:after="0" w:line="240" w:lineRule="auto"/>
              <w:jc w:val="right"/>
              <w:rPr>
                <w:rFonts w:cs="Times New Roman"/>
                <w:sz w:val="20"/>
                <w:szCs w:val="20"/>
              </w:rPr>
            </w:pPr>
            <w:r>
              <w:rPr>
                <w:rFonts w:cs="Times New Roman"/>
                <w:sz w:val="20"/>
                <w:szCs w:val="20"/>
              </w:rPr>
              <w:t>4</w:t>
            </w:r>
            <w:r w:rsidR="0061173D">
              <w:rPr>
                <w:rFonts w:cs="Times New Roman"/>
                <w:sz w:val="20"/>
                <w:szCs w:val="20"/>
              </w:rPr>
              <w:t xml:space="preserve"> </w:t>
            </w:r>
            <w:r>
              <w:rPr>
                <w:rFonts w:cs="Times New Roman"/>
                <w:sz w:val="20"/>
                <w:szCs w:val="20"/>
              </w:rPr>
              <w:t>505</w:t>
            </w:r>
          </w:p>
        </w:tc>
        <w:tc>
          <w:tcPr>
            <w:tcW w:w="851" w:type="dxa"/>
            <w:tcBorders>
              <w:top w:val="single" w:sz="4" w:space="0" w:color="auto"/>
              <w:left w:val="nil"/>
              <w:bottom w:val="single" w:sz="4" w:space="0" w:color="auto"/>
              <w:right w:val="single" w:sz="4" w:space="0" w:color="auto"/>
            </w:tcBorders>
            <w:noWrap/>
            <w:vAlign w:val="bottom"/>
          </w:tcPr>
          <w:p w14:paraId="48DE7B4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527</w:t>
            </w:r>
          </w:p>
        </w:tc>
        <w:tc>
          <w:tcPr>
            <w:tcW w:w="850" w:type="dxa"/>
            <w:tcBorders>
              <w:top w:val="single" w:sz="4" w:space="0" w:color="auto"/>
              <w:left w:val="nil"/>
              <w:bottom w:val="single" w:sz="4" w:space="0" w:color="auto"/>
              <w:right w:val="single" w:sz="4" w:space="0" w:color="auto"/>
            </w:tcBorders>
            <w:noWrap/>
            <w:vAlign w:val="bottom"/>
          </w:tcPr>
          <w:p w14:paraId="1A2D32E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549</w:t>
            </w:r>
          </w:p>
        </w:tc>
        <w:tc>
          <w:tcPr>
            <w:tcW w:w="851" w:type="dxa"/>
            <w:tcBorders>
              <w:top w:val="single" w:sz="4" w:space="0" w:color="auto"/>
              <w:left w:val="nil"/>
              <w:bottom w:val="single" w:sz="4" w:space="0" w:color="auto"/>
              <w:right w:val="single" w:sz="4" w:space="0" w:color="auto"/>
            </w:tcBorders>
            <w:noWrap/>
            <w:vAlign w:val="bottom"/>
          </w:tcPr>
          <w:p w14:paraId="5305CFE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297</w:t>
            </w:r>
          </w:p>
        </w:tc>
        <w:tc>
          <w:tcPr>
            <w:tcW w:w="850" w:type="dxa"/>
            <w:tcBorders>
              <w:top w:val="single" w:sz="4" w:space="0" w:color="auto"/>
              <w:left w:val="nil"/>
              <w:bottom w:val="single" w:sz="4" w:space="0" w:color="auto"/>
              <w:right w:val="single" w:sz="4" w:space="0" w:color="auto"/>
            </w:tcBorders>
            <w:noWrap/>
            <w:vAlign w:val="bottom"/>
          </w:tcPr>
          <w:p w14:paraId="2104EB6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220</w:t>
            </w:r>
          </w:p>
        </w:tc>
        <w:tc>
          <w:tcPr>
            <w:tcW w:w="851" w:type="dxa"/>
            <w:tcBorders>
              <w:top w:val="single" w:sz="4" w:space="0" w:color="auto"/>
              <w:left w:val="nil"/>
              <w:bottom w:val="single" w:sz="4" w:space="0" w:color="auto"/>
              <w:right w:val="single" w:sz="4" w:space="0" w:color="auto"/>
            </w:tcBorders>
            <w:noWrap/>
            <w:vAlign w:val="bottom"/>
          </w:tcPr>
          <w:p w14:paraId="54C73072" w14:textId="77777777" w:rsidR="009C7C98" w:rsidRPr="00935429" w:rsidRDefault="009C7C98" w:rsidP="009C7C98">
            <w:pPr>
              <w:spacing w:after="0" w:line="240" w:lineRule="auto"/>
              <w:jc w:val="right"/>
              <w:rPr>
                <w:rFonts w:cs="Times New Roman"/>
                <w:sz w:val="20"/>
                <w:szCs w:val="20"/>
              </w:rPr>
            </w:pPr>
            <w:r>
              <w:rPr>
                <w:rFonts w:cs="Times New Roman"/>
                <w:sz w:val="20"/>
                <w:szCs w:val="20"/>
              </w:rPr>
              <w:t>6098</w:t>
            </w:r>
          </w:p>
        </w:tc>
      </w:tr>
      <w:tr w:rsidR="009C7C98" w:rsidRPr="00C91308" w14:paraId="3A22E0E7" w14:textId="77777777" w:rsidTr="009C7C98">
        <w:trPr>
          <w:trHeight w:val="315"/>
          <w:jc w:val="center"/>
        </w:trPr>
        <w:tc>
          <w:tcPr>
            <w:tcW w:w="4820" w:type="dxa"/>
            <w:tcBorders>
              <w:top w:val="single" w:sz="4" w:space="0" w:color="auto"/>
              <w:left w:val="single" w:sz="4" w:space="0" w:color="auto"/>
              <w:bottom w:val="single" w:sz="4" w:space="0" w:color="auto"/>
              <w:right w:val="single" w:sz="4" w:space="0" w:color="auto"/>
            </w:tcBorders>
            <w:shd w:val="clear" w:color="auto" w:fill="CCFFFF"/>
            <w:vAlign w:val="bottom"/>
          </w:tcPr>
          <w:p w14:paraId="573EFB86"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2 – citácie v publikáciách vrátane citácií v publ. registrovaných v iných databázach okrem cit</w:t>
            </w:r>
            <w:r>
              <w:rPr>
                <w:rFonts w:cs="Times New Roman"/>
                <w:sz w:val="20"/>
                <w:szCs w:val="20"/>
              </w:rPr>
              <w:t>.</w:t>
            </w:r>
            <w:r w:rsidRPr="00935429">
              <w:rPr>
                <w:rFonts w:cs="Times New Roman"/>
                <w:sz w:val="20"/>
                <w:szCs w:val="20"/>
              </w:rPr>
              <w:t xml:space="preserve"> indexov</w:t>
            </w:r>
          </w:p>
        </w:tc>
        <w:tc>
          <w:tcPr>
            <w:tcW w:w="850" w:type="dxa"/>
            <w:tcBorders>
              <w:top w:val="single" w:sz="4" w:space="0" w:color="auto"/>
              <w:left w:val="nil"/>
              <w:bottom w:val="single" w:sz="4" w:space="0" w:color="auto"/>
              <w:right w:val="single" w:sz="4" w:space="0" w:color="auto"/>
            </w:tcBorders>
            <w:noWrap/>
            <w:vAlign w:val="bottom"/>
          </w:tcPr>
          <w:p w14:paraId="264420D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114</w:t>
            </w:r>
          </w:p>
        </w:tc>
        <w:tc>
          <w:tcPr>
            <w:tcW w:w="851" w:type="dxa"/>
            <w:tcBorders>
              <w:top w:val="single" w:sz="4" w:space="0" w:color="auto"/>
              <w:left w:val="nil"/>
              <w:bottom w:val="single" w:sz="4" w:space="0" w:color="auto"/>
              <w:right w:val="single" w:sz="4" w:space="0" w:color="auto"/>
            </w:tcBorders>
            <w:noWrap/>
            <w:vAlign w:val="bottom"/>
          </w:tcPr>
          <w:p w14:paraId="1EABC34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15</w:t>
            </w:r>
          </w:p>
        </w:tc>
        <w:tc>
          <w:tcPr>
            <w:tcW w:w="850" w:type="dxa"/>
            <w:tcBorders>
              <w:top w:val="single" w:sz="4" w:space="0" w:color="auto"/>
              <w:left w:val="nil"/>
              <w:bottom w:val="single" w:sz="4" w:space="0" w:color="auto"/>
              <w:right w:val="single" w:sz="4" w:space="0" w:color="auto"/>
            </w:tcBorders>
            <w:noWrap/>
            <w:vAlign w:val="bottom"/>
          </w:tcPr>
          <w:p w14:paraId="3E701E7D" w14:textId="77777777" w:rsidR="009C7C98" w:rsidRPr="00935429" w:rsidRDefault="009C7C98" w:rsidP="009C7C98">
            <w:pPr>
              <w:spacing w:after="0" w:line="240" w:lineRule="auto"/>
              <w:jc w:val="right"/>
              <w:rPr>
                <w:rFonts w:cs="Times New Roman"/>
                <w:sz w:val="20"/>
                <w:szCs w:val="20"/>
              </w:rPr>
            </w:pPr>
            <w:r>
              <w:rPr>
                <w:rFonts w:cs="Times New Roman"/>
                <w:sz w:val="20"/>
                <w:szCs w:val="20"/>
              </w:rPr>
              <w:t>92</w:t>
            </w:r>
          </w:p>
        </w:tc>
        <w:tc>
          <w:tcPr>
            <w:tcW w:w="851" w:type="dxa"/>
            <w:tcBorders>
              <w:top w:val="single" w:sz="4" w:space="0" w:color="auto"/>
              <w:left w:val="nil"/>
              <w:bottom w:val="single" w:sz="4" w:space="0" w:color="auto"/>
              <w:right w:val="single" w:sz="4" w:space="0" w:color="auto"/>
            </w:tcBorders>
            <w:noWrap/>
            <w:vAlign w:val="bottom"/>
          </w:tcPr>
          <w:p w14:paraId="6E4E801E"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316</w:t>
            </w:r>
          </w:p>
        </w:tc>
        <w:tc>
          <w:tcPr>
            <w:tcW w:w="850" w:type="dxa"/>
            <w:tcBorders>
              <w:top w:val="single" w:sz="4" w:space="0" w:color="auto"/>
              <w:left w:val="nil"/>
              <w:bottom w:val="single" w:sz="4" w:space="0" w:color="auto"/>
              <w:right w:val="single" w:sz="4" w:space="0" w:color="auto"/>
            </w:tcBorders>
            <w:noWrap/>
            <w:vAlign w:val="bottom"/>
          </w:tcPr>
          <w:p w14:paraId="5495EF84"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222</w:t>
            </w:r>
          </w:p>
        </w:tc>
        <w:tc>
          <w:tcPr>
            <w:tcW w:w="851" w:type="dxa"/>
            <w:tcBorders>
              <w:top w:val="single" w:sz="4" w:space="0" w:color="auto"/>
              <w:left w:val="nil"/>
              <w:bottom w:val="single" w:sz="4" w:space="0" w:color="auto"/>
              <w:right w:val="single" w:sz="4" w:space="0" w:color="auto"/>
            </w:tcBorders>
            <w:noWrap/>
            <w:vAlign w:val="bottom"/>
          </w:tcPr>
          <w:p w14:paraId="17127518"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759</w:t>
            </w:r>
          </w:p>
        </w:tc>
      </w:tr>
      <w:tr w:rsidR="009C7C98" w:rsidRPr="00C91308" w14:paraId="46E215B3" w14:textId="77777777" w:rsidTr="009C7C98">
        <w:trPr>
          <w:trHeight w:val="489"/>
          <w:jc w:val="center"/>
        </w:trPr>
        <w:tc>
          <w:tcPr>
            <w:tcW w:w="4820" w:type="dxa"/>
            <w:tcBorders>
              <w:top w:val="single" w:sz="4" w:space="0" w:color="auto"/>
              <w:left w:val="single" w:sz="4" w:space="0" w:color="auto"/>
              <w:bottom w:val="single" w:sz="4" w:space="0" w:color="auto"/>
              <w:right w:val="single" w:sz="4" w:space="0" w:color="auto"/>
            </w:tcBorders>
            <w:shd w:val="clear" w:color="auto" w:fill="CCFFFF"/>
            <w:vAlign w:val="bottom"/>
          </w:tcPr>
          <w:p w14:paraId="671AC6D2" w14:textId="77777777" w:rsidR="009C7C98" w:rsidRPr="00935429" w:rsidRDefault="009C7C98" w:rsidP="009C7C98">
            <w:pPr>
              <w:spacing w:after="0" w:line="240" w:lineRule="auto"/>
              <w:rPr>
                <w:rFonts w:cs="Times New Roman"/>
                <w:sz w:val="20"/>
                <w:szCs w:val="20"/>
              </w:rPr>
            </w:pPr>
            <w:r w:rsidRPr="00935429">
              <w:rPr>
                <w:rFonts w:cs="Times New Roman"/>
                <w:sz w:val="20"/>
                <w:szCs w:val="20"/>
              </w:rPr>
              <w:t>3 – recenzia a umelecká kritika v publikácii</w:t>
            </w:r>
          </w:p>
        </w:tc>
        <w:tc>
          <w:tcPr>
            <w:tcW w:w="850" w:type="dxa"/>
            <w:tcBorders>
              <w:top w:val="single" w:sz="4" w:space="0" w:color="auto"/>
              <w:left w:val="nil"/>
              <w:bottom w:val="single" w:sz="4" w:space="0" w:color="auto"/>
              <w:right w:val="single" w:sz="4" w:space="0" w:color="auto"/>
            </w:tcBorders>
            <w:noWrap/>
            <w:vAlign w:val="bottom"/>
          </w:tcPr>
          <w:p w14:paraId="094A5C6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1" w:type="dxa"/>
            <w:tcBorders>
              <w:top w:val="single" w:sz="4" w:space="0" w:color="auto"/>
              <w:left w:val="nil"/>
              <w:bottom w:val="single" w:sz="4" w:space="0" w:color="auto"/>
              <w:right w:val="single" w:sz="4" w:space="0" w:color="auto"/>
            </w:tcBorders>
            <w:noWrap/>
            <w:vAlign w:val="bottom"/>
          </w:tcPr>
          <w:p w14:paraId="04C6B2E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0</w:t>
            </w:r>
          </w:p>
        </w:tc>
        <w:tc>
          <w:tcPr>
            <w:tcW w:w="850" w:type="dxa"/>
            <w:tcBorders>
              <w:top w:val="single" w:sz="4" w:space="0" w:color="auto"/>
              <w:left w:val="nil"/>
              <w:bottom w:val="single" w:sz="4" w:space="0" w:color="auto"/>
              <w:right w:val="single" w:sz="4" w:space="0" w:color="auto"/>
            </w:tcBorders>
            <w:noWrap/>
            <w:vAlign w:val="bottom"/>
          </w:tcPr>
          <w:p w14:paraId="55CA3490" w14:textId="77777777" w:rsidR="009C7C98" w:rsidRPr="00935429" w:rsidRDefault="009C7C98" w:rsidP="009C7C98">
            <w:pPr>
              <w:spacing w:after="0" w:line="240" w:lineRule="auto"/>
              <w:jc w:val="right"/>
              <w:rPr>
                <w:rFonts w:cs="Times New Roman"/>
                <w:sz w:val="20"/>
                <w:szCs w:val="20"/>
              </w:rPr>
            </w:pPr>
            <w:r>
              <w:rPr>
                <w:rFonts w:cs="Times New Roman"/>
                <w:sz w:val="20"/>
                <w:szCs w:val="20"/>
              </w:rPr>
              <w:t>7</w:t>
            </w:r>
          </w:p>
        </w:tc>
        <w:tc>
          <w:tcPr>
            <w:tcW w:w="851" w:type="dxa"/>
            <w:tcBorders>
              <w:top w:val="single" w:sz="4" w:space="0" w:color="auto"/>
              <w:left w:val="nil"/>
              <w:bottom w:val="single" w:sz="4" w:space="0" w:color="auto"/>
              <w:right w:val="single" w:sz="4" w:space="0" w:color="auto"/>
            </w:tcBorders>
            <w:noWrap/>
            <w:vAlign w:val="bottom"/>
          </w:tcPr>
          <w:p w14:paraId="494F60B0" w14:textId="77777777" w:rsidR="009C7C98" w:rsidRPr="00935429" w:rsidRDefault="009C7C98" w:rsidP="009C7C98">
            <w:pPr>
              <w:spacing w:after="0" w:line="240" w:lineRule="auto"/>
              <w:jc w:val="right"/>
              <w:rPr>
                <w:rFonts w:cs="Times New Roman"/>
                <w:sz w:val="20"/>
                <w:szCs w:val="20"/>
              </w:rPr>
            </w:pPr>
            <w:r>
              <w:rPr>
                <w:rFonts w:cs="Times New Roman"/>
                <w:sz w:val="20"/>
                <w:szCs w:val="20"/>
              </w:rPr>
              <w:t>28</w:t>
            </w:r>
          </w:p>
        </w:tc>
        <w:tc>
          <w:tcPr>
            <w:tcW w:w="850" w:type="dxa"/>
            <w:tcBorders>
              <w:top w:val="single" w:sz="4" w:space="0" w:color="auto"/>
              <w:left w:val="nil"/>
              <w:bottom w:val="single" w:sz="4" w:space="0" w:color="auto"/>
              <w:right w:val="single" w:sz="4" w:space="0" w:color="auto"/>
            </w:tcBorders>
            <w:noWrap/>
            <w:vAlign w:val="bottom"/>
          </w:tcPr>
          <w:p w14:paraId="053D1AC1" w14:textId="77777777" w:rsidR="009C7C98" w:rsidRPr="00935429" w:rsidRDefault="009C7C98" w:rsidP="009C7C98">
            <w:pPr>
              <w:spacing w:after="0" w:line="240" w:lineRule="auto"/>
              <w:jc w:val="right"/>
              <w:rPr>
                <w:rFonts w:cs="Times New Roman"/>
                <w:sz w:val="20"/>
                <w:szCs w:val="20"/>
              </w:rPr>
            </w:pPr>
            <w:r>
              <w:rPr>
                <w:rFonts w:cs="Times New Roman"/>
                <w:sz w:val="20"/>
                <w:szCs w:val="20"/>
              </w:rPr>
              <w:t>1</w:t>
            </w:r>
          </w:p>
        </w:tc>
        <w:tc>
          <w:tcPr>
            <w:tcW w:w="851" w:type="dxa"/>
            <w:tcBorders>
              <w:top w:val="single" w:sz="4" w:space="0" w:color="auto"/>
              <w:left w:val="nil"/>
              <w:bottom w:val="single" w:sz="4" w:space="0" w:color="auto"/>
              <w:right w:val="single" w:sz="4" w:space="0" w:color="auto"/>
            </w:tcBorders>
            <w:noWrap/>
            <w:vAlign w:val="bottom"/>
          </w:tcPr>
          <w:p w14:paraId="14381749" w14:textId="77777777" w:rsidR="009C7C98" w:rsidRPr="00935429" w:rsidRDefault="009C7C98" w:rsidP="009C7C98">
            <w:pPr>
              <w:spacing w:after="0" w:line="240" w:lineRule="auto"/>
              <w:jc w:val="right"/>
              <w:rPr>
                <w:rFonts w:cs="Times New Roman"/>
                <w:sz w:val="20"/>
                <w:szCs w:val="20"/>
              </w:rPr>
            </w:pPr>
            <w:r>
              <w:rPr>
                <w:rFonts w:cs="Times New Roman"/>
                <w:sz w:val="20"/>
                <w:szCs w:val="20"/>
              </w:rPr>
              <w:t>36</w:t>
            </w:r>
          </w:p>
        </w:tc>
      </w:tr>
    </w:tbl>
    <w:p w14:paraId="6A67471F" w14:textId="77777777" w:rsidR="009C7C98" w:rsidRPr="00207698" w:rsidRDefault="009C7C98" w:rsidP="009C7C98">
      <w:pPr>
        <w:spacing w:after="0" w:line="240" w:lineRule="auto"/>
        <w:jc w:val="both"/>
        <w:rPr>
          <w:i/>
          <w:iCs/>
          <w:sz w:val="18"/>
          <w:szCs w:val="20"/>
        </w:rPr>
      </w:pPr>
      <w:r w:rsidRPr="00207698">
        <w:rPr>
          <w:i/>
          <w:iCs/>
          <w:sz w:val="18"/>
          <w:szCs w:val="20"/>
        </w:rPr>
        <w:t>Pozn.: V prípade fakúlt môžu byť niekoré spoločné publikácie a príspevky v spoluautorstve evidované opakovane. Preto súčet publikácií a príspevkov za fakulty sa nemusí zhodovať so sumárnou štatistikou za univerzitu.</w:t>
      </w:r>
    </w:p>
    <w:p w14:paraId="0C2CFEB1" w14:textId="77777777" w:rsidR="009C7C98" w:rsidRDefault="009C7C98" w:rsidP="009C7C98">
      <w:pPr>
        <w:spacing w:after="0" w:line="240" w:lineRule="auto"/>
        <w:rPr>
          <w:rFonts w:ascii="Calibri" w:eastAsia="Calibri" w:hAnsi="Calibri" w:cs="Calibri"/>
          <w:i/>
          <w:iCs/>
          <w:sz w:val="24"/>
          <w:szCs w:val="24"/>
          <w:lang w:val="de-DE"/>
        </w:rPr>
      </w:pPr>
    </w:p>
    <w:p w14:paraId="35337BBB" w14:textId="77777777" w:rsidR="009C7C98" w:rsidRDefault="009C7C98" w:rsidP="009C7C98">
      <w:pPr>
        <w:spacing w:after="0" w:line="240" w:lineRule="auto"/>
        <w:jc w:val="center"/>
        <w:rPr>
          <w:rFonts w:ascii="Calibri" w:eastAsia="Calibri" w:hAnsi="Calibri" w:cs="Calibri"/>
          <w:i/>
          <w:iCs/>
          <w:sz w:val="24"/>
          <w:szCs w:val="24"/>
          <w:lang w:val="de-DE"/>
        </w:rPr>
      </w:pPr>
      <w:r>
        <w:rPr>
          <w:noProof/>
          <w:lang w:eastAsia="sk-SK"/>
        </w:rPr>
        <w:drawing>
          <wp:inline distT="0" distB="0" distL="0" distR="0" wp14:anchorId="4E8788A6" wp14:editId="5134C2D8">
            <wp:extent cx="4762500" cy="2619375"/>
            <wp:effectExtent l="0" t="0" r="0" b="9525"/>
            <wp:docPr id="450" name="Graf 4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6387507" w14:textId="32AD5AC3" w:rsidR="009C7C98" w:rsidRPr="00207698" w:rsidRDefault="009C7C98" w:rsidP="009C7C98">
      <w:pPr>
        <w:spacing w:after="0" w:line="240" w:lineRule="auto"/>
        <w:rPr>
          <w:rFonts w:cs="Times New Roman"/>
          <w:b/>
          <w:sz w:val="20"/>
          <w:szCs w:val="24"/>
        </w:rPr>
      </w:pPr>
      <w:r w:rsidRPr="00207698">
        <w:rPr>
          <w:rFonts w:cs="Times New Roman"/>
          <w:b/>
          <w:sz w:val="20"/>
          <w:szCs w:val="24"/>
        </w:rPr>
        <w:t>Graf</w:t>
      </w:r>
      <w:r w:rsidR="0061173D">
        <w:rPr>
          <w:rFonts w:cs="Times New Roman"/>
          <w:b/>
          <w:sz w:val="20"/>
          <w:szCs w:val="24"/>
        </w:rPr>
        <w:t xml:space="preserve"> 10</w:t>
      </w:r>
      <w:r w:rsidR="00BE14C9">
        <w:rPr>
          <w:rFonts w:cs="Times New Roman"/>
          <w:b/>
          <w:sz w:val="20"/>
          <w:szCs w:val="24"/>
        </w:rPr>
        <w:t xml:space="preserve"> </w:t>
      </w:r>
      <w:r w:rsidRPr="00207698">
        <w:rPr>
          <w:rFonts w:cs="Times New Roman"/>
          <w:b/>
          <w:sz w:val="20"/>
          <w:szCs w:val="24"/>
        </w:rPr>
        <w:t xml:space="preserve"> Vedecké výstupy kategórie V1, V3, vedecké výstupy indexované vo WOS a Scopus (V) a citácie vo WOS a Scopus v roku 2025 </w:t>
      </w:r>
    </w:p>
    <w:p w14:paraId="0EEE478A" w14:textId="77777777" w:rsidR="009C7C98" w:rsidRPr="00207698" w:rsidRDefault="009C7C98" w:rsidP="009C7C98">
      <w:pPr>
        <w:spacing w:after="0" w:line="240" w:lineRule="auto"/>
        <w:jc w:val="both"/>
        <w:rPr>
          <w:rFonts w:eastAsia="Times New Roman" w:cs="Times New Roman"/>
          <w:szCs w:val="24"/>
        </w:rPr>
      </w:pPr>
    </w:p>
    <w:p w14:paraId="663B433C" w14:textId="77777777" w:rsidR="009C7C98" w:rsidRDefault="009C7C98" w:rsidP="009C7C98">
      <w:pPr>
        <w:spacing w:after="0" w:line="240" w:lineRule="auto"/>
        <w:jc w:val="center"/>
        <w:rPr>
          <w:rFonts w:eastAsia="Times New Roman" w:cs="Times New Roman"/>
          <w:i/>
          <w:sz w:val="24"/>
          <w:szCs w:val="24"/>
        </w:rPr>
      </w:pPr>
    </w:p>
    <w:p w14:paraId="0A8F474A" w14:textId="77777777" w:rsidR="009C7C98" w:rsidRDefault="009C7C98" w:rsidP="009C7C98">
      <w:pPr>
        <w:spacing w:after="0" w:line="240" w:lineRule="auto"/>
        <w:jc w:val="center"/>
        <w:rPr>
          <w:rFonts w:eastAsia="Times New Roman" w:cs="Times New Roman"/>
          <w:i/>
          <w:sz w:val="24"/>
          <w:szCs w:val="24"/>
        </w:rPr>
      </w:pPr>
      <w:r>
        <w:rPr>
          <w:noProof/>
          <w:lang w:eastAsia="sk-SK"/>
        </w:rPr>
        <w:drawing>
          <wp:inline distT="0" distB="0" distL="0" distR="0" wp14:anchorId="425158B2" wp14:editId="525C78CE">
            <wp:extent cx="5524500" cy="3019425"/>
            <wp:effectExtent l="0" t="0" r="0" b="9525"/>
            <wp:docPr id="451" name="Graf 4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5AEAA57" w14:textId="77777777" w:rsidR="009C7C98" w:rsidRPr="00207698" w:rsidRDefault="009C7C98" w:rsidP="009C7C98">
      <w:pPr>
        <w:spacing w:after="0" w:line="240" w:lineRule="auto"/>
        <w:jc w:val="both"/>
        <w:rPr>
          <w:rFonts w:eastAsia="Times New Roman" w:cs="Times New Roman"/>
          <w:i/>
          <w:sz w:val="20"/>
          <w:szCs w:val="24"/>
        </w:rPr>
      </w:pPr>
    </w:p>
    <w:p w14:paraId="08C997E3" w14:textId="04A17A5A" w:rsidR="009C7C98" w:rsidRPr="00207698" w:rsidRDefault="0061173D" w:rsidP="009C7C98">
      <w:pPr>
        <w:spacing w:after="0" w:line="240" w:lineRule="auto"/>
        <w:jc w:val="both"/>
        <w:rPr>
          <w:b/>
          <w:sz w:val="20"/>
          <w:szCs w:val="24"/>
        </w:rPr>
      </w:pPr>
      <w:r>
        <w:rPr>
          <w:rFonts w:eastAsia="Times New Roman" w:cs="Times New Roman"/>
          <w:b/>
          <w:sz w:val="20"/>
          <w:szCs w:val="24"/>
        </w:rPr>
        <w:t xml:space="preserve">Graf 11 </w:t>
      </w:r>
      <w:r w:rsidR="009C7C98" w:rsidRPr="00207698">
        <w:rPr>
          <w:rFonts w:eastAsia="Times New Roman" w:cs="Times New Roman"/>
          <w:b/>
          <w:sz w:val="20"/>
          <w:szCs w:val="24"/>
        </w:rPr>
        <w:t xml:space="preserve"> Vývoj publikačných výstupov a citácií evidovaných vo WoS a Scopous pracovníkov UKF</w:t>
      </w:r>
      <w:r w:rsidR="00AF1687" w:rsidRPr="00207698">
        <w:rPr>
          <w:rFonts w:eastAsia="Times New Roman" w:cs="Times New Roman"/>
          <w:b/>
          <w:sz w:val="20"/>
          <w:szCs w:val="24"/>
        </w:rPr>
        <w:t xml:space="preserve"> </w:t>
      </w:r>
      <w:r w:rsidR="009C7C98" w:rsidRPr="00207698">
        <w:rPr>
          <w:rFonts w:eastAsia="Times New Roman" w:cs="Times New Roman"/>
          <w:b/>
          <w:sz w:val="20"/>
          <w:szCs w:val="24"/>
        </w:rPr>
        <w:t xml:space="preserve">za obdobie 2016 – 2025 </w:t>
      </w:r>
      <w:r w:rsidR="009C7C98" w:rsidRPr="00207698">
        <w:rPr>
          <w:b/>
          <w:sz w:val="20"/>
          <w:szCs w:val="24"/>
        </w:rPr>
        <w:t>(údaje k 31.</w:t>
      </w:r>
      <w:r w:rsidR="000163B8">
        <w:rPr>
          <w:b/>
          <w:sz w:val="20"/>
          <w:szCs w:val="24"/>
        </w:rPr>
        <w:t xml:space="preserve"> </w:t>
      </w:r>
      <w:r w:rsidR="009C7C98" w:rsidRPr="00207698">
        <w:rPr>
          <w:b/>
          <w:sz w:val="20"/>
          <w:szCs w:val="24"/>
        </w:rPr>
        <w:t>1.</w:t>
      </w:r>
      <w:r w:rsidR="000163B8">
        <w:rPr>
          <w:b/>
          <w:sz w:val="20"/>
          <w:szCs w:val="24"/>
        </w:rPr>
        <w:t xml:space="preserve"> </w:t>
      </w:r>
      <w:r w:rsidR="009C7C98" w:rsidRPr="00207698">
        <w:rPr>
          <w:b/>
          <w:sz w:val="20"/>
          <w:szCs w:val="24"/>
        </w:rPr>
        <w:t>2026)</w:t>
      </w:r>
    </w:p>
    <w:p w14:paraId="2484B42A" w14:textId="1808F060" w:rsidR="009C7C98" w:rsidRDefault="009C7C98" w:rsidP="00207698">
      <w:pPr>
        <w:spacing w:after="0" w:line="240" w:lineRule="auto"/>
        <w:rPr>
          <w:rFonts w:cs="Times New Roman"/>
          <w:i/>
          <w:sz w:val="24"/>
          <w:szCs w:val="24"/>
        </w:rPr>
      </w:pPr>
      <w:r w:rsidRPr="00207698">
        <w:rPr>
          <w:rFonts w:cs="Times New Roman"/>
          <w:b/>
          <w:sz w:val="20"/>
          <w:szCs w:val="24"/>
        </w:rPr>
        <w:lastRenderedPageBreak/>
        <w:t>Tab</w:t>
      </w:r>
      <w:r w:rsidR="000803E1" w:rsidRPr="00207698">
        <w:rPr>
          <w:rFonts w:cs="Times New Roman"/>
          <w:b/>
          <w:sz w:val="20"/>
          <w:szCs w:val="24"/>
        </w:rPr>
        <w:t>uľka</w:t>
      </w:r>
      <w:r w:rsidRPr="00207698">
        <w:rPr>
          <w:rFonts w:cs="Times New Roman"/>
          <w:b/>
          <w:sz w:val="20"/>
          <w:szCs w:val="24"/>
        </w:rPr>
        <w:t xml:space="preserve"> </w:t>
      </w:r>
      <w:r w:rsidR="0061173D">
        <w:rPr>
          <w:rFonts w:cs="Times New Roman"/>
          <w:b/>
          <w:sz w:val="20"/>
          <w:szCs w:val="24"/>
        </w:rPr>
        <w:t>1</w:t>
      </w:r>
      <w:r w:rsidRPr="00207698">
        <w:rPr>
          <w:rFonts w:cs="Times New Roman"/>
          <w:b/>
          <w:sz w:val="20"/>
          <w:szCs w:val="24"/>
        </w:rPr>
        <w:t>5</w:t>
      </w:r>
      <w:r w:rsidR="00D84A4E">
        <w:rPr>
          <w:rFonts w:cs="Times New Roman"/>
          <w:b/>
          <w:sz w:val="20"/>
          <w:szCs w:val="24"/>
        </w:rPr>
        <w:t xml:space="preserve">: </w:t>
      </w:r>
      <w:r w:rsidRPr="00207698">
        <w:rPr>
          <w:rFonts w:cs="Times New Roman"/>
          <w:b/>
          <w:sz w:val="20"/>
          <w:szCs w:val="24"/>
        </w:rPr>
        <w:t xml:space="preserve"> Počet publikácií zaradených podľa kvartilov (údaje k 31.1.2026)</w:t>
      </w:r>
    </w:p>
    <w:tbl>
      <w:tblPr>
        <w:tblStyle w:val="Mriekatabuky4"/>
        <w:tblW w:w="5000" w:type="pct"/>
        <w:tblLook w:val="04A0" w:firstRow="1" w:lastRow="0" w:firstColumn="1" w:lastColumn="0" w:noHBand="0" w:noVBand="1"/>
      </w:tblPr>
      <w:tblGrid>
        <w:gridCol w:w="1260"/>
        <w:gridCol w:w="1972"/>
        <w:gridCol w:w="1388"/>
        <w:gridCol w:w="1481"/>
        <w:gridCol w:w="1481"/>
        <w:gridCol w:w="1481"/>
      </w:tblGrid>
      <w:tr w:rsidR="009C7C98" w:rsidRPr="00DB3F71" w14:paraId="6455D4DC" w14:textId="77777777" w:rsidTr="009C7C98">
        <w:trPr>
          <w:trHeight w:val="425"/>
        </w:trPr>
        <w:tc>
          <w:tcPr>
            <w:tcW w:w="695" w:type="pct"/>
            <w:vMerge w:val="restart"/>
            <w:shd w:val="clear" w:color="auto" w:fill="CCFFCC"/>
            <w:vAlign w:val="center"/>
          </w:tcPr>
          <w:p w14:paraId="12007E76" w14:textId="77777777" w:rsidR="009C7C98" w:rsidRPr="00DB3F71" w:rsidRDefault="009C7C98" w:rsidP="009C7C98">
            <w:pPr>
              <w:jc w:val="center"/>
              <w:rPr>
                <w:rFonts w:ascii="Calibri" w:hAnsi="Calibri" w:cs="Times New Roman"/>
                <w:b/>
              </w:rPr>
            </w:pPr>
            <w:r w:rsidRPr="00DB3F71">
              <w:rPr>
                <w:rFonts w:ascii="Calibri" w:hAnsi="Calibri" w:cs="Times New Roman"/>
                <w:b/>
              </w:rPr>
              <w:t>Fakulta</w:t>
            </w:r>
          </w:p>
        </w:tc>
        <w:tc>
          <w:tcPr>
            <w:tcW w:w="1088" w:type="pct"/>
            <w:vMerge w:val="restart"/>
            <w:shd w:val="clear" w:color="auto" w:fill="CCFFCC"/>
            <w:vAlign w:val="center"/>
          </w:tcPr>
          <w:p w14:paraId="3800281E" w14:textId="77777777" w:rsidR="009C7C98" w:rsidRPr="00DB3F71" w:rsidRDefault="009C7C98" w:rsidP="009C7C98">
            <w:pPr>
              <w:jc w:val="center"/>
              <w:rPr>
                <w:rFonts w:ascii="Calibri" w:hAnsi="Calibri" w:cs="Times New Roman"/>
                <w:b/>
              </w:rPr>
            </w:pPr>
            <w:r w:rsidRPr="00DB3F71">
              <w:rPr>
                <w:rFonts w:ascii="Calibri" w:hAnsi="Calibri" w:cs="Times New Roman"/>
                <w:b/>
              </w:rPr>
              <w:t xml:space="preserve">Celkový počet publikácií  WOS </w:t>
            </w:r>
          </w:p>
          <w:p w14:paraId="790FEA07" w14:textId="77777777" w:rsidR="009C7C98" w:rsidRPr="00DB3F71" w:rsidRDefault="009C7C98" w:rsidP="009C7C98">
            <w:pPr>
              <w:jc w:val="center"/>
              <w:rPr>
                <w:rFonts w:ascii="Calibri" w:hAnsi="Calibri" w:cs="Times New Roman"/>
                <w:sz w:val="18"/>
                <w:szCs w:val="18"/>
              </w:rPr>
            </w:pPr>
          </w:p>
        </w:tc>
        <w:tc>
          <w:tcPr>
            <w:tcW w:w="3217" w:type="pct"/>
            <w:gridSpan w:val="4"/>
            <w:shd w:val="clear" w:color="auto" w:fill="CCFFCC"/>
            <w:vAlign w:val="center"/>
          </w:tcPr>
          <w:p w14:paraId="7291F44B" w14:textId="77777777" w:rsidR="009C7C98" w:rsidRPr="00DB3F71" w:rsidRDefault="009C7C98" w:rsidP="009C7C98">
            <w:pPr>
              <w:jc w:val="center"/>
              <w:rPr>
                <w:rFonts w:ascii="Calibri" w:hAnsi="Calibri" w:cs="Times New Roman"/>
                <w:b/>
              </w:rPr>
            </w:pPr>
            <w:r w:rsidRPr="00DB3F71">
              <w:rPr>
                <w:rFonts w:ascii="Calibri" w:hAnsi="Calibri" w:cs="Times New Roman"/>
                <w:b/>
              </w:rPr>
              <w:t>Z toho počet publikácií v</w:t>
            </w:r>
            <w:r>
              <w:rPr>
                <w:rFonts w:ascii="Calibri" w:hAnsi="Calibri" w:cs="Times New Roman"/>
                <w:b/>
              </w:rPr>
              <w:t> kvartiloch podľa</w:t>
            </w:r>
            <w:r w:rsidRPr="00DB3F71">
              <w:rPr>
                <w:rFonts w:ascii="Calibri" w:hAnsi="Calibri" w:cs="Times New Roman"/>
                <w:b/>
              </w:rPr>
              <w:t xml:space="preserve"> JCR</w:t>
            </w:r>
            <w:r>
              <w:rPr>
                <w:rFonts w:ascii="Calibri" w:hAnsi="Calibri" w:cs="Times New Roman"/>
                <w:b/>
              </w:rPr>
              <w:t>/AIS</w:t>
            </w:r>
          </w:p>
        </w:tc>
      </w:tr>
      <w:tr w:rsidR="009C7C98" w:rsidRPr="00DB3F71" w14:paraId="72DC4DC8" w14:textId="77777777" w:rsidTr="009C7C98">
        <w:tc>
          <w:tcPr>
            <w:tcW w:w="695" w:type="pct"/>
            <w:vMerge/>
            <w:shd w:val="clear" w:color="auto" w:fill="CCFFCC"/>
            <w:vAlign w:val="center"/>
          </w:tcPr>
          <w:p w14:paraId="4BD3E040" w14:textId="77777777" w:rsidR="009C7C98" w:rsidRPr="00DB3F71" w:rsidRDefault="009C7C98" w:rsidP="009C7C98">
            <w:pPr>
              <w:jc w:val="center"/>
              <w:rPr>
                <w:rFonts w:ascii="Calibri" w:hAnsi="Calibri" w:cs="Times New Roman"/>
                <w:b/>
              </w:rPr>
            </w:pPr>
          </w:p>
        </w:tc>
        <w:tc>
          <w:tcPr>
            <w:tcW w:w="1088" w:type="pct"/>
            <w:vMerge/>
            <w:shd w:val="clear" w:color="auto" w:fill="CCFFCC"/>
            <w:vAlign w:val="center"/>
          </w:tcPr>
          <w:p w14:paraId="1A4ED969" w14:textId="77777777" w:rsidR="009C7C98" w:rsidRPr="00DB3F71" w:rsidRDefault="009C7C98" w:rsidP="009C7C98">
            <w:pPr>
              <w:jc w:val="center"/>
              <w:rPr>
                <w:rFonts w:ascii="Calibri" w:hAnsi="Calibri" w:cs="Times New Roman"/>
                <w:b/>
              </w:rPr>
            </w:pPr>
          </w:p>
        </w:tc>
        <w:tc>
          <w:tcPr>
            <w:tcW w:w="766" w:type="pct"/>
            <w:shd w:val="clear" w:color="auto" w:fill="CCFFCC"/>
            <w:vAlign w:val="center"/>
          </w:tcPr>
          <w:p w14:paraId="5DF742AC" w14:textId="77777777" w:rsidR="009C7C98" w:rsidRPr="00DB3F71" w:rsidRDefault="009C7C98" w:rsidP="009C7C98">
            <w:pPr>
              <w:jc w:val="center"/>
              <w:rPr>
                <w:rFonts w:ascii="Calibri" w:hAnsi="Calibri" w:cs="Times New Roman"/>
                <w:b/>
              </w:rPr>
            </w:pPr>
            <w:r w:rsidRPr="00DB3F71">
              <w:rPr>
                <w:rFonts w:ascii="Calibri" w:hAnsi="Calibri" w:cs="Times New Roman"/>
                <w:b/>
              </w:rPr>
              <w:t>Q1</w:t>
            </w:r>
          </w:p>
        </w:tc>
        <w:tc>
          <w:tcPr>
            <w:tcW w:w="817" w:type="pct"/>
            <w:shd w:val="clear" w:color="auto" w:fill="CCFFCC"/>
            <w:vAlign w:val="center"/>
          </w:tcPr>
          <w:p w14:paraId="71C59CCB" w14:textId="77777777" w:rsidR="009C7C98" w:rsidRPr="00DB3F71" w:rsidRDefault="009C7C98" w:rsidP="009C7C98">
            <w:pPr>
              <w:jc w:val="center"/>
              <w:rPr>
                <w:rFonts w:ascii="Calibri" w:hAnsi="Calibri" w:cs="Times New Roman"/>
                <w:b/>
              </w:rPr>
            </w:pPr>
            <w:r w:rsidRPr="00DB3F71">
              <w:rPr>
                <w:rFonts w:ascii="Calibri" w:hAnsi="Calibri" w:cs="Times New Roman"/>
                <w:b/>
              </w:rPr>
              <w:t>Q2</w:t>
            </w:r>
          </w:p>
        </w:tc>
        <w:tc>
          <w:tcPr>
            <w:tcW w:w="817" w:type="pct"/>
            <w:shd w:val="clear" w:color="auto" w:fill="CCFFCC"/>
            <w:vAlign w:val="center"/>
          </w:tcPr>
          <w:p w14:paraId="451D0F8E" w14:textId="77777777" w:rsidR="009C7C98" w:rsidRPr="00DB3F71" w:rsidRDefault="009C7C98" w:rsidP="009C7C98">
            <w:pPr>
              <w:jc w:val="center"/>
              <w:rPr>
                <w:rFonts w:ascii="Calibri" w:hAnsi="Calibri" w:cs="Times New Roman"/>
                <w:b/>
              </w:rPr>
            </w:pPr>
            <w:r w:rsidRPr="00DB3F71">
              <w:rPr>
                <w:rFonts w:ascii="Calibri" w:hAnsi="Calibri" w:cs="Times New Roman"/>
                <w:b/>
              </w:rPr>
              <w:t>Q3</w:t>
            </w:r>
          </w:p>
        </w:tc>
        <w:tc>
          <w:tcPr>
            <w:tcW w:w="817" w:type="pct"/>
            <w:shd w:val="clear" w:color="auto" w:fill="CCFFCC"/>
            <w:vAlign w:val="center"/>
          </w:tcPr>
          <w:p w14:paraId="06EAA583" w14:textId="77777777" w:rsidR="009C7C98" w:rsidRPr="00DB3F71" w:rsidRDefault="009C7C98" w:rsidP="009C7C98">
            <w:pPr>
              <w:jc w:val="center"/>
              <w:rPr>
                <w:rFonts w:ascii="Calibri" w:hAnsi="Calibri" w:cs="Times New Roman"/>
                <w:b/>
              </w:rPr>
            </w:pPr>
            <w:r w:rsidRPr="00DB3F71">
              <w:rPr>
                <w:rFonts w:ascii="Calibri" w:hAnsi="Calibri" w:cs="Times New Roman"/>
                <w:b/>
              </w:rPr>
              <w:t>Q4</w:t>
            </w:r>
          </w:p>
        </w:tc>
      </w:tr>
      <w:tr w:rsidR="009C7C98" w:rsidRPr="00DB3F71" w14:paraId="7CD618C7" w14:textId="77777777" w:rsidTr="009C7C98">
        <w:tc>
          <w:tcPr>
            <w:tcW w:w="695" w:type="pct"/>
            <w:shd w:val="clear" w:color="auto" w:fill="CCFFFF"/>
          </w:tcPr>
          <w:p w14:paraId="08A0DE88" w14:textId="77777777" w:rsidR="009C7C98" w:rsidRPr="00DB3F71" w:rsidRDefault="009C7C98" w:rsidP="009C7C98">
            <w:pPr>
              <w:rPr>
                <w:rFonts w:ascii="Calibri" w:hAnsi="Calibri" w:cs="Times New Roman"/>
              </w:rPr>
            </w:pPr>
            <w:r w:rsidRPr="00DB3F71">
              <w:rPr>
                <w:rFonts w:ascii="Calibri" w:hAnsi="Calibri" w:cs="Times New Roman"/>
              </w:rPr>
              <w:t>FPV</w:t>
            </w:r>
            <w:r>
              <w:rPr>
                <w:rFonts w:ascii="Calibri" w:hAnsi="Calibri" w:cs="Times New Roman"/>
              </w:rPr>
              <w:t>aI</w:t>
            </w:r>
          </w:p>
        </w:tc>
        <w:tc>
          <w:tcPr>
            <w:tcW w:w="1088" w:type="pct"/>
            <w:vAlign w:val="center"/>
          </w:tcPr>
          <w:p w14:paraId="1E85B809" w14:textId="77777777" w:rsidR="009C7C98" w:rsidRPr="00DB3F71" w:rsidRDefault="009C7C98" w:rsidP="009C7C98">
            <w:pPr>
              <w:jc w:val="right"/>
              <w:rPr>
                <w:rFonts w:ascii="Calibri" w:hAnsi="Calibri" w:cs="Times New Roman"/>
              </w:rPr>
            </w:pPr>
            <w:r>
              <w:rPr>
                <w:rFonts w:ascii="Calibri" w:hAnsi="Calibri" w:cs="Times New Roman"/>
              </w:rPr>
              <w:t>114</w:t>
            </w:r>
          </w:p>
        </w:tc>
        <w:tc>
          <w:tcPr>
            <w:tcW w:w="766" w:type="pct"/>
            <w:vAlign w:val="center"/>
          </w:tcPr>
          <w:p w14:paraId="0AF206B1" w14:textId="77777777" w:rsidR="009C7C98" w:rsidRPr="00DB3F71" w:rsidRDefault="009C7C98" w:rsidP="009C7C98">
            <w:pPr>
              <w:jc w:val="right"/>
              <w:rPr>
                <w:rFonts w:ascii="Calibri" w:hAnsi="Calibri" w:cs="Times New Roman"/>
              </w:rPr>
            </w:pPr>
            <w:r>
              <w:rPr>
                <w:rFonts w:ascii="Calibri" w:hAnsi="Calibri" w:cs="Times New Roman"/>
              </w:rPr>
              <w:t>39/33</w:t>
            </w:r>
          </w:p>
        </w:tc>
        <w:tc>
          <w:tcPr>
            <w:tcW w:w="817" w:type="pct"/>
            <w:vAlign w:val="center"/>
          </w:tcPr>
          <w:p w14:paraId="01F76A7A" w14:textId="77777777" w:rsidR="009C7C98" w:rsidRPr="00DB3F71" w:rsidRDefault="009C7C98" w:rsidP="009C7C98">
            <w:pPr>
              <w:jc w:val="right"/>
              <w:rPr>
                <w:rFonts w:ascii="Calibri" w:hAnsi="Calibri" w:cs="Times New Roman"/>
              </w:rPr>
            </w:pPr>
            <w:r>
              <w:rPr>
                <w:rFonts w:ascii="Calibri" w:hAnsi="Calibri" w:cs="Times New Roman"/>
              </w:rPr>
              <w:t>23/24</w:t>
            </w:r>
          </w:p>
        </w:tc>
        <w:tc>
          <w:tcPr>
            <w:tcW w:w="817" w:type="pct"/>
            <w:vAlign w:val="center"/>
          </w:tcPr>
          <w:p w14:paraId="0BBC8A50" w14:textId="77777777" w:rsidR="009C7C98" w:rsidRPr="00DB3F71" w:rsidRDefault="009C7C98" w:rsidP="009C7C98">
            <w:pPr>
              <w:jc w:val="right"/>
              <w:rPr>
                <w:rFonts w:ascii="Calibri" w:hAnsi="Calibri" w:cs="Times New Roman"/>
              </w:rPr>
            </w:pPr>
            <w:r>
              <w:rPr>
                <w:rFonts w:ascii="Calibri" w:hAnsi="Calibri" w:cs="Times New Roman"/>
              </w:rPr>
              <w:t>24/25</w:t>
            </w:r>
          </w:p>
        </w:tc>
        <w:tc>
          <w:tcPr>
            <w:tcW w:w="817" w:type="pct"/>
            <w:vAlign w:val="center"/>
          </w:tcPr>
          <w:p w14:paraId="5B12D72F" w14:textId="77777777" w:rsidR="009C7C98" w:rsidRPr="00DB3F71" w:rsidRDefault="009C7C98" w:rsidP="009C7C98">
            <w:pPr>
              <w:jc w:val="right"/>
              <w:rPr>
                <w:rFonts w:ascii="Calibri" w:hAnsi="Calibri" w:cs="Times New Roman"/>
              </w:rPr>
            </w:pPr>
            <w:r>
              <w:rPr>
                <w:rFonts w:ascii="Calibri" w:hAnsi="Calibri" w:cs="Times New Roman"/>
              </w:rPr>
              <w:t>20/24</w:t>
            </w:r>
          </w:p>
        </w:tc>
      </w:tr>
      <w:tr w:rsidR="009C7C98" w:rsidRPr="00DB3F71" w14:paraId="120E6C37" w14:textId="77777777" w:rsidTr="009C7C98">
        <w:tc>
          <w:tcPr>
            <w:tcW w:w="695" w:type="pct"/>
            <w:shd w:val="clear" w:color="auto" w:fill="CCFFFF"/>
          </w:tcPr>
          <w:p w14:paraId="3C817EBB" w14:textId="77777777" w:rsidR="009C7C98" w:rsidRPr="00DB3F71" w:rsidRDefault="009C7C98" w:rsidP="009C7C98">
            <w:pPr>
              <w:rPr>
                <w:rFonts w:ascii="Calibri" w:hAnsi="Calibri" w:cs="Times New Roman"/>
              </w:rPr>
            </w:pPr>
            <w:r w:rsidRPr="00DB3F71">
              <w:rPr>
                <w:rFonts w:ascii="Calibri" w:hAnsi="Calibri" w:cs="Times New Roman"/>
              </w:rPr>
              <w:t>FSVaZ</w:t>
            </w:r>
          </w:p>
        </w:tc>
        <w:tc>
          <w:tcPr>
            <w:tcW w:w="1088" w:type="pct"/>
            <w:vAlign w:val="center"/>
          </w:tcPr>
          <w:p w14:paraId="4EE7B043" w14:textId="77777777" w:rsidR="009C7C98" w:rsidRPr="00DB3F71" w:rsidRDefault="009C7C98" w:rsidP="009C7C98">
            <w:pPr>
              <w:jc w:val="right"/>
              <w:rPr>
                <w:rFonts w:ascii="Calibri" w:hAnsi="Calibri" w:cs="Times New Roman"/>
              </w:rPr>
            </w:pPr>
            <w:r>
              <w:rPr>
                <w:rFonts w:ascii="Calibri" w:hAnsi="Calibri" w:cs="Times New Roman"/>
              </w:rPr>
              <w:t>30</w:t>
            </w:r>
          </w:p>
        </w:tc>
        <w:tc>
          <w:tcPr>
            <w:tcW w:w="766" w:type="pct"/>
            <w:vAlign w:val="center"/>
          </w:tcPr>
          <w:p w14:paraId="2961DC7F" w14:textId="77777777" w:rsidR="009C7C98" w:rsidRPr="00DB3F71" w:rsidRDefault="009C7C98" w:rsidP="009C7C98">
            <w:pPr>
              <w:jc w:val="right"/>
              <w:rPr>
                <w:rFonts w:ascii="Calibri" w:hAnsi="Calibri" w:cs="Times New Roman"/>
              </w:rPr>
            </w:pPr>
            <w:r>
              <w:rPr>
                <w:rFonts w:ascii="Calibri" w:hAnsi="Calibri" w:cs="Times New Roman"/>
              </w:rPr>
              <w:t>10/9</w:t>
            </w:r>
          </w:p>
        </w:tc>
        <w:tc>
          <w:tcPr>
            <w:tcW w:w="817" w:type="pct"/>
            <w:vAlign w:val="center"/>
          </w:tcPr>
          <w:p w14:paraId="2A54CC07" w14:textId="77777777" w:rsidR="009C7C98" w:rsidRPr="00DB3F71" w:rsidRDefault="009C7C98" w:rsidP="009C7C98">
            <w:pPr>
              <w:jc w:val="right"/>
              <w:rPr>
                <w:rFonts w:ascii="Calibri" w:hAnsi="Calibri" w:cs="Times New Roman"/>
              </w:rPr>
            </w:pPr>
            <w:r>
              <w:rPr>
                <w:rFonts w:ascii="Calibri" w:hAnsi="Calibri" w:cs="Times New Roman"/>
              </w:rPr>
              <w:t>7/7</w:t>
            </w:r>
          </w:p>
        </w:tc>
        <w:tc>
          <w:tcPr>
            <w:tcW w:w="817" w:type="pct"/>
            <w:vAlign w:val="center"/>
          </w:tcPr>
          <w:p w14:paraId="122404DC" w14:textId="77777777" w:rsidR="009C7C98" w:rsidRPr="00DB3F71" w:rsidRDefault="009C7C98" w:rsidP="009C7C98">
            <w:pPr>
              <w:jc w:val="right"/>
              <w:rPr>
                <w:rFonts w:ascii="Calibri" w:hAnsi="Calibri" w:cs="Times New Roman"/>
              </w:rPr>
            </w:pPr>
            <w:r>
              <w:rPr>
                <w:rFonts w:ascii="Calibri" w:hAnsi="Calibri" w:cs="Times New Roman"/>
              </w:rPr>
              <w:t>3/2</w:t>
            </w:r>
          </w:p>
        </w:tc>
        <w:tc>
          <w:tcPr>
            <w:tcW w:w="817" w:type="pct"/>
            <w:vAlign w:val="center"/>
          </w:tcPr>
          <w:p w14:paraId="0ADB1702" w14:textId="77777777" w:rsidR="009C7C98" w:rsidRPr="00DB3F71" w:rsidRDefault="009C7C98" w:rsidP="009C7C98">
            <w:pPr>
              <w:jc w:val="right"/>
              <w:rPr>
                <w:rFonts w:ascii="Calibri" w:hAnsi="Calibri" w:cs="Times New Roman"/>
              </w:rPr>
            </w:pPr>
            <w:r>
              <w:rPr>
                <w:rFonts w:ascii="Calibri" w:hAnsi="Calibri" w:cs="Times New Roman"/>
              </w:rPr>
              <w:t>10/7</w:t>
            </w:r>
          </w:p>
        </w:tc>
      </w:tr>
      <w:tr w:rsidR="009C7C98" w:rsidRPr="00DB3F71" w14:paraId="31BBC450" w14:textId="77777777" w:rsidTr="009C7C98">
        <w:tc>
          <w:tcPr>
            <w:tcW w:w="695" w:type="pct"/>
            <w:shd w:val="clear" w:color="auto" w:fill="CCFFFF"/>
          </w:tcPr>
          <w:p w14:paraId="4E5A2E34" w14:textId="77777777" w:rsidR="009C7C98" w:rsidRPr="00DB3F71" w:rsidRDefault="009C7C98" w:rsidP="009C7C98">
            <w:pPr>
              <w:rPr>
                <w:rFonts w:ascii="Calibri" w:hAnsi="Calibri" w:cs="Times New Roman"/>
              </w:rPr>
            </w:pPr>
            <w:r w:rsidRPr="00DB3F71">
              <w:rPr>
                <w:rFonts w:ascii="Calibri" w:hAnsi="Calibri" w:cs="Times New Roman"/>
              </w:rPr>
              <w:t>FSŠ</w:t>
            </w:r>
          </w:p>
        </w:tc>
        <w:tc>
          <w:tcPr>
            <w:tcW w:w="1088" w:type="pct"/>
            <w:vAlign w:val="center"/>
          </w:tcPr>
          <w:p w14:paraId="74AB71E1" w14:textId="77777777" w:rsidR="009C7C98" w:rsidRPr="00DB3F71" w:rsidRDefault="009C7C98" w:rsidP="009C7C98">
            <w:pPr>
              <w:jc w:val="right"/>
              <w:rPr>
                <w:rFonts w:ascii="Calibri" w:hAnsi="Calibri" w:cs="Times New Roman"/>
              </w:rPr>
            </w:pPr>
            <w:r>
              <w:rPr>
                <w:rFonts w:ascii="Calibri" w:hAnsi="Calibri" w:cs="Times New Roman"/>
              </w:rPr>
              <w:t>11</w:t>
            </w:r>
          </w:p>
        </w:tc>
        <w:tc>
          <w:tcPr>
            <w:tcW w:w="766" w:type="pct"/>
            <w:vAlign w:val="center"/>
          </w:tcPr>
          <w:p w14:paraId="703CC1A4" w14:textId="77777777" w:rsidR="009C7C98" w:rsidRPr="00DB3F71" w:rsidRDefault="009C7C98" w:rsidP="009C7C98">
            <w:pPr>
              <w:jc w:val="right"/>
              <w:rPr>
                <w:rFonts w:ascii="Calibri" w:hAnsi="Calibri" w:cs="Times New Roman"/>
              </w:rPr>
            </w:pPr>
            <w:r>
              <w:rPr>
                <w:rFonts w:ascii="Calibri" w:hAnsi="Calibri" w:cs="Times New Roman"/>
              </w:rPr>
              <w:t>1/0</w:t>
            </w:r>
          </w:p>
        </w:tc>
        <w:tc>
          <w:tcPr>
            <w:tcW w:w="817" w:type="pct"/>
            <w:vAlign w:val="center"/>
          </w:tcPr>
          <w:p w14:paraId="65DDA8FC" w14:textId="77777777" w:rsidR="009C7C98" w:rsidRPr="00DB3F71" w:rsidRDefault="009C7C98" w:rsidP="009C7C98">
            <w:pPr>
              <w:jc w:val="right"/>
              <w:rPr>
                <w:rFonts w:ascii="Calibri" w:hAnsi="Calibri" w:cs="Times New Roman"/>
              </w:rPr>
            </w:pPr>
            <w:r>
              <w:rPr>
                <w:rFonts w:ascii="Calibri" w:hAnsi="Calibri" w:cs="Times New Roman"/>
              </w:rPr>
              <w:t>4/2</w:t>
            </w:r>
          </w:p>
        </w:tc>
        <w:tc>
          <w:tcPr>
            <w:tcW w:w="817" w:type="pct"/>
            <w:vAlign w:val="center"/>
          </w:tcPr>
          <w:p w14:paraId="03A8C7DB" w14:textId="77777777" w:rsidR="009C7C98" w:rsidRPr="00DB3F71" w:rsidRDefault="009C7C98" w:rsidP="009C7C98">
            <w:pPr>
              <w:jc w:val="right"/>
              <w:rPr>
                <w:rFonts w:ascii="Calibri" w:hAnsi="Calibri" w:cs="Times New Roman"/>
              </w:rPr>
            </w:pPr>
            <w:r>
              <w:rPr>
                <w:rFonts w:ascii="Calibri" w:hAnsi="Calibri" w:cs="Times New Roman"/>
              </w:rPr>
              <w:t>2 /5</w:t>
            </w:r>
          </w:p>
        </w:tc>
        <w:tc>
          <w:tcPr>
            <w:tcW w:w="817" w:type="pct"/>
            <w:vAlign w:val="center"/>
          </w:tcPr>
          <w:p w14:paraId="7D07DD25" w14:textId="77777777" w:rsidR="009C7C98" w:rsidRPr="00DB3F71" w:rsidRDefault="009C7C98" w:rsidP="009C7C98">
            <w:pPr>
              <w:jc w:val="right"/>
              <w:rPr>
                <w:rFonts w:ascii="Calibri" w:hAnsi="Calibri" w:cs="Times New Roman"/>
              </w:rPr>
            </w:pPr>
            <w:r>
              <w:rPr>
                <w:rFonts w:ascii="Calibri" w:hAnsi="Calibri" w:cs="Times New Roman"/>
              </w:rPr>
              <w:t>2/4</w:t>
            </w:r>
          </w:p>
        </w:tc>
      </w:tr>
      <w:tr w:rsidR="009C7C98" w:rsidRPr="00DB3F71" w14:paraId="343308DC" w14:textId="77777777" w:rsidTr="009C7C98">
        <w:tc>
          <w:tcPr>
            <w:tcW w:w="695" w:type="pct"/>
            <w:shd w:val="clear" w:color="auto" w:fill="CCFFFF"/>
          </w:tcPr>
          <w:p w14:paraId="0B66EBE2" w14:textId="77777777" w:rsidR="009C7C98" w:rsidRPr="00DB3F71" w:rsidRDefault="009C7C98" w:rsidP="009C7C98">
            <w:pPr>
              <w:rPr>
                <w:rFonts w:ascii="Calibri" w:hAnsi="Calibri" w:cs="Times New Roman"/>
              </w:rPr>
            </w:pPr>
            <w:r w:rsidRPr="00DB3F71">
              <w:rPr>
                <w:rFonts w:ascii="Calibri" w:hAnsi="Calibri" w:cs="Times New Roman"/>
              </w:rPr>
              <w:t>FF</w:t>
            </w:r>
          </w:p>
        </w:tc>
        <w:tc>
          <w:tcPr>
            <w:tcW w:w="1088" w:type="pct"/>
            <w:vAlign w:val="center"/>
          </w:tcPr>
          <w:p w14:paraId="06740722" w14:textId="77777777" w:rsidR="009C7C98" w:rsidRPr="00DB3F71" w:rsidRDefault="009C7C98" w:rsidP="009C7C98">
            <w:pPr>
              <w:jc w:val="right"/>
              <w:rPr>
                <w:rFonts w:ascii="Calibri" w:hAnsi="Calibri" w:cs="Times New Roman"/>
              </w:rPr>
            </w:pPr>
            <w:r>
              <w:rPr>
                <w:rFonts w:ascii="Calibri" w:hAnsi="Calibri" w:cs="Times New Roman"/>
              </w:rPr>
              <w:t>62</w:t>
            </w:r>
          </w:p>
        </w:tc>
        <w:tc>
          <w:tcPr>
            <w:tcW w:w="766" w:type="pct"/>
            <w:vAlign w:val="center"/>
          </w:tcPr>
          <w:p w14:paraId="2C426883" w14:textId="77777777" w:rsidR="009C7C98" w:rsidRPr="00DB3F71" w:rsidRDefault="009C7C98" w:rsidP="009C7C98">
            <w:pPr>
              <w:jc w:val="right"/>
              <w:rPr>
                <w:rFonts w:ascii="Calibri" w:hAnsi="Calibri" w:cs="Times New Roman"/>
              </w:rPr>
            </w:pPr>
            <w:r>
              <w:rPr>
                <w:rFonts w:ascii="Calibri" w:hAnsi="Calibri" w:cs="Times New Roman"/>
              </w:rPr>
              <w:t>7/5</w:t>
            </w:r>
          </w:p>
        </w:tc>
        <w:tc>
          <w:tcPr>
            <w:tcW w:w="817" w:type="pct"/>
            <w:vAlign w:val="center"/>
          </w:tcPr>
          <w:p w14:paraId="0AB0362C" w14:textId="77777777" w:rsidR="009C7C98" w:rsidRPr="00DB3F71" w:rsidRDefault="009C7C98" w:rsidP="009C7C98">
            <w:pPr>
              <w:jc w:val="right"/>
              <w:rPr>
                <w:rFonts w:ascii="Calibri" w:hAnsi="Calibri" w:cs="Times New Roman"/>
              </w:rPr>
            </w:pPr>
            <w:r>
              <w:rPr>
                <w:rFonts w:ascii="Calibri" w:hAnsi="Calibri" w:cs="Times New Roman"/>
              </w:rPr>
              <w:t>8/10</w:t>
            </w:r>
          </w:p>
        </w:tc>
        <w:tc>
          <w:tcPr>
            <w:tcW w:w="817" w:type="pct"/>
            <w:vAlign w:val="center"/>
          </w:tcPr>
          <w:p w14:paraId="251ADB87" w14:textId="77777777" w:rsidR="009C7C98" w:rsidRPr="00DB3F71" w:rsidRDefault="009C7C98" w:rsidP="009C7C98">
            <w:pPr>
              <w:jc w:val="right"/>
              <w:rPr>
                <w:rFonts w:ascii="Calibri" w:hAnsi="Calibri" w:cs="Times New Roman"/>
              </w:rPr>
            </w:pPr>
            <w:r>
              <w:rPr>
                <w:rFonts w:ascii="Calibri" w:hAnsi="Calibri" w:cs="Times New Roman"/>
              </w:rPr>
              <w:t>9/21</w:t>
            </w:r>
          </w:p>
        </w:tc>
        <w:tc>
          <w:tcPr>
            <w:tcW w:w="817" w:type="pct"/>
            <w:vAlign w:val="center"/>
          </w:tcPr>
          <w:p w14:paraId="12647D99" w14:textId="77777777" w:rsidR="009C7C98" w:rsidRPr="00DB3F71" w:rsidRDefault="009C7C98" w:rsidP="009C7C98">
            <w:pPr>
              <w:jc w:val="right"/>
              <w:rPr>
                <w:rFonts w:ascii="Calibri" w:hAnsi="Calibri" w:cs="Times New Roman"/>
              </w:rPr>
            </w:pPr>
            <w:r>
              <w:rPr>
                <w:rFonts w:ascii="Calibri" w:hAnsi="Calibri" w:cs="Times New Roman"/>
              </w:rPr>
              <w:t>11/20</w:t>
            </w:r>
          </w:p>
        </w:tc>
      </w:tr>
      <w:tr w:rsidR="009C7C98" w:rsidRPr="00DB3F71" w14:paraId="1FBFD2DE" w14:textId="77777777" w:rsidTr="009C7C98">
        <w:tc>
          <w:tcPr>
            <w:tcW w:w="695" w:type="pct"/>
            <w:shd w:val="clear" w:color="auto" w:fill="CCFFFF"/>
          </w:tcPr>
          <w:p w14:paraId="24E7B531" w14:textId="77777777" w:rsidR="009C7C98" w:rsidRPr="00DB3F71" w:rsidRDefault="009C7C98" w:rsidP="009C7C98">
            <w:pPr>
              <w:rPr>
                <w:rFonts w:ascii="Calibri" w:hAnsi="Calibri" w:cs="Times New Roman"/>
              </w:rPr>
            </w:pPr>
            <w:r w:rsidRPr="00DB3F71">
              <w:rPr>
                <w:rFonts w:ascii="Calibri" w:hAnsi="Calibri" w:cs="Times New Roman"/>
              </w:rPr>
              <w:t>PF</w:t>
            </w:r>
          </w:p>
        </w:tc>
        <w:tc>
          <w:tcPr>
            <w:tcW w:w="1088" w:type="pct"/>
            <w:vAlign w:val="center"/>
          </w:tcPr>
          <w:p w14:paraId="681EE766" w14:textId="77777777" w:rsidR="009C7C98" w:rsidRPr="00DB3F71" w:rsidRDefault="009C7C98" w:rsidP="009C7C98">
            <w:pPr>
              <w:jc w:val="right"/>
              <w:rPr>
                <w:rFonts w:ascii="Calibri" w:hAnsi="Calibri" w:cs="Times New Roman"/>
              </w:rPr>
            </w:pPr>
            <w:r>
              <w:rPr>
                <w:rFonts w:ascii="Calibri" w:hAnsi="Calibri" w:cs="Times New Roman"/>
              </w:rPr>
              <w:t>21</w:t>
            </w:r>
          </w:p>
        </w:tc>
        <w:tc>
          <w:tcPr>
            <w:tcW w:w="766" w:type="pct"/>
            <w:vAlign w:val="center"/>
          </w:tcPr>
          <w:p w14:paraId="04A022A7" w14:textId="77777777" w:rsidR="009C7C98" w:rsidRPr="00DB3F71" w:rsidRDefault="009C7C98" w:rsidP="009C7C98">
            <w:pPr>
              <w:jc w:val="right"/>
              <w:rPr>
                <w:rFonts w:ascii="Calibri" w:hAnsi="Calibri" w:cs="Times New Roman"/>
              </w:rPr>
            </w:pPr>
            <w:r>
              <w:rPr>
                <w:rFonts w:ascii="Calibri" w:hAnsi="Calibri" w:cs="Times New Roman"/>
              </w:rPr>
              <w:t>1/0</w:t>
            </w:r>
          </w:p>
        </w:tc>
        <w:tc>
          <w:tcPr>
            <w:tcW w:w="817" w:type="pct"/>
            <w:vAlign w:val="center"/>
          </w:tcPr>
          <w:p w14:paraId="0E5E180B" w14:textId="77777777" w:rsidR="009C7C98" w:rsidRPr="00DB3F71" w:rsidRDefault="009C7C98" w:rsidP="009C7C98">
            <w:pPr>
              <w:jc w:val="right"/>
              <w:rPr>
                <w:rFonts w:ascii="Calibri" w:hAnsi="Calibri" w:cs="Times New Roman"/>
              </w:rPr>
            </w:pPr>
            <w:r>
              <w:rPr>
                <w:rFonts w:ascii="Calibri" w:hAnsi="Calibri" w:cs="Times New Roman"/>
              </w:rPr>
              <w:t>5/3</w:t>
            </w:r>
          </w:p>
        </w:tc>
        <w:tc>
          <w:tcPr>
            <w:tcW w:w="817" w:type="pct"/>
            <w:vAlign w:val="center"/>
          </w:tcPr>
          <w:p w14:paraId="4ACD1A63" w14:textId="77777777" w:rsidR="009C7C98" w:rsidRPr="00DB3F71" w:rsidRDefault="009C7C98" w:rsidP="009C7C98">
            <w:pPr>
              <w:jc w:val="right"/>
              <w:rPr>
                <w:rFonts w:ascii="Calibri" w:hAnsi="Calibri" w:cs="Times New Roman"/>
              </w:rPr>
            </w:pPr>
            <w:r>
              <w:rPr>
                <w:rFonts w:ascii="Calibri" w:hAnsi="Calibri" w:cs="Times New Roman"/>
              </w:rPr>
              <w:t>6/8</w:t>
            </w:r>
          </w:p>
        </w:tc>
        <w:tc>
          <w:tcPr>
            <w:tcW w:w="817" w:type="pct"/>
            <w:vAlign w:val="center"/>
          </w:tcPr>
          <w:p w14:paraId="397A313D" w14:textId="77777777" w:rsidR="009C7C98" w:rsidRPr="00DB3F71" w:rsidRDefault="009C7C98" w:rsidP="009C7C98">
            <w:pPr>
              <w:jc w:val="right"/>
              <w:rPr>
                <w:rFonts w:ascii="Calibri" w:hAnsi="Calibri" w:cs="Times New Roman"/>
              </w:rPr>
            </w:pPr>
            <w:r>
              <w:rPr>
                <w:rFonts w:ascii="Calibri" w:hAnsi="Calibri" w:cs="Times New Roman"/>
              </w:rPr>
              <w:t>7/8</w:t>
            </w:r>
          </w:p>
        </w:tc>
      </w:tr>
      <w:tr w:rsidR="009C7C98" w:rsidRPr="00DB3F71" w14:paraId="6DBEC154" w14:textId="77777777" w:rsidTr="009C7C98">
        <w:tc>
          <w:tcPr>
            <w:tcW w:w="695" w:type="pct"/>
            <w:shd w:val="clear" w:color="auto" w:fill="CCECFF"/>
          </w:tcPr>
          <w:p w14:paraId="1D096318" w14:textId="77777777" w:rsidR="009C7C98" w:rsidRPr="00DB3F71" w:rsidRDefault="009C7C98" w:rsidP="009C7C98">
            <w:pPr>
              <w:rPr>
                <w:rFonts w:ascii="Calibri" w:hAnsi="Calibri" w:cs="Times New Roman"/>
                <w:b/>
              </w:rPr>
            </w:pPr>
            <w:r w:rsidRPr="00DB3F71">
              <w:rPr>
                <w:rFonts w:ascii="Calibri" w:hAnsi="Calibri" w:cs="Times New Roman"/>
                <w:b/>
              </w:rPr>
              <w:t>UKF</w:t>
            </w:r>
          </w:p>
        </w:tc>
        <w:tc>
          <w:tcPr>
            <w:tcW w:w="1088" w:type="pct"/>
            <w:shd w:val="clear" w:color="auto" w:fill="CCECFF"/>
            <w:vAlign w:val="center"/>
          </w:tcPr>
          <w:p w14:paraId="0C2B5E66" w14:textId="77777777" w:rsidR="009C7C98" w:rsidRPr="00DB3F71" w:rsidRDefault="009C7C98" w:rsidP="009C7C98">
            <w:pPr>
              <w:tabs>
                <w:tab w:val="left" w:pos="1420"/>
              </w:tabs>
              <w:jc w:val="right"/>
              <w:rPr>
                <w:rFonts w:ascii="Calibri" w:hAnsi="Calibri" w:cs="Times New Roman"/>
                <w:b/>
              </w:rPr>
            </w:pPr>
            <w:r>
              <w:rPr>
                <w:rFonts w:ascii="Calibri" w:hAnsi="Calibri" w:cs="Times New Roman"/>
                <w:b/>
              </w:rPr>
              <w:t>238</w:t>
            </w:r>
          </w:p>
        </w:tc>
        <w:tc>
          <w:tcPr>
            <w:tcW w:w="766" w:type="pct"/>
            <w:shd w:val="clear" w:color="auto" w:fill="CCECFF"/>
            <w:vAlign w:val="center"/>
          </w:tcPr>
          <w:p w14:paraId="76D117E3" w14:textId="77777777" w:rsidR="009C7C98" w:rsidRPr="00DB3F71" w:rsidRDefault="009C7C98" w:rsidP="009C7C98">
            <w:pPr>
              <w:jc w:val="right"/>
              <w:rPr>
                <w:rFonts w:ascii="Calibri" w:hAnsi="Calibri" w:cs="Times New Roman"/>
                <w:b/>
              </w:rPr>
            </w:pPr>
            <w:r>
              <w:rPr>
                <w:rFonts w:ascii="Calibri" w:hAnsi="Calibri" w:cs="Times New Roman"/>
                <w:b/>
              </w:rPr>
              <w:t>58/47</w:t>
            </w:r>
          </w:p>
        </w:tc>
        <w:tc>
          <w:tcPr>
            <w:tcW w:w="817" w:type="pct"/>
            <w:shd w:val="clear" w:color="auto" w:fill="CCECFF"/>
            <w:vAlign w:val="center"/>
          </w:tcPr>
          <w:p w14:paraId="4E8E5F71" w14:textId="77777777" w:rsidR="009C7C98" w:rsidRPr="00DB3F71" w:rsidRDefault="009C7C98" w:rsidP="009C7C98">
            <w:pPr>
              <w:jc w:val="right"/>
              <w:rPr>
                <w:rFonts w:ascii="Calibri" w:hAnsi="Calibri" w:cs="Times New Roman"/>
                <w:b/>
              </w:rPr>
            </w:pPr>
            <w:r>
              <w:rPr>
                <w:rFonts w:ascii="Calibri" w:hAnsi="Calibri" w:cs="Times New Roman"/>
                <w:b/>
              </w:rPr>
              <w:t>47/46</w:t>
            </w:r>
          </w:p>
        </w:tc>
        <w:tc>
          <w:tcPr>
            <w:tcW w:w="817" w:type="pct"/>
            <w:shd w:val="clear" w:color="auto" w:fill="CCECFF"/>
            <w:vAlign w:val="center"/>
          </w:tcPr>
          <w:p w14:paraId="46F0552E" w14:textId="77777777" w:rsidR="009C7C98" w:rsidRPr="00DB3F71" w:rsidRDefault="009C7C98" w:rsidP="009C7C98">
            <w:pPr>
              <w:jc w:val="right"/>
              <w:rPr>
                <w:rFonts w:ascii="Calibri" w:hAnsi="Calibri" w:cs="Times New Roman"/>
                <w:b/>
              </w:rPr>
            </w:pPr>
            <w:r>
              <w:rPr>
                <w:rFonts w:ascii="Calibri" w:hAnsi="Calibri" w:cs="Times New Roman"/>
                <w:b/>
              </w:rPr>
              <w:t>44/61</w:t>
            </w:r>
          </w:p>
        </w:tc>
        <w:tc>
          <w:tcPr>
            <w:tcW w:w="817" w:type="pct"/>
            <w:shd w:val="clear" w:color="auto" w:fill="CCECFF"/>
            <w:vAlign w:val="center"/>
          </w:tcPr>
          <w:p w14:paraId="0D00AB78" w14:textId="77777777" w:rsidR="009C7C98" w:rsidRPr="00DB3F71" w:rsidRDefault="009C7C98" w:rsidP="009C7C98">
            <w:pPr>
              <w:jc w:val="right"/>
              <w:rPr>
                <w:rFonts w:ascii="Calibri" w:hAnsi="Calibri" w:cs="Times New Roman"/>
                <w:b/>
              </w:rPr>
            </w:pPr>
            <w:r>
              <w:rPr>
                <w:rFonts w:ascii="Calibri" w:hAnsi="Calibri" w:cs="Times New Roman"/>
                <w:b/>
              </w:rPr>
              <w:t>39/63</w:t>
            </w:r>
          </w:p>
        </w:tc>
      </w:tr>
    </w:tbl>
    <w:p w14:paraId="4A0BB032" w14:textId="77777777" w:rsidR="009C7C98" w:rsidRPr="00207698" w:rsidRDefault="009C7C98" w:rsidP="009C7C98">
      <w:pPr>
        <w:spacing w:after="0" w:line="240" w:lineRule="auto"/>
        <w:jc w:val="both"/>
        <w:rPr>
          <w:b/>
          <w:i/>
          <w:iCs/>
          <w:sz w:val="18"/>
        </w:rPr>
      </w:pPr>
      <w:r w:rsidRPr="00207698">
        <w:rPr>
          <w:i/>
          <w:sz w:val="18"/>
        </w:rPr>
        <w:t xml:space="preserve">Pozn.: Q – kvartily podľa JCR – Journal Citation Report a podľa AIS - </w:t>
      </w:r>
      <w:r w:rsidRPr="00207698">
        <w:rPr>
          <w:rStyle w:val="Siln"/>
          <w:b w:val="0"/>
          <w:i/>
          <w:sz w:val="18"/>
        </w:rPr>
        <w:t>Article Influence Score (budú 2 čísla cez lomítko)</w:t>
      </w:r>
    </w:p>
    <w:p w14:paraId="3D735198" w14:textId="0E80B6CF" w:rsidR="009C7C98" w:rsidRDefault="009C7C98" w:rsidP="009C7C98">
      <w:pPr>
        <w:spacing w:after="0" w:line="240" w:lineRule="auto"/>
        <w:jc w:val="center"/>
        <w:rPr>
          <w:rFonts w:ascii="Calibri" w:eastAsia="Calibri" w:hAnsi="Calibri" w:cs="Calibri"/>
          <w:i/>
          <w:iCs/>
          <w:sz w:val="24"/>
          <w:szCs w:val="24"/>
          <w:lang w:val="de-DE"/>
        </w:rPr>
      </w:pPr>
    </w:p>
    <w:p w14:paraId="7AF1E223" w14:textId="77777777" w:rsidR="00BF63AA" w:rsidRDefault="00BF63AA" w:rsidP="009C7C98">
      <w:pPr>
        <w:spacing w:after="0" w:line="240" w:lineRule="auto"/>
        <w:jc w:val="center"/>
        <w:rPr>
          <w:rFonts w:ascii="Calibri" w:eastAsia="Calibri" w:hAnsi="Calibri" w:cs="Calibri"/>
          <w:i/>
          <w:iCs/>
          <w:sz w:val="24"/>
          <w:szCs w:val="24"/>
          <w:lang w:val="de-DE"/>
        </w:rPr>
      </w:pPr>
    </w:p>
    <w:p w14:paraId="0C0E0F7C" w14:textId="77777777" w:rsidR="009C7C98" w:rsidRDefault="009C7C98" w:rsidP="009C7C98">
      <w:pPr>
        <w:spacing w:after="0" w:line="240" w:lineRule="auto"/>
        <w:jc w:val="center"/>
        <w:rPr>
          <w:rFonts w:ascii="Calibri" w:eastAsia="Calibri" w:hAnsi="Calibri" w:cs="Calibri"/>
          <w:i/>
          <w:iCs/>
          <w:sz w:val="24"/>
          <w:szCs w:val="24"/>
          <w:lang w:val="de-DE"/>
        </w:rPr>
      </w:pPr>
      <w:r>
        <w:rPr>
          <w:noProof/>
          <w:lang w:eastAsia="sk-SK"/>
        </w:rPr>
        <w:drawing>
          <wp:inline distT="0" distB="0" distL="0" distR="0" wp14:anchorId="1F863D68" wp14:editId="79A0AA8E">
            <wp:extent cx="4371975" cy="2409825"/>
            <wp:effectExtent l="0" t="0" r="9525" b="9525"/>
            <wp:docPr id="452" name="Graf 4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4A98593" w14:textId="68E34D07" w:rsidR="009C7C98" w:rsidRDefault="009C7C98" w:rsidP="009C7C98">
      <w:pPr>
        <w:spacing w:after="0" w:line="240" w:lineRule="auto"/>
        <w:rPr>
          <w:rFonts w:cs="Times New Roman"/>
          <w:b/>
          <w:sz w:val="20"/>
          <w:szCs w:val="24"/>
        </w:rPr>
      </w:pPr>
      <w:r w:rsidRPr="00207698">
        <w:rPr>
          <w:rFonts w:cs="Times New Roman"/>
          <w:b/>
          <w:sz w:val="20"/>
          <w:szCs w:val="24"/>
        </w:rPr>
        <w:t xml:space="preserve">Graf </w:t>
      </w:r>
      <w:r w:rsidR="0061173D">
        <w:rPr>
          <w:rFonts w:cs="Times New Roman"/>
          <w:b/>
          <w:sz w:val="20"/>
          <w:szCs w:val="24"/>
        </w:rPr>
        <w:t xml:space="preserve">12  </w:t>
      </w:r>
      <w:r w:rsidRPr="00207698">
        <w:rPr>
          <w:rFonts w:cs="Times New Roman"/>
          <w:b/>
          <w:sz w:val="20"/>
          <w:szCs w:val="24"/>
        </w:rPr>
        <w:t xml:space="preserve"> Percentuálny podiel publikácií pracovníkov UKF v roku 2025 zaradených podľa kvartilov Journal Citation Report</w:t>
      </w:r>
      <w:r w:rsidRPr="00207698">
        <w:rPr>
          <w:rStyle w:val="Siln"/>
          <w:sz w:val="20"/>
          <w:szCs w:val="24"/>
        </w:rPr>
        <w:t xml:space="preserve"> (JCR</w:t>
      </w:r>
      <w:r w:rsidRPr="00207698">
        <w:rPr>
          <w:rFonts w:cs="Times New Roman"/>
          <w:b/>
          <w:sz w:val="20"/>
          <w:szCs w:val="24"/>
        </w:rPr>
        <w:t>)</w:t>
      </w:r>
    </w:p>
    <w:p w14:paraId="2539D12E" w14:textId="16C2EBAF" w:rsidR="00BF63AA" w:rsidRDefault="00BF63AA" w:rsidP="009C7C98">
      <w:pPr>
        <w:spacing w:after="0" w:line="240" w:lineRule="auto"/>
        <w:rPr>
          <w:rFonts w:cs="Times New Roman"/>
          <w:b/>
          <w:sz w:val="20"/>
          <w:szCs w:val="24"/>
        </w:rPr>
      </w:pPr>
    </w:p>
    <w:p w14:paraId="4ED85424" w14:textId="28E53114" w:rsidR="00BF63AA" w:rsidRDefault="00BF63AA" w:rsidP="009C7C98">
      <w:pPr>
        <w:spacing w:after="0" w:line="240" w:lineRule="auto"/>
        <w:rPr>
          <w:rFonts w:cs="Times New Roman"/>
          <w:b/>
          <w:sz w:val="20"/>
          <w:szCs w:val="24"/>
        </w:rPr>
      </w:pPr>
    </w:p>
    <w:p w14:paraId="7B989804" w14:textId="77777777" w:rsidR="00CB3CA0" w:rsidRPr="00207698" w:rsidRDefault="00CB3CA0" w:rsidP="009C7C98">
      <w:pPr>
        <w:spacing w:after="0" w:line="240" w:lineRule="auto"/>
        <w:rPr>
          <w:rFonts w:cs="Times New Roman"/>
          <w:b/>
          <w:sz w:val="20"/>
          <w:szCs w:val="24"/>
        </w:rPr>
      </w:pPr>
    </w:p>
    <w:p w14:paraId="157AF41E" w14:textId="15AC8298" w:rsidR="009C7C98" w:rsidRDefault="009C7C98" w:rsidP="009C7C98">
      <w:pPr>
        <w:spacing w:after="0" w:line="240" w:lineRule="auto"/>
        <w:jc w:val="center"/>
        <w:rPr>
          <w:rFonts w:cs="Times New Roman"/>
          <w:i/>
          <w:sz w:val="24"/>
          <w:szCs w:val="24"/>
        </w:rPr>
      </w:pPr>
      <w:r>
        <w:rPr>
          <w:noProof/>
          <w:lang w:eastAsia="sk-SK"/>
        </w:rPr>
        <w:drawing>
          <wp:inline distT="0" distB="0" distL="0" distR="0" wp14:anchorId="080C23D9" wp14:editId="6B54B292">
            <wp:extent cx="4391025" cy="2886075"/>
            <wp:effectExtent l="0" t="0" r="9525" b="9525"/>
            <wp:docPr id="453" name="Graf 4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61AC39C" w14:textId="77777777" w:rsidR="000803E1" w:rsidRDefault="000803E1" w:rsidP="009C7C98">
      <w:pPr>
        <w:spacing w:after="0" w:line="240" w:lineRule="auto"/>
        <w:jc w:val="center"/>
        <w:rPr>
          <w:rFonts w:cs="Times New Roman"/>
          <w:i/>
          <w:sz w:val="24"/>
          <w:szCs w:val="24"/>
        </w:rPr>
      </w:pPr>
    </w:p>
    <w:p w14:paraId="2E17CB2D" w14:textId="5908DA76" w:rsidR="009C7C98" w:rsidRPr="00207698" w:rsidRDefault="009C7C98" w:rsidP="009C7C98">
      <w:pPr>
        <w:spacing w:after="0" w:line="240" w:lineRule="auto"/>
        <w:rPr>
          <w:rFonts w:cs="Times New Roman"/>
          <w:b/>
          <w:sz w:val="20"/>
          <w:szCs w:val="24"/>
        </w:rPr>
      </w:pPr>
      <w:r w:rsidRPr="00207698">
        <w:rPr>
          <w:rFonts w:cs="Times New Roman"/>
          <w:b/>
          <w:sz w:val="20"/>
          <w:szCs w:val="24"/>
        </w:rPr>
        <w:t>Graf 1</w:t>
      </w:r>
      <w:r w:rsidR="0061173D">
        <w:rPr>
          <w:rFonts w:cs="Times New Roman"/>
          <w:b/>
          <w:sz w:val="20"/>
          <w:szCs w:val="24"/>
        </w:rPr>
        <w:t xml:space="preserve">3  </w:t>
      </w:r>
      <w:r w:rsidRPr="00207698">
        <w:rPr>
          <w:rFonts w:cs="Times New Roman"/>
          <w:b/>
          <w:sz w:val="20"/>
          <w:szCs w:val="24"/>
        </w:rPr>
        <w:t xml:space="preserve"> Percentuálny podiel publikácií pracovníkov UKF v roku 2025 zaradených podľa kvartilov </w:t>
      </w:r>
      <w:r w:rsidRPr="00207698">
        <w:rPr>
          <w:rStyle w:val="Siln"/>
          <w:sz w:val="20"/>
          <w:szCs w:val="24"/>
        </w:rPr>
        <w:t>Article Influence Score (</w:t>
      </w:r>
      <w:r w:rsidRPr="00207698">
        <w:rPr>
          <w:rFonts w:cs="Times New Roman"/>
          <w:b/>
          <w:sz w:val="20"/>
          <w:szCs w:val="24"/>
        </w:rPr>
        <w:t>AIS)</w:t>
      </w:r>
    </w:p>
    <w:p w14:paraId="0F894709" w14:textId="3E48EA9C" w:rsidR="009C7C98" w:rsidRPr="00207698" w:rsidRDefault="0061173D" w:rsidP="00207698">
      <w:pPr>
        <w:spacing w:after="0" w:line="240" w:lineRule="auto"/>
        <w:jc w:val="both"/>
        <w:rPr>
          <w:szCs w:val="24"/>
        </w:rPr>
      </w:pPr>
      <w:r>
        <w:rPr>
          <w:szCs w:val="24"/>
        </w:rPr>
        <w:lastRenderedPageBreak/>
        <w:t>V grafoch č. 14</w:t>
      </w:r>
      <w:r w:rsidR="009C7C98" w:rsidRPr="00207698">
        <w:rPr>
          <w:szCs w:val="24"/>
        </w:rPr>
        <w:t xml:space="preserve"> a 1</w:t>
      </w:r>
      <w:r>
        <w:rPr>
          <w:szCs w:val="24"/>
        </w:rPr>
        <w:t>5</w:t>
      </w:r>
      <w:r w:rsidR="009C7C98" w:rsidRPr="00207698">
        <w:rPr>
          <w:szCs w:val="24"/>
        </w:rPr>
        <w:t xml:space="preserve"> uvádzame zoznam autorov UKF s najvyššou hodnotou h-indexu v databázach WoS a Scopus v roku 2025. Najvyššiu hodnotu h-indexu WOS a Scopus sme zaznamenali u prof. RNDr. Alexandra V. Sirotkina, DrSc. (FPVaI) – h-index WOS (34) a h-index Scopus (37). </w:t>
      </w:r>
    </w:p>
    <w:p w14:paraId="2076E71C" w14:textId="77777777" w:rsidR="009C7C98" w:rsidRDefault="009C7C98">
      <w:pPr>
        <w:spacing w:after="0" w:line="240" w:lineRule="auto"/>
        <w:jc w:val="both"/>
        <w:rPr>
          <w:rFonts w:eastAsia="Times New Roman" w:cs="Times New Roman"/>
          <w:sz w:val="24"/>
          <w:szCs w:val="24"/>
        </w:rPr>
      </w:pPr>
    </w:p>
    <w:p w14:paraId="0C8CD18D" w14:textId="77777777" w:rsidR="009C7C98" w:rsidRDefault="009C7C98" w:rsidP="00207698">
      <w:pPr>
        <w:spacing w:after="0" w:line="240" w:lineRule="auto"/>
        <w:jc w:val="center"/>
        <w:rPr>
          <w:i/>
          <w:sz w:val="24"/>
          <w:szCs w:val="24"/>
        </w:rPr>
      </w:pPr>
      <w:r>
        <w:rPr>
          <w:noProof/>
          <w:lang w:eastAsia="sk-SK"/>
        </w:rPr>
        <w:drawing>
          <wp:inline distT="0" distB="0" distL="0" distR="0" wp14:anchorId="1499425C" wp14:editId="470B8044">
            <wp:extent cx="5080354" cy="4051004"/>
            <wp:effectExtent l="0" t="0" r="6350" b="6985"/>
            <wp:docPr id="454" name="Graf 45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14FC06E" w14:textId="0B0B1CAE" w:rsidR="009C7C98" w:rsidRDefault="009C7C98" w:rsidP="00207698">
      <w:pPr>
        <w:spacing w:after="0" w:line="240" w:lineRule="auto"/>
        <w:rPr>
          <w:b/>
          <w:sz w:val="20"/>
        </w:rPr>
      </w:pPr>
      <w:r w:rsidRPr="00207698">
        <w:rPr>
          <w:b/>
          <w:sz w:val="20"/>
        </w:rPr>
        <w:t>Graf 1</w:t>
      </w:r>
      <w:r w:rsidR="0061173D">
        <w:rPr>
          <w:b/>
          <w:sz w:val="20"/>
        </w:rPr>
        <w:t>4</w:t>
      </w:r>
      <w:r w:rsidRPr="00207698">
        <w:rPr>
          <w:b/>
          <w:sz w:val="20"/>
        </w:rPr>
        <w:t xml:space="preserve"> Zoznam autorov UKF s najvyšším H-indexom vo WOS v roku 2025 (údaje k 31.</w:t>
      </w:r>
      <w:r w:rsidR="000803E1">
        <w:rPr>
          <w:b/>
          <w:sz w:val="20"/>
        </w:rPr>
        <w:t xml:space="preserve"> </w:t>
      </w:r>
      <w:r w:rsidRPr="00207698">
        <w:rPr>
          <w:b/>
          <w:sz w:val="20"/>
        </w:rPr>
        <w:t>1.</w:t>
      </w:r>
      <w:r w:rsidR="000803E1">
        <w:rPr>
          <w:b/>
          <w:sz w:val="20"/>
        </w:rPr>
        <w:t xml:space="preserve"> </w:t>
      </w:r>
      <w:r w:rsidRPr="00207698">
        <w:rPr>
          <w:b/>
          <w:sz w:val="20"/>
        </w:rPr>
        <w:t>2026)</w:t>
      </w:r>
    </w:p>
    <w:p w14:paraId="2D7D32EF" w14:textId="77777777" w:rsidR="00CB3CA0" w:rsidRDefault="00CB3CA0" w:rsidP="00207698">
      <w:pPr>
        <w:spacing w:after="0" w:line="240" w:lineRule="auto"/>
        <w:rPr>
          <w:b/>
          <w:sz w:val="20"/>
        </w:rPr>
      </w:pPr>
    </w:p>
    <w:p w14:paraId="438EB65D" w14:textId="3056C203" w:rsidR="00BF63AA" w:rsidRDefault="00BF63AA" w:rsidP="00207698">
      <w:pPr>
        <w:spacing w:after="0" w:line="240" w:lineRule="auto"/>
        <w:rPr>
          <w:b/>
          <w:sz w:val="20"/>
        </w:rPr>
      </w:pPr>
    </w:p>
    <w:p w14:paraId="3B95E3E6" w14:textId="77777777" w:rsidR="009C7C98" w:rsidRDefault="009C7C98" w:rsidP="00207698">
      <w:pPr>
        <w:tabs>
          <w:tab w:val="left" w:pos="4032"/>
        </w:tabs>
        <w:spacing w:after="0" w:line="240" w:lineRule="auto"/>
        <w:jc w:val="center"/>
        <w:rPr>
          <w:i/>
          <w:sz w:val="24"/>
          <w:szCs w:val="24"/>
        </w:rPr>
      </w:pPr>
      <w:r>
        <w:rPr>
          <w:noProof/>
          <w:lang w:eastAsia="sk-SK"/>
        </w:rPr>
        <w:drawing>
          <wp:inline distT="0" distB="0" distL="0" distR="0" wp14:anchorId="710EB531" wp14:editId="335328EC">
            <wp:extent cx="4991100" cy="3476625"/>
            <wp:effectExtent l="0" t="0" r="0" b="9525"/>
            <wp:docPr id="459" name="Graf 459"/>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0054C148" w14:textId="181C8652" w:rsidR="009C7C98" w:rsidRPr="00207698" w:rsidRDefault="009C7C98" w:rsidP="00207698">
      <w:pPr>
        <w:spacing w:after="0" w:line="240" w:lineRule="auto"/>
        <w:rPr>
          <w:b/>
          <w:sz w:val="20"/>
        </w:rPr>
      </w:pPr>
      <w:r w:rsidRPr="00207698">
        <w:rPr>
          <w:b/>
          <w:sz w:val="20"/>
        </w:rPr>
        <w:t>Graf 1</w:t>
      </w:r>
      <w:r w:rsidR="0061173D">
        <w:rPr>
          <w:b/>
          <w:sz w:val="20"/>
        </w:rPr>
        <w:t>5</w:t>
      </w:r>
      <w:r w:rsidRPr="00207698">
        <w:rPr>
          <w:b/>
          <w:sz w:val="20"/>
        </w:rPr>
        <w:t xml:space="preserve"> Zoznam autorov UKF s najvyšším H-indexom v Scopus v roku 2025 (údaje k 31.</w:t>
      </w:r>
      <w:r w:rsidR="000803E1">
        <w:rPr>
          <w:b/>
          <w:sz w:val="20"/>
        </w:rPr>
        <w:t xml:space="preserve"> </w:t>
      </w:r>
      <w:r w:rsidRPr="00207698">
        <w:rPr>
          <w:b/>
          <w:sz w:val="20"/>
        </w:rPr>
        <w:t>1.</w:t>
      </w:r>
      <w:r w:rsidR="000803E1">
        <w:rPr>
          <w:b/>
          <w:sz w:val="20"/>
        </w:rPr>
        <w:t xml:space="preserve"> </w:t>
      </w:r>
      <w:r w:rsidRPr="00207698">
        <w:rPr>
          <w:b/>
          <w:sz w:val="20"/>
        </w:rPr>
        <w:t>2026)</w:t>
      </w:r>
    </w:p>
    <w:p w14:paraId="48720A12" w14:textId="77777777" w:rsidR="00FC7BB2" w:rsidRPr="009C7C98" w:rsidRDefault="00FC7BB2" w:rsidP="006908DC">
      <w:pPr>
        <w:pStyle w:val="Nadpis3"/>
        <w:numPr>
          <w:ilvl w:val="0"/>
          <w:numId w:val="0"/>
        </w:numPr>
        <w:tabs>
          <w:tab w:val="left" w:pos="709"/>
          <w:tab w:val="left" w:pos="1843"/>
        </w:tabs>
        <w:spacing w:before="0" w:after="0" w:line="276" w:lineRule="auto"/>
        <w:ind w:left="2139" w:hanging="2139"/>
        <w:rPr>
          <w:color w:val="0070C0"/>
          <w:sz w:val="24"/>
          <w:lang w:val="sk-SK"/>
        </w:rPr>
      </w:pPr>
      <w:bookmarkStart w:id="6860" w:name="_Toc230694120"/>
      <w:r w:rsidRPr="009C7C98">
        <w:rPr>
          <w:color w:val="0070C0"/>
          <w:sz w:val="24"/>
          <w:lang w:val="sk-SK"/>
        </w:rPr>
        <w:lastRenderedPageBreak/>
        <w:t>5.</w:t>
      </w:r>
      <w:r w:rsidR="00527F0F" w:rsidRPr="009C7C98">
        <w:rPr>
          <w:color w:val="0070C0"/>
          <w:sz w:val="24"/>
          <w:lang w:val="sk-SK"/>
        </w:rPr>
        <w:t>6</w:t>
      </w:r>
      <w:r w:rsidRPr="009C7C98">
        <w:rPr>
          <w:color w:val="0070C0"/>
          <w:sz w:val="24"/>
          <w:lang w:val="sk-SK"/>
        </w:rPr>
        <w:t>.2</w:t>
      </w:r>
      <w:r w:rsidRPr="009C7C98">
        <w:rPr>
          <w:color w:val="0070C0"/>
          <w:sz w:val="24"/>
          <w:lang w:val="sk-SK"/>
        </w:rPr>
        <w:tab/>
      </w:r>
      <w:r w:rsidR="00334965" w:rsidRPr="009C7C98">
        <w:rPr>
          <w:color w:val="0070C0"/>
          <w:sz w:val="24"/>
          <w:lang w:val="sk-SK"/>
        </w:rPr>
        <w:t>U</w:t>
      </w:r>
      <w:r w:rsidRPr="009C7C98">
        <w:rPr>
          <w:color w:val="0070C0"/>
          <w:sz w:val="24"/>
          <w:lang w:val="sk-SK"/>
        </w:rPr>
        <w:t>melecká činnosť</w:t>
      </w:r>
      <w:bookmarkEnd w:id="6860"/>
    </w:p>
    <w:p w14:paraId="4381AEDD" w14:textId="55C91647" w:rsidR="009C7C98" w:rsidRDefault="009C7C98" w:rsidP="00207698">
      <w:pPr>
        <w:spacing w:after="0" w:line="276" w:lineRule="auto"/>
        <w:ind w:firstLine="567"/>
        <w:jc w:val="both"/>
      </w:pPr>
      <w:r w:rsidRPr="00207698">
        <w:t>Umelecká činnosť ako súčasť ďalšej tvorivej činnosti zamestnancov a študentov UKF prispieva k vnímaniu UKF a</w:t>
      </w:r>
      <w:r w:rsidR="000163B8">
        <w:t>ko centra umeleckej činnosti v n</w:t>
      </w:r>
      <w:r w:rsidRPr="00207698">
        <w:t>itrianskom regióne. Jednou z foriem prezentácie tvorivej činnosti je aj propagácia výsledkov umeleckej činnosti prostredníctvom výstav, umeleckých prác, organizovaním festivalov a koncertov. Umeleckú činnosť evidovanú v roku 2025 v CREUČ realizovali pracovníci Pedagogickej fakulty UKF v Nitre.</w:t>
      </w:r>
    </w:p>
    <w:p w14:paraId="17E93308" w14:textId="77777777" w:rsidR="00BF63AA" w:rsidRPr="00207698" w:rsidRDefault="00BF63AA" w:rsidP="00207698">
      <w:pPr>
        <w:spacing w:after="0" w:line="276" w:lineRule="auto"/>
        <w:ind w:firstLine="567"/>
        <w:jc w:val="both"/>
      </w:pPr>
    </w:p>
    <w:p w14:paraId="042CE2DC" w14:textId="6BD13C7E" w:rsidR="009C7C98" w:rsidRPr="00207698" w:rsidRDefault="000803E1" w:rsidP="00207698">
      <w:pPr>
        <w:rPr>
          <w:b/>
          <w:noProof/>
          <w:sz w:val="20"/>
        </w:rPr>
      </w:pPr>
      <w:r w:rsidRPr="00515E1C">
        <w:rPr>
          <w:b/>
          <w:noProof/>
          <w:sz w:val="20"/>
        </w:rPr>
        <w:t>Tabuľka</w:t>
      </w:r>
      <w:r w:rsidR="0061173D">
        <w:rPr>
          <w:b/>
          <w:noProof/>
          <w:sz w:val="20"/>
        </w:rPr>
        <w:t xml:space="preserve"> 1</w:t>
      </w:r>
      <w:r w:rsidR="009C7C98" w:rsidRPr="00207698">
        <w:rPr>
          <w:b/>
          <w:noProof/>
          <w:sz w:val="20"/>
        </w:rPr>
        <w:t>6</w:t>
      </w:r>
      <w:r w:rsidR="00D84A4E">
        <w:rPr>
          <w:b/>
          <w:noProof/>
          <w:sz w:val="20"/>
        </w:rPr>
        <w:t>:</w:t>
      </w:r>
      <w:r w:rsidR="009C7C98" w:rsidRPr="00207698">
        <w:rPr>
          <w:b/>
          <w:noProof/>
          <w:sz w:val="20"/>
        </w:rPr>
        <w:t xml:space="preserve"> Prehľad umeleckej činnosti pracovníkov UKF za rok 2025 (údaje k 31. 1. 2026)</w:t>
      </w:r>
    </w:p>
    <w:tbl>
      <w:tblPr>
        <w:tblW w:w="9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0"/>
        <w:gridCol w:w="851"/>
        <w:gridCol w:w="833"/>
        <w:gridCol w:w="716"/>
        <w:gridCol w:w="715"/>
        <w:gridCol w:w="716"/>
        <w:gridCol w:w="716"/>
        <w:gridCol w:w="715"/>
        <w:gridCol w:w="716"/>
        <w:gridCol w:w="716"/>
        <w:gridCol w:w="715"/>
        <w:gridCol w:w="716"/>
        <w:gridCol w:w="716"/>
      </w:tblGrid>
      <w:tr w:rsidR="009C7C98" w:rsidRPr="00AF1687" w14:paraId="2CAC1C6E" w14:textId="77777777" w:rsidTr="00207698">
        <w:trPr>
          <w:trHeight w:val="436"/>
          <w:jc w:val="center"/>
        </w:trPr>
        <w:tc>
          <w:tcPr>
            <w:tcW w:w="850" w:type="dxa"/>
            <w:shd w:val="clear" w:color="auto" w:fill="CCFFCC"/>
            <w:noWrap/>
            <w:vAlign w:val="center"/>
          </w:tcPr>
          <w:p w14:paraId="4907C1CD" w14:textId="77777777" w:rsidR="009C7C98" w:rsidRPr="00207698" w:rsidRDefault="009C7C98" w:rsidP="009C7C98">
            <w:pPr>
              <w:spacing w:after="0" w:line="240" w:lineRule="auto"/>
              <w:jc w:val="center"/>
              <w:rPr>
                <w:rFonts w:cs="Times New Roman"/>
                <w:sz w:val="20"/>
              </w:rPr>
            </w:pPr>
          </w:p>
        </w:tc>
        <w:tc>
          <w:tcPr>
            <w:tcW w:w="1684" w:type="dxa"/>
            <w:gridSpan w:val="2"/>
            <w:shd w:val="clear" w:color="auto" w:fill="CCFFCC"/>
            <w:noWrap/>
            <w:vAlign w:val="center"/>
          </w:tcPr>
          <w:p w14:paraId="49A2B1EF" w14:textId="77777777" w:rsidR="009C7C98" w:rsidRPr="00207698" w:rsidRDefault="009C7C98" w:rsidP="009C7C98">
            <w:pPr>
              <w:spacing w:after="0" w:line="240" w:lineRule="auto"/>
              <w:jc w:val="center"/>
              <w:rPr>
                <w:rFonts w:cs="Times New Roman"/>
                <w:sz w:val="20"/>
              </w:rPr>
            </w:pPr>
            <w:r w:rsidRPr="00207698">
              <w:rPr>
                <w:rFonts w:cs="Times New Roman"/>
                <w:sz w:val="20"/>
              </w:rPr>
              <w:t>Excelentný</w:t>
            </w:r>
          </w:p>
        </w:tc>
        <w:tc>
          <w:tcPr>
            <w:tcW w:w="2147" w:type="dxa"/>
            <w:gridSpan w:val="3"/>
            <w:shd w:val="clear" w:color="auto" w:fill="CCFFCC"/>
            <w:noWrap/>
            <w:vAlign w:val="center"/>
          </w:tcPr>
          <w:p w14:paraId="0190FD36" w14:textId="77777777" w:rsidR="009C7C98" w:rsidRPr="00207698" w:rsidRDefault="009C7C98" w:rsidP="009C7C98">
            <w:pPr>
              <w:spacing w:after="0" w:line="240" w:lineRule="auto"/>
              <w:jc w:val="center"/>
              <w:rPr>
                <w:rFonts w:cs="Times New Roman"/>
                <w:sz w:val="20"/>
              </w:rPr>
            </w:pPr>
            <w:r w:rsidRPr="00207698">
              <w:rPr>
                <w:rFonts w:cs="Times New Roman"/>
                <w:sz w:val="20"/>
              </w:rPr>
              <w:t>Zásadný</w:t>
            </w:r>
          </w:p>
        </w:tc>
        <w:tc>
          <w:tcPr>
            <w:tcW w:w="2147" w:type="dxa"/>
            <w:gridSpan w:val="3"/>
            <w:shd w:val="clear" w:color="auto" w:fill="CCFFCC"/>
            <w:noWrap/>
            <w:vAlign w:val="center"/>
          </w:tcPr>
          <w:p w14:paraId="324EBCDC" w14:textId="77777777" w:rsidR="009C7C98" w:rsidRPr="00207698" w:rsidRDefault="009C7C98" w:rsidP="009C7C98">
            <w:pPr>
              <w:spacing w:after="0" w:line="240" w:lineRule="auto"/>
              <w:jc w:val="center"/>
              <w:rPr>
                <w:rFonts w:cs="Times New Roman"/>
                <w:sz w:val="20"/>
              </w:rPr>
            </w:pPr>
            <w:r w:rsidRPr="00207698">
              <w:rPr>
                <w:rFonts w:cs="Times New Roman"/>
                <w:sz w:val="20"/>
              </w:rPr>
              <w:t>Štandardný</w:t>
            </w:r>
          </w:p>
        </w:tc>
        <w:tc>
          <w:tcPr>
            <w:tcW w:w="2863" w:type="dxa"/>
            <w:gridSpan w:val="4"/>
            <w:shd w:val="clear" w:color="auto" w:fill="CCFFCC"/>
            <w:noWrap/>
            <w:vAlign w:val="center"/>
          </w:tcPr>
          <w:p w14:paraId="11B01F44" w14:textId="77777777" w:rsidR="009C7C98" w:rsidRPr="00207698" w:rsidRDefault="009C7C98" w:rsidP="009C7C98">
            <w:pPr>
              <w:spacing w:after="0" w:line="240" w:lineRule="auto"/>
              <w:jc w:val="center"/>
              <w:rPr>
                <w:rFonts w:cs="Times New Roman"/>
                <w:sz w:val="20"/>
              </w:rPr>
            </w:pPr>
            <w:r w:rsidRPr="00207698">
              <w:rPr>
                <w:rFonts w:cs="Times New Roman"/>
                <w:sz w:val="20"/>
              </w:rPr>
              <w:t>Výstupy spolu</w:t>
            </w:r>
          </w:p>
        </w:tc>
      </w:tr>
      <w:tr w:rsidR="009C7C98" w:rsidRPr="00AF1687" w14:paraId="07598E58" w14:textId="77777777" w:rsidTr="00207698">
        <w:trPr>
          <w:trHeight w:val="401"/>
          <w:jc w:val="center"/>
        </w:trPr>
        <w:tc>
          <w:tcPr>
            <w:tcW w:w="850" w:type="dxa"/>
            <w:shd w:val="clear" w:color="auto" w:fill="CCFFCC"/>
            <w:noWrap/>
            <w:vAlign w:val="center"/>
          </w:tcPr>
          <w:p w14:paraId="61CB63F0" w14:textId="77777777" w:rsidR="009C7C98" w:rsidRPr="00207698" w:rsidRDefault="009C7C98" w:rsidP="009C7C98">
            <w:pPr>
              <w:spacing w:after="0" w:line="240" w:lineRule="auto"/>
              <w:jc w:val="center"/>
              <w:rPr>
                <w:rFonts w:cs="Times New Roman"/>
                <w:sz w:val="20"/>
              </w:rPr>
            </w:pPr>
            <w:r w:rsidRPr="00207698">
              <w:rPr>
                <w:rFonts w:cs="Times New Roman"/>
                <w:sz w:val="20"/>
              </w:rPr>
              <w:t>Fakulta</w:t>
            </w:r>
          </w:p>
        </w:tc>
        <w:tc>
          <w:tcPr>
            <w:tcW w:w="851" w:type="dxa"/>
            <w:shd w:val="clear" w:color="auto" w:fill="CCFFCC"/>
            <w:noWrap/>
            <w:vAlign w:val="center"/>
          </w:tcPr>
          <w:p w14:paraId="52C5EAAE" w14:textId="77777777" w:rsidR="009C7C98" w:rsidRPr="00207698" w:rsidRDefault="009C7C98" w:rsidP="009C7C98">
            <w:pPr>
              <w:spacing w:after="0" w:line="240" w:lineRule="auto"/>
              <w:jc w:val="center"/>
              <w:rPr>
                <w:rFonts w:cs="Times New Roman"/>
                <w:sz w:val="20"/>
              </w:rPr>
            </w:pPr>
            <w:r w:rsidRPr="00207698">
              <w:rPr>
                <w:rFonts w:cs="Times New Roman"/>
                <w:sz w:val="20"/>
              </w:rPr>
              <w:t>Medz.</w:t>
            </w:r>
          </w:p>
        </w:tc>
        <w:tc>
          <w:tcPr>
            <w:tcW w:w="833" w:type="dxa"/>
            <w:shd w:val="clear" w:color="auto" w:fill="CCFFCC"/>
            <w:noWrap/>
            <w:vAlign w:val="center"/>
          </w:tcPr>
          <w:p w14:paraId="0DC8FA5E" w14:textId="77777777" w:rsidR="009C7C98" w:rsidRPr="00207698" w:rsidRDefault="009C7C98" w:rsidP="009C7C98">
            <w:pPr>
              <w:spacing w:after="0" w:line="240" w:lineRule="auto"/>
              <w:jc w:val="center"/>
              <w:rPr>
                <w:rFonts w:cs="Times New Roman"/>
                <w:sz w:val="20"/>
              </w:rPr>
            </w:pPr>
            <w:r w:rsidRPr="00207698">
              <w:rPr>
                <w:rFonts w:cs="Times New Roman"/>
                <w:sz w:val="20"/>
              </w:rPr>
              <w:t>Nár.</w:t>
            </w:r>
          </w:p>
        </w:tc>
        <w:tc>
          <w:tcPr>
            <w:tcW w:w="716" w:type="dxa"/>
            <w:shd w:val="clear" w:color="auto" w:fill="CCFFCC"/>
            <w:noWrap/>
            <w:vAlign w:val="center"/>
          </w:tcPr>
          <w:p w14:paraId="7239A3DD" w14:textId="77777777" w:rsidR="009C7C98" w:rsidRPr="00207698" w:rsidRDefault="009C7C98" w:rsidP="009C7C98">
            <w:pPr>
              <w:spacing w:after="0" w:line="240" w:lineRule="auto"/>
              <w:jc w:val="center"/>
              <w:rPr>
                <w:rFonts w:cs="Times New Roman"/>
                <w:sz w:val="20"/>
              </w:rPr>
            </w:pPr>
            <w:r w:rsidRPr="00207698">
              <w:rPr>
                <w:rFonts w:cs="Times New Roman"/>
                <w:sz w:val="20"/>
              </w:rPr>
              <w:t>Medz.</w:t>
            </w:r>
          </w:p>
        </w:tc>
        <w:tc>
          <w:tcPr>
            <w:tcW w:w="715" w:type="dxa"/>
            <w:shd w:val="clear" w:color="auto" w:fill="CCFFCC"/>
            <w:noWrap/>
            <w:vAlign w:val="center"/>
          </w:tcPr>
          <w:p w14:paraId="28504C93" w14:textId="77777777" w:rsidR="009C7C98" w:rsidRPr="00207698" w:rsidRDefault="009C7C98" w:rsidP="009C7C98">
            <w:pPr>
              <w:spacing w:after="0" w:line="240" w:lineRule="auto"/>
              <w:jc w:val="center"/>
              <w:rPr>
                <w:rFonts w:cs="Times New Roman"/>
                <w:sz w:val="20"/>
              </w:rPr>
            </w:pPr>
            <w:r w:rsidRPr="00207698">
              <w:rPr>
                <w:rFonts w:cs="Times New Roman"/>
                <w:sz w:val="20"/>
              </w:rPr>
              <w:t>Nár.</w:t>
            </w:r>
          </w:p>
        </w:tc>
        <w:tc>
          <w:tcPr>
            <w:tcW w:w="716" w:type="dxa"/>
            <w:shd w:val="clear" w:color="auto" w:fill="CCFFCC"/>
            <w:noWrap/>
            <w:vAlign w:val="center"/>
          </w:tcPr>
          <w:p w14:paraId="2B965D79" w14:textId="77777777" w:rsidR="009C7C98" w:rsidRPr="00207698" w:rsidRDefault="009C7C98" w:rsidP="009C7C98">
            <w:pPr>
              <w:spacing w:after="0" w:line="240" w:lineRule="auto"/>
              <w:jc w:val="center"/>
              <w:rPr>
                <w:rFonts w:cs="Times New Roman"/>
                <w:sz w:val="20"/>
              </w:rPr>
            </w:pPr>
            <w:r w:rsidRPr="00207698">
              <w:rPr>
                <w:rFonts w:cs="Times New Roman"/>
                <w:sz w:val="20"/>
              </w:rPr>
              <w:t>Reg.</w:t>
            </w:r>
          </w:p>
        </w:tc>
        <w:tc>
          <w:tcPr>
            <w:tcW w:w="716" w:type="dxa"/>
            <w:shd w:val="clear" w:color="auto" w:fill="CCFFCC"/>
            <w:noWrap/>
            <w:vAlign w:val="center"/>
          </w:tcPr>
          <w:p w14:paraId="428CBC08" w14:textId="77777777" w:rsidR="009C7C98" w:rsidRPr="00207698" w:rsidRDefault="009C7C98" w:rsidP="009C7C98">
            <w:pPr>
              <w:spacing w:after="0" w:line="240" w:lineRule="auto"/>
              <w:jc w:val="center"/>
              <w:rPr>
                <w:rFonts w:cs="Times New Roman"/>
                <w:sz w:val="20"/>
              </w:rPr>
            </w:pPr>
            <w:r w:rsidRPr="00207698">
              <w:rPr>
                <w:rFonts w:cs="Times New Roman"/>
                <w:sz w:val="20"/>
              </w:rPr>
              <w:t>Medz.</w:t>
            </w:r>
          </w:p>
        </w:tc>
        <w:tc>
          <w:tcPr>
            <w:tcW w:w="715" w:type="dxa"/>
            <w:shd w:val="clear" w:color="auto" w:fill="CCFFCC"/>
            <w:noWrap/>
            <w:vAlign w:val="center"/>
          </w:tcPr>
          <w:p w14:paraId="2C1646EA" w14:textId="77777777" w:rsidR="009C7C98" w:rsidRPr="00207698" w:rsidRDefault="009C7C98" w:rsidP="009C7C98">
            <w:pPr>
              <w:spacing w:after="0" w:line="240" w:lineRule="auto"/>
              <w:jc w:val="center"/>
              <w:rPr>
                <w:rFonts w:cs="Times New Roman"/>
                <w:sz w:val="20"/>
              </w:rPr>
            </w:pPr>
            <w:r w:rsidRPr="00207698">
              <w:rPr>
                <w:rFonts w:cs="Times New Roman"/>
                <w:sz w:val="20"/>
              </w:rPr>
              <w:t>Nár.</w:t>
            </w:r>
          </w:p>
        </w:tc>
        <w:tc>
          <w:tcPr>
            <w:tcW w:w="716" w:type="dxa"/>
            <w:shd w:val="clear" w:color="auto" w:fill="CCFFCC"/>
            <w:noWrap/>
            <w:vAlign w:val="center"/>
          </w:tcPr>
          <w:p w14:paraId="6DAB47D6" w14:textId="77777777" w:rsidR="009C7C98" w:rsidRPr="00207698" w:rsidRDefault="009C7C98" w:rsidP="009C7C98">
            <w:pPr>
              <w:spacing w:after="0" w:line="240" w:lineRule="auto"/>
              <w:jc w:val="center"/>
              <w:rPr>
                <w:rFonts w:cs="Times New Roman"/>
                <w:sz w:val="20"/>
              </w:rPr>
            </w:pPr>
            <w:r w:rsidRPr="00207698">
              <w:rPr>
                <w:rFonts w:cs="Times New Roman"/>
                <w:sz w:val="20"/>
              </w:rPr>
              <w:t>Reg.</w:t>
            </w:r>
          </w:p>
        </w:tc>
        <w:tc>
          <w:tcPr>
            <w:tcW w:w="716" w:type="dxa"/>
            <w:shd w:val="clear" w:color="auto" w:fill="CCFFCC"/>
            <w:noWrap/>
            <w:vAlign w:val="center"/>
          </w:tcPr>
          <w:p w14:paraId="5EEFCBDC" w14:textId="77777777" w:rsidR="009C7C98" w:rsidRPr="00207698" w:rsidRDefault="009C7C98" w:rsidP="009C7C98">
            <w:pPr>
              <w:spacing w:after="0" w:line="240" w:lineRule="auto"/>
              <w:jc w:val="center"/>
              <w:rPr>
                <w:rFonts w:cs="Times New Roman"/>
                <w:sz w:val="20"/>
              </w:rPr>
            </w:pPr>
            <w:r w:rsidRPr="00207698">
              <w:rPr>
                <w:rFonts w:cs="Times New Roman"/>
                <w:sz w:val="20"/>
              </w:rPr>
              <w:t>Medz.</w:t>
            </w:r>
          </w:p>
        </w:tc>
        <w:tc>
          <w:tcPr>
            <w:tcW w:w="715" w:type="dxa"/>
            <w:shd w:val="clear" w:color="auto" w:fill="CCFFCC"/>
            <w:noWrap/>
            <w:vAlign w:val="center"/>
          </w:tcPr>
          <w:p w14:paraId="306C9F26" w14:textId="77777777" w:rsidR="009C7C98" w:rsidRPr="00207698" w:rsidRDefault="009C7C98" w:rsidP="009C7C98">
            <w:pPr>
              <w:spacing w:after="0" w:line="240" w:lineRule="auto"/>
              <w:jc w:val="center"/>
              <w:rPr>
                <w:rFonts w:cs="Times New Roman"/>
                <w:sz w:val="20"/>
              </w:rPr>
            </w:pPr>
            <w:r w:rsidRPr="00207698">
              <w:rPr>
                <w:rFonts w:cs="Times New Roman"/>
                <w:sz w:val="20"/>
              </w:rPr>
              <w:t>Nár.</w:t>
            </w:r>
          </w:p>
        </w:tc>
        <w:tc>
          <w:tcPr>
            <w:tcW w:w="716" w:type="dxa"/>
            <w:shd w:val="clear" w:color="auto" w:fill="CCFFCC"/>
            <w:noWrap/>
            <w:vAlign w:val="center"/>
          </w:tcPr>
          <w:p w14:paraId="522241AE" w14:textId="77777777" w:rsidR="009C7C98" w:rsidRPr="00207698" w:rsidRDefault="009C7C98" w:rsidP="009C7C98">
            <w:pPr>
              <w:spacing w:after="0" w:line="240" w:lineRule="auto"/>
              <w:jc w:val="center"/>
              <w:rPr>
                <w:rFonts w:cs="Times New Roman"/>
                <w:sz w:val="20"/>
              </w:rPr>
            </w:pPr>
            <w:r w:rsidRPr="00207698">
              <w:rPr>
                <w:rFonts w:cs="Times New Roman"/>
                <w:sz w:val="20"/>
              </w:rPr>
              <w:t>Reg.</w:t>
            </w:r>
          </w:p>
        </w:tc>
        <w:tc>
          <w:tcPr>
            <w:tcW w:w="716" w:type="dxa"/>
            <w:shd w:val="clear" w:color="auto" w:fill="CCFFCC"/>
            <w:noWrap/>
            <w:vAlign w:val="center"/>
          </w:tcPr>
          <w:p w14:paraId="073E97FE" w14:textId="77777777" w:rsidR="009C7C98" w:rsidRPr="00207698" w:rsidRDefault="009C7C98" w:rsidP="009C7C98">
            <w:pPr>
              <w:spacing w:after="0" w:line="240" w:lineRule="auto"/>
              <w:jc w:val="center"/>
              <w:rPr>
                <w:rFonts w:cs="Times New Roman"/>
                <w:sz w:val="20"/>
              </w:rPr>
            </w:pPr>
            <w:r w:rsidRPr="00207698">
              <w:rPr>
                <w:rFonts w:cs="Times New Roman"/>
                <w:sz w:val="20"/>
              </w:rPr>
              <w:t>Spolu</w:t>
            </w:r>
          </w:p>
        </w:tc>
      </w:tr>
      <w:tr w:rsidR="009C7C98" w:rsidRPr="00AF1687" w14:paraId="737E6477" w14:textId="77777777" w:rsidTr="00207698">
        <w:trPr>
          <w:trHeight w:val="413"/>
          <w:jc w:val="center"/>
        </w:trPr>
        <w:tc>
          <w:tcPr>
            <w:tcW w:w="850" w:type="dxa"/>
            <w:shd w:val="clear" w:color="auto" w:fill="CCFFFF"/>
            <w:noWrap/>
            <w:vAlign w:val="center"/>
          </w:tcPr>
          <w:p w14:paraId="11B679BF" w14:textId="77777777" w:rsidR="009C7C98" w:rsidRPr="00207698" w:rsidRDefault="009C7C98" w:rsidP="009C7C98">
            <w:pPr>
              <w:spacing w:after="0" w:line="240" w:lineRule="auto"/>
              <w:rPr>
                <w:rFonts w:cs="Times New Roman"/>
                <w:sz w:val="20"/>
              </w:rPr>
            </w:pPr>
            <w:r w:rsidRPr="00207698">
              <w:rPr>
                <w:rFonts w:cs="Times New Roman"/>
                <w:sz w:val="20"/>
              </w:rPr>
              <w:t>PF</w:t>
            </w:r>
          </w:p>
        </w:tc>
        <w:tc>
          <w:tcPr>
            <w:tcW w:w="851" w:type="dxa"/>
            <w:noWrap/>
            <w:vAlign w:val="center"/>
          </w:tcPr>
          <w:p w14:paraId="20695B92"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0</w:t>
            </w:r>
          </w:p>
        </w:tc>
        <w:tc>
          <w:tcPr>
            <w:tcW w:w="833" w:type="dxa"/>
            <w:noWrap/>
            <w:vAlign w:val="center"/>
          </w:tcPr>
          <w:p w14:paraId="04EAB8F3"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1</w:t>
            </w:r>
          </w:p>
        </w:tc>
        <w:tc>
          <w:tcPr>
            <w:tcW w:w="716" w:type="dxa"/>
            <w:noWrap/>
            <w:vAlign w:val="center"/>
          </w:tcPr>
          <w:p w14:paraId="3BC5EBA3"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9</w:t>
            </w:r>
          </w:p>
        </w:tc>
        <w:tc>
          <w:tcPr>
            <w:tcW w:w="715" w:type="dxa"/>
            <w:noWrap/>
            <w:vAlign w:val="center"/>
          </w:tcPr>
          <w:p w14:paraId="32EDB03F"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15</w:t>
            </w:r>
          </w:p>
        </w:tc>
        <w:tc>
          <w:tcPr>
            <w:tcW w:w="716" w:type="dxa"/>
            <w:noWrap/>
            <w:vAlign w:val="center"/>
          </w:tcPr>
          <w:p w14:paraId="638F272B"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17</w:t>
            </w:r>
          </w:p>
        </w:tc>
        <w:tc>
          <w:tcPr>
            <w:tcW w:w="716" w:type="dxa"/>
            <w:noWrap/>
            <w:vAlign w:val="center"/>
          </w:tcPr>
          <w:p w14:paraId="05DE8500"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15</w:t>
            </w:r>
          </w:p>
        </w:tc>
        <w:tc>
          <w:tcPr>
            <w:tcW w:w="715" w:type="dxa"/>
            <w:noWrap/>
            <w:vAlign w:val="center"/>
          </w:tcPr>
          <w:p w14:paraId="44A10573"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18</w:t>
            </w:r>
          </w:p>
        </w:tc>
        <w:tc>
          <w:tcPr>
            <w:tcW w:w="716" w:type="dxa"/>
            <w:noWrap/>
            <w:vAlign w:val="center"/>
          </w:tcPr>
          <w:p w14:paraId="705AEC4F"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143</w:t>
            </w:r>
          </w:p>
        </w:tc>
        <w:tc>
          <w:tcPr>
            <w:tcW w:w="716" w:type="dxa"/>
            <w:noWrap/>
            <w:vAlign w:val="center"/>
          </w:tcPr>
          <w:p w14:paraId="6B28833D"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24</w:t>
            </w:r>
          </w:p>
        </w:tc>
        <w:tc>
          <w:tcPr>
            <w:tcW w:w="715" w:type="dxa"/>
            <w:noWrap/>
            <w:vAlign w:val="center"/>
          </w:tcPr>
          <w:p w14:paraId="0C3FB4C6"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34</w:t>
            </w:r>
          </w:p>
        </w:tc>
        <w:tc>
          <w:tcPr>
            <w:tcW w:w="716" w:type="dxa"/>
            <w:noWrap/>
            <w:vAlign w:val="center"/>
          </w:tcPr>
          <w:p w14:paraId="0306BBEB"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160</w:t>
            </w:r>
          </w:p>
        </w:tc>
        <w:tc>
          <w:tcPr>
            <w:tcW w:w="716" w:type="dxa"/>
            <w:noWrap/>
            <w:vAlign w:val="center"/>
          </w:tcPr>
          <w:p w14:paraId="3463CB63" w14:textId="77777777" w:rsidR="009C7C98" w:rsidRPr="00207698" w:rsidRDefault="009C7C98" w:rsidP="009C7C98">
            <w:pPr>
              <w:spacing w:after="0" w:line="240" w:lineRule="auto"/>
              <w:ind w:right="113"/>
              <w:jc w:val="right"/>
              <w:rPr>
                <w:rFonts w:cs="Times New Roman"/>
                <w:sz w:val="20"/>
              </w:rPr>
            </w:pPr>
            <w:r w:rsidRPr="00207698">
              <w:rPr>
                <w:rFonts w:cs="Times New Roman"/>
                <w:sz w:val="20"/>
              </w:rPr>
              <w:t>218</w:t>
            </w:r>
          </w:p>
        </w:tc>
      </w:tr>
    </w:tbl>
    <w:p w14:paraId="52E10F5B" w14:textId="77777777" w:rsidR="009C7C98" w:rsidRPr="00207698" w:rsidRDefault="009C7C98" w:rsidP="00207698">
      <w:pPr>
        <w:spacing w:after="0" w:line="276" w:lineRule="auto"/>
        <w:jc w:val="both"/>
        <w:rPr>
          <w:rFonts w:eastAsia="Times New Roman" w:cstheme="minorHAnsi"/>
          <w:lang w:eastAsia="en-GB"/>
        </w:rPr>
      </w:pPr>
    </w:p>
    <w:p w14:paraId="1F170614" w14:textId="1A42D657" w:rsidR="009C7C98" w:rsidRPr="00207698" w:rsidRDefault="009C7C98" w:rsidP="00207698">
      <w:pPr>
        <w:spacing w:after="0" w:line="276" w:lineRule="auto"/>
        <w:ind w:firstLine="567"/>
        <w:jc w:val="both"/>
        <w:rPr>
          <w:rFonts w:eastAsia="Times New Roman" w:cstheme="minorHAnsi"/>
          <w:lang w:eastAsia="en-GB"/>
        </w:rPr>
      </w:pPr>
      <w:r w:rsidRPr="00207698">
        <w:rPr>
          <w:rFonts w:eastAsia="Times New Roman" w:cstheme="minorHAnsi"/>
          <w:lang w:eastAsia="en-GB"/>
        </w:rPr>
        <w:t xml:space="preserve">V roku 2025 sa prof. PhDr. Pavol Smolík, ArtD., z Katedry hudby PF výrazne podieľal na tvorbe rozhlasových i divadelných projektov, predovšetkým v oblasti opery a hudobno-slovných formátov. </w:t>
      </w:r>
      <w:r w:rsidR="00B7560E">
        <w:rPr>
          <w:rFonts w:eastAsia="Times New Roman" w:cstheme="minorHAnsi"/>
          <w:lang w:eastAsia="en-GB"/>
        </w:rPr>
        <w:br/>
      </w:r>
      <w:r w:rsidRPr="00207698">
        <w:rPr>
          <w:rFonts w:eastAsia="Times New Roman" w:cstheme="minorHAnsi"/>
          <w:lang w:eastAsia="en-GB"/>
        </w:rPr>
        <w:t xml:space="preserve">V rámci programu </w:t>
      </w:r>
      <w:r w:rsidRPr="00207698">
        <w:rPr>
          <w:rFonts w:eastAsia="Times New Roman" w:cstheme="minorHAnsi"/>
          <w:i/>
          <w:iCs/>
          <w:lang w:eastAsia="en-GB"/>
        </w:rPr>
        <w:t>Hudobné vrstvenie</w:t>
      </w:r>
      <w:r w:rsidRPr="00207698">
        <w:rPr>
          <w:rFonts w:eastAsia="Times New Roman" w:cstheme="minorHAnsi"/>
          <w:lang w:eastAsia="en-GB"/>
        </w:rPr>
        <w:t xml:space="preserve"> na stanici STVR Devín pripravil sériu autorských fíčrov, v ktorých pôsobil ako scenárista, režisér a hudobný dramaturg. Medzi nimi boli portréty významných osobností slovenského i medzinárodného hudobného života – dirigenta Dušana Štefánka (</w:t>
      </w:r>
      <w:r w:rsidRPr="00207698">
        <w:rPr>
          <w:rFonts w:eastAsia="Times New Roman" w:cstheme="minorHAnsi"/>
          <w:i/>
          <w:iCs/>
          <w:lang w:eastAsia="en-GB"/>
        </w:rPr>
        <w:t>Spoločne si vychutnávať hudbu</w:t>
      </w:r>
      <w:r w:rsidRPr="00207698">
        <w:rPr>
          <w:rFonts w:eastAsia="Times New Roman" w:cstheme="minorHAnsi"/>
          <w:lang w:eastAsia="en-GB"/>
        </w:rPr>
        <w:t>, 22. 3. 2025), tenoristu Jozefa Kundláka (</w:t>
      </w:r>
      <w:r w:rsidRPr="00207698">
        <w:rPr>
          <w:rFonts w:eastAsia="Times New Roman" w:cstheme="minorHAnsi"/>
          <w:i/>
          <w:iCs/>
          <w:lang w:eastAsia="en-GB"/>
        </w:rPr>
        <w:t>Môže za to Pavarotti</w:t>
      </w:r>
      <w:r w:rsidRPr="00207698">
        <w:rPr>
          <w:rFonts w:eastAsia="Times New Roman" w:cstheme="minorHAnsi"/>
          <w:lang w:eastAsia="en-GB"/>
        </w:rPr>
        <w:t>, 24. 5. 2025), režiséra a dramaturga Júliusa Gyermeka (14. 6. 2025), basistu Petra Mikuláša (</w:t>
      </w:r>
      <w:r w:rsidRPr="00207698">
        <w:rPr>
          <w:rFonts w:eastAsia="Times New Roman" w:cstheme="minorHAnsi"/>
          <w:i/>
          <w:iCs/>
          <w:lang w:eastAsia="en-GB"/>
        </w:rPr>
        <w:t>Toto všetko sa dialo</w:t>
      </w:r>
      <w:r w:rsidRPr="00207698">
        <w:rPr>
          <w:rFonts w:eastAsia="Times New Roman" w:cstheme="minorHAnsi"/>
          <w:lang w:eastAsia="en-GB"/>
        </w:rPr>
        <w:t>, 12. 7. 2025), operného režiséra Martina Bendika (13. 9. 2025) či kostýmových výtvarníkov Ľudmily Várossovej (15. 11. 2025) a Petra Čaneckého (29. 11. 2025).</w:t>
      </w:r>
    </w:p>
    <w:p w14:paraId="5150F5F2" w14:textId="1CE51732" w:rsidR="009C7C98" w:rsidRPr="00207698" w:rsidRDefault="009C7C98" w:rsidP="00207698">
      <w:pPr>
        <w:spacing w:after="0" w:line="276" w:lineRule="auto"/>
        <w:ind w:firstLine="567"/>
        <w:jc w:val="both"/>
        <w:rPr>
          <w:rFonts w:eastAsia="Times New Roman" w:cstheme="minorHAnsi"/>
          <w:lang w:eastAsia="en-GB"/>
        </w:rPr>
      </w:pPr>
      <w:r w:rsidRPr="00207698">
        <w:rPr>
          <w:rFonts w:eastAsia="Times New Roman" w:cstheme="minorHAnsi"/>
          <w:lang w:eastAsia="en-GB"/>
        </w:rPr>
        <w:t xml:space="preserve">Popri rozhlasovej tvorbe sa výrazne angažoval aj v činnosti Opery Slovenského národného divadla. Ako režijný spolupracovník sa podieľal na Galakoncerte Anny Netrebko (30. 4. 2025), ako režisér pripravil Záverečný galakoncert sezóny 2024/2025 (29. 6. 2025) a ako dramaturg sa zúčastnil na viacerých významných projektoch – premiére opery Camillea Saint-Saënsa Samson a Dalila </w:t>
      </w:r>
      <w:r w:rsidR="00B7560E">
        <w:rPr>
          <w:rFonts w:eastAsia="Times New Roman" w:cstheme="minorHAnsi"/>
          <w:lang w:eastAsia="en-GB"/>
        </w:rPr>
        <w:br/>
      </w:r>
      <w:r w:rsidRPr="00207698">
        <w:rPr>
          <w:rFonts w:eastAsia="Times New Roman" w:cstheme="minorHAnsi"/>
          <w:lang w:eastAsia="en-GB"/>
        </w:rPr>
        <w:t>(10. 10. 2025), koncerte Petra Mikuláša (8. 12. 2025) i na Silvestrovskom a novoročnom galakoncerte (31. 12. 2025). Jeho aktivity v roku 2025 potvrdzujú dlhodobý a systematický prínos k formovaniu slovenskej opernej a hudobnej kultúry.</w:t>
      </w:r>
    </w:p>
    <w:p w14:paraId="29F82619" w14:textId="1038ACB8" w:rsidR="009C7C98" w:rsidRPr="00207698" w:rsidRDefault="009C7C98" w:rsidP="00207698">
      <w:pPr>
        <w:spacing w:after="0" w:line="276" w:lineRule="auto"/>
        <w:ind w:firstLine="567"/>
        <w:jc w:val="both"/>
        <w:rPr>
          <w:rFonts w:cs="Times New Roman"/>
        </w:rPr>
      </w:pPr>
      <w:r w:rsidRPr="00207698">
        <w:rPr>
          <w:rFonts w:cs="Times New Roman"/>
        </w:rPr>
        <w:t xml:space="preserve">Organista Mgr. art. Marek Štrbák, PhD. ArtD., univ. doc., rozvinul v roku 2025 intenzívnu medzinárodnú interpretačnú činnosť. V marci absolvoval sériu štyroch organových recitálov </w:t>
      </w:r>
      <w:r w:rsidR="00B7560E">
        <w:rPr>
          <w:rFonts w:cs="Times New Roman"/>
        </w:rPr>
        <w:br/>
      </w:r>
      <w:r w:rsidRPr="00207698">
        <w:rPr>
          <w:rFonts w:cs="Times New Roman"/>
        </w:rPr>
        <w:t>v talianskych mestách San Severo, Foggia, San Giovanni Rotondo a Lucera, kde uviedol monumentálne dielo Marcela Duprého Le Chemin de la croix, op. 29. V auguste vystúpil na prestížnom festivale Orgelsommer Filderstadt 2025 v Nemecku, kde realizoval dva samostatné recitály. V septembri sa predstavil na Sepekovských hudobných slávnostiach v Českej republike a v novembri pokračoval koncertmi v Katedrále sv. Bartolomeja v Plzni a v Kostole sv. Salvátora v Prahe. Jeho vystúpenia potvrdzujú stabilné miesto medzi výraznými osobnosťami stredoeurópskej organovej scény.</w:t>
      </w:r>
    </w:p>
    <w:p w14:paraId="2FDA571D" w14:textId="5B898343" w:rsidR="009C7C98" w:rsidRPr="00207698" w:rsidRDefault="009C7C98" w:rsidP="00207698">
      <w:pPr>
        <w:spacing w:after="0" w:line="276" w:lineRule="auto"/>
        <w:ind w:firstLine="567"/>
        <w:jc w:val="both"/>
        <w:rPr>
          <w:rFonts w:cs="Times New Roman"/>
        </w:rPr>
      </w:pPr>
      <w:r w:rsidRPr="00207698">
        <w:rPr>
          <w:rFonts w:cs="Times New Roman"/>
        </w:rPr>
        <w:t xml:space="preserve">V oblasti výtvarného umenia boli významným výstupom výstavy dvoch pedagógov. Mgr. art. Juraj Toman, ArtD., sa od 25. 9. 2025 do 24. 10. 2025 predstavil autorskou výstavou Priezory v Galérii Nová vlna v Trenčíne. Na výstave prezentoval 19 diel vytvorených technikou kresby a maľby, napr.: </w:t>
      </w:r>
      <w:r w:rsidRPr="00207698">
        <w:rPr>
          <w:rFonts w:cs="Times New Roman"/>
          <w:i/>
          <w:iCs/>
        </w:rPr>
        <w:t>Summer Park III., The End of Summer I, II, Studio, Painting, Display, Helmet and Lamp, Studio Painter, The Cowboy and the Ghost, Ruby Studio, August I, II, Levels, Green Studio with Orange, Coming Home, Dreaming</w:t>
      </w:r>
      <w:r w:rsidRPr="00207698">
        <w:rPr>
          <w:rFonts w:cs="Times New Roman"/>
        </w:rPr>
        <w:t>.  Mgr. Martin Kratochvil, PhD.</w:t>
      </w:r>
      <w:r w:rsidR="000163B8">
        <w:rPr>
          <w:rFonts w:cs="Times New Roman"/>
        </w:rPr>
        <w:t>,</w:t>
      </w:r>
      <w:r w:rsidRPr="00207698">
        <w:rPr>
          <w:rFonts w:cs="Times New Roman"/>
        </w:rPr>
        <w:t xml:space="preserve"> sa od 10. 10. 2025 do 30. 12. 2025 zúčastnil kolektívnej výstavy 10th International Biennial “The Art of Miniature” 2025 v meste Ruse (Bulharsko). Na výstave </w:t>
      </w:r>
      <w:r w:rsidRPr="00207698">
        <w:rPr>
          <w:rFonts w:cs="Times New Roman"/>
        </w:rPr>
        <w:lastRenderedPageBreak/>
        <w:t xml:space="preserve">prezentoval tri diela vytvorené technikou kresby a maľby: </w:t>
      </w:r>
      <w:r w:rsidRPr="00207698">
        <w:rPr>
          <w:rFonts w:cs="Times New Roman"/>
          <w:i/>
          <w:iCs/>
        </w:rPr>
        <w:t>Round Stamp – Fluxus, Rectangular Stamp – Just Stamp, Round Stamp – Reflux</w:t>
      </w:r>
      <w:r w:rsidRPr="00207698">
        <w:rPr>
          <w:rFonts w:cs="Times New Roman"/>
        </w:rPr>
        <w:t>.</w:t>
      </w:r>
    </w:p>
    <w:p w14:paraId="664CB8B1" w14:textId="77777777" w:rsidR="009C7C98" w:rsidRPr="00580ACB" w:rsidRDefault="009C7C98" w:rsidP="00207698">
      <w:pPr>
        <w:spacing w:after="0" w:line="276" w:lineRule="auto"/>
        <w:jc w:val="both"/>
        <w:rPr>
          <w:rFonts w:cs="Times New Roman"/>
          <w:sz w:val="24"/>
          <w:szCs w:val="24"/>
        </w:rPr>
      </w:pPr>
    </w:p>
    <w:p w14:paraId="38578759" w14:textId="77777777" w:rsidR="009C7C98" w:rsidRPr="00322765" w:rsidRDefault="009C7C98" w:rsidP="009C7C98">
      <w:pPr>
        <w:spacing w:after="120" w:line="240" w:lineRule="auto"/>
        <w:jc w:val="both"/>
        <w:rPr>
          <w:rFonts w:ascii="Times New Roman" w:eastAsia="Times New Roman" w:hAnsi="Times New Roman" w:cs="Times New Roman"/>
          <w:sz w:val="24"/>
          <w:szCs w:val="24"/>
        </w:rPr>
      </w:pPr>
    </w:p>
    <w:p w14:paraId="10F0370E" w14:textId="18D784AC" w:rsidR="009C7C98" w:rsidRPr="000561C8" w:rsidRDefault="00A006CF" w:rsidP="009C7C98">
      <w:pPr>
        <w:pStyle w:val="Nadpis2"/>
        <w:numPr>
          <w:ilvl w:val="0"/>
          <w:numId w:val="0"/>
        </w:numPr>
        <w:tabs>
          <w:tab w:val="left" w:pos="1843"/>
        </w:tabs>
        <w:ind w:left="709" w:hanging="709"/>
        <w:rPr>
          <w:b/>
          <w:color w:val="0070C0"/>
          <w:sz w:val="26"/>
          <w:szCs w:val="26"/>
        </w:rPr>
      </w:pPr>
      <w:bookmarkStart w:id="6861" w:name="_Toc230694121"/>
      <w:r>
        <w:rPr>
          <w:b/>
          <w:color w:val="0070C0"/>
          <w:sz w:val="26"/>
          <w:szCs w:val="26"/>
        </w:rPr>
        <w:t>5.7</w:t>
      </w:r>
      <w:r w:rsidR="009C7C98" w:rsidRPr="000561C8">
        <w:rPr>
          <w:b/>
          <w:color w:val="0070C0"/>
          <w:sz w:val="26"/>
          <w:szCs w:val="26"/>
        </w:rPr>
        <w:tab/>
      </w:r>
      <w:r w:rsidR="009C7C98">
        <w:rPr>
          <w:b/>
          <w:color w:val="0070C0"/>
          <w:sz w:val="26"/>
          <w:szCs w:val="26"/>
        </w:rPr>
        <w:t>Doktorandská škola UKF</w:t>
      </w:r>
      <w:bookmarkEnd w:id="6861"/>
    </w:p>
    <w:p w14:paraId="6A7CBFC4" w14:textId="2335EB24" w:rsidR="009C7C98" w:rsidRDefault="009C7C98" w:rsidP="009C7C98">
      <w:pPr>
        <w:pStyle w:val="Nadpis3"/>
        <w:numPr>
          <w:ilvl w:val="0"/>
          <w:numId w:val="0"/>
        </w:numPr>
        <w:tabs>
          <w:tab w:val="left" w:pos="709"/>
          <w:tab w:val="left" w:pos="1843"/>
        </w:tabs>
        <w:spacing w:before="0" w:after="0" w:line="276" w:lineRule="auto"/>
        <w:ind w:left="2139" w:hanging="2139"/>
        <w:rPr>
          <w:strike/>
          <w:color w:val="0070C0"/>
          <w:lang w:val="sk-SK"/>
        </w:rPr>
      </w:pPr>
    </w:p>
    <w:p w14:paraId="00E479F5" w14:textId="77777777" w:rsidR="009C7C98" w:rsidRPr="00207698" w:rsidRDefault="009C7C98" w:rsidP="00207698">
      <w:pPr>
        <w:spacing w:after="0" w:line="276" w:lineRule="auto"/>
        <w:ind w:firstLine="567"/>
        <w:jc w:val="both"/>
        <w:rPr>
          <w:rFonts w:eastAsia="Times New Roman" w:cstheme="minorHAnsi"/>
          <w:szCs w:val="24"/>
        </w:rPr>
      </w:pPr>
      <w:r w:rsidRPr="00207698">
        <w:rPr>
          <w:rFonts w:eastAsia="Times New Roman" w:cstheme="minorHAnsi"/>
          <w:szCs w:val="24"/>
        </w:rPr>
        <w:t xml:space="preserve">Doktorandská škola bola zriadená v zmysle Smernice 22/2025 o Doktorandskej škole Univerzity Konštantína Filozofa ako akademická organizačná štruktúra, ktorá koordinuje doktorandské štúdium v študijných odboroch na univerzite. </w:t>
      </w:r>
      <w:r w:rsidRPr="00207698">
        <w:rPr>
          <w:rFonts w:eastAsia="Times New Roman" w:cstheme="minorHAnsi"/>
          <w:bCs/>
          <w:szCs w:val="24"/>
        </w:rPr>
        <w:t>Hlavným poslaním</w:t>
      </w:r>
      <w:r w:rsidRPr="00207698">
        <w:rPr>
          <w:rFonts w:eastAsia="Times New Roman" w:cstheme="minorHAnsi"/>
          <w:szCs w:val="24"/>
        </w:rPr>
        <w:t xml:space="preserve"> Doktorandskej školy je trvalo udržateľné zvyšovanie kvality vzdelávania a zlepšovanie postavenia doktorandov na UKF, podpora rozvoja vedeckého poznania a príprava študentov doktorandského štúdia na vedeckú kariéru, a to nielen v akademickom prostredí, ale aj v štátnej a verejnej správe, v priemysle a podnikaní či v neziskovom sektore výskumu a vývoja.</w:t>
      </w:r>
    </w:p>
    <w:p w14:paraId="58276E3D" w14:textId="676C412A" w:rsidR="009C7C98" w:rsidRPr="00207698" w:rsidRDefault="009C7C98" w:rsidP="00207698">
      <w:pPr>
        <w:spacing w:after="0" w:line="276" w:lineRule="auto"/>
        <w:ind w:firstLine="567"/>
        <w:jc w:val="both"/>
        <w:rPr>
          <w:rFonts w:eastAsia="Times New Roman" w:cstheme="minorHAnsi"/>
          <w:szCs w:val="24"/>
        </w:rPr>
      </w:pPr>
      <w:r w:rsidRPr="00207698">
        <w:rPr>
          <w:rFonts w:eastAsia="Times New Roman" w:cstheme="minorHAnsi"/>
          <w:szCs w:val="24"/>
        </w:rPr>
        <w:t xml:space="preserve">Doktorandská škola plní svoje poslanie aj v podpore získavania základných prenositeľných kompetencií doktorandov UKF, a to najmä v metodológii vedeckého výskumu, didaktiky, </w:t>
      </w:r>
      <w:r w:rsidR="000163B8">
        <w:rPr>
          <w:rFonts w:eastAsia="Times New Roman" w:cstheme="minorHAnsi"/>
          <w:szCs w:val="24"/>
        </w:rPr>
        <w:t xml:space="preserve">v </w:t>
      </w:r>
      <w:r w:rsidRPr="00207698">
        <w:rPr>
          <w:rFonts w:eastAsia="Times New Roman" w:cstheme="minorHAnsi"/>
          <w:szCs w:val="24"/>
        </w:rPr>
        <w:t>prezentačných zručnostiach, projektovom manažmente, akademickej etik</w:t>
      </w:r>
      <w:r w:rsidR="000163B8">
        <w:rPr>
          <w:rFonts w:eastAsia="Times New Roman" w:cstheme="minorHAnsi"/>
          <w:szCs w:val="24"/>
        </w:rPr>
        <w:t>e</w:t>
      </w:r>
      <w:r w:rsidRPr="00207698">
        <w:rPr>
          <w:rFonts w:eastAsia="Times New Roman" w:cstheme="minorHAnsi"/>
          <w:szCs w:val="24"/>
        </w:rPr>
        <w:t xml:space="preserve"> a pod.</w:t>
      </w:r>
    </w:p>
    <w:p w14:paraId="7BBD09E0" w14:textId="15A9FB74" w:rsidR="009C7C98" w:rsidRDefault="009C7C98" w:rsidP="00207698">
      <w:pPr>
        <w:spacing w:after="0" w:line="276" w:lineRule="auto"/>
        <w:ind w:firstLine="567"/>
        <w:jc w:val="both"/>
        <w:rPr>
          <w:rFonts w:eastAsia="Times New Roman" w:cstheme="minorHAnsi"/>
          <w:bCs/>
          <w:szCs w:val="24"/>
        </w:rPr>
      </w:pPr>
      <w:r w:rsidRPr="00207698">
        <w:rPr>
          <w:rFonts w:eastAsia="Times New Roman" w:cstheme="minorHAnsi"/>
          <w:szCs w:val="24"/>
        </w:rPr>
        <w:t xml:space="preserve">Iniciatívnym a koordinačným orgánom Doktorandskej školy je </w:t>
      </w:r>
      <w:r w:rsidRPr="00207698">
        <w:rPr>
          <w:rFonts w:eastAsia="Times New Roman" w:cstheme="minorHAnsi"/>
          <w:bCs/>
          <w:szCs w:val="24"/>
        </w:rPr>
        <w:t>Rada pre doktorandské štúdium.</w:t>
      </w:r>
    </w:p>
    <w:p w14:paraId="042A9664" w14:textId="2990CD71" w:rsidR="001660F1" w:rsidRDefault="001660F1" w:rsidP="00207698">
      <w:pPr>
        <w:spacing w:after="0" w:line="276" w:lineRule="auto"/>
        <w:ind w:firstLine="567"/>
        <w:jc w:val="both"/>
        <w:rPr>
          <w:rFonts w:eastAsia="Times New Roman" w:cstheme="minorHAnsi"/>
          <w:bCs/>
          <w:szCs w:val="24"/>
        </w:rPr>
      </w:pPr>
    </w:p>
    <w:p w14:paraId="4ED5BE6F" w14:textId="24E7DC12" w:rsidR="009C7C98" w:rsidRPr="000561C8" w:rsidRDefault="009C7C98">
      <w:pPr>
        <w:pStyle w:val="Nadpis3"/>
        <w:numPr>
          <w:ilvl w:val="0"/>
          <w:numId w:val="0"/>
        </w:numPr>
        <w:tabs>
          <w:tab w:val="left" w:pos="709"/>
          <w:tab w:val="left" w:pos="1843"/>
        </w:tabs>
        <w:spacing w:before="0" w:after="0" w:line="276" w:lineRule="auto"/>
        <w:ind w:left="2139" w:hanging="2139"/>
        <w:rPr>
          <w:color w:val="0070C0"/>
          <w:sz w:val="24"/>
          <w:lang w:val="sk-SK"/>
        </w:rPr>
      </w:pPr>
      <w:bookmarkStart w:id="6862" w:name="_Toc230694122"/>
      <w:r w:rsidRPr="000561C8">
        <w:rPr>
          <w:color w:val="0070C0"/>
          <w:sz w:val="24"/>
          <w:lang w:val="sk-SK"/>
        </w:rPr>
        <w:t>5.</w:t>
      </w:r>
      <w:r>
        <w:rPr>
          <w:color w:val="0070C0"/>
          <w:sz w:val="24"/>
          <w:lang w:val="sk-SK"/>
        </w:rPr>
        <w:t>7</w:t>
      </w:r>
      <w:r w:rsidRPr="000561C8">
        <w:rPr>
          <w:color w:val="0070C0"/>
          <w:sz w:val="24"/>
          <w:lang w:val="sk-SK"/>
        </w:rPr>
        <w:t>.</w:t>
      </w:r>
      <w:r>
        <w:rPr>
          <w:color w:val="0070C0"/>
          <w:sz w:val="24"/>
          <w:lang w:val="sk-SK"/>
        </w:rPr>
        <w:t>1</w:t>
      </w:r>
      <w:r w:rsidRPr="000561C8">
        <w:rPr>
          <w:color w:val="0070C0"/>
          <w:sz w:val="24"/>
          <w:lang w:val="sk-SK"/>
        </w:rPr>
        <w:tab/>
      </w:r>
      <w:r>
        <w:rPr>
          <w:color w:val="0070C0"/>
          <w:sz w:val="24"/>
          <w:lang w:val="sk-SK"/>
        </w:rPr>
        <w:t>Vzdelávacie aktivity pre doktorandov</w:t>
      </w:r>
      <w:bookmarkEnd w:id="6862"/>
    </w:p>
    <w:p w14:paraId="252F59C1" w14:textId="77777777" w:rsidR="009C7C98" w:rsidRPr="00207698" w:rsidRDefault="009C7C98" w:rsidP="00207698">
      <w:pPr>
        <w:spacing w:after="0" w:line="276" w:lineRule="auto"/>
        <w:ind w:firstLine="567"/>
        <w:jc w:val="both"/>
        <w:rPr>
          <w:rFonts w:eastAsia="Times New Roman" w:cstheme="minorHAnsi"/>
        </w:rPr>
      </w:pPr>
      <w:r w:rsidRPr="00207698">
        <w:rPr>
          <w:rFonts w:eastAsia="Times New Roman" w:cstheme="minorHAnsi"/>
        </w:rPr>
        <w:t>V zimnom semestri sa uskutočnili dve</w:t>
      </w:r>
      <w:r w:rsidRPr="00207698">
        <w:rPr>
          <w:rFonts w:eastAsia="Times New Roman" w:cstheme="minorHAnsi"/>
          <w:bCs/>
        </w:rPr>
        <w:t xml:space="preserve"> prednášky pre študentov doktorandského štúdia pod gesciou Doktorandskej školy UKF</w:t>
      </w:r>
      <w:r w:rsidRPr="00207698">
        <w:rPr>
          <w:rFonts w:eastAsia="Times New Roman" w:cstheme="minorHAnsi"/>
        </w:rPr>
        <w:t>.</w:t>
      </w:r>
    </w:p>
    <w:p w14:paraId="2493188E" w14:textId="77777777" w:rsidR="009C7C98" w:rsidRPr="00207698" w:rsidRDefault="009C7C98" w:rsidP="00207698">
      <w:pPr>
        <w:spacing w:after="0" w:line="276" w:lineRule="auto"/>
        <w:ind w:firstLine="567"/>
        <w:jc w:val="both"/>
        <w:rPr>
          <w:rFonts w:eastAsia="Times New Roman" w:cstheme="minorHAnsi"/>
        </w:rPr>
      </w:pPr>
      <w:r w:rsidRPr="00207698">
        <w:rPr>
          <w:rFonts w:eastAsia="Times New Roman" w:cstheme="minorHAnsi"/>
        </w:rPr>
        <w:t xml:space="preserve">Dňa 23. októbra 2025 sa uskutočnila prednáška na tému </w:t>
      </w:r>
      <w:r w:rsidRPr="00207698">
        <w:rPr>
          <w:rFonts w:eastAsia="Times New Roman" w:cstheme="minorHAnsi"/>
          <w:i/>
        </w:rPr>
        <w:t xml:space="preserve">Elektronické informačné zdroje a ich význam pre doktorandské štúdium – </w:t>
      </w:r>
      <w:hyperlink r:id="rId59" w:history="1">
        <w:r w:rsidRPr="00207698">
          <w:rPr>
            <w:rFonts w:eastAsia="Times New Roman" w:cstheme="minorHAnsi"/>
            <w:i/>
          </w:rPr>
          <w:t>prezentácia</w:t>
        </w:r>
      </w:hyperlink>
      <w:r w:rsidRPr="00207698">
        <w:rPr>
          <w:rFonts w:eastAsia="Times New Roman" w:cstheme="minorHAnsi"/>
          <w:i/>
        </w:rPr>
        <w:t xml:space="preserve"> Akademické publikovanie (ako si vybrať správny časopis, čím sa vyznačuje vedecký článok, bibliometrické metriky)</w:t>
      </w:r>
      <w:r w:rsidRPr="00207698">
        <w:rPr>
          <w:rFonts w:eastAsia="Times New Roman" w:cstheme="minorHAnsi"/>
        </w:rPr>
        <w:t>, prednášajúca: Mgr. Jitka Dobbersteinová, riaditeľka Odboru podpory otvorenej vedy a výskumu, CVTI SR.</w:t>
      </w:r>
    </w:p>
    <w:p w14:paraId="3A21D874" w14:textId="587FA137" w:rsidR="009C7C98" w:rsidRPr="00207698" w:rsidRDefault="003162E4" w:rsidP="00207698">
      <w:pPr>
        <w:spacing w:after="0" w:line="276" w:lineRule="auto"/>
        <w:ind w:firstLine="426"/>
        <w:jc w:val="both"/>
        <w:rPr>
          <w:rFonts w:eastAsia="Times New Roman" w:cstheme="minorHAnsi"/>
          <w:sz w:val="21"/>
          <w:szCs w:val="21"/>
        </w:rPr>
      </w:pPr>
      <w:hyperlink r:id="rId60" w:history="1">
        <w:r w:rsidR="00A006CF" w:rsidRPr="00207698">
          <w:rPr>
            <w:rStyle w:val="Hypertextovprepojenie"/>
            <w:rFonts w:cstheme="minorHAnsi"/>
            <w:color w:val="auto"/>
            <w:sz w:val="21"/>
            <w:szCs w:val="21"/>
          </w:rPr>
          <w:t>https://www.ukf.sk/verejnost/aktuality/udalosti/7062-prva-prednaska-doktorandskej-skoly-ukf</w:t>
        </w:r>
      </w:hyperlink>
    </w:p>
    <w:p w14:paraId="3F799DF3" w14:textId="40D59CAE" w:rsidR="009C7C98" w:rsidRPr="00207698" w:rsidRDefault="009C7C98" w:rsidP="00207698">
      <w:pPr>
        <w:spacing w:after="0" w:line="276" w:lineRule="auto"/>
        <w:ind w:firstLine="567"/>
        <w:jc w:val="both"/>
        <w:rPr>
          <w:rFonts w:eastAsia="Times New Roman" w:cstheme="minorHAnsi"/>
        </w:rPr>
      </w:pPr>
      <w:r w:rsidRPr="00207698">
        <w:rPr>
          <w:rFonts w:eastAsia="Times New Roman" w:cstheme="minorHAnsi"/>
        </w:rPr>
        <w:t xml:space="preserve">Dňa 6. novembra 2025 sa uskutočnila druhá prednáška pod názvom </w:t>
      </w:r>
      <w:r w:rsidRPr="00207698">
        <w:rPr>
          <w:rFonts w:eastAsia="Times New Roman" w:cstheme="minorHAnsi"/>
          <w:i/>
        </w:rPr>
        <w:t>Horizonty internacionalizácie doktorandského štúdia: Výzvy a príležitosti účasti na zahraničných mobilitách v rámci programu Erasmus+</w:t>
      </w:r>
      <w:r w:rsidRPr="00207698">
        <w:rPr>
          <w:rFonts w:eastAsia="Times New Roman" w:cstheme="minorHAnsi"/>
        </w:rPr>
        <w:t>, prednášajúce: doc. PhDr. Martina Pavlíková, PhD., MBA, prorektorka pre medzinárodné vzťahy. O skúsenostiach z príkladov dobrej praxe zo zahraničia referovala Paed</w:t>
      </w:r>
      <w:r w:rsidR="00390E3C">
        <w:rPr>
          <w:rFonts w:eastAsia="Times New Roman" w:cstheme="minorHAnsi"/>
        </w:rPr>
        <w:t>Dr. Lucia Spodniaková, PhD.</w:t>
      </w:r>
      <w:r w:rsidRPr="00207698">
        <w:rPr>
          <w:rFonts w:eastAsia="Times New Roman" w:cstheme="minorHAnsi"/>
        </w:rPr>
        <w:t>, FPVaI UKF.</w:t>
      </w:r>
    </w:p>
    <w:p w14:paraId="37AD5BE1" w14:textId="6D6DB311" w:rsidR="009C7C98" w:rsidRPr="00207698" w:rsidRDefault="003162E4" w:rsidP="00207698">
      <w:pPr>
        <w:spacing w:after="0" w:line="276" w:lineRule="auto"/>
        <w:ind w:firstLine="426"/>
        <w:jc w:val="both"/>
        <w:rPr>
          <w:rFonts w:eastAsia="Times New Roman" w:cstheme="minorHAnsi"/>
          <w:position w:val="-2"/>
          <w:sz w:val="21"/>
          <w:szCs w:val="21"/>
        </w:rPr>
      </w:pPr>
      <w:hyperlink r:id="rId61" w:history="1">
        <w:r w:rsidR="00A006CF" w:rsidRPr="00207698">
          <w:rPr>
            <w:rStyle w:val="Hypertextovprepojenie"/>
            <w:rFonts w:cstheme="minorHAnsi"/>
            <w:color w:val="auto"/>
            <w:position w:val="-2"/>
            <w:sz w:val="21"/>
            <w:szCs w:val="21"/>
          </w:rPr>
          <w:t>https://www.ukf.sk/verejnost/aktuality/udalosti/7099-druha-prednaska-doktorandskej-skoly-ukkf</w:t>
        </w:r>
      </w:hyperlink>
    </w:p>
    <w:p w14:paraId="10AA9019" w14:textId="77777777" w:rsidR="009C7C98" w:rsidRPr="00207698" w:rsidRDefault="009C7C98" w:rsidP="00207698">
      <w:pPr>
        <w:spacing w:after="0" w:line="276" w:lineRule="auto"/>
        <w:ind w:firstLine="567"/>
        <w:jc w:val="both"/>
        <w:rPr>
          <w:rFonts w:eastAsia="Times New Roman" w:cstheme="minorHAnsi"/>
        </w:rPr>
      </w:pPr>
      <w:r w:rsidRPr="00207698">
        <w:rPr>
          <w:rFonts w:eastAsia="Times New Roman" w:cstheme="minorHAnsi"/>
        </w:rPr>
        <w:t>Okrem aktivít realizovaných pod gesciou Doktorandskej školy sa uskutočnili ďalšie prednášky pre doktorandov organizované fakultami.</w:t>
      </w:r>
    </w:p>
    <w:p w14:paraId="7A66BBE3" w14:textId="66F7B5F5" w:rsidR="009C7C98" w:rsidRDefault="009C7C98" w:rsidP="009C7C98"/>
    <w:p w14:paraId="480C6EC4" w14:textId="621CEFC9" w:rsidR="001F1A7D" w:rsidRDefault="001F1A7D" w:rsidP="009C7C98"/>
    <w:p w14:paraId="0B27DAB3" w14:textId="4DF542F7" w:rsidR="001F1A7D" w:rsidRDefault="001F1A7D" w:rsidP="009C7C98"/>
    <w:p w14:paraId="5516E9B4" w14:textId="7E740FE6" w:rsidR="001F1A7D" w:rsidRDefault="001F1A7D" w:rsidP="009C7C98"/>
    <w:p w14:paraId="4592F7F2" w14:textId="4CE24862" w:rsidR="001F1A7D" w:rsidRDefault="001F1A7D" w:rsidP="009C7C98"/>
    <w:p w14:paraId="1FFFC6A6" w14:textId="30992D5B" w:rsidR="001F1A7D" w:rsidRDefault="001F1A7D" w:rsidP="009C7C98"/>
    <w:p w14:paraId="7F6DD2BF" w14:textId="6B8DF21D" w:rsidR="001F1A7D" w:rsidRDefault="001F1A7D" w:rsidP="009C7C98"/>
    <w:p w14:paraId="4CF5A6ED" w14:textId="2CEBB440" w:rsidR="00FC7BB2" w:rsidRPr="00207698" w:rsidRDefault="00FC7BB2" w:rsidP="006908DC">
      <w:pPr>
        <w:pStyle w:val="Nadpis1"/>
        <w:numPr>
          <w:ilvl w:val="0"/>
          <w:numId w:val="0"/>
        </w:numPr>
        <w:tabs>
          <w:tab w:val="left" w:pos="1843"/>
        </w:tabs>
        <w:ind w:left="705" w:hanging="705"/>
        <w:rPr>
          <w:color w:val="FFFFFF" w:themeColor="background1"/>
          <w:lang w:val="sk-SK"/>
        </w:rPr>
      </w:pPr>
      <w:bookmarkStart w:id="6863" w:name="_Toc230694123"/>
      <w:r w:rsidRPr="00207698">
        <w:rPr>
          <w:color w:val="FFFFFF" w:themeColor="background1"/>
          <w:lang w:val="sk-SK"/>
        </w:rPr>
        <w:lastRenderedPageBreak/>
        <w:t>6</w:t>
      </w:r>
      <w:r w:rsidRPr="00207698">
        <w:rPr>
          <w:color w:val="FFFFFF" w:themeColor="background1"/>
          <w:lang w:val="sk-SK"/>
        </w:rPr>
        <w:tab/>
      </w:r>
      <w:r w:rsidRPr="00207698">
        <w:rPr>
          <w:color w:val="FFFFFF" w:themeColor="background1"/>
          <w:spacing w:val="6"/>
          <w:lang w:val="sk-SK"/>
        </w:rPr>
        <w:t>Habilitačné konania a</w:t>
      </w:r>
      <w:r w:rsidR="0061174A">
        <w:rPr>
          <w:color w:val="FFFFFF" w:themeColor="background1"/>
          <w:spacing w:val="6"/>
          <w:lang w:val="sk-SK"/>
        </w:rPr>
        <w:t> inauguračné konania</w:t>
      </w:r>
      <w:bookmarkEnd w:id="6863"/>
    </w:p>
    <w:p w14:paraId="0711A32D" w14:textId="77777777" w:rsidR="0060764F" w:rsidRPr="00207698" w:rsidRDefault="0060764F" w:rsidP="006908DC">
      <w:pPr>
        <w:tabs>
          <w:tab w:val="left" w:pos="1843"/>
        </w:tabs>
        <w:spacing w:after="0" w:line="240" w:lineRule="auto"/>
        <w:ind w:firstLine="567"/>
        <w:jc w:val="both"/>
        <w:rPr>
          <w:strike/>
          <w:color w:val="0070C0"/>
          <w:szCs w:val="24"/>
        </w:rPr>
      </w:pPr>
    </w:p>
    <w:p w14:paraId="4AAD96FD" w14:textId="77777777" w:rsidR="00530465" w:rsidRPr="00207698" w:rsidRDefault="00530465" w:rsidP="00207698">
      <w:pPr>
        <w:tabs>
          <w:tab w:val="left" w:pos="1843"/>
        </w:tabs>
        <w:spacing w:after="0" w:line="240" w:lineRule="auto"/>
        <w:jc w:val="both"/>
        <w:rPr>
          <w:strike/>
          <w:color w:val="0070C0"/>
          <w:sz w:val="20"/>
          <w:szCs w:val="20"/>
        </w:rPr>
      </w:pPr>
    </w:p>
    <w:p w14:paraId="6A6436BA" w14:textId="77777777" w:rsidR="0061174A" w:rsidRPr="00207698" w:rsidRDefault="0061174A" w:rsidP="00207698">
      <w:pPr>
        <w:spacing w:after="0" w:line="276" w:lineRule="auto"/>
        <w:ind w:firstLine="567"/>
        <w:jc w:val="both"/>
        <w:rPr>
          <w:szCs w:val="24"/>
        </w:rPr>
      </w:pPr>
      <w:r w:rsidRPr="00207698">
        <w:rPr>
          <w:szCs w:val="24"/>
        </w:rPr>
        <w:t>V roku 2025 UKF mala priznané práva uskutočňovať habilitačné konanie a konanie na vymenúvanie profesorov v 13 študijných odboroch (FPVaI-3, FSVaZ-1, FF-7, PF-2).</w:t>
      </w:r>
    </w:p>
    <w:p w14:paraId="21946B4E" w14:textId="77777777" w:rsidR="0061174A" w:rsidRPr="00207698" w:rsidRDefault="0061174A" w:rsidP="00207698">
      <w:pPr>
        <w:spacing w:after="0" w:line="276" w:lineRule="auto"/>
        <w:ind w:firstLine="567"/>
        <w:jc w:val="both"/>
        <w:rPr>
          <w:szCs w:val="24"/>
        </w:rPr>
      </w:pPr>
      <w:r w:rsidRPr="00207698">
        <w:rPr>
          <w:szCs w:val="24"/>
        </w:rPr>
        <w:t xml:space="preserve">Vo vedeckých radách fakúlt UKF v Nitre sa uskutočnilo 6 habilitačných konaní, z toho 2 habilitačné konania zamestnancov UKF. </w:t>
      </w:r>
    </w:p>
    <w:p w14:paraId="55E55684" w14:textId="77777777" w:rsidR="0061174A" w:rsidRPr="00207698" w:rsidRDefault="0061174A" w:rsidP="00207698">
      <w:pPr>
        <w:spacing w:after="0" w:line="276" w:lineRule="auto"/>
        <w:ind w:firstLine="567"/>
        <w:jc w:val="both"/>
        <w:rPr>
          <w:szCs w:val="24"/>
        </w:rPr>
      </w:pPr>
      <w:r w:rsidRPr="00207698">
        <w:rPr>
          <w:szCs w:val="24"/>
        </w:rPr>
        <w:t>Vo Vedeckej rade UKF sa uskutočnili 3 inauguračné konania, z toho 1 konanie realizoval zamestnanec univerzity. Vo vedeckej rade inej univerzity úspešne ukončila inauguračné konanie 1 zamestnankyňa UKF.</w:t>
      </w:r>
    </w:p>
    <w:p w14:paraId="5A34F538" w14:textId="4FD4A7EB" w:rsidR="0061174A" w:rsidRPr="00207698" w:rsidRDefault="0061174A" w:rsidP="00207698">
      <w:pPr>
        <w:spacing w:after="0" w:line="276" w:lineRule="auto"/>
        <w:ind w:firstLine="567"/>
        <w:jc w:val="both"/>
        <w:rPr>
          <w:rFonts w:cstheme="minorHAnsi"/>
          <w:color w:val="000000" w:themeColor="text1"/>
          <w:szCs w:val="24"/>
        </w:rPr>
      </w:pPr>
      <w:r w:rsidRPr="00207698">
        <w:rPr>
          <w:szCs w:val="24"/>
        </w:rPr>
        <w:t xml:space="preserve">Vedecký titul doktor vied (DrSc.) patrí k najprestížnejším vedeckým kvalifikáciám. V roku 2025 ho získala </w:t>
      </w:r>
      <w:r w:rsidRPr="00207698">
        <w:rPr>
          <w:i/>
          <w:szCs w:val="24"/>
        </w:rPr>
        <w:t>prof. PhDr. Dagmar Inštitorisová, CSc.,</w:t>
      </w:r>
      <w:r w:rsidRPr="00207698">
        <w:rPr>
          <w:szCs w:val="24"/>
        </w:rPr>
        <w:t xml:space="preserve"> z Katedry žurnalistiky a nových médií FF po úspešnej obhajobe dizertačnej práce s názvom </w:t>
      </w:r>
      <w:r w:rsidR="00B7560E">
        <w:rPr>
          <w:szCs w:val="24"/>
        </w:rPr>
        <w:t>I</w:t>
      </w:r>
      <w:r w:rsidR="00B7560E" w:rsidRPr="00B7560E">
        <w:rPr>
          <w:rStyle w:val="Zvraznenie"/>
          <w:caps w:val="0"/>
          <w:color w:val="auto"/>
          <w:szCs w:val="24"/>
        </w:rPr>
        <w:t>nterpretácia divadelného diela v teoretickom a pragmatickom kontexte</w:t>
      </w:r>
      <w:r w:rsidR="00B7560E" w:rsidRPr="00B7560E">
        <w:rPr>
          <w:szCs w:val="24"/>
        </w:rPr>
        <w:t xml:space="preserve"> </w:t>
      </w:r>
      <w:r w:rsidR="00B7560E">
        <w:rPr>
          <w:szCs w:val="24"/>
        </w:rPr>
        <w:t xml:space="preserve">- </w:t>
      </w:r>
      <w:r w:rsidRPr="00207698">
        <w:rPr>
          <w:szCs w:val="24"/>
        </w:rPr>
        <w:t>v odbore Teória a dejiny divadla.</w:t>
      </w:r>
    </w:p>
    <w:p w14:paraId="3CB05B6E" w14:textId="51C7C435" w:rsidR="0061174A" w:rsidRDefault="0061174A" w:rsidP="00207698">
      <w:pPr>
        <w:spacing w:after="0" w:line="276" w:lineRule="auto"/>
        <w:ind w:firstLine="567"/>
        <w:jc w:val="both"/>
        <w:rPr>
          <w:szCs w:val="24"/>
        </w:rPr>
      </w:pPr>
      <w:r w:rsidRPr="00207698">
        <w:rPr>
          <w:szCs w:val="24"/>
        </w:rPr>
        <w:t>Zoznam vymenovaných docentov a profesorov uvádzame v prílohe správy (tab. 7 a 8).</w:t>
      </w:r>
    </w:p>
    <w:p w14:paraId="77BEFE91" w14:textId="77777777" w:rsidR="001F1A7D" w:rsidRPr="00207698" w:rsidRDefault="001F1A7D" w:rsidP="00207698">
      <w:pPr>
        <w:spacing w:after="0" w:line="276" w:lineRule="auto"/>
        <w:ind w:firstLine="567"/>
        <w:jc w:val="both"/>
        <w:rPr>
          <w:szCs w:val="24"/>
        </w:rPr>
      </w:pPr>
    </w:p>
    <w:p w14:paraId="195FD99B" w14:textId="77777777" w:rsidR="000014EB" w:rsidRPr="00207698" w:rsidRDefault="000014EB" w:rsidP="006908DC">
      <w:pPr>
        <w:tabs>
          <w:tab w:val="left" w:pos="1843"/>
        </w:tabs>
        <w:spacing w:after="0" w:line="240" w:lineRule="auto"/>
        <w:ind w:firstLine="567"/>
        <w:jc w:val="both"/>
        <w:rPr>
          <w:strike/>
          <w:color w:val="0070C0"/>
          <w:szCs w:val="24"/>
        </w:rPr>
      </w:pPr>
    </w:p>
    <w:p w14:paraId="0D2BCCFA" w14:textId="613D8890" w:rsidR="00FC7BB2" w:rsidRPr="00207698" w:rsidRDefault="00FC7BB2" w:rsidP="006908DC">
      <w:pPr>
        <w:pStyle w:val="Nadpis2"/>
        <w:numPr>
          <w:ilvl w:val="0"/>
          <w:numId w:val="0"/>
        </w:numPr>
        <w:tabs>
          <w:tab w:val="left" w:pos="1843"/>
        </w:tabs>
        <w:ind w:left="709" w:hanging="709"/>
        <w:rPr>
          <w:b/>
          <w:color w:val="0070C0"/>
          <w:spacing w:val="2"/>
          <w:sz w:val="26"/>
          <w:szCs w:val="26"/>
        </w:rPr>
      </w:pPr>
      <w:bookmarkStart w:id="6864" w:name="_Toc230694124"/>
      <w:r w:rsidRPr="00207698">
        <w:rPr>
          <w:b/>
          <w:color w:val="0070C0"/>
          <w:sz w:val="26"/>
          <w:szCs w:val="26"/>
        </w:rPr>
        <w:t>6.1</w:t>
      </w:r>
      <w:r w:rsidRPr="00207698">
        <w:rPr>
          <w:b/>
          <w:color w:val="0070C0"/>
          <w:sz w:val="26"/>
          <w:szCs w:val="26"/>
        </w:rPr>
        <w:tab/>
      </w:r>
      <w:r w:rsidRPr="00207698">
        <w:rPr>
          <w:b/>
          <w:color w:val="0070C0"/>
          <w:spacing w:val="0"/>
          <w:sz w:val="26"/>
          <w:szCs w:val="26"/>
        </w:rPr>
        <w:t xml:space="preserve">Habilitačné konania </w:t>
      </w:r>
      <w:r w:rsidR="00C52BF2" w:rsidRPr="00207698">
        <w:rPr>
          <w:b/>
          <w:color w:val="0070C0"/>
          <w:spacing w:val="0"/>
          <w:sz w:val="26"/>
          <w:szCs w:val="26"/>
        </w:rPr>
        <w:t>zamestnancov</w:t>
      </w:r>
      <w:r w:rsidRPr="00207698">
        <w:rPr>
          <w:b/>
          <w:color w:val="0070C0"/>
          <w:spacing w:val="0"/>
          <w:sz w:val="26"/>
          <w:szCs w:val="26"/>
        </w:rPr>
        <w:t xml:space="preserve"> UKF</w:t>
      </w:r>
      <w:r w:rsidR="0060764F" w:rsidRPr="00207698">
        <w:rPr>
          <w:b/>
          <w:color w:val="0070C0"/>
          <w:spacing w:val="0"/>
          <w:sz w:val="26"/>
          <w:szCs w:val="26"/>
        </w:rPr>
        <w:t xml:space="preserve">, </w:t>
      </w:r>
      <w:r w:rsidR="00DC1193">
        <w:rPr>
          <w:b/>
          <w:color w:val="0070C0"/>
          <w:spacing w:val="0"/>
          <w:sz w:val="26"/>
          <w:szCs w:val="26"/>
        </w:rPr>
        <w:t>ako</w:t>
      </w:r>
      <w:r w:rsidR="000B347C" w:rsidRPr="00207698">
        <w:rPr>
          <w:b/>
          <w:color w:val="0070C0"/>
          <w:spacing w:val="0"/>
          <w:sz w:val="26"/>
          <w:szCs w:val="26"/>
        </w:rPr>
        <w:t xml:space="preserve"> </w:t>
      </w:r>
      <w:r w:rsidR="00CD6815" w:rsidRPr="00207698">
        <w:rPr>
          <w:b/>
          <w:color w:val="0070C0"/>
          <w:spacing w:val="0"/>
          <w:sz w:val="26"/>
          <w:szCs w:val="26"/>
        </w:rPr>
        <w:t xml:space="preserve">aj pracovníkov iných </w:t>
      </w:r>
      <w:r w:rsidR="00DC1193">
        <w:rPr>
          <w:b/>
          <w:color w:val="0070C0"/>
          <w:spacing w:val="0"/>
          <w:sz w:val="26"/>
          <w:szCs w:val="26"/>
        </w:rPr>
        <w:t>u</w:t>
      </w:r>
      <w:r w:rsidR="00C52BF2" w:rsidRPr="00207698">
        <w:rPr>
          <w:b/>
          <w:color w:val="0070C0"/>
          <w:spacing w:val="0"/>
          <w:sz w:val="26"/>
          <w:szCs w:val="26"/>
        </w:rPr>
        <w:t>niverzít a</w:t>
      </w:r>
      <w:r w:rsidR="00E70956" w:rsidRPr="00207698">
        <w:rPr>
          <w:b/>
          <w:color w:val="0070C0"/>
          <w:spacing w:val="0"/>
          <w:sz w:val="26"/>
          <w:szCs w:val="26"/>
        </w:rPr>
        <w:t xml:space="preserve"> </w:t>
      </w:r>
      <w:r w:rsidR="00C52BF2" w:rsidRPr="00207698">
        <w:rPr>
          <w:b/>
          <w:color w:val="0070C0"/>
          <w:spacing w:val="0"/>
          <w:sz w:val="26"/>
          <w:szCs w:val="26"/>
        </w:rPr>
        <w:t>spolupracujúcich vedeckých inštitúcií vo vedeckých</w:t>
      </w:r>
      <w:r w:rsidR="00D10CCA" w:rsidRPr="00207698">
        <w:rPr>
          <w:b/>
          <w:color w:val="0070C0"/>
          <w:spacing w:val="0"/>
          <w:sz w:val="26"/>
          <w:szCs w:val="26"/>
        </w:rPr>
        <w:t xml:space="preserve"> </w:t>
      </w:r>
      <w:r w:rsidR="00C52BF2" w:rsidRPr="00207698">
        <w:rPr>
          <w:b/>
          <w:color w:val="0070C0"/>
          <w:spacing w:val="0"/>
          <w:sz w:val="26"/>
          <w:szCs w:val="26"/>
        </w:rPr>
        <w:t>radách našich fakúlt</w:t>
      </w:r>
      <w:bookmarkEnd w:id="6864"/>
    </w:p>
    <w:p w14:paraId="5D3F99A0" w14:textId="77777777" w:rsidR="00492B73" w:rsidRPr="00207698" w:rsidRDefault="00492B73" w:rsidP="006908DC">
      <w:pPr>
        <w:pStyle w:val="NadpisDZ3"/>
        <w:tabs>
          <w:tab w:val="left" w:pos="1843"/>
        </w:tabs>
        <w:rPr>
          <w:rFonts w:asciiTheme="minorHAnsi" w:eastAsia="Calibri" w:hAnsiTheme="minorHAnsi"/>
          <w:b w:val="0"/>
          <w:i w:val="0"/>
          <w:strike/>
          <w:color w:val="0070C0"/>
          <w:sz w:val="22"/>
          <w:szCs w:val="22"/>
        </w:rPr>
      </w:pPr>
    </w:p>
    <w:p w14:paraId="6BF58968" w14:textId="77777777" w:rsidR="00492B73" w:rsidRPr="00207698" w:rsidRDefault="00492B73" w:rsidP="00207698">
      <w:pPr>
        <w:pStyle w:val="Bezriadkovania1"/>
        <w:tabs>
          <w:tab w:val="left" w:pos="1843"/>
        </w:tabs>
        <w:spacing w:line="276" w:lineRule="auto"/>
        <w:rPr>
          <w:rStyle w:val="slostrany"/>
          <w:rFonts w:eastAsia="Calibri"/>
          <w:color w:val="0070C0"/>
        </w:rPr>
      </w:pPr>
      <w:r w:rsidRPr="00207698">
        <w:rPr>
          <w:rStyle w:val="slostrany"/>
          <w:rFonts w:eastAsia="Calibri"/>
          <w:color w:val="0070C0"/>
        </w:rPr>
        <w:t>Fakulta prírodných vied a informatiky</w:t>
      </w:r>
    </w:p>
    <w:p w14:paraId="45A54567" w14:textId="77777777" w:rsidR="00492B73" w:rsidRPr="00207698" w:rsidRDefault="00492B73" w:rsidP="00207698">
      <w:pPr>
        <w:tabs>
          <w:tab w:val="left" w:pos="1843"/>
        </w:tabs>
        <w:spacing w:after="0" w:line="276" w:lineRule="auto"/>
        <w:rPr>
          <w:rFonts w:eastAsia="Calibri" w:cstheme="minorHAnsi"/>
          <w:strike/>
          <w:color w:val="0070C0"/>
        </w:rPr>
      </w:pPr>
    </w:p>
    <w:p w14:paraId="6C1841DB"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RNDr. Alexandra Rosenbaum Bartková, PhD., MBA</w:t>
      </w:r>
    </w:p>
    <w:p w14:paraId="79A36F0F"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Pracovisko: Katedra zoológie a antropológie FPVaI UKF v Nitre</w:t>
      </w:r>
    </w:p>
    <w:p w14:paraId="0DE88013"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Biológia</w:t>
      </w:r>
    </w:p>
    <w:p w14:paraId="2B86027D"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habilitačného konania: 18. 3. 2025, FPVaI UKF v Nitre</w:t>
      </w:r>
    </w:p>
    <w:p w14:paraId="4F1A47FB"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schválenia vo VR FPVaI: 29. 4. 2025</w:t>
      </w:r>
    </w:p>
    <w:p w14:paraId="3E484878" w14:textId="77777777" w:rsidR="0061174A" w:rsidRPr="00207698" w:rsidRDefault="0061174A" w:rsidP="00207698">
      <w:pPr>
        <w:spacing w:after="0" w:line="276" w:lineRule="auto"/>
        <w:rPr>
          <w:rFonts w:eastAsia="Calibri" w:cs="Times New Roman"/>
          <w:b/>
          <w:szCs w:val="24"/>
        </w:rPr>
      </w:pPr>
    </w:p>
    <w:p w14:paraId="7610E6BA"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RNDr. Andrea Svoradová, PhD.</w:t>
      </w:r>
    </w:p>
    <w:p w14:paraId="01706430"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Pracovisko: Národné poľnohospodárske a potravinárske centrum, Výskumný ústav živočíšnej výroby Nitra</w:t>
      </w:r>
    </w:p>
    <w:p w14:paraId="4FC0273B"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Biológia</w:t>
      </w:r>
    </w:p>
    <w:p w14:paraId="19ADD934"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habilitačného konania: 23. 9. 2025, FPVaI UKF v Nitre</w:t>
      </w:r>
    </w:p>
    <w:p w14:paraId="3D726BDE"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schválenia vo VR FPVaI: 30. 10. 2025</w:t>
      </w:r>
    </w:p>
    <w:p w14:paraId="276981A2" w14:textId="77777777" w:rsidR="00492B73" w:rsidRPr="00207698" w:rsidRDefault="00492B73" w:rsidP="00207698">
      <w:pPr>
        <w:tabs>
          <w:tab w:val="left" w:pos="1843"/>
        </w:tabs>
        <w:spacing w:after="0" w:line="276" w:lineRule="auto"/>
        <w:rPr>
          <w:rFonts w:eastAsia="Calibri" w:cstheme="minorHAnsi"/>
          <w:strike/>
          <w:color w:val="0070C0"/>
        </w:rPr>
      </w:pPr>
    </w:p>
    <w:p w14:paraId="6B7FB983" w14:textId="77777777" w:rsidR="00492B73" w:rsidRPr="00207698" w:rsidRDefault="00492B73" w:rsidP="00207698">
      <w:pPr>
        <w:tabs>
          <w:tab w:val="left" w:pos="1843"/>
        </w:tabs>
        <w:spacing w:after="0" w:line="276" w:lineRule="auto"/>
        <w:rPr>
          <w:rStyle w:val="slostrany"/>
          <w:rFonts w:ascii="Calibri" w:eastAsia="Times New Roman" w:hAnsi="Calibri" w:cs="Times New Roman"/>
          <w:color w:val="0070C0"/>
          <w:lang w:eastAsia="sk-SK"/>
        </w:rPr>
      </w:pPr>
      <w:r w:rsidRPr="00207698">
        <w:rPr>
          <w:rStyle w:val="slostrany"/>
          <w:rFonts w:ascii="Calibri" w:eastAsia="Times New Roman" w:hAnsi="Calibri" w:cs="Times New Roman"/>
          <w:color w:val="0070C0"/>
          <w:lang w:eastAsia="sk-SK"/>
        </w:rPr>
        <w:t>Filozofická fakulta</w:t>
      </w:r>
    </w:p>
    <w:p w14:paraId="1DFCBBD2" w14:textId="77777777" w:rsidR="00492B73" w:rsidRPr="00207698" w:rsidRDefault="00492B73" w:rsidP="00207698">
      <w:pPr>
        <w:tabs>
          <w:tab w:val="left" w:pos="1843"/>
        </w:tabs>
        <w:spacing w:after="0" w:line="276" w:lineRule="auto"/>
        <w:rPr>
          <w:rFonts w:cstheme="minorHAnsi"/>
          <w:strike/>
          <w:color w:val="0070C0"/>
        </w:rPr>
      </w:pPr>
    </w:p>
    <w:p w14:paraId="7957F667"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JUDr. PhDr. Martin Solík, PhD.</w:t>
      </w:r>
    </w:p>
    <w:p w14:paraId="3E94D32A"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 xml:space="preserve">Pracovisko: Katedra </w:t>
      </w:r>
      <w:r w:rsidRPr="00207698">
        <w:rPr>
          <w:szCs w:val="24"/>
        </w:rPr>
        <w:t>masmediálnej komunikácie, Fakulta masmediálnej komunikácie Univerzity sv. Cyrila a Metoda v Trnave</w:t>
      </w:r>
    </w:p>
    <w:p w14:paraId="6E75D4F0"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masmediálne štúdiá</w:t>
      </w:r>
    </w:p>
    <w:p w14:paraId="3976DD7F"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habilitačného konania: 5. 5. 2025, FF UKF v Nitre</w:t>
      </w:r>
    </w:p>
    <w:p w14:paraId="201C109A" w14:textId="2D98489C" w:rsidR="0061174A" w:rsidRDefault="0061174A" w:rsidP="00207698">
      <w:pPr>
        <w:spacing w:after="0" w:line="276" w:lineRule="auto"/>
        <w:rPr>
          <w:rFonts w:eastAsia="Calibri" w:cs="Times New Roman"/>
          <w:szCs w:val="24"/>
        </w:rPr>
      </w:pPr>
      <w:r w:rsidRPr="00207698">
        <w:rPr>
          <w:rFonts w:eastAsia="Calibri" w:cs="Times New Roman"/>
          <w:szCs w:val="24"/>
        </w:rPr>
        <w:t>Dátum schválenia vo VR FF: 15. 5. 2025</w:t>
      </w:r>
    </w:p>
    <w:p w14:paraId="46264729" w14:textId="77777777" w:rsidR="00B7560E" w:rsidRPr="00207698" w:rsidRDefault="00B7560E" w:rsidP="00207698">
      <w:pPr>
        <w:spacing w:after="0" w:line="276" w:lineRule="auto"/>
        <w:rPr>
          <w:rFonts w:eastAsia="Calibri" w:cs="Times New Roman"/>
          <w:szCs w:val="24"/>
        </w:rPr>
      </w:pPr>
    </w:p>
    <w:p w14:paraId="5BB8B8C8"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lastRenderedPageBreak/>
        <w:t>Dr.rer.pol., Dipl.-Soz.Wiss., Mgr. Michaela Kováčová</w:t>
      </w:r>
    </w:p>
    <w:p w14:paraId="5895C146"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 xml:space="preserve">Pracovisko: Katedra germanistiky, Filozofická fakulta Univerzity Pavla Jozefa Šafárika </w:t>
      </w:r>
      <w:r w:rsidRPr="00207698">
        <w:rPr>
          <w:rFonts w:eastAsia="Calibri" w:cs="Times New Roman"/>
          <w:szCs w:val="24"/>
        </w:rPr>
        <w:br/>
        <w:t>v Košiciach</w:t>
      </w:r>
    </w:p>
    <w:p w14:paraId="0424747F"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cudzie jazyky a kultúry</w:t>
      </w:r>
    </w:p>
    <w:p w14:paraId="0595EC5B"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habilitačného konania: 9. 9. 2025, FF UKF v Nitre</w:t>
      </w:r>
    </w:p>
    <w:p w14:paraId="639905B8"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schválenia vo VR FF: 16. 10. 2025</w:t>
      </w:r>
    </w:p>
    <w:p w14:paraId="007D598F" w14:textId="77777777" w:rsidR="0061174A" w:rsidRPr="00207698" w:rsidRDefault="0061174A" w:rsidP="00207698">
      <w:pPr>
        <w:spacing w:after="0" w:line="276" w:lineRule="auto"/>
        <w:rPr>
          <w:rFonts w:eastAsia="Calibri" w:cs="Times New Roman"/>
          <w:b/>
          <w:szCs w:val="24"/>
        </w:rPr>
      </w:pPr>
    </w:p>
    <w:p w14:paraId="63E18423"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PhDr. Barbora Půtová, Ph.D., Ph.D. et Ph.D.</w:t>
      </w:r>
    </w:p>
    <w:p w14:paraId="5D970D9A"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Pracovisko: Ústav etnologie a středoevropských a balkánských studií, Filozofická fakulta Univerzity Karlovej v Prahe</w:t>
      </w:r>
    </w:p>
    <w:p w14:paraId="06F1BEEA"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kulturológia</w:t>
      </w:r>
    </w:p>
    <w:p w14:paraId="0335D50D"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habilitačného konania: 16. 9. 2025, FF UKF v Nitre</w:t>
      </w:r>
    </w:p>
    <w:p w14:paraId="433B167C"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schválenia vo VR FF: 16. 10. 2025</w:t>
      </w:r>
    </w:p>
    <w:p w14:paraId="4CDA66D2" w14:textId="77777777" w:rsidR="0061174A" w:rsidRPr="00207698" w:rsidRDefault="0061174A" w:rsidP="00207698">
      <w:pPr>
        <w:spacing w:after="0" w:line="276" w:lineRule="auto"/>
        <w:rPr>
          <w:rFonts w:eastAsia="Calibri" w:cs="Times New Roman"/>
          <w:b/>
          <w:szCs w:val="24"/>
        </w:rPr>
      </w:pPr>
    </w:p>
    <w:p w14:paraId="71A7539D"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Mgr. Nikola Danišová-Bartošková, PhD.</w:t>
      </w:r>
    </w:p>
    <w:p w14:paraId="3B3F9942"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Pracovisko: Katedra etiky a estetiky, FF UKF v Nitre</w:t>
      </w:r>
    </w:p>
    <w:p w14:paraId="11E7501F"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slovanské jazyky a literatúry</w:t>
      </w:r>
    </w:p>
    <w:p w14:paraId="71F97240"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habilitačného konania: 17. 9. 2025, FF UKF v Nitre</w:t>
      </w:r>
    </w:p>
    <w:p w14:paraId="09A0FBE9"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schválenia vo VR FF: 16. 10. 2025</w:t>
      </w:r>
    </w:p>
    <w:p w14:paraId="02010A8B" w14:textId="77777777" w:rsidR="00492B73" w:rsidRPr="00207698" w:rsidRDefault="00492B73" w:rsidP="006908DC">
      <w:pPr>
        <w:tabs>
          <w:tab w:val="left" w:pos="1843"/>
        </w:tabs>
        <w:spacing w:after="0" w:line="240" w:lineRule="auto"/>
        <w:jc w:val="both"/>
        <w:rPr>
          <w:rFonts w:eastAsia="Calibri" w:cs="Times New Roman"/>
          <w:strike/>
          <w:color w:val="0070C0"/>
          <w:sz w:val="24"/>
          <w:szCs w:val="24"/>
          <w:highlight w:val="yellow"/>
        </w:rPr>
      </w:pPr>
    </w:p>
    <w:p w14:paraId="7CFE16B6" w14:textId="77777777" w:rsidR="00492B73" w:rsidRPr="00207698" w:rsidRDefault="00492B73" w:rsidP="006908DC">
      <w:pPr>
        <w:tabs>
          <w:tab w:val="left" w:pos="1843"/>
        </w:tabs>
        <w:spacing w:after="0" w:line="240" w:lineRule="auto"/>
        <w:jc w:val="both"/>
        <w:rPr>
          <w:rFonts w:eastAsia="Calibri" w:cs="Times New Roman"/>
          <w:strike/>
          <w:color w:val="0070C0"/>
          <w:sz w:val="24"/>
          <w:szCs w:val="24"/>
          <w:highlight w:val="yellow"/>
        </w:rPr>
      </w:pPr>
    </w:p>
    <w:p w14:paraId="3ABA485E" w14:textId="71D14DC2" w:rsidR="00492B73" w:rsidRPr="00207698" w:rsidRDefault="00492B73" w:rsidP="000A6195">
      <w:pPr>
        <w:pStyle w:val="Nadpis2"/>
        <w:numPr>
          <w:ilvl w:val="0"/>
          <w:numId w:val="0"/>
        </w:numPr>
        <w:tabs>
          <w:tab w:val="left" w:pos="1843"/>
        </w:tabs>
        <w:ind w:left="709" w:hanging="709"/>
        <w:rPr>
          <w:rFonts w:asciiTheme="minorHAnsi" w:hAnsiTheme="minorHAnsi"/>
          <w:b/>
          <w:color w:val="0070C0"/>
          <w:spacing w:val="0"/>
          <w:sz w:val="26"/>
          <w:szCs w:val="26"/>
        </w:rPr>
      </w:pPr>
      <w:bookmarkStart w:id="6865" w:name="_Toc230694125"/>
      <w:r w:rsidRPr="0061174A">
        <w:rPr>
          <w:rFonts w:asciiTheme="minorHAnsi" w:hAnsiTheme="minorHAnsi"/>
          <w:b/>
          <w:color w:val="0070C0"/>
          <w:sz w:val="26"/>
          <w:szCs w:val="26"/>
        </w:rPr>
        <w:t xml:space="preserve">6.2 </w:t>
      </w:r>
      <w:r w:rsidR="000A6195">
        <w:rPr>
          <w:rFonts w:asciiTheme="minorHAnsi" w:hAnsiTheme="minorHAnsi"/>
          <w:b/>
          <w:color w:val="0070C0"/>
          <w:sz w:val="26"/>
          <w:szCs w:val="26"/>
        </w:rPr>
        <w:tab/>
      </w:r>
      <w:r w:rsidRPr="00207698">
        <w:rPr>
          <w:rFonts w:asciiTheme="minorHAnsi" w:hAnsiTheme="minorHAnsi"/>
          <w:b/>
          <w:color w:val="0070C0"/>
          <w:spacing w:val="0"/>
          <w:sz w:val="26"/>
          <w:szCs w:val="26"/>
        </w:rPr>
        <w:t>Habilitačné konania zamestnancov UKF vo VR iných</w:t>
      </w:r>
      <w:r w:rsidR="00B7560E" w:rsidRPr="00207698">
        <w:rPr>
          <w:rFonts w:asciiTheme="minorHAnsi" w:hAnsiTheme="minorHAnsi"/>
          <w:b/>
          <w:color w:val="0070C0"/>
          <w:spacing w:val="0"/>
          <w:sz w:val="26"/>
          <w:szCs w:val="26"/>
        </w:rPr>
        <w:t xml:space="preserve"> </w:t>
      </w:r>
      <w:r w:rsidRPr="00207698">
        <w:rPr>
          <w:rFonts w:asciiTheme="minorHAnsi" w:hAnsiTheme="minorHAnsi"/>
          <w:b/>
          <w:color w:val="0070C0"/>
          <w:spacing w:val="0"/>
          <w:sz w:val="26"/>
          <w:szCs w:val="26"/>
        </w:rPr>
        <w:t>inštitúcií</w:t>
      </w:r>
      <w:bookmarkEnd w:id="6865"/>
    </w:p>
    <w:p w14:paraId="17771F7C" w14:textId="77777777" w:rsidR="00492B73" w:rsidRPr="00207698" w:rsidRDefault="00492B73" w:rsidP="006908DC">
      <w:pPr>
        <w:tabs>
          <w:tab w:val="left" w:pos="1843"/>
        </w:tabs>
        <w:spacing w:after="0" w:line="240" w:lineRule="auto"/>
        <w:jc w:val="both"/>
        <w:rPr>
          <w:rFonts w:eastAsia="Calibri" w:cs="Times New Roman"/>
          <w:strike/>
          <w:color w:val="0070C0"/>
          <w:szCs w:val="24"/>
          <w:highlight w:val="yellow"/>
        </w:rPr>
      </w:pPr>
    </w:p>
    <w:p w14:paraId="058B6E5A"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doc. Ing. Viera Papcunová, PhD.</w:t>
      </w:r>
    </w:p>
    <w:p w14:paraId="51151F47"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Pracovisko: Ústav ekonomiky a manažmentu FPVaI UKF v Nitre</w:t>
      </w:r>
    </w:p>
    <w:p w14:paraId="325DC38E"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Odvetvové a prierezové ekonomiky</w:t>
      </w:r>
    </w:p>
    <w:p w14:paraId="5223F37B"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inauguračného konania:  18. 3. 2025, Fakulta ekonomiky a manažmentu, SPU Nitra</w:t>
      </w:r>
    </w:p>
    <w:p w14:paraId="484087CE"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schválenia vo VR fakulty: 18. 3. 2025</w:t>
      </w:r>
    </w:p>
    <w:p w14:paraId="6EA6C6AB"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schválenia vo VR univerzity: 15. 4. 2025</w:t>
      </w:r>
    </w:p>
    <w:p w14:paraId="5CBBD2DB" w14:textId="77777777" w:rsidR="00492B73" w:rsidRPr="00207698" w:rsidRDefault="00492B73" w:rsidP="006908DC">
      <w:pPr>
        <w:tabs>
          <w:tab w:val="left" w:pos="1843"/>
        </w:tabs>
        <w:spacing w:after="0" w:line="240" w:lineRule="auto"/>
        <w:jc w:val="both"/>
        <w:rPr>
          <w:rFonts w:eastAsia="Calibri" w:cs="Times New Roman"/>
          <w:strike/>
          <w:color w:val="0070C0"/>
          <w:sz w:val="24"/>
          <w:szCs w:val="24"/>
          <w:highlight w:val="yellow"/>
        </w:rPr>
      </w:pPr>
    </w:p>
    <w:p w14:paraId="2C94FD7E" w14:textId="6BD0DB35" w:rsidR="00492B73" w:rsidRPr="0061174A" w:rsidRDefault="00492B73" w:rsidP="006908DC">
      <w:pPr>
        <w:pStyle w:val="Nadpis2"/>
        <w:numPr>
          <w:ilvl w:val="0"/>
          <w:numId w:val="0"/>
        </w:numPr>
        <w:tabs>
          <w:tab w:val="left" w:pos="1843"/>
        </w:tabs>
        <w:ind w:left="576" w:hanging="576"/>
        <w:rPr>
          <w:rFonts w:asciiTheme="minorHAnsi" w:hAnsiTheme="minorHAnsi"/>
          <w:b/>
          <w:color w:val="0070C0"/>
          <w:sz w:val="26"/>
          <w:szCs w:val="26"/>
        </w:rPr>
      </w:pPr>
      <w:bookmarkStart w:id="6866" w:name="_Toc230694126"/>
      <w:r w:rsidRPr="0061174A">
        <w:rPr>
          <w:rFonts w:asciiTheme="minorHAnsi" w:hAnsiTheme="minorHAnsi"/>
          <w:b/>
          <w:color w:val="0070C0"/>
          <w:sz w:val="26"/>
          <w:szCs w:val="26"/>
        </w:rPr>
        <w:t xml:space="preserve">6.3 </w:t>
      </w:r>
      <w:r w:rsidR="000A6195">
        <w:rPr>
          <w:rFonts w:asciiTheme="minorHAnsi" w:hAnsiTheme="minorHAnsi"/>
          <w:b/>
          <w:color w:val="0070C0"/>
          <w:sz w:val="26"/>
          <w:szCs w:val="26"/>
        </w:rPr>
        <w:tab/>
      </w:r>
      <w:r w:rsidRPr="0061174A">
        <w:rPr>
          <w:rFonts w:asciiTheme="minorHAnsi" w:hAnsiTheme="minorHAnsi"/>
          <w:b/>
          <w:color w:val="0070C0"/>
          <w:sz w:val="26"/>
          <w:szCs w:val="26"/>
        </w:rPr>
        <w:t>Inauguračné konanie zamestnancov UKF</w:t>
      </w:r>
      <w:r w:rsidR="007126F7">
        <w:rPr>
          <w:rFonts w:asciiTheme="minorHAnsi" w:hAnsiTheme="minorHAnsi"/>
          <w:b/>
          <w:color w:val="0070C0"/>
          <w:sz w:val="26"/>
          <w:szCs w:val="26"/>
        </w:rPr>
        <w:t>,</w:t>
      </w:r>
      <w:r w:rsidRPr="0061174A">
        <w:rPr>
          <w:rFonts w:asciiTheme="minorHAnsi" w:hAnsiTheme="minorHAnsi"/>
          <w:b/>
          <w:color w:val="0070C0"/>
          <w:sz w:val="26"/>
          <w:szCs w:val="26"/>
        </w:rPr>
        <w:t xml:space="preserve"> ako aj pracovníkov iných univerzít a</w:t>
      </w:r>
      <w:r w:rsidR="00C927EC" w:rsidRPr="0061174A">
        <w:rPr>
          <w:rFonts w:asciiTheme="minorHAnsi" w:hAnsiTheme="minorHAnsi"/>
          <w:b/>
          <w:color w:val="0070C0"/>
          <w:sz w:val="26"/>
          <w:szCs w:val="26"/>
        </w:rPr>
        <w:t xml:space="preserve"> </w:t>
      </w:r>
      <w:r w:rsidRPr="0061174A">
        <w:rPr>
          <w:rFonts w:asciiTheme="minorHAnsi" w:hAnsiTheme="minorHAnsi"/>
          <w:b/>
          <w:color w:val="0070C0"/>
          <w:sz w:val="26"/>
          <w:szCs w:val="26"/>
        </w:rPr>
        <w:t xml:space="preserve">spolupracujúcich vedeckých inštitúcií </w:t>
      </w:r>
      <w:r w:rsidR="00C927EC" w:rsidRPr="0061174A">
        <w:rPr>
          <w:rFonts w:asciiTheme="minorHAnsi" w:hAnsiTheme="minorHAnsi"/>
          <w:b/>
          <w:color w:val="0070C0"/>
          <w:sz w:val="26"/>
          <w:szCs w:val="26"/>
        </w:rPr>
        <w:br/>
      </w:r>
      <w:r w:rsidRPr="0061174A">
        <w:rPr>
          <w:rFonts w:asciiTheme="minorHAnsi" w:hAnsiTheme="minorHAnsi"/>
          <w:b/>
          <w:color w:val="0070C0"/>
          <w:sz w:val="26"/>
          <w:szCs w:val="26"/>
        </w:rPr>
        <w:t>vo VR UKF</w:t>
      </w:r>
      <w:bookmarkEnd w:id="6866"/>
    </w:p>
    <w:p w14:paraId="6ACD8DC2" w14:textId="77777777" w:rsidR="00492B73" w:rsidRPr="00207698" w:rsidRDefault="00492B73" w:rsidP="006908DC">
      <w:pPr>
        <w:pStyle w:val="NadpisDZ3"/>
        <w:tabs>
          <w:tab w:val="left" w:pos="1843"/>
        </w:tabs>
        <w:rPr>
          <w:rFonts w:asciiTheme="minorHAnsi" w:eastAsia="Calibri" w:hAnsiTheme="minorHAnsi"/>
          <w:b w:val="0"/>
          <w:i w:val="0"/>
          <w:strike/>
          <w:color w:val="0070C0"/>
        </w:rPr>
      </w:pPr>
    </w:p>
    <w:p w14:paraId="3004F2F5"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 xml:space="preserve">doc. ThDr. Peter Borza, PhD. </w:t>
      </w:r>
    </w:p>
    <w:p w14:paraId="48E97D3E"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Pracovisko: Katedra histórie, Filozofická fakulta Prešovskej univerzity v Prešove</w:t>
      </w:r>
    </w:p>
    <w:p w14:paraId="40767E01"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história</w:t>
      </w:r>
    </w:p>
    <w:p w14:paraId="1CCCB4F9"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inauguračného konania: 6. 3. 2025, FF UKF v Nitre</w:t>
      </w:r>
    </w:p>
    <w:p w14:paraId="7447684E" w14:textId="77777777" w:rsidR="0061174A" w:rsidRPr="00207698" w:rsidRDefault="0061174A" w:rsidP="00207698">
      <w:pPr>
        <w:spacing w:after="0" w:line="276" w:lineRule="auto"/>
        <w:rPr>
          <w:rFonts w:eastAsia="Calibri" w:cs="Times New Roman"/>
          <w:szCs w:val="24"/>
        </w:rPr>
      </w:pPr>
      <w:r w:rsidRPr="00207698">
        <w:rPr>
          <w:rFonts w:eastAsia="Calibri" w:cs="Times New Roman"/>
          <w:color w:val="000000" w:themeColor="text1"/>
          <w:szCs w:val="24"/>
        </w:rPr>
        <w:t xml:space="preserve">Dátum schválenia vo VR UKF: </w:t>
      </w:r>
      <w:r w:rsidRPr="00207698">
        <w:rPr>
          <w:rFonts w:eastAsia="Calibri" w:cs="Times New Roman"/>
          <w:szCs w:val="24"/>
        </w:rPr>
        <w:t>24. 4. 2025</w:t>
      </w:r>
    </w:p>
    <w:p w14:paraId="72796CD9" w14:textId="77777777" w:rsidR="0061174A" w:rsidRPr="00207698" w:rsidRDefault="0061174A" w:rsidP="00207698">
      <w:pPr>
        <w:spacing w:after="0" w:line="276" w:lineRule="auto"/>
        <w:rPr>
          <w:rFonts w:eastAsia="Calibri" w:cs="Times New Roman"/>
          <w:b/>
          <w:szCs w:val="24"/>
        </w:rPr>
      </w:pPr>
    </w:p>
    <w:p w14:paraId="3751AC0E"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doc. PaedDr. Janka Medová, PhD.</w:t>
      </w:r>
    </w:p>
    <w:p w14:paraId="53426C3A"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 xml:space="preserve">Pracovisko: Katedra matematiky FPVaI UKF v Nitre </w:t>
      </w:r>
    </w:p>
    <w:p w14:paraId="363ED06D"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Teória vyučovania matematiky</w:t>
      </w:r>
    </w:p>
    <w:p w14:paraId="22CEB9E5"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inauguračného konania: 30. 10. 2025, FPVaI UKF v Nitre</w:t>
      </w:r>
    </w:p>
    <w:p w14:paraId="6FBE46ED"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lastRenderedPageBreak/>
        <w:t>Dátum schválenia vo VR FPVaI: 30. 10. 2025</w:t>
      </w:r>
    </w:p>
    <w:p w14:paraId="71B3EFE6"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schválenia vo VR UKF: 20. 11. 2025</w:t>
      </w:r>
    </w:p>
    <w:p w14:paraId="1F0749DC" w14:textId="77777777" w:rsidR="0061174A" w:rsidRPr="00207698" w:rsidRDefault="0061174A" w:rsidP="00207698">
      <w:pPr>
        <w:spacing w:after="0" w:line="276" w:lineRule="auto"/>
        <w:rPr>
          <w:rFonts w:eastAsia="Calibri" w:cs="Times New Roman"/>
          <w:szCs w:val="24"/>
        </w:rPr>
      </w:pPr>
    </w:p>
    <w:p w14:paraId="75A947C6" w14:textId="77777777" w:rsidR="0061174A" w:rsidRPr="00207698" w:rsidRDefault="0061174A" w:rsidP="00207698">
      <w:pPr>
        <w:spacing w:after="0" w:line="276" w:lineRule="auto"/>
        <w:rPr>
          <w:rFonts w:eastAsia="Calibri" w:cs="Times New Roman"/>
          <w:b/>
          <w:szCs w:val="24"/>
        </w:rPr>
      </w:pPr>
      <w:r w:rsidRPr="00207698">
        <w:rPr>
          <w:rFonts w:eastAsia="Calibri" w:cs="Times New Roman"/>
          <w:b/>
          <w:szCs w:val="24"/>
        </w:rPr>
        <w:t>Dr. Attila Simon, PhD.</w:t>
      </w:r>
    </w:p>
    <w:p w14:paraId="7A336260"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 xml:space="preserve">Pracovisko: Katedra histórie, Pedagogická fakulta Univerzity J. Selyeho v Komárne </w:t>
      </w:r>
    </w:p>
    <w:p w14:paraId="2051E900"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Odbor: história</w:t>
      </w:r>
    </w:p>
    <w:p w14:paraId="01645CAD"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inauguračného konania: 15. 5. 2025, FF UKF v Nitre</w:t>
      </w:r>
    </w:p>
    <w:p w14:paraId="02440AC1" w14:textId="77777777" w:rsidR="0061174A" w:rsidRPr="00207698" w:rsidRDefault="0061174A" w:rsidP="00207698">
      <w:pPr>
        <w:spacing w:after="0" w:line="276" w:lineRule="auto"/>
        <w:rPr>
          <w:rFonts w:eastAsia="Calibri" w:cs="Times New Roman"/>
          <w:color w:val="000000" w:themeColor="text1"/>
          <w:szCs w:val="24"/>
        </w:rPr>
      </w:pPr>
      <w:r w:rsidRPr="00207698">
        <w:rPr>
          <w:rFonts w:eastAsia="Calibri" w:cs="Times New Roman"/>
          <w:color w:val="000000" w:themeColor="text1"/>
          <w:szCs w:val="24"/>
        </w:rPr>
        <w:t xml:space="preserve">Dátum schválenia vo VR UKF: </w:t>
      </w:r>
      <w:r w:rsidRPr="00207698">
        <w:rPr>
          <w:rFonts w:eastAsia="Calibri" w:cs="Times New Roman"/>
          <w:szCs w:val="24"/>
        </w:rPr>
        <w:t>20.11. 2025</w:t>
      </w:r>
    </w:p>
    <w:p w14:paraId="075D408C" w14:textId="702A4B2C" w:rsidR="0061174A" w:rsidRDefault="0061174A" w:rsidP="0061174A">
      <w:pPr>
        <w:tabs>
          <w:tab w:val="left" w:pos="540"/>
        </w:tabs>
        <w:spacing w:after="0" w:line="240" w:lineRule="auto"/>
        <w:jc w:val="both"/>
        <w:rPr>
          <w:rFonts w:cs="Times New Roman"/>
          <w:sz w:val="24"/>
          <w:szCs w:val="24"/>
          <w:highlight w:val="yellow"/>
        </w:rPr>
      </w:pPr>
    </w:p>
    <w:p w14:paraId="35772650" w14:textId="61622536" w:rsidR="0061174A" w:rsidRDefault="0061174A" w:rsidP="002E5DC3">
      <w:pPr>
        <w:pStyle w:val="Nadpis2"/>
        <w:numPr>
          <w:ilvl w:val="0"/>
          <w:numId w:val="0"/>
        </w:numPr>
        <w:tabs>
          <w:tab w:val="left" w:pos="1843"/>
        </w:tabs>
        <w:ind w:left="851" w:hanging="851"/>
        <w:rPr>
          <w:rFonts w:asciiTheme="minorHAnsi" w:hAnsiTheme="minorHAnsi"/>
          <w:b/>
          <w:color w:val="0070C0"/>
          <w:sz w:val="26"/>
          <w:szCs w:val="26"/>
        </w:rPr>
      </w:pPr>
      <w:bookmarkStart w:id="6867" w:name="_Toc230694127"/>
      <w:r w:rsidRPr="000561C8">
        <w:rPr>
          <w:rFonts w:asciiTheme="minorHAnsi" w:hAnsiTheme="minorHAnsi"/>
          <w:b/>
          <w:color w:val="0070C0"/>
          <w:sz w:val="26"/>
          <w:szCs w:val="26"/>
        </w:rPr>
        <w:t>6.</w:t>
      </w:r>
      <w:r>
        <w:rPr>
          <w:rFonts w:asciiTheme="minorHAnsi" w:hAnsiTheme="minorHAnsi"/>
          <w:b/>
          <w:color w:val="0070C0"/>
          <w:sz w:val="26"/>
          <w:szCs w:val="26"/>
        </w:rPr>
        <w:t>4</w:t>
      </w:r>
      <w:r w:rsidRPr="000561C8">
        <w:rPr>
          <w:rFonts w:asciiTheme="minorHAnsi" w:hAnsiTheme="minorHAnsi"/>
          <w:b/>
          <w:color w:val="0070C0"/>
          <w:sz w:val="26"/>
          <w:szCs w:val="26"/>
        </w:rPr>
        <w:t xml:space="preserve"> </w:t>
      </w:r>
      <w:r w:rsidR="002E5DC3">
        <w:rPr>
          <w:rFonts w:asciiTheme="minorHAnsi" w:hAnsiTheme="minorHAnsi"/>
          <w:b/>
          <w:color w:val="0070C0"/>
          <w:sz w:val="26"/>
          <w:szCs w:val="26"/>
        </w:rPr>
        <w:t xml:space="preserve">   </w:t>
      </w:r>
      <w:r w:rsidR="00EF064D">
        <w:rPr>
          <w:rFonts w:asciiTheme="minorHAnsi" w:hAnsiTheme="minorHAnsi"/>
          <w:b/>
          <w:color w:val="0070C0"/>
          <w:sz w:val="26"/>
          <w:szCs w:val="26"/>
        </w:rPr>
        <w:t xml:space="preserve"> </w:t>
      </w:r>
      <w:r w:rsidR="002E5DC3">
        <w:rPr>
          <w:rFonts w:asciiTheme="minorHAnsi" w:hAnsiTheme="minorHAnsi"/>
          <w:b/>
          <w:color w:val="0070C0"/>
          <w:sz w:val="26"/>
          <w:szCs w:val="26"/>
        </w:rPr>
        <w:t xml:space="preserve"> </w:t>
      </w:r>
      <w:r>
        <w:rPr>
          <w:rFonts w:asciiTheme="minorHAnsi" w:hAnsiTheme="minorHAnsi"/>
          <w:b/>
          <w:color w:val="0070C0"/>
          <w:sz w:val="26"/>
          <w:szCs w:val="26"/>
        </w:rPr>
        <w:t>Udeľovanie vedeckej hodnosti DrSc.</w:t>
      </w:r>
      <w:bookmarkEnd w:id="6867"/>
    </w:p>
    <w:p w14:paraId="7941F74E" w14:textId="77777777" w:rsidR="0061174A" w:rsidRPr="000561C8" w:rsidRDefault="0061174A" w:rsidP="0061174A">
      <w:pPr>
        <w:pStyle w:val="NadpisDZ3"/>
        <w:tabs>
          <w:tab w:val="left" w:pos="1843"/>
        </w:tabs>
        <w:rPr>
          <w:rFonts w:asciiTheme="minorHAnsi" w:eastAsia="Calibri" w:hAnsiTheme="minorHAnsi"/>
          <w:b w:val="0"/>
          <w:i w:val="0"/>
          <w:strike/>
          <w:color w:val="0070C0"/>
        </w:rPr>
      </w:pPr>
    </w:p>
    <w:p w14:paraId="611A49AD" w14:textId="77777777" w:rsidR="0061174A" w:rsidRPr="00207698" w:rsidRDefault="0061174A" w:rsidP="00207698">
      <w:pPr>
        <w:tabs>
          <w:tab w:val="left" w:pos="540"/>
        </w:tabs>
        <w:spacing w:after="0" w:line="276" w:lineRule="auto"/>
        <w:jc w:val="both"/>
        <w:rPr>
          <w:rFonts w:cs="Times New Roman"/>
          <w:b/>
          <w:szCs w:val="24"/>
        </w:rPr>
      </w:pPr>
      <w:r w:rsidRPr="00207698">
        <w:rPr>
          <w:rFonts w:cs="Times New Roman"/>
          <w:b/>
          <w:szCs w:val="24"/>
        </w:rPr>
        <w:t xml:space="preserve">prof. PhDr. Dagmar Inštitorisová, CSc. </w:t>
      </w:r>
    </w:p>
    <w:p w14:paraId="48895D12"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 xml:space="preserve">Pracovisko: Katedra žurnalistiky a nových médií, FF UKF v Nitre </w:t>
      </w:r>
    </w:p>
    <w:p w14:paraId="58C4529B" w14:textId="77777777" w:rsidR="0061174A" w:rsidRPr="00207698" w:rsidRDefault="0061174A" w:rsidP="00207698">
      <w:pPr>
        <w:spacing w:after="0" w:line="276" w:lineRule="auto"/>
        <w:rPr>
          <w:rFonts w:eastAsia="Calibri" w:cs="Times New Roman"/>
          <w:color w:val="FF0000"/>
          <w:szCs w:val="24"/>
        </w:rPr>
      </w:pPr>
      <w:r w:rsidRPr="00207698">
        <w:rPr>
          <w:rFonts w:eastAsia="Calibri" w:cs="Times New Roman"/>
          <w:szCs w:val="24"/>
        </w:rPr>
        <w:t>Odbor: Teória a dejiny divadla</w:t>
      </w:r>
    </w:p>
    <w:p w14:paraId="7EA1E0B1" w14:textId="77777777" w:rsidR="0061174A" w:rsidRPr="00207698" w:rsidRDefault="0061174A" w:rsidP="00207698">
      <w:pPr>
        <w:spacing w:after="0" w:line="276" w:lineRule="auto"/>
        <w:rPr>
          <w:rFonts w:eastAsia="Calibri" w:cs="Times New Roman"/>
          <w:szCs w:val="24"/>
        </w:rPr>
      </w:pPr>
      <w:r w:rsidRPr="00207698">
        <w:rPr>
          <w:rFonts w:eastAsia="Calibri" w:cs="Times New Roman"/>
          <w:szCs w:val="24"/>
        </w:rPr>
        <w:t>Dátum a miesto promócií: 11. 12. 2025, Univerzita Komenského v Bratislave</w:t>
      </w:r>
    </w:p>
    <w:p w14:paraId="2192D3D1" w14:textId="547C4CDA" w:rsidR="0061174A" w:rsidRDefault="0061174A" w:rsidP="0061174A">
      <w:pPr>
        <w:tabs>
          <w:tab w:val="left" w:pos="540"/>
        </w:tabs>
        <w:spacing w:after="0" w:line="240" w:lineRule="auto"/>
        <w:jc w:val="both"/>
        <w:rPr>
          <w:rFonts w:cs="Times New Roman"/>
          <w:sz w:val="24"/>
          <w:szCs w:val="24"/>
          <w:highlight w:val="yellow"/>
        </w:rPr>
      </w:pPr>
    </w:p>
    <w:p w14:paraId="3F9D1A71" w14:textId="75870EEF" w:rsidR="000803E1" w:rsidRDefault="000803E1" w:rsidP="0061174A">
      <w:pPr>
        <w:tabs>
          <w:tab w:val="left" w:pos="540"/>
        </w:tabs>
        <w:spacing w:after="0" w:line="240" w:lineRule="auto"/>
        <w:jc w:val="both"/>
        <w:rPr>
          <w:rFonts w:cs="Times New Roman"/>
          <w:sz w:val="24"/>
          <w:szCs w:val="24"/>
          <w:highlight w:val="yellow"/>
        </w:rPr>
      </w:pPr>
    </w:p>
    <w:p w14:paraId="5954E42E" w14:textId="5623915C" w:rsidR="000803E1" w:rsidRDefault="000803E1" w:rsidP="0061174A">
      <w:pPr>
        <w:tabs>
          <w:tab w:val="left" w:pos="540"/>
        </w:tabs>
        <w:spacing w:after="0" w:line="240" w:lineRule="auto"/>
        <w:jc w:val="both"/>
        <w:rPr>
          <w:rFonts w:cs="Times New Roman"/>
          <w:sz w:val="24"/>
          <w:szCs w:val="24"/>
          <w:highlight w:val="yellow"/>
        </w:rPr>
      </w:pPr>
    </w:p>
    <w:p w14:paraId="2D8C52E3" w14:textId="3DF3B43A" w:rsidR="000803E1" w:rsidRDefault="000803E1" w:rsidP="0061174A">
      <w:pPr>
        <w:tabs>
          <w:tab w:val="left" w:pos="540"/>
        </w:tabs>
        <w:spacing w:after="0" w:line="240" w:lineRule="auto"/>
        <w:jc w:val="both"/>
        <w:rPr>
          <w:rFonts w:cs="Times New Roman"/>
          <w:sz w:val="24"/>
          <w:szCs w:val="24"/>
          <w:highlight w:val="yellow"/>
        </w:rPr>
      </w:pPr>
    </w:p>
    <w:p w14:paraId="4955E744" w14:textId="38F5C030" w:rsidR="000803E1" w:rsidRDefault="000803E1" w:rsidP="0061174A">
      <w:pPr>
        <w:tabs>
          <w:tab w:val="left" w:pos="540"/>
        </w:tabs>
        <w:spacing w:after="0" w:line="240" w:lineRule="auto"/>
        <w:jc w:val="both"/>
        <w:rPr>
          <w:rFonts w:cs="Times New Roman"/>
          <w:sz w:val="24"/>
          <w:szCs w:val="24"/>
          <w:highlight w:val="yellow"/>
        </w:rPr>
      </w:pPr>
    </w:p>
    <w:p w14:paraId="46DAB7CC" w14:textId="169AEDB9" w:rsidR="000803E1" w:rsidRDefault="000803E1" w:rsidP="0061174A">
      <w:pPr>
        <w:tabs>
          <w:tab w:val="left" w:pos="540"/>
        </w:tabs>
        <w:spacing w:after="0" w:line="240" w:lineRule="auto"/>
        <w:jc w:val="both"/>
        <w:rPr>
          <w:rFonts w:cs="Times New Roman"/>
          <w:sz w:val="24"/>
          <w:szCs w:val="24"/>
          <w:highlight w:val="yellow"/>
        </w:rPr>
      </w:pPr>
    </w:p>
    <w:p w14:paraId="509E83BC" w14:textId="5A3D5AB3" w:rsidR="000803E1" w:rsidRDefault="000803E1" w:rsidP="0061174A">
      <w:pPr>
        <w:tabs>
          <w:tab w:val="left" w:pos="540"/>
        </w:tabs>
        <w:spacing w:after="0" w:line="240" w:lineRule="auto"/>
        <w:jc w:val="both"/>
        <w:rPr>
          <w:rFonts w:cs="Times New Roman"/>
          <w:sz w:val="24"/>
          <w:szCs w:val="24"/>
          <w:highlight w:val="yellow"/>
        </w:rPr>
      </w:pPr>
    </w:p>
    <w:p w14:paraId="7ECD586B" w14:textId="40AC5E25" w:rsidR="000803E1" w:rsidRDefault="000803E1" w:rsidP="0061174A">
      <w:pPr>
        <w:tabs>
          <w:tab w:val="left" w:pos="540"/>
        </w:tabs>
        <w:spacing w:after="0" w:line="240" w:lineRule="auto"/>
        <w:jc w:val="both"/>
        <w:rPr>
          <w:rFonts w:cs="Times New Roman"/>
          <w:sz w:val="24"/>
          <w:szCs w:val="24"/>
          <w:highlight w:val="yellow"/>
        </w:rPr>
      </w:pPr>
    </w:p>
    <w:p w14:paraId="2FA476FA" w14:textId="49C2B2B9" w:rsidR="000803E1" w:rsidRDefault="000803E1" w:rsidP="0061174A">
      <w:pPr>
        <w:tabs>
          <w:tab w:val="left" w:pos="540"/>
        </w:tabs>
        <w:spacing w:after="0" w:line="240" w:lineRule="auto"/>
        <w:jc w:val="both"/>
        <w:rPr>
          <w:rFonts w:cs="Times New Roman"/>
          <w:sz w:val="24"/>
          <w:szCs w:val="24"/>
          <w:highlight w:val="yellow"/>
        </w:rPr>
      </w:pPr>
    </w:p>
    <w:p w14:paraId="4D4F2EE2" w14:textId="3C0A845A" w:rsidR="000803E1" w:rsidRDefault="000803E1" w:rsidP="0061174A">
      <w:pPr>
        <w:tabs>
          <w:tab w:val="left" w:pos="540"/>
        </w:tabs>
        <w:spacing w:after="0" w:line="240" w:lineRule="auto"/>
        <w:jc w:val="both"/>
        <w:rPr>
          <w:rFonts w:cs="Times New Roman"/>
          <w:sz w:val="24"/>
          <w:szCs w:val="24"/>
          <w:highlight w:val="yellow"/>
        </w:rPr>
      </w:pPr>
    </w:p>
    <w:p w14:paraId="7A8447AF" w14:textId="52A8BC7C" w:rsidR="000803E1" w:rsidRDefault="000803E1" w:rsidP="0061174A">
      <w:pPr>
        <w:tabs>
          <w:tab w:val="left" w:pos="540"/>
        </w:tabs>
        <w:spacing w:after="0" w:line="240" w:lineRule="auto"/>
        <w:jc w:val="both"/>
        <w:rPr>
          <w:rFonts w:cs="Times New Roman"/>
          <w:sz w:val="24"/>
          <w:szCs w:val="24"/>
          <w:highlight w:val="yellow"/>
        </w:rPr>
      </w:pPr>
    </w:p>
    <w:p w14:paraId="2E53BF4F" w14:textId="23C39E13" w:rsidR="000803E1" w:rsidRDefault="000803E1" w:rsidP="0061174A">
      <w:pPr>
        <w:tabs>
          <w:tab w:val="left" w:pos="540"/>
        </w:tabs>
        <w:spacing w:after="0" w:line="240" w:lineRule="auto"/>
        <w:jc w:val="both"/>
        <w:rPr>
          <w:rFonts w:cs="Times New Roman"/>
          <w:sz w:val="24"/>
          <w:szCs w:val="24"/>
          <w:highlight w:val="yellow"/>
        </w:rPr>
      </w:pPr>
    </w:p>
    <w:p w14:paraId="2293FCA6" w14:textId="23905ACE" w:rsidR="000803E1" w:rsidRDefault="000803E1" w:rsidP="0061174A">
      <w:pPr>
        <w:tabs>
          <w:tab w:val="left" w:pos="540"/>
        </w:tabs>
        <w:spacing w:after="0" w:line="240" w:lineRule="auto"/>
        <w:jc w:val="both"/>
        <w:rPr>
          <w:rFonts w:cs="Times New Roman"/>
          <w:sz w:val="24"/>
          <w:szCs w:val="24"/>
          <w:highlight w:val="yellow"/>
        </w:rPr>
      </w:pPr>
    </w:p>
    <w:p w14:paraId="73F85C83" w14:textId="2572F7A2" w:rsidR="000803E1" w:rsidRDefault="000803E1" w:rsidP="0061174A">
      <w:pPr>
        <w:tabs>
          <w:tab w:val="left" w:pos="540"/>
        </w:tabs>
        <w:spacing w:after="0" w:line="240" w:lineRule="auto"/>
        <w:jc w:val="both"/>
        <w:rPr>
          <w:rFonts w:cs="Times New Roman"/>
          <w:sz w:val="24"/>
          <w:szCs w:val="24"/>
          <w:highlight w:val="yellow"/>
        </w:rPr>
      </w:pPr>
    </w:p>
    <w:p w14:paraId="4692B88D" w14:textId="7AB90602" w:rsidR="000803E1" w:rsidRDefault="000803E1" w:rsidP="0061174A">
      <w:pPr>
        <w:tabs>
          <w:tab w:val="left" w:pos="540"/>
        </w:tabs>
        <w:spacing w:after="0" w:line="240" w:lineRule="auto"/>
        <w:jc w:val="both"/>
        <w:rPr>
          <w:rFonts w:cs="Times New Roman"/>
          <w:sz w:val="24"/>
          <w:szCs w:val="24"/>
          <w:highlight w:val="yellow"/>
        </w:rPr>
      </w:pPr>
    </w:p>
    <w:p w14:paraId="27288785" w14:textId="72B0A73E" w:rsidR="000803E1" w:rsidRDefault="000803E1" w:rsidP="0061174A">
      <w:pPr>
        <w:tabs>
          <w:tab w:val="left" w:pos="540"/>
        </w:tabs>
        <w:spacing w:after="0" w:line="240" w:lineRule="auto"/>
        <w:jc w:val="both"/>
        <w:rPr>
          <w:rFonts w:cs="Times New Roman"/>
          <w:sz w:val="24"/>
          <w:szCs w:val="24"/>
          <w:highlight w:val="yellow"/>
        </w:rPr>
      </w:pPr>
    </w:p>
    <w:p w14:paraId="7E0CE3D0" w14:textId="6244F6FC" w:rsidR="000803E1" w:rsidRDefault="000803E1" w:rsidP="0061174A">
      <w:pPr>
        <w:tabs>
          <w:tab w:val="left" w:pos="540"/>
        </w:tabs>
        <w:spacing w:after="0" w:line="240" w:lineRule="auto"/>
        <w:jc w:val="both"/>
        <w:rPr>
          <w:rFonts w:cs="Times New Roman"/>
          <w:sz w:val="24"/>
          <w:szCs w:val="24"/>
          <w:highlight w:val="yellow"/>
        </w:rPr>
      </w:pPr>
    </w:p>
    <w:p w14:paraId="0AC4134B" w14:textId="3D634E51" w:rsidR="000803E1" w:rsidRDefault="000803E1" w:rsidP="0061174A">
      <w:pPr>
        <w:tabs>
          <w:tab w:val="left" w:pos="540"/>
        </w:tabs>
        <w:spacing w:after="0" w:line="240" w:lineRule="auto"/>
        <w:jc w:val="both"/>
        <w:rPr>
          <w:rFonts w:cs="Times New Roman"/>
          <w:sz w:val="24"/>
          <w:szCs w:val="24"/>
          <w:highlight w:val="yellow"/>
        </w:rPr>
      </w:pPr>
    </w:p>
    <w:p w14:paraId="25C0578A" w14:textId="777E6585" w:rsidR="000803E1" w:rsidRDefault="000803E1" w:rsidP="0061174A">
      <w:pPr>
        <w:tabs>
          <w:tab w:val="left" w:pos="540"/>
        </w:tabs>
        <w:spacing w:after="0" w:line="240" w:lineRule="auto"/>
        <w:jc w:val="both"/>
        <w:rPr>
          <w:rFonts w:cs="Times New Roman"/>
          <w:sz w:val="24"/>
          <w:szCs w:val="24"/>
          <w:highlight w:val="yellow"/>
        </w:rPr>
      </w:pPr>
    </w:p>
    <w:p w14:paraId="4709A4EA" w14:textId="3F3793B0" w:rsidR="000803E1" w:rsidRDefault="000803E1" w:rsidP="0061174A">
      <w:pPr>
        <w:tabs>
          <w:tab w:val="left" w:pos="540"/>
        </w:tabs>
        <w:spacing w:after="0" w:line="240" w:lineRule="auto"/>
        <w:jc w:val="both"/>
        <w:rPr>
          <w:rFonts w:cs="Times New Roman"/>
          <w:sz w:val="24"/>
          <w:szCs w:val="24"/>
          <w:highlight w:val="yellow"/>
        </w:rPr>
      </w:pPr>
    </w:p>
    <w:p w14:paraId="52298F8B" w14:textId="42626A6B" w:rsidR="000803E1" w:rsidRDefault="000803E1" w:rsidP="0061174A">
      <w:pPr>
        <w:tabs>
          <w:tab w:val="left" w:pos="540"/>
        </w:tabs>
        <w:spacing w:after="0" w:line="240" w:lineRule="auto"/>
        <w:jc w:val="both"/>
        <w:rPr>
          <w:rFonts w:cs="Times New Roman"/>
          <w:sz w:val="24"/>
          <w:szCs w:val="24"/>
          <w:highlight w:val="yellow"/>
        </w:rPr>
      </w:pPr>
    </w:p>
    <w:p w14:paraId="54995413" w14:textId="196CBAAF" w:rsidR="000803E1" w:rsidRDefault="000803E1" w:rsidP="0061174A">
      <w:pPr>
        <w:tabs>
          <w:tab w:val="left" w:pos="540"/>
        </w:tabs>
        <w:spacing w:after="0" w:line="240" w:lineRule="auto"/>
        <w:jc w:val="both"/>
        <w:rPr>
          <w:rFonts w:cs="Times New Roman"/>
          <w:sz w:val="24"/>
          <w:szCs w:val="24"/>
          <w:highlight w:val="yellow"/>
        </w:rPr>
      </w:pPr>
    </w:p>
    <w:p w14:paraId="7B428D5C" w14:textId="6E469A35" w:rsidR="000803E1" w:rsidRDefault="000803E1" w:rsidP="0061174A">
      <w:pPr>
        <w:tabs>
          <w:tab w:val="left" w:pos="540"/>
        </w:tabs>
        <w:spacing w:after="0" w:line="240" w:lineRule="auto"/>
        <w:jc w:val="both"/>
        <w:rPr>
          <w:rFonts w:cs="Times New Roman"/>
          <w:sz w:val="24"/>
          <w:szCs w:val="24"/>
          <w:highlight w:val="yellow"/>
        </w:rPr>
      </w:pPr>
    </w:p>
    <w:p w14:paraId="2596D931" w14:textId="0B61312E" w:rsidR="00CB3CA0" w:rsidRDefault="00CB3CA0" w:rsidP="0061174A">
      <w:pPr>
        <w:tabs>
          <w:tab w:val="left" w:pos="540"/>
        </w:tabs>
        <w:spacing w:after="0" w:line="240" w:lineRule="auto"/>
        <w:jc w:val="both"/>
        <w:rPr>
          <w:rFonts w:cs="Times New Roman"/>
          <w:sz w:val="24"/>
          <w:szCs w:val="24"/>
          <w:highlight w:val="yellow"/>
        </w:rPr>
      </w:pPr>
    </w:p>
    <w:p w14:paraId="2AA8779F" w14:textId="77777777" w:rsidR="00CB3CA0" w:rsidRDefault="00CB3CA0" w:rsidP="0061174A">
      <w:pPr>
        <w:tabs>
          <w:tab w:val="left" w:pos="540"/>
        </w:tabs>
        <w:spacing w:after="0" w:line="240" w:lineRule="auto"/>
        <w:jc w:val="both"/>
        <w:rPr>
          <w:rFonts w:cs="Times New Roman"/>
          <w:sz w:val="24"/>
          <w:szCs w:val="24"/>
          <w:highlight w:val="yellow"/>
        </w:rPr>
      </w:pPr>
    </w:p>
    <w:p w14:paraId="7BBA7F95" w14:textId="4E685A0D" w:rsidR="000803E1" w:rsidRDefault="000803E1" w:rsidP="0061174A">
      <w:pPr>
        <w:tabs>
          <w:tab w:val="left" w:pos="540"/>
        </w:tabs>
        <w:spacing w:after="0" w:line="240" w:lineRule="auto"/>
        <w:jc w:val="both"/>
        <w:rPr>
          <w:rFonts w:cs="Times New Roman"/>
          <w:sz w:val="24"/>
          <w:szCs w:val="24"/>
          <w:highlight w:val="yellow"/>
        </w:rPr>
      </w:pPr>
    </w:p>
    <w:p w14:paraId="1453878E" w14:textId="392CBBAF" w:rsidR="000803E1" w:rsidRDefault="000803E1" w:rsidP="0061174A">
      <w:pPr>
        <w:tabs>
          <w:tab w:val="left" w:pos="540"/>
        </w:tabs>
        <w:spacing w:after="0" w:line="240" w:lineRule="auto"/>
        <w:jc w:val="both"/>
        <w:rPr>
          <w:rFonts w:cs="Times New Roman"/>
          <w:sz w:val="24"/>
          <w:szCs w:val="24"/>
          <w:highlight w:val="yellow"/>
        </w:rPr>
      </w:pPr>
    </w:p>
    <w:p w14:paraId="0428F5C1" w14:textId="7DFF3E4C" w:rsidR="000803E1" w:rsidRDefault="000803E1" w:rsidP="0061174A">
      <w:pPr>
        <w:tabs>
          <w:tab w:val="left" w:pos="540"/>
        </w:tabs>
        <w:spacing w:after="0" w:line="240" w:lineRule="auto"/>
        <w:jc w:val="both"/>
        <w:rPr>
          <w:rFonts w:cs="Times New Roman"/>
          <w:sz w:val="24"/>
          <w:szCs w:val="24"/>
          <w:highlight w:val="yellow"/>
        </w:rPr>
      </w:pPr>
    </w:p>
    <w:p w14:paraId="4405DCA0" w14:textId="5A66BC86" w:rsidR="000803E1" w:rsidRDefault="000803E1" w:rsidP="0061174A">
      <w:pPr>
        <w:tabs>
          <w:tab w:val="left" w:pos="540"/>
        </w:tabs>
        <w:spacing w:after="0" w:line="240" w:lineRule="auto"/>
        <w:jc w:val="both"/>
        <w:rPr>
          <w:rFonts w:cs="Times New Roman"/>
          <w:sz w:val="24"/>
          <w:szCs w:val="24"/>
          <w:highlight w:val="yellow"/>
        </w:rPr>
      </w:pPr>
    </w:p>
    <w:p w14:paraId="325B3DD1" w14:textId="77777777" w:rsidR="000803E1" w:rsidRDefault="000803E1" w:rsidP="0061174A">
      <w:pPr>
        <w:tabs>
          <w:tab w:val="left" w:pos="540"/>
        </w:tabs>
        <w:spacing w:after="0" w:line="240" w:lineRule="auto"/>
        <w:jc w:val="both"/>
        <w:rPr>
          <w:rFonts w:cs="Times New Roman"/>
          <w:sz w:val="24"/>
          <w:szCs w:val="24"/>
          <w:highlight w:val="yellow"/>
        </w:rPr>
      </w:pPr>
    </w:p>
    <w:p w14:paraId="1F81DCD7" w14:textId="77777777" w:rsidR="0061174A" w:rsidRDefault="0061174A" w:rsidP="0061174A">
      <w:pPr>
        <w:tabs>
          <w:tab w:val="left" w:pos="540"/>
        </w:tabs>
        <w:spacing w:after="0" w:line="240" w:lineRule="auto"/>
        <w:jc w:val="both"/>
        <w:rPr>
          <w:rFonts w:cs="Times New Roman"/>
          <w:sz w:val="24"/>
          <w:szCs w:val="24"/>
          <w:highlight w:val="yellow"/>
        </w:rPr>
      </w:pPr>
    </w:p>
    <w:p w14:paraId="54C2188C" w14:textId="77777777" w:rsidR="00FA573C" w:rsidRPr="00207698" w:rsidRDefault="00FA573C" w:rsidP="006908DC">
      <w:pPr>
        <w:pStyle w:val="Nadpis1"/>
        <w:numPr>
          <w:ilvl w:val="0"/>
          <w:numId w:val="0"/>
        </w:numPr>
        <w:tabs>
          <w:tab w:val="left" w:pos="709"/>
          <w:tab w:val="left" w:pos="1843"/>
        </w:tabs>
        <w:rPr>
          <w:color w:val="FFFFFF" w:themeColor="background1"/>
          <w:lang w:val="sk-SK"/>
        </w:rPr>
      </w:pPr>
      <w:bookmarkStart w:id="6868" w:name="_Toc230694128"/>
      <w:r w:rsidRPr="00207698">
        <w:rPr>
          <w:color w:val="FFFFFF" w:themeColor="background1"/>
          <w:lang w:val="sk-SK"/>
        </w:rPr>
        <w:lastRenderedPageBreak/>
        <w:t>7</w:t>
      </w:r>
      <w:r w:rsidR="00155672" w:rsidRPr="00207698">
        <w:rPr>
          <w:color w:val="FFFFFF" w:themeColor="background1"/>
          <w:lang w:val="sk-SK"/>
        </w:rPr>
        <w:tab/>
      </w:r>
      <w:r w:rsidRPr="00207698">
        <w:rPr>
          <w:color w:val="FFFFFF" w:themeColor="background1"/>
          <w:lang w:val="sk-SK"/>
        </w:rPr>
        <w:t>Zamestnanci univerzity</w:t>
      </w:r>
      <w:bookmarkEnd w:id="6868"/>
    </w:p>
    <w:p w14:paraId="353486A1" w14:textId="77777777" w:rsidR="00FA573C" w:rsidRPr="00207698" w:rsidRDefault="00FA573C" w:rsidP="006908DC">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trike/>
          <w:color w:val="0070C0"/>
          <w:sz w:val="24"/>
          <w:szCs w:val="24"/>
        </w:rPr>
      </w:pPr>
    </w:p>
    <w:p w14:paraId="3B1DAB2D" w14:textId="01DD3BC6" w:rsidR="00FA573C" w:rsidRPr="00207698" w:rsidRDefault="00FA573C" w:rsidP="006908DC">
      <w:pPr>
        <w:pStyle w:val="Nadpis2"/>
        <w:numPr>
          <w:ilvl w:val="0"/>
          <w:numId w:val="0"/>
        </w:numPr>
        <w:tabs>
          <w:tab w:val="left" w:pos="1843"/>
        </w:tabs>
        <w:ind w:left="709" w:hanging="709"/>
        <w:rPr>
          <w:b/>
          <w:color w:val="0070C0"/>
          <w:sz w:val="26"/>
          <w:szCs w:val="26"/>
        </w:rPr>
      </w:pPr>
      <w:bookmarkStart w:id="6869" w:name="_Toc230694129"/>
      <w:r w:rsidRPr="00207698">
        <w:rPr>
          <w:b/>
          <w:color w:val="0070C0"/>
          <w:sz w:val="26"/>
          <w:szCs w:val="26"/>
        </w:rPr>
        <w:t>7.1</w:t>
      </w:r>
      <w:r w:rsidR="00202778" w:rsidRPr="00207698">
        <w:rPr>
          <w:b/>
          <w:color w:val="0070C0"/>
          <w:sz w:val="26"/>
          <w:szCs w:val="26"/>
        </w:rPr>
        <w:tab/>
      </w:r>
      <w:r w:rsidRPr="00207698">
        <w:rPr>
          <w:b/>
          <w:color w:val="0070C0"/>
          <w:sz w:val="26"/>
          <w:szCs w:val="26"/>
        </w:rPr>
        <w:t>Kvalifikačná štruktúra</w:t>
      </w:r>
      <w:bookmarkEnd w:id="6869"/>
      <w:r w:rsidR="00007181" w:rsidRPr="00207698">
        <w:rPr>
          <w:b/>
          <w:color w:val="0070C0"/>
          <w:sz w:val="26"/>
          <w:szCs w:val="26"/>
        </w:rPr>
        <w:t xml:space="preserve">   </w:t>
      </w:r>
    </w:p>
    <w:p w14:paraId="7C3CAB45" w14:textId="77777777" w:rsidR="00B41184" w:rsidRPr="00207698" w:rsidRDefault="00B41184" w:rsidP="006908DC">
      <w:pPr>
        <w:tabs>
          <w:tab w:val="left" w:pos="1843"/>
        </w:tabs>
        <w:spacing w:after="0" w:line="240" w:lineRule="auto"/>
        <w:ind w:firstLine="567"/>
        <w:jc w:val="both"/>
        <w:rPr>
          <w:rStyle w:val="markedcontent"/>
          <w:rFonts w:cstheme="minorHAnsi"/>
          <w:strike/>
          <w:color w:val="0070C0"/>
        </w:rPr>
      </w:pPr>
    </w:p>
    <w:p w14:paraId="13DBABB5" w14:textId="1574EE02" w:rsidR="00290263" w:rsidRPr="00207698" w:rsidRDefault="00290263" w:rsidP="00207698">
      <w:pPr>
        <w:spacing w:after="0" w:line="278" w:lineRule="auto"/>
        <w:jc w:val="both"/>
        <w:rPr>
          <w:rFonts w:cstheme="minorHAnsi"/>
          <w:b/>
          <w:i/>
          <w:lang w:val="de-DE"/>
        </w:rPr>
      </w:pPr>
      <w:r w:rsidRPr="00207698">
        <w:rPr>
          <w:rFonts w:cstheme="minorHAnsi"/>
        </w:rPr>
        <w:t xml:space="preserve">Kvalifikačná štruktúra vysokoškolských učiteľov k 31. 10. 2025 je uvedená v tabuľke č. 10 v prílohe správy. Na základe porovnania kvalifikačnej štruktúry možno konštatovať, že podľa prepočítaného evidenčného stavu evidovala UKF k danému dátumu 460,56 vysokoškolských učiteľov, čo predstavuje v porovnaní s predchádzajúcim rokom nárast o 9,34 učiteľa. </w:t>
      </w:r>
      <w:r w:rsidRPr="00207698">
        <w:rPr>
          <w:rFonts w:cstheme="minorHAnsi"/>
          <w:lang w:val="de-DE"/>
        </w:rPr>
        <w:t>Z toho:</w:t>
      </w:r>
    </w:p>
    <w:p w14:paraId="6D56FFCA" w14:textId="77777777" w:rsidR="00290263" w:rsidRPr="00207698" w:rsidRDefault="00290263" w:rsidP="00207698">
      <w:pPr>
        <w:pStyle w:val="Odsekzoznamu"/>
        <w:numPr>
          <w:ilvl w:val="0"/>
          <w:numId w:val="277"/>
        </w:numPr>
        <w:spacing w:line="278" w:lineRule="auto"/>
        <w:rPr>
          <w:rFonts w:cstheme="minorHAnsi"/>
          <w:b/>
          <w:i/>
          <w:sz w:val="22"/>
          <w:szCs w:val="22"/>
        </w:rPr>
      </w:pPr>
      <w:r w:rsidRPr="00207698">
        <w:rPr>
          <w:rFonts w:asciiTheme="minorHAnsi" w:hAnsiTheme="minorHAnsi" w:cstheme="minorHAnsi"/>
          <w:sz w:val="22"/>
          <w:szCs w:val="22"/>
        </w:rPr>
        <w:t>počet profesorov a docentov s DrSc. klesol o 7,9,</w:t>
      </w:r>
    </w:p>
    <w:p w14:paraId="3D9FDBB3" w14:textId="77777777" w:rsidR="00290263" w:rsidRPr="00207698" w:rsidRDefault="00290263" w:rsidP="00207698">
      <w:pPr>
        <w:pStyle w:val="Odsekzoznamu"/>
        <w:numPr>
          <w:ilvl w:val="0"/>
          <w:numId w:val="277"/>
        </w:numPr>
        <w:spacing w:line="278" w:lineRule="auto"/>
        <w:rPr>
          <w:rFonts w:cstheme="minorHAnsi"/>
          <w:b/>
          <w:i/>
          <w:sz w:val="22"/>
          <w:szCs w:val="22"/>
        </w:rPr>
      </w:pPr>
      <w:r w:rsidRPr="00207698">
        <w:rPr>
          <w:rFonts w:asciiTheme="minorHAnsi" w:hAnsiTheme="minorHAnsi" w:cstheme="minorHAnsi"/>
          <w:sz w:val="22"/>
          <w:szCs w:val="22"/>
        </w:rPr>
        <w:t>počet docentov stúpol o 3,67,</w:t>
      </w:r>
    </w:p>
    <w:p w14:paraId="38BC2A7C" w14:textId="4A0316F6" w:rsidR="00290263" w:rsidRPr="00207698" w:rsidRDefault="00290263" w:rsidP="00207698">
      <w:pPr>
        <w:pStyle w:val="Odsekzoznamu"/>
        <w:numPr>
          <w:ilvl w:val="0"/>
          <w:numId w:val="277"/>
        </w:numPr>
        <w:spacing w:line="278" w:lineRule="auto"/>
        <w:rPr>
          <w:rFonts w:cstheme="minorHAnsi"/>
          <w:b/>
          <w:i/>
          <w:sz w:val="22"/>
          <w:szCs w:val="22"/>
        </w:rPr>
      </w:pPr>
      <w:r w:rsidRPr="00207698">
        <w:rPr>
          <w:rFonts w:asciiTheme="minorHAnsi" w:hAnsiTheme="minorHAnsi" w:cstheme="minorHAnsi"/>
          <w:sz w:val="22"/>
          <w:szCs w:val="22"/>
        </w:rPr>
        <w:t>počet ostatných vysokoškolských</w:t>
      </w:r>
      <w:r w:rsidR="00390E3C">
        <w:rPr>
          <w:rFonts w:asciiTheme="minorHAnsi" w:hAnsiTheme="minorHAnsi" w:cstheme="minorHAnsi"/>
          <w:sz w:val="22"/>
          <w:szCs w:val="22"/>
        </w:rPr>
        <w:t xml:space="preserve"> učiteľov</w:t>
      </w:r>
      <w:r w:rsidRPr="00207698">
        <w:rPr>
          <w:rFonts w:asciiTheme="minorHAnsi" w:hAnsiTheme="minorHAnsi" w:cstheme="minorHAnsi"/>
          <w:sz w:val="22"/>
          <w:szCs w:val="22"/>
        </w:rPr>
        <w:t xml:space="preserve"> s PhD., resp. CSc. stúpol o 13,85,</w:t>
      </w:r>
    </w:p>
    <w:p w14:paraId="25B6A353" w14:textId="77777777" w:rsidR="00290263" w:rsidRPr="00207698" w:rsidRDefault="00290263" w:rsidP="00207698">
      <w:pPr>
        <w:pStyle w:val="Odsekzoznamu"/>
        <w:numPr>
          <w:ilvl w:val="0"/>
          <w:numId w:val="277"/>
        </w:numPr>
        <w:spacing w:line="278" w:lineRule="auto"/>
        <w:rPr>
          <w:rFonts w:cstheme="minorHAnsi"/>
          <w:b/>
          <w:i/>
          <w:sz w:val="22"/>
          <w:szCs w:val="22"/>
        </w:rPr>
      </w:pPr>
      <w:r w:rsidRPr="00207698">
        <w:rPr>
          <w:rFonts w:asciiTheme="minorHAnsi" w:hAnsiTheme="minorHAnsi" w:cstheme="minorHAnsi"/>
          <w:sz w:val="22"/>
          <w:szCs w:val="22"/>
        </w:rPr>
        <w:t>počet ostatných vysokoškolských učiteľov bez vedeckej hodnosti klesol o 0,28.</w:t>
      </w:r>
    </w:p>
    <w:p w14:paraId="6AA47D8B" w14:textId="77777777" w:rsidR="00290263" w:rsidRPr="00207698" w:rsidRDefault="00290263" w:rsidP="00207698">
      <w:pPr>
        <w:spacing w:after="0" w:line="278" w:lineRule="auto"/>
        <w:jc w:val="both"/>
        <w:rPr>
          <w:rFonts w:cstheme="minorHAnsi"/>
          <w:b/>
          <w:i/>
        </w:rPr>
      </w:pPr>
    </w:p>
    <w:p w14:paraId="437127E5" w14:textId="77777777" w:rsidR="00290263" w:rsidRPr="00207698" w:rsidRDefault="00290263" w:rsidP="00207698">
      <w:pPr>
        <w:spacing w:after="0" w:line="278" w:lineRule="auto"/>
        <w:jc w:val="both"/>
        <w:rPr>
          <w:rFonts w:cstheme="minorHAnsi"/>
          <w:b/>
          <w:i/>
        </w:rPr>
      </w:pPr>
      <w:r w:rsidRPr="00207698">
        <w:rPr>
          <w:rFonts w:cstheme="minorHAnsi"/>
        </w:rPr>
        <w:t>Z celkového počtu 460,56 vysokoškolských učiteľov je:</w:t>
      </w:r>
    </w:p>
    <w:p w14:paraId="67145355" w14:textId="77777777" w:rsidR="00290263" w:rsidRPr="00207698" w:rsidRDefault="00290263" w:rsidP="00207698">
      <w:pPr>
        <w:pStyle w:val="Odsekzoznamu"/>
        <w:numPr>
          <w:ilvl w:val="0"/>
          <w:numId w:val="278"/>
        </w:numPr>
        <w:spacing w:line="278" w:lineRule="auto"/>
        <w:rPr>
          <w:rFonts w:cstheme="minorHAnsi"/>
          <w:b/>
          <w:i/>
          <w:sz w:val="22"/>
          <w:szCs w:val="22"/>
        </w:rPr>
      </w:pPr>
      <w:r w:rsidRPr="00207698">
        <w:rPr>
          <w:rFonts w:asciiTheme="minorHAnsi" w:hAnsiTheme="minorHAnsi" w:cstheme="minorHAnsi"/>
          <w:sz w:val="22"/>
          <w:szCs w:val="22"/>
        </w:rPr>
        <w:t>71,4 profesorov a docentov s DrSc.,</w:t>
      </w:r>
    </w:p>
    <w:p w14:paraId="11CDC73D" w14:textId="77777777" w:rsidR="00290263" w:rsidRPr="00207698" w:rsidRDefault="00290263" w:rsidP="00207698">
      <w:pPr>
        <w:pStyle w:val="Odsekzoznamu"/>
        <w:numPr>
          <w:ilvl w:val="0"/>
          <w:numId w:val="278"/>
        </w:numPr>
        <w:spacing w:line="278" w:lineRule="auto"/>
        <w:rPr>
          <w:rFonts w:cstheme="minorHAnsi"/>
          <w:b/>
          <w:i/>
          <w:sz w:val="22"/>
          <w:szCs w:val="22"/>
        </w:rPr>
      </w:pPr>
      <w:r w:rsidRPr="00207698">
        <w:rPr>
          <w:rFonts w:asciiTheme="minorHAnsi" w:hAnsiTheme="minorHAnsi" w:cstheme="minorHAnsi"/>
          <w:sz w:val="22"/>
          <w:szCs w:val="22"/>
        </w:rPr>
        <w:t>160,2 docentov bez DrSc.,</w:t>
      </w:r>
    </w:p>
    <w:p w14:paraId="1E611D18" w14:textId="77777777" w:rsidR="00290263" w:rsidRPr="00207698" w:rsidRDefault="00290263" w:rsidP="00207698">
      <w:pPr>
        <w:pStyle w:val="Odsekzoznamu"/>
        <w:numPr>
          <w:ilvl w:val="0"/>
          <w:numId w:val="278"/>
        </w:numPr>
        <w:spacing w:line="278" w:lineRule="auto"/>
        <w:rPr>
          <w:rFonts w:cstheme="minorHAnsi"/>
          <w:b/>
          <w:i/>
          <w:sz w:val="22"/>
          <w:szCs w:val="22"/>
        </w:rPr>
      </w:pPr>
      <w:r w:rsidRPr="00207698">
        <w:rPr>
          <w:rFonts w:asciiTheme="minorHAnsi" w:hAnsiTheme="minorHAnsi" w:cstheme="minorHAnsi"/>
          <w:sz w:val="22"/>
          <w:szCs w:val="22"/>
        </w:rPr>
        <w:t>225,56 ostatných vysokoškolských učiteľov s PhD., resp. CSc.,</w:t>
      </w:r>
    </w:p>
    <w:p w14:paraId="0EA5E276" w14:textId="77777777" w:rsidR="00290263" w:rsidRPr="00207698" w:rsidRDefault="00290263" w:rsidP="00207698">
      <w:pPr>
        <w:pStyle w:val="Odsekzoznamu"/>
        <w:numPr>
          <w:ilvl w:val="0"/>
          <w:numId w:val="278"/>
        </w:numPr>
        <w:spacing w:line="278" w:lineRule="auto"/>
        <w:rPr>
          <w:rFonts w:cstheme="minorHAnsi"/>
          <w:b/>
          <w:i/>
          <w:sz w:val="22"/>
          <w:szCs w:val="22"/>
        </w:rPr>
      </w:pPr>
      <w:r w:rsidRPr="00207698">
        <w:rPr>
          <w:rFonts w:asciiTheme="minorHAnsi" w:hAnsiTheme="minorHAnsi" w:cstheme="minorHAnsi"/>
          <w:sz w:val="22"/>
          <w:szCs w:val="22"/>
        </w:rPr>
        <w:t>3,4 ostatných vysokoškolských učiteľov bez PhD., resp. CSc.</w:t>
      </w:r>
    </w:p>
    <w:p w14:paraId="0CED79F3" w14:textId="77777777" w:rsidR="00290263" w:rsidRPr="00207698" w:rsidRDefault="00290263" w:rsidP="00207698">
      <w:pPr>
        <w:spacing w:after="0" w:line="278" w:lineRule="auto"/>
        <w:jc w:val="both"/>
        <w:rPr>
          <w:b/>
          <w:i/>
        </w:rPr>
      </w:pPr>
    </w:p>
    <w:p w14:paraId="0D6C11C8" w14:textId="77777777" w:rsidR="00290263" w:rsidRPr="00207698" w:rsidRDefault="00290263" w:rsidP="00207698">
      <w:pPr>
        <w:spacing w:after="0" w:line="278" w:lineRule="auto"/>
        <w:jc w:val="both"/>
        <w:rPr>
          <w:rFonts w:cstheme="minorHAnsi"/>
          <w:b/>
          <w:i/>
        </w:rPr>
      </w:pPr>
      <w:r w:rsidRPr="00207698">
        <w:t xml:space="preserve">Z celkového počtu </w:t>
      </w:r>
      <w:r w:rsidRPr="00207698">
        <w:rPr>
          <w:rFonts w:cstheme="minorHAnsi"/>
        </w:rPr>
        <w:t>vysokoškolských učiteľov v roku 2025 je 257,25 žien, t. j. 55,9 %, z toho:</w:t>
      </w:r>
    </w:p>
    <w:p w14:paraId="05F2E978" w14:textId="77777777" w:rsidR="00290263" w:rsidRPr="00207698" w:rsidRDefault="00290263" w:rsidP="00207698">
      <w:pPr>
        <w:pStyle w:val="Odsekzoznamu"/>
        <w:numPr>
          <w:ilvl w:val="0"/>
          <w:numId w:val="279"/>
        </w:numPr>
        <w:spacing w:line="278" w:lineRule="auto"/>
        <w:rPr>
          <w:rFonts w:cstheme="minorHAnsi"/>
          <w:b/>
          <w:i/>
          <w:sz w:val="22"/>
          <w:szCs w:val="22"/>
        </w:rPr>
      </w:pPr>
      <w:r w:rsidRPr="00207698">
        <w:rPr>
          <w:rFonts w:asciiTheme="minorHAnsi" w:hAnsiTheme="minorHAnsi" w:cstheme="minorHAnsi"/>
          <w:sz w:val="22"/>
          <w:szCs w:val="22"/>
        </w:rPr>
        <w:t>28,5 profesorov a docentov s DrSc.,</w:t>
      </w:r>
    </w:p>
    <w:p w14:paraId="52F362D4" w14:textId="77777777" w:rsidR="00290263" w:rsidRPr="00207698" w:rsidRDefault="00290263" w:rsidP="00207698">
      <w:pPr>
        <w:pStyle w:val="Odsekzoznamu"/>
        <w:numPr>
          <w:ilvl w:val="0"/>
          <w:numId w:val="279"/>
        </w:numPr>
        <w:spacing w:line="278" w:lineRule="auto"/>
        <w:rPr>
          <w:rFonts w:cstheme="minorHAnsi"/>
          <w:b/>
          <w:i/>
          <w:sz w:val="22"/>
          <w:szCs w:val="22"/>
        </w:rPr>
      </w:pPr>
      <w:r w:rsidRPr="00207698">
        <w:rPr>
          <w:rFonts w:asciiTheme="minorHAnsi" w:hAnsiTheme="minorHAnsi" w:cstheme="minorHAnsi"/>
          <w:sz w:val="22"/>
          <w:szCs w:val="22"/>
        </w:rPr>
        <w:t>90,5 docentov bez DrSc.,</w:t>
      </w:r>
    </w:p>
    <w:p w14:paraId="5E234EBB" w14:textId="77777777" w:rsidR="00290263" w:rsidRPr="00207698" w:rsidRDefault="00290263" w:rsidP="00207698">
      <w:pPr>
        <w:pStyle w:val="Odsekzoznamu"/>
        <w:numPr>
          <w:ilvl w:val="0"/>
          <w:numId w:val="279"/>
        </w:numPr>
        <w:spacing w:line="278" w:lineRule="auto"/>
        <w:rPr>
          <w:rFonts w:cstheme="minorHAnsi"/>
          <w:b/>
          <w:i/>
          <w:sz w:val="22"/>
          <w:szCs w:val="22"/>
        </w:rPr>
      </w:pPr>
      <w:r w:rsidRPr="00207698">
        <w:rPr>
          <w:rFonts w:asciiTheme="minorHAnsi" w:hAnsiTheme="minorHAnsi" w:cstheme="minorHAnsi"/>
          <w:sz w:val="22"/>
          <w:szCs w:val="22"/>
        </w:rPr>
        <w:t>136,85 ostatných vysokoškolských učiteľov s PhD., resp. CSc.,</w:t>
      </w:r>
    </w:p>
    <w:p w14:paraId="0B905579" w14:textId="77777777" w:rsidR="00290263" w:rsidRPr="00207698" w:rsidRDefault="00290263" w:rsidP="00207698">
      <w:pPr>
        <w:pStyle w:val="Odsekzoznamu"/>
        <w:numPr>
          <w:ilvl w:val="0"/>
          <w:numId w:val="279"/>
        </w:numPr>
        <w:spacing w:line="278" w:lineRule="auto"/>
        <w:rPr>
          <w:rFonts w:cstheme="minorHAnsi"/>
          <w:b/>
          <w:i/>
          <w:sz w:val="22"/>
          <w:szCs w:val="22"/>
        </w:rPr>
      </w:pPr>
      <w:r w:rsidRPr="00207698">
        <w:rPr>
          <w:rFonts w:asciiTheme="minorHAnsi" w:hAnsiTheme="minorHAnsi" w:cstheme="minorHAnsi"/>
          <w:sz w:val="22"/>
          <w:szCs w:val="22"/>
        </w:rPr>
        <w:t>1,4 ostatných vysokoškolských učiteľov bez PhD., resp. CSc.</w:t>
      </w:r>
    </w:p>
    <w:p w14:paraId="3B2BA7E6" w14:textId="77777777" w:rsidR="00290263" w:rsidRPr="00207698" w:rsidRDefault="00290263" w:rsidP="00207698">
      <w:pPr>
        <w:spacing w:after="0" w:line="278" w:lineRule="auto"/>
        <w:jc w:val="both"/>
        <w:rPr>
          <w:rFonts w:cstheme="minorHAnsi"/>
          <w:b/>
          <w:i/>
        </w:rPr>
      </w:pPr>
    </w:p>
    <w:p w14:paraId="14D4EB17" w14:textId="77777777" w:rsidR="00290263" w:rsidRPr="00207698" w:rsidRDefault="00290263" w:rsidP="00207698">
      <w:pPr>
        <w:spacing w:after="0" w:line="278" w:lineRule="auto"/>
        <w:jc w:val="both"/>
        <w:rPr>
          <w:rFonts w:cstheme="minorHAnsi"/>
          <w:b/>
          <w:i/>
          <w:lang w:val="en-US"/>
        </w:rPr>
      </w:pPr>
      <w:r w:rsidRPr="00207698">
        <w:rPr>
          <w:rFonts w:cstheme="minorHAnsi"/>
          <w:lang w:val="en-US"/>
        </w:rPr>
        <w:t>V roku 2025 bolo na UKF vypísaných 171 výberových konaní na obsadenie miest vysokoškolských učiteľov (tabuľka č. 9 v prílohe správy: Výberové konania na miesta vysokoškolských učiteľov), čo predstavuje nárast o 8 výberových konaní v porovnaní s rokom 2024. Z toho:</w:t>
      </w:r>
    </w:p>
    <w:p w14:paraId="474B7E3D" w14:textId="431C121D" w:rsidR="00290263" w:rsidRPr="00207698" w:rsidRDefault="00290263" w:rsidP="00207698">
      <w:pPr>
        <w:pStyle w:val="Odsekzoznamu"/>
        <w:numPr>
          <w:ilvl w:val="0"/>
          <w:numId w:val="280"/>
        </w:numPr>
        <w:spacing w:line="278" w:lineRule="auto"/>
        <w:rPr>
          <w:rFonts w:cstheme="minorHAnsi"/>
          <w:b/>
          <w:i/>
          <w:sz w:val="22"/>
          <w:szCs w:val="22"/>
        </w:rPr>
      </w:pPr>
      <w:r w:rsidRPr="00207698">
        <w:rPr>
          <w:rFonts w:asciiTheme="minorHAnsi" w:hAnsiTheme="minorHAnsi" w:cstheme="minorHAnsi"/>
          <w:sz w:val="22"/>
          <w:szCs w:val="22"/>
        </w:rPr>
        <w:t>30 na funkčné miesto profesor,</w:t>
      </w:r>
    </w:p>
    <w:p w14:paraId="3636BC6F" w14:textId="2A992136" w:rsidR="00290263" w:rsidRPr="00207698" w:rsidRDefault="00290263" w:rsidP="00207698">
      <w:pPr>
        <w:pStyle w:val="Odsekzoznamu"/>
        <w:numPr>
          <w:ilvl w:val="0"/>
          <w:numId w:val="280"/>
        </w:numPr>
        <w:spacing w:line="278" w:lineRule="auto"/>
        <w:rPr>
          <w:rFonts w:cstheme="minorHAnsi"/>
          <w:b/>
          <w:i/>
          <w:sz w:val="22"/>
          <w:szCs w:val="22"/>
        </w:rPr>
      </w:pPr>
      <w:r w:rsidRPr="00207698">
        <w:rPr>
          <w:rFonts w:asciiTheme="minorHAnsi" w:hAnsiTheme="minorHAnsi" w:cstheme="minorHAnsi"/>
          <w:sz w:val="22"/>
          <w:szCs w:val="22"/>
        </w:rPr>
        <w:t>46 na funkčné miesto docent,</w:t>
      </w:r>
    </w:p>
    <w:p w14:paraId="6CE7B2BB" w14:textId="50867E44" w:rsidR="00290263" w:rsidRPr="00207698" w:rsidRDefault="00290263" w:rsidP="00207698">
      <w:pPr>
        <w:pStyle w:val="Odsekzoznamu"/>
        <w:numPr>
          <w:ilvl w:val="0"/>
          <w:numId w:val="280"/>
        </w:numPr>
        <w:spacing w:line="278" w:lineRule="auto"/>
        <w:rPr>
          <w:rFonts w:cstheme="minorHAnsi"/>
          <w:b/>
          <w:i/>
          <w:sz w:val="22"/>
          <w:szCs w:val="22"/>
        </w:rPr>
      </w:pPr>
      <w:r w:rsidRPr="00207698">
        <w:rPr>
          <w:rFonts w:asciiTheme="minorHAnsi" w:hAnsiTheme="minorHAnsi" w:cstheme="minorHAnsi"/>
          <w:sz w:val="22"/>
          <w:szCs w:val="22"/>
        </w:rPr>
        <w:t>95 na pracovné  miesta ostatných vysokoško</w:t>
      </w:r>
      <w:r w:rsidR="00390E3C" w:rsidRPr="00207698">
        <w:rPr>
          <w:rFonts w:asciiTheme="minorHAnsi" w:hAnsiTheme="minorHAnsi" w:cstheme="minorHAnsi"/>
          <w:sz w:val="22"/>
          <w:szCs w:val="22"/>
        </w:rPr>
        <w:t>lských učiteľov,</w:t>
      </w:r>
    </w:p>
    <w:p w14:paraId="0FC0A9EC" w14:textId="4F66045C" w:rsidR="00290263" w:rsidRPr="00207698" w:rsidRDefault="00290263" w:rsidP="00207698">
      <w:pPr>
        <w:pStyle w:val="Odsekzoznamu"/>
        <w:numPr>
          <w:ilvl w:val="0"/>
          <w:numId w:val="280"/>
        </w:numPr>
        <w:spacing w:line="278" w:lineRule="auto"/>
        <w:rPr>
          <w:rFonts w:cstheme="minorHAnsi"/>
          <w:b/>
          <w:i/>
          <w:sz w:val="22"/>
          <w:szCs w:val="22"/>
        </w:rPr>
      </w:pPr>
      <w:r w:rsidRPr="00207698">
        <w:rPr>
          <w:rFonts w:asciiTheme="minorHAnsi" w:hAnsiTheme="minorHAnsi" w:cstheme="minorHAnsi"/>
          <w:sz w:val="22"/>
          <w:szCs w:val="22"/>
        </w:rPr>
        <w:t>12 funkčných miest docenta alebo profesora bolo obsadených osobami bez príslušného vedecko-pedagogického titulu alebo bez umelecko-pedagogického titulu.</w:t>
      </w:r>
    </w:p>
    <w:p w14:paraId="6D436B1E" w14:textId="219636AF" w:rsidR="00290263" w:rsidRDefault="00290263" w:rsidP="00207698">
      <w:pPr>
        <w:spacing w:after="0" w:line="278" w:lineRule="auto"/>
        <w:rPr>
          <w:lang w:eastAsia="sk-SK"/>
        </w:rPr>
      </w:pPr>
    </w:p>
    <w:p w14:paraId="1ABCA019" w14:textId="77777777" w:rsidR="000803E1" w:rsidRPr="00290263" w:rsidRDefault="000803E1" w:rsidP="00207698">
      <w:pPr>
        <w:spacing w:after="0" w:line="278" w:lineRule="auto"/>
        <w:rPr>
          <w:lang w:eastAsia="sk-SK"/>
        </w:rPr>
      </w:pPr>
    </w:p>
    <w:p w14:paraId="1163CA2E" w14:textId="4DE4894B" w:rsidR="00290263" w:rsidRPr="00290263" w:rsidRDefault="00AA61D6" w:rsidP="00290263">
      <w:pPr>
        <w:pStyle w:val="Nadpis2"/>
        <w:numPr>
          <w:ilvl w:val="0"/>
          <w:numId w:val="0"/>
        </w:numPr>
        <w:tabs>
          <w:tab w:val="left" w:pos="1843"/>
        </w:tabs>
        <w:ind w:left="709" w:hanging="709"/>
        <w:rPr>
          <w:b/>
          <w:color w:val="0070C0"/>
          <w:sz w:val="26"/>
          <w:szCs w:val="26"/>
        </w:rPr>
      </w:pPr>
      <w:bookmarkStart w:id="6870" w:name="_Toc230694130"/>
      <w:r>
        <w:rPr>
          <w:b/>
          <w:color w:val="0070C0"/>
          <w:sz w:val="26"/>
          <w:szCs w:val="26"/>
        </w:rPr>
        <w:t>7.2</w:t>
      </w:r>
      <w:r w:rsidR="00290263" w:rsidRPr="00207698">
        <w:rPr>
          <w:b/>
          <w:color w:val="0070C0"/>
          <w:sz w:val="26"/>
          <w:szCs w:val="26"/>
        </w:rPr>
        <w:tab/>
        <w:t>Kvalifikačný rast vysokoškolských učiteľov a výskumných a umeleckých pracovníkov</w:t>
      </w:r>
      <w:bookmarkEnd w:id="6870"/>
    </w:p>
    <w:p w14:paraId="783869E8" w14:textId="77777777" w:rsidR="00290263" w:rsidRPr="00431B63" w:rsidRDefault="00290263" w:rsidP="00207698">
      <w:pPr>
        <w:spacing w:after="0" w:line="278" w:lineRule="auto"/>
        <w:rPr>
          <w:lang w:eastAsia="sk-SK"/>
        </w:rPr>
      </w:pPr>
    </w:p>
    <w:p w14:paraId="6DA7039A" w14:textId="2BFE406E" w:rsidR="00290263" w:rsidRDefault="00290263" w:rsidP="00207698">
      <w:pPr>
        <w:spacing w:after="0" w:line="278" w:lineRule="auto"/>
        <w:ind w:firstLine="567"/>
        <w:jc w:val="both"/>
      </w:pPr>
      <w:r>
        <w:t xml:space="preserve">Rozvoj ľudských zdrojov je úzko prepojený s odborným napredovaním pedagogických aj administratívnych pracovníkov. Univerzita preto okrem podpory výskumnej činnosti vysokoškolských učiteľov, ktorá prináša nové poznatky a inovácie do vzdelávacieho procesu, kladie dôraz aj na ich odborný rozvoj prostredníctvom pravidelných seminárov, konferencií, odborných stáží, ďalšieho vzdelávania či tvorby učebníc a odborných publikácií. Súčasťou tohto procesu je aj podpora </w:t>
      </w:r>
      <w:r>
        <w:lastRenderedPageBreak/>
        <w:t xml:space="preserve">medzinárodnej spolupráce, zapájanie sa do projektov a výmena skúseností s akademickou komunitou doma i v zahraničí. </w:t>
      </w:r>
    </w:p>
    <w:p w14:paraId="53FA87B6" w14:textId="77777777" w:rsidR="00BF63AA" w:rsidRDefault="00BF63AA" w:rsidP="00207698">
      <w:pPr>
        <w:spacing w:after="0" w:line="278" w:lineRule="auto"/>
        <w:ind w:firstLine="567"/>
        <w:jc w:val="both"/>
      </w:pPr>
    </w:p>
    <w:p w14:paraId="0CB570BD" w14:textId="77777777" w:rsidR="00525A45" w:rsidRDefault="00525A45" w:rsidP="00207698">
      <w:pPr>
        <w:spacing w:after="0" w:line="278" w:lineRule="auto"/>
        <w:jc w:val="both"/>
      </w:pPr>
    </w:p>
    <w:p w14:paraId="3B421C63" w14:textId="4E2B7289" w:rsidR="00290263" w:rsidRPr="00BF7094" w:rsidRDefault="00AA61D6" w:rsidP="00207698">
      <w:pPr>
        <w:pStyle w:val="Nadpis2"/>
        <w:numPr>
          <w:ilvl w:val="0"/>
          <w:numId w:val="0"/>
        </w:numPr>
        <w:tabs>
          <w:tab w:val="left" w:pos="1843"/>
        </w:tabs>
        <w:ind w:left="709" w:hanging="709"/>
        <w:rPr>
          <w:i/>
          <w:color w:val="0070C0"/>
          <w:sz w:val="18"/>
        </w:rPr>
      </w:pPr>
      <w:bookmarkStart w:id="6871" w:name="_Toc230694131"/>
      <w:r w:rsidRPr="00207698">
        <w:rPr>
          <w:b/>
          <w:color w:val="0070C0"/>
          <w:sz w:val="26"/>
          <w:szCs w:val="26"/>
        </w:rPr>
        <w:t>7.3</w:t>
      </w:r>
      <w:r w:rsidR="00290263" w:rsidRPr="00207698">
        <w:rPr>
          <w:b/>
          <w:color w:val="0070C0"/>
          <w:sz w:val="26"/>
          <w:szCs w:val="26"/>
        </w:rPr>
        <w:tab/>
      </w:r>
      <w:r w:rsidR="00290263" w:rsidRPr="00207698">
        <w:rPr>
          <w:b/>
          <w:color w:val="0070C0"/>
          <w:spacing w:val="0"/>
          <w:sz w:val="26"/>
          <w:szCs w:val="26"/>
        </w:rPr>
        <w:t>Vzdelávanie administratívnych a prevádzkových zamestnancov</w:t>
      </w:r>
      <w:bookmarkEnd w:id="6871"/>
    </w:p>
    <w:p w14:paraId="5C466EC7" w14:textId="77777777" w:rsidR="00525A45" w:rsidRDefault="00525A45" w:rsidP="00207698">
      <w:pPr>
        <w:jc w:val="both"/>
      </w:pPr>
    </w:p>
    <w:p w14:paraId="7247DC1A" w14:textId="4F8D928E" w:rsidR="00290263" w:rsidRPr="00612BDD" w:rsidRDefault="00290263" w:rsidP="00207698">
      <w:pPr>
        <w:spacing w:after="0" w:line="278" w:lineRule="auto"/>
        <w:ind w:firstLine="567"/>
        <w:jc w:val="both"/>
      </w:pPr>
      <w:r w:rsidRPr="00290263">
        <w:t>Administratívni a prevádzkoví zamestnanci si svoje odborné kompetencie systematicky rozširujú</w:t>
      </w:r>
      <w:r>
        <w:t xml:space="preserve"> ďalším vzdelávaním, a to individuálne podľa svojho odborného zamerania alebo prostredníctvom kolektívnych školení a workshopov. Univerzita zároveň vytvára podmienky na zvyšovanie kvality pracovného prostredia, čím prispieva k </w:t>
      </w:r>
      <w:r w:rsidR="00390E3C">
        <w:t>celkovému zvyšovaniu efektivity a</w:t>
      </w:r>
      <w:r>
        <w:t xml:space="preserve"> profesionality.</w:t>
      </w:r>
    </w:p>
    <w:p w14:paraId="39BAD4A4" w14:textId="77777777" w:rsidR="00BF63AA" w:rsidRDefault="00BF63AA" w:rsidP="006908DC">
      <w:pPr>
        <w:tabs>
          <w:tab w:val="left" w:pos="1843"/>
        </w:tabs>
        <w:spacing w:after="0" w:line="240" w:lineRule="auto"/>
        <w:ind w:firstLine="567"/>
        <w:jc w:val="both"/>
        <w:rPr>
          <w:rFonts w:cstheme="minorHAnsi"/>
          <w:strike/>
          <w:color w:val="0070C0"/>
        </w:rPr>
      </w:pPr>
    </w:p>
    <w:p w14:paraId="61509E48" w14:textId="77777777" w:rsidR="00441FA8" w:rsidRPr="00207698" w:rsidRDefault="00441FA8" w:rsidP="006908DC">
      <w:pPr>
        <w:tabs>
          <w:tab w:val="left" w:pos="1843"/>
        </w:tabs>
        <w:spacing w:after="0" w:line="240" w:lineRule="auto"/>
        <w:ind w:firstLine="567"/>
        <w:jc w:val="both"/>
        <w:rPr>
          <w:rStyle w:val="markedcontent"/>
          <w:rFonts w:cstheme="minorHAnsi"/>
          <w:strike/>
          <w:color w:val="0070C0"/>
        </w:rPr>
      </w:pPr>
    </w:p>
    <w:p w14:paraId="6CD529C3" w14:textId="1553C867" w:rsidR="00FF63A4" w:rsidRPr="00207698" w:rsidRDefault="00FF63A4" w:rsidP="006908DC">
      <w:pPr>
        <w:pStyle w:val="Nadpis2"/>
        <w:numPr>
          <w:ilvl w:val="0"/>
          <w:numId w:val="0"/>
        </w:numPr>
        <w:tabs>
          <w:tab w:val="left" w:pos="1843"/>
        </w:tabs>
        <w:ind w:left="709" w:hanging="709"/>
        <w:rPr>
          <w:b/>
          <w:color w:val="0070C0"/>
          <w:sz w:val="26"/>
          <w:szCs w:val="26"/>
        </w:rPr>
      </w:pPr>
      <w:bookmarkStart w:id="6872" w:name="_Toc230694132"/>
      <w:r w:rsidRPr="00207698">
        <w:rPr>
          <w:b/>
          <w:color w:val="0070C0"/>
          <w:sz w:val="26"/>
          <w:szCs w:val="26"/>
        </w:rPr>
        <w:t>7.</w:t>
      </w:r>
      <w:r w:rsidR="00AA61D6" w:rsidRPr="00207698">
        <w:rPr>
          <w:b/>
          <w:color w:val="0070C0"/>
          <w:sz w:val="26"/>
          <w:szCs w:val="26"/>
        </w:rPr>
        <w:t>4</w:t>
      </w:r>
      <w:r w:rsidRPr="00207698">
        <w:rPr>
          <w:b/>
          <w:color w:val="0070C0"/>
          <w:sz w:val="26"/>
          <w:szCs w:val="26"/>
        </w:rPr>
        <w:tab/>
      </w:r>
      <w:r w:rsidRPr="00207698">
        <w:rPr>
          <w:b/>
          <w:color w:val="0070C0"/>
          <w:spacing w:val="-2"/>
          <w:sz w:val="26"/>
          <w:szCs w:val="26"/>
        </w:rPr>
        <w:t>Mobility zamestnancov</w:t>
      </w:r>
      <w:bookmarkEnd w:id="6872"/>
      <w:r w:rsidR="00007181" w:rsidRPr="00207698">
        <w:rPr>
          <w:b/>
          <w:color w:val="0070C0"/>
          <w:spacing w:val="-2"/>
          <w:sz w:val="26"/>
          <w:szCs w:val="26"/>
        </w:rPr>
        <w:t xml:space="preserve"> </w:t>
      </w:r>
    </w:p>
    <w:p w14:paraId="48B01679" w14:textId="77777777" w:rsidR="004E267F" w:rsidRPr="00207698" w:rsidRDefault="004E267F" w:rsidP="00207698">
      <w:pPr>
        <w:pStyle w:val="Obsah2"/>
        <w:tabs>
          <w:tab w:val="left" w:pos="1843"/>
        </w:tabs>
        <w:rPr>
          <w:strike/>
          <w:color w:val="0070C0"/>
        </w:rPr>
      </w:pPr>
      <w:bookmarkStart w:id="6873" w:name="_Toc447794088"/>
      <w:bookmarkStart w:id="6874" w:name="_Toc481503921"/>
    </w:p>
    <w:p w14:paraId="3EE893FC" w14:textId="41F018CA" w:rsidR="00525A45" w:rsidRPr="00207698" w:rsidRDefault="00525A45" w:rsidP="00207698">
      <w:pPr>
        <w:pStyle w:val="Normlnywebov"/>
        <w:spacing w:before="0" w:beforeAutospacing="0" w:after="0" w:afterAutospacing="0" w:line="278" w:lineRule="auto"/>
        <w:ind w:firstLine="567"/>
        <w:rPr>
          <w:sz w:val="22"/>
        </w:rPr>
      </w:pPr>
      <w:r w:rsidRPr="00207698">
        <w:rPr>
          <w:sz w:val="22"/>
        </w:rPr>
        <w:t xml:space="preserve">Mobilita zamestnancov predstavuje významnú súčasť aktivít  internacionalizácie Univerzity Konštantína Filozofa v Nitre (UKF), pričom program Erasmus+ zohráva v tejto oblasti kľúčovú úlohu. </w:t>
      </w:r>
      <w:r w:rsidR="009C30A0">
        <w:rPr>
          <w:sz w:val="22"/>
        </w:rPr>
        <w:br/>
      </w:r>
      <w:r w:rsidRPr="00207698">
        <w:rPr>
          <w:sz w:val="22"/>
        </w:rPr>
        <w:t>V roku 2025 sa na prednáškových pobytoch v zahraničí zúčastnilo 47 zamestnancov UKF, ktorí realizovali výučbové aktivity na partnerských univerzitách v celkovom rozsahu 319 osobodní. Okrem pedagogických mobilít bola významne zastúpená aj oblasť odborného vzdelávania zamestnancov, keď sa školení v zahraničí zúčastnilo až 294 zamestnancov, pričom ich celkový pobyt dosiahol 1</w:t>
      </w:r>
      <w:r w:rsidR="009C30A0">
        <w:rPr>
          <w:sz w:val="22"/>
        </w:rPr>
        <w:t xml:space="preserve"> </w:t>
      </w:r>
      <w:r w:rsidRPr="00207698">
        <w:rPr>
          <w:sz w:val="22"/>
        </w:rPr>
        <w:t>932 osobodní. Tento vysoký počet poukazuje na systematickú podporu profesijného rozvoja zamestnancov a na snahu univerzity implementovať princípy celoživotného vzdelávania v medzinárodnom kontexte.</w:t>
      </w:r>
    </w:p>
    <w:p w14:paraId="7B821338" w14:textId="4793AB1D" w:rsidR="00525A45" w:rsidRPr="00207698" w:rsidRDefault="00525A45" w:rsidP="00207698">
      <w:pPr>
        <w:pStyle w:val="Normlnywebov"/>
        <w:spacing w:before="0" w:beforeAutospacing="0" w:after="0" w:afterAutospacing="0" w:line="278" w:lineRule="auto"/>
        <w:ind w:firstLine="567"/>
        <w:rPr>
          <w:sz w:val="22"/>
        </w:rPr>
      </w:pPr>
      <w:r w:rsidRPr="00207698">
        <w:rPr>
          <w:sz w:val="22"/>
        </w:rPr>
        <w:t xml:space="preserve">Dôležitou súčasťou internacionalizácie je aj zapájanie zamestnancov do projektových aktivít. </w:t>
      </w:r>
      <w:r w:rsidR="009C30A0">
        <w:rPr>
          <w:sz w:val="22"/>
        </w:rPr>
        <w:br/>
      </w:r>
      <w:r w:rsidRPr="00207698">
        <w:rPr>
          <w:sz w:val="22"/>
        </w:rPr>
        <w:t>V rámci programu Erasmus+ KA2, ktorý je zameraný na strategické partnerstvá a inovácie, vycestovalo v roku 2025 ďalších 28 zamestnancov UKF na projektové stretnutia a semináre, pričom celkový rozsah týchto mobilít predstavoval 98 osobodní. Tieto aktivity prispievajú k posilňovaniu medzinárodnej vedeckej a projektovej spolupráce, umožňujú výmenu skúseností a podporujú transfer poznatkov medzi partnerskými inštitúciami. Zároveň vytvárajú priestor pre vznik nových spoločných projektov a inovatívnych riešení v oblasti vzdelávania a výskumu.</w:t>
      </w:r>
    </w:p>
    <w:p w14:paraId="48284208" w14:textId="36EB14A7" w:rsidR="00525A45" w:rsidRPr="00207698" w:rsidRDefault="00525A45" w:rsidP="00207698">
      <w:pPr>
        <w:pStyle w:val="Normlnywebov"/>
        <w:spacing w:before="0" w:beforeAutospacing="0" w:after="0" w:afterAutospacing="0" w:line="278" w:lineRule="auto"/>
        <w:ind w:firstLine="567"/>
        <w:rPr>
          <w:sz w:val="22"/>
        </w:rPr>
      </w:pPr>
      <w:r w:rsidRPr="00207698">
        <w:rPr>
          <w:sz w:val="22"/>
        </w:rPr>
        <w:t xml:space="preserve">Významným indikátorom internacionalizácie je aj prijímanie zahraničných pedagogických a odborných pracovníkov na UKF. V roku 2025 absolvovalo prednáškový pobyt na univerzite 77 zahraničných pedagógov z partnerských inštitúcií, ktorí spolu strávili na UKF 577 osobodní. Ich geografické zastúpenie bolo mimoriadne pestré a zahŕňalo krajiny Európy, Afriky, Ázie aj Severnej Ameriky, čo svedčí o širokej sieti medzinárodných partnerstiev univerzity. Najpočetnejšie zastúpenie mali pedagógovia z Poľska a Českej republiky, no významný podiel tvorili aj odborníci z krajín mimo Európskej únie, napríklad z Egypta, Indie či Kanady. Prítomnosť zahraničných pedagógov prispieva </w:t>
      </w:r>
      <w:r w:rsidR="009C30A0">
        <w:rPr>
          <w:sz w:val="22"/>
        </w:rPr>
        <w:br/>
      </w:r>
      <w:r w:rsidRPr="00207698">
        <w:rPr>
          <w:sz w:val="22"/>
        </w:rPr>
        <w:t>k internacionalizácii výučby, zvyšovaniu jej kvality a k obohateniu akademického prostredia o nové perspektívy a prístupy.</w:t>
      </w:r>
    </w:p>
    <w:p w14:paraId="4B79FBF5" w14:textId="77777777" w:rsidR="00525A45" w:rsidRPr="00207698" w:rsidRDefault="00525A45" w:rsidP="00207698">
      <w:pPr>
        <w:pStyle w:val="Normlnywebov"/>
        <w:spacing w:before="0" w:beforeAutospacing="0" w:after="0" w:afterAutospacing="0" w:line="278" w:lineRule="auto"/>
        <w:ind w:firstLine="567"/>
        <w:rPr>
          <w:sz w:val="22"/>
        </w:rPr>
      </w:pPr>
      <w:r w:rsidRPr="00207698">
        <w:rPr>
          <w:sz w:val="22"/>
        </w:rPr>
        <w:t xml:space="preserve">Popri pedagogických mobilitách UKF aktívne prijímala aj zahraničných zamestnancov na odborné školenia. V roku 2025 ich bolo celkovo 81, pričom ich pobyty dosiahli rozsah 585 osobodní. Títo účastníci pochádzali z rôznych krajín vrátane Ukrajiny, Maďarska, Poľska, Izraela či afrických štátov, čo opätovne potvrdzuje rastúcu medzinárodnú otvorenosť univerzity. Doplnkovo bolo prijatých aj 17 zamestnancov v rámci projektových stretnutí a školení programu Erasmus+ KA2 v rozsahu 58 osobodní. Uvedené aktivity dokumentujú, že UKF úspešne rozvíja obojsmernú mobilitu zamestnancov, ktorá je </w:t>
      </w:r>
      <w:r w:rsidRPr="00207698">
        <w:rPr>
          <w:sz w:val="22"/>
        </w:rPr>
        <w:lastRenderedPageBreak/>
        <w:t>nevyhnutným predpokladom pre budovanie kvalitného a medzinárodne prepojeného akademického prostredia, podporujúceho inovácie, výmenu poznatkov a dlhodobú spoluprácu.</w:t>
      </w:r>
    </w:p>
    <w:p w14:paraId="21C3B1AF" w14:textId="77777777" w:rsidR="00525A45" w:rsidRPr="002E3EFE" w:rsidRDefault="00525A45" w:rsidP="00207698">
      <w:pPr>
        <w:pStyle w:val="Bezriadkovania"/>
        <w:spacing w:line="278" w:lineRule="auto"/>
        <w:rPr>
          <w:rFonts w:ascii="Times New Roman" w:hAnsi="Times New Roman"/>
          <w:sz w:val="24"/>
          <w:szCs w:val="24"/>
          <w:lang w:eastAsia="sk-SK"/>
        </w:rPr>
      </w:pPr>
    </w:p>
    <w:p w14:paraId="4D547822" w14:textId="7C441F90" w:rsidR="00525A45" w:rsidRPr="00207698" w:rsidRDefault="00525A45" w:rsidP="00207698">
      <w:pPr>
        <w:pStyle w:val="Zkladntext2"/>
        <w:spacing w:before="0" w:after="0" w:line="278" w:lineRule="auto"/>
        <w:ind w:firstLine="0"/>
        <w:rPr>
          <w:rFonts w:asciiTheme="minorHAnsi" w:hAnsiTheme="minorHAnsi" w:cstheme="minorHAnsi"/>
          <w:b/>
          <w:sz w:val="20"/>
          <w:szCs w:val="24"/>
        </w:rPr>
      </w:pPr>
      <w:r w:rsidRPr="00207698">
        <w:rPr>
          <w:rFonts w:asciiTheme="minorHAnsi" w:hAnsiTheme="minorHAnsi" w:cstheme="minorHAnsi"/>
          <w:b/>
          <w:sz w:val="20"/>
          <w:szCs w:val="24"/>
        </w:rPr>
        <w:t>Tab</w:t>
      </w:r>
      <w:r w:rsidR="000803E1">
        <w:rPr>
          <w:rFonts w:asciiTheme="minorHAnsi" w:hAnsiTheme="minorHAnsi" w:cstheme="minorHAnsi"/>
          <w:b/>
          <w:sz w:val="20"/>
          <w:szCs w:val="24"/>
        </w:rPr>
        <w:t xml:space="preserve">uľka </w:t>
      </w:r>
      <w:r w:rsidR="00407C01">
        <w:rPr>
          <w:rFonts w:asciiTheme="minorHAnsi" w:hAnsiTheme="minorHAnsi" w:cstheme="minorHAnsi"/>
          <w:b/>
          <w:sz w:val="20"/>
          <w:szCs w:val="24"/>
        </w:rPr>
        <w:t>17:</w:t>
      </w:r>
      <w:r w:rsidRPr="00207698">
        <w:rPr>
          <w:rFonts w:asciiTheme="minorHAnsi" w:hAnsiTheme="minorHAnsi" w:cstheme="minorHAnsi"/>
          <w:b/>
          <w:sz w:val="20"/>
          <w:szCs w:val="24"/>
        </w:rPr>
        <w:t xml:space="preserve"> Počet zamestnancov v rámci Erasmus</w:t>
      </w:r>
      <w:r w:rsidR="00390E3C">
        <w:rPr>
          <w:rFonts w:asciiTheme="minorHAnsi" w:hAnsiTheme="minorHAnsi" w:cstheme="minorHAnsi"/>
          <w:b/>
          <w:sz w:val="20"/>
          <w:szCs w:val="24"/>
        </w:rPr>
        <w:t>+</w:t>
      </w:r>
      <w:r w:rsidRPr="00207698">
        <w:rPr>
          <w:rFonts w:asciiTheme="minorHAnsi" w:hAnsiTheme="minorHAnsi" w:cstheme="minorHAnsi"/>
          <w:b/>
          <w:sz w:val="20"/>
          <w:szCs w:val="24"/>
        </w:rPr>
        <w:t xml:space="preserve"> mobility v rokoch 2020 - 2025</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132"/>
        <w:gridCol w:w="1133"/>
        <w:gridCol w:w="1133"/>
        <w:gridCol w:w="1133"/>
        <w:gridCol w:w="1133"/>
        <w:gridCol w:w="1133"/>
        <w:gridCol w:w="1078"/>
      </w:tblGrid>
      <w:tr w:rsidR="00525A45" w:rsidRPr="00D34A69" w14:paraId="13ED1CD0" w14:textId="77777777" w:rsidTr="00207698">
        <w:trPr>
          <w:trHeight w:val="348"/>
          <w:jc w:val="center"/>
        </w:trPr>
        <w:tc>
          <w:tcPr>
            <w:tcW w:w="1683" w:type="dxa"/>
            <w:shd w:val="clear" w:color="auto" w:fill="DEEAF6" w:themeFill="accent1" w:themeFillTint="33"/>
            <w:vAlign w:val="center"/>
          </w:tcPr>
          <w:p w14:paraId="3C91847F" w14:textId="7453F390" w:rsidR="00525A45" w:rsidRPr="00207698" w:rsidRDefault="00525A45" w:rsidP="00207698">
            <w:pPr>
              <w:pStyle w:val="Zkladntext2"/>
              <w:spacing w:before="0" w:after="0" w:line="278" w:lineRule="auto"/>
              <w:rPr>
                <w:rFonts w:asciiTheme="minorHAnsi" w:hAnsiTheme="minorHAnsi" w:cstheme="minorHAnsi"/>
                <w:b/>
                <w:sz w:val="20"/>
              </w:rPr>
            </w:pPr>
            <w:r w:rsidRPr="00207698">
              <w:rPr>
                <w:rFonts w:asciiTheme="minorHAnsi" w:hAnsiTheme="minorHAnsi" w:cstheme="minorHAnsi"/>
                <w:b/>
                <w:sz w:val="20"/>
              </w:rPr>
              <w:t>Erasmus</w:t>
            </w:r>
            <w:r w:rsidR="00BF63AA" w:rsidRPr="00207698">
              <w:rPr>
                <w:rFonts w:asciiTheme="minorHAnsi" w:hAnsiTheme="minorHAnsi" w:cstheme="minorHAnsi"/>
                <w:b/>
                <w:sz w:val="20"/>
              </w:rPr>
              <w:t>+</w:t>
            </w:r>
          </w:p>
        </w:tc>
        <w:tc>
          <w:tcPr>
            <w:tcW w:w="1144" w:type="dxa"/>
            <w:shd w:val="clear" w:color="auto" w:fill="DEEAF6" w:themeFill="accent1" w:themeFillTint="33"/>
            <w:vAlign w:val="center"/>
          </w:tcPr>
          <w:p w14:paraId="3594D54D"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2020</w:t>
            </w:r>
          </w:p>
        </w:tc>
        <w:tc>
          <w:tcPr>
            <w:tcW w:w="1144" w:type="dxa"/>
            <w:shd w:val="clear" w:color="auto" w:fill="DEEAF6" w:themeFill="accent1" w:themeFillTint="33"/>
            <w:vAlign w:val="center"/>
          </w:tcPr>
          <w:p w14:paraId="29C7CAA8"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2021</w:t>
            </w:r>
          </w:p>
        </w:tc>
        <w:tc>
          <w:tcPr>
            <w:tcW w:w="1144" w:type="dxa"/>
            <w:shd w:val="clear" w:color="auto" w:fill="DEEAF6" w:themeFill="accent1" w:themeFillTint="33"/>
            <w:vAlign w:val="center"/>
          </w:tcPr>
          <w:p w14:paraId="70B66725"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2022</w:t>
            </w:r>
          </w:p>
        </w:tc>
        <w:tc>
          <w:tcPr>
            <w:tcW w:w="1144" w:type="dxa"/>
            <w:shd w:val="clear" w:color="auto" w:fill="DEEAF6" w:themeFill="accent1" w:themeFillTint="33"/>
            <w:vAlign w:val="center"/>
          </w:tcPr>
          <w:p w14:paraId="209FE7A9"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2023</w:t>
            </w:r>
          </w:p>
        </w:tc>
        <w:tc>
          <w:tcPr>
            <w:tcW w:w="1144" w:type="dxa"/>
            <w:shd w:val="clear" w:color="auto" w:fill="DEEAF6" w:themeFill="accent1" w:themeFillTint="33"/>
            <w:vAlign w:val="center"/>
          </w:tcPr>
          <w:p w14:paraId="3187038E"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2024</w:t>
            </w:r>
          </w:p>
        </w:tc>
        <w:tc>
          <w:tcPr>
            <w:tcW w:w="1144" w:type="dxa"/>
            <w:shd w:val="clear" w:color="auto" w:fill="DEEAF6" w:themeFill="accent1" w:themeFillTint="33"/>
            <w:vAlign w:val="center"/>
          </w:tcPr>
          <w:p w14:paraId="23A02B2A"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2025</w:t>
            </w:r>
          </w:p>
        </w:tc>
        <w:tc>
          <w:tcPr>
            <w:tcW w:w="1087" w:type="dxa"/>
            <w:tcBorders>
              <w:bottom w:val="single" w:sz="4" w:space="0" w:color="auto"/>
            </w:tcBorders>
            <w:shd w:val="clear" w:color="auto" w:fill="DEEAF6" w:themeFill="accent1" w:themeFillTint="33"/>
            <w:vAlign w:val="center"/>
          </w:tcPr>
          <w:p w14:paraId="52A4B629"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Spolu</w:t>
            </w:r>
          </w:p>
        </w:tc>
      </w:tr>
      <w:tr w:rsidR="00525A45" w:rsidRPr="00D34A69" w14:paraId="57747CAD" w14:textId="77777777" w:rsidTr="00207698">
        <w:trPr>
          <w:jc w:val="center"/>
        </w:trPr>
        <w:tc>
          <w:tcPr>
            <w:tcW w:w="1683" w:type="dxa"/>
          </w:tcPr>
          <w:p w14:paraId="0A7709D8" w14:textId="77777777" w:rsidR="00525A45" w:rsidRPr="00207698" w:rsidRDefault="00525A45" w:rsidP="00207698">
            <w:pPr>
              <w:pStyle w:val="Zkladntext2"/>
              <w:spacing w:before="0" w:after="0" w:line="278" w:lineRule="auto"/>
              <w:rPr>
                <w:rFonts w:asciiTheme="minorHAnsi" w:hAnsiTheme="minorHAnsi" w:cstheme="minorHAnsi"/>
                <w:sz w:val="20"/>
              </w:rPr>
            </w:pPr>
            <w:r w:rsidRPr="00207698">
              <w:rPr>
                <w:rFonts w:asciiTheme="minorHAnsi" w:hAnsiTheme="minorHAnsi" w:cstheme="minorHAnsi"/>
                <w:sz w:val="20"/>
              </w:rPr>
              <w:t>Vycestovaní zamestnanci</w:t>
            </w:r>
          </w:p>
        </w:tc>
        <w:tc>
          <w:tcPr>
            <w:tcW w:w="1144" w:type="dxa"/>
          </w:tcPr>
          <w:p w14:paraId="13C15260"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35</w:t>
            </w:r>
          </w:p>
        </w:tc>
        <w:tc>
          <w:tcPr>
            <w:tcW w:w="1144" w:type="dxa"/>
          </w:tcPr>
          <w:p w14:paraId="7A81FB79"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87</w:t>
            </w:r>
          </w:p>
        </w:tc>
        <w:tc>
          <w:tcPr>
            <w:tcW w:w="1144" w:type="dxa"/>
          </w:tcPr>
          <w:p w14:paraId="67993F8D"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284</w:t>
            </w:r>
          </w:p>
        </w:tc>
        <w:tc>
          <w:tcPr>
            <w:tcW w:w="1144" w:type="dxa"/>
          </w:tcPr>
          <w:p w14:paraId="7D27E1F4"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355</w:t>
            </w:r>
          </w:p>
        </w:tc>
        <w:tc>
          <w:tcPr>
            <w:tcW w:w="1144" w:type="dxa"/>
          </w:tcPr>
          <w:p w14:paraId="7E1456C2"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390</w:t>
            </w:r>
          </w:p>
        </w:tc>
        <w:tc>
          <w:tcPr>
            <w:tcW w:w="1144" w:type="dxa"/>
          </w:tcPr>
          <w:p w14:paraId="6D5139E6"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369</w:t>
            </w:r>
          </w:p>
        </w:tc>
        <w:tc>
          <w:tcPr>
            <w:tcW w:w="1087" w:type="dxa"/>
            <w:shd w:val="clear" w:color="auto" w:fill="DEEAF6" w:themeFill="accent1" w:themeFillTint="33"/>
          </w:tcPr>
          <w:p w14:paraId="60271C45" w14:textId="6ED4C0BC"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1</w:t>
            </w:r>
            <w:r w:rsidR="009C30A0" w:rsidRPr="00207698">
              <w:rPr>
                <w:rFonts w:asciiTheme="minorHAnsi" w:hAnsiTheme="minorHAnsi" w:cstheme="minorHAnsi"/>
                <w:b/>
                <w:sz w:val="20"/>
              </w:rPr>
              <w:t xml:space="preserve"> </w:t>
            </w:r>
            <w:r w:rsidRPr="00207698">
              <w:rPr>
                <w:rFonts w:asciiTheme="minorHAnsi" w:hAnsiTheme="minorHAnsi" w:cstheme="minorHAnsi"/>
                <w:b/>
                <w:sz w:val="20"/>
              </w:rPr>
              <w:t>520</w:t>
            </w:r>
          </w:p>
        </w:tc>
      </w:tr>
      <w:tr w:rsidR="00525A45" w:rsidRPr="00D34A69" w14:paraId="311C1B88" w14:textId="77777777" w:rsidTr="00207698">
        <w:trPr>
          <w:jc w:val="center"/>
        </w:trPr>
        <w:tc>
          <w:tcPr>
            <w:tcW w:w="1683" w:type="dxa"/>
            <w:tcBorders>
              <w:bottom w:val="single" w:sz="4" w:space="0" w:color="auto"/>
            </w:tcBorders>
          </w:tcPr>
          <w:p w14:paraId="2ADFCB1F" w14:textId="77777777" w:rsidR="00525A45" w:rsidRPr="00207698" w:rsidRDefault="00525A45" w:rsidP="00207698">
            <w:pPr>
              <w:pStyle w:val="Zkladntext2"/>
              <w:spacing w:before="0" w:after="0" w:line="278" w:lineRule="auto"/>
              <w:rPr>
                <w:rFonts w:asciiTheme="minorHAnsi" w:hAnsiTheme="minorHAnsi" w:cstheme="minorHAnsi"/>
                <w:sz w:val="20"/>
              </w:rPr>
            </w:pPr>
            <w:r w:rsidRPr="00207698">
              <w:rPr>
                <w:rFonts w:asciiTheme="minorHAnsi" w:hAnsiTheme="minorHAnsi" w:cstheme="minorHAnsi"/>
                <w:sz w:val="20"/>
              </w:rPr>
              <w:t>Prijatí zamestnanci</w:t>
            </w:r>
          </w:p>
        </w:tc>
        <w:tc>
          <w:tcPr>
            <w:tcW w:w="1144" w:type="dxa"/>
            <w:tcBorders>
              <w:bottom w:val="single" w:sz="4" w:space="0" w:color="auto"/>
            </w:tcBorders>
          </w:tcPr>
          <w:p w14:paraId="668028AB"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6</w:t>
            </w:r>
          </w:p>
        </w:tc>
        <w:tc>
          <w:tcPr>
            <w:tcW w:w="1144" w:type="dxa"/>
            <w:tcBorders>
              <w:bottom w:val="single" w:sz="4" w:space="0" w:color="auto"/>
            </w:tcBorders>
          </w:tcPr>
          <w:p w14:paraId="5DA5221A"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40</w:t>
            </w:r>
          </w:p>
        </w:tc>
        <w:tc>
          <w:tcPr>
            <w:tcW w:w="1144" w:type="dxa"/>
            <w:tcBorders>
              <w:bottom w:val="single" w:sz="4" w:space="0" w:color="auto"/>
            </w:tcBorders>
          </w:tcPr>
          <w:p w14:paraId="231A348F"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119</w:t>
            </w:r>
          </w:p>
        </w:tc>
        <w:tc>
          <w:tcPr>
            <w:tcW w:w="1144" w:type="dxa"/>
            <w:tcBorders>
              <w:bottom w:val="single" w:sz="4" w:space="0" w:color="auto"/>
            </w:tcBorders>
          </w:tcPr>
          <w:p w14:paraId="3F5F281E"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153</w:t>
            </w:r>
          </w:p>
        </w:tc>
        <w:tc>
          <w:tcPr>
            <w:tcW w:w="1144" w:type="dxa"/>
            <w:tcBorders>
              <w:bottom w:val="single" w:sz="4" w:space="0" w:color="auto"/>
            </w:tcBorders>
          </w:tcPr>
          <w:p w14:paraId="4092DC64"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161</w:t>
            </w:r>
          </w:p>
        </w:tc>
        <w:tc>
          <w:tcPr>
            <w:tcW w:w="1144" w:type="dxa"/>
            <w:tcBorders>
              <w:bottom w:val="single" w:sz="4" w:space="0" w:color="auto"/>
            </w:tcBorders>
          </w:tcPr>
          <w:p w14:paraId="5D1DCBD5" w14:textId="77777777" w:rsidR="00525A45" w:rsidRPr="00207698" w:rsidRDefault="00525A45" w:rsidP="00207698">
            <w:pPr>
              <w:pStyle w:val="Zkladntext2"/>
              <w:spacing w:before="0" w:after="0" w:line="278" w:lineRule="auto"/>
              <w:ind w:hanging="98"/>
              <w:jc w:val="center"/>
              <w:rPr>
                <w:rFonts w:asciiTheme="minorHAnsi" w:hAnsiTheme="minorHAnsi" w:cstheme="minorHAnsi"/>
                <w:sz w:val="20"/>
              </w:rPr>
            </w:pPr>
            <w:r w:rsidRPr="00207698">
              <w:rPr>
                <w:rFonts w:asciiTheme="minorHAnsi" w:hAnsiTheme="minorHAnsi" w:cstheme="minorHAnsi"/>
                <w:sz w:val="20"/>
              </w:rPr>
              <w:t>175</w:t>
            </w:r>
          </w:p>
        </w:tc>
        <w:tc>
          <w:tcPr>
            <w:tcW w:w="1087" w:type="dxa"/>
            <w:tcBorders>
              <w:bottom w:val="single" w:sz="4" w:space="0" w:color="auto"/>
            </w:tcBorders>
            <w:shd w:val="clear" w:color="auto" w:fill="DEEAF6" w:themeFill="accent1" w:themeFillTint="33"/>
          </w:tcPr>
          <w:p w14:paraId="5B218C9C"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654</w:t>
            </w:r>
          </w:p>
        </w:tc>
      </w:tr>
      <w:tr w:rsidR="00525A45" w:rsidRPr="00D34A69" w14:paraId="3D9A9EA5" w14:textId="77777777" w:rsidTr="00207698">
        <w:trPr>
          <w:jc w:val="center"/>
        </w:trPr>
        <w:tc>
          <w:tcPr>
            <w:tcW w:w="1683" w:type="dxa"/>
            <w:shd w:val="clear" w:color="auto" w:fill="DEEAF6" w:themeFill="accent1" w:themeFillTint="33"/>
          </w:tcPr>
          <w:p w14:paraId="1E590899" w14:textId="77777777" w:rsidR="00525A45" w:rsidRPr="00207698" w:rsidRDefault="00525A45" w:rsidP="00207698">
            <w:pPr>
              <w:pStyle w:val="Zkladntext2"/>
              <w:spacing w:before="0" w:after="0" w:line="278" w:lineRule="auto"/>
              <w:rPr>
                <w:rFonts w:asciiTheme="minorHAnsi" w:hAnsiTheme="minorHAnsi" w:cstheme="minorHAnsi"/>
                <w:b/>
                <w:sz w:val="20"/>
              </w:rPr>
            </w:pPr>
            <w:r w:rsidRPr="00207698">
              <w:rPr>
                <w:rFonts w:asciiTheme="minorHAnsi" w:hAnsiTheme="minorHAnsi" w:cstheme="minorHAnsi"/>
                <w:b/>
                <w:sz w:val="20"/>
              </w:rPr>
              <w:t>Spolu</w:t>
            </w:r>
          </w:p>
        </w:tc>
        <w:tc>
          <w:tcPr>
            <w:tcW w:w="1144" w:type="dxa"/>
            <w:shd w:val="clear" w:color="auto" w:fill="DEEAF6" w:themeFill="accent1" w:themeFillTint="33"/>
          </w:tcPr>
          <w:p w14:paraId="58ABA767"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41</w:t>
            </w:r>
          </w:p>
        </w:tc>
        <w:tc>
          <w:tcPr>
            <w:tcW w:w="1144" w:type="dxa"/>
            <w:shd w:val="clear" w:color="auto" w:fill="DEEAF6" w:themeFill="accent1" w:themeFillTint="33"/>
          </w:tcPr>
          <w:p w14:paraId="4C4201BE"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127</w:t>
            </w:r>
          </w:p>
        </w:tc>
        <w:tc>
          <w:tcPr>
            <w:tcW w:w="1144" w:type="dxa"/>
            <w:shd w:val="clear" w:color="auto" w:fill="DEEAF6" w:themeFill="accent1" w:themeFillTint="33"/>
          </w:tcPr>
          <w:p w14:paraId="1B49C25F"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403</w:t>
            </w:r>
          </w:p>
        </w:tc>
        <w:tc>
          <w:tcPr>
            <w:tcW w:w="1144" w:type="dxa"/>
            <w:shd w:val="clear" w:color="auto" w:fill="DEEAF6" w:themeFill="accent1" w:themeFillTint="33"/>
          </w:tcPr>
          <w:p w14:paraId="77B28303"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508</w:t>
            </w:r>
          </w:p>
        </w:tc>
        <w:tc>
          <w:tcPr>
            <w:tcW w:w="1144" w:type="dxa"/>
            <w:shd w:val="clear" w:color="auto" w:fill="DEEAF6" w:themeFill="accent1" w:themeFillTint="33"/>
          </w:tcPr>
          <w:p w14:paraId="1658F564"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551</w:t>
            </w:r>
          </w:p>
        </w:tc>
        <w:tc>
          <w:tcPr>
            <w:tcW w:w="1144" w:type="dxa"/>
            <w:shd w:val="clear" w:color="auto" w:fill="DEEAF6" w:themeFill="accent1" w:themeFillTint="33"/>
          </w:tcPr>
          <w:p w14:paraId="6DCAB4FF" w14:textId="77777777"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544</w:t>
            </w:r>
          </w:p>
        </w:tc>
        <w:tc>
          <w:tcPr>
            <w:tcW w:w="1087" w:type="dxa"/>
            <w:shd w:val="clear" w:color="auto" w:fill="DEEAF6" w:themeFill="accent1" w:themeFillTint="33"/>
            <w:vAlign w:val="bottom"/>
          </w:tcPr>
          <w:p w14:paraId="148E9945" w14:textId="12640B1F" w:rsidR="00525A45" w:rsidRPr="00207698" w:rsidRDefault="00525A45" w:rsidP="00207698">
            <w:pPr>
              <w:pStyle w:val="Zkladntext2"/>
              <w:spacing w:before="0" w:after="0" w:line="278" w:lineRule="auto"/>
              <w:ind w:hanging="98"/>
              <w:jc w:val="center"/>
              <w:rPr>
                <w:rFonts w:asciiTheme="minorHAnsi" w:hAnsiTheme="minorHAnsi" w:cstheme="minorHAnsi"/>
                <w:b/>
                <w:sz w:val="20"/>
              </w:rPr>
            </w:pPr>
            <w:r w:rsidRPr="00207698">
              <w:rPr>
                <w:rFonts w:asciiTheme="minorHAnsi" w:hAnsiTheme="minorHAnsi" w:cstheme="minorHAnsi"/>
                <w:b/>
                <w:sz w:val="20"/>
              </w:rPr>
              <w:t>2</w:t>
            </w:r>
            <w:r w:rsidR="009C30A0" w:rsidRPr="00207698">
              <w:rPr>
                <w:rFonts w:asciiTheme="minorHAnsi" w:hAnsiTheme="minorHAnsi" w:cstheme="minorHAnsi"/>
                <w:b/>
                <w:sz w:val="20"/>
              </w:rPr>
              <w:t xml:space="preserve"> </w:t>
            </w:r>
            <w:r w:rsidRPr="00207698">
              <w:rPr>
                <w:rFonts w:asciiTheme="minorHAnsi" w:hAnsiTheme="minorHAnsi" w:cstheme="minorHAnsi"/>
                <w:b/>
                <w:sz w:val="20"/>
              </w:rPr>
              <w:t>174</w:t>
            </w:r>
          </w:p>
        </w:tc>
      </w:tr>
    </w:tbl>
    <w:p w14:paraId="6FC4EAB8" w14:textId="77777777" w:rsidR="00525A45" w:rsidRPr="002E3EFE" w:rsidRDefault="00525A45" w:rsidP="00207698">
      <w:pPr>
        <w:autoSpaceDE w:val="0"/>
        <w:autoSpaceDN w:val="0"/>
        <w:adjustRightInd w:val="0"/>
        <w:spacing w:after="0" w:line="278" w:lineRule="auto"/>
        <w:rPr>
          <w:rFonts w:ascii="Times New Roman" w:hAnsi="Times New Roman"/>
          <w:sz w:val="24"/>
          <w:szCs w:val="24"/>
          <w:lang w:eastAsia="sk-SK"/>
        </w:rPr>
      </w:pPr>
    </w:p>
    <w:p w14:paraId="706D7952" w14:textId="77777777" w:rsidR="00525A45" w:rsidRPr="00207698" w:rsidRDefault="00525A45" w:rsidP="00207698">
      <w:pPr>
        <w:pStyle w:val="Normlnywebov"/>
        <w:spacing w:before="0" w:beforeAutospacing="0" w:after="0" w:afterAutospacing="0" w:line="278" w:lineRule="auto"/>
        <w:ind w:firstLine="567"/>
        <w:rPr>
          <w:sz w:val="22"/>
        </w:rPr>
      </w:pPr>
      <w:r w:rsidRPr="00207698">
        <w:rPr>
          <w:sz w:val="22"/>
        </w:rPr>
        <w:t>Internacionalizácia vzdelávania na Univerzite Konštantína Filozofa v Nitre (UKF) sa v posledných rokoch výrazne rozvíja aj prostredníctvom mobility zamestnancov, ktorá predstavuje dôležitý nástroj zvyšovania kvality pedagogického procesu, odbornej prípravy a medzinárodnej spolupráce. V roku 2025 bol, podobne ako v predchádzajúcich obdobiach, počet vyslaných zamestnancov v rámci programu Erasmus+ vyšší než počet prijatých, čo je typický jav pre väčšinu slovenských vysokých škôl. Pozitívnym trendom je však nárast počtu prijatých zamestnancov v porovnaní s rokom 2024, čo signalizuje rastúcu atraktivitu UKF ako partnerskej inštitúcie pre zahraničných odborníkov. V širšom časovom horizonte rokov 2020 – 2025 prijala UKF celkovo 654 zamestnancov zo zahraničia, čo predstavuje približne 43 % z počtu vyslaných zamestnancov za dané obdobie. Tento pomer poukazuje na postupné vyrovnávanie mobility a posilňovanie symetrického modelu internacionalizácie.</w:t>
      </w:r>
    </w:p>
    <w:p w14:paraId="32D42EF5" w14:textId="77777777" w:rsidR="00525A45" w:rsidRPr="00207698" w:rsidRDefault="00525A45" w:rsidP="00207698">
      <w:pPr>
        <w:pStyle w:val="Normlnywebov"/>
        <w:spacing w:before="0" w:beforeAutospacing="0" w:after="0" w:afterAutospacing="0" w:line="278" w:lineRule="auto"/>
        <w:ind w:firstLine="567"/>
        <w:rPr>
          <w:sz w:val="22"/>
        </w:rPr>
      </w:pPr>
      <w:r w:rsidRPr="00207698">
        <w:rPr>
          <w:sz w:val="22"/>
        </w:rPr>
        <w:t>Významným doplnkom programu Erasmus+ sú aj ďalšie mobilitné a štipendijné schémy, ktoré prispievajú k diverzifikácii medzinárodnej spolupráce a rozširovaniu geografického spektra partnerstiev. V roku 2025 vycestovalo do zahraničia 43 zamestnancov UKF, pričom najviac mobilít bolo realizovaných prostredníctvom programu CEEPUS (27 zamestnancov), nasledovaného Akciou Rakúsko – Slovensko (9), programom Visegrad+ (6) a projektom COST Action (1). Celkový rozsah týchto mobilít dosiahol 225 osobodní. Uvedené programy zohrávajú významnú úlohu najmä v podpore regionálnej a tematicky orientovanej spolupráce, pričom umožňujú intenzívnejšie prepojenie akademických pracovísk v stredoeurópskom priestore.</w:t>
      </w:r>
    </w:p>
    <w:p w14:paraId="111A43B3" w14:textId="77777777" w:rsidR="00525A45" w:rsidRPr="00207698" w:rsidRDefault="00525A45" w:rsidP="00207698">
      <w:pPr>
        <w:pStyle w:val="Normlnywebov"/>
        <w:spacing w:before="0" w:beforeAutospacing="0" w:after="0" w:afterAutospacing="0" w:line="278" w:lineRule="auto"/>
        <w:ind w:firstLine="567"/>
        <w:rPr>
          <w:sz w:val="22"/>
        </w:rPr>
      </w:pPr>
      <w:r w:rsidRPr="00207698">
        <w:rPr>
          <w:sz w:val="22"/>
        </w:rPr>
        <w:t>Na strane prichádzajúcich mobilít možno konštatovať, že UKF v roku 2025 prijala spolu 50 zahraničných zamestnancov mimo programu Erasmus+, pričom ich celkový pobyt dosiahol 588 osobodní. Najväčší podiel predstavovali mobility realizované prostredníctvom programu Pannonia (32 zamestnancov), ktorý významne prispieva k rozvoju spolupráce najmä s maďarskými partnermi. Ďalej boli zastúpené programy CEEPUS (10 zamestnancov), štipendium Ministerstva kultúry a cestovného ruchu Severného Macedónska (3), Národný štipendijný program SR (2), Európsky fond pre sociálny rozvoj (2) a bilaterálne dohody (1). Geografická štruktúra prijatých zamestnancov zahŕňala najmä krajiny strednej a juhovýchodnej Európy, pričom dominantné zastúpenie malo Maďarsko, nasledované Poľskom, Severným Macedónskom, Srbskom, Ruskou federáciou a Uzbekistanom.</w:t>
      </w:r>
    </w:p>
    <w:p w14:paraId="37A3E393" w14:textId="68DEF7C3" w:rsidR="00525A45" w:rsidRDefault="00525A45" w:rsidP="00207698">
      <w:pPr>
        <w:pStyle w:val="Normlnywebov"/>
        <w:spacing w:before="0" w:beforeAutospacing="0" w:after="0" w:afterAutospacing="0" w:line="278" w:lineRule="auto"/>
        <w:ind w:firstLine="567"/>
        <w:rPr>
          <w:sz w:val="22"/>
        </w:rPr>
      </w:pPr>
      <w:r w:rsidRPr="00207698">
        <w:rPr>
          <w:sz w:val="22"/>
        </w:rPr>
        <w:t xml:space="preserve">Uvedené údaje poukazujú na systematický a úspešný rozvoj internacionalizácie vzdelávania na UKF, ktorý sa neobmedzuje len na mobilitu študentov, ale v čoraz väčšej miere zahŕňa aj akademických a odborných zamestnancov. Obojsmerná mobilita zamestnancov prispieva k transferu poznatkov, inováciám vo výučbe a posilňovaniu medzinárodných projektových kapacít univerzity. Zároveň vytvára predpoklady pre vznik dlhodobých partnerstiev a prehlbovanie spolupráce v oblasti výskumu i pedagogiky. Postupné zvyšovanie počtu prijatých zamestnancov tak možno vnímať ako indikátor </w:t>
      </w:r>
      <w:r w:rsidRPr="00207698">
        <w:rPr>
          <w:sz w:val="22"/>
        </w:rPr>
        <w:lastRenderedPageBreak/>
        <w:t>rastúcej kvality a medzinárodnej reputácie UKF, ktorá sa čoraz výraznejšie profiluje ako otvorená a konkurencieschopná inštitúcia v európskom vysokoškolskom priestore.</w:t>
      </w:r>
    </w:p>
    <w:p w14:paraId="4CD3D638" w14:textId="77777777" w:rsidR="00BF63AA" w:rsidRPr="00207698" w:rsidRDefault="00BF63AA" w:rsidP="00207698">
      <w:pPr>
        <w:pStyle w:val="Normlnywebov"/>
        <w:spacing w:before="0" w:beforeAutospacing="0" w:after="0" w:afterAutospacing="0" w:line="278" w:lineRule="auto"/>
        <w:ind w:firstLine="567"/>
        <w:rPr>
          <w:sz w:val="22"/>
        </w:rPr>
      </w:pPr>
    </w:p>
    <w:p w14:paraId="19E5B78C" w14:textId="227DEA06" w:rsidR="00525A45" w:rsidRPr="00207698" w:rsidRDefault="00525A45" w:rsidP="00525A45">
      <w:pPr>
        <w:ind w:right="-567"/>
        <w:rPr>
          <w:rFonts w:cstheme="minorHAnsi"/>
          <w:b/>
          <w:sz w:val="20"/>
          <w:szCs w:val="24"/>
        </w:rPr>
      </w:pPr>
      <w:r w:rsidRPr="00207698">
        <w:rPr>
          <w:rFonts w:cstheme="minorHAnsi"/>
          <w:b/>
          <w:sz w:val="20"/>
          <w:szCs w:val="24"/>
        </w:rPr>
        <w:t>Tab</w:t>
      </w:r>
      <w:r w:rsidR="000803E1">
        <w:rPr>
          <w:rFonts w:cstheme="minorHAnsi"/>
          <w:b/>
          <w:sz w:val="20"/>
          <w:szCs w:val="24"/>
        </w:rPr>
        <w:t xml:space="preserve">uľka </w:t>
      </w:r>
      <w:r w:rsidRPr="00207698">
        <w:rPr>
          <w:rFonts w:cstheme="minorHAnsi"/>
          <w:b/>
          <w:sz w:val="20"/>
          <w:szCs w:val="24"/>
        </w:rPr>
        <w:t xml:space="preserve"> </w:t>
      </w:r>
      <w:r w:rsidR="00407C01">
        <w:rPr>
          <w:rFonts w:cstheme="minorHAnsi"/>
          <w:b/>
          <w:sz w:val="20"/>
          <w:szCs w:val="24"/>
        </w:rPr>
        <w:t>18:</w:t>
      </w:r>
      <w:r w:rsidRPr="00207698">
        <w:rPr>
          <w:rFonts w:cstheme="minorHAnsi"/>
          <w:b/>
          <w:sz w:val="20"/>
          <w:szCs w:val="24"/>
        </w:rPr>
        <w:t xml:space="preserve"> Prehľad akademických mobilít - zamestnanci v akademických rokoch 2024/2025 a 2023/2024 a ich porovnanie</w:t>
      </w:r>
    </w:p>
    <w:tbl>
      <w:tblPr>
        <w:tblW w:w="9428" w:type="dxa"/>
        <w:tblInd w:w="60" w:type="dxa"/>
        <w:tblLayout w:type="fixed"/>
        <w:tblCellMar>
          <w:left w:w="70" w:type="dxa"/>
          <w:right w:w="70" w:type="dxa"/>
        </w:tblCellMar>
        <w:tblLook w:val="04A0" w:firstRow="1" w:lastRow="0" w:firstColumn="1" w:lastColumn="0" w:noHBand="0" w:noVBand="1"/>
      </w:tblPr>
      <w:tblGrid>
        <w:gridCol w:w="781"/>
        <w:gridCol w:w="1276"/>
        <w:gridCol w:w="567"/>
        <w:gridCol w:w="850"/>
        <w:gridCol w:w="567"/>
        <w:gridCol w:w="1134"/>
        <w:gridCol w:w="1214"/>
        <w:gridCol w:w="572"/>
        <w:gridCol w:w="851"/>
        <w:gridCol w:w="623"/>
        <w:gridCol w:w="993"/>
      </w:tblGrid>
      <w:tr w:rsidR="000A64D8" w:rsidRPr="002E3EFE" w14:paraId="4ED1036E" w14:textId="77777777" w:rsidTr="00390E3C">
        <w:trPr>
          <w:trHeight w:val="315"/>
        </w:trPr>
        <w:tc>
          <w:tcPr>
            <w:tcW w:w="781"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CBF30E8"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Fakulta</w:t>
            </w:r>
          </w:p>
        </w:tc>
        <w:tc>
          <w:tcPr>
            <w:tcW w:w="1276" w:type="dxa"/>
            <w:vMerge w:val="restart"/>
            <w:tcBorders>
              <w:top w:val="single" w:sz="8" w:space="0" w:color="auto"/>
              <w:left w:val="single" w:sz="8" w:space="0" w:color="auto"/>
              <w:bottom w:val="single" w:sz="8" w:space="0" w:color="000000"/>
              <w:right w:val="single" w:sz="4" w:space="0" w:color="auto"/>
            </w:tcBorders>
            <w:shd w:val="clear" w:color="auto" w:fill="DEEAF6" w:themeFill="accent1" w:themeFillTint="33"/>
            <w:vAlign w:val="bottom"/>
            <w:hideMark/>
          </w:tcPr>
          <w:p w14:paraId="6DC3ECDA"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Fyzický počet vysl. zamestnancov</w:t>
            </w:r>
          </w:p>
        </w:tc>
        <w:tc>
          <w:tcPr>
            <w:tcW w:w="567" w:type="dxa"/>
            <w:vMerge w:val="restart"/>
            <w:tcBorders>
              <w:top w:val="single" w:sz="8" w:space="0" w:color="auto"/>
              <w:left w:val="single" w:sz="4" w:space="0" w:color="auto"/>
              <w:bottom w:val="single" w:sz="8" w:space="0" w:color="000000"/>
              <w:right w:val="single" w:sz="4" w:space="0" w:color="auto"/>
            </w:tcBorders>
            <w:shd w:val="clear" w:color="auto" w:fill="DEEAF6" w:themeFill="accent1" w:themeFillTint="33"/>
            <w:vAlign w:val="center"/>
            <w:hideMark/>
          </w:tcPr>
          <w:p w14:paraId="1062465C"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z toho ženy</w:t>
            </w:r>
          </w:p>
        </w:tc>
        <w:tc>
          <w:tcPr>
            <w:tcW w:w="2551" w:type="dxa"/>
            <w:gridSpan w:val="3"/>
            <w:tcBorders>
              <w:top w:val="single" w:sz="8" w:space="0" w:color="auto"/>
              <w:left w:val="nil"/>
              <w:bottom w:val="single" w:sz="4" w:space="0" w:color="auto"/>
              <w:right w:val="single" w:sz="8" w:space="0" w:color="000000"/>
            </w:tcBorders>
            <w:shd w:val="clear" w:color="auto" w:fill="DEEAF6" w:themeFill="accent1" w:themeFillTint="33"/>
            <w:vAlign w:val="bottom"/>
            <w:hideMark/>
          </w:tcPr>
          <w:p w14:paraId="2531DEE9"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Počet osobodní vyslaných zamestnancov</w:t>
            </w:r>
          </w:p>
        </w:tc>
        <w:tc>
          <w:tcPr>
            <w:tcW w:w="1214" w:type="dxa"/>
            <w:vMerge w:val="restart"/>
            <w:tcBorders>
              <w:top w:val="single" w:sz="8" w:space="0" w:color="auto"/>
              <w:left w:val="single" w:sz="8" w:space="0" w:color="auto"/>
              <w:bottom w:val="single" w:sz="8" w:space="0" w:color="000000"/>
              <w:right w:val="single" w:sz="4" w:space="0" w:color="auto"/>
            </w:tcBorders>
            <w:shd w:val="clear" w:color="auto" w:fill="DEEAF6" w:themeFill="accent1" w:themeFillTint="33"/>
            <w:vAlign w:val="bottom"/>
            <w:hideMark/>
          </w:tcPr>
          <w:p w14:paraId="05415FEC"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Fyzický počet prij. zamestnancov</w:t>
            </w:r>
          </w:p>
        </w:tc>
        <w:tc>
          <w:tcPr>
            <w:tcW w:w="572" w:type="dxa"/>
            <w:vMerge w:val="restart"/>
            <w:tcBorders>
              <w:top w:val="single" w:sz="8" w:space="0" w:color="auto"/>
              <w:left w:val="single" w:sz="4" w:space="0" w:color="auto"/>
              <w:bottom w:val="single" w:sz="8" w:space="0" w:color="000000"/>
              <w:right w:val="single" w:sz="4" w:space="0" w:color="auto"/>
            </w:tcBorders>
            <w:shd w:val="clear" w:color="auto" w:fill="DEEAF6" w:themeFill="accent1" w:themeFillTint="33"/>
            <w:vAlign w:val="center"/>
            <w:hideMark/>
          </w:tcPr>
          <w:p w14:paraId="38099AF4"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z toho ženy</w:t>
            </w:r>
          </w:p>
        </w:tc>
        <w:tc>
          <w:tcPr>
            <w:tcW w:w="2467" w:type="dxa"/>
            <w:gridSpan w:val="3"/>
            <w:tcBorders>
              <w:top w:val="single" w:sz="8" w:space="0" w:color="auto"/>
              <w:left w:val="nil"/>
              <w:bottom w:val="single" w:sz="4" w:space="0" w:color="auto"/>
              <w:right w:val="single" w:sz="8" w:space="0" w:color="000000"/>
            </w:tcBorders>
            <w:shd w:val="clear" w:color="auto" w:fill="DEEAF6" w:themeFill="accent1" w:themeFillTint="33"/>
            <w:vAlign w:val="bottom"/>
            <w:hideMark/>
          </w:tcPr>
          <w:p w14:paraId="638A61A6" w14:textId="55BAB3E8" w:rsidR="00525A45" w:rsidRPr="002E3EFE" w:rsidRDefault="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Počet osobodní prijatých zamestnancov</w:t>
            </w:r>
          </w:p>
        </w:tc>
      </w:tr>
      <w:tr w:rsidR="000A64D8" w:rsidRPr="002E3EFE" w14:paraId="10C14873" w14:textId="77777777" w:rsidTr="00390E3C">
        <w:trPr>
          <w:trHeight w:val="645"/>
        </w:trPr>
        <w:tc>
          <w:tcPr>
            <w:tcW w:w="781" w:type="dxa"/>
            <w:vMerge/>
            <w:tcBorders>
              <w:top w:val="single" w:sz="8" w:space="0" w:color="auto"/>
              <w:left w:val="single" w:sz="8" w:space="0" w:color="auto"/>
              <w:bottom w:val="single" w:sz="8" w:space="0" w:color="000000"/>
              <w:right w:val="single" w:sz="8" w:space="0" w:color="auto"/>
            </w:tcBorders>
            <w:vAlign w:val="center"/>
            <w:hideMark/>
          </w:tcPr>
          <w:p w14:paraId="437D82E7" w14:textId="77777777" w:rsidR="00525A45" w:rsidRPr="002E3EFE" w:rsidRDefault="00525A45" w:rsidP="00525A45">
            <w:pPr>
              <w:spacing w:after="0" w:line="240" w:lineRule="auto"/>
              <w:rPr>
                <w:rFonts w:ascii="Times New Roman" w:hAnsi="Times New Roman"/>
                <w:sz w:val="18"/>
                <w:szCs w:val="18"/>
                <w:lang w:eastAsia="sk-SK"/>
              </w:rPr>
            </w:pPr>
          </w:p>
        </w:tc>
        <w:tc>
          <w:tcPr>
            <w:tcW w:w="1276" w:type="dxa"/>
            <w:vMerge/>
            <w:tcBorders>
              <w:top w:val="single" w:sz="8" w:space="0" w:color="auto"/>
              <w:left w:val="single" w:sz="8" w:space="0" w:color="auto"/>
              <w:bottom w:val="single" w:sz="8" w:space="0" w:color="000000"/>
              <w:right w:val="single" w:sz="4" w:space="0" w:color="auto"/>
            </w:tcBorders>
            <w:vAlign w:val="center"/>
            <w:hideMark/>
          </w:tcPr>
          <w:p w14:paraId="4113BFFE" w14:textId="77777777" w:rsidR="00525A45" w:rsidRPr="002E3EFE" w:rsidRDefault="00525A45" w:rsidP="00525A45">
            <w:pPr>
              <w:spacing w:after="0" w:line="240" w:lineRule="auto"/>
              <w:rPr>
                <w:rFonts w:ascii="Times New Roman" w:hAnsi="Times New Roman"/>
                <w:sz w:val="18"/>
                <w:szCs w:val="18"/>
                <w:lang w:eastAsia="sk-SK"/>
              </w:rPr>
            </w:pPr>
          </w:p>
        </w:tc>
        <w:tc>
          <w:tcPr>
            <w:tcW w:w="567" w:type="dxa"/>
            <w:vMerge/>
            <w:tcBorders>
              <w:top w:val="single" w:sz="8" w:space="0" w:color="auto"/>
              <w:left w:val="single" w:sz="4" w:space="0" w:color="auto"/>
              <w:bottom w:val="single" w:sz="8" w:space="0" w:color="000000"/>
              <w:right w:val="single" w:sz="4" w:space="0" w:color="auto"/>
            </w:tcBorders>
            <w:vAlign w:val="center"/>
            <w:hideMark/>
          </w:tcPr>
          <w:p w14:paraId="2DB95894" w14:textId="77777777" w:rsidR="00525A45" w:rsidRPr="002E3EFE" w:rsidRDefault="00525A45" w:rsidP="00525A45">
            <w:pPr>
              <w:spacing w:after="0" w:line="240" w:lineRule="auto"/>
              <w:rPr>
                <w:rFonts w:ascii="Times New Roman" w:hAnsi="Times New Roman"/>
                <w:sz w:val="18"/>
                <w:szCs w:val="18"/>
                <w:lang w:eastAsia="sk-SK"/>
              </w:rPr>
            </w:pPr>
          </w:p>
        </w:tc>
        <w:tc>
          <w:tcPr>
            <w:tcW w:w="850" w:type="dxa"/>
            <w:tcBorders>
              <w:top w:val="nil"/>
              <w:left w:val="nil"/>
              <w:bottom w:val="single" w:sz="8" w:space="0" w:color="auto"/>
              <w:right w:val="single" w:sz="4" w:space="0" w:color="auto"/>
            </w:tcBorders>
            <w:shd w:val="clear" w:color="auto" w:fill="DEEAF6" w:themeFill="accent1" w:themeFillTint="33"/>
            <w:vAlign w:val="center"/>
            <w:hideMark/>
          </w:tcPr>
          <w:p w14:paraId="3A87EF6C"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programy ES</w:t>
            </w:r>
          </w:p>
        </w:tc>
        <w:tc>
          <w:tcPr>
            <w:tcW w:w="567" w:type="dxa"/>
            <w:tcBorders>
              <w:top w:val="nil"/>
              <w:left w:val="nil"/>
              <w:bottom w:val="single" w:sz="8" w:space="0" w:color="auto"/>
              <w:right w:val="single" w:sz="4" w:space="0" w:color="auto"/>
            </w:tcBorders>
            <w:shd w:val="clear" w:color="auto" w:fill="DEEAF6" w:themeFill="accent1" w:themeFillTint="33"/>
            <w:vAlign w:val="center"/>
            <w:hideMark/>
          </w:tcPr>
          <w:p w14:paraId="0BF8CAEB"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NŠP</w:t>
            </w:r>
          </w:p>
        </w:tc>
        <w:tc>
          <w:tcPr>
            <w:tcW w:w="1134" w:type="dxa"/>
            <w:tcBorders>
              <w:top w:val="nil"/>
              <w:left w:val="nil"/>
              <w:bottom w:val="single" w:sz="8" w:space="0" w:color="auto"/>
              <w:right w:val="single" w:sz="8" w:space="0" w:color="auto"/>
            </w:tcBorders>
            <w:shd w:val="clear" w:color="auto" w:fill="DEEAF6" w:themeFill="accent1" w:themeFillTint="33"/>
            <w:vAlign w:val="center"/>
            <w:hideMark/>
          </w:tcPr>
          <w:p w14:paraId="628D5430"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iné (CEEPUS, NIL, ..)</w:t>
            </w:r>
          </w:p>
        </w:tc>
        <w:tc>
          <w:tcPr>
            <w:tcW w:w="1214" w:type="dxa"/>
            <w:vMerge/>
            <w:tcBorders>
              <w:top w:val="single" w:sz="8" w:space="0" w:color="auto"/>
              <w:left w:val="single" w:sz="8" w:space="0" w:color="auto"/>
              <w:bottom w:val="single" w:sz="8" w:space="0" w:color="000000"/>
              <w:right w:val="single" w:sz="4" w:space="0" w:color="auto"/>
            </w:tcBorders>
            <w:vAlign w:val="center"/>
            <w:hideMark/>
          </w:tcPr>
          <w:p w14:paraId="62E3A5D4" w14:textId="77777777" w:rsidR="00525A45" w:rsidRPr="002E3EFE" w:rsidRDefault="00525A45" w:rsidP="00525A45">
            <w:pPr>
              <w:spacing w:after="0" w:line="240" w:lineRule="auto"/>
              <w:rPr>
                <w:rFonts w:ascii="Times New Roman" w:hAnsi="Times New Roman"/>
                <w:sz w:val="18"/>
                <w:szCs w:val="18"/>
                <w:lang w:eastAsia="sk-SK"/>
              </w:rPr>
            </w:pPr>
          </w:p>
        </w:tc>
        <w:tc>
          <w:tcPr>
            <w:tcW w:w="572" w:type="dxa"/>
            <w:vMerge/>
            <w:tcBorders>
              <w:top w:val="single" w:sz="8" w:space="0" w:color="auto"/>
              <w:left w:val="single" w:sz="4" w:space="0" w:color="auto"/>
              <w:bottom w:val="single" w:sz="8" w:space="0" w:color="000000"/>
              <w:right w:val="single" w:sz="4" w:space="0" w:color="auto"/>
            </w:tcBorders>
            <w:shd w:val="clear" w:color="auto" w:fill="DEEAF6" w:themeFill="accent1" w:themeFillTint="33"/>
            <w:vAlign w:val="center"/>
            <w:hideMark/>
          </w:tcPr>
          <w:p w14:paraId="525DA189" w14:textId="77777777" w:rsidR="00525A45" w:rsidRPr="002E3EFE" w:rsidRDefault="00525A45" w:rsidP="00525A45">
            <w:pPr>
              <w:spacing w:after="0" w:line="240" w:lineRule="auto"/>
              <w:rPr>
                <w:rFonts w:ascii="Times New Roman" w:hAnsi="Times New Roman"/>
                <w:sz w:val="18"/>
                <w:szCs w:val="18"/>
                <w:lang w:eastAsia="sk-SK"/>
              </w:rPr>
            </w:pPr>
          </w:p>
        </w:tc>
        <w:tc>
          <w:tcPr>
            <w:tcW w:w="851" w:type="dxa"/>
            <w:tcBorders>
              <w:top w:val="nil"/>
              <w:left w:val="nil"/>
              <w:bottom w:val="single" w:sz="8" w:space="0" w:color="auto"/>
              <w:right w:val="single" w:sz="4" w:space="0" w:color="auto"/>
            </w:tcBorders>
            <w:shd w:val="clear" w:color="auto" w:fill="DEEAF6" w:themeFill="accent1" w:themeFillTint="33"/>
            <w:vAlign w:val="center"/>
            <w:hideMark/>
          </w:tcPr>
          <w:p w14:paraId="6D0AF7B5"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programy ES</w:t>
            </w:r>
          </w:p>
        </w:tc>
        <w:tc>
          <w:tcPr>
            <w:tcW w:w="623" w:type="dxa"/>
            <w:tcBorders>
              <w:top w:val="nil"/>
              <w:left w:val="nil"/>
              <w:bottom w:val="single" w:sz="8" w:space="0" w:color="auto"/>
              <w:right w:val="single" w:sz="4" w:space="0" w:color="auto"/>
            </w:tcBorders>
            <w:shd w:val="clear" w:color="auto" w:fill="DEEAF6" w:themeFill="accent1" w:themeFillTint="33"/>
            <w:vAlign w:val="center"/>
            <w:hideMark/>
          </w:tcPr>
          <w:p w14:paraId="58CDCD05"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NŠP</w:t>
            </w:r>
          </w:p>
        </w:tc>
        <w:tc>
          <w:tcPr>
            <w:tcW w:w="993" w:type="dxa"/>
            <w:tcBorders>
              <w:top w:val="nil"/>
              <w:left w:val="nil"/>
              <w:bottom w:val="single" w:sz="8" w:space="0" w:color="auto"/>
              <w:right w:val="single" w:sz="8" w:space="0" w:color="auto"/>
            </w:tcBorders>
            <w:shd w:val="clear" w:color="auto" w:fill="DEEAF6" w:themeFill="accent1" w:themeFillTint="33"/>
            <w:vAlign w:val="center"/>
            <w:hideMark/>
          </w:tcPr>
          <w:p w14:paraId="6A3F12CE" w14:textId="77777777" w:rsidR="00525A45" w:rsidRPr="002E3EFE" w:rsidRDefault="00525A45" w:rsidP="00525A45">
            <w:pPr>
              <w:spacing w:after="0" w:line="240" w:lineRule="auto"/>
              <w:jc w:val="center"/>
              <w:rPr>
                <w:rFonts w:ascii="Times New Roman" w:hAnsi="Times New Roman"/>
                <w:sz w:val="18"/>
                <w:szCs w:val="18"/>
                <w:lang w:eastAsia="sk-SK"/>
              </w:rPr>
            </w:pPr>
            <w:r w:rsidRPr="002E3EFE">
              <w:rPr>
                <w:rFonts w:ascii="Times New Roman" w:hAnsi="Times New Roman"/>
                <w:sz w:val="18"/>
                <w:szCs w:val="18"/>
                <w:lang w:eastAsia="sk-SK"/>
              </w:rPr>
              <w:t>iné (CEEPUS, NIL, ..)</w:t>
            </w:r>
          </w:p>
        </w:tc>
      </w:tr>
      <w:tr w:rsidR="00525A45" w:rsidRPr="002E3EFE" w14:paraId="770C7949" w14:textId="77777777" w:rsidTr="00207698">
        <w:trPr>
          <w:trHeight w:val="368"/>
        </w:trPr>
        <w:tc>
          <w:tcPr>
            <w:tcW w:w="9428" w:type="dxa"/>
            <w:gridSpan w:val="11"/>
            <w:tcBorders>
              <w:top w:val="single" w:sz="8" w:space="0" w:color="auto"/>
              <w:left w:val="single" w:sz="8" w:space="0" w:color="auto"/>
              <w:bottom w:val="single" w:sz="8" w:space="0" w:color="000000"/>
              <w:right w:val="single" w:sz="8" w:space="0" w:color="auto"/>
            </w:tcBorders>
            <w:vAlign w:val="center"/>
          </w:tcPr>
          <w:p w14:paraId="62050E8F" w14:textId="77777777" w:rsidR="00525A45" w:rsidRPr="002E3EFE" w:rsidRDefault="00525A45" w:rsidP="00525A45">
            <w:pPr>
              <w:spacing w:after="0" w:line="240" w:lineRule="auto"/>
              <w:jc w:val="center"/>
              <w:rPr>
                <w:rFonts w:ascii="Times New Roman" w:hAnsi="Times New Roman"/>
                <w:b/>
                <w:sz w:val="18"/>
                <w:szCs w:val="18"/>
                <w:lang w:eastAsia="sk-SK"/>
              </w:rPr>
            </w:pPr>
            <w:r w:rsidRPr="002E3EFE">
              <w:rPr>
                <w:rFonts w:ascii="Times New Roman" w:hAnsi="Times New Roman"/>
                <w:b/>
                <w:sz w:val="18"/>
                <w:szCs w:val="18"/>
                <w:lang w:eastAsia="sk-SK"/>
              </w:rPr>
              <w:t>2024/2025</w:t>
            </w:r>
          </w:p>
        </w:tc>
      </w:tr>
      <w:tr w:rsidR="00525A45" w:rsidRPr="002E3EFE" w14:paraId="6EFFBA88" w14:textId="77777777" w:rsidTr="00207698">
        <w:trPr>
          <w:trHeight w:val="402"/>
        </w:trPr>
        <w:tc>
          <w:tcPr>
            <w:tcW w:w="781" w:type="dxa"/>
            <w:tcBorders>
              <w:top w:val="nil"/>
              <w:left w:val="single" w:sz="4" w:space="0" w:color="auto"/>
              <w:bottom w:val="single" w:sz="4" w:space="0" w:color="auto"/>
              <w:right w:val="single" w:sz="4" w:space="0" w:color="auto"/>
            </w:tcBorders>
            <w:vAlign w:val="bottom"/>
            <w:hideMark/>
          </w:tcPr>
          <w:p w14:paraId="3495D098"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FPVaI</w:t>
            </w:r>
          </w:p>
        </w:tc>
        <w:tc>
          <w:tcPr>
            <w:tcW w:w="1276" w:type="dxa"/>
            <w:tcBorders>
              <w:top w:val="nil"/>
              <w:left w:val="single" w:sz="8" w:space="0" w:color="auto"/>
              <w:bottom w:val="single" w:sz="4" w:space="0" w:color="auto"/>
              <w:right w:val="single" w:sz="4" w:space="0" w:color="auto"/>
            </w:tcBorders>
            <w:vAlign w:val="bottom"/>
          </w:tcPr>
          <w:p w14:paraId="7270206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95</w:t>
            </w:r>
          </w:p>
        </w:tc>
        <w:tc>
          <w:tcPr>
            <w:tcW w:w="567" w:type="dxa"/>
            <w:tcBorders>
              <w:top w:val="nil"/>
              <w:left w:val="nil"/>
              <w:bottom w:val="single" w:sz="4" w:space="0" w:color="auto"/>
              <w:right w:val="single" w:sz="4" w:space="0" w:color="auto"/>
            </w:tcBorders>
            <w:vAlign w:val="bottom"/>
          </w:tcPr>
          <w:p w14:paraId="5298BAD5"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62</w:t>
            </w:r>
          </w:p>
        </w:tc>
        <w:tc>
          <w:tcPr>
            <w:tcW w:w="850" w:type="dxa"/>
            <w:tcBorders>
              <w:top w:val="nil"/>
              <w:left w:val="nil"/>
              <w:bottom w:val="single" w:sz="4" w:space="0" w:color="auto"/>
              <w:right w:val="single" w:sz="4" w:space="0" w:color="auto"/>
            </w:tcBorders>
            <w:vAlign w:val="bottom"/>
          </w:tcPr>
          <w:p w14:paraId="484450E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578</w:t>
            </w:r>
          </w:p>
        </w:tc>
        <w:tc>
          <w:tcPr>
            <w:tcW w:w="567" w:type="dxa"/>
            <w:tcBorders>
              <w:top w:val="nil"/>
              <w:left w:val="nil"/>
              <w:bottom w:val="single" w:sz="4" w:space="0" w:color="auto"/>
              <w:right w:val="single" w:sz="4" w:space="0" w:color="auto"/>
            </w:tcBorders>
            <w:vAlign w:val="bottom"/>
          </w:tcPr>
          <w:p w14:paraId="7FE15BE0"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nil"/>
              <w:left w:val="nil"/>
              <w:bottom w:val="single" w:sz="4" w:space="0" w:color="auto"/>
              <w:right w:val="single" w:sz="8" w:space="0" w:color="auto"/>
            </w:tcBorders>
            <w:vAlign w:val="bottom"/>
          </w:tcPr>
          <w:p w14:paraId="038EA10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75</w:t>
            </w:r>
          </w:p>
        </w:tc>
        <w:tc>
          <w:tcPr>
            <w:tcW w:w="1214" w:type="dxa"/>
            <w:tcBorders>
              <w:top w:val="nil"/>
              <w:left w:val="nil"/>
              <w:bottom w:val="single" w:sz="4" w:space="0" w:color="auto"/>
              <w:right w:val="single" w:sz="4" w:space="0" w:color="auto"/>
            </w:tcBorders>
            <w:vAlign w:val="bottom"/>
          </w:tcPr>
          <w:p w14:paraId="11C45EB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56</w:t>
            </w:r>
          </w:p>
        </w:tc>
        <w:tc>
          <w:tcPr>
            <w:tcW w:w="572" w:type="dxa"/>
            <w:tcBorders>
              <w:top w:val="nil"/>
              <w:left w:val="nil"/>
              <w:bottom w:val="single" w:sz="4" w:space="0" w:color="auto"/>
              <w:right w:val="single" w:sz="4" w:space="0" w:color="auto"/>
            </w:tcBorders>
            <w:vAlign w:val="bottom"/>
          </w:tcPr>
          <w:p w14:paraId="3573404B"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33</w:t>
            </w:r>
          </w:p>
        </w:tc>
        <w:tc>
          <w:tcPr>
            <w:tcW w:w="851" w:type="dxa"/>
            <w:tcBorders>
              <w:top w:val="nil"/>
              <w:left w:val="nil"/>
              <w:bottom w:val="single" w:sz="4" w:space="0" w:color="auto"/>
              <w:right w:val="single" w:sz="4" w:space="0" w:color="auto"/>
            </w:tcBorders>
            <w:vAlign w:val="bottom"/>
          </w:tcPr>
          <w:p w14:paraId="2176499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450</w:t>
            </w:r>
          </w:p>
        </w:tc>
        <w:tc>
          <w:tcPr>
            <w:tcW w:w="623" w:type="dxa"/>
            <w:tcBorders>
              <w:top w:val="nil"/>
              <w:left w:val="nil"/>
              <w:bottom w:val="single" w:sz="4" w:space="0" w:color="auto"/>
              <w:right w:val="single" w:sz="4" w:space="0" w:color="auto"/>
            </w:tcBorders>
            <w:vAlign w:val="bottom"/>
          </w:tcPr>
          <w:p w14:paraId="51F24FF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nil"/>
              <w:left w:val="nil"/>
              <w:bottom w:val="single" w:sz="4" w:space="0" w:color="auto"/>
              <w:right w:val="single" w:sz="8" w:space="0" w:color="auto"/>
            </w:tcBorders>
            <w:vAlign w:val="bottom"/>
          </w:tcPr>
          <w:p w14:paraId="57F1B6D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62</w:t>
            </w:r>
          </w:p>
        </w:tc>
      </w:tr>
      <w:tr w:rsidR="00525A45" w:rsidRPr="002E3EFE" w14:paraId="4DCDFCD8" w14:textId="77777777" w:rsidTr="00207698">
        <w:trPr>
          <w:trHeight w:val="404"/>
        </w:trPr>
        <w:tc>
          <w:tcPr>
            <w:tcW w:w="781" w:type="dxa"/>
            <w:tcBorders>
              <w:top w:val="nil"/>
              <w:left w:val="single" w:sz="4" w:space="0" w:color="auto"/>
              <w:bottom w:val="single" w:sz="4" w:space="0" w:color="auto"/>
              <w:right w:val="single" w:sz="4" w:space="0" w:color="auto"/>
            </w:tcBorders>
            <w:vAlign w:val="bottom"/>
            <w:hideMark/>
          </w:tcPr>
          <w:p w14:paraId="63A3D33D"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FSŠ</w:t>
            </w:r>
          </w:p>
        </w:tc>
        <w:tc>
          <w:tcPr>
            <w:tcW w:w="1276" w:type="dxa"/>
            <w:tcBorders>
              <w:top w:val="nil"/>
              <w:left w:val="single" w:sz="8" w:space="0" w:color="auto"/>
              <w:bottom w:val="single" w:sz="4" w:space="0" w:color="auto"/>
              <w:right w:val="single" w:sz="4" w:space="0" w:color="auto"/>
            </w:tcBorders>
            <w:vAlign w:val="bottom"/>
          </w:tcPr>
          <w:p w14:paraId="1EEBB14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36</w:t>
            </w:r>
          </w:p>
        </w:tc>
        <w:tc>
          <w:tcPr>
            <w:tcW w:w="567" w:type="dxa"/>
            <w:tcBorders>
              <w:top w:val="nil"/>
              <w:left w:val="nil"/>
              <w:bottom w:val="single" w:sz="4" w:space="0" w:color="auto"/>
              <w:right w:val="single" w:sz="4" w:space="0" w:color="auto"/>
            </w:tcBorders>
            <w:vAlign w:val="bottom"/>
          </w:tcPr>
          <w:p w14:paraId="52FD2D7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27</w:t>
            </w:r>
          </w:p>
        </w:tc>
        <w:tc>
          <w:tcPr>
            <w:tcW w:w="850" w:type="dxa"/>
            <w:tcBorders>
              <w:top w:val="nil"/>
              <w:left w:val="nil"/>
              <w:bottom w:val="single" w:sz="4" w:space="0" w:color="auto"/>
              <w:right w:val="single" w:sz="4" w:space="0" w:color="auto"/>
            </w:tcBorders>
            <w:vAlign w:val="bottom"/>
          </w:tcPr>
          <w:p w14:paraId="55C5EFF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216</w:t>
            </w:r>
          </w:p>
        </w:tc>
        <w:tc>
          <w:tcPr>
            <w:tcW w:w="567" w:type="dxa"/>
            <w:tcBorders>
              <w:top w:val="nil"/>
              <w:left w:val="nil"/>
              <w:bottom w:val="single" w:sz="4" w:space="0" w:color="auto"/>
              <w:right w:val="single" w:sz="4" w:space="0" w:color="auto"/>
            </w:tcBorders>
            <w:vAlign w:val="bottom"/>
          </w:tcPr>
          <w:p w14:paraId="2592D5DB"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nil"/>
              <w:left w:val="nil"/>
              <w:bottom w:val="single" w:sz="4" w:space="0" w:color="auto"/>
              <w:right w:val="single" w:sz="8" w:space="0" w:color="auto"/>
            </w:tcBorders>
            <w:vAlign w:val="bottom"/>
          </w:tcPr>
          <w:p w14:paraId="0D22FC37"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w:t>
            </w:r>
          </w:p>
        </w:tc>
        <w:tc>
          <w:tcPr>
            <w:tcW w:w="1214" w:type="dxa"/>
            <w:tcBorders>
              <w:top w:val="nil"/>
              <w:left w:val="nil"/>
              <w:bottom w:val="single" w:sz="4" w:space="0" w:color="auto"/>
              <w:right w:val="single" w:sz="4" w:space="0" w:color="auto"/>
            </w:tcBorders>
            <w:vAlign w:val="bottom"/>
          </w:tcPr>
          <w:p w14:paraId="123292A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60</w:t>
            </w:r>
          </w:p>
        </w:tc>
        <w:tc>
          <w:tcPr>
            <w:tcW w:w="572" w:type="dxa"/>
            <w:tcBorders>
              <w:top w:val="nil"/>
              <w:left w:val="nil"/>
              <w:bottom w:val="single" w:sz="4" w:space="0" w:color="auto"/>
              <w:right w:val="single" w:sz="4" w:space="0" w:color="auto"/>
            </w:tcBorders>
            <w:vAlign w:val="bottom"/>
          </w:tcPr>
          <w:p w14:paraId="39313E9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49</w:t>
            </w:r>
          </w:p>
        </w:tc>
        <w:tc>
          <w:tcPr>
            <w:tcW w:w="851" w:type="dxa"/>
            <w:tcBorders>
              <w:top w:val="nil"/>
              <w:left w:val="nil"/>
              <w:bottom w:val="single" w:sz="4" w:space="0" w:color="auto"/>
              <w:right w:val="single" w:sz="4" w:space="0" w:color="auto"/>
            </w:tcBorders>
            <w:vAlign w:val="bottom"/>
          </w:tcPr>
          <w:p w14:paraId="313A7DC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125</w:t>
            </w:r>
          </w:p>
        </w:tc>
        <w:tc>
          <w:tcPr>
            <w:tcW w:w="623" w:type="dxa"/>
            <w:tcBorders>
              <w:top w:val="nil"/>
              <w:left w:val="nil"/>
              <w:bottom w:val="single" w:sz="4" w:space="0" w:color="auto"/>
              <w:right w:val="single" w:sz="4" w:space="0" w:color="auto"/>
            </w:tcBorders>
            <w:vAlign w:val="bottom"/>
          </w:tcPr>
          <w:p w14:paraId="2BF8C045"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nil"/>
              <w:left w:val="nil"/>
              <w:bottom w:val="single" w:sz="4" w:space="0" w:color="auto"/>
              <w:right w:val="single" w:sz="8" w:space="0" w:color="auto"/>
            </w:tcBorders>
            <w:vAlign w:val="bottom"/>
          </w:tcPr>
          <w:p w14:paraId="00F4E3A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212</w:t>
            </w:r>
          </w:p>
        </w:tc>
      </w:tr>
      <w:tr w:rsidR="00525A45" w:rsidRPr="002E3EFE" w14:paraId="1025836F" w14:textId="77777777" w:rsidTr="00207698">
        <w:trPr>
          <w:trHeight w:val="409"/>
        </w:trPr>
        <w:tc>
          <w:tcPr>
            <w:tcW w:w="781" w:type="dxa"/>
            <w:tcBorders>
              <w:top w:val="nil"/>
              <w:left w:val="single" w:sz="4" w:space="0" w:color="auto"/>
              <w:bottom w:val="single" w:sz="4" w:space="0" w:color="auto"/>
              <w:right w:val="single" w:sz="4" w:space="0" w:color="auto"/>
            </w:tcBorders>
            <w:vAlign w:val="bottom"/>
            <w:hideMark/>
          </w:tcPr>
          <w:p w14:paraId="7269C462"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FF</w:t>
            </w:r>
          </w:p>
        </w:tc>
        <w:tc>
          <w:tcPr>
            <w:tcW w:w="1276" w:type="dxa"/>
            <w:tcBorders>
              <w:top w:val="nil"/>
              <w:left w:val="single" w:sz="8" w:space="0" w:color="auto"/>
              <w:bottom w:val="single" w:sz="4" w:space="0" w:color="auto"/>
              <w:right w:val="single" w:sz="4" w:space="0" w:color="auto"/>
            </w:tcBorders>
            <w:vAlign w:val="bottom"/>
          </w:tcPr>
          <w:p w14:paraId="5E9FC7B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110</w:t>
            </w:r>
          </w:p>
        </w:tc>
        <w:tc>
          <w:tcPr>
            <w:tcW w:w="567" w:type="dxa"/>
            <w:tcBorders>
              <w:top w:val="nil"/>
              <w:left w:val="nil"/>
              <w:bottom w:val="single" w:sz="4" w:space="0" w:color="auto"/>
              <w:right w:val="single" w:sz="4" w:space="0" w:color="auto"/>
            </w:tcBorders>
            <w:vAlign w:val="bottom"/>
          </w:tcPr>
          <w:p w14:paraId="32BD380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72</w:t>
            </w:r>
          </w:p>
        </w:tc>
        <w:tc>
          <w:tcPr>
            <w:tcW w:w="850" w:type="dxa"/>
            <w:tcBorders>
              <w:top w:val="nil"/>
              <w:left w:val="nil"/>
              <w:bottom w:val="single" w:sz="4" w:space="0" w:color="auto"/>
              <w:right w:val="single" w:sz="4" w:space="0" w:color="auto"/>
            </w:tcBorders>
            <w:vAlign w:val="bottom"/>
          </w:tcPr>
          <w:p w14:paraId="201A629F"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604</w:t>
            </w:r>
          </w:p>
        </w:tc>
        <w:tc>
          <w:tcPr>
            <w:tcW w:w="567" w:type="dxa"/>
            <w:tcBorders>
              <w:top w:val="nil"/>
              <w:left w:val="nil"/>
              <w:bottom w:val="single" w:sz="4" w:space="0" w:color="auto"/>
              <w:right w:val="single" w:sz="4" w:space="0" w:color="auto"/>
            </w:tcBorders>
            <w:vAlign w:val="bottom"/>
          </w:tcPr>
          <w:p w14:paraId="2F46229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nil"/>
              <w:left w:val="nil"/>
              <w:bottom w:val="single" w:sz="4" w:space="0" w:color="auto"/>
              <w:right w:val="single" w:sz="8" w:space="0" w:color="auto"/>
            </w:tcBorders>
            <w:vAlign w:val="bottom"/>
          </w:tcPr>
          <w:p w14:paraId="30A9B08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76</w:t>
            </w:r>
          </w:p>
        </w:tc>
        <w:tc>
          <w:tcPr>
            <w:tcW w:w="1214" w:type="dxa"/>
            <w:tcBorders>
              <w:top w:val="nil"/>
              <w:left w:val="nil"/>
              <w:bottom w:val="single" w:sz="4" w:space="0" w:color="auto"/>
              <w:right w:val="single" w:sz="4" w:space="0" w:color="auto"/>
            </w:tcBorders>
            <w:vAlign w:val="bottom"/>
          </w:tcPr>
          <w:p w14:paraId="78E520C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46</w:t>
            </w:r>
          </w:p>
        </w:tc>
        <w:tc>
          <w:tcPr>
            <w:tcW w:w="572" w:type="dxa"/>
            <w:tcBorders>
              <w:top w:val="nil"/>
              <w:left w:val="nil"/>
              <w:bottom w:val="single" w:sz="4" w:space="0" w:color="auto"/>
              <w:right w:val="single" w:sz="4" w:space="0" w:color="auto"/>
            </w:tcBorders>
            <w:vAlign w:val="bottom"/>
          </w:tcPr>
          <w:p w14:paraId="09282D7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20</w:t>
            </w:r>
          </w:p>
        </w:tc>
        <w:tc>
          <w:tcPr>
            <w:tcW w:w="851" w:type="dxa"/>
            <w:tcBorders>
              <w:top w:val="nil"/>
              <w:left w:val="nil"/>
              <w:bottom w:val="single" w:sz="4" w:space="0" w:color="auto"/>
              <w:right w:val="single" w:sz="4" w:space="0" w:color="auto"/>
            </w:tcBorders>
            <w:vAlign w:val="bottom"/>
          </w:tcPr>
          <w:p w14:paraId="6564214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287</w:t>
            </w:r>
          </w:p>
        </w:tc>
        <w:tc>
          <w:tcPr>
            <w:tcW w:w="623" w:type="dxa"/>
            <w:tcBorders>
              <w:top w:val="nil"/>
              <w:left w:val="nil"/>
              <w:bottom w:val="single" w:sz="4" w:space="0" w:color="auto"/>
              <w:right w:val="single" w:sz="4" w:space="0" w:color="auto"/>
            </w:tcBorders>
            <w:vAlign w:val="bottom"/>
          </w:tcPr>
          <w:p w14:paraId="4D5DFA89"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nil"/>
              <w:left w:val="nil"/>
              <w:bottom w:val="single" w:sz="4" w:space="0" w:color="auto"/>
              <w:right w:val="single" w:sz="8" w:space="0" w:color="auto"/>
            </w:tcBorders>
            <w:vAlign w:val="bottom"/>
          </w:tcPr>
          <w:p w14:paraId="29612DC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90</w:t>
            </w:r>
          </w:p>
        </w:tc>
      </w:tr>
      <w:tr w:rsidR="00525A45" w:rsidRPr="002E3EFE" w14:paraId="27CC116D" w14:textId="77777777" w:rsidTr="00207698">
        <w:trPr>
          <w:trHeight w:val="315"/>
        </w:trPr>
        <w:tc>
          <w:tcPr>
            <w:tcW w:w="781" w:type="dxa"/>
            <w:tcBorders>
              <w:top w:val="nil"/>
              <w:left w:val="single" w:sz="4" w:space="0" w:color="auto"/>
              <w:bottom w:val="single" w:sz="4" w:space="0" w:color="auto"/>
              <w:right w:val="single" w:sz="4" w:space="0" w:color="auto"/>
            </w:tcBorders>
            <w:noWrap/>
            <w:vAlign w:val="bottom"/>
            <w:hideMark/>
          </w:tcPr>
          <w:p w14:paraId="0A2FFAE4"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FSVaZ</w:t>
            </w:r>
          </w:p>
        </w:tc>
        <w:tc>
          <w:tcPr>
            <w:tcW w:w="1276" w:type="dxa"/>
            <w:tcBorders>
              <w:top w:val="nil"/>
              <w:left w:val="single" w:sz="8" w:space="0" w:color="auto"/>
              <w:bottom w:val="single" w:sz="4" w:space="0" w:color="auto"/>
              <w:right w:val="single" w:sz="4" w:space="0" w:color="auto"/>
            </w:tcBorders>
            <w:noWrap/>
            <w:vAlign w:val="bottom"/>
          </w:tcPr>
          <w:p w14:paraId="6DB8ADD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22</w:t>
            </w:r>
          </w:p>
        </w:tc>
        <w:tc>
          <w:tcPr>
            <w:tcW w:w="567" w:type="dxa"/>
            <w:tcBorders>
              <w:top w:val="nil"/>
              <w:left w:val="nil"/>
              <w:bottom w:val="single" w:sz="4" w:space="0" w:color="auto"/>
              <w:right w:val="single" w:sz="4" w:space="0" w:color="auto"/>
            </w:tcBorders>
            <w:noWrap/>
            <w:vAlign w:val="bottom"/>
          </w:tcPr>
          <w:p w14:paraId="60F1964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18</w:t>
            </w:r>
          </w:p>
        </w:tc>
        <w:tc>
          <w:tcPr>
            <w:tcW w:w="850" w:type="dxa"/>
            <w:tcBorders>
              <w:top w:val="nil"/>
              <w:left w:val="nil"/>
              <w:bottom w:val="single" w:sz="4" w:space="0" w:color="auto"/>
              <w:right w:val="single" w:sz="4" w:space="0" w:color="auto"/>
            </w:tcBorders>
            <w:noWrap/>
            <w:vAlign w:val="bottom"/>
          </w:tcPr>
          <w:p w14:paraId="2F1EE9C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132</w:t>
            </w:r>
          </w:p>
        </w:tc>
        <w:tc>
          <w:tcPr>
            <w:tcW w:w="567" w:type="dxa"/>
            <w:tcBorders>
              <w:top w:val="nil"/>
              <w:left w:val="nil"/>
              <w:bottom w:val="single" w:sz="4" w:space="0" w:color="auto"/>
              <w:right w:val="single" w:sz="4" w:space="0" w:color="auto"/>
            </w:tcBorders>
            <w:noWrap/>
            <w:vAlign w:val="bottom"/>
          </w:tcPr>
          <w:p w14:paraId="4FFC264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nil"/>
              <w:left w:val="nil"/>
              <w:bottom w:val="single" w:sz="4" w:space="0" w:color="auto"/>
              <w:right w:val="single" w:sz="8" w:space="0" w:color="auto"/>
            </w:tcBorders>
            <w:noWrap/>
            <w:vAlign w:val="bottom"/>
          </w:tcPr>
          <w:p w14:paraId="1756471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214" w:type="dxa"/>
            <w:tcBorders>
              <w:top w:val="nil"/>
              <w:left w:val="nil"/>
              <w:bottom w:val="single" w:sz="4" w:space="0" w:color="auto"/>
              <w:right w:val="single" w:sz="4" w:space="0" w:color="auto"/>
            </w:tcBorders>
            <w:noWrap/>
            <w:vAlign w:val="bottom"/>
          </w:tcPr>
          <w:p w14:paraId="63F2258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6</w:t>
            </w:r>
          </w:p>
        </w:tc>
        <w:tc>
          <w:tcPr>
            <w:tcW w:w="572" w:type="dxa"/>
            <w:tcBorders>
              <w:top w:val="nil"/>
              <w:left w:val="nil"/>
              <w:bottom w:val="single" w:sz="4" w:space="0" w:color="auto"/>
              <w:right w:val="single" w:sz="4" w:space="0" w:color="auto"/>
            </w:tcBorders>
            <w:noWrap/>
            <w:vAlign w:val="bottom"/>
          </w:tcPr>
          <w:p w14:paraId="5B95B22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w:t>
            </w:r>
          </w:p>
        </w:tc>
        <w:tc>
          <w:tcPr>
            <w:tcW w:w="851" w:type="dxa"/>
            <w:tcBorders>
              <w:top w:val="nil"/>
              <w:left w:val="nil"/>
              <w:bottom w:val="single" w:sz="4" w:space="0" w:color="auto"/>
              <w:right w:val="single" w:sz="4" w:space="0" w:color="auto"/>
            </w:tcBorders>
            <w:noWrap/>
            <w:vAlign w:val="bottom"/>
          </w:tcPr>
          <w:p w14:paraId="18DFAE40"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116</w:t>
            </w:r>
          </w:p>
        </w:tc>
        <w:tc>
          <w:tcPr>
            <w:tcW w:w="623" w:type="dxa"/>
            <w:tcBorders>
              <w:top w:val="nil"/>
              <w:left w:val="nil"/>
              <w:bottom w:val="single" w:sz="4" w:space="0" w:color="auto"/>
              <w:right w:val="single" w:sz="4" w:space="0" w:color="auto"/>
            </w:tcBorders>
            <w:noWrap/>
            <w:vAlign w:val="bottom"/>
          </w:tcPr>
          <w:p w14:paraId="582C964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nil"/>
              <w:left w:val="nil"/>
              <w:bottom w:val="single" w:sz="4" w:space="0" w:color="auto"/>
              <w:right w:val="single" w:sz="8" w:space="0" w:color="auto"/>
            </w:tcBorders>
            <w:noWrap/>
            <w:vAlign w:val="bottom"/>
          </w:tcPr>
          <w:p w14:paraId="418F0BFF"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r>
      <w:tr w:rsidR="00525A45" w:rsidRPr="002E3EFE" w14:paraId="126FA1FF" w14:textId="77777777" w:rsidTr="00207698">
        <w:trPr>
          <w:trHeight w:val="315"/>
        </w:trPr>
        <w:tc>
          <w:tcPr>
            <w:tcW w:w="781" w:type="dxa"/>
            <w:tcBorders>
              <w:top w:val="nil"/>
              <w:left w:val="single" w:sz="4" w:space="0" w:color="auto"/>
              <w:bottom w:val="single" w:sz="4" w:space="0" w:color="auto"/>
              <w:right w:val="single" w:sz="4" w:space="0" w:color="auto"/>
            </w:tcBorders>
            <w:noWrap/>
            <w:vAlign w:val="bottom"/>
            <w:hideMark/>
          </w:tcPr>
          <w:p w14:paraId="5AC549A1"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PF</w:t>
            </w:r>
          </w:p>
        </w:tc>
        <w:tc>
          <w:tcPr>
            <w:tcW w:w="1276" w:type="dxa"/>
            <w:tcBorders>
              <w:top w:val="nil"/>
              <w:left w:val="single" w:sz="8" w:space="0" w:color="auto"/>
              <w:bottom w:val="single" w:sz="4" w:space="0" w:color="auto"/>
              <w:right w:val="single" w:sz="4" w:space="0" w:color="auto"/>
            </w:tcBorders>
            <w:noWrap/>
            <w:vAlign w:val="bottom"/>
          </w:tcPr>
          <w:p w14:paraId="5DA686D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61</w:t>
            </w:r>
          </w:p>
        </w:tc>
        <w:tc>
          <w:tcPr>
            <w:tcW w:w="567" w:type="dxa"/>
            <w:tcBorders>
              <w:top w:val="nil"/>
              <w:left w:val="nil"/>
              <w:bottom w:val="single" w:sz="4" w:space="0" w:color="auto"/>
              <w:right w:val="single" w:sz="4" w:space="0" w:color="auto"/>
            </w:tcBorders>
            <w:noWrap/>
            <w:vAlign w:val="bottom"/>
          </w:tcPr>
          <w:p w14:paraId="588EFE4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45</w:t>
            </w:r>
          </w:p>
        </w:tc>
        <w:tc>
          <w:tcPr>
            <w:tcW w:w="850" w:type="dxa"/>
            <w:tcBorders>
              <w:top w:val="nil"/>
              <w:left w:val="nil"/>
              <w:bottom w:val="single" w:sz="4" w:space="0" w:color="auto"/>
              <w:right w:val="single" w:sz="4" w:space="0" w:color="auto"/>
            </w:tcBorders>
            <w:noWrap/>
            <w:vAlign w:val="bottom"/>
          </w:tcPr>
          <w:p w14:paraId="00BCE6E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354</w:t>
            </w:r>
          </w:p>
        </w:tc>
        <w:tc>
          <w:tcPr>
            <w:tcW w:w="567" w:type="dxa"/>
            <w:tcBorders>
              <w:top w:val="nil"/>
              <w:left w:val="nil"/>
              <w:bottom w:val="single" w:sz="4" w:space="0" w:color="auto"/>
              <w:right w:val="single" w:sz="4" w:space="0" w:color="auto"/>
            </w:tcBorders>
            <w:noWrap/>
            <w:vAlign w:val="bottom"/>
          </w:tcPr>
          <w:p w14:paraId="69F2AC8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nil"/>
              <w:left w:val="nil"/>
              <w:bottom w:val="single" w:sz="4" w:space="0" w:color="auto"/>
              <w:right w:val="single" w:sz="8" w:space="0" w:color="auto"/>
            </w:tcBorders>
            <w:noWrap/>
            <w:vAlign w:val="bottom"/>
          </w:tcPr>
          <w:p w14:paraId="1DD12F2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8</w:t>
            </w:r>
          </w:p>
        </w:tc>
        <w:tc>
          <w:tcPr>
            <w:tcW w:w="1214" w:type="dxa"/>
            <w:tcBorders>
              <w:top w:val="nil"/>
              <w:left w:val="nil"/>
              <w:bottom w:val="single" w:sz="4" w:space="0" w:color="auto"/>
              <w:right w:val="single" w:sz="4" w:space="0" w:color="auto"/>
            </w:tcBorders>
            <w:noWrap/>
            <w:vAlign w:val="bottom"/>
          </w:tcPr>
          <w:p w14:paraId="7D0BB3E0"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22</w:t>
            </w:r>
          </w:p>
        </w:tc>
        <w:tc>
          <w:tcPr>
            <w:tcW w:w="572" w:type="dxa"/>
            <w:tcBorders>
              <w:top w:val="nil"/>
              <w:left w:val="nil"/>
              <w:bottom w:val="single" w:sz="4" w:space="0" w:color="auto"/>
              <w:right w:val="single" w:sz="4" w:space="0" w:color="auto"/>
            </w:tcBorders>
            <w:noWrap/>
            <w:vAlign w:val="bottom"/>
          </w:tcPr>
          <w:p w14:paraId="4500931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w:t>
            </w:r>
          </w:p>
        </w:tc>
        <w:tc>
          <w:tcPr>
            <w:tcW w:w="851" w:type="dxa"/>
            <w:tcBorders>
              <w:top w:val="nil"/>
              <w:left w:val="nil"/>
              <w:bottom w:val="single" w:sz="4" w:space="0" w:color="auto"/>
              <w:right w:val="single" w:sz="4" w:space="0" w:color="auto"/>
            </w:tcBorders>
            <w:noWrap/>
            <w:vAlign w:val="bottom"/>
          </w:tcPr>
          <w:p w14:paraId="42186107"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111</w:t>
            </w:r>
          </w:p>
        </w:tc>
        <w:tc>
          <w:tcPr>
            <w:tcW w:w="623" w:type="dxa"/>
            <w:tcBorders>
              <w:top w:val="nil"/>
              <w:left w:val="nil"/>
              <w:bottom w:val="single" w:sz="4" w:space="0" w:color="auto"/>
              <w:right w:val="single" w:sz="4" w:space="0" w:color="auto"/>
            </w:tcBorders>
            <w:noWrap/>
            <w:vAlign w:val="bottom"/>
          </w:tcPr>
          <w:p w14:paraId="3C4F2AC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122</w:t>
            </w:r>
          </w:p>
        </w:tc>
        <w:tc>
          <w:tcPr>
            <w:tcW w:w="993" w:type="dxa"/>
            <w:tcBorders>
              <w:top w:val="nil"/>
              <w:left w:val="nil"/>
              <w:bottom w:val="single" w:sz="4" w:space="0" w:color="auto"/>
              <w:right w:val="single" w:sz="8" w:space="0" w:color="auto"/>
            </w:tcBorders>
            <w:noWrap/>
            <w:vAlign w:val="bottom"/>
          </w:tcPr>
          <w:p w14:paraId="4429CB7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r>
      <w:tr w:rsidR="00525A45" w:rsidRPr="002E3EFE" w14:paraId="5740D191" w14:textId="77777777" w:rsidTr="00207698">
        <w:trPr>
          <w:trHeight w:val="330"/>
        </w:trPr>
        <w:tc>
          <w:tcPr>
            <w:tcW w:w="781" w:type="dxa"/>
            <w:tcBorders>
              <w:top w:val="nil"/>
              <w:left w:val="single" w:sz="8" w:space="0" w:color="auto"/>
              <w:bottom w:val="nil"/>
              <w:right w:val="single" w:sz="8" w:space="0" w:color="auto"/>
            </w:tcBorders>
            <w:noWrap/>
            <w:vAlign w:val="bottom"/>
            <w:hideMark/>
          </w:tcPr>
          <w:p w14:paraId="5FA68096"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R</w:t>
            </w:r>
          </w:p>
        </w:tc>
        <w:tc>
          <w:tcPr>
            <w:tcW w:w="1276" w:type="dxa"/>
            <w:tcBorders>
              <w:top w:val="nil"/>
              <w:left w:val="nil"/>
              <w:bottom w:val="nil"/>
              <w:right w:val="single" w:sz="4" w:space="0" w:color="auto"/>
            </w:tcBorders>
            <w:noWrap/>
            <w:vAlign w:val="bottom"/>
          </w:tcPr>
          <w:p w14:paraId="119FE93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50</w:t>
            </w:r>
          </w:p>
        </w:tc>
        <w:tc>
          <w:tcPr>
            <w:tcW w:w="567" w:type="dxa"/>
            <w:tcBorders>
              <w:top w:val="nil"/>
              <w:left w:val="nil"/>
              <w:bottom w:val="nil"/>
              <w:right w:val="single" w:sz="4" w:space="0" w:color="auto"/>
            </w:tcBorders>
            <w:noWrap/>
            <w:vAlign w:val="bottom"/>
          </w:tcPr>
          <w:p w14:paraId="3EC38E7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40</w:t>
            </w:r>
          </w:p>
        </w:tc>
        <w:tc>
          <w:tcPr>
            <w:tcW w:w="850" w:type="dxa"/>
            <w:tcBorders>
              <w:top w:val="nil"/>
              <w:left w:val="nil"/>
              <w:bottom w:val="nil"/>
              <w:right w:val="single" w:sz="4" w:space="0" w:color="auto"/>
            </w:tcBorders>
            <w:noWrap/>
            <w:vAlign w:val="bottom"/>
          </w:tcPr>
          <w:p w14:paraId="6F3D6C1B"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327</w:t>
            </w:r>
          </w:p>
        </w:tc>
        <w:tc>
          <w:tcPr>
            <w:tcW w:w="567" w:type="dxa"/>
            <w:tcBorders>
              <w:top w:val="nil"/>
              <w:left w:val="nil"/>
              <w:bottom w:val="nil"/>
              <w:right w:val="single" w:sz="4" w:space="0" w:color="auto"/>
            </w:tcBorders>
            <w:noWrap/>
            <w:vAlign w:val="bottom"/>
          </w:tcPr>
          <w:p w14:paraId="226931D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nil"/>
              <w:left w:val="nil"/>
              <w:bottom w:val="nil"/>
              <w:right w:val="single" w:sz="8" w:space="0" w:color="auto"/>
            </w:tcBorders>
            <w:noWrap/>
            <w:vAlign w:val="bottom"/>
          </w:tcPr>
          <w:p w14:paraId="38A9931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214" w:type="dxa"/>
            <w:tcBorders>
              <w:top w:val="nil"/>
              <w:left w:val="nil"/>
              <w:bottom w:val="single" w:sz="4" w:space="0" w:color="auto"/>
              <w:right w:val="single" w:sz="4" w:space="0" w:color="auto"/>
            </w:tcBorders>
            <w:noWrap/>
            <w:vAlign w:val="bottom"/>
          </w:tcPr>
          <w:p w14:paraId="5C7DBE7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w:t>
            </w:r>
          </w:p>
        </w:tc>
        <w:tc>
          <w:tcPr>
            <w:tcW w:w="572" w:type="dxa"/>
            <w:tcBorders>
              <w:top w:val="nil"/>
              <w:left w:val="nil"/>
              <w:bottom w:val="single" w:sz="4" w:space="0" w:color="auto"/>
              <w:right w:val="single" w:sz="4" w:space="0" w:color="auto"/>
            </w:tcBorders>
            <w:noWrap/>
            <w:vAlign w:val="bottom"/>
          </w:tcPr>
          <w:p w14:paraId="5F00A987"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w:t>
            </w:r>
          </w:p>
        </w:tc>
        <w:tc>
          <w:tcPr>
            <w:tcW w:w="851" w:type="dxa"/>
            <w:tcBorders>
              <w:top w:val="nil"/>
              <w:left w:val="nil"/>
              <w:bottom w:val="single" w:sz="4" w:space="0" w:color="auto"/>
              <w:right w:val="single" w:sz="4" w:space="0" w:color="auto"/>
            </w:tcBorders>
            <w:noWrap/>
            <w:vAlign w:val="bottom"/>
          </w:tcPr>
          <w:p w14:paraId="3774992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40</w:t>
            </w:r>
          </w:p>
        </w:tc>
        <w:tc>
          <w:tcPr>
            <w:tcW w:w="623" w:type="dxa"/>
            <w:tcBorders>
              <w:top w:val="nil"/>
              <w:left w:val="nil"/>
              <w:bottom w:val="single" w:sz="4" w:space="0" w:color="auto"/>
              <w:right w:val="single" w:sz="4" w:space="0" w:color="auto"/>
            </w:tcBorders>
            <w:noWrap/>
            <w:vAlign w:val="bottom"/>
          </w:tcPr>
          <w:p w14:paraId="0F234ED9"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nil"/>
              <w:left w:val="nil"/>
              <w:bottom w:val="single" w:sz="4" w:space="0" w:color="auto"/>
              <w:right w:val="single" w:sz="8" w:space="0" w:color="auto"/>
            </w:tcBorders>
            <w:noWrap/>
            <w:vAlign w:val="bottom"/>
          </w:tcPr>
          <w:p w14:paraId="589495B9"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r>
      <w:tr w:rsidR="008F424C" w:rsidRPr="002E3EFE" w14:paraId="4BFA42BC" w14:textId="77777777" w:rsidTr="00390E3C">
        <w:trPr>
          <w:trHeight w:val="360"/>
        </w:trPr>
        <w:tc>
          <w:tcPr>
            <w:tcW w:w="781"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hideMark/>
          </w:tcPr>
          <w:p w14:paraId="6CB48F13" w14:textId="77777777" w:rsidR="00525A45" w:rsidRPr="002E3EFE" w:rsidRDefault="00525A45" w:rsidP="00525A45">
            <w:pPr>
              <w:spacing w:after="0" w:line="240" w:lineRule="auto"/>
              <w:rPr>
                <w:rFonts w:ascii="Times New Roman" w:hAnsi="Times New Roman"/>
                <w:b/>
                <w:sz w:val="18"/>
                <w:szCs w:val="18"/>
                <w:lang w:eastAsia="sk-SK"/>
              </w:rPr>
            </w:pPr>
            <w:r w:rsidRPr="002E3EFE">
              <w:rPr>
                <w:rFonts w:ascii="Times New Roman" w:hAnsi="Times New Roman"/>
                <w:b/>
                <w:sz w:val="18"/>
                <w:szCs w:val="18"/>
                <w:lang w:eastAsia="sk-SK"/>
              </w:rPr>
              <w:t>Spolu</w:t>
            </w:r>
          </w:p>
        </w:tc>
        <w:tc>
          <w:tcPr>
            <w:tcW w:w="1276"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65E1BF37"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374</w:t>
            </w:r>
          </w:p>
        </w:tc>
        <w:tc>
          <w:tcPr>
            <w:tcW w:w="56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0718FCD"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264</w:t>
            </w:r>
          </w:p>
        </w:tc>
        <w:tc>
          <w:tcPr>
            <w:tcW w:w="850"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3FA677C0" w14:textId="6A00B108"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2</w:t>
            </w:r>
            <w:r w:rsidR="00407C01">
              <w:rPr>
                <w:rFonts w:ascii="Times New Roman" w:hAnsi="Times New Roman"/>
                <w:b/>
                <w:sz w:val="18"/>
                <w:szCs w:val="18"/>
              </w:rPr>
              <w:t xml:space="preserve"> </w:t>
            </w:r>
            <w:r w:rsidRPr="002E3EFE">
              <w:rPr>
                <w:rFonts w:ascii="Times New Roman" w:hAnsi="Times New Roman"/>
                <w:b/>
                <w:sz w:val="18"/>
                <w:szCs w:val="18"/>
              </w:rPr>
              <w:t>211</w:t>
            </w:r>
          </w:p>
        </w:tc>
        <w:tc>
          <w:tcPr>
            <w:tcW w:w="56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04CD724"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0</w:t>
            </w:r>
          </w:p>
        </w:tc>
        <w:tc>
          <w:tcPr>
            <w:tcW w:w="1134"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EE66A7A"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163</w:t>
            </w:r>
          </w:p>
        </w:tc>
        <w:tc>
          <w:tcPr>
            <w:tcW w:w="1214"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tcPr>
          <w:p w14:paraId="788FA175"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197</w:t>
            </w:r>
          </w:p>
        </w:tc>
        <w:tc>
          <w:tcPr>
            <w:tcW w:w="572" w:type="dxa"/>
            <w:tcBorders>
              <w:top w:val="single" w:sz="4" w:space="0" w:color="auto"/>
              <w:left w:val="nil"/>
              <w:bottom w:val="single" w:sz="4" w:space="0" w:color="auto"/>
              <w:right w:val="single" w:sz="4" w:space="0" w:color="auto"/>
            </w:tcBorders>
            <w:shd w:val="clear" w:color="auto" w:fill="DEEAF6" w:themeFill="accent1" w:themeFillTint="33"/>
            <w:noWrap/>
            <w:vAlign w:val="bottom"/>
          </w:tcPr>
          <w:p w14:paraId="39320F39"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117</w:t>
            </w:r>
          </w:p>
        </w:tc>
        <w:tc>
          <w:tcPr>
            <w:tcW w:w="851" w:type="dxa"/>
            <w:tcBorders>
              <w:top w:val="single" w:sz="4" w:space="0" w:color="auto"/>
              <w:left w:val="nil"/>
              <w:bottom w:val="single" w:sz="4" w:space="0" w:color="auto"/>
              <w:right w:val="single" w:sz="4" w:space="0" w:color="auto"/>
            </w:tcBorders>
            <w:shd w:val="clear" w:color="auto" w:fill="DEEAF6" w:themeFill="accent1" w:themeFillTint="33"/>
            <w:noWrap/>
            <w:vAlign w:val="bottom"/>
          </w:tcPr>
          <w:p w14:paraId="507ED227"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1129</w:t>
            </w:r>
          </w:p>
        </w:tc>
        <w:tc>
          <w:tcPr>
            <w:tcW w:w="623" w:type="dxa"/>
            <w:tcBorders>
              <w:top w:val="single" w:sz="4" w:space="0" w:color="auto"/>
              <w:left w:val="nil"/>
              <w:bottom w:val="single" w:sz="4" w:space="0" w:color="auto"/>
              <w:right w:val="single" w:sz="4" w:space="0" w:color="auto"/>
            </w:tcBorders>
            <w:shd w:val="clear" w:color="auto" w:fill="DEEAF6" w:themeFill="accent1" w:themeFillTint="33"/>
            <w:noWrap/>
            <w:vAlign w:val="bottom"/>
          </w:tcPr>
          <w:p w14:paraId="2C50F0D8"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122</w:t>
            </w:r>
          </w:p>
        </w:tc>
        <w:tc>
          <w:tcPr>
            <w:tcW w:w="993" w:type="dxa"/>
            <w:tcBorders>
              <w:top w:val="single" w:sz="4" w:space="0" w:color="auto"/>
              <w:left w:val="nil"/>
              <w:bottom w:val="single" w:sz="4" w:space="0" w:color="auto"/>
              <w:right w:val="single" w:sz="4" w:space="0" w:color="auto"/>
            </w:tcBorders>
            <w:shd w:val="clear" w:color="auto" w:fill="DEEAF6" w:themeFill="accent1" w:themeFillTint="33"/>
            <w:noWrap/>
            <w:vAlign w:val="bottom"/>
          </w:tcPr>
          <w:p w14:paraId="38345DAB"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364</w:t>
            </w:r>
          </w:p>
        </w:tc>
      </w:tr>
      <w:tr w:rsidR="00525A45" w:rsidRPr="002E3EFE" w14:paraId="3979805A" w14:textId="77777777" w:rsidTr="00207698">
        <w:trPr>
          <w:trHeight w:val="383"/>
        </w:trPr>
        <w:tc>
          <w:tcPr>
            <w:tcW w:w="9428"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5ADF096D" w14:textId="77777777" w:rsidR="00525A45" w:rsidRPr="002E3EFE" w:rsidRDefault="00525A45" w:rsidP="00525A45">
            <w:pPr>
              <w:spacing w:after="0" w:line="240" w:lineRule="auto"/>
              <w:jc w:val="center"/>
              <w:rPr>
                <w:rFonts w:ascii="Times New Roman" w:hAnsi="Times New Roman"/>
                <w:b/>
                <w:sz w:val="18"/>
                <w:szCs w:val="18"/>
                <w:lang w:eastAsia="sk-SK"/>
              </w:rPr>
            </w:pPr>
            <w:r w:rsidRPr="002E3EFE">
              <w:rPr>
                <w:rFonts w:ascii="Times New Roman" w:hAnsi="Times New Roman"/>
                <w:b/>
                <w:sz w:val="18"/>
                <w:szCs w:val="18"/>
                <w:lang w:eastAsia="sk-SK"/>
              </w:rPr>
              <w:t>2023/2024</w:t>
            </w:r>
          </w:p>
        </w:tc>
      </w:tr>
      <w:tr w:rsidR="000A64D8" w:rsidRPr="002E3EFE" w14:paraId="110DF038" w14:textId="77777777" w:rsidTr="00390E3C">
        <w:trPr>
          <w:trHeight w:val="360"/>
        </w:trPr>
        <w:tc>
          <w:tcPr>
            <w:tcW w:w="78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053DC9CD"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FPVaI</w:t>
            </w:r>
          </w:p>
        </w:tc>
        <w:tc>
          <w:tcPr>
            <w:tcW w:w="1276" w:type="dxa"/>
            <w:tcBorders>
              <w:top w:val="single" w:sz="8" w:space="0" w:color="auto"/>
              <w:left w:val="nil"/>
              <w:bottom w:val="single" w:sz="8" w:space="0" w:color="auto"/>
              <w:right w:val="single" w:sz="4" w:space="0" w:color="auto"/>
            </w:tcBorders>
            <w:shd w:val="clear" w:color="auto" w:fill="FFFFFF" w:themeFill="background1"/>
            <w:noWrap/>
            <w:vAlign w:val="bottom"/>
          </w:tcPr>
          <w:p w14:paraId="2E736D6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103</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1D39D20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58</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4E3B31C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719</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4FF28ED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single" w:sz="8" w:space="0" w:color="auto"/>
              <w:left w:val="nil"/>
              <w:bottom w:val="single" w:sz="8" w:space="0" w:color="auto"/>
              <w:right w:val="single" w:sz="8" w:space="0" w:color="auto"/>
            </w:tcBorders>
            <w:shd w:val="clear" w:color="auto" w:fill="FFFFFF" w:themeFill="background1"/>
            <w:noWrap/>
            <w:vAlign w:val="bottom"/>
          </w:tcPr>
          <w:p w14:paraId="275DBFB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33</w:t>
            </w:r>
          </w:p>
        </w:tc>
        <w:tc>
          <w:tcPr>
            <w:tcW w:w="1214" w:type="dxa"/>
            <w:tcBorders>
              <w:top w:val="single" w:sz="4" w:space="0" w:color="auto"/>
              <w:left w:val="nil"/>
              <w:bottom w:val="single" w:sz="4" w:space="0" w:color="auto"/>
              <w:right w:val="single" w:sz="4" w:space="0" w:color="auto"/>
            </w:tcBorders>
            <w:shd w:val="clear" w:color="auto" w:fill="FFFFFF" w:themeFill="background1"/>
            <w:noWrap/>
            <w:vAlign w:val="bottom"/>
          </w:tcPr>
          <w:p w14:paraId="5291B15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32</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14:paraId="3A4E38B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15</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14:paraId="65E2AEF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258</w:t>
            </w:r>
          </w:p>
        </w:tc>
        <w:tc>
          <w:tcPr>
            <w:tcW w:w="623" w:type="dxa"/>
            <w:tcBorders>
              <w:top w:val="single" w:sz="4" w:space="0" w:color="auto"/>
              <w:left w:val="nil"/>
              <w:bottom w:val="single" w:sz="4" w:space="0" w:color="auto"/>
              <w:right w:val="single" w:sz="4" w:space="0" w:color="auto"/>
            </w:tcBorders>
            <w:shd w:val="clear" w:color="auto" w:fill="FFFFFF" w:themeFill="background1"/>
            <w:noWrap/>
            <w:vAlign w:val="bottom"/>
          </w:tcPr>
          <w:p w14:paraId="445EA4C0"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4" w:space="0" w:color="auto"/>
              <w:left w:val="nil"/>
              <w:bottom w:val="single" w:sz="4" w:space="0" w:color="auto"/>
              <w:right w:val="single" w:sz="8" w:space="0" w:color="auto"/>
            </w:tcBorders>
            <w:shd w:val="clear" w:color="auto" w:fill="FFFFFF" w:themeFill="background1"/>
            <w:noWrap/>
            <w:vAlign w:val="bottom"/>
          </w:tcPr>
          <w:p w14:paraId="7DE338FB"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r>
      <w:tr w:rsidR="000A64D8" w:rsidRPr="002E3EFE" w14:paraId="06BC4FD3" w14:textId="77777777" w:rsidTr="00390E3C">
        <w:trPr>
          <w:trHeight w:val="360"/>
        </w:trPr>
        <w:tc>
          <w:tcPr>
            <w:tcW w:w="78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5EC551B5"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FSŠ</w:t>
            </w:r>
          </w:p>
        </w:tc>
        <w:tc>
          <w:tcPr>
            <w:tcW w:w="1276" w:type="dxa"/>
            <w:tcBorders>
              <w:top w:val="single" w:sz="8" w:space="0" w:color="auto"/>
              <w:left w:val="nil"/>
              <w:bottom w:val="single" w:sz="8" w:space="0" w:color="auto"/>
              <w:right w:val="single" w:sz="4" w:space="0" w:color="auto"/>
            </w:tcBorders>
            <w:shd w:val="clear" w:color="auto" w:fill="FFFFFF" w:themeFill="background1"/>
            <w:noWrap/>
            <w:vAlign w:val="bottom"/>
          </w:tcPr>
          <w:p w14:paraId="52DC83E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42</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70BC945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28</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0D930D7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248</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5D787BD9"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single" w:sz="8" w:space="0" w:color="auto"/>
              <w:left w:val="nil"/>
              <w:bottom w:val="single" w:sz="8" w:space="0" w:color="auto"/>
              <w:right w:val="single" w:sz="8" w:space="0" w:color="auto"/>
            </w:tcBorders>
            <w:shd w:val="clear" w:color="auto" w:fill="FFFFFF" w:themeFill="background1"/>
            <w:noWrap/>
            <w:vAlign w:val="bottom"/>
          </w:tcPr>
          <w:p w14:paraId="72342A1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214" w:type="dxa"/>
            <w:tcBorders>
              <w:top w:val="single" w:sz="4" w:space="0" w:color="auto"/>
              <w:left w:val="nil"/>
              <w:bottom w:val="single" w:sz="4" w:space="0" w:color="auto"/>
              <w:right w:val="single" w:sz="4" w:space="0" w:color="auto"/>
            </w:tcBorders>
            <w:shd w:val="clear" w:color="auto" w:fill="FFFFFF" w:themeFill="background1"/>
            <w:noWrap/>
            <w:vAlign w:val="bottom"/>
          </w:tcPr>
          <w:p w14:paraId="563EC02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48</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14:paraId="405E098F"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37</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14:paraId="72A17CA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231</w:t>
            </w:r>
          </w:p>
        </w:tc>
        <w:tc>
          <w:tcPr>
            <w:tcW w:w="623" w:type="dxa"/>
            <w:tcBorders>
              <w:top w:val="single" w:sz="4" w:space="0" w:color="auto"/>
              <w:left w:val="nil"/>
              <w:bottom w:val="single" w:sz="4" w:space="0" w:color="auto"/>
              <w:right w:val="single" w:sz="4" w:space="0" w:color="auto"/>
            </w:tcBorders>
            <w:shd w:val="clear" w:color="auto" w:fill="FFFFFF" w:themeFill="background1"/>
            <w:noWrap/>
            <w:vAlign w:val="bottom"/>
          </w:tcPr>
          <w:p w14:paraId="3838EED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90</w:t>
            </w:r>
          </w:p>
        </w:tc>
        <w:tc>
          <w:tcPr>
            <w:tcW w:w="993" w:type="dxa"/>
            <w:tcBorders>
              <w:top w:val="single" w:sz="4" w:space="0" w:color="auto"/>
              <w:left w:val="nil"/>
              <w:bottom w:val="single" w:sz="4" w:space="0" w:color="auto"/>
              <w:right w:val="single" w:sz="8" w:space="0" w:color="auto"/>
            </w:tcBorders>
            <w:shd w:val="clear" w:color="auto" w:fill="FFFFFF" w:themeFill="background1"/>
            <w:noWrap/>
            <w:vAlign w:val="bottom"/>
          </w:tcPr>
          <w:p w14:paraId="7B304B0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23</w:t>
            </w:r>
          </w:p>
        </w:tc>
      </w:tr>
      <w:tr w:rsidR="000A64D8" w:rsidRPr="002E3EFE" w14:paraId="39255E35" w14:textId="77777777" w:rsidTr="00390E3C">
        <w:trPr>
          <w:trHeight w:val="360"/>
        </w:trPr>
        <w:tc>
          <w:tcPr>
            <w:tcW w:w="78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014F0F53"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FF</w:t>
            </w:r>
          </w:p>
        </w:tc>
        <w:tc>
          <w:tcPr>
            <w:tcW w:w="1276" w:type="dxa"/>
            <w:tcBorders>
              <w:top w:val="single" w:sz="8" w:space="0" w:color="auto"/>
              <w:left w:val="nil"/>
              <w:bottom w:val="single" w:sz="8" w:space="0" w:color="auto"/>
              <w:right w:val="single" w:sz="4" w:space="0" w:color="auto"/>
            </w:tcBorders>
            <w:shd w:val="clear" w:color="auto" w:fill="FFFFFF" w:themeFill="background1"/>
            <w:noWrap/>
            <w:vAlign w:val="bottom"/>
          </w:tcPr>
          <w:p w14:paraId="510B831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125</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41B031E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71</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1F77C44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798</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50B1FC09"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single" w:sz="8" w:space="0" w:color="auto"/>
              <w:left w:val="nil"/>
              <w:bottom w:val="single" w:sz="8" w:space="0" w:color="auto"/>
              <w:right w:val="single" w:sz="8" w:space="0" w:color="auto"/>
            </w:tcBorders>
            <w:shd w:val="clear" w:color="auto" w:fill="FFFFFF" w:themeFill="background1"/>
            <w:noWrap/>
            <w:vAlign w:val="bottom"/>
          </w:tcPr>
          <w:p w14:paraId="571EC51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107</w:t>
            </w:r>
          </w:p>
        </w:tc>
        <w:tc>
          <w:tcPr>
            <w:tcW w:w="1214" w:type="dxa"/>
            <w:tcBorders>
              <w:top w:val="single" w:sz="4" w:space="0" w:color="auto"/>
              <w:left w:val="nil"/>
              <w:bottom w:val="single" w:sz="4" w:space="0" w:color="auto"/>
              <w:right w:val="single" w:sz="4" w:space="0" w:color="auto"/>
            </w:tcBorders>
            <w:shd w:val="clear" w:color="auto" w:fill="FFFFFF" w:themeFill="background1"/>
            <w:noWrap/>
            <w:vAlign w:val="bottom"/>
          </w:tcPr>
          <w:p w14:paraId="527C5C7F"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42</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14:paraId="07F55D1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23</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14:paraId="6B01E75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321</w:t>
            </w:r>
          </w:p>
        </w:tc>
        <w:tc>
          <w:tcPr>
            <w:tcW w:w="623" w:type="dxa"/>
            <w:tcBorders>
              <w:top w:val="single" w:sz="4" w:space="0" w:color="auto"/>
              <w:left w:val="nil"/>
              <w:bottom w:val="single" w:sz="4" w:space="0" w:color="auto"/>
              <w:right w:val="single" w:sz="4" w:space="0" w:color="auto"/>
            </w:tcBorders>
            <w:shd w:val="clear" w:color="auto" w:fill="FFFFFF" w:themeFill="background1"/>
            <w:noWrap/>
            <w:vAlign w:val="bottom"/>
          </w:tcPr>
          <w:p w14:paraId="4315E61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180</w:t>
            </w:r>
          </w:p>
        </w:tc>
        <w:tc>
          <w:tcPr>
            <w:tcW w:w="993" w:type="dxa"/>
            <w:tcBorders>
              <w:top w:val="single" w:sz="4" w:space="0" w:color="auto"/>
              <w:left w:val="nil"/>
              <w:bottom w:val="single" w:sz="4" w:space="0" w:color="auto"/>
              <w:right w:val="single" w:sz="8" w:space="0" w:color="auto"/>
            </w:tcBorders>
            <w:shd w:val="clear" w:color="auto" w:fill="FFFFFF" w:themeFill="background1"/>
            <w:noWrap/>
            <w:vAlign w:val="bottom"/>
          </w:tcPr>
          <w:p w14:paraId="3A285A8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62</w:t>
            </w:r>
          </w:p>
        </w:tc>
      </w:tr>
      <w:tr w:rsidR="000A64D8" w:rsidRPr="002E3EFE" w14:paraId="78080B43" w14:textId="77777777" w:rsidTr="00390E3C">
        <w:trPr>
          <w:trHeight w:val="360"/>
        </w:trPr>
        <w:tc>
          <w:tcPr>
            <w:tcW w:w="78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99BF270"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FSVaZ</w:t>
            </w:r>
          </w:p>
        </w:tc>
        <w:tc>
          <w:tcPr>
            <w:tcW w:w="1276" w:type="dxa"/>
            <w:tcBorders>
              <w:top w:val="single" w:sz="8" w:space="0" w:color="auto"/>
              <w:left w:val="nil"/>
              <w:bottom w:val="single" w:sz="8" w:space="0" w:color="auto"/>
              <w:right w:val="single" w:sz="4" w:space="0" w:color="auto"/>
            </w:tcBorders>
            <w:shd w:val="clear" w:color="auto" w:fill="FFFFFF" w:themeFill="background1"/>
            <w:noWrap/>
            <w:vAlign w:val="bottom"/>
          </w:tcPr>
          <w:p w14:paraId="1EB0B51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21</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7C1F02BF"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17</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4CB954B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148</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7CF3F01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single" w:sz="8" w:space="0" w:color="auto"/>
              <w:left w:val="nil"/>
              <w:bottom w:val="single" w:sz="8" w:space="0" w:color="auto"/>
              <w:right w:val="single" w:sz="8" w:space="0" w:color="auto"/>
            </w:tcBorders>
            <w:shd w:val="clear" w:color="auto" w:fill="FFFFFF" w:themeFill="background1"/>
            <w:noWrap/>
            <w:vAlign w:val="bottom"/>
          </w:tcPr>
          <w:p w14:paraId="354E3C4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214" w:type="dxa"/>
            <w:tcBorders>
              <w:top w:val="single" w:sz="4" w:space="0" w:color="auto"/>
              <w:left w:val="nil"/>
              <w:bottom w:val="single" w:sz="4" w:space="0" w:color="auto"/>
              <w:right w:val="single" w:sz="4" w:space="0" w:color="auto"/>
            </w:tcBorders>
            <w:shd w:val="clear" w:color="auto" w:fill="FFFFFF" w:themeFill="background1"/>
            <w:noWrap/>
            <w:vAlign w:val="bottom"/>
          </w:tcPr>
          <w:p w14:paraId="156B6A4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14:paraId="54D9E523"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14:paraId="46384F6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22</w:t>
            </w:r>
          </w:p>
        </w:tc>
        <w:tc>
          <w:tcPr>
            <w:tcW w:w="623" w:type="dxa"/>
            <w:tcBorders>
              <w:top w:val="single" w:sz="4" w:space="0" w:color="auto"/>
              <w:left w:val="nil"/>
              <w:bottom w:val="single" w:sz="4" w:space="0" w:color="auto"/>
              <w:right w:val="single" w:sz="4" w:space="0" w:color="auto"/>
            </w:tcBorders>
            <w:shd w:val="clear" w:color="auto" w:fill="FFFFFF" w:themeFill="background1"/>
            <w:noWrap/>
            <w:vAlign w:val="bottom"/>
          </w:tcPr>
          <w:p w14:paraId="794AD42B"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4" w:space="0" w:color="auto"/>
              <w:left w:val="nil"/>
              <w:bottom w:val="single" w:sz="4" w:space="0" w:color="auto"/>
              <w:right w:val="single" w:sz="8" w:space="0" w:color="auto"/>
            </w:tcBorders>
            <w:shd w:val="clear" w:color="auto" w:fill="FFFFFF" w:themeFill="background1"/>
            <w:noWrap/>
            <w:vAlign w:val="bottom"/>
          </w:tcPr>
          <w:p w14:paraId="46BA66D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57</w:t>
            </w:r>
          </w:p>
        </w:tc>
      </w:tr>
      <w:tr w:rsidR="000A64D8" w:rsidRPr="002E3EFE" w14:paraId="074D0E4D" w14:textId="77777777" w:rsidTr="00390E3C">
        <w:trPr>
          <w:trHeight w:val="360"/>
        </w:trPr>
        <w:tc>
          <w:tcPr>
            <w:tcW w:w="78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7A4FC47"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PF</w:t>
            </w:r>
          </w:p>
        </w:tc>
        <w:tc>
          <w:tcPr>
            <w:tcW w:w="1276" w:type="dxa"/>
            <w:tcBorders>
              <w:top w:val="single" w:sz="8" w:space="0" w:color="auto"/>
              <w:left w:val="nil"/>
              <w:bottom w:val="single" w:sz="8" w:space="0" w:color="auto"/>
              <w:right w:val="single" w:sz="4" w:space="0" w:color="auto"/>
            </w:tcBorders>
            <w:shd w:val="clear" w:color="auto" w:fill="FFFFFF" w:themeFill="background1"/>
            <w:noWrap/>
            <w:vAlign w:val="bottom"/>
          </w:tcPr>
          <w:p w14:paraId="3F6F2235"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55</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2580331B"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44</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42356335"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376</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152BBE4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single" w:sz="8" w:space="0" w:color="auto"/>
              <w:left w:val="nil"/>
              <w:bottom w:val="single" w:sz="8" w:space="0" w:color="auto"/>
              <w:right w:val="single" w:sz="8" w:space="0" w:color="auto"/>
            </w:tcBorders>
            <w:shd w:val="clear" w:color="auto" w:fill="FFFFFF" w:themeFill="background1"/>
            <w:noWrap/>
            <w:vAlign w:val="bottom"/>
          </w:tcPr>
          <w:p w14:paraId="4A2F4AF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8</w:t>
            </w:r>
          </w:p>
        </w:tc>
        <w:tc>
          <w:tcPr>
            <w:tcW w:w="1214" w:type="dxa"/>
            <w:tcBorders>
              <w:top w:val="single" w:sz="4" w:space="0" w:color="auto"/>
              <w:left w:val="nil"/>
              <w:bottom w:val="single" w:sz="4" w:space="0" w:color="auto"/>
              <w:right w:val="single" w:sz="4" w:space="0" w:color="auto"/>
            </w:tcBorders>
            <w:shd w:val="clear" w:color="auto" w:fill="FFFFFF" w:themeFill="background1"/>
            <w:noWrap/>
            <w:vAlign w:val="bottom"/>
          </w:tcPr>
          <w:p w14:paraId="135C914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17</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14:paraId="613ECBB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14:paraId="411A8479"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101</w:t>
            </w:r>
          </w:p>
        </w:tc>
        <w:tc>
          <w:tcPr>
            <w:tcW w:w="623" w:type="dxa"/>
            <w:tcBorders>
              <w:top w:val="single" w:sz="4" w:space="0" w:color="auto"/>
              <w:left w:val="nil"/>
              <w:bottom w:val="single" w:sz="4" w:space="0" w:color="auto"/>
              <w:right w:val="single" w:sz="4" w:space="0" w:color="auto"/>
            </w:tcBorders>
            <w:shd w:val="clear" w:color="auto" w:fill="FFFFFF" w:themeFill="background1"/>
            <w:noWrap/>
            <w:vAlign w:val="bottom"/>
          </w:tcPr>
          <w:p w14:paraId="3158F0FF"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4" w:space="0" w:color="auto"/>
              <w:left w:val="nil"/>
              <w:bottom w:val="single" w:sz="4" w:space="0" w:color="auto"/>
              <w:right w:val="single" w:sz="8" w:space="0" w:color="auto"/>
            </w:tcBorders>
            <w:shd w:val="clear" w:color="auto" w:fill="FFFFFF" w:themeFill="background1"/>
            <w:noWrap/>
            <w:vAlign w:val="bottom"/>
          </w:tcPr>
          <w:p w14:paraId="3C2234B6"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r>
      <w:tr w:rsidR="000A64D8" w:rsidRPr="002E3EFE" w14:paraId="61A2890C" w14:textId="77777777" w:rsidTr="00390E3C">
        <w:trPr>
          <w:trHeight w:val="360"/>
        </w:trPr>
        <w:tc>
          <w:tcPr>
            <w:tcW w:w="78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322A4DD4" w14:textId="77777777" w:rsidR="00525A45" w:rsidRPr="002E3EFE" w:rsidRDefault="00525A45" w:rsidP="00525A45">
            <w:pPr>
              <w:spacing w:after="0" w:line="240" w:lineRule="auto"/>
              <w:rPr>
                <w:rFonts w:ascii="Times New Roman" w:hAnsi="Times New Roman"/>
                <w:sz w:val="18"/>
                <w:szCs w:val="18"/>
                <w:lang w:eastAsia="sk-SK"/>
              </w:rPr>
            </w:pPr>
            <w:r w:rsidRPr="002E3EFE">
              <w:rPr>
                <w:rFonts w:ascii="Times New Roman" w:hAnsi="Times New Roman"/>
                <w:sz w:val="18"/>
                <w:szCs w:val="18"/>
                <w:lang w:eastAsia="sk-SK"/>
              </w:rPr>
              <w:t>R</w:t>
            </w:r>
          </w:p>
        </w:tc>
        <w:tc>
          <w:tcPr>
            <w:tcW w:w="1276" w:type="dxa"/>
            <w:tcBorders>
              <w:top w:val="single" w:sz="8" w:space="0" w:color="auto"/>
              <w:left w:val="nil"/>
              <w:bottom w:val="single" w:sz="8" w:space="0" w:color="auto"/>
              <w:right w:val="single" w:sz="4" w:space="0" w:color="auto"/>
            </w:tcBorders>
            <w:shd w:val="clear" w:color="auto" w:fill="FFFFFF" w:themeFill="background1"/>
            <w:noWrap/>
            <w:vAlign w:val="bottom"/>
          </w:tcPr>
          <w:p w14:paraId="1BF89E27"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47</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2BD7F35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39</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14:paraId="16A035A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330</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14:paraId="1B369BEA"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single" w:sz="8" w:space="0" w:color="auto"/>
              <w:left w:val="nil"/>
              <w:bottom w:val="single" w:sz="8" w:space="0" w:color="auto"/>
              <w:right w:val="single" w:sz="8" w:space="0" w:color="auto"/>
            </w:tcBorders>
            <w:shd w:val="clear" w:color="auto" w:fill="FFFFFF" w:themeFill="background1"/>
            <w:noWrap/>
            <w:vAlign w:val="bottom"/>
          </w:tcPr>
          <w:p w14:paraId="1908107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214" w:type="dxa"/>
            <w:tcBorders>
              <w:top w:val="single" w:sz="4" w:space="0" w:color="auto"/>
              <w:left w:val="nil"/>
              <w:bottom w:val="single" w:sz="4" w:space="0" w:color="auto"/>
              <w:right w:val="single" w:sz="4" w:space="0" w:color="auto"/>
            </w:tcBorders>
            <w:shd w:val="clear" w:color="auto" w:fill="FFFFFF" w:themeFill="background1"/>
            <w:noWrap/>
            <w:vAlign w:val="bottom"/>
          </w:tcPr>
          <w:p w14:paraId="656D52E4"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10</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14:paraId="2E11D99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6</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14:paraId="7DD5F4E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53</w:t>
            </w:r>
          </w:p>
        </w:tc>
        <w:tc>
          <w:tcPr>
            <w:tcW w:w="623" w:type="dxa"/>
            <w:tcBorders>
              <w:top w:val="single" w:sz="4" w:space="0" w:color="auto"/>
              <w:left w:val="nil"/>
              <w:bottom w:val="single" w:sz="4" w:space="0" w:color="auto"/>
              <w:right w:val="single" w:sz="4" w:space="0" w:color="auto"/>
            </w:tcBorders>
            <w:shd w:val="clear" w:color="auto" w:fill="FFFFFF" w:themeFill="background1"/>
            <w:noWrap/>
            <w:vAlign w:val="bottom"/>
          </w:tcPr>
          <w:p w14:paraId="1421742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993" w:type="dxa"/>
            <w:tcBorders>
              <w:top w:val="single" w:sz="4" w:space="0" w:color="auto"/>
              <w:left w:val="nil"/>
              <w:bottom w:val="single" w:sz="4" w:space="0" w:color="auto"/>
              <w:right w:val="single" w:sz="8" w:space="0" w:color="auto"/>
            </w:tcBorders>
            <w:shd w:val="clear" w:color="auto" w:fill="FFFFFF" w:themeFill="background1"/>
            <w:noWrap/>
            <w:vAlign w:val="bottom"/>
          </w:tcPr>
          <w:p w14:paraId="62729A9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r>
      <w:tr w:rsidR="000A64D8" w:rsidRPr="002E3EFE" w14:paraId="3E01BCED" w14:textId="77777777" w:rsidTr="00390E3C">
        <w:trPr>
          <w:trHeight w:val="360"/>
        </w:trPr>
        <w:tc>
          <w:tcPr>
            <w:tcW w:w="781"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tcPr>
          <w:p w14:paraId="33706F8C" w14:textId="77777777" w:rsidR="00525A45" w:rsidRPr="002E3EFE" w:rsidRDefault="00525A45" w:rsidP="00525A45">
            <w:pPr>
              <w:spacing w:after="0" w:line="240" w:lineRule="auto"/>
              <w:rPr>
                <w:rFonts w:ascii="Times New Roman" w:hAnsi="Times New Roman"/>
                <w:b/>
                <w:sz w:val="18"/>
                <w:szCs w:val="18"/>
                <w:lang w:eastAsia="sk-SK"/>
              </w:rPr>
            </w:pPr>
            <w:r w:rsidRPr="002E3EFE">
              <w:rPr>
                <w:rFonts w:ascii="Times New Roman" w:hAnsi="Times New Roman"/>
                <w:b/>
                <w:sz w:val="18"/>
                <w:szCs w:val="18"/>
                <w:lang w:eastAsia="sk-SK"/>
              </w:rPr>
              <w:t>Spolu</w:t>
            </w:r>
          </w:p>
        </w:tc>
        <w:tc>
          <w:tcPr>
            <w:tcW w:w="1276"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B740DB2"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393</w:t>
            </w:r>
          </w:p>
        </w:tc>
        <w:tc>
          <w:tcPr>
            <w:tcW w:w="56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E3E5C94"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257</w:t>
            </w:r>
          </w:p>
        </w:tc>
        <w:tc>
          <w:tcPr>
            <w:tcW w:w="850"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972576F" w14:textId="4C5968E8"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2</w:t>
            </w:r>
            <w:r w:rsidR="00407C01">
              <w:rPr>
                <w:rFonts w:ascii="Times New Roman" w:hAnsi="Times New Roman"/>
                <w:b/>
                <w:sz w:val="18"/>
                <w:szCs w:val="18"/>
              </w:rPr>
              <w:t xml:space="preserve"> </w:t>
            </w:r>
            <w:r w:rsidRPr="002E3EFE">
              <w:rPr>
                <w:rFonts w:ascii="Times New Roman" w:hAnsi="Times New Roman"/>
                <w:b/>
                <w:sz w:val="18"/>
                <w:szCs w:val="18"/>
              </w:rPr>
              <w:t>619</w:t>
            </w:r>
          </w:p>
        </w:tc>
        <w:tc>
          <w:tcPr>
            <w:tcW w:w="56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291039C"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0</w:t>
            </w:r>
          </w:p>
        </w:tc>
        <w:tc>
          <w:tcPr>
            <w:tcW w:w="1134"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304439AF"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148</w:t>
            </w:r>
          </w:p>
        </w:tc>
        <w:tc>
          <w:tcPr>
            <w:tcW w:w="1214" w:type="dxa"/>
            <w:tcBorders>
              <w:top w:val="single" w:sz="4" w:space="0" w:color="auto"/>
              <w:left w:val="nil"/>
              <w:bottom w:val="single" w:sz="8" w:space="0" w:color="auto"/>
              <w:right w:val="single" w:sz="4" w:space="0" w:color="auto"/>
            </w:tcBorders>
            <w:shd w:val="clear" w:color="auto" w:fill="DEEAF6" w:themeFill="accent1" w:themeFillTint="33"/>
            <w:noWrap/>
            <w:vAlign w:val="bottom"/>
          </w:tcPr>
          <w:p w14:paraId="4465C963"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156</w:t>
            </w:r>
          </w:p>
        </w:tc>
        <w:tc>
          <w:tcPr>
            <w:tcW w:w="572" w:type="dxa"/>
            <w:tcBorders>
              <w:top w:val="single" w:sz="4" w:space="0" w:color="auto"/>
              <w:left w:val="nil"/>
              <w:bottom w:val="single" w:sz="8" w:space="0" w:color="auto"/>
              <w:right w:val="single" w:sz="4" w:space="0" w:color="auto"/>
            </w:tcBorders>
            <w:shd w:val="clear" w:color="auto" w:fill="DEEAF6" w:themeFill="accent1" w:themeFillTint="33"/>
            <w:noWrap/>
            <w:vAlign w:val="bottom"/>
          </w:tcPr>
          <w:p w14:paraId="0FEBBA80"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93</w:t>
            </w:r>
          </w:p>
        </w:tc>
        <w:tc>
          <w:tcPr>
            <w:tcW w:w="851" w:type="dxa"/>
            <w:tcBorders>
              <w:top w:val="single" w:sz="4" w:space="0" w:color="auto"/>
              <w:left w:val="nil"/>
              <w:bottom w:val="single" w:sz="8" w:space="0" w:color="auto"/>
              <w:right w:val="single" w:sz="4" w:space="0" w:color="auto"/>
            </w:tcBorders>
            <w:shd w:val="clear" w:color="auto" w:fill="DEEAF6" w:themeFill="accent1" w:themeFillTint="33"/>
            <w:noWrap/>
            <w:vAlign w:val="bottom"/>
          </w:tcPr>
          <w:p w14:paraId="615E8AAD"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986</w:t>
            </w:r>
          </w:p>
        </w:tc>
        <w:tc>
          <w:tcPr>
            <w:tcW w:w="623" w:type="dxa"/>
            <w:tcBorders>
              <w:top w:val="single" w:sz="4" w:space="0" w:color="auto"/>
              <w:left w:val="nil"/>
              <w:bottom w:val="single" w:sz="8" w:space="0" w:color="auto"/>
              <w:right w:val="single" w:sz="4" w:space="0" w:color="auto"/>
            </w:tcBorders>
            <w:shd w:val="clear" w:color="auto" w:fill="DEEAF6" w:themeFill="accent1" w:themeFillTint="33"/>
            <w:noWrap/>
            <w:vAlign w:val="bottom"/>
          </w:tcPr>
          <w:p w14:paraId="02FB084F"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270</w:t>
            </w:r>
          </w:p>
        </w:tc>
        <w:tc>
          <w:tcPr>
            <w:tcW w:w="993" w:type="dxa"/>
            <w:tcBorders>
              <w:top w:val="single" w:sz="4" w:space="0" w:color="auto"/>
              <w:left w:val="nil"/>
              <w:bottom w:val="single" w:sz="8" w:space="0" w:color="auto"/>
              <w:right w:val="single" w:sz="8" w:space="0" w:color="auto"/>
            </w:tcBorders>
            <w:shd w:val="clear" w:color="auto" w:fill="DEEAF6" w:themeFill="accent1" w:themeFillTint="33"/>
            <w:noWrap/>
            <w:vAlign w:val="bottom"/>
          </w:tcPr>
          <w:p w14:paraId="737A8308" w14:textId="77777777" w:rsidR="00525A45" w:rsidRPr="002E3EFE" w:rsidRDefault="00525A45" w:rsidP="00525A45">
            <w:pPr>
              <w:jc w:val="right"/>
              <w:rPr>
                <w:rFonts w:ascii="Times New Roman" w:hAnsi="Times New Roman"/>
                <w:b/>
                <w:sz w:val="18"/>
                <w:szCs w:val="18"/>
              </w:rPr>
            </w:pPr>
            <w:r w:rsidRPr="002E3EFE">
              <w:rPr>
                <w:rFonts w:ascii="Times New Roman" w:hAnsi="Times New Roman"/>
                <w:b/>
                <w:sz w:val="18"/>
                <w:szCs w:val="18"/>
              </w:rPr>
              <w:t>142</w:t>
            </w:r>
          </w:p>
        </w:tc>
      </w:tr>
      <w:tr w:rsidR="00525A45" w:rsidRPr="002E3EFE" w14:paraId="61609466" w14:textId="77777777" w:rsidTr="00207698">
        <w:trPr>
          <w:trHeight w:val="330"/>
        </w:trPr>
        <w:tc>
          <w:tcPr>
            <w:tcW w:w="9428"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3B9939B" w14:textId="77777777" w:rsidR="00525A45" w:rsidRPr="002E3EFE" w:rsidRDefault="00525A45" w:rsidP="00525A45">
            <w:pPr>
              <w:jc w:val="center"/>
              <w:rPr>
                <w:rFonts w:ascii="Times New Roman" w:hAnsi="Times New Roman"/>
                <w:b/>
                <w:sz w:val="18"/>
                <w:szCs w:val="18"/>
                <w:lang w:eastAsia="sk-SK"/>
              </w:rPr>
            </w:pPr>
            <w:r w:rsidRPr="002E3EFE">
              <w:rPr>
                <w:rFonts w:ascii="Times New Roman" w:hAnsi="Times New Roman"/>
                <w:b/>
                <w:sz w:val="18"/>
                <w:szCs w:val="18"/>
                <w:lang w:eastAsia="sk-SK"/>
              </w:rPr>
              <w:t>Rozdiel 2024/2025 a 2023/2024</w:t>
            </w:r>
          </w:p>
        </w:tc>
      </w:tr>
      <w:tr w:rsidR="000A64D8" w:rsidRPr="002E3EFE" w14:paraId="0177E174" w14:textId="77777777" w:rsidTr="00390E3C">
        <w:trPr>
          <w:trHeight w:val="330"/>
        </w:trPr>
        <w:tc>
          <w:tcPr>
            <w:tcW w:w="781"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tcPr>
          <w:p w14:paraId="5129E6E5" w14:textId="77777777" w:rsidR="00525A45" w:rsidRPr="002E3EFE" w:rsidRDefault="00525A45" w:rsidP="00525A45">
            <w:pPr>
              <w:rPr>
                <w:rFonts w:ascii="Times New Roman" w:hAnsi="Times New Roman"/>
                <w:sz w:val="18"/>
                <w:szCs w:val="18"/>
                <w:lang w:eastAsia="sk-SK"/>
              </w:rPr>
            </w:pPr>
            <w:r w:rsidRPr="002E3EFE">
              <w:rPr>
                <w:rFonts w:ascii="Times New Roman" w:hAnsi="Times New Roman"/>
                <w:sz w:val="18"/>
                <w:szCs w:val="18"/>
                <w:lang w:eastAsia="sk-SK"/>
              </w:rPr>
              <w:t xml:space="preserve">rozdiel </w:t>
            </w:r>
          </w:p>
        </w:tc>
        <w:tc>
          <w:tcPr>
            <w:tcW w:w="1276"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F8BB0D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-19</w:t>
            </w:r>
          </w:p>
        </w:tc>
        <w:tc>
          <w:tcPr>
            <w:tcW w:w="56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3D0CE7A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7</w:t>
            </w:r>
          </w:p>
        </w:tc>
        <w:tc>
          <w:tcPr>
            <w:tcW w:w="850"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3320A613"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-408</w:t>
            </w:r>
          </w:p>
        </w:tc>
        <w:tc>
          <w:tcPr>
            <w:tcW w:w="56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068FF2A9"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w:t>
            </w:r>
          </w:p>
        </w:tc>
        <w:tc>
          <w:tcPr>
            <w:tcW w:w="1134"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5B5CE30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15</w:t>
            </w:r>
          </w:p>
        </w:tc>
        <w:tc>
          <w:tcPr>
            <w:tcW w:w="1214"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157DA49D"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41</w:t>
            </w:r>
          </w:p>
        </w:tc>
        <w:tc>
          <w:tcPr>
            <w:tcW w:w="572"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1020C93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24</w:t>
            </w:r>
          </w:p>
        </w:tc>
        <w:tc>
          <w:tcPr>
            <w:tcW w:w="851"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54D33271"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143</w:t>
            </w:r>
          </w:p>
        </w:tc>
        <w:tc>
          <w:tcPr>
            <w:tcW w:w="62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45430A7E"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-148</w:t>
            </w:r>
          </w:p>
        </w:tc>
        <w:tc>
          <w:tcPr>
            <w:tcW w:w="993"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37F65DC3"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222</w:t>
            </w:r>
          </w:p>
        </w:tc>
      </w:tr>
      <w:tr w:rsidR="000A64D8" w:rsidRPr="002E3EFE" w14:paraId="3B6D2C65" w14:textId="77777777" w:rsidTr="00390E3C">
        <w:trPr>
          <w:trHeight w:val="330"/>
        </w:trPr>
        <w:tc>
          <w:tcPr>
            <w:tcW w:w="781"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tcPr>
          <w:p w14:paraId="6F10C9EC" w14:textId="4E1B66C5" w:rsidR="00525A45" w:rsidRPr="002E3EFE" w:rsidRDefault="00390E3C">
            <w:pPr>
              <w:rPr>
                <w:rFonts w:ascii="Times New Roman" w:hAnsi="Times New Roman"/>
                <w:sz w:val="18"/>
                <w:szCs w:val="18"/>
                <w:lang w:eastAsia="sk-SK"/>
              </w:rPr>
            </w:pPr>
            <w:r>
              <w:rPr>
                <w:rFonts w:ascii="Times New Roman" w:hAnsi="Times New Roman"/>
                <w:sz w:val="18"/>
                <w:szCs w:val="18"/>
                <w:lang w:eastAsia="sk-SK"/>
              </w:rPr>
              <w:t>r</w:t>
            </w:r>
            <w:r w:rsidR="00525A45" w:rsidRPr="002E3EFE">
              <w:rPr>
                <w:rFonts w:ascii="Times New Roman" w:hAnsi="Times New Roman"/>
                <w:sz w:val="18"/>
                <w:szCs w:val="18"/>
                <w:lang w:eastAsia="sk-SK"/>
              </w:rPr>
              <w:t>ozdiel</w:t>
            </w:r>
            <w:r>
              <w:rPr>
                <w:rFonts w:ascii="Times New Roman" w:hAnsi="Times New Roman"/>
                <w:sz w:val="18"/>
                <w:szCs w:val="18"/>
                <w:lang w:eastAsia="sk-SK"/>
              </w:rPr>
              <w:br/>
            </w:r>
            <w:r w:rsidR="00525A45" w:rsidRPr="002E3EFE">
              <w:rPr>
                <w:rFonts w:ascii="Times New Roman" w:hAnsi="Times New Roman"/>
                <w:sz w:val="18"/>
                <w:szCs w:val="18"/>
                <w:lang w:eastAsia="sk-SK"/>
              </w:rPr>
              <w:t xml:space="preserve">v % </w:t>
            </w:r>
          </w:p>
        </w:tc>
        <w:tc>
          <w:tcPr>
            <w:tcW w:w="1276"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21F5812"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-4,8</w:t>
            </w:r>
          </w:p>
        </w:tc>
        <w:tc>
          <w:tcPr>
            <w:tcW w:w="56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3782A127"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2,7</w:t>
            </w:r>
          </w:p>
        </w:tc>
        <w:tc>
          <w:tcPr>
            <w:tcW w:w="850"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296D1D53"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-15,6</w:t>
            </w:r>
          </w:p>
        </w:tc>
        <w:tc>
          <w:tcPr>
            <w:tcW w:w="567"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5A0ACFEB"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0,0</w:t>
            </w:r>
          </w:p>
        </w:tc>
        <w:tc>
          <w:tcPr>
            <w:tcW w:w="1134"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6BD7513F"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10,1</w:t>
            </w:r>
          </w:p>
        </w:tc>
        <w:tc>
          <w:tcPr>
            <w:tcW w:w="1214"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3E54C6C9"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26,3</w:t>
            </w:r>
          </w:p>
        </w:tc>
        <w:tc>
          <w:tcPr>
            <w:tcW w:w="572"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555AF23F"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25,8</w:t>
            </w:r>
          </w:p>
        </w:tc>
        <w:tc>
          <w:tcPr>
            <w:tcW w:w="851"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1D0C43F0"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14,5</w:t>
            </w:r>
          </w:p>
        </w:tc>
        <w:tc>
          <w:tcPr>
            <w:tcW w:w="623" w:type="dxa"/>
            <w:tcBorders>
              <w:top w:val="single" w:sz="8" w:space="0" w:color="auto"/>
              <w:left w:val="nil"/>
              <w:bottom w:val="single" w:sz="8" w:space="0" w:color="auto"/>
              <w:right w:val="single" w:sz="4" w:space="0" w:color="auto"/>
            </w:tcBorders>
            <w:shd w:val="clear" w:color="auto" w:fill="DEEAF6" w:themeFill="accent1" w:themeFillTint="33"/>
            <w:noWrap/>
            <w:vAlign w:val="bottom"/>
          </w:tcPr>
          <w:p w14:paraId="7A971AFC"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-54,8</w:t>
            </w:r>
          </w:p>
        </w:tc>
        <w:tc>
          <w:tcPr>
            <w:tcW w:w="993"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14:paraId="11F33CB8" w14:textId="77777777" w:rsidR="00525A45" w:rsidRPr="002E3EFE" w:rsidRDefault="00525A45" w:rsidP="00525A45">
            <w:pPr>
              <w:jc w:val="right"/>
              <w:rPr>
                <w:rFonts w:ascii="Times New Roman" w:hAnsi="Times New Roman"/>
                <w:sz w:val="18"/>
                <w:szCs w:val="18"/>
              </w:rPr>
            </w:pPr>
            <w:r w:rsidRPr="002E3EFE">
              <w:rPr>
                <w:rFonts w:ascii="Times New Roman" w:hAnsi="Times New Roman"/>
                <w:sz w:val="18"/>
                <w:szCs w:val="18"/>
              </w:rPr>
              <w:t>156,3</w:t>
            </w:r>
          </w:p>
        </w:tc>
      </w:tr>
    </w:tbl>
    <w:p w14:paraId="664CF874" w14:textId="77777777" w:rsidR="00525A45" w:rsidRDefault="00525A45" w:rsidP="00525A45">
      <w:pPr>
        <w:pStyle w:val="Bezriadkovania"/>
        <w:spacing w:line="276" w:lineRule="auto"/>
        <w:ind w:firstLine="708"/>
        <w:rPr>
          <w:rFonts w:ascii="Times New Roman" w:hAnsi="Times New Roman"/>
          <w:sz w:val="24"/>
          <w:szCs w:val="24"/>
          <w:lang w:eastAsia="sk-SK"/>
        </w:rPr>
      </w:pPr>
    </w:p>
    <w:p w14:paraId="31E46B35" w14:textId="4FA28A0B" w:rsidR="00525A45" w:rsidRPr="00207698" w:rsidRDefault="00525A45" w:rsidP="00207698">
      <w:pPr>
        <w:pStyle w:val="Normlnywebov"/>
        <w:spacing w:before="0" w:beforeAutospacing="0" w:after="0" w:afterAutospacing="0" w:line="278" w:lineRule="auto"/>
        <w:ind w:firstLine="567"/>
        <w:rPr>
          <w:rFonts w:asciiTheme="minorHAnsi" w:hAnsiTheme="minorHAnsi"/>
          <w:sz w:val="22"/>
          <w:szCs w:val="22"/>
        </w:rPr>
      </w:pPr>
      <w:r w:rsidRPr="00207698">
        <w:rPr>
          <w:rFonts w:asciiTheme="minorHAnsi" w:hAnsiTheme="minorHAnsi"/>
          <w:sz w:val="22"/>
          <w:szCs w:val="22"/>
        </w:rPr>
        <w:t xml:space="preserve">Podiel prijatých zamestnancov v akademickom roku 2024/2025 dosiahol približne 52,7 % z celkového počtu vyslaných zamestnancov, čo predstavuje významný posun smerom k vyváženejšiemu modelu internacionalizácie. Tento vývoj naznačuje postupné znižovanie disproporcie medzi outgoing a incoming mobilitami a zároveň poukazuje na rastúcu atraktivitu Univerzity Konštantína Filozofa </w:t>
      </w:r>
      <w:r w:rsidR="00407C01">
        <w:rPr>
          <w:rFonts w:asciiTheme="minorHAnsi" w:hAnsiTheme="minorHAnsi"/>
          <w:sz w:val="22"/>
          <w:szCs w:val="22"/>
        </w:rPr>
        <w:br/>
      </w:r>
      <w:r w:rsidRPr="00207698">
        <w:rPr>
          <w:rFonts w:asciiTheme="minorHAnsi" w:hAnsiTheme="minorHAnsi"/>
          <w:sz w:val="22"/>
          <w:szCs w:val="22"/>
        </w:rPr>
        <w:t xml:space="preserve">v Nitre (UKF) ako partnerskej inštitúcie pre zahraničných akademických a odborných pracovníkov. </w:t>
      </w:r>
      <w:r w:rsidR="00407C01">
        <w:rPr>
          <w:rFonts w:asciiTheme="minorHAnsi" w:hAnsiTheme="minorHAnsi"/>
          <w:sz w:val="22"/>
          <w:szCs w:val="22"/>
        </w:rPr>
        <w:br/>
      </w:r>
      <w:r w:rsidRPr="00207698">
        <w:rPr>
          <w:rFonts w:asciiTheme="minorHAnsi" w:hAnsiTheme="minorHAnsi"/>
          <w:sz w:val="22"/>
          <w:szCs w:val="22"/>
        </w:rPr>
        <w:t>Z celkového počtu 374 vyslaných a 197 prijatých zamestnancov tvorila dominantnú časť mobilít účasť v programe Erasmus+, v rámci ktorého bolo realizovaných až 346 výjazdov a 152 príchodov zahraničných zamestnancov.</w:t>
      </w:r>
    </w:p>
    <w:p w14:paraId="22F1ADC4" w14:textId="77777777" w:rsidR="00525A45" w:rsidRPr="00207698" w:rsidRDefault="00525A45" w:rsidP="00207698">
      <w:pPr>
        <w:pStyle w:val="Normlnywebov"/>
        <w:spacing w:before="0" w:beforeAutospacing="0" w:after="0" w:afterAutospacing="0" w:line="278" w:lineRule="auto"/>
        <w:ind w:firstLine="567"/>
        <w:rPr>
          <w:rFonts w:asciiTheme="minorHAnsi" w:hAnsiTheme="minorHAnsi"/>
          <w:sz w:val="22"/>
          <w:szCs w:val="22"/>
        </w:rPr>
      </w:pPr>
      <w:r w:rsidRPr="00207698">
        <w:rPr>
          <w:rFonts w:asciiTheme="minorHAnsi" w:hAnsiTheme="minorHAnsi"/>
          <w:sz w:val="22"/>
          <w:szCs w:val="22"/>
        </w:rPr>
        <w:t xml:space="preserve">Program Erasmus+ si tak aj naďalej udržiava kľúčové postavenie v oblasti medzinárodnej mobility zamestnancov, pričom predstavuje hlavný nástroj na podporu výmeny pedagogických </w:t>
      </w:r>
      <w:r w:rsidRPr="00207698">
        <w:rPr>
          <w:rFonts w:asciiTheme="minorHAnsi" w:hAnsiTheme="minorHAnsi"/>
          <w:sz w:val="22"/>
          <w:szCs w:val="22"/>
        </w:rPr>
        <w:lastRenderedPageBreak/>
        <w:t>skúseností, odborných poznatkov a dobrej praxe. V porovnaní s akademickým rokom 2023/2024 bol zaznamenaný nárast počtu prijatých zamestnancov, čo možno interpretovať ako dôsledok systematického rozširovania medzinárodnej spolupráce UKF. Významnú úlohu v tomto procese zohralo nadväzovanie nových partnerstiev v rámci programu Erasmus+, a to aj s inštitúciami mimo krajín Európskej únie, čím sa zároveň rozšírila geografická diverzita prichádzajúcich mobilít a posilnila globálna dimenzia internacionalizácie univerzity.</w:t>
      </w:r>
    </w:p>
    <w:p w14:paraId="3FE2DBA4" w14:textId="3C24D5FE" w:rsidR="00525A45" w:rsidRDefault="00525A45" w:rsidP="00207698">
      <w:pPr>
        <w:pStyle w:val="Normlnywebov"/>
        <w:spacing w:before="0" w:beforeAutospacing="0" w:after="0" w:afterAutospacing="0" w:line="278" w:lineRule="auto"/>
        <w:ind w:firstLine="567"/>
        <w:rPr>
          <w:rFonts w:asciiTheme="minorHAnsi" w:hAnsiTheme="minorHAnsi"/>
          <w:sz w:val="22"/>
          <w:szCs w:val="22"/>
        </w:rPr>
      </w:pPr>
      <w:r w:rsidRPr="00207698">
        <w:rPr>
          <w:rFonts w:asciiTheme="minorHAnsi" w:hAnsiTheme="minorHAnsi"/>
          <w:sz w:val="22"/>
          <w:szCs w:val="22"/>
        </w:rPr>
        <w:t xml:space="preserve">Dôležitým doplnkom internacionalizačných aktivít je aj pôsobenie zahraničných lektorov </w:t>
      </w:r>
      <w:r w:rsidR="00407C01">
        <w:rPr>
          <w:rFonts w:asciiTheme="minorHAnsi" w:hAnsiTheme="minorHAnsi"/>
          <w:sz w:val="22"/>
          <w:szCs w:val="22"/>
        </w:rPr>
        <w:br/>
      </w:r>
      <w:r w:rsidRPr="00207698">
        <w:rPr>
          <w:rFonts w:asciiTheme="minorHAnsi" w:hAnsiTheme="minorHAnsi"/>
          <w:sz w:val="22"/>
          <w:szCs w:val="22"/>
        </w:rPr>
        <w:t>na jednotlivých fakultách UKF. V roku 2025 pôsobili na univerzite dvaja zahraniční lektori, konkrétne na Filozofickej fakulte a Fakulte stredoeurópskych štúdií. Ich prítomnosť predstavuje významný prínos pre kvalitu vzdelávacieho procesu, keďže prináša autentické jazykové a kultúrne prostredie do výučby, najmä v oblasti cudzích jazykov. Zároveň prispieva k zvyšovaniu motivácie študentov, rozvoju ich jazykových a interkultúrnych kompetencií a k celkovému posilňovaniu medzinárodného charakteru akademického prostredia UKF.</w:t>
      </w:r>
    </w:p>
    <w:p w14:paraId="27541BA6" w14:textId="77777777" w:rsidR="00726364" w:rsidRPr="00207698" w:rsidRDefault="00726364" w:rsidP="00207698">
      <w:pPr>
        <w:pStyle w:val="Normlnywebov"/>
        <w:spacing w:before="0" w:beforeAutospacing="0" w:after="0" w:afterAutospacing="0" w:line="278" w:lineRule="auto"/>
        <w:ind w:firstLine="567"/>
        <w:rPr>
          <w:rFonts w:asciiTheme="minorHAnsi" w:hAnsiTheme="minorHAnsi"/>
          <w:caps/>
          <w:sz w:val="22"/>
          <w:szCs w:val="22"/>
        </w:rPr>
      </w:pPr>
    </w:p>
    <w:p w14:paraId="7D10EC28" w14:textId="77777777" w:rsidR="00525A45" w:rsidRPr="00207698" w:rsidRDefault="00525A45" w:rsidP="00207698">
      <w:pPr>
        <w:pStyle w:val="Nadpis3"/>
        <w:numPr>
          <w:ilvl w:val="0"/>
          <w:numId w:val="0"/>
        </w:numPr>
        <w:spacing w:before="0" w:after="0" w:line="278" w:lineRule="auto"/>
        <w:ind w:left="720" w:firstLine="567"/>
        <w:rPr>
          <w:rFonts w:asciiTheme="minorHAnsi" w:hAnsiTheme="minorHAnsi"/>
          <w:b/>
          <w:bCs/>
          <w:caps w:val="0"/>
          <w:noProof/>
          <w:color w:val="auto"/>
          <w:spacing w:val="0"/>
          <w:sz w:val="22"/>
          <w:szCs w:val="22"/>
          <w:lang w:val="sk-SK"/>
        </w:rPr>
      </w:pPr>
    </w:p>
    <w:p w14:paraId="36F2E0BC" w14:textId="77777777" w:rsidR="00726364" w:rsidRDefault="00525A45" w:rsidP="00207698">
      <w:pPr>
        <w:spacing w:after="0" w:line="278" w:lineRule="auto"/>
        <w:jc w:val="center"/>
        <w:rPr>
          <w:b/>
        </w:rPr>
      </w:pPr>
      <w:r w:rsidRPr="00207698">
        <w:rPr>
          <w:b/>
        </w:rPr>
        <w:t>Prehľad vývoja počtu mobilít študentov a zamestnancov UKF realizovaných v rámci programu Erasmus+ v akademických rokoch 2018/2019 – 2025/2026</w:t>
      </w:r>
      <w:r>
        <w:rPr>
          <w:b/>
        </w:rPr>
        <w:t xml:space="preserve"> </w:t>
      </w:r>
    </w:p>
    <w:p w14:paraId="03AAF9B1" w14:textId="3CAF94F9" w:rsidR="00525A45" w:rsidRPr="00207698" w:rsidRDefault="00525A45" w:rsidP="00207698">
      <w:pPr>
        <w:spacing w:after="0" w:line="278" w:lineRule="auto"/>
        <w:jc w:val="center"/>
        <w:rPr>
          <w:b/>
        </w:rPr>
      </w:pPr>
      <w:r w:rsidRPr="00207698">
        <w:rPr>
          <w:b/>
        </w:rPr>
        <w:t>(s nástupom na mobilitu do 28. februára 2026)</w:t>
      </w:r>
    </w:p>
    <w:p w14:paraId="2B9149E0" w14:textId="5B3DB609" w:rsidR="00525A45" w:rsidRPr="00207698" w:rsidRDefault="00525A45" w:rsidP="00207698">
      <w:pPr>
        <w:spacing w:after="0" w:line="278" w:lineRule="auto"/>
        <w:jc w:val="both"/>
      </w:pPr>
      <w:r w:rsidRPr="00207698">
        <w:t xml:space="preserve">V období akademických rokov 2019/2020 – 2021/2022 boli mobility študentov aj zamestnancov výrazne negatívne ovplyvnené pandémiou ochorenia COVID-19, čo sa prejavilo v podstatne nižších počtoch mobilít v porovnaní </w:t>
      </w:r>
      <w:r w:rsidR="00390E3C" w:rsidRPr="00207698">
        <w:t>s ostatnými akademickými rokmi.</w:t>
      </w:r>
    </w:p>
    <w:p w14:paraId="064B5F7A" w14:textId="77777777" w:rsidR="00726364" w:rsidRPr="00207698" w:rsidRDefault="00726364" w:rsidP="00207698">
      <w:pPr>
        <w:spacing w:after="0" w:line="278" w:lineRule="auto"/>
        <w:jc w:val="both"/>
        <w:rPr>
          <w:b/>
          <w:sz w:val="24"/>
        </w:rPr>
      </w:pPr>
    </w:p>
    <w:p w14:paraId="4933948C" w14:textId="01DF73B6" w:rsidR="00525A45" w:rsidRPr="00207698" w:rsidRDefault="00525A45" w:rsidP="00207698">
      <w:pPr>
        <w:spacing w:after="0" w:line="278" w:lineRule="auto"/>
        <w:jc w:val="both"/>
        <w:rPr>
          <w:b/>
          <w:color w:val="0070C0"/>
          <w:sz w:val="24"/>
        </w:rPr>
      </w:pPr>
      <w:r w:rsidRPr="00207698">
        <w:rPr>
          <w:b/>
          <w:color w:val="0070C0"/>
          <w:sz w:val="24"/>
        </w:rPr>
        <w:t>Erasmus+ mobility študentov UKF</w:t>
      </w:r>
    </w:p>
    <w:p w14:paraId="291FD1B3" w14:textId="77777777" w:rsidR="00C01B41" w:rsidRDefault="00C01B41" w:rsidP="00207698">
      <w:pPr>
        <w:spacing w:after="0" w:line="278" w:lineRule="auto"/>
        <w:rPr>
          <w:b/>
          <w:sz w:val="20"/>
        </w:rPr>
      </w:pPr>
    </w:p>
    <w:p w14:paraId="753FA19C" w14:textId="7A2EC531" w:rsidR="00525A45" w:rsidRPr="00207698" w:rsidRDefault="00525A45" w:rsidP="00207698">
      <w:pPr>
        <w:spacing w:after="0" w:line="278" w:lineRule="auto"/>
        <w:rPr>
          <w:b/>
          <w:sz w:val="20"/>
        </w:rPr>
      </w:pPr>
      <w:r w:rsidRPr="00207698">
        <w:rPr>
          <w:b/>
          <w:sz w:val="20"/>
        </w:rPr>
        <w:t>Tab</w:t>
      </w:r>
      <w:r w:rsidR="00972518">
        <w:rPr>
          <w:b/>
          <w:sz w:val="20"/>
        </w:rPr>
        <w:t>uľka</w:t>
      </w:r>
      <w:r w:rsidRPr="00207698">
        <w:rPr>
          <w:b/>
          <w:sz w:val="20"/>
        </w:rPr>
        <w:t xml:space="preserve"> 1</w:t>
      </w:r>
      <w:r w:rsidR="00C01B41">
        <w:rPr>
          <w:b/>
          <w:sz w:val="20"/>
        </w:rPr>
        <w:t>9</w:t>
      </w:r>
      <w:r w:rsidR="00972518">
        <w:rPr>
          <w:b/>
          <w:sz w:val="20"/>
        </w:rPr>
        <w:t>:</w:t>
      </w:r>
      <w:r w:rsidRPr="00207698">
        <w:rPr>
          <w:b/>
          <w:sz w:val="20"/>
        </w:rPr>
        <w:t xml:space="preserve">  Počet mobilít študentov – štúdium a stáž</w:t>
      </w:r>
    </w:p>
    <w:tbl>
      <w:tblPr>
        <w:tblW w:w="5646" w:type="dxa"/>
        <w:tblCellMar>
          <w:left w:w="70" w:type="dxa"/>
          <w:right w:w="70" w:type="dxa"/>
        </w:tblCellMar>
        <w:tblLook w:val="04A0" w:firstRow="1" w:lastRow="0" w:firstColumn="1" w:lastColumn="0" w:noHBand="0" w:noVBand="1"/>
      </w:tblPr>
      <w:tblGrid>
        <w:gridCol w:w="2440"/>
        <w:gridCol w:w="1666"/>
        <w:gridCol w:w="1540"/>
      </w:tblGrid>
      <w:tr w:rsidR="00525A45" w:rsidRPr="00726364" w14:paraId="79ED422A" w14:textId="77777777" w:rsidTr="00525A45">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527E093" w14:textId="77777777" w:rsidR="00525A45" w:rsidRPr="00207698" w:rsidRDefault="00525A45" w:rsidP="00207698">
            <w:pPr>
              <w:spacing w:after="0" w:line="278" w:lineRule="auto"/>
              <w:rPr>
                <w:rFonts w:cs="Calibri"/>
                <w:b/>
                <w:color w:val="000000"/>
                <w:sz w:val="20"/>
                <w:lang w:eastAsia="sk-SK"/>
              </w:rPr>
            </w:pPr>
            <w:r w:rsidRPr="00207698">
              <w:rPr>
                <w:rFonts w:cs="Calibri"/>
                <w:b/>
                <w:color w:val="000000"/>
                <w:sz w:val="20"/>
                <w:lang w:eastAsia="sk-SK"/>
              </w:rPr>
              <w:t>Akademický rok</w:t>
            </w:r>
          </w:p>
        </w:tc>
        <w:tc>
          <w:tcPr>
            <w:tcW w:w="1666" w:type="dxa"/>
            <w:tcBorders>
              <w:top w:val="single" w:sz="4" w:space="0" w:color="auto"/>
              <w:left w:val="nil"/>
              <w:bottom w:val="single" w:sz="4" w:space="0" w:color="auto"/>
              <w:right w:val="single" w:sz="4" w:space="0" w:color="auto"/>
            </w:tcBorders>
            <w:shd w:val="clear" w:color="000000" w:fill="B8CCE4"/>
            <w:noWrap/>
            <w:vAlign w:val="bottom"/>
            <w:hideMark/>
          </w:tcPr>
          <w:p w14:paraId="05DF2778" w14:textId="77777777" w:rsidR="00525A45" w:rsidRPr="00207698" w:rsidRDefault="00525A45" w:rsidP="00207698">
            <w:pPr>
              <w:spacing w:after="0" w:line="278" w:lineRule="auto"/>
              <w:jc w:val="right"/>
              <w:rPr>
                <w:rFonts w:cs="Calibri"/>
                <w:b/>
                <w:color w:val="000000"/>
                <w:sz w:val="20"/>
                <w:lang w:eastAsia="sk-SK"/>
              </w:rPr>
            </w:pPr>
            <w:r w:rsidRPr="00207698">
              <w:rPr>
                <w:rFonts w:cs="Calibri"/>
                <w:b/>
                <w:color w:val="000000"/>
                <w:sz w:val="20"/>
                <w:lang w:eastAsia="sk-SK"/>
              </w:rPr>
              <w:t>štúdium</w:t>
            </w:r>
          </w:p>
        </w:tc>
        <w:tc>
          <w:tcPr>
            <w:tcW w:w="1540" w:type="dxa"/>
            <w:tcBorders>
              <w:top w:val="single" w:sz="4" w:space="0" w:color="auto"/>
              <w:left w:val="nil"/>
              <w:bottom w:val="single" w:sz="4" w:space="0" w:color="auto"/>
              <w:right w:val="single" w:sz="4" w:space="0" w:color="auto"/>
            </w:tcBorders>
            <w:shd w:val="clear" w:color="000000" w:fill="FFC000"/>
            <w:noWrap/>
            <w:vAlign w:val="bottom"/>
            <w:hideMark/>
          </w:tcPr>
          <w:p w14:paraId="5CF9E5AF" w14:textId="77777777" w:rsidR="00525A45" w:rsidRPr="00207698" w:rsidRDefault="00525A45" w:rsidP="00207698">
            <w:pPr>
              <w:spacing w:after="0" w:line="278" w:lineRule="auto"/>
              <w:jc w:val="right"/>
              <w:rPr>
                <w:rFonts w:cs="Calibri"/>
                <w:b/>
                <w:color w:val="000000"/>
                <w:sz w:val="20"/>
                <w:lang w:eastAsia="sk-SK"/>
              </w:rPr>
            </w:pPr>
            <w:r w:rsidRPr="00207698">
              <w:rPr>
                <w:rFonts w:cs="Calibri"/>
                <w:b/>
                <w:color w:val="000000"/>
                <w:sz w:val="20"/>
                <w:lang w:eastAsia="sk-SK"/>
              </w:rPr>
              <w:t>stáž</w:t>
            </w:r>
          </w:p>
        </w:tc>
      </w:tr>
      <w:tr w:rsidR="00525A45" w:rsidRPr="00726364" w14:paraId="0CF69252" w14:textId="77777777" w:rsidTr="00525A45">
        <w:trPr>
          <w:trHeight w:val="300"/>
        </w:trPr>
        <w:tc>
          <w:tcPr>
            <w:tcW w:w="244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E102C10"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2018/2019</w:t>
            </w:r>
          </w:p>
        </w:tc>
        <w:tc>
          <w:tcPr>
            <w:tcW w:w="1666" w:type="dxa"/>
            <w:tcBorders>
              <w:top w:val="nil"/>
              <w:left w:val="nil"/>
              <w:bottom w:val="single" w:sz="4" w:space="0" w:color="auto"/>
              <w:right w:val="single" w:sz="4" w:space="0" w:color="auto"/>
            </w:tcBorders>
            <w:noWrap/>
            <w:vAlign w:val="bottom"/>
            <w:hideMark/>
          </w:tcPr>
          <w:p w14:paraId="6D771D61"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80</w:t>
            </w:r>
          </w:p>
        </w:tc>
        <w:tc>
          <w:tcPr>
            <w:tcW w:w="1540" w:type="dxa"/>
            <w:tcBorders>
              <w:top w:val="nil"/>
              <w:left w:val="nil"/>
              <w:bottom w:val="single" w:sz="4" w:space="0" w:color="auto"/>
              <w:right w:val="single" w:sz="4" w:space="0" w:color="auto"/>
            </w:tcBorders>
            <w:noWrap/>
            <w:vAlign w:val="bottom"/>
            <w:hideMark/>
          </w:tcPr>
          <w:p w14:paraId="0DAEFB97"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101</w:t>
            </w:r>
          </w:p>
        </w:tc>
      </w:tr>
      <w:tr w:rsidR="00525A45" w:rsidRPr="00726364" w14:paraId="1F34FBE5" w14:textId="77777777" w:rsidTr="00525A45">
        <w:trPr>
          <w:trHeight w:val="300"/>
        </w:trPr>
        <w:tc>
          <w:tcPr>
            <w:tcW w:w="244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A580BAF"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2019/2020</w:t>
            </w:r>
          </w:p>
        </w:tc>
        <w:tc>
          <w:tcPr>
            <w:tcW w:w="1666" w:type="dxa"/>
            <w:tcBorders>
              <w:top w:val="nil"/>
              <w:left w:val="nil"/>
              <w:bottom w:val="single" w:sz="4" w:space="0" w:color="auto"/>
              <w:right w:val="single" w:sz="4" w:space="0" w:color="auto"/>
            </w:tcBorders>
            <w:noWrap/>
            <w:vAlign w:val="bottom"/>
            <w:hideMark/>
          </w:tcPr>
          <w:p w14:paraId="4EC525BF"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74</w:t>
            </w:r>
          </w:p>
        </w:tc>
        <w:tc>
          <w:tcPr>
            <w:tcW w:w="1540" w:type="dxa"/>
            <w:tcBorders>
              <w:top w:val="nil"/>
              <w:left w:val="nil"/>
              <w:bottom w:val="single" w:sz="4" w:space="0" w:color="auto"/>
              <w:right w:val="single" w:sz="4" w:space="0" w:color="auto"/>
            </w:tcBorders>
            <w:noWrap/>
            <w:vAlign w:val="bottom"/>
            <w:hideMark/>
          </w:tcPr>
          <w:p w14:paraId="7C45DCCF"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88</w:t>
            </w:r>
          </w:p>
        </w:tc>
      </w:tr>
      <w:tr w:rsidR="00525A45" w:rsidRPr="00726364" w14:paraId="134FECA7" w14:textId="77777777" w:rsidTr="00525A45">
        <w:trPr>
          <w:trHeight w:val="300"/>
        </w:trPr>
        <w:tc>
          <w:tcPr>
            <w:tcW w:w="244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EB03C0F"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2020/2021</w:t>
            </w:r>
          </w:p>
        </w:tc>
        <w:tc>
          <w:tcPr>
            <w:tcW w:w="1666" w:type="dxa"/>
            <w:tcBorders>
              <w:top w:val="nil"/>
              <w:left w:val="nil"/>
              <w:bottom w:val="single" w:sz="4" w:space="0" w:color="auto"/>
              <w:right w:val="single" w:sz="4" w:space="0" w:color="auto"/>
            </w:tcBorders>
            <w:noWrap/>
            <w:vAlign w:val="bottom"/>
            <w:hideMark/>
          </w:tcPr>
          <w:p w14:paraId="59FCEA4F"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0</w:t>
            </w:r>
          </w:p>
        </w:tc>
        <w:tc>
          <w:tcPr>
            <w:tcW w:w="1540" w:type="dxa"/>
            <w:tcBorders>
              <w:top w:val="nil"/>
              <w:left w:val="nil"/>
              <w:bottom w:val="single" w:sz="4" w:space="0" w:color="auto"/>
              <w:right w:val="single" w:sz="4" w:space="0" w:color="auto"/>
            </w:tcBorders>
            <w:noWrap/>
            <w:vAlign w:val="bottom"/>
            <w:hideMark/>
          </w:tcPr>
          <w:p w14:paraId="56B5B0E4"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36</w:t>
            </w:r>
          </w:p>
        </w:tc>
      </w:tr>
      <w:tr w:rsidR="00525A45" w:rsidRPr="00726364" w14:paraId="3DB79690" w14:textId="77777777" w:rsidTr="00525A45">
        <w:trPr>
          <w:trHeight w:val="300"/>
        </w:trPr>
        <w:tc>
          <w:tcPr>
            <w:tcW w:w="244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C3683A1"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2021/2022</w:t>
            </w:r>
          </w:p>
        </w:tc>
        <w:tc>
          <w:tcPr>
            <w:tcW w:w="1666" w:type="dxa"/>
            <w:tcBorders>
              <w:top w:val="nil"/>
              <w:left w:val="nil"/>
              <w:bottom w:val="single" w:sz="4" w:space="0" w:color="auto"/>
              <w:right w:val="single" w:sz="4" w:space="0" w:color="auto"/>
            </w:tcBorders>
            <w:noWrap/>
            <w:vAlign w:val="bottom"/>
            <w:hideMark/>
          </w:tcPr>
          <w:p w14:paraId="5264A3D5"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43</w:t>
            </w:r>
          </w:p>
        </w:tc>
        <w:tc>
          <w:tcPr>
            <w:tcW w:w="1540" w:type="dxa"/>
            <w:tcBorders>
              <w:top w:val="nil"/>
              <w:left w:val="nil"/>
              <w:bottom w:val="single" w:sz="4" w:space="0" w:color="auto"/>
              <w:right w:val="single" w:sz="4" w:space="0" w:color="auto"/>
            </w:tcBorders>
            <w:noWrap/>
            <w:vAlign w:val="bottom"/>
            <w:hideMark/>
          </w:tcPr>
          <w:p w14:paraId="79EE1564"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62</w:t>
            </w:r>
          </w:p>
        </w:tc>
      </w:tr>
      <w:tr w:rsidR="00525A45" w:rsidRPr="00726364" w14:paraId="36C805E5" w14:textId="77777777" w:rsidTr="00525A45">
        <w:trPr>
          <w:trHeight w:val="300"/>
        </w:trPr>
        <w:tc>
          <w:tcPr>
            <w:tcW w:w="244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717E841"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2022/2023</w:t>
            </w:r>
          </w:p>
        </w:tc>
        <w:tc>
          <w:tcPr>
            <w:tcW w:w="1666" w:type="dxa"/>
            <w:tcBorders>
              <w:top w:val="nil"/>
              <w:left w:val="nil"/>
              <w:bottom w:val="single" w:sz="4" w:space="0" w:color="auto"/>
              <w:right w:val="single" w:sz="4" w:space="0" w:color="auto"/>
            </w:tcBorders>
            <w:noWrap/>
            <w:vAlign w:val="bottom"/>
            <w:hideMark/>
          </w:tcPr>
          <w:p w14:paraId="7B35EC90"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79</w:t>
            </w:r>
          </w:p>
        </w:tc>
        <w:tc>
          <w:tcPr>
            <w:tcW w:w="1540" w:type="dxa"/>
            <w:tcBorders>
              <w:top w:val="nil"/>
              <w:left w:val="nil"/>
              <w:bottom w:val="single" w:sz="4" w:space="0" w:color="auto"/>
              <w:right w:val="single" w:sz="4" w:space="0" w:color="auto"/>
            </w:tcBorders>
            <w:noWrap/>
            <w:vAlign w:val="bottom"/>
            <w:hideMark/>
          </w:tcPr>
          <w:p w14:paraId="5EC1402E"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162</w:t>
            </w:r>
          </w:p>
        </w:tc>
      </w:tr>
      <w:tr w:rsidR="00525A45" w:rsidRPr="00726364" w14:paraId="2AB84CF9" w14:textId="77777777" w:rsidTr="00525A45">
        <w:trPr>
          <w:trHeight w:val="300"/>
        </w:trPr>
        <w:tc>
          <w:tcPr>
            <w:tcW w:w="244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296EC39"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2023/2024</w:t>
            </w:r>
          </w:p>
        </w:tc>
        <w:tc>
          <w:tcPr>
            <w:tcW w:w="1666" w:type="dxa"/>
            <w:tcBorders>
              <w:top w:val="nil"/>
              <w:left w:val="nil"/>
              <w:bottom w:val="single" w:sz="4" w:space="0" w:color="auto"/>
              <w:right w:val="single" w:sz="4" w:space="0" w:color="auto"/>
            </w:tcBorders>
            <w:noWrap/>
            <w:vAlign w:val="bottom"/>
            <w:hideMark/>
          </w:tcPr>
          <w:p w14:paraId="62F10BDD"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114</w:t>
            </w:r>
          </w:p>
        </w:tc>
        <w:tc>
          <w:tcPr>
            <w:tcW w:w="1540" w:type="dxa"/>
            <w:tcBorders>
              <w:top w:val="nil"/>
              <w:left w:val="nil"/>
              <w:bottom w:val="single" w:sz="4" w:space="0" w:color="auto"/>
              <w:right w:val="single" w:sz="4" w:space="0" w:color="auto"/>
            </w:tcBorders>
            <w:noWrap/>
            <w:vAlign w:val="bottom"/>
            <w:hideMark/>
          </w:tcPr>
          <w:p w14:paraId="54611039"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417</w:t>
            </w:r>
          </w:p>
        </w:tc>
      </w:tr>
      <w:tr w:rsidR="00525A45" w:rsidRPr="00726364" w14:paraId="0630AB29" w14:textId="77777777" w:rsidTr="00525A45">
        <w:trPr>
          <w:trHeight w:val="300"/>
        </w:trPr>
        <w:tc>
          <w:tcPr>
            <w:tcW w:w="244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B6DC65E"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2024/2025</w:t>
            </w:r>
          </w:p>
        </w:tc>
        <w:tc>
          <w:tcPr>
            <w:tcW w:w="1666" w:type="dxa"/>
            <w:tcBorders>
              <w:top w:val="nil"/>
              <w:left w:val="nil"/>
              <w:bottom w:val="single" w:sz="4" w:space="0" w:color="auto"/>
              <w:right w:val="single" w:sz="4" w:space="0" w:color="auto"/>
            </w:tcBorders>
            <w:noWrap/>
            <w:vAlign w:val="bottom"/>
            <w:hideMark/>
          </w:tcPr>
          <w:p w14:paraId="3D600327"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66</w:t>
            </w:r>
          </w:p>
        </w:tc>
        <w:tc>
          <w:tcPr>
            <w:tcW w:w="1540" w:type="dxa"/>
            <w:tcBorders>
              <w:top w:val="nil"/>
              <w:left w:val="nil"/>
              <w:bottom w:val="single" w:sz="4" w:space="0" w:color="auto"/>
              <w:right w:val="single" w:sz="4" w:space="0" w:color="auto"/>
            </w:tcBorders>
            <w:noWrap/>
            <w:vAlign w:val="bottom"/>
            <w:hideMark/>
          </w:tcPr>
          <w:p w14:paraId="2765C483"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434</w:t>
            </w:r>
          </w:p>
        </w:tc>
      </w:tr>
      <w:tr w:rsidR="00525A45" w:rsidRPr="00726364" w14:paraId="3F98D578" w14:textId="77777777" w:rsidTr="00525A45">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4230802"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2025/2026</w:t>
            </w:r>
          </w:p>
        </w:tc>
        <w:tc>
          <w:tcPr>
            <w:tcW w:w="1666" w:type="dxa"/>
            <w:tcBorders>
              <w:top w:val="single" w:sz="4" w:space="0" w:color="auto"/>
              <w:left w:val="nil"/>
              <w:bottom w:val="single" w:sz="4" w:space="0" w:color="auto"/>
              <w:right w:val="single" w:sz="4" w:space="0" w:color="auto"/>
            </w:tcBorders>
            <w:noWrap/>
            <w:vAlign w:val="bottom"/>
            <w:hideMark/>
          </w:tcPr>
          <w:p w14:paraId="1EF6EC7A"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60</w:t>
            </w:r>
          </w:p>
        </w:tc>
        <w:tc>
          <w:tcPr>
            <w:tcW w:w="1540" w:type="dxa"/>
            <w:tcBorders>
              <w:top w:val="single" w:sz="4" w:space="0" w:color="auto"/>
              <w:left w:val="nil"/>
              <w:bottom w:val="single" w:sz="4" w:space="0" w:color="auto"/>
              <w:right w:val="single" w:sz="4" w:space="0" w:color="auto"/>
            </w:tcBorders>
            <w:noWrap/>
            <w:vAlign w:val="bottom"/>
            <w:hideMark/>
          </w:tcPr>
          <w:p w14:paraId="01DABD32"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192</w:t>
            </w:r>
          </w:p>
        </w:tc>
      </w:tr>
      <w:tr w:rsidR="00525A45" w:rsidRPr="00726364" w14:paraId="07ADBA91" w14:textId="77777777" w:rsidTr="00525A45">
        <w:trPr>
          <w:trHeight w:val="300"/>
        </w:trPr>
        <w:tc>
          <w:tcPr>
            <w:tcW w:w="24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542402D" w14:textId="77777777" w:rsidR="00525A45" w:rsidRPr="00207698" w:rsidRDefault="00525A45" w:rsidP="00207698">
            <w:pPr>
              <w:spacing w:after="0" w:line="278" w:lineRule="auto"/>
              <w:rPr>
                <w:rFonts w:cs="Calibri"/>
                <w:b/>
                <w:color w:val="000000"/>
                <w:sz w:val="20"/>
                <w:lang w:eastAsia="sk-SK"/>
              </w:rPr>
            </w:pPr>
            <w:r w:rsidRPr="00207698">
              <w:rPr>
                <w:rFonts w:cs="Calibri"/>
                <w:b/>
                <w:color w:val="000000"/>
                <w:sz w:val="20"/>
                <w:lang w:eastAsia="sk-SK"/>
              </w:rPr>
              <w:t>SPOLU</w:t>
            </w:r>
          </w:p>
        </w:tc>
        <w:tc>
          <w:tcPr>
            <w:tcW w:w="1666" w:type="dxa"/>
            <w:tcBorders>
              <w:top w:val="single" w:sz="4" w:space="0" w:color="auto"/>
              <w:left w:val="nil"/>
              <w:bottom w:val="single" w:sz="4" w:space="0" w:color="auto"/>
              <w:right w:val="single" w:sz="4" w:space="0" w:color="auto"/>
            </w:tcBorders>
            <w:noWrap/>
            <w:vAlign w:val="bottom"/>
          </w:tcPr>
          <w:p w14:paraId="39A4D830" w14:textId="77777777" w:rsidR="00525A45" w:rsidRPr="00207698" w:rsidRDefault="00525A45" w:rsidP="00207698">
            <w:pPr>
              <w:spacing w:after="0" w:line="278" w:lineRule="auto"/>
              <w:jc w:val="right"/>
              <w:rPr>
                <w:rFonts w:cs="Calibri"/>
                <w:b/>
                <w:color w:val="000000"/>
                <w:sz w:val="20"/>
                <w:lang w:eastAsia="sk-SK"/>
              </w:rPr>
            </w:pPr>
            <w:r w:rsidRPr="00207698">
              <w:rPr>
                <w:rFonts w:cs="Calibri"/>
                <w:b/>
                <w:color w:val="000000"/>
                <w:sz w:val="20"/>
                <w:lang w:eastAsia="sk-SK"/>
              </w:rPr>
              <w:t>516</w:t>
            </w:r>
          </w:p>
        </w:tc>
        <w:tc>
          <w:tcPr>
            <w:tcW w:w="1540" w:type="dxa"/>
            <w:tcBorders>
              <w:top w:val="single" w:sz="4" w:space="0" w:color="auto"/>
              <w:left w:val="nil"/>
              <w:bottom w:val="single" w:sz="4" w:space="0" w:color="auto"/>
              <w:right w:val="single" w:sz="4" w:space="0" w:color="auto"/>
            </w:tcBorders>
            <w:noWrap/>
            <w:vAlign w:val="bottom"/>
          </w:tcPr>
          <w:p w14:paraId="04067B1D" w14:textId="5A0A6E01" w:rsidR="00525A45" w:rsidRPr="00207698" w:rsidRDefault="00525A45" w:rsidP="00207698">
            <w:pPr>
              <w:spacing w:after="0" w:line="278" w:lineRule="auto"/>
              <w:jc w:val="right"/>
              <w:rPr>
                <w:rFonts w:cs="Calibri"/>
                <w:b/>
                <w:color w:val="000000"/>
                <w:sz w:val="20"/>
                <w:lang w:eastAsia="sk-SK"/>
              </w:rPr>
            </w:pPr>
            <w:r w:rsidRPr="00207698">
              <w:rPr>
                <w:rFonts w:cs="Calibri"/>
                <w:b/>
                <w:color w:val="000000"/>
                <w:sz w:val="20"/>
                <w:lang w:eastAsia="sk-SK"/>
              </w:rPr>
              <w:t>1</w:t>
            </w:r>
            <w:r w:rsidR="00726364">
              <w:rPr>
                <w:rFonts w:cs="Calibri"/>
                <w:b/>
                <w:color w:val="000000"/>
                <w:sz w:val="20"/>
                <w:lang w:eastAsia="sk-SK"/>
              </w:rPr>
              <w:t xml:space="preserve"> </w:t>
            </w:r>
            <w:r w:rsidRPr="00207698">
              <w:rPr>
                <w:rFonts w:cs="Calibri"/>
                <w:b/>
                <w:color w:val="000000"/>
                <w:sz w:val="20"/>
                <w:lang w:eastAsia="sk-SK"/>
              </w:rPr>
              <w:t>492</w:t>
            </w:r>
          </w:p>
        </w:tc>
      </w:tr>
    </w:tbl>
    <w:p w14:paraId="2EDAF48A" w14:textId="77777777" w:rsidR="00525A45" w:rsidRDefault="00525A45" w:rsidP="00207698">
      <w:pPr>
        <w:spacing w:after="0" w:line="278" w:lineRule="auto"/>
      </w:pPr>
    </w:p>
    <w:p w14:paraId="20E41DE3" w14:textId="77777777" w:rsidR="00525A45" w:rsidRDefault="00525A45" w:rsidP="00207698">
      <w:pPr>
        <w:spacing w:after="0" w:line="278" w:lineRule="auto"/>
      </w:pPr>
    </w:p>
    <w:p w14:paraId="4D8324EF" w14:textId="77777777" w:rsidR="00525A45" w:rsidRDefault="00525A45" w:rsidP="00207698">
      <w:pPr>
        <w:spacing w:after="0" w:line="278" w:lineRule="auto"/>
      </w:pPr>
      <w:r>
        <w:rPr>
          <w:noProof/>
          <w:lang w:eastAsia="sk-SK"/>
        </w:rPr>
        <w:lastRenderedPageBreak/>
        <w:drawing>
          <wp:inline distT="0" distB="0" distL="0" distR="0" wp14:anchorId="42888C16" wp14:editId="65D3C3C1">
            <wp:extent cx="3724274" cy="2514601"/>
            <wp:effectExtent l="0" t="0" r="10160" b="0"/>
            <wp:docPr id="460" name="Graf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11E580D" w14:textId="548F79E7" w:rsidR="00726364" w:rsidRPr="00207698" w:rsidRDefault="00726364" w:rsidP="00207698">
      <w:pPr>
        <w:spacing w:after="0" w:line="278" w:lineRule="auto"/>
        <w:rPr>
          <w:b/>
          <w:sz w:val="20"/>
        </w:rPr>
      </w:pPr>
      <w:r w:rsidRPr="00207698">
        <w:rPr>
          <w:b/>
          <w:sz w:val="20"/>
        </w:rPr>
        <w:t>Graf</w:t>
      </w:r>
      <w:r w:rsidR="000803E1">
        <w:rPr>
          <w:b/>
          <w:sz w:val="20"/>
        </w:rPr>
        <w:t xml:space="preserve"> </w:t>
      </w:r>
      <w:r w:rsidRPr="00207698">
        <w:rPr>
          <w:b/>
          <w:sz w:val="20"/>
        </w:rPr>
        <w:t>1</w:t>
      </w:r>
      <w:r w:rsidR="00C01B41">
        <w:rPr>
          <w:b/>
          <w:sz w:val="20"/>
        </w:rPr>
        <w:t>6</w:t>
      </w:r>
      <w:r w:rsidRPr="00207698">
        <w:rPr>
          <w:b/>
          <w:sz w:val="20"/>
        </w:rPr>
        <w:t xml:space="preserve">  Vývoj počtu mobilít študentov – štúdium</w:t>
      </w:r>
    </w:p>
    <w:p w14:paraId="054CDE8E" w14:textId="77777777" w:rsidR="00726364" w:rsidRDefault="00726364" w:rsidP="00207698">
      <w:pPr>
        <w:spacing w:after="0" w:line="278" w:lineRule="auto"/>
      </w:pPr>
    </w:p>
    <w:p w14:paraId="036461B2" w14:textId="3DFF46D3" w:rsidR="00525A45" w:rsidRDefault="00525A45" w:rsidP="00207698">
      <w:pPr>
        <w:spacing w:after="0" w:line="278" w:lineRule="auto"/>
      </w:pPr>
      <w:r>
        <w:rPr>
          <w:noProof/>
          <w:lang w:eastAsia="sk-SK"/>
        </w:rPr>
        <w:drawing>
          <wp:inline distT="0" distB="0" distL="0" distR="0" wp14:anchorId="543A0FA6" wp14:editId="20DE883C">
            <wp:extent cx="3676650" cy="2505076"/>
            <wp:effectExtent l="0" t="0" r="0" b="9525"/>
            <wp:docPr id="461" name="Graf 4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89D2C13" w14:textId="4CF37F3A" w:rsidR="00726364" w:rsidRPr="00207698" w:rsidRDefault="00726364" w:rsidP="00207698">
      <w:pPr>
        <w:spacing w:after="0" w:line="278" w:lineRule="auto"/>
        <w:rPr>
          <w:b/>
          <w:sz w:val="20"/>
        </w:rPr>
      </w:pPr>
      <w:r w:rsidRPr="00207698">
        <w:rPr>
          <w:b/>
          <w:sz w:val="20"/>
        </w:rPr>
        <w:t>Graf 1</w:t>
      </w:r>
      <w:r w:rsidR="00C01B41">
        <w:rPr>
          <w:b/>
          <w:sz w:val="20"/>
        </w:rPr>
        <w:t>7</w:t>
      </w:r>
      <w:r w:rsidRPr="00207698">
        <w:rPr>
          <w:b/>
          <w:sz w:val="20"/>
        </w:rPr>
        <w:t xml:space="preserve">  Vývoj počtu mobilít študentov – stáž</w:t>
      </w:r>
    </w:p>
    <w:p w14:paraId="3D04A7EE" w14:textId="77777777" w:rsidR="00525A45" w:rsidRDefault="00525A45" w:rsidP="00207698">
      <w:pPr>
        <w:spacing w:after="0" w:line="278" w:lineRule="auto"/>
      </w:pPr>
    </w:p>
    <w:p w14:paraId="31A18A94" w14:textId="77777777" w:rsidR="00525A45" w:rsidRDefault="00525A45" w:rsidP="00207698">
      <w:pPr>
        <w:spacing w:after="0" w:line="278" w:lineRule="auto"/>
      </w:pPr>
      <w:r>
        <w:rPr>
          <w:noProof/>
          <w:lang w:eastAsia="sk-SK"/>
        </w:rPr>
        <w:drawing>
          <wp:inline distT="0" distB="0" distL="0" distR="0" wp14:anchorId="40A15AE6" wp14:editId="30E8DF5B">
            <wp:extent cx="4743451" cy="2781300"/>
            <wp:effectExtent l="0" t="0" r="0" b="0"/>
            <wp:docPr id="462" name="Graf 462" descr="Erasmus mobility študentov" title="Erasmus mobility študentov"/>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F5E300F" w14:textId="64A7E968" w:rsidR="00726364" w:rsidRPr="00207698" w:rsidRDefault="00726364" w:rsidP="00207698">
      <w:pPr>
        <w:spacing w:after="0" w:line="278" w:lineRule="auto"/>
        <w:rPr>
          <w:b/>
          <w:sz w:val="20"/>
        </w:rPr>
      </w:pPr>
      <w:r w:rsidRPr="00207698">
        <w:rPr>
          <w:b/>
          <w:sz w:val="20"/>
        </w:rPr>
        <w:t>Graf 1</w:t>
      </w:r>
      <w:r w:rsidR="00C01B41">
        <w:rPr>
          <w:b/>
          <w:sz w:val="20"/>
        </w:rPr>
        <w:t>8</w:t>
      </w:r>
      <w:r w:rsidRPr="00207698">
        <w:rPr>
          <w:b/>
          <w:sz w:val="20"/>
        </w:rPr>
        <w:t xml:space="preserve">  Vývoj počtu mobilít študentov – štúdium a stáž spolu</w:t>
      </w:r>
    </w:p>
    <w:p w14:paraId="6014947F" w14:textId="771A2CD8" w:rsidR="00525A45" w:rsidRDefault="00525A45" w:rsidP="00207698">
      <w:pPr>
        <w:spacing w:after="0" w:line="278" w:lineRule="auto"/>
        <w:rPr>
          <w:b/>
          <w:color w:val="0070C0"/>
          <w:sz w:val="24"/>
          <w:szCs w:val="28"/>
        </w:rPr>
      </w:pPr>
      <w:r w:rsidRPr="00207698">
        <w:rPr>
          <w:b/>
          <w:color w:val="0070C0"/>
          <w:sz w:val="24"/>
          <w:szCs w:val="28"/>
        </w:rPr>
        <w:lastRenderedPageBreak/>
        <w:t>Erasmus+ mobility zamestnancov UKF</w:t>
      </w:r>
    </w:p>
    <w:p w14:paraId="42375D5E" w14:textId="77777777" w:rsidR="00C01B41" w:rsidRPr="00207698" w:rsidRDefault="00C01B41" w:rsidP="00207698">
      <w:pPr>
        <w:spacing w:after="0" w:line="278" w:lineRule="auto"/>
        <w:rPr>
          <w:b/>
          <w:color w:val="0070C0"/>
          <w:sz w:val="24"/>
          <w:szCs w:val="28"/>
        </w:rPr>
      </w:pPr>
    </w:p>
    <w:p w14:paraId="3F68302E" w14:textId="367A36A6" w:rsidR="00525A45" w:rsidRPr="00207698" w:rsidRDefault="00525A45" w:rsidP="00207698">
      <w:pPr>
        <w:spacing w:after="0" w:line="278" w:lineRule="auto"/>
        <w:rPr>
          <w:b/>
          <w:sz w:val="20"/>
        </w:rPr>
      </w:pPr>
      <w:r w:rsidRPr="00207698">
        <w:rPr>
          <w:b/>
          <w:sz w:val="20"/>
        </w:rPr>
        <w:t>Tab</w:t>
      </w:r>
      <w:r w:rsidR="000803E1">
        <w:rPr>
          <w:b/>
          <w:sz w:val="20"/>
        </w:rPr>
        <w:t>uľka</w:t>
      </w:r>
      <w:r w:rsidRPr="00207698">
        <w:rPr>
          <w:b/>
          <w:sz w:val="20"/>
        </w:rPr>
        <w:t xml:space="preserve"> 2</w:t>
      </w:r>
      <w:r w:rsidR="00C01B41">
        <w:rPr>
          <w:b/>
          <w:sz w:val="20"/>
        </w:rPr>
        <w:t>0</w:t>
      </w:r>
      <w:r w:rsidR="00AE32A2">
        <w:rPr>
          <w:b/>
          <w:sz w:val="20"/>
        </w:rPr>
        <w:t>:</w:t>
      </w:r>
      <w:r w:rsidRPr="00207698">
        <w:rPr>
          <w:b/>
          <w:sz w:val="20"/>
        </w:rPr>
        <w:t xml:space="preserve"> Počet mobilít zamestnancov – výučba a školenie</w:t>
      </w:r>
    </w:p>
    <w:tbl>
      <w:tblPr>
        <w:tblW w:w="5807" w:type="dxa"/>
        <w:tblCellMar>
          <w:left w:w="70" w:type="dxa"/>
          <w:right w:w="70" w:type="dxa"/>
        </w:tblCellMar>
        <w:tblLook w:val="04A0" w:firstRow="1" w:lastRow="0" w:firstColumn="1" w:lastColumn="0" w:noHBand="0" w:noVBand="1"/>
      </w:tblPr>
      <w:tblGrid>
        <w:gridCol w:w="2405"/>
        <w:gridCol w:w="1701"/>
        <w:gridCol w:w="1701"/>
      </w:tblGrid>
      <w:tr w:rsidR="00525A45" w:rsidRPr="00C01B41" w14:paraId="50C506B7" w14:textId="77777777" w:rsidTr="00525A45">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B0D384B" w14:textId="77777777" w:rsidR="00525A45" w:rsidRPr="00207698" w:rsidRDefault="00525A45" w:rsidP="00207698">
            <w:pPr>
              <w:spacing w:after="0" w:line="278" w:lineRule="auto"/>
              <w:rPr>
                <w:rFonts w:cs="Calibri"/>
                <w:b/>
                <w:color w:val="000000"/>
                <w:sz w:val="20"/>
                <w:lang w:eastAsia="sk-SK"/>
              </w:rPr>
            </w:pPr>
            <w:r w:rsidRPr="00207698">
              <w:rPr>
                <w:rFonts w:cs="Calibri"/>
                <w:b/>
                <w:color w:val="000000"/>
                <w:sz w:val="20"/>
                <w:lang w:eastAsia="sk-SK"/>
              </w:rPr>
              <w:t>Akademický rok</w:t>
            </w:r>
          </w:p>
        </w:tc>
        <w:tc>
          <w:tcPr>
            <w:tcW w:w="1701" w:type="dxa"/>
            <w:tcBorders>
              <w:top w:val="single" w:sz="4" w:space="0" w:color="auto"/>
              <w:left w:val="nil"/>
              <w:bottom w:val="single" w:sz="4" w:space="0" w:color="auto"/>
              <w:right w:val="single" w:sz="4" w:space="0" w:color="auto"/>
            </w:tcBorders>
            <w:shd w:val="clear" w:color="000000" w:fill="92D050"/>
            <w:noWrap/>
            <w:vAlign w:val="bottom"/>
            <w:hideMark/>
          </w:tcPr>
          <w:p w14:paraId="65355815" w14:textId="77777777" w:rsidR="00525A45" w:rsidRPr="00207698" w:rsidRDefault="00525A45" w:rsidP="00207698">
            <w:pPr>
              <w:spacing w:after="0" w:line="278" w:lineRule="auto"/>
              <w:jc w:val="right"/>
              <w:rPr>
                <w:rFonts w:cs="Calibri"/>
                <w:b/>
                <w:color w:val="000000"/>
                <w:sz w:val="20"/>
                <w:lang w:eastAsia="sk-SK"/>
              </w:rPr>
            </w:pPr>
            <w:r w:rsidRPr="00207698">
              <w:rPr>
                <w:rFonts w:cs="Calibri"/>
                <w:b/>
                <w:color w:val="000000"/>
                <w:sz w:val="20"/>
                <w:lang w:eastAsia="sk-SK"/>
              </w:rPr>
              <w:t>výučba</w:t>
            </w:r>
          </w:p>
        </w:tc>
        <w:tc>
          <w:tcPr>
            <w:tcW w:w="1701" w:type="dxa"/>
            <w:tcBorders>
              <w:top w:val="single" w:sz="4" w:space="0" w:color="auto"/>
              <w:left w:val="nil"/>
              <w:bottom w:val="single" w:sz="4" w:space="0" w:color="auto"/>
              <w:right w:val="single" w:sz="4" w:space="0" w:color="auto"/>
            </w:tcBorders>
            <w:shd w:val="clear" w:color="auto" w:fill="F04E4E"/>
            <w:noWrap/>
            <w:vAlign w:val="bottom"/>
            <w:hideMark/>
          </w:tcPr>
          <w:p w14:paraId="4A80F85E" w14:textId="77777777" w:rsidR="00525A45" w:rsidRPr="00207698" w:rsidRDefault="00525A45" w:rsidP="00207698">
            <w:pPr>
              <w:spacing w:after="0" w:line="278" w:lineRule="auto"/>
              <w:jc w:val="right"/>
              <w:rPr>
                <w:rFonts w:cs="Calibri"/>
                <w:b/>
                <w:color w:val="000000"/>
                <w:sz w:val="20"/>
                <w:lang w:eastAsia="sk-SK"/>
              </w:rPr>
            </w:pPr>
            <w:r w:rsidRPr="00207698">
              <w:rPr>
                <w:rFonts w:cs="Calibri"/>
                <w:b/>
                <w:color w:val="000000"/>
                <w:sz w:val="20"/>
                <w:lang w:eastAsia="sk-SK"/>
              </w:rPr>
              <w:t>školenie</w:t>
            </w:r>
          </w:p>
        </w:tc>
      </w:tr>
      <w:tr w:rsidR="00525A45" w:rsidRPr="00C01B41" w14:paraId="1CD851FA" w14:textId="77777777" w:rsidTr="00525A45">
        <w:trPr>
          <w:trHeight w:val="300"/>
        </w:trPr>
        <w:tc>
          <w:tcPr>
            <w:tcW w:w="2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19F68C8"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2018/2019</w:t>
            </w:r>
          </w:p>
        </w:tc>
        <w:tc>
          <w:tcPr>
            <w:tcW w:w="1701" w:type="dxa"/>
            <w:tcBorders>
              <w:top w:val="nil"/>
              <w:left w:val="nil"/>
              <w:bottom w:val="single" w:sz="4" w:space="0" w:color="auto"/>
              <w:right w:val="single" w:sz="4" w:space="0" w:color="auto"/>
            </w:tcBorders>
            <w:noWrap/>
            <w:vAlign w:val="bottom"/>
            <w:hideMark/>
          </w:tcPr>
          <w:p w14:paraId="4B839360"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49</w:t>
            </w:r>
          </w:p>
        </w:tc>
        <w:tc>
          <w:tcPr>
            <w:tcW w:w="1701" w:type="dxa"/>
            <w:tcBorders>
              <w:top w:val="nil"/>
              <w:left w:val="nil"/>
              <w:bottom w:val="single" w:sz="4" w:space="0" w:color="auto"/>
              <w:right w:val="single" w:sz="4" w:space="0" w:color="auto"/>
            </w:tcBorders>
            <w:noWrap/>
            <w:vAlign w:val="bottom"/>
            <w:hideMark/>
          </w:tcPr>
          <w:p w14:paraId="11B9B819"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66</w:t>
            </w:r>
          </w:p>
        </w:tc>
      </w:tr>
      <w:tr w:rsidR="00525A45" w:rsidRPr="00C01B41" w14:paraId="447BFFF9" w14:textId="77777777" w:rsidTr="00525A45">
        <w:trPr>
          <w:trHeight w:val="300"/>
        </w:trPr>
        <w:tc>
          <w:tcPr>
            <w:tcW w:w="2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1CDB4D2"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2019/2020</w:t>
            </w:r>
          </w:p>
        </w:tc>
        <w:tc>
          <w:tcPr>
            <w:tcW w:w="1701" w:type="dxa"/>
            <w:tcBorders>
              <w:top w:val="nil"/>
              <w:left w:val="nil"/>
              <w:bottom w:val="single" w:sz="4" w:space="0" w:color="auto"/>
              <w:right w:val="single" w:sz="4" w:space="0" w:color="auto"/>
            </w:tcBorders>
            <w:noWrap/>
            <w:vAlign w:val="bottom"/>
            <w:hideMark/>
          </w:tcPr>
          <w:p w14:paraId="3B9E9D54"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26</w:t>
            </w:r>
          </w:p>
        </w:tc>
        <w:tc>
          <w:tcPr>
            <w:tcW w:w="1701" w:type="dxa"/>
            <w:tcBorders>
              <w:top w:val="nil"/>
              <w:left w:val="nil"/>
              <w:bottom w:val="single" w:sz="4" w:space="0" w:color="auto"/>
              <w:right w:val="single" w:sz="4" w:space="0" w:color="auto"/>
            </w:tcBorders>
            <w:noWrap/>
            <w:vAlign w:val="bottom"/>
            <w:hideMark/>
          </w:tcPr>
          <w:p w14:paraId="4F066C77"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29</w:t>
            </w:r>
          </w:p>
        </w:tc>
      </w:tr>
      <w:tr w:rsidR="00525A45" w:rsidRPr="00C01B41" w14:paraId="399E2E59" w14:textId="77777777" w:rsidTr="00525A45">
        <w:trPr>
          <w:trHeight w:val="300"/>
        </w:trPr>
        <w:tc>
          <w:tcPr>
            <w:tcW w:w="2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417DF21"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2020/2021</w:t>
            </w:r>
          </w:p>
        </w:tc>
        <w:tc>
          <w:tcPr>
            <w:tcW w:w="1701" w:type="dxa"/>
            <w:tcBorders>
              <w:top w:val="nil"/>
              <w:left w:val="nil"/>
              <w:bottom w:val="single" w:sz="4" w:space="0" w:color="auto"/>
              <w:right w:val="single" w:sz="4" w:space="0" w:color="auto"/>
            </w:tcBorders>
            <w:noWrap/>
            <w:vAlign w:val="bottom"/>
            <w:hideMark/>
          </w:tcPr>
          <w:p w14:paraId="02D7CF81"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0</w:t>
            </w:r>
          </w:p>
        </w:tc>
        <w:tc>
          <w:tcPr>
            <w:tcW w:w="1701" w:type="dxa"/>
            <w:tcBorders>
              <w:top w:val="nil"/>
              <w:left w:val="nil"/>
              <w:bottom w:val="single" w:sz="4" w:space="0" w:color="auto"/>
              <w:right w:val="single" w:sz="4" w:space="0" w:color="auto"/>
            </w:tcBorders>
            <w:noWrap/>
            <w:vAlign w:val="bottom"/>
            <w:hideMark/>
          </w:tcPr>
          <w:p w14:paraId="2C404B86"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22</w:t>
            </w:r>
          </w:p>
        </w:tc>
      </w:tr>
      <w:tr w:rsidR="00525A45" w:rsidRPr="00C01B41" w14:paraId="77556A96" w14:textId="77777777" w:rsidTr="00525A45">
        <w:trPr>
          <w:trHeight w:val="300"/>
        </w:trPr>
        <w:tc>
          <w:tcPr>
            <w:tcW w:w="2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464CE93"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2021/2022</w:t>
            </w:r>
          </w:p>
        </w:tc>
        <w:tc>
          <w:tcPr>
            <w:tcW w:w="1701" w:type="dxa"/>
            <w:tcBorders>
              <w:top w:val="nil"/>
              <w:left w:val="nil"/>
              <w:bottom w:val="single" w:sz="4" w:space="0" w:color="auto"/>
              <w:right w:val="single" w:sz="4" w:space="0" w:color="auto"/>
            </w:tcBorders>
            <w:noWrap/>
            <w:vAlign w:val="bottom"/>
            <w:hideMark/>
          </w:tcPr>
          <w:p w14:paraId="2A558065"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43</w:t>
            </w:r>
          </w:p>
        </w:tc>
        <w:tc>
          <w:tcPr>
            <w:tcW w:w="1701" w:type="dxa"/>
            <w:tcBorders>
              <w:top w:val="nil"/>
              <w:left w:val="nil"/>
              <w:bottom w:val="single" w:sz="4" w:space="0" w:color="auto"/>
              <w:right w:val="single" w:sz="4" w:space="0" w:color="auto"/>
            </w:tcBorders>
            <w:noWrap/>
            <w:vAlign w:val="bottom"/>
            <w:hideMark/>
          </w:tcPr>
          <w:p w14:paraId="2D2B75DD"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169</w:t>
            </w:r>
          </w:p>
        </w:tc>
      </w:tr>
      <w:tr w:rsidR="00525A45" w:rsidRPr="00C01B41" w14:paraId="1EF4DC3D" w14:textId="77777777" w:rsidTr="00525A45">
        <w:trPr>
          <w:trHeight w:val="300"/>
        </w:trPr>
        <w:tc>
          <w:tcPr>
            <w:tcW w:w="2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2E6EB63"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2022/2023</w:t>
            </w:r>
          </w:p>
        </w:tc>
        <w:tc>
          <w:tcPr>
            <w:tcW w:w="1701" w:type="dxa"/>
            <w:tcBorders>
              <w:top w:val="nil"/>
              <w:left w:val="nil"/>
              <w:bottom w:val="single" w:sz="4" w:space="0" w:color="auto"/>
              <w:right w:val="single" w:sz="4" w:space="0" w:color="auto"/>
            </w:tcBorders>
            <w:noWrap/>
            <w:vAlign w:val="bottom"/>
            <w:hideMark/>
          </w:tcPr>
          <w:p w14:paraId="0FE10837"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67</w:t>
            </w:r>
          </w:p>
        </w:tc>
        <w:tc>
          <w:tcPr>
            <w:tcW w:w="1701" w:type="dxa"/>
            <w:tcBorders>
              <w:top w:val="nil"/>
              <w:left w:val="nil"/>
              <w:bottom w:val="single" w:sz="4" w:space="0" w:color="auto"/>
              <w:right w:val="single" w:sz="4" w:space="0" w:color="auto"/>
            </w:tcBorders>
            <w:noWrap/>
            <w:vAlign w:val="bottom"/>
            <w:hideMark/>
          </w:tcPr>
          <w:p w14:paraId="4704D1E3"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191</w:t>
            </w:r>
          </w:p>
        </w:tc>
      </w:tr>
      <w:tr w:rsidR="00525A45" w:rsidRPr="00C01B41" w14:paraId="1EB8CCEC" w14:textId="77777777" w:rsidTr="00525A45">
        <w:trPr>
          <w:trHeight w:val="300"/>
        </w:trPr>
        <w:tc>
          <w:tcPr>
            <w:tcW w:w="2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2B1E3C8"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2023/2024</w:t>
            </w:r>
          </w:p>
        </w:tc>
        <w:tc>
          <w:tcPr>
            <w:tcW w:w="1701" w:type="dxa"/>
            <w:tcBorders>
              <w:top w:val="nil"/>
              <w:left w:val="nil"/>
              <w:bottom w:val="single" w:sz="4" w:space="0" w:color="auto"/>
              <w:right w:val="single" w:sz="4" w:space="0" w:color="auto"/>
            </w:tcBorders>
            <w:noWrap/>
            <w:vAlign w:val="bottom"/>
            <w:hideMark/>
          </w:tcPr>
          <w:p w14:paraId="6D7C3E67"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74</w:t>
            </w:r>
          </w:p>
        </w:tc>
        <w:tc>
          <w:tcPr>
            <w:tcW w:w="1701" w:type="dxa"/>
            <w:tcBorders>
              <w:top w:val="nil"/>
              <w:left w:val="nil"/>
              <w:bottom w:val="single" w:sz="4" w:space="0" w:color="auto"/>
              <w:right w:val="single" w:sz="4" w:space="0" w:color="auto"/>
            </w:tcBorders>
            <w:noWrap/>
            <w:vAlign w:val="bottom"/>
            <w:hideMark/>
          </w:tcPr>
          <w:p w14:paraId="5272F1F3"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242</w:t>
            </w:r>
          </w:p>
        </w:tc>
      </w:tr>
      <w:tr w:rsidR="00525A45" w:rsidRPr="00C01B41" w14:paraId="20EAFD87" w14:textId="77777777" w:rsidTr="00525A45">
        <w:trPr>
          <w:trHeight w:val="300"/>
        </w:trPr>
        <w:tc>
          <w:tcPr>
            <w:tcW w:w="240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29A44D0"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2024/2025</w:t>
            </w:r>
          </w:p>
        </w:tc>
        <w:tc>
          <w:tcPr>
            <w:tcW w:w="1701" w:type="dxa"/>
            <w:tcBorders>
              <w:top w:val="nil"/>
              <w:left w:val="nil"/>
              <w:bottom w:val="single" w:sz="4" w:space="0" w:color="auto"/>
              <w:right w:val="single" w:sz="4" w:space="0" w:color="auto"/>
            </w:tcBorders>
            <w:noWrap/>
            <w:vAlign w:val="bottom"/>
            <w:hideMark/>
          </w:tcPr>
          <w:p w14:paraId="634EB98D"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59</w:t>
            </w:r>
          </w:p>
        </w:tc>
        <w:tc>
          <w:tcPr>
            <w:tcW w:w="1701" w:type="dxa"/>
            <w:tcBorders>
              <w:top w:val="nil"/>
              <w:left w:val="nil"/>
              <w:bottom w:val="single" w:sz="4" w:space="0" w:color="auto"/>
              <w:right w:val="single" w:sz="4" w:space="0" w:color="auto"/>
            </w:tcBorders>
            <w:noWrap/>
            <w:vAlign w:val="bottom"/>
            <w:hideMark/>
          </w:tcPr>
          <w:p w14:paraId="5E3135D4"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238</w:t>
            </w:r>
          </w:p>
        </w:tc>
      </w:tr>
      <w:tr w:rsidR="00525A45" w:rsidRPr="00C01B41" w14:paraId="31D6338F" w14:textId="77777777" w:rsidTr="00525A45">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20CF304" w14:textId="77777777" w:rsidR="00525A45" w:rsidRPr="00207698" w:rsidRDefault="00525A45" w:rsidP="00207698">
            <w:pPr>
              <w:spacing w:after="0" w:line="278" w:lineRule="auto"/>
              <w:rPr>
                <w:rFonts w:cs="Calibri"/>
                <w:color w:val="000000"/>
                <w:sz w:val="20"/>
                <w:lang w:eastAsia="sk-SK"/>
              </w:rPr>
            </w:pPr>
            <w:r w:rsidRPr="00207698">
              <w:rPr>
                <w:rFonts w:cs="Calibri"/>
                <w:color w:val="000000"/>
                <w:sz w:val="20"/>
                <w:lang w:eastAsia="sk-SK"/>
              </w:rPr>
              <w:t>2025/2026</w:t>
            </w:r>
          </w:p>
        </w:tc>
        <w:tc>
          <w:tcPr>
            <w:tcW w:w="1701" w:type="dxa"/>
            <w:tcBorders>
              <w:top w:val="single" w:sz="4" w:space="0" w:color="auto"/>
              <w:left w:val="nil"/>
              <w:bottom w:val="single" w:sz="4" w:space="0" w:color="auto"/>
              <w:right w:val="single" w:sz="4" w:space="0" w:color="auto"/>
            </w:tcBorders>
            <w:noWrap/>
            <w:vAlign w:val="bottom"/>
            <w:hideMark/>
          </w:tcPr>
          <w:p w14:paraId="75D3CB86"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26</w:t>
            </w:r>
          </w:p>
        </w:tc>
        <w:tc>
          <w:tcPr>
            <w:tcW w:w="1701" w:type="dxa"/>
            <w:tcBorders>
              <w:top w:val="single" w:sz="4" w:space="0" w:color="auto"/>
              <w:left w:val="nil"/>
              <w:bottom w:val="single" w:sz="4" w:space="0" w:color="auto"/>
              <w:right w:val="single" w:sz="4" w:space="0" w:color="auto"/>
            </w:tcBorders>
            <w:noWrap/>
            <w:vAlign w:val="bottom"/>
            <w:hideMark/>
          </w:tcPr>
          <w:p w14:paraId="5933C33F" w14:textId="77777777" w:rsidR="00525A45" w:rsidRPr="00207698" w:rsidRDefault="00525A45" w:rsidP="00207698">
            <w:pPr>
              <w:spacing w:after="0" w:line="278" w:lineRule="auto"/>
              <w:jc w:val="right"/>
              <w:rPr>
                <w:rFonts w:cs="Calibri"/>
                <w:color w:val="000000"/>
                <w:sz w:val="20"/>
                <w:lang w:eastAsia="sk-SK"/>
              </w:rPr>
            </w:pPr>
            <w:r w:rsidRPr="00207698">
              <w:rPr>
                <w:rFonts w:cs="Calibri"/>
                <w:color w:val="000000"/>
                <w:sz w:val="20"/>
                <w:lang w:eastAsia="sk-SK"/>
              </w:rPr>
              <w:t>143</w:t>
            </w:r>
          </w:p>
        </w:tc>
      </w:tr>
      <w:tr w:rsidR="00525A45" w:rsidRPr="00C01B41" w14:paraId="257FF2D6" w14:textId="77777777" w:rsidTr="00525A45">
        <w:trPr>
          <w:trHeight w:val="300"/>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184CF77" w14:textId="77777777" w:rsidR="00525A45" w:rsidRPr="00207698" w:rsidRDefault="00525A45" w:rsidP="00207698">
            <w:pPr>
              <w:spacing w:after="0" w:line="278" w:lineRule="auto"/>
              <w:rPr>
                <w:rFonts w:cs="Calibri"/>
                <w:b/>
                <w:color w:val="000000"/>
                <w:sz w:val="20"/>
                <w:lang w:eastAsia="sk-SK"/>
              </w:rPr>
            </w:pPr>
            <w:r w:rsidRPr="00207698">
              <w:rPr>
                <w:rFonts w:cs="Calibri"/>
                <w:b/>
                <w:color w:val="000000"/>
                <w:sz w:val="20"/>
                <w:lang w:eastAsia="sk-SK"/>
              </w:rPr>
              <w:t>SPOLU</w:t>
            </w:r>
          </w:p>
        </w:tc>
        <w:tc>
          <w:tcPr>
            <w:tcW w:w="1701" w:type="dxa"/>
            <w:tcBorders>
              <w:top w:val="single" w:sz="4" w:space="0" w:color="auto"/>
              <w:left w:val="nil"/>
              <w:bottom w:val="single" w:sz="4" w:space="0" w:color="auto"/>
              <w:right w:val="single" w:sz="4" w:space="0" w:color="auto"/>
            </w:tcBorders>
            <w:noWrap/>
            <w:vAlign w:val="bottom"/>
          </w:tcPr>
          <w:p w14:paraId="5F17CBE4" w14:textId="77777777" w:rsidR="00525A45" w:rsidRPr="00207698" w:rsidRDefault="00525A45" w:rsidP="00207698">
            <w:pPr>
              <w:spacing w:after="0" w:line="278" w:lineRule="auto"/>
              <w:jc w:val="right"/>
              <w:rPr>
                <w:rFonts w:cs="Calibri"/>
                <w:b/>
                <w:color w:val="000000"/>
                <w:sz w:val="20"/>
                <w:lang w:eastAsia="sk-SK"/>
              </w:rPr>
            </w:pPr>
            <w:r w:rsidRPr="00207698">
              <w:rPr>
                <w:rFonts w:cs="Calibri"/>
                <w:b/>
                <w:color w:val="000000"/>
                <w:sz w:val="20"/>
                <w:lang w:eastAsia="sk-SK"/>
              </w:rPr>
              <w:t>344</w:t>
            </w:r>
          </w:p>
        </w:tc>
        <w:tc>
          <w:tcPr>
            <w:tcW w:w="1701" w:type="dxa"/>
            <w:tcBorders>
              <w:top w:val="single" w:sz="4" w:space="0" w:color="auto"/>
              <w:left w:val="nil"/>
              <w:bottom w:val="single" w:sz="4" w:space="0" w:color="auto"/>
              <w:right w:val="single" w:sz="4" w:space="0" w:color="auto"/>
            </w:tcBorders>
            <w:noWrap/>
            <w:vAlign w:val="bottom"/>
          </w:tcPr>
          <w:p w14:paraId="2EF5C47E" w14:textId="77777777" w:rsidR="00525A45" w:rsidRPr="00207698" w:rsidRDefault="00525A45" w:rsidP="00207698">
            <w:pPr>
              <w:spacing w:after="0" w:line="278" w:lineRule="auto"/>
              <w:jc w:val="right"/>
              <w:rPr>
                <w:rFonts w:cs="Calibri"/>
                <w:b/>
                <w:color w:val="000000"/>
                <w:sz w:val="20"/>
                <w:lang w:eastAsia="sk-SK"/>
              </w:rPr>
            </w:pPr>
            <w:r w:rsidRPr="00207698">
              <w:rPr>
                <w:rFonts w:cs="Calibri"/>
                <w:b/>
                <w:color w:val="000000"/>
                <w:sz w:val="20"/>
                <w:lang w:eastAsia="sk-SK"/>
              </w:rPr>
              <w:t>1100</w:t>
            </w:r>
          </w:p>
        </w:tc>
      </w:tr>
    </w:tbl>
    <w:p w14:paraId="55EFBEEC" w14:textId="498EE6DC" w:rsidR="00726364" w:rsidRDefault="00726364" w:rsidP="00207698">
      <w:pPr>
        <w:spacing w:after="0" w:line="278" w:lineRule="auto"/>
      </w:pPr>
    </w:p>
    <w:p w14:paraId="0A3B60D0" w14:textId="77777777" w:rsidR="00BE14C9" w:rsidRDefault="00BE14C9" w:rsidP="00207698">
      <w:pPr>
        <w:spacing w:after="0" w:line="278" w:lineRule="auto"/>
      </w:pPr>
    </w:p>
    <w:p w14:paraId="6BA7527A" w14:textId="30194EC6" w:rsidR="00525A45" w:rsidRDefault="00525A45" w:rsidP="00207698">
      <w:pPr>
        <w:spacing w:after="0" w:line="278" w:lineRule="auto"/>
      </w:pPr>
      <w:r>
        <w:rPr>
          <w:noProof/>
          <w:lang w:eastAsia="sk-SK"/>
        </w:rPr>
        <w:drawing>
          <wp:inline distT="0" distB="0" distL="0" distR="0" wp14:anchorId="053D6DD3" wp14:editId="1BD1E622">
            <wp:extent cx="3638550" cy="2290762"/>
            <wp:effectExtent l="0" t="0" r="0" b="14605"/>
            <wp:docPr id="463" name="Graf 4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08844AB3" w14:textId="1AD6B117" w:rsidR="00726364" w:rsidRPr="00207698" w:rsidRDefault="00726364" w:rsidP="00207698">
      <w:pPr>
        <w:spacing w:after="0" w:line="278" w:lineRule="auto"/>
        <w:rPr>
          <w:b/>
          <w:sz w:val="20"/>
        </w:rPr>
      </w:pPr>
      <w:r w:rsidRPr="00207698">
        <w:rPr>
          <w:b/>
          <w:sz w:val="20"/>
        </w:rPr>
        <w:t>Graf</w:t>
      </w:r>
      <w:r w:rsidR="000803E1">
        <w:rPr>
          <w:b/>
          <w:sz w:val="20"/>
        </w:rPr>
        <w:t xml:space="preserve"> </w:t>
      </w:r>
      <w:r w:rsidR="00C01B41">
        <w:rPr>
          <w:b/>
          <w:sz w:val="20"/>
        </w:rPr>
        <w:t xml:space="preserve"> 19  </w:t>
      </w:r>
      <w:r w:rsidRPr="00207698">
        <w:rPr>
          <w:b/>
          <w:sz w:val="20"/>
        </w:rPr>
        <w:t xml:space="preserve"> Vývoj počtu mobilít zamestnancov – výučba</w:t>
      </w:r>
    </w:p>
    <w:p w14:paraId="2BC1ECD9" w14:textId="77777777" w:rsidR="00726364" w:rsidRDefault="00726364" w:rsidP="00207698">
      <w:pPr>
        <w:spacing w:after="0" w:line="278" w:lineRule="auto"/>
      </w:pPr>
    </w:p>
    <w:p w14:paraId="0D1404F7" w14:textId="77777777" w:rsidR="00525A45" w:rsidRDefault="00525A45" w:rsidP="00207698">
      <w:pPr>
        <w:spacing w:after="0" w:line="278" w:lineRule="auto"/>
      </w:pPr>
    </w:p>
    <w:p w14:paraId="144A27E7" w14:textId="77777777" w:rsidR="00525A45" w:rsidRDefault="00525A45" w:rsidP="00207698">
      <w:pPr>
        <w:spacing w:after="0" w:line="278" w:lineRule="auto"/>
      </w:pPr>
      <w:r>
        <w:rPr>
          <w:noProof/>
          <w:lang w:eastAsia="sk-SK"/>
        </w:rPr>
        <w:drawing>
          <wp:inline distT="0" distB="0" distL="0" distR="0" wp14:anchorId="583640B8" wp14:editId="52AA3460">
            <wp:extent cx="3838575" cy="2319337"/>
            <wp:effectExtent l="0" t="0" r="9525" b="5080"/>
            <wp:docPr id="464" name="Graf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12DAFBB" w14:textId="402275AC" w:rsidR="00726364" w:rsidRPr="00207698" w:rsidRDefault="00726364" w:rsidP="00207698">
      <w:pPr>
        <w:spacing w:after="0" w:line="278" w:lineRule="auto"/>
        <w:rPr>
          <w:b/>
          <w:sz w:val="20"/>
        </w:rPr>
      </w:pPr>
      <w:r w:rsidRPr="00207698">
        <w:rPr>
          <w:b/>
          <w:sz w:val="20"/>
        </w:rPr>
        <w:t>Graf 2</w:t>
      </w:r>
      <w:r w:rsidR="00C01B41">
        <w:rPr>
          <w:b/>
          <w:sz w:val="20"/>
        </w:rPr>
        <w:t xml:space="preserve">0  </w:t>
      </w:r>
      <w:r w:rsidRPr="00207698">
        <w:rPr>
          <w:b/>
          <w:sz w:val="20"/>
        </w:rPr>
        <w:t xml:space="preserve"> Vývoj počtu mobilít zamestnancov – školenie</w:t>
      </w:r>
    </w:p>
    <w:p w14:paraId="7BE99711" w14:textId="77777777" w:rsidR="00525A45" w:rsidRDefault="00525A45" w:rsidP="00207698">
      <w:pPr>
        <w:spacing w:after="0" w:line="278" w:lineRule="auto"/>
      </w:pPr>
    </w:p>
    <w:p w14:paraId="4B555253" w14:textId="77777777" w:rsidR="00525A45" w:rsidRDefault="00525A45" w:rsidP="00207698">
      <w:pPr>
        <w:spacing w:after="0" w:line="278" w:lineRule="auto"/>
      </w:pPr>
    </w:p>
    <w:p w14:paraId="044FD981" w14:textId="77777777" w:rsidR="00525A45" w:rsidRDefault="00525A45" w:rsidP="00207698">
      <w:pPr>
        <w:spacing w:after="0" w:line="278" w:lineRule="auto"/>
      </w:pPr>
      <w:r>
        <w:rPr>
          <w:noProof/>
          <w:lang w:eastAsia="sk-SK"/>
        </w:rPr>
        <w:lastRenderedPageBreak/>
        <w:drawing>
          <wp:inline distT="0" distB="0" distL="0" distR="0" wp14:anchorId="0AE14E4A" wp14:editId="69D23298">
            <wp:extent cx="4143375" cy="2576512"/>
            <wp:effectExtent l="0" t="0" r="9525" b="14605"/>
            <wp:docPr id="465" name="Graf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E214A15" w14:textId="6C8A15EF" w:rsidR="00726364" w:rsidRPr="00207698" w:rsidRDefault="00726364" w:rsidP="00207698">
      <w:pPr>
        <w:spacing w:after="0" w:line="278" w:lineRule="auto"/>
        <w:rPr>
          <w:b/>
          <w:sz w:val="20"/>
        </w:rPr>
      </w:pPr>
      <w:r w:rsidRPr="00207698">
        <w:rPr>
          <w:b/>
          <w:sz w:val="20"/>
        </w:rPr>
        <w:t>Graf 2</w:t>
      </w:r>
      <w:r w:rsidR="00C01B41">
        <w:rPr>
          <w:b/>
          <w:sz w:val="20"/>
        </w:rPr>
        <w:t>1</w:t>
      </w:r>
      <w:r w:rsidRPr="00207698">
        <w:rPr>
          <w:b/>
          <w:sz w:val="20"/>
        </w:rPr>
        <w:t xml:space="preserve">  Vývoj počtu mobilít zamestnancov – výučba a školenie spolu</w:t>
      </w:r>
    </w:p>
    <w:p w14:paraId="0657D34D" w14:textId="77777777" w:rsidR="00525A45" w:rsidRDefault="00525A45" w:rsidP="00207698">
      <w:pPr>
        <w:spacing w:after="0" w:line="278" w:lineRule="auto"/>
      </w:pPr>
    </w:p>
    <w:p w14:paraId="4D4823D5" w14:textId="77777777" w:rsidR="00525A45" w:rsidRDefault="00525A45" w:rsidP="00207698">
      <w:pPr>
        <w:spacing w:after="0" w:line="278" w:lineRule="auto"/>
      </w:pPr>
    </w:p>
    <w:p w14:paraId="0F85F6F6" w14:textId="77777777" w:rsidR="000803E1" w:rsidRPr="00207698" w:rsidRDefault="00525A45" w:rsidP="00207698">
      <w:pPr>
        <w:pStyle w:val="Normlnywebov"/>
        <w:spacing w:before="0" w:beforeAutospacing="0" w:after="0" w:afterAutospacing="0" w:line="278" w:lineRule="auto"/>
        <w:ind w:firstLine="0"/>
        <w:rPr>
          <w:b/>
          <w:color w:val="0070C0"/>
          <w:sz w:val="24"/>
        </w:rPr>
      </w:pPr>
      <w:r w:rsidRPr="00207698">
        <w:rPr>
          <w:b/>
          <w:color w:val="0070C0"/>
          <w:sz w:val="24"/>
        </w:rPr>
        <w:t>Erasmus+ mobility študentov a zamestnancov Univerzity Konštantína Filozofa v Nitre – súhrnný prehľad</w:t>
      </w:r>
    </w:p>
    <w:p w14:paraId="5B02FB1A" w14:textId="48814F53" w:rsidR="00525A45" w:rsidRPr="00207698" w:rsidRDefault="00525A45" w:rsidP="00207698">
      <w:pPr>
        <w:pStyle w:val="Normlnywebov"/>
        <w:spacing w:before="0" w:beforeAutospacing="0" w:after="0" w:afterAutospacing="0" w:line="278" w:lineRule="auto"/>
        <w:ind w:firstLine="0"/>
        <w:rPr>
          <w:b/>
          <w:sz w:val="24"/>
        </w:rPr>
      </w:pPr>
    </w:p>
    <w:p w14:paraId="5A4FB6A3" w14:textId="0579C85E" w:rsidR="00525A45" w:rsidRPr="00207698" w:rsidRDefault="000803E1" w:rsidP="00207698">
      <w:pPr>
        <w:spacing w:after="0" w:line="278" w:lineRule="auto"/>
        <w:rPr>
          <w:b/>
          <w:sz w:val="20"/>
        </w:rPr>
      </w:pPr>
      <w:r>
        <w:rPr>
          <w:b/>
          <w:sz w:val="20"/>
        </w:rPr>
        <w:t>Tabuľka</w:t>
      </w:r>
      <w:r w:rsidR="00525A45" w:rsidRPr="00207698">
        <w:rPr>
          <w:b/>
          <w:sz w:val="20"/>
        </w:rPr>
        <w:t xml:space="preserve"> </w:t>
      </w:r>
      <w:r w:rsidR="00C01B41">
        <w:rPr>
          <w:b/>
          <w:sz w:val="20"/>
        </w:rPr>
        <w:t>2</w:t>
      </w:r>
      <w:r w:rsidR="00AE32A2">
        <w:rPr>
          <w:b/>
          <w:sz w:val="20"/>
        </w:rPr>
        <w:t xml:space="preserve">1: </w:t>
      </w:r>
      <w:r w:rsidR="00525A45" w:rsidRPr="00207698">
        <w:rPr>
          <w:b/>
          <w:sz w:val="20"/>
        </w:rPr>
        <w:t>Počet mobilít študentov a zamestnancov spolu</w:t>
      </w:r>
    </w:p>
    <w:tbl>
      <w:tblPr>
        <w:tblW w:w="9059" w:type="dxa"/>
        <w:tblCellMar>
          <w:left w:w="70" w:type="dxa"/>
          <w:right w:w="70" w:type="dxa"/>
        </w:tblCellMar>
        <w:tblLook w:val="04A0" w:firstRow="1" w:lastRow="0" w:firstColumn="1" w:lastColumn="0" w:noHBand="0" w:noVBand="1"/>
      </w:tblPr>
      <w:tblGrid>
        <w:gridCol w:w="2440"/>
        <w:gridCol w:w="1383"/>
        <w:gridCol w:w="1540"/>
        <w:gridCol w:w="1336"/>
        <w:gridCol w:w="1300"/>
        <w:gridCol w:w="1060"/>
      </w:tblGrid>
      <w:tr w:rsidR="00525A45" w:rsidRPr="0043083C" w14:paraId="4F30FDE8" w14:textId="77777777" w:rsidTr="00525A45">
        <w:trPr>
          <w:trHeight w:val="300"/>
        </w:trPr>
        <w:tc>
          <w:tcPr>
            <w:tcW w:w="2440" w:type="dxa"/>
            <w:tcBorders>
              <w:top w:val="single" w:sz="4" w:space="0" w:color="auto"/>
              <w:left w:val="single" w:sz="4" w:space="0" w:color="auto"/>
              <w:bottom w:val="single" w:sz="4" w:space="0" w:color="auto"/>
              <w:right w:val="single" w:sz="4" w:space="0" w:color="auto"/>
            </w:tcBorders>
            <w:noWrap/>
            <w:vAlign w:val="bottom"/>
            <w:hideMark/>
          </w:tcPr>
          <w:p w14:paraId="3F1E7FE1" w14:textId="77777777" w:rsidR="00525A45" w:rsidRPr="00207698" w:rsidRDefault="00525A45" w:rsidP="00207698">
            <w:pPr>
              <w:spacing w:after="0" w:line="278" w:lineRule="auto"/>
              <w:rPr>
                <w:rFonts w:cstheme="minorHAnsi"/>
                <w:b/>
                <w:color w:val="000000"/>
                <w:sz w:val="20"/>
                <w:szCs w:val="20"/>
                <w:lang w:eastAsia="sk-SK"/>
              </w:rPr>
            </w:pPr>
            <w:r w:rsidRPr="00207698">
              <w:rPr>
                <w:rFonts w:cstheme="minorHAnsi"/>
                <w:b/>
                <w:color w:val="000000"/>
                <w:sz w:val="20"/>
                <w:szCs w:val="20"/>
                <w:lang w:eastAsia="sk-SK"/>
              </w:rPr>
              <w:t>Akademický rok</w:t>
            </w:r>
          </w:p>
        </w:tc>
        <w:tc>
          <w:tcPr>
            <w:tcW w:w="1383" w:type="dxa"/>
            <w:tcBorders>
              <w:top w:val="single" w:sz="4" w:space="0" w:color="auto"/>
              <w:left w:val="nil"/>
              <w:bottom w:val="single" w:sz="4" w:space="0" w:color="auto"/>
              <w:right w:val="single" w:sz="4" w:space="0" w:color="auto"/>
            </w:tcBorders>
            <w:shd w:val="clear" w:color="auto" w:fill="0070C0"/>
            <w:noWrap/>
            <w:vAlign w:val="bottom"/>
            <w:hideMark/>
          </w:tcPr>
          <w:p w14:paraId="101CAD76" w14:textId="77777777" w:rsidR="00525A45" w:rsidRPr="00207698" w:rsidRDefault="00525A45" w:rsidP="00207698">
            <w:pPr>
              <w:spacing w:after="0" w:line="278" w:lineRule="auto"/>
              <w:jc w:val="right"/>
              <w:rPr>
                <w:rFonts w:cstheme="minorHAnsi"/>
                <w:b/>
                <w:color w:val="000000"/>
                <w:sz w:val="20"/>
                <w:szCs w:val="20"/>
                <w:lang w:eastAsia="sk-SK"/>
              </w:rPr>
            </w:pPr>
            <w:r w:rsidRPr="00207698">
              <w:rPr>
                <w:rFonts w:cstheme="minorHAnsi"/>
                <w:b/>
                <w:color w:val="D9D9D9" w:themeColor="background1" w:themeShade="D9"/>
                <w:sz w:val="20"/>
                <w:szCs w:val="20"/>
                <w:lang w:eastAsia="sk-SK"/>
              </w:rPr>
              <w:t>štúdium</w:t>
            </w:r>
          </w:p>
        </w:tc>
        <w:tc>
          <w:tcPr>
            <w:tcW w:w="1540" w:type="dxa"/>
            <w:tcBorders>
              <w:top w:val="single" w:sz="4" w:space="0" w:color="auto"/>
              <w:left w:val="nil"/>
              <w:bottom w:val="single" w:sz="4" w:space="0" w:color="auto"/>
              <w:right w:val="single" w:sz="4" w:space="0" w:color="auto"/>
            </w:tcBorders>
            <w:shd w:val="clear" w:color="000000" w:fill="FFC000"/>
            <w:noWrap/>
            <w:vAlign w:val="bottom"/>
            <w:hideMark/>
          </w:tcPr>
          <w:p w14:paraId="37374FB9" w14:textId="77777777" w:rsidR="00525A45" w:rsidRPr="00207698" w:rsidRDefault="00525A45" w:rsidP="00207698">
            <w:pPr>
              <w:spacing w:after="0" w:line="278" w:lineRule="auto"/>
              <w:jc w:val="right"/>
              <w:rPr>
                <w:rFonts w:cstheme="minorHAnsi"/>
                <w:b/>
                <w:color w:val="000000"/>
                <w:sz w:val="20"/>
                <w:szCs w:val="20"/>
                <w:lang w:eastAsia="sk-SK"/>
              </w:rPr>
            </w:pPr>
            <w:r w:rsidRPr="00207698">
              <w:rPr>
                <w:rFonts w:cstheme="minorHAnsi"/>
                <w:b/>
                <w:color w:val="000000"/>
                <w:sz w:val="20"/>
                <w:szCs w:val="20"/>
                <w:lang w:eastAsia="sk-SK"/>
              </w:rPr>
              <w:t>stáž</w:t>
            </w:r>
          </w:p>
        </w:tc>
        <w:tc>
          <w:tcPr>
            <w:tcW w:w="1336" w:type="dxa"/>
            <w:tcBorders>
              <w:top w:val="single" w:sz="4" w:space="0" w:color="auto"/>
              <w:left w:val="nil"/>
              <w:bottom w:val="single" w:sz="4" w:space="0" w:color="auto"/>
              <w:right w:val="single" w:sz="4" w:space="0" w:color="auto"/>
            </w:tcBorders>
            <w:shd w:val="clear" w:color="000000" w:fill="92D050"/>
            <w:noWrap/>
            <w:vAlign w:val="bottom"/>
            <w:hideMark/>
          </w:tcPr>
          <w:p w14:paraId="5FFA4D76" w14:textId="77777777" w:rsidR="00525A45" w:rsidRPr="00207698" w:rsidRDefault="00525A45" w:rsidP="00207698">
            <w:pPr>
              <w:spacing w:after="0" w:line="278" w:lineRule="auto"/>
              <w:jc w:val="right"/>
              <w:rPr>
                <w:rFonts w:cstheme="minorHAnsi"/>
                <w:b/>
                <w:color w:val="000000"/>
                <w:sz w:val="20"/>
                <w:szCs w:val="20"/>
                <w:lang w:eastAsia="sk-SK"/>
              </w:rPr>
            </w:pPr>
            <w:r w:rsidRPr="00207698">
              <w:rPr>
                <w:rFonts w:cstheme="minorHAnsi"/>
                <w:b/>
                <w:color w:val="000000"/>
                <w:sz w:val="20"/>
                <w:szCs w:val="20"/>
                <w:lang w:eastAsia="sk-SK"/>
              </w:rPr>
              <w:t>výučba</w:t>
            </w:r>
          </w:p>
        </w:tc>
        <w:tc>
          <w:tcPr>
            <w:tcW w:w="1300" w:type="dxa"/>
            <w:tcBorders>
              <w:top w:val="single" w:sz="4" w:space="0" w:color="auto"/>
              <w:left w:val="nil"/>
              <w:bottom w:val="single" w:sz="4" w:space="0" w:color="auto"/>
              <w:right w:val="single" w:sz="4" w:space="0" w:color="auto"/>
            </w:tcBorders>
            <w:shd w:val="clear" w:color="auto" w:fill="F04E4E"/>
            <w:noWrap/>
            <w:vAlign w:val="bottom"/>
            <w:hideMark/>
          </w:tcPr>
          <w:p w14:paraId="207A9F3B" w14:textId="77777777" w:rsidR="00525A45" w:rsidRPr="00207698" w:rsidRDefault="00525A45" w:rsidP="00207698">
            <w:pPr>
              <w:spacing w:after="0" w:line="278" w:lineRule="auto"/>
              <w:jc w:val="right"/>
              <w:rPr>
                <w:rFonts w:cstheme="minorHAnsi"/>
                <w:b/>
                <w:color w:val="000000"/>
                <w:sz w:val="20"/>
                <w:szCs w:val="20"/>
                <w:lang w:eastAsia="sk-SK"/>
              </w:rPr>
            </w:pPr>
            <w:r w:rsidRPr="00207698">
              <w:rPr>
                <w:rFonts w:cstheme="minorHAnsi"/>
                <w:b/>
                <w:color w:val="000000"/>
                <w:sz w:val="20"/>
                <w:szCs w:val="20"/>
                <w:lang w:eastAsia="sk-SK"/>
              </w:rPr>
              <w:t>školenie</w:t>
            </w:r>
          </w:p>
        </w:tc>
        <w:tc>
          <w:tcPr>
            <w:tcW w:w="1060" w:type="dxa"/>
            <w:tcBorders>
              <w:top w:val="single" w:sz="4" w:space="0" w:color="auto"/>
              <w:left w:val="nil"/>
              <w:bottom w:val="single" w:sz="4" w:space="0" w:color="auto"/>
              <w:right w:val="single" w:sz="4" w:space="0" w:color="auto"/>
            </w:tcBorders>
            <w:shd w:val="clear" w:color="000000" w:fill="A6A6A6"/>
            <w:noWrap/>
            <w:vAlign w:val="bottom"/>
            <w:hideMark/>
          </w:tcPr>
          <w:p w14:paraId="1B3B5B79" w14:textId="77777777" w:rsidR="00525A45" w:rsidRPr="00207698" w:rsidRDefault="00525A45" w:rsidP="00207698">
            <w:pPr>
              <w:spacing w:after="0" w:line="278" w:lineRule="auto"/>
              <w:jc w:val="right"/>
              <w:rPr>
                <w:rFonts w:cstheme="minorHAnsi"/>
                <w:b/>
                <w:color w:val="FFFFFF"/>
                <w:sz w:val="20"/>
                <w:szCs w:val="20"/>
                <w:lang w:eastAsia="sk-SK"/>
              </w:rPr>
            </w:pPr>
            <w:r w:rsidRPr="00207698">
              <w:rPr>
                <w:rFonts w:cstheme="minorHAnsi"/>
                <w:b/>
                <w:color w:val="FFFFFF"/>
                <w:sz w:val="20"/>
                <w:szCs w:val="20"/>
                <w:lang w:eastAsia="sk-SK"/>
              </w:rPr>
              <w:t>SPOLU</w:t>
            </w:r>
          </w:p>
        </w:tc>
      </w:tr>
      <w:tr w:rsidR="00525A45" w:rsidRPr="0043083C" w14:paraId="0D0C1F22"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25899C07" w14:textId="77777777" w:rsidR="00525A45" w:rsidRPr="00207698" w:rsidRDefault="00525A45" w:rsidP="00207698">
            <w:pPr>
              <w:spacing w:after="0" w:line="278" w:lineRule="auto"/>
              <w:rPr>
                <w:rFonts w:cstheme="minorHAnsi"/>
                <w:color w:val="000000"/>
                <w:sz w:val="20"/>
                <w:szCs w:val="20"/>
                <w:lang w:eastAsia="sk-SK"/>
              </w:rPr>
            </w:pPr>
            <w:r w:rsidRPr="00207698">
              <w:rPr>
                <w:rFonts w:cstheme="minorHAnsi"/>
                <w:color w:val="000000"/>
                <w:sz w:val="20"/>
                <w:szCs w:val="20"/>
                <w:lang w:eastAsia="sk-SK"/>
              </w:rPr>
              <w:t>2018/2019</w:t>
            </w:r>
          </w:p>
        </w:tc>
        <w:tc>
          <w:tcPr>
            <w:tcW w:w="1383" w:type="dxa"/>
            <w:tcBorders>
              <w:top w:val="nil"/>
              <w:left w:val="nil"/>
              <w:bottom w:val="single" w:sz="4" w:space="0" w:color="auto"/>
              <w:right w:val="single" w:sz="4" w:space="0" w:color="auto"/>
            </w:tcBorders>
            <w:noWrap/>
            <w:vAlign w:val="bottom"/>
            <w:hideMark/>
          </w:tcPr>
          <w:p w14:paraId="2B337DDA"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80</w:t>
            </w:r>
          </w:p>
        </w:tc>
        <w:tc>
          <w:tcPr>
            <w:tcW w:w="1540" w:type="dxa"/>
            <w:tcBorders>
              <w:top w:val="nil"/>
              <w:left w:val="nil"/>
              <w:bottom w:val="single" w:sz="4" w:space="0" w:color="auto"/>
              <w:right w:val="single" w:sz="4" w:space="0" w:color="auto"/>
            </w:tcBorders>
            <w:noWrap/>
            <w:vAlign w:val="bottom"/>
            <w:hideMark/>
          </w:tcPr>
          <w:p w14:paraId="716FEEB5"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101</w:t>
            </w:r>
          </w:p>
        </w:tc>
        <w:tc>
          <w:tcPr>
            <w:tcW w:w="1336" w:type="dxa"/>
            <w:tcBorders>
              <w:top w:val="nil"/>
              <w:left w:val="nil"/>
              <w:bottom w:val="single" w:sz="4" w:space="0" w:color="auto"/>
              <w:right w:val="single" w:sz="4" w:space="0" w:color="auto"/>
            </w:tcBorders>
            <w:noWrap/>
            <w:vAlign w:val="bottom"/>
            <w:hideMark/>
          </w:tcPr>
          <w:p w14:paraId="6E257FC6"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49</w:t>
            </w:r>
          </w:p>
        </w:tc>
        <w:tc>
          <w:tcPr>
            <w:tcW w:w="1300" w:type="dxa"/>
            <w:tcBorders>
              <w:top w:val="nil"/>
              <w:left w:val="nil"/>
              <w:bottom w:val="single" w:sz="4" w:space="0" w:color="auto"/>
              <w:right w:val="nil"/>
            </w:tcBorders>
            <w:noWrap/>
            <w:vAlign w:val="bottom"/>
            <w:hideMark/>
          </w:tcPr>
          <w:p w14:paraId="2FA3D008"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66</w:t>
            </w:r>
          </w:p>
        </w:tc>
        <w:tc>
          <w:tcPr>
            <w:tcW w:w="1060" w:type="dxa"/>
            <w:tcBorders>
              <w:top w:val="nil"/>
              <w:left w:val="single" w:sz="4" w:space="0" w:color="auto"/>
              <w:bottom w:val="single" w:sz="4" w:space="0" w:color="auto"/>
              <w:right w:val="single" w:sz="4" w:space="0" w:color="auto"/>
            </w:tcBorders>
            <w:shd w:val="clear" w:color="000000" w:fill="A6A6A6"/>
            <w:noWrap/>
            <w:vAlign w:val="bottom"/>
            <w:hideMark/>
          </w:tcPr>
          <w:p w14:paraId="3A709B8C" w14:textId="77777777" w:rsidR="00525A45" w:rsidRPr="00207698" w:rsidRDefault="00525A45" w:rsidP="00207698">
            <w:pPr>
              <w:spacing w:after="0" w:line="278" w:lineRule="auto"/>
              <w:jc w:val="right"/>
              <w:rPr>
                <w:rFonts w:cstheme="minorHAnsi"/>
                <w:color w:val="FFFFFF"/>
                <w:sz w:val="20"/>
                <w:szCs w:val="20"/>
                <w:lang w:eastAsia="sk-SK"/>
              </w:rPr>
            </w:pPr>
            <w:r w:rsidRPr="00207698">
              <w:rPr>
                <w:rFonts w:cstheme="minorHAnsi"/>
                <w:color w:val="FFFFFF"/>
                <w:sz w:val="20"/>
                <w:szCs w:val="20"/>
                <w:lang w:eastAsia="sk-SK"/>
              </w:rPr>
              <w:t>296</w:t>
            </w:r>
          </w:p>
        </w:tc>
      </w:tr>
      <w:tr w:rsidR="00525A45" w:rsidRPr="0043083C" w14:paraId="4CB723C8"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25130397" w14:textId="77777777" w:rsidR="00525A45" w:rsidRPr="00207698" w:rsidRDefault="00525A45" w:rsidP="00207698">
            <w:pPr>
              <w:spacing w:after="0" w:line="278" w:lineRule="auto"/>
              <w:rPr>
                <w:rFonts w:cstheme="minorHAnsi"/>
                <w:color w:val="000000"/>
                <w:sz w:val="20"/>
                <w:szCs w:val="20"/>
                <w:lang w:eastAsia="sk-SK"/>
              </w:rPr>
            </w:pPr>
            <w:r w:rsidRPr="00207698">
              <w:rPr>
                <w:rFonts w:cstheme="minorHAnsi"/>
                <w:color w:val="000000"/>
                <w:sz w:val="20"/>
                <w:szCs w:val="20"/>
                <w:lang w:eastAsia="sk-SK"/>
              </w:rPr>
              <w:t>2019/2020</w:t>
            </w:r>
          </w:p>
        </w:tc>
        <w:tc>
          <w:tcPr>
            <w:tcW w:w="1383" w:type="dxa"/>
            <w:tcBorders>
              <w:top w:val="nil"/>
              <w:left w:val="nil"/>
              <w:bottom w:val="single" w:sz="4" w:space="0" w:color="auto"/>
              <w:right w:val="single" w:sz="4" w:space="0" w:color="auto"/>
            </w:tcBorders>
            <w:noWrap/>
            <w:vAlign w:val="bottom"/>
            <w:hideMark/>
          </w:tcPr>
          <w:p w14:paraId="657D8016"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74</w:t>
            </w:r>
          </w:p>
        </w:tc>
        <w:tc>
          <w:tcPr>
            <w:tcW w:w="1540" w:type="dxa"/>
            <w:tcBorders>
              <w:top w:val="nil"/>
              <w:left w:val="nil"/>
              <w:bottom w:val="single" w:sz="4" w:space="0" w:color="auto"/>
              <w:right w:val="single" w:sz="4" w:space="0" w:color="auto"/>
            </w:tcBorders>
            <w:noWrap/>
            <w:vAlign w:val="bottom"/>
            <w:hideMark/>
          </w:tcPr>
          <w:p w14:paraId="1AA7A9BB"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88</w:t>
            </w:r>
          </w:p>
        </w:tc>
        <w:tc>
          <w:tcPr>
            <w:tcW w:w="1336" w:type="dxa"/>
            <w:tcBorders>
              <w:top w:val="nil"/>
              <w:left w:val="nil"/>
              <w:bottom w:val="single" w:sz="4" w:space="0" w:color="auto"/>
              <w:right w:val="single" w:sz="4" w:space="0" w:color="auto"/>
            </w:tcBorders>
            <w:noWrap/>
            <w:vAlign w:val="bottom"/>
            <w:hideMark/>
          </w:tcPr>
          <w:p w14:paraId="2D272754"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26</w:t>
            </w:r>
          </w:p>
        </w:tc>
        <w:tc>
          <w:tcPr>
            <w:tcW w:w="1300" w:type="dxa"/>
            <w:tcBorders>
              <w:top w:val="nil"/>
              <w:left w:val="nil"/>
              <w:bottom w:val="single" w:sz="4" w:space="0" w:color="auto"/>
              <w:right w:val="nil"/>
            </w:tcBorders>
            <w:noWrap/>
            <w:vAlign w:val="bottom"/>
            <w:hideMark/>
          </w:tcPr>
          <w:p w14:paraId="521C846D"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29</w:t>
            </w:r>
          </w:p>
        </w:tc>
        <w:tc>
          <w:tcPr>
            <w:tcW w:w="1060" w:type="dxa"/>
            <w:tcBorders>
              <w:top w:val="nil"/>
              <w:left w:val="single" w:sz="4" w:space="0" w:color="auto"/>
              <w:bottom w:val="single" w:sz="4" w:space="0" w:color="auto"/>
              <w:right w:val="single" w:sz="4" w:space="0" w:color="auto"/>
            </w:tcBorders>
            <w:shd w:val="clear" w:color="000000" w:fill="A6A6A6"/>
            <w:noWrap/>
            <w:vAlign w:val="bottom"/>
            <w:hideMark/>
          </w:tcPr>
          <w:p w14:paraId="2B112B4E" w14:textId="77777777" w:rsidR="00525A45" w:rsidRPr="00207698" w:rsidRDefault="00525A45" w:rsidP="00207698">
            <w:pPr>
              <w:spacing w:after="0" w:line="278" w:lineRule="auto"/>
              <w:jc w:val="right"/>
              <w:rPr>
                <w:rFonts w:cstheme="minorHAnsi"/>
                <w:color w:val="FFFFFF"/>
                <w:sz w:val="20"/>
                <w:szCs w:val="20"/>
                <w:lang w:eastAsia="sk-SK"/>
              </w:rPr>
            </w:pPr>
            <w:r w:rsidRPr="00207698">
              <w:rPr>
                <w:rFonts w:cstheme="minorHAnsi"/>
                <w:color w:val="FFFFFF"/>
                <w:sz w:val="20"/>
                <w:szCs w:val="20"/>
                <w:lang w:eastAsia="sk-SK"/>
              </w:rPr>
              <w:t>217</w:t>
            </w:r>
          </w:p>
        </w:tc>
      </w:tr>
      <w:tr w:rsidR="00525A45" w:rsidRPr="0043083C" w14:paraId="59C2CEB5"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28E47E55" w14:textId="77777777" w:rsidR="00525A45" w:rsidRPr="00207698" w:rsidRDefault="00525A45" w:rsidP="00207698">
            <w:pPr>
              <w:spacing w:after="0" w:line="278" w:lineRule="auto"/>
              <w:rPr>
                <w:rFonts w:cstheme="minorHAnsi"/>
                <w:color w:val="000000"/>
                <w:sz w:val="20"/>
                <w:szCs w:val="20"/>
                <w:lang w:eastAsia="sk-SK"/>
              </w:rPr>
            </w:pPr>
            <w:r w:rsidRPr="00207698">
              <w:rPr>
                <w:rFonts w:cstheme="minorHAnsi"/>
                <w:color w:val="000000"/>
                <w:sz w:val="20"/>
                <w:szCs w:val="20"/>
                <w:lang w:eastAsia="sk-SK"/>
              </w:rPr>
              <w:t>2020/2021</w:t>
            </w:r>
          </w:p>
        </w:tc>
        <w:tc>
          <w:tcPr>
            <w:tcW w:w="1383" w:type="dxa"/>
            <w:tcBorders>
              <w:top w:val="nil"/>
              <w:left w:val="nil"/>
              <w:bottom w:val="single" w:sz="4" w:space="0" w:color="auto"/>
              <w:right w:val="single" w:sz="4" w:space="0" w:color="auto"/>
            </w:tcBorders>
            <w:noWrap/>
            <w:vAlign w:val="bottom"/>
            <w:hideMark/>
          </w:tcPr>
          <w:p w14:paraId="60CF5214"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0</w:t>
            </w:r>
          </w:p>
        </w:tc>
        <w:tc>
          <w:tcPr>
            <w:tcW w:w="1540" w:type="dxa"/>
            <w:tcBorders>
              <w:top w:val="nil"/>
              <w:left w:val="nil"/>
              <w:bottom w:val="single" w:sz="4" w:space="0" w:color="auto"/>
              <w:right w:val="single" w:sz="4" w:space="0" w:color="auto"/>
            </w:tcBorders>
            <w:noWrap/>
            <w:vAlign w:val="bottom"/>
            <w:hideMark/>
          </w:tcPr>
          <w:p w14:paraId="0C8CA2E2"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36</w:t>
            </w:r>
          </w:p>
        </w:tc>
        <w:tc>
          <w:tcPr>
            <w:tcW w:w="1336" w:type="dxa"/>
            <w:tcBorders>
              <w:top w:val="nil"/>
              <w:left w:val="nil"/>
              <w:bottom w:val="single" w:sz="4" w:space="0" w:color="auto"/>
              <w:right w:val="single" w:sz="4" w:space="0" w:color="auto"/>
            </w:tcBorders>
            <w:noWrap/>
            <w:vAlign w:val="bottom"/>
            <w:hideMark/>
          </w:tcPr>
          <w:p w14:paraId="0A5174DF"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0</w:t>
            </w:r>
          </w:p>
        </w:tc>
        <w:tc>
          <w:tcPr>
            <w:tcW w:w="1300" w:type="dxa"/>
            <w:tcBorders>
              <w:top w:val="nil"/>
              <w:left w:val="nil"/>
              <w:bottom w:val="single" w:sz="4" w:space="0" w:color="auto"/>
              <w:right w:val="nil"/>
            </w:tcBorders>
            <w:noWrap/>
            <w:vAlign w:val="bottom"/>
            <w:hideMark/>
          </w:tcPr>
          <w:p w14:paraId="71FD4E66"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22</w:t>
            </w:r>
          </w:p>
        </w:tc>
        <w:tc>
          <w:tcPr>
            <w:tcW w:w="1060" w:type="dxa"/>
            <w:tcBorders>
              <w:top w:val="nil"/>
              <w:left w:val="single" w:sz="4" w:space="0" w:color="auto"/>
              <w:bottom w:val="single" w:sz="4" w:space="0" w:color="auto"/>
              <w:right w:val="single" w:sz="4" w:space="0" w:color="auto"/>
            </w:tcBorders>
            <w:shd w:val="clear" w:color="000000" w:fill="A6A6A6"/>
            <w:noWrap/>
            <w:vAlign w:val="bottom"/>
            <w:hideMark/>
          </w:tcPr>
          <w:p w14:paraId="1DB59286" w14:textId="77777777" w:rsidR="00525A45" w:rsidRPr="00207698" w:rsidRDefault="00525A45" w:rsidP="00207698">
            <w:pPr>
              <w:spacing w:after="0" w:line="278" w:lineRule="auto"/>
              <w:jc w:val="right"/>
              <w:rPr>
                <w:rFonts w:cstheme="minorHAnsi"/>
                <w:color w:val="FFFFFF"/>
                <w:sz w:val="20"/>
                <w:szCs w:val="20"/>
                <w:lang w:eastAsia="sk-SK"/>
              </w:rPr>
            </w:pPr>
            <w:r w:rsidRPr="00207698">
              <w:rPr>
                <w:rFonts w:cstheme="minorHAnsi"/>
                <w:color w:val="FFFFFF"/>
                <w:sz w:val="20"/>
                <w:szCs w:val="20"/>
                <w:lang w:eastAsia="sk-SK"/>
              </w:rPr>
              <w:t>58</w:t>
            </w:r>
          </w:p>
        </w:tc>
      </w:tr>
      <w:tr w:rsidR="00525A45" w:rsidRPr="0043083C" w14:paraId="54F4B039"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2180E027" w14:textId="77777777" w:rsidR="00525A45" w:rsidRPr="00207698" w:rsidRDefault="00525A45" w:rsidP="00207698">
            <w:pPr>
              <w:spacing w:after="0" w:line="278" w:lineRule="auto"/>
              <w:rPr>
                <w:rFonts w:cstheme="minorHAnsi"/>
                <w:color w:val="000000"/>
                <w:sz w:val="20"/>
                <w:szCs w:val="20"/>
                <w:lang w:eastAsia="sk-SK"/>
              </w:rPr>
            </w:pPr>
            <w:r w:rsidRPr="00207698">
              <w:rPr>
                <w:rFonts w:cstheme="minorHAnsi"/>
                <w:color w:val="000000"/>
                <w:sz w:val="20"/>
                <w:szCs w:val="20"/>
                <w:lang w:eastAsia="sk-SK"/>
              </w:rPr>
              <w:t>2021/2022</w:t>
            </w:r>
          </w:p>
        </w:tc>
        <w:tc>
          <w:tcPr>
            <w:tcW w:w="1383" w:type="dxa"/>
            <w:tcBorders>
              <w:top w:val="nil"/>
              <w:left w:val="nil"/>
              <w:bottom w:val="single" w:sz="4" w:space="0" w:color="auto"/>
              <w:right w:val="single" w:sz="4" w:space="0" w:color="auto"/>
            </w:tcBorders>
            <w:noWrap/>
            <w:vAlign w:val="bottom"/>
            <w:hideMark/>
          </w:tcPr>
          <w:p w14:paraId="68240F4F"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43</w:t>
            </w:r>
          </w:p>
        </w:tc>
        <w:tc>
          <w:tcPr>
            <w:tcW w:w="1540" w:type="dxa"/>
            <w:tcBorders>
              <w:top w:val="nil"/>
              <w:left w:val="nil"/>
              <w:bottom w:val="single" w:sz="4" w:space="0" w:color="auto"/>
              <w:right w:val="single" w:sz="4" w:space="0" w:color="auto"/>
            </w:tcBorders>
            <w:noWrap/>
            <w:vAlign w:val="bottom"/>
            <w:hideMark/>
          </w:tcPr>
          <w:p w14:paraId="4A6C2D0E"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62</w:t>
            </w:r>
          </w:p>
        </w:tc>
        <w:tc>
          <w:tcPr>
            <w:tcW w:w="1336" w:type="dxa"/>
            <w:tcBorders>
              <w:top w:val="nil"/>
              <w:left w:val="nil"/>
              <w:bottom w:val="single" w:sz="4" w:space="0" w:color="auto"/>
              <w:right w:val="single" w:sz="4" w:space="0" w:color="auto"/>
            </w:tcBorders>
            <w:noWrap/>
            <w:vAlign w:val="bottom"/>
            <w:hideMark/>
          </w:tcPr>
          <w:p w14:paraId="33094662"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43</w:t>
            </w:r>
          </w:p>
        </w:tc>
        <w:tc>
          <w:tcPr>
            <w:tcW w:w="1300" w:type="dxa"/>
            <w:tcBorders>
              <w:top w:val="nil"/>
              <w:left w:val="nil"/>
              <w:bottom w:val="single" w:sz="4" w:space="0" w:color="auto"/>
              <w:right w:val="nil"/>
            </w:tcBorders>
            <w:noWrap/>
            <w:vAlign w:val="bottom"/>
            <w:hideMark/>
          </w:tcPr>
          <w:p w14:paraId="05DDDE58"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169</w:t>
            </w:r>
          </w:p>
        </w:tc>
        <w:tc>
          <w:tcPr>
            <w:tcW w:w="1060" w:type="dxa"/>
            <w:tcBorders>
              <w:top w:val="nil"/>
              <w:left w:val="single" w:sz="4" w:space="0" w:color="auto"/>
              <w:bottom w:val="single" w:sz="4" w:space="0" w:color="auto"/>
              <w:right w:val="single" w:sz="4" w:space="0" w:color="auto"/>
            </w:tcBorders>
            <w:shd w:val="clear" w:color="000000" w:fill="A6A6A6"/>
            <w:noWrap/>
            <w:vAlign w:val="bottom"/>
            <w:hideMark/>
          </w:tcPr>
          <w:p w14:paraId="2BA7870C" w14:textId="77777777" w:rsidR="00525A45" w:rsidRPr="00207698" w:rsidRDefault="00525A45" w:rsidP="00207698">
            <w:pPr>
              <w:spacing w:after="0" w:line="278" w:lineRule="auto"/>
              <w:jc w:val="right"/>
              <w:rPr>
                <w:rFonts w:cstheme="minorHAnsi"/>
                <w:color w:val="FFFFFF"/>
                <w:sz w:val="20"/>
                <w:szCs w:val="20"/>
                <w:lang w:eastAsia="sk-SK"/>
              </w:rPr>
            </w:pPr>
            <w:r w:rsidRPr="00207698">
              <w:rPr>
                <w:rFonts w:cstheme="minorHAnsi"/>
                <w:color w:val="FFFFFF"/>
                <w:sz w:val="20"/>
                <w:szCs w:val="20"/>
                <w:lang w:eastAsia="sk-SK"/>
              </w:rPr>
              <w:t>317</w:t>
            </w:r>
          </w:p>
        </w:tc>
      </w:tr>
      <w:tr w:rsidR="00525A45" w:rsidRPr="0043083C" w14:paraId="25F27F86"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4A1964E1" w14:textId="77777777" w:rsidR="00525A45" w:rsidRPr="00207698" w:rsidRDefault="00525A45" w:rsidP="00207698">
            <w:pPr>
              <w:spacing w:after="0" w:line="278" w:lineRule="auto"/>
              <w:rPr>
                <w:rFonts w:cstheme="minorHAnsi"/>
                <w:color w:val="000000"/>
                <w:sz w:val="20"/>
                <w:szCs w:val="20"/>
                <w:lang w:eastAsia="sk-SK"/>
              </w:rPr>
            </w:pPr>
            <w:r w:rsidRPr="00207698">
              <w:rPr>
                <w:rFonts w:cstheme="minorHAnsi"/>
                <w:color w:val="000000"/>
                <w:sz w:val="20"/>
                <w:szCs w:val="20"/>
                <w:lang w:eastAsia="sk-SK"/>
              </w:rPr>
              <w:t>2022/2023</w:t>
            </w:r>
          </w:p>
        </w:tc>
        <w:tc>
          <w:tcPr>
            <w:tcW w:w="1383" w:type="dxa"/>
            <w:tcBorders>
              <w:top w:val="nil"/>
              <w:left w:val="nil"/>
              <w:bottom w:val="single" w:sz="4" w:space="0" w:color="auto"/>
              <w:right w:val="single" w:sz="4" w:space="0" w:color="auto"/>
            </w:tcBorders>
            <w:noWrap/>
            <w:vAlign w:val="bottom"/>
            <w:hideMark/>
          </w:tcPr>
          <w:p w14:paraId="4B3FF456"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79</w:t>
            </w:r>
          </w:p>
        </w:tc>
        <w:tc>
          <w:tcPr>
            <w:tcW w:w="1540" w:type="dxa"/>
            <w:tcBorders>
              <w:top w:val="nil"/>
              <w:left w:val="nil"/>
              <w:bottom w:val="single" w:sz="4" w:space="0" w:color="auto"/>
              <w:right w:val="single" w:sz="4" w:space="0" w:color="auto"/>
            </w:tcBorders>
            <w:noWrap/>
            <w:vAlign w:val="bottom"/>
            <w:hideMark/>
          </w:tcPr>
          <w:p w14:paraId="6F8D76F5"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162</w:t>
            </w:r>
          </w:p>
        </w:tc>
        <w:tc>
          <w:tcPr>
            <w:tcW w:w="1336" w:type="dxa"/>
            <w:tcBorders>
              <w:top w:val="nil"/>
              <w:left w:val="nil"/>
              <w:bottom w:val="single" w:sz="4" w:space="0" w:color="auto"/>
              <w:right w:val="single" w:sz="4" w:space="0" w:color="auto"/>
            </w:tcBorders>
            <w:noWrap/>
            <w:vAlign w:val="bottom"/>
            <w:hideMark/>
          </w:tcPr>
          <w:p w14:paraId="21198E8A"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67</w:t>
            </w:r>
          </w:p>
        </w:tc>
        <w:tc>
          <w:tcPr>
            <w:tcW w:w="1300" w:type="dxa"/>
            <w:tcBorders>
              <w:top w:val="nil"/>
              <w:left w:val="nil"/>
              <w:bottom w:val="single" w:sz="4" w:space="0" w:color="auto"/>
              <w:right w:val="nil"/>
            </w:tcBorders>
            <w:noWrap/>
            <w:vAlign w:val="bottom"/>
            <w:hideMark/>
          </w:tcPr>
          <w:p w14:paraId="6C7E0F95"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191</w:t>
            </w:r>
          </w:p>
        </w:tc>
        <w:tc>
          <w:tcPr>
            <w:tcW w:w="1060" w:type="dxa"/>
            <w:tcBorders>
              <w:top w:val="nil"/>
              <w:left w:val="single" w:sz="4" w:space="0" w:color="auto"/>
              <w:bottom w:val="single" w:sz="4" w:space="0" w:color="auto"/>
              <w:right w:val="single" w:sz="4" w:space="0" w:color="auto"/>
            </w:tcBorders>
            <w:shd w:val="clear" w:color="000000" w:fill="A6A6A6"/>
            <w:noWrap/>
            <w:vAlign w:val="bottom"/>
            <w:hideMark/>
          </w:tcPr>
          <w:p w14:paraId="3B28C3F6" w14:textId="77777777" w:rsidR="00525A45" w:rsidRPr="00207698" w:rsidRDefault="00525A45" w:rsidP="00207698">
            <w:pPr>
              <w:spacing w:after="0" w:line="278" w:lineRule="auto"/>
              <w:jc w:val="right"/>
              <w:rPr>
                <w:rFonts w:cstheme="minorHAnsi"/>
                <w:color w:val="FFFFFF"/>
                <w:sz w:val="20"/>
                <w:szCs w:val="20"/>
                <w:lang w:eastAsia="sk-SK"/>
              </w:rPr>
            </w:pPr>
            <w:r w:rsidRPr="00207698">
              <w:rPr>
                <w:rFonts w:cstheme="minorHAnsi"/>
                <w:color w:val="FFFFFF"/>
                <w:sz w:val="20"/>
                <w:szCs w:val="20"/>
                <w:lang w:eastAsia="sk-SK"/>
              </w:rPr>
              <w:t>499</w:t>
            </w:r>
          </w:p>
        </w:tc>
      </w:tr>
      <w:tr w:rsidR="00525A45" w:rsidRPr="0043083C" w14:paraId="703D8D90"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6312F246" w14:textId="77777777" w:rsidR="00525A45" w:rsidRPr="00207698" w:rsidRDefault="00525A45" w:rsidP="00207698">
            <w:pPr>
              <w:spacing w:after="0" w:line="278" w:lineRule="auto"/>
              <w:rPr>
                <w:rFonts w:cstheme="minorHAnsi"/>
                <w:color w:val="000000"/>
                <w:sz w:val="20"/>
                <w:szCs w:val="20"/>
                <w:lang w:eastAsia="sk-SK"/>
              </w:rPr>
            </w:pPr>
            <w:r w:rsidRPr="00207698">
              <w:rPr>
                <w:rFonts w:cstheme="minorHAnsi"/>
                <w:color w:val="000000"/>
                <w:sz w:val="20"/>
                <w:szCs w:val="20"/>
                <w:lang w:eastAsia="sk-SK"/>
              </w:rPr>
              <w:t>2023/2024</w:t>
            </w:r>
          </w:p>
        </w:tc>
        <w:tc>
          <w:tcPr>
            <w:tcW w:w="1383" w:type="dxa"/>
            <w:tcBorders>
              <w:top w:val="nil"/>
              <w:left w:val="nil"/>
              <w:bottom w:val="single" w:sz="4" w:space="0" w:color="auto"/>
              <w:right w:val="single" w:sz="4" w:space="0" w:color="auto"/>
            </w:tcBorders>
            <w:noWrap/>
            <w:vAlign w:val="bottom"/>
            <w:hideMark/>
          </w:tcPr>
          <w:p w14:paraId="68E542EA"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114</w:t>
            </w:r>
          </w:p>
        </w:tc>
        <w:tc>
          <w:tcPr>
            <w:tcW w:w="1540" w:type="dxa"/>
            <w:tcBorders>
              <w:top w:val="nil"/>
              <w:left w:val="nil"/>
              <w:bottom w:val="single" w:sz="4" w:space="0" w:color="auto"/>
              <w:right w:val="single" w:sz="4" w:space="0" w:color="auto"/>
            </w:tcBorders>
            <w:noWrap/>
            <w:vAlign w:val="bottom"/>
            <w:hideMark/>
          </w:tcPr>
          <w:p w14:paraId="3E4502E5"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417</w:t>
            </w:r>
          </w:p>
        </w:tc>
        <w:tc>
          <w:tcPr>
            <w:tcW w:w="1336" w:type="dxa"/>
            <w:tcBorders>
              <w:top w:val="nil"/>
              <w:left w:val="nil"/>
              <w:bottom w:val="single" w:sz="4" w:space="0" w:color="auto"/>
              <w:right w:val="single" w:sz="4" w:space="0" w:color="auto"/>
            </w:tcBorders>
            <w:noWrap/>
            <w:vAlign w:val="bottom"/>
            <w:hideMark/>
          </w:tcPr>
          <w:p w14:paraId="788CD6A4"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74</w:t>
            </w:r>
          </w:p>
        </w:tc>
        <w:tc>
          <w:tcPr>
            <w:tcW w:w="1300" w:type="dxa"/>
            <w:tcBorders>
              <w:top w:val="nil"/>
              <w:left w:val="nil"/>
              <w:bottom w:val="single" w:sz="4" w:space="0" w:color="auto"/>
              <w:right w:val="nil"/>
            </w:tcBorders>
            <w:noWrap/>
            <w:vAlign w:val="bottom"/>
            <w:hideMark/>
          </w:tcPr>
          <w:p w14:paraId="4E134E68"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242</w:t>
            </w:r>
          </w:p>
        </w:tc>
        <w:tc>
          <w:tcPr>
            <w:tcW w:w="1060" w:type="dxa"/>
            <w:tcBorders>
              <w:top w:val="nil"/>
              <w:left w:val="single" w:sz="4" w:space="0" w:color="auto"/>
              <w:bottom w:val="single" w:sz="4" w:space="0" w:color="auto"/>
              <w:right w:val="single" w:sz="4" w:space="0" w:color="auto"/>
            </w:tcBorders>
            <w:shd w:val="clear" w:color="000000" w:fill="A6A6A6"/>
            <w:noWrap/>
            <w:vAlign w:val="bottom"/>
            <w:hideMark/>
          </w:tcPr>
          <w:p w14:paraId="55B3DD4C" w14:textId="77777777" w:rsidR="00525A45" w:rsidRPr="00207698" w:rsidRDefault="00525A45" w:rsidP="00207698">
            <w:pPr>
              <w:spacing w:after="0" w:line="278" w:lineRule="auto"/>
              <w:jc w:val="right"/>
              <w:rPr>
                <w:rFonts w:cstheme="minorHAnsi"/>
                <w:color w:val="FFFFFF"/>
                <w:sz w:val="20"/>
                <w:szCs w:val="20"/>
                <w:lang w:eastAsia="sk-SK"/>
              </w:rPr>
            </w:pPr>
            <w:r w:rsidRPr="00207698">
              <w:rPr>
                <w:rFonts w:cstheme="minorHAnsi"/>
                <w:color w:val="FFFFFF"/>
                <w:sz w:val="20"/>
                <w:szCs w:val="20"/>
                <w:lang w:eastAsia="sk-SK"/>
              </w:rPr>
              <w:t>847</w:t>
            </w:r>
          </w:p>
        </w:tc>
      </w:tr>
      <w:tr w:rsidR="00525A45" w:rsidRPr="0043083C" w14:paraId="53312084"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046CCF2B" w14:textId="77777777" w:rsidR="00525A45" w:rsidRPr="00207698" w:rsidRDefault="00525A45" w:rsidP="00207698">
            <w:pPr>
              <w:spacing w:after="0" w:line="278" w:lineRule="auto"/>
              <w:rPr>
                <w:rFonts w:cstheme="minorHAnsi"/>
                <w:color w:val="000000"/>
                <w:sz w:val="20"/>
                <w:szCs w:val="20"/>
                <w:lang w:eastAsia="sk-SK"/>
              </w:rPr>
            </w:pPr>
            <w:r w:rsidRPr="00207698">
              <w:rPr>
                <w:rFonts w:cstheme="minorHAnsi"/>
                <w:color w:val="000000"/>
                <w:sz w:val="20"/>
                <w:szCs w:val="20"/>
                <w:lang w:eastAsia="sk-SK"/>
              </w:rPr>
              <w:t>2024/2025</w:t>
            </w:r>
          </w:p>
        </w:tc>
        <w:tc>
          <w:tcPr>
            <w:tcW w:w="1383" w:type="dxa"/>
            <w:tcBorders>
              <w:top w:val="nil"/>
              <w:left w:val="nil"/>
              <w:bottom w:val="single" w:sz="4" w:space="0" w:color="auto"/>
              <w:right w:val="single" w:sz="4" w:space="0" w:color="auto"/>
            </w:tcBorders>
            <w:noWrap/>
            <w:vAlign w:val="bottom"/>
            <w:hideMark/>
          </w:tcPr>
          <w:p w14:paraId="5D544FDA"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66</w:t>
            </w:r>
          </w:p>
        </w:tc>
        <w:tc>
          <w:tcPr>
            <w:tcW w:w="1540" w:type="dxa"/>
            <w:tcBorders>
              <w:top w:val="nil"/>
              <w:left w:val="nil"/>
              <w:bottom w:val="single" w:sz="4" w:space="0" w:color="auto"/>
              <w:right w:val="single" w:sz="4" w:space="0" w:color="auto"/>
            </w:tcBorders>
            <w:noWrap/>
            <w:vAlign w:val="bottom"/>
            <w:hideMark/>
          </w:tcPr>
          <w:p w14:paraId="068856FC"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434</w:t>
            </w:r>
          </w:p>
        </w:tc>
        <w:tc>
          <w:tcPr>
            <w:tcW w:w="1336" w:type="dxa"/>
            <w:tcBorders>
              <w:top w:val="nil"/>
              <w:left w:val="nil"/>
              <w:bottom w:val="single" w:sz="4" w:space="0" w:color="auto"/>
              <w:right w:val="single" w:sz="4" w:space="0" w:color="auto"/>
            </w:tcBorders>
            <w:noWrap/>
            <w:vAlign w:val="bottom"/>
            <w:hideMark/>
          </w:tcPr>
          <w:p w14:paraId="377DAD88"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59</w:t>
            </w:r>
          </w:p>
        </w:tc>
        <w:tc>
          <w:tcPr>
            <w:tcW w:w="1300" w:type="dxa"/>
            <w:tcBorders>
              <w:top w:val="nil"/>
              <w:left w:val="nil"/>
              <w:bottom w:val="single" w:sz="4" w:space="0" w:color="auto"/>
              <w:right w:val="nil"/>
            </w:tcBorders>
            <w:noWrap/>
            <w:vAlign w:val="bottom"/>
            <w:hideMark/>
          </w:tcPr>
          <w:p w14:paraId="6B7705C8"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238</w:t>
            </w:r>
          </w:p>
        </w:tc>
        <w:tc>
          <w:tcPr>
            <w:tcW w:w="1060" w:type="dxa"/>
            <w:tcBorders>
              <w:top w:val="nil"/>
              <w:left w:val="single" w:sz="4" w:space="0" w:color="auto"/>
              <w:bottom w:val="single" w:sz="4" w:space="0" w:color="auto"/>
              <w:right w:val="single" w:sz="4" w:space="0" w:color="auto"/>
            </w:tcBorders>
            <w:shd w:val="clear" w:color="000000" w:fill="A6A6A6"/>
            <w:noWrap/>
            <w:vAlign w:val="bottom"/>
            <w:hideMark/>
          </w:tcPr>
          <w:p w14:paraId="5025BF85" w14:textId="77777777" w:rsidR="00525A45" w:rsidRPr="00207698" w:rsidRDefault="00525A45" w:rsidP="00207698">
            <w:pPr>
              <w:spacing w:after="0" w:line="278" w:lineRule="auto"/>
              <w:jc w:val="right"/>
              <w:rPr>
                <w:rFonts w:cstheme="minorHAnsi"/>
                <w:color w:val="FFFFFF"/>
                <w:sz w:val="20"/>
                <w:szCs w:val="20"/>
                <w:lang w:eastAsia="sk-SK"/>
              </w:rPr>
            </w:pPr>
            <w:r w:rsidRPr="00207698">
              <w:rPr>
                <w:rFonts w:cstheme="minorHAnsi"/>
                <w:color w:val="FFFFFF"/>
                <w:sz w:val="20"/>
                <w:szCs w:val="20"/>
                <w:lang w:eastAsia="sk-SK"/>
              </w:rPr>
              <w:t>797</w:t>
            </w:r>
          </w:p>
        </w:tc>
      </w:tr>
      <w:tr w:rsidR="00525A45" w:rsidRPr="0043083C" w14:paraId="20DE8E80"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1EB94192" w14:textId="77777777" w:rsidR="00525A45" w:rsidRPr="00207698" w:rsidRDefault="00525A45" w:rsidP="00207698">
            <w:pPr>
              <w:spacing w:after="0" w:line="278" w:lineRule="auto"/>
              <w:rPr>
                <w:rFonts w:cstheme="minorHAnsi"/>
                <w:color w:val="000000"/>
                <w:sz w:val="20"/>
                <w:szCs w:val="20"/>
                <w:lang w:eastAsia="sk-SK"/>
              </w:rPr>
            </w:pPr>
            <w:r w:rsidRPr="00207698">
              <w:rPr>
                <w:rFonts w:cstheme="minorHAnsi"/>
                <w:color w:val="000000"/>
                <w:sz w:val="20"/>
                <w:szCs w:val="20"/>
                <w:lang w:eastAsia="sk-SK"/>
              </w:rPr>
              <w:t>2025/2026</w:t>
            </w:r>
          </w:p>
        </w:tc>
        <w:tc>
          <w:tcPr>
            <w:tcW w:w="1383" w:type="dxa"/>
            <w:tcBorders>
              <w:top w:val="nil"/>
              <w:left w:val="nil"/>
              <w:bottom w:val="single" w:sz="4" w:space="0" w:color="auto"/>
              <w:right w:val="single" w:sz="4" w:space="0" w:color="auto"/>
            </w:tcBorders>
            <w:noWrap/>
            <w:vAlign w:val="bottom"/>
            <w:hideMark/>
          </w:tcPr>
          <w:p w14:paraId="44153ACE"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60</w:t>
            </w:r>
          </w:p>
        </w:tc>
        <w:tc>
          <w:tcPr>
            <w:tcW w:w="1540" w:type="dxa"/>
            <w:tcBorders>
              <w:top w:val="nil"/>
              <w:left w:val="nil"/>
              <w:bottom w:val="single" w:sz="4" w:space="0" w:color="auto"/>
              <w:right w:val="single" w:sz="4" w:space="0" w:color="auto"/>
            </w:tcBorders>
            <w:noWrap/>
            <w:vAlign w:val="bottom"/>
            <w:hideMark/>
          </w:tcPr>
          <w:p w14:paraId="7D7DD696"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192</w:t>
            </w:r>
          </w:p>
        </w:tc>
        <w:tc>
          <w:tcPr>
            <w:tcW w:w="1336" w:type="dxa"/>
            <w:tcBorders>
              <w:top w:val="nil"/>
              <w:left w:val="nil"/>
              <w:bottom w:val="single" w:sz="4" w:space="0" w:color="auto"/>
              <w:right w:val="single" w:sz="4" w:space="0" w:color="auto"/>
            </w:tcBorders>
            <w:noWrap/>
            <w:vAlign w:val="bottom"/>
            <w:hideMark/>
          </w:tcPr>
          <w:p w14:paraId="5F9E2BF5"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26</w:t>
            </w:r>
          </w:p>
        </w:tc>
        <w:tc>
          <w:tcPr>
            <w:tcW w:w="1300" w:type="dxa"/>
            <w:tcBorders>
              <w:top w:val="nil"/>
              <w:left w:val="nil"/>
              <w:bottom w:val="single" w:sz="4" w:space="0" w:color="auto"/>
              <w:right w:val="nil"/>
            </w:tcBorders>
            <w:noWrap/>
            <w:vAlign w:val="bottom"/>
            <w:hideMark/>
          </w:tcPr>
          <w:p w14:paraId="52092C65" w14:textId="77777777" w:rsidR="00525A45" w:rsidRPr="00207698" w:rsidRDefault="00525A45" w:rsidP="00207698">
            <w:pPr>
              <w:spacing w:after="0" w:line="278" w:lineRule="auto"/>
              <w:jc w:val="right"/>
              <w:rPr>
                <w:rFonts w:cstheme="minorHAnsi"/>
                <w:color w:val="000000"/>
                <w:sz w:val="20"/>
                <w:szCs w:val="20"/>
                <w:lang w:eastAsia="sk-SK"/>
              </w:rPr>
            </w:pPr>
            <w:r w:rsidRPr="00207698">
              <w:rPr>
                <w:rFonts w:cstheme="minorHAnsi"/>
                <w:color w:val="000000"/>
                <w:sz w:val="20"/>
                <w:szCs w:val="20"/>
                <w:lang w:eastAsia="sk-SK"/>
              </w:rPr>
              <w:t>143</w:t>
            </w:r>
          </w:p>
        </w:tc>
        <w:tc>
          <w:tcPr>
            <w:tcW w:w="1060" w:type="dxa"/>
            <w:tcBorders>
              <w:top w:val="nil"/>
              <w:left w:val="single" w:sz="4" w:space="0" w:color="auto"/>
              <w:bottom w:val="single" w:sz="4" w:space="0" w:color="auto"/>
              <w:right w:val="single" w:sz="4" w:space="0" w:color="auto"/>
            </w:tcBorders>
            <w:shd w:val="clear" w:color="000000" w:fill="A6A6A6"/>
            <w:noWrap/>
            <w:vAlign w:val="bottom"/>
            <w:hideMark/>
          </w:tcPr>
          <w:p w14:paraId="44F90917" w14:textId="77777777" w:rsidR="00525A45" w:rsidRPr="00207698" w:rsidRDefault="00525A45" w:rsidP="00207698">
            <w:pPr>
              <w:spacing w:after="0" w:line="278" w:lineRule="auto"/>
              <w:jc w:val="right"/>
              <w:rPr>
                <w:rFonts w:cstheme="minorHAnsi"/>
                <w:color w:val="FFFFFF"/>
                <w:sz w:val="20"/>
                <w:szCs w:val="20"/>
                <w:lang w:eastAsia="sk-SK"/>
              </w:rPr>
            </w:pPr>
            <w:r w:rsidRPr="00207698">
              <w:rPr>
                <w:rFonts w:cstheme="minorHAnsi"/>
                <w:color w:val="FFFFFF"/>
                <w:sz w:val="20"/>
                <w:szCs w:val="20"/>
                <w:lang w:eastAsia="sk-SK"/>
              </w:rPr>
              <w:t>421</w:t>
            </w:r>
          </w:p>
        </w:tc>
      </w:tr>
      <w:tr w:rsidR="00525A45" w:rsidRPr="0043083C" w14:paraId="47CC4A47" w14:textId="77777777" w:rsidTr="00525A45">
        <w:trPr>
          <w:trHeight w:val="300"/>
        </w:trPr>
        <w:tc>
          <w:tcPr>
            <w:tcW w:w="2440" w:type="dxa"/>
            <w:tcBorders>
              <w:top w:val="nil"/>
              <w:left w:val="single" w:sz="4" w:space="0" w:color="auto"/>
              <w:bottom w:val="single" w:sz="4" w:space="0" w:color="auto"/>
              <w:right w:val="single" w:sz="4" w:space="0" w:color="auto"/>
            </w:tcBorders>
            <w:shd w:val="clear" w:color="000000" w:fill="D9D9D9"/>
            <w:noWrap/>
            <w:vAlign w:val="bottom"/>
            <w:hideMark/>
          </w:tcPr>
          <w:p w14:paraId="150D817F" w14:textId="77777777" w:rsidR="00525A45" w:rsidRPr="00207698" w:rsidRDefault="00525A45" w:rsidP="00207698">
            <w:pPr>
              <w:spacing w:after="0" w:line="278" w:lineRule="auto"/>
              <w:rPr>
                <w:rFonts w:cstheme="minorHAnsi"/>
                <w:b/>
                <w:color w:val="000000"/>
                <w:sz w:val="20"/>
                <w:szCs w:val="20"/>
                <w:lang w:eastAsia="sk-SK"/>
              </w:rPr>
            </w:pPr>
            <w:r w:rsidRPr="00207698">
              <w:rPr>
                <w:rFonts w:cstheme="minorHAnsi"/>
                <w:b/>
                <w:color w:val="000000"/>
                <w:sz w:val="20"/>
                <w:szCs w:val="20"/>
                <w:lang w:eastAsia="sk-SK"/>
              </w:rPr>
              <w:t>SPOLU</w:t>
            </w:r>
          </w:p>
        </w:tc>
        <w:tc>
          <w:tcPr>
            <w:tcW w:w="1383" w:type="dxa"/>
            <w:tcBorders>
              <w:top w:val="nil"/>
              <w:left w:val="nil"/>
              <w:bottom w:val="single" w:sz="4" w:space="0" w:color="auto"/>
              <w:right w:val="single" w:sz="4" w:space="0" w:color="auto"/>
            </w:tcBorders>
            <w:shd w:val="clear" w:color="000000" w:fill="D9D9D9"/>
            <w:noWrap/>
            <w:vAlign w:val="bottom"/>
            <w:hideMark/>
          </w:tcPr>
          <w:p w14:paraId="422D9311" w14:textId="77777777" w:rsidR="00525A45" w:rsidRPr="00207698" w:rsidRDefault="00525A45" w:rsidP="00207698">
            <w:pPr>
              <w:spacing w:after="0" w:line="278" w:lineRule="auto"/>
              <w:jc w:val="right"/>
              <w:rPr>
                <w:rFonts w:cstheme="minorHAnsi"/>
                <w:b/>
                <w:color w:val="000000"/>
                <w:sz w:val="20"/>
                <w:szCs w:val="20"/>
                <w:lang w:eastAsia="sk-SK"/>
              </w:rPr>
            </w:pPr>
            <w:r w:rsidRPr="00207698">
              <w:rPr>
                <w:rFonts w:cstheme="minorHAnsi"/>
                <w:b/>
                <w:color w:val="000000"/>
                <w:sz w:val="20"/>
                <w:szCs w:val="20"/>
                <w:lang w:eastAsia="sk-SK"/>
              </w:rPr>
              <w:t>516</w:t>
            </w:r>
          </w:p>
        </w:tc>
        <w:tc>
          <w:tcPr>
            <w:tcW w:w="1540" w:type="dxa"/>
            <w:tcBorders>
              <w:top w:val="nil"/>
              <w:left w:val="nil"/>
              <w:bottom w:val="single" w:sz="4" w:space="0" w:color="auto"/>
              <w:right w:val="single" w:sz="4" w:space="0" w:color="auto"/>
            </w:tcBorders>
            <w:shd w:val="clear" w:color="000000" w:fill="D9D9D9"/>
            <w:noWrap/>
            <w:vAlign w:val="bottom"/>
            <w:hideMark/>
          </w:tcPr>
          <w:p w14:paraId="696FDA46" w14:textId="28CB4A49" w:rsidR="00525A45" w:rsidRPr="00207698" w:rsidRDefault="00525A45" w:rsidP="00207698">
            <w:pPr>
              <w:spacing w:after="0" w:line="278" w:lineRule="auto"/>
              <w:jc w:val="right"/>
              <w:rPr>
                <w:rFonts w:cstheme="minorHAnsi"/>
                <w:b/>
                <w:color w:val="000000"/>
                <w:sz w:val="20"/>
                <w:szCs w:val="20"/>
                <w:lang w:eastAsia="sk-SK"/>
              </w:rPr>
            </w:pPr>
            <w:r w:rsidRPr="00207698">
              <w:rPr>
                <w:rFonts w:cstheme="minorHAnsi"/>
                <w:b/>
                <w:color w:val="000000"/>
                <w:sz w:val="20"/>
                <w:szCs w:val="20"/>
                <w:lang w:eastAsia="sk-SK"/>
              </w:rPr>
              <w:t>1</w:t>
            </w:r>
            <w:r w:rsidR="00C01B41">
              <w:rPr>
                <w:rFonts w:cstheme="minorHAnsi"/>
                <w:b/>
                <w:color w:val="000000"/>
                <w:sz w:val="20"/>
                <w:szCs w:val="20"/>
                <w:lang w:eastAsia="sk-SK"/>
              </w:rPr>
              <w:t xml:space="preserve"> </w:t>
            </w:r>
            <w:r w:rsidRPr="00207698">
              <w:rPr>
                <w:rFonts w:cstheme="minorHAnsi"/>
                <w:b/>
                <w:color w:val="000000"/>
                <w:sz w:val="20"/>
                <w:szCs w:val="20"/>
                <w:lang w:eastAsia="sk-SK"/>
              </w:rPr>
              <w:t>492</w:t>
            </w:r>
          </w:p>
        </w:tc>
        <w:tc>
          <w:tcPr>
            <w:tcW w:w="1336" w:type="dxa"/>
            <w:tcBorders>
              <w:top w:val="nil"/>
              <w:left w:val="nil"/>
              <w:bottom w:val="single" w:sz="4" w:space="0" w:color="auto"/>
              <w:right w:val="single" w:sz="4" w:space="0" w:color="auto"/>
            </w:tcBorders>
            <w:shd w:val="clear" w:color="000000" w:fill="D9D9D9"/>
            <w:noWrap/>
            <w:vAlign w:val="bottom"/>
            <w:hideMark/>
          </w:tcPr>
          <w:p w14:paraId="0315AD3D" w14:textId="77777777" w:rsidR="00525A45" w:rsidRPr="00207698" w:rsidRDefault="00525A45" w:rsidP="00207698">
            <w:pPr>
              <w:spacing w:after="0" w:line="278" w:lineRule="auto"/>
              <w:jc w:val="right"/>
              <w:rPr>
                <w:rFonts w:cstheme="minorHAnsi"/>
                <w:b/>
                <w:color w:val="000000"/>
                <w:sz w:val="20"/>
                <w:szCs w:val="20"/>
                <w:lang w:eastAsia="sk-SK"/>
              </w:rPr>
            </w:pPr>
            <w:r w:rsidRPr="00207698">
              <w:rPr>
                <w:rFonts w:cstheme="minorHAnsi"/>
                <w:b/>
                <w:color w:val="000000"/>
                <w:sz w:val="20"/>
                <w:szCs w:val="20"/>
                <w:lang w:eastAsia="sk-SK"/>
              </w:rPr>
              <w:t>344</w:t>
            </w:r>
          </w:p>
        </w:tc>
        <w:tc>
          <w:tcPr>
            <w:tcW w:w="1300" w:type="dxa"/>
            <w:tcBorders>
              <w:top w:val="nil"/>
              <w:left w:val="nil"/>
              <w:bottom w:val="single" w:sz="4" w:space="0" w:color="auto"/>
              <w:right w:val="single" w:sz="4" w:space="0" w:color="auto"/>
            </w:tcBorders>
            <w:shd w:val="clear" w:color="000000" w:fill="D9D9D9"/>
            <w:noWrap/>
            <w:vAlign w:val="bottom"/>
            <w:hideMark/>
          </w:tcPr>
          <w:p w14:paraId="71A3AFA9" w14:textId="2647D92F" w:rsidR="00525A45" w:rsidRPr="00207698" w:rsidRDefault="00525A45" w:rsidP="00207698">
            <w:pPr>
              <w:spacing w:after="0" w:line="278" w:lineRule="auto"/>
              <w:jc w:val="right"/>
              <w:rPr>
                <w:rFonts w:cstheme="minorHAnsi"/>
                <w:b/>
                <w:color w:val="000000"/>
                <w:sz w:val="20"/>
                <w:szCs w:val="20"/>
                <w:lang w:eastAsia="sk-SK"/>
              </w:rPr>
            </w:pPr>
            <w:r w:rsidRPr="00207698">
              <w:rPr>
                <w:rFonts w:cstheme="minorHAnsi"/>
                <w:b/>
                <w:color w:val="000000"/>
                <w:sz w:val="20"/>
                <w:szCs w:val="20"/>
                <w:lang w:eastAsia="sk-SK"/>
              </w:rPr>
              <w:t>1</w:t>
            </w:r>
            <w:r w:rsidR="00C01B41">
              <w:rPr>
                <w:rFonts w:cstheme="minorHAnsi"/>
                <w:b/>
                <w:color w:val="000000"/>
                <w:sz w:val="20"/>
                <w:szCs w:val="20"/>
                <w:lang w:eastAsia="sk-SK"/>
              </w:rPr>
              <w:t xml:space="preserve"> </w:t>
            </w:r>
            <w:r w:rsidRPr="00207698">
              <w:rPr>
                <w:rFonts w:cstheme="minorHAnsi"/>
                <w:b/>
                <w:color w:val="000000"/>
                <w:sz w:val="20"/>
                <w:szCs w:val="20"/>
                <w:lang w:eastAsia="sk-SK"/>
              </w:rPr>
              <w:t>100</w:t>
            </w:r>
          </w:p>
        </w:tc>
        <w:tc>
          <w:tcPr>
            <w:tcW w:w="1060" w:type="dxa"/>
            <w:tcBorders>
              <w:top w:val="nil"/>
              <w:left w:val="nil"/>
              <w:bottom w:val="single" w:sz="4" w:space="0" w:color="auto"/>
              <w:right w:val="single" w:sz="4" w:space="0" w:color="auto"/>
            </w:tcBorders>
            <w:shd w:val="clear" w:color="000000" w:fill="A6A6A6"/>
            <w:noWrap/>
            <w:vAlign w:val="bottom"/>
            <w:hideMark/>
          </w:tcPr>
          <w:p w14:paraId="2F96D092" w14:textId="79B7FDF9" w:rsidR="00525A45" w:rsidRPr="00207698" w:rsidRDefault="00525A45" w:rsidP="00207698">
            <w:pPr>
              <w:spacing w:after="0" w:line="278" w:lineRule="auto"/>
              <w:jc w:val="right"/>
              <w:rPr>
                <w:rFonts w:cstheme="minorHAnsi"/>
                <w:b/>
                <w:bCs/>
                <w:color w:val="FFFFFF"/>
                <w:sz w:val="20"/>
                <w:szCs w:val="20"/>
                <w:lang w:eastAsia="sk-SK"/>
              </w:rPr>
            </w:pPr>
            <w:r w:rsidRPr="00207698">
              <w:rPr>
                <w:rFonts w:cstheme="minorHAnsi"/>
                <w:b/>
                <w:bCs/>
                <w:color w:val="FFFFFF"/>
                <w:sz w:val="20"/>
                <w:szCs w:val="20"/>
                <w:lang w:eastAsia="sk-SK"/>
              </w:rPr>
              <w:t>3</w:t>
            </w:r>
            <w:r w:rsidR="00C01B41">
              <w:rPr>
                <w:rFonts w:cstheme="minorHAnsi"/>
                <w:b/>
                <w:bCs/>
                <w:color w:val="FFFFFF"/>
                <w:sz w:val="20"/>
                <w:szCs w:val="20"/>
                <w:lang w:eastAsia="sk-SK"/>
              </w:rPr>
              <w:t xml:space="preserve"> </w:t>
            </w:r>
            <w:r w:rsidRPr="00207698">
              <w:rPr>
                <w:rFonts w:cstheme="minorHAnsi"/>
                <w:b/>
                <w:bCs/>
                <w:color w:val="FFFFFF"/>
                <w:sz w:val="20"/>
                <w:szCs w:val="20"/>
                <w:lang w:eastAsia="sk-SK"/>
              </w:rPr>
              <w:t>453</w:t>
            </w:r>
          </w:p>
        </w:tc>
      </w:tr>
    </w:tbl>
    <w:p w14:paraId="22A8E45B" w14:textId="77777777" w:rsidR="00525A45" w:rsidRDefault="00525A45" w:rsidP="00207698">
      <w:pPr>
        <w:spacing w:after="0" w:line="278" w:lineRule="auto"/>
      </w:pPr>
      <w:r>
        <w:rPr>
          <w:noProof/>
          <w:lang w:eastAsia="sk-SK"/>
        </w:rPr>
        <w:lastRenderedPageBreak/>
        <w:drawing>
          <wp:inline distT="0" distB="0" distL="0" distR="0" wp14:anchorId="0FAFCA28" wp14:editId="0D37888B">
            <wp:extent cx="5543550" cy="3981450"/>
            <wp:effectExtent l="0" t="0" r="0" b="0"/>
            <wp:docPr id="466" name="Graf 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D1DDC94" w14:textId="3239D178" w:rsidR="00726364" w:rsidRPr="00207698" w:rsidRDefault="00726364" w:rsidP="00207698">
      <w:pPr>
        <w:spacing w:after="0" w:line="278" w:lineRule="auto"/>
        <w:rPr>
          <w:b/>
          <w:sz w:val="20"/>
        </w:rPr>
      </w:pPr>
      <w:r w:rsidRPr="00207698">
        <w:rPr>
          <w:b/>
          <w:sz w:val="20"/>
        </w:rPr>
        <w:t xml:space="preserve">Graf  </w:t>
      </w:r>
      <w:r w:rsidR="00C01B41">
        <w:rPr>
          <w:b/>
          <w:sz w:val="20"/>
        </w:rPr>
        <w:t>22</w:t>
      </w:r>
      <w:r w:rsidRPr="00207698">
        <w:rPr>
          <w:b/>
          <w:sz w:val="20"/>
        </w:rPr>
        <w:t xml:space="preserve">  Vývoj počtu mobilít študentov a zamestnancov spolu</w:t>
      </w:r>
    </w:p>
    <w:p w14:paraId="444D2EEB" w14:textId="77777777" w:rsidR="00525A45" w:rsidRDefault="00525A45" w:rsidP="00207698">
      <w:pPr>
        <w:spacing w:after="0" w:line="278" w:lineRule="auto"/>
      </w:pPr>
    </w:p>
    <w:p w14:paraId="17F59394" w14:textId="31547D12" w:rsidR="00525A45" w:rsidRPr="00207698" w:rsidRDefault="00525A45" w:rsidP="00207698">
      <w:pPr>
        <w:spacing w:after="0" w:line="278" w:lineRule="auto"/>
        <w:rPr>
          <w:b/>
          <w:sz w:val="20"/>
        </w:rPr>
      </w:pPr>
      <w:r w:rsidRPr="00207698">
        <w:rPr>
          <w:b/>
          <w:sz w:val="20"/>
        </w:rPr>
        <w:t>Tab</w:t>
      </w:r>
      <w:r w:rsidR="000803E1">
        <w:rPr>
          <w:b/>
          <w:sz w:val="20"/>
        </w:rPr>
        <w:t>uľka</w:t>
      </w:r>
      <w:r w:rsidRPr="00207698">
        <w:rPr>
          <w:b/>
          <w:sz w:val="20"/>
        </w:rPr>
        <w:t xml:space="preserve"> </w:t>
      </w:r>
      <w:r w:rsidR="00C01B41">
        <w:rPr>
          <w:b/>
          <w:sz w:val="20"/>
        </w:rPr>
        <w:t>22</w:t>
      </w:r>
      <w:r w:rsidR="00BE14C9">
        <w:rPr>
          <w:b/>
          <w:sz w:val="20"/>
        </w:rPr>
        <w:t>:</w:t>
      </w:r>
      <w:r w:rsidRPr="00207698">
        <w:rPr>
          <w:b/>
          <w:sz w:val="20"/>
        </w:rPr>
        <w:t xml:space="preserve"> Percentuálny podiel jednotlivých typov mobilít na celkovom počte všetkých mobilít za AR 2018/2019 - 2025/2026 </w:t>
      </w:r>
    </w:p>
    <w:tbl>
      <w:tblPr>
        <w:tblW w:w="8340" w:type="dxa"/>
        <w:tblCellMar>
          <w:left w:w="70" w:type="dxa"/>
          <w:right w:w="70" w:type="dxa"/>
        </w:tblCellMar>
        <w:tblLook w:val="04A0" w:firstRow="1" w:lastRow="0" w:firstColumn="1" w:lastColumn="0" w:noHBand="0" w:noVBand="1"/>
      </w:tblPr>
      <w:tblGrid>
        <w:gridCol w:w="2440"/>
        <w:gridCol w:w="1200"/>
        <w:gridCol w:w="1540"/>
        <w:gridCol w:w="1860"/>
        <w:gridCol w:w="1300"/>
      </w:tblGrid>
      <w:tr w:rsidR="00525A45" w:rsidRPr="0043083C" w14:paraId="507F017D" w14:textId="77777777" w:rsidTr="00525A45">
        <w:trPr>
          <w:trHeight w:val="300"/>
        </w:trPr>
        <w:tc>
          <w:tcPr>
            <w:tcW w:w="2440" w:type="dxa"/>
            <w:tcBorders>
              <w:top w:val="single" w:sz="4" w:space="0" w:color="auto"/>
              <w:left w:val="single" w:sz="4" w:space="0" w:color="auto"/>
              <w:bottom w:val="single" w:sz="4" w:space="0" w:color="auto"/>
              <w:right w:val="single" w:sz="4" w:space="0" w:color="auto"/>
            </w:tcBorders>
            <w:noWrap/>
            <w:vAlign w:val="bottom"/>
            <w:hideMark/>
          </w:tcPr>
          <w:p w14:paraId="432B641D" w14:textId="77777777" w:rsidR="00525A45" w:rsidRPr="0043083C" w:rsidRDefault="00525A45" w:rsidP="00207698">
            <w:pPr>
              <w:spacing w:after="0" w:line="278" w:lineRule="auto"/>
              <w:rPr>
                <w:rFonts w:cs="Calibri"/>
                <w:color w:val="000000"/>
                <w:lang w:eastAsia="sk-SK"/>
              </w:rPr>
            </w:pPr>
            <w:r w:rsidRPr="0043083C">
              <w:rPr>
                <w:rFonts w:cs="Calibri"/>
                <w:color w:val="000000"/>
                <w:lang w:eastAsia="sk-SK"/>
              </w:rPr>
              <w:t> </w:t>
            </w:r>
          </w:p>
        </w:tc>
        <w:tc>
          <w:tcPr>
            <w:tcW w:w="1200" w:type="dxa"/>
            <w:tcBorders>
              <w:top w:val="single" w:sz="4" w:space="0" w:color="auto"/>
              <w:left w:val="nil"/>
              <w:bottom w:val="single" w:sz="4" w:space="0" w:color="auto"/>
              <w:right w:val="single" w:sz="4" w:space="0" w:color="auto"/>
            </w:tcBorders>
            <w:shd w:val="clear" w:color="auto" w:fill="0070C0"/>
            <w:noWrap/>
            <w:vAlign w:val="bottom"/>
            <w:hideMark/>
          </w:tcPr>
          <w:p w14:paraId="72AC9415" w14:textId="77777777" w:rsidR="00525A45" w:rsidRPr="00207698" w:rsidRDefault="00525A45" w:rsidP="00207698">
            <w:pPr>
              <w:spacing w:after="0" w:line="278" w:lineRule="auto"/>
              <w:jc w:val="right"/>
              <w:rPr>
                <w:rFonts w:cs="Calibri"/>
                <w:color w:val="D0CECE" w:themeColor="background2" w:themeShade="E6"/>
                <w:lang w:eastAsia="sk-SK"/>
              </w:rPr>
            </w:pPr>
            <w:r w:rsidRPr="00207698">
              <w:rPr>
                <w:rFonts w:cs="Calibri"/>
                <w:color w:val="D0CECE" w:themeColor="background2" w:themeShade="E6"/>
                <w:lang w:eastAsia="sk-SK"/>
              </w:rPr>
              <w:t>štúdium</w:t>
            </w:r>
          </w:p>
        </w:tc>
        <w:tc>
          <w:tcPr>
            <w:tcW w:w="1540" w:type="dxa"/>
            <w:tcBorders>
              <w:top w:val="single" w:sz="4" w:space="0" w:color="auto"/>
              <w:left w:val="nil"/>
              <w:bottom w:val="single" w:sz="4" w:space="0" w:color="auto"/>
              <w:right w:val="single" w:sz="4" w:space="0" w:color="auto"/>
            </w:tcBorders>
            <w:shd w:val="clear" w:color="000000" w:fill="FFC000"/>
            <w:noWrap/>
            <w:vAlign w:val="bottom"/>
            <w:hideMark/>
          </w:tcPr>
          <w:p w14:paraId="61B9EAE1"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stáž</w:t>
            </w:r>
          </w:p>
        </w:tc>
        <w:tc>
          <w:tcPr>
            <w:tcW w:w="1860" w:type="dxa"/>
            <w:tcBorders>
              <w:top w:val="single" w:sz="4" w:space="0" w:color="auto"/>
              <w:left w:val="nil"/>
              <w:bottom w:val="single" w:sz="4" w:space="0" w:color="auto"/>
              <w:right w:val="single" w:sz="4" w:space="0" w:color="auto"/>
            </w:tcBorders>
            <w:shd w:val="clear" w:color="000000" w:fill="92D050"/>
            <w:noWrap/>
            <w:vAlign w:val="bottom"/>
            <w:hideMark/>
          </w:tcPr>
          <w:p w14:paraId="3474A051"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výučba</w:t>
            </w:r>
          </w:p>
        </w:tc>
        <w:tc>
          <w:tcPr>
            <w:tcW w:w="1300" w:type="dxa"/>
            <w:tcBorders>
              <w:top w:val="single" w:sz="4" w:space="0" w:color="auto"/>
              <w:left w:val="nil"/>
              <w:bottom w:val="single" w:sz="4" w:space="0" w:color="auto"/>
              <w:right w:val="single" w:sz="4" w:space="0" w:color="auto"/>
            </w:tcBorders>
            <w:shd w:val="clear" w:color="auto" w:fill="F04E4E"/>
            <w:noWrap/>
            <w:vAlign w:val="bottom"/>
            <w:hideMark/>
          </w:tcPr>
          <w:p w14:paraId="79371073"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školenie</w:t>
            </w:r>
          </w:p>
        </w:tc>
      </w:tr>
      <w:tr w:rsidR="00525A45" w:rsidRPr="0043083C" w14:paraId="786B5109"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33690009" w14:textId="77777777" w:rsidR="00525A45" w:rsidRPr="0043083C" w:rsidRDefault="00525A45" w:rsidP="00207698">
            <w:pPr>
              <w:spacing w:after="0" w:line="278" w:lineRule="auto"/>
              <w:rPr>
                <w:rFonts w:cs="Calibri"/>
                <w:color w:val="000000"/>
                <w:lang w:eastAsia="sk-SK"/>
              </w:rPr>
            </w:pPr>
            <w:r w:rsidRPr="0043083C">
              <w:rPr>
                <w:rFonts w:cs="Calibri"/>
                <w:color w:val="000000"/>
                <w:lang w:eastAsia="sk-SK"/>
              </w:rPr>
              <w:t>% podiel (z 3453 mobilít)</w:t>
            </w:r>
          </w:p>
        </w:tc>
        <w:tc>
          <w:tcPr>
            <w:tcW w:w="1200" w:type="dxa"/>
            <w:tcBorders>
              <w:top w:val="nil"/>
              <w:left w:val="nil"/>
              <w:bottom w:val="single" w:sz="4" w:space="0" w:color="auto"/>
              <w:right w:val="single" w:sz="4" w:space="0" w:color="auto"/>
            </w:tcBorders>
            <w:noWrap/>
            <w:vAlign w:val="bottom"/>
            <w:hideMark/>
          </w:tcPr>
          <w:p w14:paraId="5E333B20"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15%</w:t>
            </w:r>
          </w:p>
        </w:tc>
        <w:tc>
          <w:tcPr>
            <w:tcW w:w="1540" w:type="dxa"/>
            <w:tcBorders>
              <w:top w:val="nil"/>
              <w:left w:val="nil"/>
              <w:bottom w:val="single" w:sz="4" w:space="0" w:color="auto"/>
              <w:right w:val="single" w:sz="4" w:space="0" w:color="auto"/>
            </w:tcBorders>
            <w:noWrap/>
            <w:vAlign w:val="bottom"/>
            <w:hideMark/>
          </w:tcPr>
          <w:p w14:paraId="6E701D01"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43%</w:t>
            </w:r>
          </w:p>
        </w:tc>
        <w:tc>
          <w:tcPr>
            <w:tcW w:w="1860" w:type="dxa"/>
            <w:tcBorders>
              <w:top w:val="nil"/>
              <w:left w:val="nil"/>
              <w:bottom w:val="single" w:sz="4" w:space="0" w:color="auto"/>
              <w:right w:val="single" w:sz="4" w:space="0" w:color="auto"/>
            </w:tcBorders>
            <w:noWrap/>
            <w:vAlign w:val="bottom"/>
            <w:hideMark/>
          </w:tcPr>
          <w:p w14:paraId="5E159C28"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10%</w:t>
            </w:r>
          </w:p>
        </w:tc>
        <w:tc>
          <w:tcPr>
            <w:tcW w:w="1300" w:type="dxa"/>
            <w:tcBorders>
              <w:top w:val="nil"/>
              <w:left w:val="nil"/>
              <w:bottom w:val="single" w:sz="4" w:space="0" w:color="auto"/>
              <w:right w:val="single" w:sz="4" w:space="0" w:color="auto"/>
            </w:tcBorders>
            <w:noWrap/>
            <w:vAlign w:val="bottom"/>
            <w:hideMark/>
          </w:tcPr>
          <w:p w14:paraId="7E14A0D7"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32%</w:t>
            </w:r>
          </w:p>
        </w:tc>
      </w:tr>
      <w:tr w:rsidR="00525A45" w:rsidRPr="0043083C" w14:paraId="6FAA6628" w14:textId="77777777" w:rsidTr="00525A45">
        <w:trPr>
          <w:trHeight w:val="300"/>
        </w:trPr>
        <w:tc>
          <w:tcPr>
            <w:tcW w:w="2440" w:type="dxa"/>
            <w:tcBorders>
              <w:top w:val="nil"/>
              <w:left w:val="single" w:sz="4" w:space="0" w:color="auto"/>
              <w:bottom w:val="single" w:sz="4" w:space="0" w:color="auto"/>
              <w:right w:val="single" w:sz="4" w:space="0" w:color="auto"/>
            </w:tcBorders>
            <w:noWrap/>
            <w:vAlign w:val="bottom"/>
            <w:hideMark/>
          </w:tcPr>
          <w:p w14:paraId="4810CD11" w14:textId="528134BA" w:rsidR="00525A45" w:rsidRPr="0043083C" w:rsidRDefault="00C01B41" w:rsidP="00207698">
            <w:pPr>
              <w:spacing w:after="0" w:line="278" w:lineRule="auto"/>
              <w:rPr>
                <w:rFonts w:cs="Calibri"/>
                <w:color w:val="000000"/>
                <w:lang w:eastAsia="sk-SK"/>
              </w:rPr>
            </w:pPr>
            <w:r w:rsidRPr="0043083C">
              <w:rPr>
                <w:rFonts w:cs="Calibri"/>
                <w:color w:val="000000"/>
                <w:lang w:eastAsia="sk-SK"/>
              </w:rPr>
              <w:t>S</w:t>
            </w:r>
            <w:r w:rsidR="00525A45" w:rsidRPr="0043083C">
              <w:rPr>
                <w:rFonts w:cs="Calibri"/>
                <w:color w:val="000000"/>
                <w:lang w:eastAsia="sk-SK"/>
              </w:rPr>
              <w:t>polu</w:t>
            </w:r>
          </w:p>
        </w:tc>
        <w:tc>
          <w:tcPr>
            <w:tcW w:w="1200" w:type="dxa"/>
            <w:tcBorders>
              <w:top w:val="nil"/>
              <w:left w:val="nil"/>
              <w:bottom w:val="single" w:sz="4" w:space="0" w:color="auto"/>
              <w:right w:val="single" w:sz="4" w:space="0" w:color="auto"/>
            </w:tcBorders>
            <w:noWrap/>
            <w:vAlign w:val="bottom"/>
            <w:hideMark/>
          </w:tcPr>
          <w:p w14:paraId="4797D653"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516</w:t>
            </w:r>
          </w:p>
        </w:tc>
        <w:tc>
          <w:tcPr>
            <w:tcW w:w="1540" w:type="dxa"/>
            <w:tcBorders>
              <w:top w:val="nil"/>
              <w:left w:val="nil"/>
              <w:bottom w:val="single" w:sz="4" w:space="0" w:color="auto"/>
              <w:right w:val="single" w:sz="4" w:space="0" w:color="auto"/>
            </w:tcBorders>
            <w:noWrap/>
            <w:vAlign w:val="bottom"/>
            <w:hideMark/>
          </w:tcPr>
          <w:p w14:paraId="2705FD21"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1492</w:t>
            </w:r>
          </w:p>
        </w:tc>
        <w:tc>
          <w:tcPr>
            <w:tcW w:w="1860" w:type="dxa"/>
            <w:tcBorders>
              <w:top w:val="nil"/>
              <w:left w:val="nil"/>
              <w:bottom w:val="single" w:sz="4" w:space="0" w:color="auto"/>
              <w:right w:val="single" w:sz="4" w:space="0" w:color="auto"/>
            </w:tcBorders>
            <w:noWrap/>
            <w:vAlign w:val="bottom"/>
            <w:hideMark/>
          </w:tcPr>
          <w:p w14:paraId="2BCC9FB3"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344</w:t>
            </w:r>
          </w:p>
        </w:tc>
        <w:tc>
          <w:tcPr>
            <w:tcW w:w="1300" w:type="dxa"/>
            <w:tcBorders>
              <w:top w:val="nil"/>
              <w:left w:val="nil"/>
              <w:bottom w:val="single" w:sz="4" w:space="0" w:color="auto"/>
              <w:right w:val="single" w:sz="4" w:space="0" w:color="auto"/>
            </w:tcBorders>
            <w:noWrap/>
            <w:vAlign w:val="bottom"/>
            <w:hideMark/>
          </w:tcPr>
          <w:p w14:paraId="64175F28" w14:textId="77777777" w:rsidR="00525A45" w:rsidRPr="0043083C" w:rsidRDefault="00525A45" w:rsidP="00207698">
            <w:pPr>
              <w:spacing w:after="0" w:line="278" w:lineRule="auto"/>
              <w:jc w:val="right"/>
              <w:rPr>
                <w:rFonts w:cs="Calibri"/>
                <w:color w:val="000000"/>
                <w:lang w:eastAsia="sk-SK"/>
              </w:rPr>
            </w:pPr>
            <w:r w:rsidRPr="0043083C">
              <w:rPr>
                <w:rFonts w:cs="Calibri"/>
                <w:color w:val="000000"/>
                <w:lang w:eastAsia="sk-SK"/>
              </w:rPr>
              <w:t>1100</w:t>
            </w:r>
          </w:p>
        </w:tc>
      </w:tr>
    </w:tbl>
    <w:p w14:paraId="771E0A8F" w14:textId="77777777" w:rsidR="00525A45" w:rsidRDefault="00525A45" w:rsidP="00207698">
      <w:pPr>
        <w:spacing w:after="0" w:line="278" w:lineRule="auto"/>
      </w:pPr>
    </w:p>
    <w:p w14:paraId="764839C7" w14:textId="77777777" w:rsidR="00525A45" w:rsidRDefault="00525A45" w:rsidP="00207698">
      <w:pPr>
        <w:spacing w:after="0" w:line="278" w:lineRule="auto"/>
      </w:pPr>
      <w:r>
        <w:rPr>
          <w:noProof/>
          <w:lang w:eastAsia="sk-SK"/>
        </w:rPr>
        <w:drawing>
          <wp:inline distT="0" distB="0" distL="0" distR="0" wp14:anchorId="05EFD377" wp14:editId="7A061A7E">
            <wp:extent cx="5210175" cy="3024188"/>
            <wp:effectExtent l="0" t="0" r="9525" b="5080"/>
            <wp:docPr id="467" name="Graf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31518A0" w14:textId="0F09FE08" w:rsidR="00726364" w:rsidRPr="00207698" w:rsidRDefault="00726364" w:rsidP="00207698">
      <w:pPr>
        <w:spacing w:after="0" w:line="278" w:lineRule="auto"/>
        <w:rPr>
          <w:b/>
          <w:sz w:val="20"/>
        </w:rPr>
      </w:pPr>
      <w:r w:rsidRPr="00207698">
        <w:rPr>
          <w:b/>
          <w:sz w:val="20"/>
        </w:rPr>
        <w:t xml:space="preserve">Graf </w:t>
      </w:r>
      <w:r w:rsidR="00C01B41">
        <w:rPr>
          <w:b/>
          <w:sz w:val="20"/>
        </w:rPr>
        <w:t>23</w:t>
      </w:r>
      <w:r w:rsidRPr="00207698">
        <w:rPr>
          <w:b/>
          <w:sz w:val="20"/>
        </w:rPr>
        <w:t xml:space="preserve">  Percentuálny podiel jednotlivých typov mobilít na celkovom počte mobilít</w:t>
      </w:r>
    </w:p>
    <w:p w14:paraId="373218F9" w14:textId="77777777" w:rsidR="00624A66" w:rsidRPr="00207698" w:rsidRDefault="00624A66" w:rsidP="006908DC">
      <w:pPr>
        <w:pStyle w:val="Nadpis1"/>
        <w:numPr>
          <w:ilvl w:val="0"/>
          <w:numId w:val="0"/>
        </w:numPr>
        <w:tabs>
          <w:tab w:val="left" w:pos="709"/>
          <w:tab w:val="left" w:pos="851"/>
          <w:tab w:val="left" w:pos="1843"/>
        </w:tabs>
        <w:rPr>
          <w:color w:val="FFFFFF" w:themeColor="background1"/>
          <w:lang w:val="sk-SK"/>
        </w:rPr>
      </w:pPr>
      <w:bookmarkStart w:id="6875" w:name="_Toc230694133"/>
      <w:r w:rsidRPr="00207698">
        <w:rPr>
          <w:color w:val="FFFFFF" w:themeColor="background1"/>
          <w:lang w:val="sk-SK"/>
        </w:rPr>
        <w:lastRenderedPageBreak/>
        <w:t xml:space="preserve">8 </w:t>
      </w:r>
      <w:r w:rsidR="001D4968" w:rsidRPr="00207698">
        <w:rPr>
          <w:color w:val="FFFFFF" w:themeColor="background1"/>
          <w:lang w:val="sk-SK"/>
        </w:rPr>
        <w:tab/>
      </w:r>
      <w:r w:rsidRPr="00207698">
        <w:rPr>
          <w:color w:val="FFFFFF" w:themeColor="background1"/>
          <w:lang w:val="sk-SK"/>
        </w:rPr>
        <w:t>Podpora študentov</w:t>
      </w:r>
      <w:bookmarkEnd w:id="6873"/>
      <w:bookmarkEnd w:id="6874"/>
      <w:bookmarkEnd w:id="6875"/>
    </w:p>
    <w:p w14:paraId="17F4EBBD" w14:textId="77777777" w:rsidR="00624A66" w:rsidRPr="00207698" w:rsidRDefault="00624A66" w:rsidP="006908DC">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trike/>
          <w:color w:val="0070C0"/>
          <w:sz w:val="24"/>
          <w:szCs w:val="24"/>
        </w:rPr>
      </w:pPr>
    </w:p>
    <w:p w14:paraId="2A047EFD" w14:textId="5AB72F05" w:rsidR="002C71EF" w:rsidRPr="00207698" w:rsidRDefault="002C71EF" w:rsidP="006908DC">
      <w:pPr>
        <w:pStyle w:val="Nadpis2"/>
        <w:numPr>
          <w:ilvl w:val="0"/>
          <w:numId w:val="0"/>
        </w:numPr>
        <w:tabs>
          <w:tab w:val="left" w:pos="1843"/>
        </w:tabs>
        <w:ind w:left="851" w:hanging="851"/>
        <w:rPr>
          <w:b/>
          <w:color w:val="0070C0"/>
          <w:sz w:val="26"/>
          <w:szCs w:val="26"/>
        </w:rPr>
      </w:pPr>
      <w:bookmarkStart w:id="6876" w:name="_Toc447794089"/>
      <w:bookmarkStart w:id="6877" w:name="_Toc481503922"/>
      <w:bookmarkStart w:id="6878" w:name="_Toc230694134"/>
      <w:r w:rsidRPr="00207698">
        <w:rPr>
          <w:b/>
          <w:color w:val="0070C0"/>
          <w:sz w:val="26"/>
          <w:szCs w:val="26"/>
        </w:rPr>
        <w:t>8.1</w:t>
      </w:r>
      <w:r w:rsidR="004D0FC7" w:rsidRPr="009248A6">
        <w:rPr>
          <w:b/>
          <w:color w:val="0070C0"/>
          <w:sz w:val="26"/>
          <w:szCs w:val="26"/>
        </w:rPr>
        <w:t xml:space="preserve"> </w:t>
      </w:r>
      <w:r w:rsidR="005319DB" w:rsidRPr="00207698">
        <w:rPr>
          <w:b/>
          <w:color w:val="0070C0"/>
          <w:sz w:val="26"/>
          <w:szCs w:val="26"/>
        </w:rPr>
        <w:tab/>
      </w:r>
      <w:r w:rsidRPr="00207698">
        <w:rPr>
          <w:b/>
          <w:color w:val="0070C0"/>
          <w:sz w:val="26"/>
          <w:szCs w:val="26"/>
        </w:rPr>
        <w:t>Ubytovanie študentov</w:t>
      </w:r>
      <w:bookmarkEnd w:id="6876"/>
      <w:bookmarkEnd w:id="6877"/>
      <w:bookmarkEnd w:id="6878"/>
    </w:p>
    <w:p w14:paraId="098874C6" w14:textId="77777777" w:rsidR="00476C79" w:rsidRPr="00207698" w:rsidRDefault="00476C79" w:rsidP="006908DC">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firstLine="567"/>
        <w:jc w:val="both"/>
        <w:rPr>
          <w:rFonts w:cstheme="minorHAnsi"/>
          <w:strike/>
          <w:color w:val="0070C0"/>
          <w:szCs w:val="24"/>
        </w:rPr>
      </w:pPr>
      <w:bookmarkStart w:id="6879" w:name="_Toc447794091"/>
      <w:bookmarkStart w:id="6880" w:name="_Toc72147864"/>
    </w:p>
    <w:p w14:paraId="245453C0" w14:textId="77777777" w:rsidR="009248A6" w:rsidRPr="005D1A33" w:rsidRDefault="009248A6"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jc w:val="both"/>
        <w:rPr>
          <w:rFonts w:cstheme="minorHAnsi"/>
          <w:szCs w:val="24"/>
        </w:rPr>
      </w:pPr>
      <w:r w:rsidRPr="005D1A33">
        <w:rPr>
          <w:rFonts w:cstheme="minorHAnsi"/>
          <w:szCs w:val="24"/>
        </w:rPr>
        <w:t>UKF v Nitre poskytovala v roku 202</w:t>
      </w:r>
      <w:r>
        <w:rPr>
          <w:rFonts w:cstheme="minorHAnsi"/>
          <w:szCs w:val="24"/>
        </w:rPr>
        <w:t>5</w:t>
      </w:r>
      <w:r w:rsidRPr="005D1A33">
        <w:rPr>
          <w:rFonts w:cstheme="minorHAnsi"/>
          <w:szCs w:val="24"/>
        </w:rPr>
        <w:t xml:space="preserve"> ubytovanie študentom denného štúdia v troch vlastných ubytovacích zariadeniach:</w:t>
      </w:r>
    </w:p>
    <w:p w14:paraId="521DBC66" w14:textId="77777777" w:rsidR="009248A6" w:rsidRPr="008223FF" w:rsidRDefault="009248A6" w:rsidP="0020769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95"/>
        <w:jc w:val="both"/>
        <w:rPr>
          <w:rFonts w:cstheme="minorHAnsi"/>
          <w:b/>
          <w:szCs w:val="24"/>
        </w:rPr>
      </w:pPr>
      <w:r w:rsidRPr="008223FF">
        <w:rPr>
          <w:rFonts w:cstheme="minorHAnsi"/>
          <w:b/>
          <w:szCs w:val="24"/>
        </w:rPr>
        <w:t xml:space="preserve">Študentský domov Zobor, </w:t>
      </w:r>
      <w:r w:rsidRPr="00207698">
        <w:rPr>
          <w:rFonts w:cstheme="minorHAnsi"/>
          <w:szCs w:val="24"/>
        </w:rPr>
        <w:t>Dražovská cesta č. 2,  Nitra,</w:t>
      </w:r>
    </w:p>
    <w:p w14:paraId="59D1721D" w14:textId="422675AF" w:rsidR="009248A6" w:rsidRPr="008223FF" w:rsidRDefault="009248A6" w:rsidP="0020769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95"/>
        <w:jc w:val="both"/>
        <w:rPr>
          <w:rFonts w:cstheme="minorHAnsi"/>
          <w:b/>
          <w:szCs w:val="24"/>
        </w:rPr>
      </w:pPr>
      <w:r w:rsidRPr="008223FF">
        <w:rPr>
          <w:rFonts w:cstheme="minorHAnsi"/>
          <w:b/>
          <w:szCs w:val="24"/>
        </w:rPr>
        <w:t xml:space="preserve">Študentský domov Nitra, </w:t>
      </w:r>
      <w:r w:rsidR="005562DB" w:rsidRPr="00207698">
        <w:rPr>
          <w:rFonts w:cstheme="minorHAnsi"/>
          <w:szCs w:val="24"/>
        </w:rPr>
        <w:t>Ul. B.</w:t>
      </w:r>
      <w:r w:rsidR="005562DB">
        <w:rPr>
          <w:rFonts w:cstheme="minorHAnsi"/>
          <w:b/>
          <w:szCs w:val="24"/>
        </w:rPr>
        <w:t xml:space="preserve"> </w:t>
      </w:r>
      <w:r w:rsidRPr="00207698">
        <w:rPr>
          <w:rFonts w:cstheme="minorHAnsi"/>
          <w:szCs w:val="24"/>
        </w:rPr>
        <w:t>Slančíkovej č. 1,  Nitra,</w:t>
      </w:r>
      <w:r w:rsidRPr="008223FF">
        <w:rPr>
          <w:rFonts w:cstheme="minorHAnsi"/>
          <w:b/>
          <w:szCs w:val="24"/>
        </w:rPr>
        <w:t xml:space="preserve"> </w:t>
      </w:r>
    </w:p>
    <w:p w14:paraId="5313B34D" w14:textId="77777777" w:rsidR="009248A6" w:rsidRPr="008223FF" w:rsidRDefault="009248A6" w:rsidP="00207698">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2" w:hanging="295"/>
        <w:jc w:val="both"/>
        <w:rPr>
          <w:rFonts w:cstheme="minorHAnsi"/>
          <w:b/>
          <w:szCs w:val="24"/>
        </w:rPr>
      </w:pPr>
      <w:r w:rsidRPr="008223FF">
        <w:rPr>
          <w:rFonts w:cstheme="minorHAnsi"/>
          <w:b/>
          <w:szCs w:val="24"/>
        </w:rPr>
        <w:t xml:space="preserve">Študentský domov Brezový háj, </w:t>
      </w:r>
      <w:r w:rsidRPr="00207698">
        <w:rPr>
          <w:rFonts w:cstheme="minorHAnsi"/>
          <w:szCs w:val="24"/>
        </w:rPr>
        <w:t>Nábrežie mládeže č. 1, Nitra</w:t>
      </w:r>
      <w:r w:rsidRPr="008223FF">
        <w:rPr>
          <w:rFonts w:cstheme="minorHAnsi"/>
          <w:b/>
          <w:szCs w:val="24"/>
        </w:rPr>
        <w:t>.</w:t>
      </w:r>
    </w:p>
    <w:p w14:paraId="35D278F9" w14:textId="77777777" w:rsidR="009248A6" w:rsidRPr="005D1A33" w:rsidRDefault="009248A6" w:rsidP="0020769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szCs w:val="24"/>
        </w:rPr>
      </w:pPr>
      <w:r w:rsidRPr="005D1A33">
        <w:rPr>
          <w:rFonts w:cstheme="minorHAnsi"/>
          <w:szCs w:val="24"/>
        </w:rPr>
        <w:tab/>
        <w:t>Študentské domovy UKF sú súčasťou UKF v Nitre, ktorá pre podporu hlavnej činnosti  UKF a harmonického rozvoja študentov a akademického prostredia UKF sa stará o sociálne podmienky študentov, najmä o ubytovanie študentov.</w:t>
      </w:r>
    </w:p>
    <w:p w14:paraId="6677C6CA" w14:textId="77777777" w:rsidR="009248A6" w:rsidRPr="005D1A33" w:rsidRDefault="009248A6" w:rsidP="0020769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szCs w:val="24"/>
        </w:rPr>
      </w:pPr>
      <w:r w:rsidRPr="005D1A33">
        <w:rPr>
          <w:rFonts w:cstheme="minorHAnsi"/>
          <w:szCs w:val="24"/>
        </w:rPr>
        <w:tab/>
      </w:r>
      <w:r>
        <w:rPr>
          <w:rFonts w:cstheme="minorHAnsi"/>
          <w:szCs w:val="24"/>
        </w:rPr>
        <w:t>Na rozsah poskytovania ubytovacích služieb v roku 2025 mala zásadný vplyv rekonštrukcia Študentského domova Nitra, ktorá sa ukončila v lete 2025. Z dôvodu tejto rekonštrukcie bola do  septembra 2025 znížená ubytovacia kapacita o 443 ubytovacích miest. V roku 2025 boli všetky ubytovacie kapacity ŠD UKF využité len na dlhodobé ubytovanie denných študentov UKF.</w:t>
      </w:r>
    </w:p>
    <w:p w14:paraId="1C122786" w14:textId="77777777" w:rsidR="009248A6" w:rsidRPr="00DE57B6" w:rsidRDefault="009248A6"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jc w:val="both"/>
        <w:rPr>
          <w:rFonts w:cstheme="minorHAnsi"/>
          <w:bCs/>
          <w:szCs w:val="24"/>
        </w:rPr>
      </w:pPr>
      <w:r w:rsidRPr="005D1A33">
        <w:rPr>
          <w:rFonts w:cstheme="minorHAnsi"/>
          <w:szCs w:val="24"/>
        </w:rPr>
        <w:t>K</w:t>
      </w:r>
      <w:r w:rsidRPr="005D1A33">
        <w:rPr>
          <w:rFonts w:cstheme="minorHAnsi"/>
          <w:b/>
          <w:bCs/>
          <w:szCs w:val="24"/>
        </w:rPr>
        <w:t>  31. 12. 202</w:t>
      </w:r>
      <w:r>
        <w:rPr>
          <w:rFonts w:cstheme="minorHAnsi"/>
          <w:b/>
          <w:bCs/>
          <w:szCs w:val="24"/>
        </w:rPr>
        <w:t>5</w:t>
      </w:r>
      <w:r w:rsidRPr="005D1A33">
        <w:rPr>
          <w:rFonts w:cstheme="minorHAnsi"/>
          <w:szCs w:val="24"/>
        </w:rPr>
        <w:t xml:space="preserve"> bolo v Študentských  domovoch UKF ubytovaných </w:t>
      </w:r>
      <w:r>
        <w:rPr>
          <w:rFonts w:cstheme="minorHAnsi"/>
          <w:b/>
          <w:szCs w:val="24"/>
        </w:rPr>
        <w:t xml:space="preserve">1 868 osôb. </w:t>
      </w:r>
      <w:r w:rsidRPr="00DE57B6">
        <w:rPr>
          <w:rFonts w:cstheme="minorHAnsi"/>
          <w:szCs w:val="24"/>
        </w:rPr>
        <w:t>Všetci ubytov</w:t>
      </w:r>
      <w:r>
        <w:rPr>
          <w:rFonts w:cstheme="minorHAnsi"/>
          <w:szCs w:val="24"/>
        </w:rPr>
        <w:t>a</w:t>
      </w:r>
      <w:r w:rsidRPr="00DE57B6">
        <w:rPr>
          <w:rFonts w:cstheme="minorHAnsi"/>
          <w:szCs w:val="24"/>
        </w:rPr>
        <w:t xml:space="preserve">ní boli zároveň aj </w:t>
      </w:r>
      <w:r w:rsidRPr="00DE57B6">
        <w:rPr>
          <w:rFonts w:cstheme="minorHAnsi"/>
          <w:bCs/>
          <w:szCs w:val="24"/>
        </w:rPr>
        <w:t xml:space="preserve">študenti denného štúdia. </w:t>
      </w:r>
    </w:p>
    <w:p w14:paraId="7F8307FB" w14:textId="77777777" w:rsidR="009248A6" w:rsidRPr="001436ED" w:rsidRDefault="009248A6"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cstheme="minorHAnsi"/>
          <w:bCs/>
          <w:szCs w:val="24"/>
        </w:rPr>
      </w:pPr>
      <w:r w:rsidRPr="001436ED">
        <w:rPr>
          <w:rFonts w:cstheme="minorHAnsi"/>
          <w:bCs/>
          <w:szCs w:val="24"/>
        </w:rPr>
        <w:t>Z celkového počtu ubytovaných bolo v jednotlivých študentských domov</w:t>
      </w:r>
      <w:r>
        <w:rPr>
          <w:rFonts w:cstheme="minorHAnsi"/>
          <w:bCs/>
          <w:szCs w:val="24"/>
        </w:rPr>
        <w:t>och</w:t>
      </w:r>
      <w:r w:rsidRPr="001436ED">
        <w:rPr>
          <w:rFonts w:cstheme="minorHAnsi"/>
          <w:bCs/>
          <w:szCs w:val="24"/>
        </w:rPr>
        <w:t xml:space="preserve"> ubytovaných:</w:t>
      </w:r>
    </w:p>
    <w:p w14:paraId="60D63340" w14:textId="77777777" w:rsidR="009248A6" w:rsidRPr="008223FF"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1</w:t>
      </w:r>
      <w:r>
        <w:rPr>
          <w:rFonts w:cstheme="minorHAnsi"/>
          <w:b/>
          <w:szCs w:val="24"/>
        </w:rPr>
        <w:t xml:space="preserve"> </w:t>
      </w:r>
      <w:r w:rsidRPr="008223FF">
        <w:rPr>
          <w:rFonts w:cstheme="minorHAnsi"/>
          <w:b/>
          <w:szCs w:val="24"/>
        </w:rPr>
        <w:t>035 študentov v ŠD Zobor,</w:t>
      </w:r>
    </w:p>
    <w:p w14:paraId="1478FCE3" w14:textId="77777777" w:rsidR="009248A6" w:rsidRPr="008223FF"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441 študentov v ŠD Nitra,</w:t>
      </w:r>
    </w:p>
    <w:p w14:paraId="008A53C1" w14:textId="16F79415" w:rsidR="009248A6"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392 študentov v ŠD Brezový háj.</w:t>
      </w:r>
    </w:p>
    <w:p w14:paraId="32F8A8CB" w14:textId="77777777" w:rsidR="001F1A7D" w:rsidRPr="008223FF"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jc w:val="both"/>
        <w:rPr>
          <w:rFonts w:cstheme="minorHAnsi"/>
          <w:b/>
          <w:szCs w:val="24"/>
        </w:rPr>
      </w:pPr>
    </w:p>
    <w:p w14:paraId="55BBCAEF" w14:textId="4BA6AC74" w:rsidR="009248A6"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80" w:line="240" w:lineRule="auto"/>
        <w:rPr>
          <w:b/>
          <w:sz w:val="20"/>
          <w:szCs w:val="24"/>
        </w:rPr>
      </w:pPr>
      <w:r w:rsidRPr="005D1A33">
        <w:rPr>
          <w:b/>
          <w:sz w:val="20"/>
          <w:szCs w:val="24"/>
        </w:rPr>
        <w:t>Tabuľka</w:t>
      </w:r>
      <w:r>
        <w:rPr>
          <w:b/>
          <w:sz w:val="20"/>
          <w:szCs w:val="24"/>
        </w:rPr>
        <w:t xml:space="preserve"> </w:t>
      </w:r>
      <w:r w:rsidR="00C01B41">
        <w:rPr>
          <w:b/>
          <w:sz w:val="20"/>
          <w:szCs w:val="24"/>
        </w:rPr>
        <w:t>23</w:t>
      </w:r>
      <w:r w:rsidRPr="005D1A33">
        <w:rPr>
          <w:b/>
          <w:sz w:val="20"/>
          <w:szCs w:val="24"/>
        </w:rPr>
        <w:t xml:space="preserve"> :</w:t>
      </w:r>
      <w:r w:rsidRPr="005D1A33">
        <w:rPr>
          <w:sz w:val="20"/>
          <w:szCs w:val="24"/>
        </w:rPr>
        <w:t xml:space="preserve">  </w:t>
      </w:r>
      <w:r w:rsidRPr="005D1A33">
        <w:rPr>
          <w:b/>
          <w:bCs/>
          <w:sz w:val="20"/>
          <w:szCs w:val="24"/>
          <w:lang w:eastAsia="sk-SK"/>
        </w:rPr>
        <w:t>Prehľad o počte ubytovaných štude</w:t>
      </w:r>
      <w:r>
        <w:rPr>
          <w:b/>
          <w:bCs/>
          <w:sz w:val="20"/>
          <w:szCs w:val="24"/>
          <w:lang w:eastAsia="sk-SK"/>
        </w:rPr>
        <w:t>ntov v jednotlivých študentských domovoch</w:t>
      </w:r>
      <w:r w:rsidRPr="005D1A33">
        <w:rPr>
          <w:b/>
          <w:bCs/>
          <w:sz w:val="20"/>
          <w:szCs w:val="24"/>
          <w:lang w:eastAsia="sk-SK"/>
        </w:rPr>
        <w:t xml:space="preserve"> </w:t>
      </w:r>
      <w:r>
        <w:rPr>
          <w:b/>
          <w:bCs/>
          <w:sz w:val="20"/>
          <w:szCs w:val="24"/>
          <w:lang w:eastAsia="sk-SK"/>
        </w:rPr>
        <w:t xml:space="preserve">na základe rôznych kritérií </w:t>
      </w:r>
      <w:r w:rsidRPr="005D1A33">
        <w:rPr>
          <w:b/>
          <w:sz w:val="20"/>
          <w:szCs w:val="24"/>
        </w:rPr>
        <w:t xml:space="preserve">k 31. 12. </w:t>
      </w:r>
      <w:r>
        <w:rPr>
          <w:b/>
          <w:sz w:val="20"/>
          <w:szCs w:val="24"/>
        </w:rPr>
        <w:t>2025</w:t>
      </w:r>
    </w:p>
    <w:tbl>
      <w:tblPr>
        <w:tblW w:w="9062" w:type="dxa"/>
        <w:tblCellMar>
          <w:left w:w="70" w:type="dxa"/>
          <w:right w:w="70" w:type="dxa"/>
        </w:tblCellMar>
        <w:tblLook w:val="04A0" w:firstRow="1" w:lastRow="0" w:firstColumn="1" w:lastColumn="0" w:noHBand="0" w:noVBand="1"/>
      </w:tblPr>
      <w:tblGrid>
        <w:gridCol w:w="1408"/>
        <w:gridCol w:w="992"/>
        <w:gridCol w:w="992"/>
        <w:gridCol w:w="709"/>
        <w:gridCol w:w="745"/>
        <w:gridCol w:w="673"/>
        <w:gridCol w:w="745"/>
        <w:gridCol w:w="672"/>
        <w:gridCol w:w="745"/>
        <w:gridCol w:w="673"/>
        <w:gridCol w:w="708"/>
      </w:tblGrid>
      <w:tr w:rsidR="009248A6" w:rsidRPr="002C1824" w14:paraId="30A3F95F" w14:textId="77777777" w:rsidTr="008F4A9C">
        <w:trPr>
          <w:trHeight w:val="300"/>
        </w:trPr>
        <w:tc>
          <w:tcPr>
            <w:tcW w:w="1408" w:type="dxa"/>
            <w:vMerge w:val="restart"/>
            <w:tcBorders>
              <w:top w:val="single" w:sz="8" w:space="0" w:color="auto"/>
              <w:left w:val="single" w:sz="8" w:space="0" w:color="auto"/>
              <w:bottom w:val="single" w:sz="4" w:space="0" w:color="000000"/>
              <w:right w:val="single" w:sz="4" w:space="0" w:color="auto"/>
            </w:tcBorders>
            <w:shd w:val="clear" w:color="000000" w:fill="E7E6E6"/>
            <w:noWrap/>
            <w:vAlign w:val="bottom"/>
            <w:hideMark/>
          </w:tcPr>
          <w:p w14:paraId="20651908" w14:textId="77777777" w:rsidR="009248A6" w:rsidRPr="002C1824" w:rsidRDefault="009248A6" w:rsidP="008F4A9C">
            <w:pPr>
              <w:spacing w:after="0" w:line="240" w:lineRule="auto"/>
              <w:rPr>
                <w:b/>
                <w:sz w:val="20"/>
                <w:szCs w:val="24"/>
              </w:rPr>
            </w:pPr>
            <w:r w:rsidRPr="005D1A33">
              <w:rPr>
                <w:b/>
                <w:sz w:val="20"/>
                <w:szCs w:val="24"/>
              </w:rPr>
              <w:t>Študentský domov</w:t>
            </w:r>
          </w:p>
        </w:tc>
        <w:tc>
          <w:tcPr>
            <w:tcW w:w="992" w:type="dxa"/>
            <w:vMerge w:val="restart"/>
            <w:tcBorders>
              <w:top w:val="single" w:sz="8" w:space="0" w:color="auto"/>
              <w:left w:val="single" w:sz="4" w:space="0" w:color="auto"/>
              <w:bottom w:val="single" w:sz="4" w:space="0" w:color="000000"/>
              <w:right w:val="single" w:sz="4" w:space="0" w:color="auto"/>
            </w:tcBorders>
            <w:shd w:val="clear" w:color="000000" w:fill="E7E6E6"/>
            <w:noWrap/>
            <w:vAlign w:val="bottom"/>
            <w:hideMark/>
          </w:tcPr>
          <w:p w14:paraId="617DFD8E" w14:textId="77777777" w:rsidR="009248A6" w:rsidRPr="00A002B2" w:rsidRDefault="009248A6" w:rsidP="008F4A9C">
            <w:pPr>
              <w:spacing w:after="0" w:line="240" w:lineRule="auto"/>
              <w:rPr>
                <w:b/>
                <w:sz w:val="20"/>
                <w:szCs w:val="24"/>
              </w:rPr>
            </w:pPr>
            <w:r>
              <w:rPr>
                <w:b/>
                <w:sz w:val="20"/>
                <w:szCs w:val="24"/>
              </w:rPr>
              <w:t xml:space="preserve">počet </w:t>
            </w:r>
          </w:p>
        </w:tc>
        <w:tc>
          <w:tcPr>
            <w:tcW w:w="992" w:type="dxa"/>
            <w:vMerge w:val="restart"/>
            <w:tcBorders>
              <w:top w:val="single" w:sz="8" w:space="0" w:color="auto"/>
              <w:left w:val="single" w:sz="4" w:space="0" w:color="auto"/>
              <w:bottom w:val="single" w:sz="4" w:space="0" w:color="000000"/>
              <w:right w:val="single" w:sz="8" w:space="0" w:color="auto"/>
            </w:tcBorders>
            <w:shd w:val="clear" w:color="000000" w:fill="E7E6E6"/>
            <w:vAlign w:val="bottom"/>
            <w:hideMark/>
          </w:tcPr>
          <w:p w14:paraId="39750C86" w14:textId="77777777" w:rsidR="009248A6" w:rsidRPr="002C1824" w:rsidRDefault="009248A6" w:rsidP="008F4A9C">
            <w:pPr>
              <w:spacing w:after="0" w:line="240" w:lineRule="auto"/>
              <w:jc w:val="center"/>
              <w:rPr>
                <w:b/>
                <w:sz w:val="20"/>
                <w:szCs w:val="24"/>
              </w:rPr>
            </w:pPr>
            <w:r>
              <w:rPr>
                <w:b/>
                <w:sz w:val="20"/>
                <w:szCs w:val="24"/>
              </w:rPr>
              <w:t xml:space="preserve">% </w:t>
            </w:r>
          </w:p>
        </w:tc>
        <w:tc>
          <w:tcPr>
            <w:tcW w:w="1454" w:type="dxa"/>
            <w:gridSpan w:val="2"/>
            <w:tcBorders>
              <w:top w:val="single" w:sz="8" w:space="0" w:color="auto"/>
              <w:left w:val="nil"/>
              <w:bottom w:val="single" w:sz="4" w:space="0" w:color="auto"/>
              <w:right w:val="single" w:sz="8" w:space="0" w:color="000000"/>
            </w:tcBorders>
            <w:shd w:val="clear" w:color="000000" w:fill="E7E6E6"/>
            <w:noWrap/>
            <w:vAlign w:val="bottom"/>
            <w:hideMark/>
          </w:tcPr>
          <w:p w14:paraId="5A6E45A6" w14:textId="77777777" w:rsidR="009248A6" w:rsidRPr="002C1824" w:rsidRDefault="009248A6" w:rsidP="008F4A9C">
            <w:pPr>
              <w:spacing w:after="0" w:line="240" w:lineRule="auto"/>
              <w:jc w:val="center"/>
              <w:rPr>
                <w:b/>
                <w:sz w:val="20"/>
                <w:szCs w:val="24"/>
              </w:rPr>
            </w:pPr>
            <w:r w:rsidRPr="002C1824">
              <w:rPr>
                <w:b/>
                <w:sz w:val="20"/>
                <w:szCs w:val="24"/>
              </w:rPr>
              <w:t>z toho žien</w:t>
            </w:r>
          </w:p>
        </w:tc>
        <w:tc>
          <w:tcPr>
            <w:tcW w:w="1418" w:type="dxa"/>
            <w:gridSpan w:val="2"/>
            <w:tcBorders>
              <w:top w:val="single" w:sz="8" w:space="0" w:color="auto"/>
              <w:left w:val="nil"/>
              <w:bottom w:val="single" w:sz="4" w:space="0" w:color="auto"/>
              <w:right w:val="single" w:sz="8" w:space="0" w:color="000000"/>
            </w:tcBorders>
            <w:shd w:val="clear" w:color="000000" w:fill="E7E6E6"/>
            <w:noWrap/>
            <w:vAlign w:val="bottom"/>
            <w:hideMark/>
          </w:tcPr>
          <w:p w14:paraId="5372CA65" w14:textId="77777777" w:rsidR="009248A6" w:rsidRPr="002C1824" w:rsidRDefault="009248A6" w:rsidP="008F4A9C">
            <w:pPr>
              <w:spacing w:after="0" w:line="240" w:lineRule="auto"/>
              <w:jc w:val="center"/>
              <w:rPr>
                <w:b/>
                <w:sz w:val="20"/>
                <w:szCs w:val="24"/>
              </w:rPr>
            </w:pPr>
            <w:r w:rsidRPr="002C1824">
              <w:rPr>
                <w:b/>
                <w:sz w:val="20"/>
                <w:szCs w:val="24"/>
              </w:rPr>
              <w:t>z toho počet mladistvých</w:t>
            </w:r>
          </w:p>
        </w:tc>
        <w:tc>
          <w:tcPr>
            <w:tcW w:w="1417" w:type="dxa"/>
            <w:gridSpan w:val="2"/>
            <w:tcBorders>
              <w:top w:val="single" w:sz="8" w:space="0" w:color="auto"/>
              <w:left w:val="nil"/>
              <w:bottom w:val="single" w:sz="4" w:space="0" w:color="auto"/>
              <w:right w:val="single" w:sz="8" w:space="0" w:color="000000"/>
            </w:tcBorders>
            <w:shd w:val="clear" w:color="000000" w:fill="E7E6E6"/>
            <w:noWrap/>
            <w:vAlign w:val="bottom"/>
            <w:hideMark/>
          </w:tcPr>
          <w:p w14:paraId="75CB5D67" w14:textId="77777777" w:rsidR="009248A6" w:rsidRPr="002C1824" w:rsidRDefault="009248A6" w:rsidP="008F4A9C">
            <w:pPr>
              <w:spacing w:after="0" w:line="240" w:lineRule="auto"/>
              <w:jc w:val="center"/>
              <w:rPr>
                <w:b/>
                <w:sz w:val="20"/>
                <w:szCs w:val="24"/>
              </w:rPr>
            </w:pPr>
            <w:r>
              <w:rPr>
                <w:b/>
                <w:sz w:val="20"/>
                <w:szCs w:val="24"/>
              </w:rPr>
              <w:t>z toho zahraničných študentov</w:t>
            </w:r>
          </w:p>
        </w:tc>
        <w:tc>
          <w:tcPr>
            <w:tcW w:w="1381" w:type="dxa"/>
            <w:gridSpan w:val="2"/>
            <w:tcBorders>
              <w:top w:val="single" w:sz="8" w:space="0" w:color="auto"/>
              <w:left w:val="nil"/>
              <w:bottom w:val="single" w:sz="4" w:space="0" w:color="auto"/>
              <w:right w:val="single" w:sz="8" w:space="0" w:color="000000"/>
            </w:tcBorders>
            <w:shd w:val="clear" w:color="000000" w:fill="E7E6E6"/>
            <w:noWrap/>
            <w:vAlign w:val="bottom"/>
            <w:hideMark/>
          </w:tcPr>
          <w:p w14:paraId="15CB3B05" w14:textId="77777777" w:rsidR="009248A6" w:rsidRPr="002C1824" w:rsidRDefault="009248A6" w:rsidP="008F4A9C">
            <w:pPr>
              <w:spacing w:after="0" w:line="240" w:lineRule="auto"/>
              <w:jc w:val="center"/>
              <w:rPr>
                <w:b/>
                <w:sz w:val="20"/>
                <w:szCs w:val="24"/>
              </w:rPr>
            </w:pPr>
            <w:r w:rsidRPr="002C1824">
              <w:rPr>
                <w:b/>
                <w:sz w:val="20"/>
                <w:szCs w:val="24"/>
              </w:rPr>
              <w:t>z toho študentov 1. ročníka Bc.</w:t>
            </w:r>
          </w:p>
        </w:tc>
      </w:tr>
      <w:tr w:rsidR="009248A6" w:rsidRPr="002C1824" w14:paraId="3D9C40E5" w14:textId="77777777" w:rsidTr="008F4A9C">
        <w:trPr>
          <w:trHeight w:val="300"/>
        </w:trPr>
        <w:tc>
          <w:tcPr>
            <w:tcW w:w="1408" w:type="dxa"/>
            <w:vMerge/>
            <w:tcBorders>
              <w:top w:val="single" w:sz="8" w:space="0" w:color="auto"/>
              <w:left w:val="single" w:sz="8" w:space="0" w:color="auto"/>
              <w:bottom w:val="single" w:sz="4" w:space="0" w:color="000000"/>
              <w:right w:val="single" w:sz="4" w:space="0" w:color="auto"/>
            </w:tcBorders>
            <w:vAlign w:val="center"/>
            <w:hideMark/>
          </w:tcPr>
          <w:p w14:paraId="1DA28117" w14:textId="77777777" w:rsidR="009248A6" w:rsidRPr="002C1824" w:rsidRDefault="009248A6" w:rsidP="008F4A9C">
            <w:pPr>
              <w:spacing w:after="0" w:line="240" w:lineRule="auto"/>
              <w:rPr>
                <w:b/>
                <w:sz w:val="20"/>
                <w:szCs w:val="24"/>
              </w:rPr>
            </w:pPr>
          </w:p>
        </w:tc>
        <w:tc>
          <w:tcPr>
            <w:tcW w:w="992" w:type="dxa"/>
            <w:vMerge/>
            <w:tcBorders>
              <w:top w:val="single" w:sz="8" w:space="0" w:color="auto"/>
              <w:left w:val="single" w:sz="4" w:space="0" w:color="auto"/>
              <w:bottom w:val="single" w:sz="4" w:space="0" w:color="000000"/>
              <w:right w:val="single" w:sz="4" w:space="0" w:color="auto"/>
            </w:tcBorders>
            <w:vAlign w:val="center"/>
            <w:hideMark/>
          </w:tcPr>
          <w:p w14:paraId="7E3EFF15" w14:textId="77777777" w:rsidR="009248A6" w:rsidRPr="002C1824" w:rsidRDefault="009248A6" w:rsidP="008F4A9C">
            <w:pPr>
              <w:spacing w:after="0" w:line="240" w:lineRule="auto"/>
              <w:rPr>
                <w:b/>
                <w:sz w:val="20"/>
                <w:szCs w:val="24"/>
              </w:rPr>
            </w:pPr>
          </w:p>
        </w:tc>
        <w:tc>
          <w:tcPr>
            <w:tcW w:w="992" w:type="dxa"/>
            <w:vMerge/>
            <w:tcBorders>
              <w:top w:val="single" w:sz="8" w:space="0" w:color="auto"/>
              <w:left w:val="single" w:sz="4" w:space="0" w:color="auto"/>
              <w:bottom w:val="single" w:sz="4" w:space="0" w:color="000000"/>
              <w:right w:val="single" w:sz="8" w:space="0" w:color="auto"/>
            </w:tcBorders>
            <w:vAlign w:val="center"/>
            <w:hideMark/>
          </w:tcPr>
          <w:p w14:paraId="51CCBD84" w14:textId="77777777" w:rsidR="009248A6" w:rsidRPr="002C1824" w:rsidRDefault="009248A6" w:rsidP="008F4A9C">
            <w:pPr>
              <w:spacing w:after="0" w:line="240" w:lineRule="auto"/>
              <w:rPr>
                <w:b/>
                <w:sz w:val="20"/>
                <w:szCs w:val="24"/>
              </w:rPr>
            </w:pPr>
          </w:p>
        </w:tc>
        <w:tc>
          <w:tcPr>
            <w:tcW w:w="709" w:type="dxa"/>
            <w:tcBorders>
              <w:top w:val="nil"/>
              <w:left w:val="nil"/>
              <w:bottom w:val="single" w:sz="4" w:space="0" w:color="auto"/>
              <w:right w:val="single" w:sz="4" w:space="0" w:color="auto"/>
            </w:tcBorders>
            <w:shd w:val="clear" w:color="000000" w:fill="E7E6E6"/>
            <w:noWrap/>
            <w:vAlign w:val="bottom"/>
            <w:hideMark/>
          </w:tcPr>
          <w:p w14:paraId="368F5894" w14:textId="77777777" w:rsidR="009248A6" w:rsidRPr="002C1824" w:rsidRDefault="009248A6" w:rsidP="008F4A9C">
            <w:pPr>
              <w:spacing w:after="0" w:line="240" w:lineRule="auto"/>
              <w:jc w:val="center"/>
              <w:rPr>
                <w:b/>
                <w:sz w:val="20"/>
                <w:szCs w:val="24"/>
              </w:rPr>
            </w:pPr>
            <w:r w:rsidRPr="002C1824">
              <w:rPr>
                <w:b/>
                <w:sz w:val="20"/>
                <w:szCs w:val="24"/>
              </w:rPr>
              <w:t>počet</w:t>
            </w:r>
          </w:p>
        </w:tc>
        <w:tc>
          <w:tcPr>
            <w:tcW w:w="745" w:type="dxa"/>
            <w:tcBorders>
              <w:top w:val="nil"/>
              <w:left w:val="nil"/>
              <w:bottom w:val="single" w:sz="4" w:space="0" w:color="auto"/>
              <w:right w:val="single" w:sz="8" w:space="0" w:color="auto"/>
            </w:tcBorders>
            <w:shd w:val="clear" w:color="000000" w:fill="E7E6E6"/>
            <w:noWrap/>
            <w:vAlign w:val="bottom"/>
            <w:hideMark/>
          </w:tcPr>
          <w:p w14:paraId="3446079F" w14:textId="77777777" w:rsidR="009248A6" w:rsidRPr="002C1824" w:rsidRDefault="009248A6" w:rsidP="008F4A9C">
            <w:pPr>
              <w:spacing w:after="0" w:line="240" w:lineRule="auto"/>
              <w:jc w:val="center"/>
              <w:rPr>
                <w:b/>
                <w:sz w:val="20"/>
                <w:szCs w:val="24"/>
              </w:rPr>
            </w:pPr>
            <w:r w:rsidRPr="002C1824">
              <w:rPr>
                <w:b/>
                <w:sz w:val="20"/>
                <w:szCs w:val="24"/>
              </w:rPr>
              <w:t>%</w:t>
            </w:r>
          </w:p>
        </w:tc>
        <w:tc>
          <w:tcPr>
            <w:tcW w:w="673" w:type="dxa"/>
            <w:tcBorders>
              <w:top w:val="nil"/>
              <w:left w:val="nil"/>
              <w:bottom w:val="single" w:sz="4" w:space="0" w:color="auto"/>
              <w:right w:val="single" w:sz="4" w:space="0" w:color="auto"/>
            </w:tcBorders>
            <w:shd w:val="clear" w:color="000000" w:fill="E7E6E6"/>
            <w:noWrap/>
            <w:vAlign w:val="bottom"/>
            <w:hideMark/>
          </w:tcPr>
          <w:p w14:paraId="7D9F4124" w14:textId="77777777" w:rsidR="009248A6" w:rsidRPr="002C1824" w:rsidRDefault="009248A6" w:rsidP="008F4A9C">
            <w:pPr>
              <w:spacing w:after="0" w:line="240" w:lineRule="auto"/>
              <w:jc w:val="center"/>
              <w:rPr>
                <w:b/>
                <w:sz w:val="20"/>
                <w:szCs w:val="24"/>
              </w:rPr>
            </w:pPr>
            <w:r w:rsidRPr="002C1824">
              <w:rPr>
                <w:b/>
                <w:sz w:val="20"/>
                <w:szCs w:val="24"/>
              </w:rPr>
              <w:t>počet</w:t>
            </w:r>
          </w:p>
        </w:tc>
        <w:tc>
          <w:tcPr>
            <w:tcW w:w="745" w:type="dxa"/>
            <w:tcBorders>
              <w:top w:val="nil"/>
              <w:left w:val="nil"/>
              <w:bottom w:val="single" w:sz="4" w:space="0" w:color="auto"/>
              <w:right w:val="single" w:sz="8" w:space="0" w:color="auto"/>
            </w:tcBorders>
            <w:shd w:val="clear" w:color="000000" w:fill="E7E6E6"/>
            <w:noWrap/>
            <w:vAlign w:val="bottom"/>
            <w:hideMark/>
          </w:tcPr>
          <w:p w14:paraId="6192EEDF" w14:textId="77777777" w:rsidR="009248A6" w:rsidRPr="002C1824" w:rsidRDefault="009248A6" w:rsidP="008F4A9C">
            <w:pPr>
              <w:spacing w:after="0" w:line="240" w:lineRule="auto"/>
              <w:jc w:val="center"/>
              <w:rPr>
                <w:b/>
                <w:sz w:val="20"/>
                <w:szCs w:val="24"/>
              </w:rPr>
            </w:pPr>
            <w:r w:rsidRPr="002C1824">
              <w:rPr>
                <w:b/>
                <w:sz w:val="20"/>
                <w:szCs w:val="24"/>
              </w:rPr>
              <w:t>%</w:t>
            </w:r>
          </w:p>
        </w:tc>
        <w:tc>
          <w:tcPr>
            <w:tcW w:w="672" w:type="dxa"/>
            <w:tcBorders>
              <w:top w:val="nil"/>
              <w:left w:val="nil"/>
              <w:bottom w:val="single" w:sz="4" w:space="0" w:color="auto"/>
              <w:right w:val="single" w:sz="4" w:space="0" w:color="auto"/>
            </w:tcBorders>
            <w:shd w:val="clear" w:color="000000" w:fill="E7E6E6"/>
            <w:noWrap/>
            <w:vAlign w:val="bottom"/>
            <w:hideMark/>
          </w:tcPr>
          <w:p w14:paraId="5CE2D752" w14:textId="77777777" w:rsidR="009248A6" w:rsidRPr="002C1824" w:rsidRDefault="009248A6" w:rsidP="008F4A9C">
            <w:pPr>
              <w:spacing w:after="0" w:line="240" w:lineRule="auto"/>
              <w:jc w:val="center"/>
              <w:rPr>
                <w:b/>
                <w:sz w:val="20"/>
                <w:szCs w:val="24"/>
              </w:rPr>
            </w:pPr>
            <w:r w:rsidRPr="002C1824">
              <w:rPr>
                <w:b/>
                <w:sz w:val="20"/>
                <w:szCs w:val="24"/>
              </w:rPr>
              <w:t>počet</w:t>
            </w:r>
          </w:p>
        </w:tc>
        <w:tc>
          <w:tcPr>
            <w:tcW w:w="745" w:type="dxa"/>
            <w:tcBorders>
              <w:top w:val="nil"/>
              <w:left w:val="nil"/>
              <w:bottom w:val="single" w:sz="4" w:space="0" w:color="auto"/>
              <w:right w:val="single" w:sz="8" w:space="0" w:color="auto"/>
            </w:tcBorders>
            <w:shd w:val="clear" w:color="000000" w:fill="E7E6E6"/>
            <w:noWrap/>
            <w:vAlign w:val="bottom"/>
            <w:hideMark/>
          </w:tcPr>
          <w:p w14:paraId="056B5DBA" w14:textId="77777777" w:rsidR="009248A6" w:rsidRPr="002C1824" w:rsidRDefault="009248A6" w:rsidP="008F4A9C">
            <w:pPr>
              <w:spacing w:after="0" w:line="240" w:lineRule="auto"/>
              <w:jc w:val="center"/>
              <w:rPr>
                <w:b/>
                <w:sz w:val="20"/>
                <w:szCs w:val="24"/>
              </w:rPr>
            </w:pPr>
            <w:r w:rsidRPr="002C1824">
              <w:rPr>
                <w:b/>
                <w:sz w:val="20"/>
                <w:szCs w:val="24"/>
              </w:rPr>
              <w:t>%</w:t>
            </w:r>
          </w:p>
        </w:tc>
        <w:tc>
          <w:tcPr>
            <w:tcW w:w="673" w:type="dxa"/>
            <w:tcBorders>
              <w:top w:val="nil"/>
              <w:left w:val="nil"/>
              <w:bottom w:val="single" w:sz="4" w:space="0" w:color="auto"/>
              <w:right w:val="single" w:sz="4" w:space="0" w:color="auto"/>
            </w:tcBorders>
            <w:shd w:val="clear" w:color="000000" w:fill="E7E6E6"/>
            <w:noWrap/>
            <w:vAlign w:val="bottom"/>
            <w:hideMark/>
          </w:tcPr>
          <w:p w14:paraId="02F7627E" w14:textId="77777777" w:rsidR="009248A6" w:rsidRPr="002C1824" w:rsidRDefault="009248A6" w:rsidP="008F4A9C">
            <w:pPr>
              <w:spacing w:after="0" w:line="240" w:lineRule="auto"/>
              <w:jc w:val="center"/>
              <w:rPr>
                <w:b/>
                <w:sz w:val="20"/>
                <w:szCs w:val="24"/>
              </w:rPr>
            </w:pPr>
            <w:r w:rsidRPr="002C1824">
              <w:rPr>
                <w:b/>
                <w:sz w:val="20"/>
                <w:szCs w:val="24"/>
              </w:rPr>
              <w:t>počet</w:t>
            </w:r>
          </w:p>
        </w:tc>
        <w:tc>
          <w:tcPr>
            <w:tcW w:w="708" w:type="dxa"/>
            <w:tcBorders>
              <w:top w:val="nil"/>
              <w:left w:val="nil"/>
              <w:bottom w:val="single" w:sz="4" w:space="0" w:color="auto"/>
              <w:right w:val="single" w:sz="8" w:space="0" w:color="auto"/>
            </w:tcBorders>
            <w:shd w:val="clear" w:color="000000" w:fill="E7E6E6"/>
            <w:noWrap/>
            <w:vAlign w:val="bottom"/>
            <w:hideMark/>
          </w:tcPr>
          <w:p w14:paraId="678A3EE8" w14:textId="77777777" w:rsidR="009248A6" w:rsidRPr="002C1824" w:rsidRDefault="009248A6" w:rsidP="008F4A9C">
            <w:pPr>
              <w:spacing w:after="0" w:line="240" w:lineRule="auto"/>
              <w:jc w:val="center"/>
              <w:rPr>
                <w:b/>
                <w:sz w:val="20"/>
                <w:szCs w:val="24"/>
              </w:rPr>
            </w:pPr>
            <w:r w:rsidRPr="002C1824">
              <w:rPr>
                <w:b/>
                <w:sz w:val="20"/>
                <w:szCs w:val="24"/>
              </w:rPr>
              <w:t>%</w:t>
            </w:r>
          </w:p>
        </w:tc>
      </w:tr>
      <w:tr w:rsidR="009248A6" w:rsidRPr="002C1824" w14:paraId="70D7B26F" w14:textId="77777777" w:rsidTr="008F4A9C">
        <w:trPr>
          <w:trHeight w:val="300"/>
        </w:trPr>
        <w:tc>
          <w:tcPr>
            <w:tcW w:w="1408" w:type="dxa"/>
            <w:tcBorders>
              <w:top w:val="nil"/>
              <w:left w:val="single" w:sz="8" w:space="0" w:color="auto"/>
              <w:bottom w:val="single" w:sz="4" w:space="0" w:color="auto"/>
              <w:right w:val="single" w:sz="4" w:space="0" w:color="auto"/>
            </w:tcBorders>
            <w:noWrap/>
            <w:vAlign w:val="bottom"/>
            <w:hideMark/>
          </w:tcPr>
          <w:p w14:paraId="2E727047" w14:textId="77777777" w:rsidR="009248A6" w:rsidRPr="002C1824" w:rsidRDefault="009248A6" w:rsidP="008F4A9C">
            <w:pPr>
              <w:spacing w:after="0" w:line="240" w:lineRule="auto"/>
              <w:rPr>
                <w:sz w:val="20"/>
                <w:szCs w:val="24"/>
              </w:rPr>
            </w:pPr>
            <w:r w:rsidRPr="002C1824">
              <w:rPr>
                <w:sz w:val="20"/>
                <w:szCs w:val="24"/>
              </w:rPr>
              <w:t>ŠD Zobor</w:t>
            </w:r>
          </w:p>
        </w:tc>
        <w:tc>
          <w:tcPr>
            <w:tcW w:w="992" w:type="dxa"/>
            <w:tcBorders>
              <w:top w:val="nil"/>
              <w:left w:val="nil"/>
              <w:bottom w:val="single" w:sz="4" w:space="0" w:color="auto"/>
              <w:right w:val="single" w:sz="4" w:space="0" w:color="auto"/>
            </w:tcBorders>
            <w:noWrap/>
            <w:vAlign w:val="bottom"/>
            <w:hideMark/>
          </w:tcPr>
          <w:p w14:paraId="774A1A86" w14:textId="77777777" w:rsidR="009248A6" w:rsidRPr="002C1824" w:rsidRDefault="009248A6" w:rsidP="008F4A9C">
            <w:pPr>
              <w:spacing w:after="0" w:line="240" w:lineRule="auto"/>
              <w:jc w:val="right"/>
              <w:rPr>
                <w:sz w:val="20"/>
                <w:szCs w:val="24"/>
              </w:rPr>
            </w:pPr>
            <w:r w:rsidRPr="002C1824">
              <w:rPr>
                <w:sz w:val="20"/>
                <w:szCs w:val="24"/>
              </w:rPr>
              <w:t>1</w:t>
            </w:r>
            <w:r>
              <w:rPr>
                <w:sz w:val="20"/>
                <w:szCs w:val="24"/>
              </w:rPr>
              <w:t xml:space="preserve"> </w:t>
            </w:r>
            <w:r w:rsidRPr="002C1824">
              <w:rPr>
                <w:sz w:val="20"/>
                <w:szCs w:val="24"/>
              </w:rPr>
              <w:t>035</w:t>
            </w:r>
          </w:p>
        </w:tc>
        <w:tc>
          <w:tcPr>
            <w:tcW w:w="992" w:type="dxa"/>
            <w:tcBorders>
              <w:top w:val="nil"/>
              <w:left w:val="nil"/>
              <w:bottom w:val="single" w:sz="4" w:space="0" w:color="auto"/>
              <w:right w:val="single" w:sz="8" w:space="0" w:color="auto"/>
            </w:tcBorders>
            <w:noWrap/>
            <w:vAlign w:val="bottom"/>
            <w:hideMark/>
          </w:tcPr>
          <w:p w14:paraId="70E87280" w14:textId="4FA3B05E" w:rsidR="009248A6" w:rsidRPr="002C1824" w:rsidRDefault="0030686E" w:rsidP="008F4A9C">
            <w:pPr>
              <w:spacing w:after="0" w:line="240" w:lineRule="auto"/>
              <w:jc w:val="right"/>
              <w:rPr>
                <w:sz w:val="20"/>
                <w:szCs w:val="24"/>
              </w:rPr>
            </w:pPr>
            <w:r>
              <w:rPr>
                <w:sz w:val="20"/>
                <w:szCs w:val="24"/>
              </w:rPr>
              <w:t>55.4</w:t>
            </w:r>
          </w:p>
        </w:tc>
        <w:tc>
          <w:tcPr>
            <w:tcW w:w="709" w:type="dxa"/>
            <w:tcBorders>
              <w:top w:val="nil"/>
              <w:left w:val="nil"/>
              <w:bottom w:val="single" w:sz="4" w:space="0" w:color="auto"/>
              <w:right w:val="single" w:sz="4" w:space="0" w:color="auto"/>
            </w:tcBorders>
            <w:noWrap/>
            <w:vAlign w:val="bottom"/>
            <w:hideMark/>
          </w:tcPr>
          <w:p w14:paraId="207D8107" w14:textId="77777777" w:rsidR="009248A6" w:rsidRPr="002C1824" w:rsidRDefault="009248A6" w:rsidP="008F4A9C">
            <w:pPr>
              <w:spacing w:after="0" w:line="240" w:lineRule="auto"/>
              <w:jc w:val="right"/>
              <w:rPr>
                <w:sz w:val="20"/>
                <w:szCs w:val="24"/>
              </w:rPr>
            </w:pPr>
            <w:r w:rsidRPr="002C1824">
              <w:rPr>
                <w:sz w:val="20"/>
                <w:szCs w:val="24"/>
              </w:rPr>
              <w:t>754</w:t>
            </w:r>
          </w:p>
        </w:tc>
        <w:tc>
          <w:tcPr>
            <w:tcW w:w="745" w:type="dxa"/>
            <w:tcBorders>
              <w:top w:val="nil"/>
              <w:left w:val="nil"/>
              <w:bottom w:val="single" w:sz="4" w:space="0" w:color="auto"/>
              <w:right w:val="single" w:sz="8" w:space="0" w:color="auto"/>
            </w:tcBorders>
            <w:noWrap/>
            <w:vAlign w:val="bottom"/>
            <w:hideMark/>
          </w:tcPr>
          <w:p w14:paraId="09CBAC02" w14:textId="2434C385" w:rsidR="009248A6" w:rsidRPr="002C1824" w:rsidRDefault="009248A6">
            <w:pPr>
              <w:spacing w:after="0" w:line="240" w:lineRule="auto"/>
              <w:jc w:val="right"/>
              <w:rPr>
                <w:sz w:val="20"/>
                <w:szCs w:val="24"/>
              </w:rPr>
            </w:pPr>
            <w:r w:rsidRPr="002C1824">
              <w:rPr>
                <w:sz w:val="20"/>
                <w:szCs w:val="24"/>
              </w:rPr>
              <w:t>72.85</w:t>
            </w:r>
          </w:p>
        </w:tc>
        <w:tc>
          <w:tcPr>
            <w:tcW w:w="673" w:type="dxa"/>
            <w:tcBorders>
              <w:top w:val="nil"/>
              <w:left w:val="nil"/>
              <w:bottom w:val="single" w:sz="4" w:space="0" w:color="auto"/>
              <w:right w:val="single" w:sz="4" w:space="0" w:color="auto"/>
            </w:tcBorders>
            <w:noWrap/>
            <w:vAlign w:val="bottom"/>
            <w:hideMark/>
          </w:tcPr>
          <w:p w14:paraId="6592809F" w14:textId="77777777" w:rsidR="009248A6" w:rsidRPr="002C1824" w:rsidRDefault="009248A6" w:rsidP="008F4A9C">
            <w:pPr>
              <w:spacing w:after="0" w:line="240" w:lineRule="auto"/>
              <w:jc w:val="right"/>
              <w:rPr>
                <w:sz w:val="20"/>
                <w:szCs w:val="24"/>
              </w:rPr>
            </w:pPr>
            <w:r w:rsidRPr="002C1824">
              <w:rPr>
                <w:sz w:val="20"/>
                <w:szCs w:val="24"/>
              </w:rPr>
              <w:t>110</w:t>
            </w:r>
          </w:p>
        </w:tc>
        <w:tc>
          <w:tcPr>
            <w:tcW w:w="745" w:type="dxa"/>
            <w:tcBorders>
              <w:top w:val="nil"/>
              <w:left w:val="nil"/>
              <w:bottom w:val="single" w:sz="4" w:space="0" w:color="auto"/>
              <w:right w:val="single" w:sz="8" w:space="0" w:color="auto"/>
            </w:tcBorders>
            <w:noWrap/>
            <w:vAlign w:val="bottom"/>
            <w:hideMark/>
          </w:tcPr>
          <w:p w14:paraId="405D40EF" w14:textId="5E1CB2DD" w:rsidR="009248A6" w:rsidRPr="002C1824" w:rsidRDefault="0030686E" w:rsidP="008F4A9C">
            <w:pPr>
              <w:spacing w:after="0" w:line="240" w:lineRule="auto"/>
              <w:jc w:val="right"/>
              <w:rPr>
                <w:sz w:val="20"/>
                <w:szCs w:val="24"/>
              </w:rPr>
            </w:pPr>
            <w:r>
              <w:rPr>
                <w:sz w:val="20"/>
                <w:szCs w:val="24"/>
              </w:rPr>
              <w:t>10.63</w:t>
            </w:r>
          </w:p>
        </w:tc>
        <w:tc>
          <w:tcPr>
            <w:tcW w:w="672" w:type="dxa"/>
            <w:tcBorders>
              <w:top w:val="nil"/>
              <w:left w:val="nil"/>
              <w:bottom w:val="single" w:sz="4" w:space="0" w:color="auto"/>
              <w:right w:val="single" w:sz="4" w:space="0" w:color="auto"/>
            </w:tcBorders>
            <w:noWrap/>
            <w:vAlign w:val="bottom"/>
            <w:hideMark/>
          </w:tcPr>
          <w:p w14:paraId="5490DD40" w14:textId="77777777" w:rsidR="009248A6" w:rsidRPr="002C1824" w:rsidRDefault="009248A6" w:rsidP="008F4A9C">
            <w:pPr>
              <w:spacing w:after="0" w:line="240" w:lineRule="auto"/>
              <w:jc w:val="center"/>
              <w:rPr>
                <w:sz w:val="20"/>
                <w:szCs w:val="24"/>
              </w:rPr>
            </w:pPr>
            <w:r w:rsidRPr="002C1824">
              <w:rPr>
                <w:sz w:val="20"/>
                <w:szCs w:val="24"/>
              </w:rPr>
              <w:t>548</w:t>
            </w:r>
          </w:p>
        </w:tc>
        <w:tc>
          <w:tcPr>
            <w:tcW w:w="745" w:type="dxa"/>
            <w:tcBorders>
              <w:top w:val="nil"/>
              <w:left w:val="nil"/>
              <w:bottom w:val="single" w:sz="4" w:space="0" w:color="auto"/>
              <w:right w:val="single" w:sz="8" w:space="0" w:color="auto"/>
            </w:tcBorders>
            <w:noWrap/>
            <w:vAlign w:val="bottom"/>
            <w:hideMark/>
          </w:tcPr>
          <w:p w14:paraId="5484C494" w14:textId="796679C0" w:rsidR="009248A6" w:rsidRPr="002C1824" w:rsidRDefault="0030686E" w:rsidP="008F4A9C">
            <w:pPr>
              <w:spacing w:after="0" w:line="240" w:lineRule="auto"/>
              <w:jc w:val="center"/>
              <w:rPr>
                <w:sz w:val="20"/>
                <w:szCs w:val="24"/>
              </w:rPr>
            </w:pPr>
            <w:r>
              <w:rPr>
                <w:sz w:val="20"/>
                <w:szCs w:val="24"/>
              </w:rPr>
              <w:t>52.95</w:t>
            </w:r>
          </w:p>
        </w:tc>
        <w:tc>
          <w:tcPr>
            <w:tcW w:w="673" w:type="dxa"/>
            <w:tcBorders>
              <w:top w:val="nil"/>
              <w:left w:val="nil"/>
              <w:bottom w:val="single" w:sz="4" w:space="0" w:color="auto"/>
              <w:right w:val="single" w:sz="4" w:space="0" w:color="auto"/>
            </w:tcBorders>
            <w:noWrap/>
            <w:vAlign w:val="bottom"/>
            <w:hideMark/>
          </w:tcPr>
          <w:p w14:paraId="047643ED" w14:textId="77777777" w:rsidR="009248A6" w:rsidRPr="002C1824" w:rsidRDefault="009248A6" w:rsidP="008F4A9C">
            <w:pPr>
              <w:spacing w:after="0" w:line="240" w:lineRule="auto"/>
              <w:jc w:val="center"/>
              <w:rPr>
                <w:sz w:val="20"/>
                <w:szCs w:val="24"/>
              </w:rPr>
            </w:pPr>
            <w:r w:rsidRPr="002C1824">
              <w:rPr>
                <w:sz w:val="20"/>
                <w:szCs w:val="24"/>
              </w:rPr>
              <w:t>312</w:t>
            </w:r>
          </w:p>
        </w:tc>
        <w:tc>
          <w:tcPr>
            <w:tcW w:w="708" w:type="dxa"/>
            <w:tcBorders>
              <w:top w:val="nil"/>
              <w:left w:val="nil"/>
              <w:bottom w:val="single" w:sz="4" w:space="0" w:color="auto"/>
              <w:right w:val="single" w:sz="8" w:space="0" w:color="auto"/>
            </w:tcBorders>
            <w:noWrap/>
            <w:vAlign w:val="bottom"/>
            <w:hideMark/>
          </w:tcPr>
          <w:p w14:paraId="48188CA0" w14:textId="1DA25AF3" w:rsidR="009248A6" w:rsidRPr="002C1824" w:rsidRDefault="0030686E" w:rsidP="008F4A9C">
            <w:pPr>
              <w:spacing w:after="0" w:line="240" w:lineRule="auto"/>
              <w:jc w:val="center"/>
              <w:rPr>
                <w:sz w:val="20"/>
                <w:szCs w:val="24"/>
              </w:rPr>
            </w:pPr>
            <w:r>
              <w:rPr>
                <w:sz w:val="20"/>
                <w:szCs w:val="24"/>
              </w:rPr>
              <w:t>30.14</w:t>
            </w:r>
          </w:p>
        </w:tc>
      </w:tr>
      <w:tr w:rsidR="009248A6" w:rsidRPr="002C1824" w14:paraId="3D830444" w14:textId="77777777" w:rsidTr="008F4A9C">
        <w:trPr>
          <w:trHeight w:val="300"/>
        </w:trPr>
        <w:tc>
          <w:tcPr>
            <w:tcW w:w="1408" w:type="dxa"/>
            <w:tcBorders>
              <w:top w:val="nil"/>
              <w:left w:val="single" w:sz="8" w:space="0" w:color="auto"/>
              <w:bottom w:val="single" w:sz="4" w:space="0" w:color="auto"/>
              <w:right w:val="single" w:sz="4" w:space="0" w:color="auto"/>
            </w:tcBorders>
            <w:noWrap/>
            <w:vAlign w:val="bottom"/>
            <w:hideMark/>
          </w:tcPr>
          <w:p w14:paraId="1DE54423" w14:textId="77777777" w:rsidR="009248A6" w:rsidRPr="002C1824" w:rsidRDefault="009248A6" w:rsidP="008F4A9C">
            <w:pPr>
              <w:spacing w:after="0" w:line="240" w:lineRule="auto"/>
              <w:rPr>
                <w:sz w:val="20"/>
                <w:szCs w:val="24"/>
              </w:rPr>
            </w:pPr>
            <w:r w:rsidRPr="002C1824">
              <w:rPr>
                <w:sz w:val="20"/>
                <w:szCs w:val="24"/>
              </w:rPr>
              <w:t>ŠD Nitra</w:t>
            </w:r>
          </w:p>
        </w:tc>
        <w:tc>
          <w:tcPr>
            <w:tcW w:w="992" w:type="dxa"/>
            <w:tcBorders>
              <w:top w:val="nil"/>
              <w:left w:val="nil"/>
              <w:bottom w:val="single" w:sz="4" w:space="0" w:color="auto"/>
              <w:right w:val="single" w:sz="4" w:space="0" w:color="auto"/>
            </w:tcBorders>
            <w:noWrap/>
            <w:vAlign w:val="bottom"/>
            <w:hideMark/>
          </w:tcPr>
          <w:p w14:paraId="7F73B745" w14:textId="77777777" w:rsidR="009248A6" w:rsidRPr="002C1824" w:rsidRDefault="009248A6" w:rsidP="008F4A9C">
            <w:pPr>
              <w:spacing w:after="0" w:line="240" w:lineRule="auto"/>
              <w:jc w:val="right"/>
              <w:rPr>
                <w:sz w:val="20"/>
                <w:szCs w:val="24"/>
              </w:rPr>
            </w:pPr>
            <w:r w:rsidRPr="002C1824">
              <w:rPr>
                <w:sz w:val="20"/>
                <w:szCs w:val="24"/>
              </w:rPr>
              <w:t>441</w:t>
            </w:r>
          </w:p>
        </w:tc>
        <w:tc>
          <w:tcPr>
            <w:tcW w:w="992" w:type="dxa"/>
            <w:tcBorders>
              <w:top w:val="nil"/>
              <w:left w:val="nil"/>
              <w:bottom w:val="single" w:sz="4" w:space="0" w:color="auto"/>
              <w:right w:val="single" w:sz="8" w:space="0" w:color="auto"/>
            </w:tcBorders>
            <w:noWrap/>
            <w:vAlign w:val="bottom"/>
            <w:hideMark/>
          </w:tcPr>
          <w:p w14:paraId="154AD9FD" w14:textId="1BCC5788" w:rsidR="009248A6" w:rsidRPr="002C1824" w:rsidRDefault="009248A6">
            <w:pPr>
              <w:spacing w:after="0" w:line="240" w:lineRule="auto"/>
              <w:jc w:val="right"/>
              <w:rPr>
                <w:sz w:val="20"/>
                <w:szCs w:val="24"/>
              </w:rPr>
            </w:pPr>
            <w:r w:rsidRPr="002C1824">
              <w:rPr>
                <w:sz w:val="20"/>
                <w:szCs w:val="24"/>
              </w:rPr>
              <w:t>23.61</w:t>
            </w:r>
          </w:p>
        </w:tc>
        <w:tc>
          <w:tcPr>
            <w:tcW w:w="709" w:type="dxa"/>
            <w:tcBorders>
              <w:top w:val="nil"/>
              <w:left w:val="nil"/>
              <w:bottom w:val="single" w:sz="4" w:space="0" w:color="auto"/>
              <w:right w:val="single" w:sz="4" w:space="0" w:color="auto"/>
            </w:tcBorders>
            <w:noWrap/>
            <w:vAlign w:val="bottom"/>
            <w:hideMark/>
          </w:tcPr>
          <w:p w14:paraId="73998591" w14:textId="77777777" w:rsidR="009248A6" w:rsidRPr="002C1824" w:rsidRDefault="009248A6" w:rsidP="008F4A9C">
            <w:pPr>
              <w:spacing w:after="0" w:line="240" w:lineRule="auto"/>
              <w:jc w:val="right"/>
              <w:rPr>
                <w:sz w:val="20"/>
                <w:szCs w:val="24"/>
              </w:rPr>
            </w:pPr>
            <w:r w:rsidRPr="002C1824">
              <w:rPr>
                <w:sz w:val="20"/>
                <w:szCs w:val="24"/>
              </w:rPr>
              <w:t>225</w:t>
            </w:r>
          </w:p>
        </w:tc>
        <w:tc>
          <w:tcPr>
            <w:tcW w:w="745" w:type="dxa"/>
            <w:tcBorders>
              <w:top w:val="nil"/>
              <w:left w:val="nil"/>
              <w:bottom w:val="single" w:sz="4" w:space="0" w:color="auto"/>
              <w:right w:val="single" w:sz="8" w:space="0" w:color="auto"/>
            </w:tcBorders>
            <w:noWrap/>
            <w:vAlign w:val="bottom"/>
            <w:hideMark/>
          </w:tcPr>
          <w:p w14:paraId="63A5F087" w14:textId="49D4363A" w:rsidR="009248A6" w:rsidRPr="002C1824" w:rsidRDefault="009248A6">
            <w:pPr>
              <w:spacing w:after="0" w:line="240" w:lineRule="auto"/>
              <w:jc w:val="right"/>
              <w:rPr>
                <w:sz w:val="20"/>
                <w:szCs w:val="24"/>
              </w:rPr>
            </w:pPr>
            <w:r w:rsidRPr="002C1824">
              <w:rPr>
                <w:sz w:val="20"/>
                <w:szCs w:val="24"/>
              </w:rPr>
              <w:t>51.02</w:t>
            </w:r>
          </w:p>
        </w:tc>
        <w:tc>
          <w:tcPr>
            <w:tcW w:w="673" w:type="dxa"/>
            <w:tcBorders>
              <w:top w:val="nil"/>
              <w:left w:val="nil"/>
              <w:bottom w:val="single" w:sz="4" w:space="0" w:color="auto"/>
              <w:right w:val="single" w:sz="4" w:space="0" w:color="auto"/>
            </w:tcBorders>
            <w:noWrap/>
            <w:vAlign w:val="bottom"/>
            <w:hideMark/>
          </w:tcPr>
          <w:p w14:paraId="700957C3" w14:textId="77777777" w:rsidR="009248A6" w:rsidRPr="002C1824" w:rsidRDefault="009248A6" w:rsidP="008F4A9C">
            <w:pPr>
              <w:spacing w:after="0" w:line="240" w:lineRule="auto"/>
              <w:jc w:val="right"/>
              <w:rPr>
                <w:sz w:val="20"/>
                <w:szCs w:val="24"/>
              </w:rPr>
            </w:pPr>
            <w:r w:rsidRPr="002C1824">
              <w:rPr>
                <w:sz w:val="20"/>
                <w:szCs w:val="24"/>
              </w:rPr>
              <w:t>144</w:t>
            </w:r>
          </w:p>
        </w:tc>
        <w:tc>
          <w:tcPr>
            <w:tcW w:w="745" w:type="dxa"/>
            <w:tcBorders>
              <w:top w:val="nil"/>
              <w:left w:val="nil"/>
              <w:bottom w:val="single" w:sz="4" w:space="0" w:color="auto"/>
              <w:right w:val="single" w:sz="8" w:space="0" w:color="auto"/>
            </w:tcBorders>
            <w:noWrap/>
            <w:vAlign w:val="bottom"/>
            <w:hideMark/>
          </w:tcPr>
          <w:p w14:paraId="3178C32F" w14:textId="652F5F21" w:rsidR="009248A6" w:rsidRPr="002C1824" w:rsidRDefault="0030686E" w:rsidP="008F4A9C">
            <w:pPr>
              <w:spacing w:after="0" w:line="240" w:lineRule="auto"/>
              <w:jc w:val="right"/>
              <w:rPr>
                <w:sz w:val="20"/>
                <w:szCs w:val="24"/>
              </w:rPr>
            </w:pPr>
            <w:r>
              <w:rPr>
                <w:sz w:val="20"/>
                <w:szCs w:val="24"/>
              </w:rPr>
              <w:t>32.65</w:t>
            </w:r>
          </w:p>
        </w:tc>
        <w:tc>
          <w:tcPr>
            <w:tcW w:w="672" w:type="dxa"/>
            <w:tcBorders>
              <w:top w:val="nil"/>
              <w:left w:val="nil"/>
              <w:bottom w:val="single" w:sz="4" w:space="0" w:color="auto"/>
              <w:right w:val="single" w:sz="4" w:space="0" w:color="auto"/>
            </w:tcBorders>
            <w:noWrap/>
            <w:vAlign w:val="bottom"/>
            <w:hideMark/>
          </w:tcPr>
          <w:p w14:paraId="00E4B8EC" w14:textId="77777777" w:rsidR="009248A6" w:rsidRPr="002C1824" w:rsidRDefault="009248A6" w:rsidP="008F4A9C">
            <w:pPr>
              <w:spacing w:after="0" w:line="240" w:lineRule="auto"/>
              <w:jc w:val="center"/>
              <w:rPr>
                <w:sz w:val="20"/>
                <w:szCs w:val="24"/>
              </w:rPr>
            </w:pPr>
            <w:r w:rsidRPr="002C1824">
              <w:rPr>
                <w:sz w:val="20"/>
                <w:szCs w:val="24"/>
              </w:rPr>
              <w:t>311</w:t>
            </w:r>
          </w:p>
        </w:tc>
        <w:tc>
          <w:tcPr>
            <w:tcW w:w="745" w:type="dxa"/>
            <w:tcBorders>
              <w:top w:val="nil"/>
              <w:left w:val="nil"/>
              <w:bottom w:val="single" w:sz="4" w:space="0" w:color="auto"/>
              <w:right w:val="single" w:sz="8" w:space="0" w:color="auto"/>
            </w:tcBorders>
            <w:noWrap/>
            <w:vAlign w:val="bottom"/>
            <w:hideMark/>
          </w:tcPr>
          <w:p w14:paraId="6196D6DA" w14:textId="4B860862" w:rsidR="009248A6" w:rsidRPr="002C1824" w:rsidRDefault="0030686E" w:rsidP="008F4A9C">
            <w:pPr>
              <w:spacing w:after="0" w:line="240" w:lineRule="auto"/>
              <w:jc w:val="center"/>
              <w:rPr>
                <w:sz w:val="20"/>
                <w:szCs w:val="24"/>
              </w:rPr>
            </w:pPr>
            <w:r>
              <w:rPr>
                <w:sz w:val="20"/>
                <w:szCs w:val="24"/>
              </w:rPr>
              <w:t>70.52</w:t>
            </w:r>
          </w:p>
        </w:tc>
        <w:tc>
          <w:tcPr>
            <w:tcW w:w="673" w:type="dxa"/>
            <w:tcBorders>
              <w:top w:val="nil"/>
              <w:left w:val="nil"/>
              <w:bottom w:val="single" w:sz="4" w:space="0" w:color="auto"/>
              <w:right w:val="single" w:sz="4" w:space="0" w:color="auto"/>
            </w:tcBorders>
            <w:noWrap/>
            <w:vAlign w:val="bottom"/>
            <w:hideMark/>
          </w:tcPr>
          <w:p w14:paraId="72BD4DF9" w14:textId="77777777" w:rsidR="009248A6" w:rsidRPr="002C1824" w:rsidRDefault="009248A6" w:rsidP="008F4A9C">
            <w:pPr>
              <w:spacing w:after="0" w:line="240" w:lineRule="auto"/>
              <w:jc w:val="center"/>
              <w:rPr>
                <w:sz w:val="20"/>
                <w:szCs w:val="24"/>
              </w:rPr>
            </w:pPr>
            <w:r w:rsidRPr="002C1824">
              <w:rPr>
                <w:sz w:val="20"/>
                <w:szCs w:val="24"/>
              </w:rPr>
              <w:t>333</w:t>
            </w:r>
          </w:p>
        </w:tc>
        <w:tc>
          <w:tcPr>
            <w:tcW w:w="708" w:type="dxa"/>
            <w:tcBorders>
              <w:top w:val="nil"/>
              <w:left w:val="nil"/>
              <w:bottom w:val="single" w:sz="4" w:space="0" w:color="auto"/>
              <w:right w:val="single" w:sz="8" w:space="0" w:color="auto"/>
            </w:tcBorders>
            <w:noWrap/>
            <w:vAlign w:val="bottom"/>
            <w:hideMark/>
          </w:tcPr>
          <w:p w14:paraId="63653A86" w14:textId="652DBACC" w:rsidR="009248A6" w:rsidRPr="002C1824" w:rsidRDefault="0030686E" w:rsidP="008F4A9C">
            <w:pPr>
              <w:spacing w:after="0" w:line="240" w:lineRule="auto"/>
              <w:jc w:val="center"/>
              <w:rPr>
                <w:sz w:val="20"/>
                <w:szCs w:val="24"/>
              </w:rPr>
            </w:pPr>
            <w:r>
              <w:rPr>
                <w:sz w:val="20"/>
                <w:szCs w:val="24"/>
              </w:rPr>
              <w:t>75.51</w:t>
            </w:r>
          </w:p>
        </w:tc>
      </w:tr>
      <w:tr w:rsidR="009248A6" w:rsidRPr="002C1824" w14:paraId="2EF4B656" w14:textId="77777777" w:rsidTr="008F4A9C">
        <w:trPr>
          <w:trHeight w:val="315"/>
        </w:trPr>
        <w:tc>
          <w:tcPr>
            <w:tcW w:w="1408" w:type="dxa"/>
            <w:tcBorders>
              <w:top w:val="nil"/>
              <w:left w:val="single" w:sz="8" w:space="0" w:color="auto"/>
              <w:bottom w:val="single" w:sz="8" w:space="0" w:color="auto"/>
              <w:right w:val="single" w:sz="4" w:space="0" w:color="auto"/>
            </w:tcBorders>
            <w:noWrap/>
            <w:vAlign w:val="bottom"/>
            <w:hideMark/>
          </w:tcPr>
          <w:p w14:paraId="66477985" w14:textId="77777777" w:rsidR="009248A6" w:rsidRPr="002C1824" w:rsidRDefault="009248A6" w:rsidP="008F4A9C">
            <w:pPr>
              <w:spacing w:after="0" w:line="240" w:lineRule="auto"/>
              <w:rPr>
                <w:sz w:val="20"/>
                <w:szCs w:val="24"/>
              </w:rPr>
            </w:pPr>
            <w:r w:rsidRPr="002C1824">
              <w:rPr>
                <w:sz w:val="20"/>
                <w:szCs w:val="24"/>
              </w:rPr>
              <w:t>ŠD Brezový háj</w:t>
            </w:r>
          </w:p>
        </w:tc>
        <w:tc>
          <w:tcPr>
            <w:tcW w:w="992" w:type="dxa"/>
            <w:tcBorders>
              <w:top w:val="nil"/>
              <w:left w:val="nil"/>
              <w:bottom w:val="single" w:sz="8" w:space="0" w:color="auto"/>
              <w:right w:val="single" w:sz="4" w:space="0" w:color="auto"/>
            </w:tcBorders>
            <w:noWrap/>
            <w:vAlign w:val="bottom"/>
            <w:hideMark/>
          </w:tcPr>
          <w:p w14:paraId="5F0DD4D5" w14:textId="77777777" w:rsidR="009248A6" w:rsidRPr="002C1824" w:rsidRDefault="009248A6" w:rsidP="008F4A9C">
            <w:pPr>
              <w:spacing w:after="0" w:line="240" w:lineRule="auto"/>
              <w:jc w:val="right"/>
              <w:rPr>
                <w:sz w:val="20"/>
                <w:szCs w:val="24"/>
              </w:rPr>
            </w:pPr>
            <w:r w:rsidRPr="002C1824">
              <w:rPr>
                <w:sz w:val="20"/>
                <w:szCs w:val="24"/>
              </w:rPr>
              <w:t>392</w:t>
            </w:r>
          </w:p>
        </w:tc>
        <w:tc>
          <w:tcPr>
            <w:tcW w:w="992" w:type="dxa"/>
            <w:tcBorders>
              <w:top w:val="nil"/>
              <w:left w:val="nil"/>
              <w:bottom w:val="single" w:sz="4" w:space="0" w:color="auto"/>
              <w:right w:val="single" w:sz="8" w:space="0" w:color="auto"/>
            </w:tcBorders>
            <w:noWrap/>
            <w:vAlign w:val="bottom"/>
            <w:hideMark/>
          </w:tcPr>
          <w:p w14:paraId="30AAD056" w14:textId="7F45759D" w:rsidR="009248A6" w:rsidRPr="002C1824" w:rsidRDefault="009248A6">
            <w:pPr>
              <w:spacing w:after="0" w:line="240" w:lineRule="auto"/>
              <w:jc w:val="right"/>
              <w:rPr>
                <w:sz w:val="20"/>
                <w:szCs w:val="24"/>
              </w:rPr>
            </w:pPr>
            <w:r w:rsidRPr="002C1824">
              <w:rPr>
                <w:sz w:val="20"/>
                <w:szCs w:val="24"/>
              </w:rPr>
              <w:t>20.99</w:t>
            </w:r>
          </w:p>
        </w:tc>
        <w:tc>
          <w:tcPr>
            <w:tcW w:w="709" w:type="dxa"/>
            <w:tcBorders>
              <w:top w:val="nil"/>
              <w:left w:val="nil"/>
              <w:bottom w:val="single" w:sz="8" w:space="0" w:color="auto"/>
              <w:right w:val="single" w:sz="4" w:space="0" w:color="auto"/>
            </w:tcBorders>
            <w:noWrap/>
            <w:vAlign w:val="bottom"/>
            <w:hideMark/>
          </w:tcPr>
          <w:p w14:paraId="24074EBB" w14:textId="77777777" w:rsidR="009248A6" w:rsidRPr="002C1824" w:rsidRDefault="009248A6" w:rsidP="008F4A9C">
            <w:pPr>
              <w:spacing w:after="0" w:line="240" w:lineRule="auto"/>
              <w:jc w:val="right"/>
              <w:rPr>
                <w:sz w:val="20"/>
                <w:szCs w:val="24"/>
              </w:rPr>
            </w:pPr>
            <w:r w:rsidRPr="002C1824">
              <w:rPr>
                <w:sz w:val="20"/>
                <w:szCs w:val="24"/>
              </w:rPr>
              <w:t>292</w:t>
            </w:r>
          </w:p>
        </w:tc>
        <w:tc>
          <w:tcPr>
            <w:tcW w:w="745" w:type="dxa"/>
            <w:tcBorders>
              <w:top w:val="nil"/>
              <w:left w:val="nil"/>
              <w:bottom w:val="single" w:sz="8" w:space="0" w:color="auto"/>
              <w:right w:val="single" w:sz="8" w:space="0" w:color="auto"/>
            </w:tcBorders>
            <w:noWrap/>
            <w:vAlign w:val="bottom"/>
            <w:hideMark/>
          </w:tcPr>
          <w:p w14:paraId="47642D75" w14:textId="1C3BF648" w:rsidR="009248A6" w:rsidRPr="002C1824" w:rsidRDefault="0030686E" w:rsidP="008F4A9C">
            <w:pPr>
              <w:spacing w:after="0" w:line="240" w:lineRule="auto"/>
              <w:jc w:val="right"/>
              <w:rPr>
                <w:sz w:val="20"/>
                <w:szCs w:val="24"/>
              </w:rPr>
            </w:pPr>
            <w:r>
              <w:rPr>
                <w:sz w:val="20"/>
                <w:szCs w:val="24"/>
              </w:rPr>
              <w:t>74.49</w:t>
            </w:r>
          </w:p>
        </w:tc>
        <w:tc>
          <w:tcPr>
            <w:tcW w:w="673" w:type="dxa"/>
            <w:tcBorders>
              <w:top w:val="nil"/>
              <w:left w:val="nil"/>
              <w:bottom w:val="single" w:sz="8" w:space="0" w:color="auto"/>
              <w:right w:val="single" w:sz="4" w:space="0" w:color="auto"/>
            </w:tcBorders>
            <w:noWrap/>
            <w:vAlign w:val="bottom"/>
            <w:hideMark/>
          </w:tcPr>
          <w:p w14:paraId="6930ACF4" w14:textId="77777777" w:rsidR="009248A6" w:rsidRPr="002C1824" w:rsidRDefault="009248A6" w:rsidP="008F4A9C">
            <w:pPr>
              <w:spacing w:after="0" w:line="240" w:lineRule="auto"/>
              <w:jc w:val="right"/>
              <w:rPr>
                <w:sz w:val="20"/>
                <w:szCs w:val="24"/>
              </w:rPr>
            </w:pPr>
            <w:r w:rsidRPr="002C1824">
              <w:rPr>
                <w:sz w:val="20"/>
                <w:szCs w:val="24"/>
              </w:rPr>
              <w:t>34</w:t>
            </w:r>
          </w:p>
        </w:tc>
        <w:tc>
          <w:tcPr>
            <w:tcW w:w="745" w:type="dxa"/>
            <w:tcBorders>
              <w:top w:val="nil"/>
              <w:left w:val="nil"/>
              <w:bottom w:val="single" w:sz="8" w:space="0" w:color="auto"/>
              <w:right w:val="single" w:sz="8" w:space="0" w:color="auto"/>
            </w:tcBorders>
            <w:noWrap/>
            <w:vAlign w:val="bottom"/>
            <w:hideMark/>
          </w:tcPr>
          <w:p w14:paraId="0B68097A" w14:textId="4FFBA978" w:rsidR="009248A6" w:rsidRPr="002C1824" w:rsidRDefault="0030686E" w:rsidP="008F4A9C">
            <w:pPr>
              <w:spacing w:after="0" w:line="240" w:lineRule="auto"/>
              <w:jc w:val="right"/>
              <w:rPr>
                <w:sz w:val="20"/>
                <w:szCs w:val="24"/>
              </w:rPr>
            </w:pPr>
            <w:r>
              <w:rPr>
                <w:sz w:val="20"/>
                <w:szCs w:val="24"/>
              </w:rPr>
              <w:t>8.67</w:t>
            </w:r>
          </w:p>
        </w:tc>
        <w:tc>
          <w:tcPr>
            <w:tcW w:w="672" w:type="dxa"/>
            <w:tcBorders>
              <w:top w:val="nil"/>
              <w:left w:val="nil"/>
              <w:bottom w:val="single" w:sz="8" w:space="0" w:color="auto"/>
              <w:right w:val="single" w:sz="4" w:space="0" w:color="auto"/>
            </w:tcBorders>
            <w:noWrap/>
            <w:vAlign w:val="bottom"/>
            <w:hideMark/>
          </w:tcPr>
          <w:p w14:paraId="314031F6" w14:textId="77777777" w:rsidR="009248A6" w:rsidRPr="002C1824" w:rsidRDefault="009248A6" w:rsidP="008F4A9C">
            <w:pPr>
              <w:spacing w:after="0" w:line="240" w:lineRule="auto"/>
              <w:jc w:val="center"/>
              <w:rPr>
                <w:sz w:val="20"/>
                <w:szCs w:val="24"/>
              </w:rPr>
            </w:pPr>
            <w:r w:rsidRPr="002C1824">
              <w:rPr>
                <w:sz w:val="20"/>
                <w:szCs w:val="24"/>
              </w:rPr>
              <w:t>225</w:t>
            </w:r>
          </w:p>
        </w:tc>
        <w:tc>
          <w:tcPr>
            <w:tcW w:w="745" w:type="dxa"/>
            <w:tcBorders>
              <w:top w:val="nil"/>
              <w:left w:val="nil"/>
              <w:bottom w:val="single" w:sz="8" w:space="0" w:color="auto"/>
              <w:right w:val="single" w:sz="8" w:space="0" w:color="auto"/>
            </w:tcBorders>
            <w:noWrap/>
            <w:vAlign w:val="bottom"/>
            <w:hideMark/>
          </w:tcPr>
          <w:p w14:paraId="06C97D64" w14:textId="551C0603" w:rsidR="009248A6" w:rsidRPr="002C1824" w:rsidRDefault="0030686E" w:rsidP="008F4A9C">
            <w:pPr>
              <w:spacing w:after="0" w:line="240" w:lineRule="auto"/>
              <w:jc w:val="center"/>
              <w:rPr>
                <w:sz w:val="20"/>
                <w:szCs w:val="24"/>
              </w:rPr>
            </w:pPr>
            <w:r>
              <w:rPr>
                <w:sz w:val="20"/>
                <w:szCs w:val="24"/>
              </w:rPr>
              <w:t>57.40</w:t>
            </w:r>
          </w:p>
        </w:tc>
        <w:tc>
          <w:tcPr>
            <w:tcW w:w="673" w:type="dxa"/>
            <w:tcBorders>
              <w:top w:val="nil"/>
              <w:left w:val="nil"/>
              <w:bottom w:val="single" w:sz="8" w:space="0" w:color="auto"/>
              <w:right w:val="single" w:sz="4" w:space="0" w:color="auto"/>
            </w:tcBorders>
            <w:noWrap/>
            <w:vAlign w:val="bottom"/>
            <w:hideMark/>
          </w:tcPr>
          <w:p w14:paraId="7ADC22B1" w14:textId="77777777" w:rsidR="009248A6" w:rsidRPr="002C1824" w:rsidRDefault="009248A6" w:rsidP="008F4A9C">
            <w:pPr>
              <w:spacing w:after="0" w:line="240" w:lineRule="auto"/>
              <w:jc w:val="center"/>
              <w:rPr>
                <w:sz w:val="20"/>
                <w:szCs w:val="24"/>
              </w:rPr>
            </w:pPr>
            <w:r w:rsidRPr="002C1824">
              <w:rPr>
                <w:sz w:val="20"/>
                <w:szCs w:val="24"/>
              </w:rPr>
              <w:t>94</w:t>
            </w:r>
          </w:p>
        </w:tc>
        <w:tc>
          <w:tcPr>
            <w:tcW w:w="708" w:type="dxa"/>
            <w:tcBorders>
              <w:top w:val="nil"/>
              <w:left w:val="nil"/>
              <w:bottom w:val="single" w:sz="8" w:space="0" w:color="auto"/>
              <w:right w:val="single" w:sz="8" w:space="0" w:color="auto"/>
            </w:tcBorders>
            <w:noWrap/>
            <w:vAlign w:val="bottom"/>
            <w:hideMark/>
          </w:tcPr>
          <w:p w14:paraId="6A2BD76F" w14:textId="3BF9F561" w:rsidR="009248A6" w:rsidRPr="002C1824" w:rsidRDefault="0030686E" w:rsidP="008F4A9C">
            <w:pPr>
              <w:spacing w:after="0" w:line="240" w:lineRule="auto"/>
              <w:jc w:val="center"/>
              <w:rPr>
                <w:sz w:val="20"/>
                <w:szCs w:val="24"/>
              </w:rPr>
            </w:pPr>
            <w:r>
              <w:rPr>
                <w:sz w:val="20"/>
                <w:szCs w:val="24"/>
              </w:rPr>
              <w:t>23.98</w:t>
            </w:r>
          </w:p>
        </w:tc>
      </w:tr>
      <w:tr w:rsidR="009248A6" w:rsidRPr="002C1824" w14:paraId="2F77867A" w14:textId="77777777" w:rsidTr="008F4A9C">
        <w:trPr>
          <w:trHeight w:val="315"/>
        </w:trPr>
        <w:tc>
          <w:tcPr>
            <w:tcW w:w="1408" w:type="dxa"/>
            <w:tcBorders>
              <w:top w:val="nil"/>
              <w:left w:val="single" w:sz="8" w:space="0" w:color="auto"/>
              <w:bottom w:val="single" w:sz="8" w:space="0" w:color="auto"/>
              <w:right w:val="single" w:sz="4" w:space="0" w:color="auto"/>
            </w:tcBorders>
            <w:shd w:val="clear" w:color="000000" w:fill="E7E6E6"/>
            <w:noWrap/>
            <w:vAlign w:val="bottom"/>
            <w:hideMark/>
          </w:tcPr>
          <w:p w14:paraId="7D03C220" w14:textId="77777777" w:rsidR="009248A6" w:rsidRPr="002C1824" w:rsidRDefault="009248A6" w:rsidP="008F4A9C">
            <w:pPr>
              <w:spacing w:after="0" w:line="240" w:lineRule="auto"/>
              <w:rPr>
                <w:b/>
                <w:sz w:val="20"/>
                <w:szCs w:val="24"/>
              </w:rPr>
            </w:pPr>
            <w:r>
              <w:rPr>
                <w:b/>
                <w:sz w:val="20"/>
                <w:szCs w:val="24"/>
              </w:rPr>
              <w:t>Spolu</w:t>
            </w:r>
          </w:p>
        </w:tc>
        <w:tc>
          <w:tcPr>
            <w:tcW w:w="992" w:type="dxa"/>
            <w:tcBorders>
              <w:top w:val="nil"/>
              <w:left w:val="nil"/>
              <w:bottom w:val="single" w:sz="8" w:space="0" w:color="auto"/>
              <w:right w:val="single" w:sz="4" w:space="0" w:color="auto"/>
            </w:tcBorders>
            <w:shd w:val="clear" w:color="000000" w:fill="E7E6E6"/>
            <w:noWrap/>
            <w:vAlign w:val="bottom"/>
            <w:hideMark/>
          </w:tcPr>
          <w:p w14:paraId="143B515F" w14:textId="77777777" w:rsidR="009248A6" w:rsidRPr="002C1824" w:rsidRDefault="009248A6" w:rsidP="008F4A9C">
            <w:pPr>
              <w:spacing w:after="0" w:line="240" w:lineRule="auto"/>
              <w:jc w:val="right"/>
              <w:rPr>
                <w:b/>
                <w:sz w:val="20"/>
                <w:szCs w:val="24"/>
              </w:rPr>
            </w:pPr>
            <w:r w:rsidRPr="002C1824">
              <w:rPr>
                <w:b/>
                <w:sz w:val="20"/>
                <w:szCs w:val="24"/>
              </w:rPr>
              <w:t>1</w:t>
            </w:r>
            <w:r>
              <w:rPr>
                <w:b/>
                <w:sz w:val="20"/>
                <w:szCs w:val="24"/>
              </w:rPr>
              <w:t xml:space="preserve"> </w:t>
            </w:r>
            <w:r w:rsidRPr="002C1824">
              <w:rPr>
                <w:b/>
                <w:sz w:val="20"/>
                <w:szCs w:val="24"/>
              </w:rPr>
              <w:t>868</w:t>
            </w:r>
          </w:p>
        </w:tc>
        <w:tc>
          <w:tcPr>
            <w:tcW w:w="992" w:type="dxa"/>
            <w:tcBorders>
              <w:top w:val="single" w:sz="8" w:space="0" w:color="auto"/>
              <w:left w:val="nil"/>
              <w:bottom w:val="single" w:sz="8" w:space="0" w:color="auto"/>
              <w:right w:val="nil"/>
            </w:tcBorders>
            <w:shd w:val="clear" w:color="000000" w:fill="E7E6E6"/>
            <w:noWrap/>
            <w:vAlign w:val="bottom"/>
            <w:hideMark/>
          </w:tcPr>
          <w:p w14:paraId="42AD53D9" w14:textId="1CABCDCF" w:rsidR="009248A6" w:rsidRPr="002C1824" w:rsidRDefault="009248A6">
            <w:pPr>
              <w:spacing w:after="0" w:line="240" w:lineRule="auto"/>
              <w:jc w:val="right"/>
              <w:rPr>
                <w:b/>
                <w:sz w:val="20"/>
                <w:szCs w:val="24"/>
              </w:rPr>
            </w:pPr>
            <w:r w:rsidRPr="002C1824">
              <w:rPr>
                <w:b/>
                <w:sz w:val="20"/>
                <w:szCs w:val="24"/>
              </w:rPr>
              <w:t>100.00</w:t>
            </w:r>
          </w:p>
        </w:tc>
        <w:tc>
          <w:tcPr>
            <w:tcW w:w="709" w:type="dxa"/>
            <w:tcBorders>
              <w:top w:val="nil"/>
              <w:left w:val="single" w:sz="8" w:space="0" w:color="auto"/>
              <w:bottom w:val="single" w:sz="8" w:space="0" w:color="auto"/>
              <w:right w:val="single" w:sz="4" w:space="0" w:color="auto"/>
            </w:tcBorders>
            <w:shd w:val="clear" w:color="000000" w:fill="E7E6E6"/>
            <w:noWrap/>
            <w:vAlign w:val="bottom"/>
            <w:hideMark/>
          </w:tcPr>
          <w:p w14:paraId="0E76775D" w14:textId="77777777" w:rsidR="009248A6" w:rsidRPr="002C1824" w:rsidRDefault="009248A6" w:rsidP="008F4A9C">
            <w:pPr>
              <w:spacing w:after="0" w:line="240" w:lineRule="auto"/>
              <w:jc w:val="right"/>
              <w:rPr>
                <w:b/>
                <w:sz w:val="20"/>
                <w:szCs w:val="24"/>
              </w:rPr>
            </w:pPr>
            <w:r w:rsidRPr="002C1824">
              <w:rPr>
                <w:b/>
                <w:sz w:val="20"/>
                <w:szCs w:val="24"/>
              </w:rPr>
              <w:t>1</w:t>
            </w:r>
            <w:r>
              <w:rPr>
                <w:b/>
                <w:sz w:val="20"/>
                <w:szCs w:val="24"/>
              </w:rPr>
              <w:t xml:space="preserve"> </w:t>
            </w:r>
            <w:r w:rsidRPr="002C1824">
              <w:rPr>
                <w:b/>
                <w:sz w:val="20"/>
                <w:szCs w:val="24"/>
              </w:rPr>
              <w:t>271</w:t>
            </w:r>
          </w:p>
        </w:tc>
        <w:tc>
          <w:tcPr>
            <w:tcW w:w="745" w:type="dxa"/>
            <w:tcBorders>
              <w:top w:val="nil"/>
              <w:left w:val="nil"/>
              <w:bottom w:val="single" w:sz="8" w:space="0" w:color="auto"/>
              <w:right w:val="single" w:sz="8" w:space="0" w:color="auto"/>
            </w:tcBorders>
            <w:shd w:val="clear" w:color="000000" w:fill="E7E6E6"/>
            <w:noWrap/>
            <w:vAlign w:val="bottom"/>
            <w:hideMark/>
          </w:tcPr>
          <w:p w14:paraId="71CDE1DB" w14:textId="63712651" w:rsidR="009248A6" w:rsidRPr="002C1824" w:rsidRDefault="009248A6">
            <w:pPr>
              <w:spacing w:after="0" w:line="240" w:lineRule="auto"/>
              <w:jc w:val="right"/>
              <w:rPr>
                <w:b/>
                <w:sz w:val="20"/>
                <w:szCs w:val="24"/>
              </w:rPr>
            </w:pPr>
            <w:r w:rsidRPr="002C1824">
              <w:rPr>
                <w:b/>
                <w:sz w:val="20"/>
                <w:szCs w:val="24"/>
              </w:rPr>
              <w:t>68.04</w:t>
            </w:r>
          </w:p>
        </w:tc>
        <w:tc>
          <w:tcPr>
            <w:tcW w:w="673" w:type="dxa"/>
            <w:tcBorders>
              <w:top w:val="nil"/>
              <w:left w:val="nil"/>
              <w:bottom w:val="single" w:sz="8" w:space="0" w:color="auto"/>
              <w:right w:val="single" w:sz="4" w:space="0" w:color="auto"/>
            </w:tcBorders>
            <w:shd w:val="clear" w:color="000000" w:fill="E7E6E6"/>
            <w:noWrap/>
            <w:vAlign w:val="bottom"/>
            <w:hideMark/>
          </w:tcPr>
          <w:p w14:paraId="025E7BCF" w14:textId="77777777" w:rsidR="009248A6" w:rsidRPr="002C1824" w:rsidRDefault="009248A6" w:rsidP="008F4A9C">
            <w:pPr>
              <w:spacing w:after="0" w:line="240" w:lineRule="auto"/>
              <w:jc w:val="right"/>
              <w:rPr>
                <w:b/>
                <w:sz w:val="20"/>
                <w:szCs w:val="24"/>
              </w:rPr>
            </w:pPr>
            <w:r w:rsidRPr="002C1824">
              <w:rPr>
                <w:b/>
                <w:sz w:val="20"/>
                <w:szCs w:val="24"/>
              </w:rPr>
              <w:t>288</w:t>
            </w:r>
          </w:p>
        </w:tc>
        <w:tc>
          <w:tcPr>
            <w:tcW w:w="745" w:type="dxa"/>
            <w:tcBorders>
              <w:top w:val="nil"/>
              <w:left w:val="nil"/>
              <w:bottom w:val="single" w:sz="8" w:space="0" w:color="auto"/>
              <w:right w:val="single" w:sz="8" w:space="0" w:color="auto"/>
            </w:tcBorders>
            <w:shd w:val="clear" w:color="000000" w:fill="E7E6E6"/>
            <w:noWrap/>
            <w:vAlign w:val="bottom"/>
            <w:hideMark/>
          </w:tcPr>
          <w:p w14:paraId="7DC06161" w14:textId="4C8BF5CB" w:rsidR="009248A6" w:rsidRPr="002C1824" w:rsidRDefault="0030686E" w:rsidP="008F4A9C">
            <w:pPr>
              <w:spacing w:after="0" w:line="240" w:lineRule="auto"/>
              <w:jc w:val="right"/>
              <w:rPr>
                <w:b/>
                <w:sz w:val="20"/>
                <w:szCs w:val="24"/>
              </w:rPr>
            </w:pPr>
            <w:r>
              <w:rPr>
                <w:b/>
                <w:sz w:val="20"/>
                <w:szCs w:val="24"/>
              </w:rPr>
              <w:t>15.42</w:t>
            </w:r>
          </w:p>
        </w:tc>
        <w:tc>
          <w:tcPr>
            <w:tcW w:w="672" w:type="dxa"/>
            <w:tcBorders>
              <w:top w:val="nil"/>
              <w:left w:val="nil"/>
              <w:bottom w:val="single" w:sz="8" w:space="0" w:color="auto"/>
              <w:right w:val="single" w:sz="4" w:space="0" w:color="auto"/>
            </w:tcBorders>
            <w:shd w:val="clear" w:color="000000" w:fill="E7E6E6"/>
            <w:noWrap/>
            <w:vAlign w:val="bottom"/>
            <w:hideMark/>
          </w:tcPr>
          <w:p w14:paraId="5864B462" w14:textId="77777777" w:rsidR="009248A6" w:rsidRPr="002C1824" w:rsidRDefault="009248A6" w:rsidP="008F4A9C">
            <w:pPr>
              <w:spacing w:after="0" w:line="240" w:lineRule="auto"/>
              <w:jc w:val="center"/>
              <w:rPr>
                <w:b/>
                <w:sz w:val="20"/>
                <w:szCs w:val="24"/>
              </w:rPr>
            </w:pPr>
            <w:r w:rsidRPr="002C1824">
              <w:rPr>
                <w:b/>
                <w:sz w:val="20"/>
                <w:szCs w:val="24"/>
              </w:rPr>
              <w:t>1</w:t>
            </w:r>
            <w:r>
              <w:rPr>
                <w:b/>
                <w:sz w:val="20"/>
                <w:szCs w:val="24"/>
              </w:rPr>
              <w:t xml:space="preserve"> </w:t>
            </w:r>
            <w:r w:rsidRPr="002C1824">
              <w:rPr>
                <w:b/>
                <w:sz w:val="20"/>
                <w:szCs w:val="24"/>
              </w:rPr>
              <w:t>084</w:t>
            </w:r>
          </w:p>
        </w:tc>
        <w:tc>
          <w:tcPr>
            <w:tcW w:w="745" w:type="dxa"/>
            <w:tcBorders>
              <w:top w:val="nil"/>
              <w:left w:val="nil"/>
              <w:bottom w:val="single" w:sz="8" w:space="0" w:color="auto"/>
              <w:right w:val="single" w:sz="8" w:space="0" w:color="auto"/>
            </w:tcBorders>
            <w:shd w:val="clear" w:color="000000" w:fill="E7E6E6"/>
            <w:noWrap/>
            <w:vAlign w:val="bottom"/>
            <w:hideMark/>
          </w:tcPr>
          <w:p w14:paraId="2A6904F8" w14:textId="7AE571B6" w:rsidR="009248A6" w:rsidRPr="002C1824" w:rsidRDefault="009248A6">
            <w:pPr>
              <w:spacing w:after="0" w:line="240" w:lineRule="auto"/>
              <w:jc w:val="center"/>
              <w:rPr>
                <w:b/>
                <w:sz w:val="20"/>
                <w:szCs w:val="24"/>
              </w:rPr>
            </w:pPr>
            <w:r w:rsidRPr="002C1824">
              <w:rPr>
                <w:b/>
                <w:sz w:val="20"/>
                <w:szCs w:val="24"/>
              </w:rPr>
              <w:t>58.03</w:t>
            </w:r>
          </w:p>
        </w:tc>
        <w:tc>
          <w:tcPr>
            <w:tcW w:w="673" w:type="dxa"/>
            <w:tcBorders>
              <w:top w:val="nil"/>
              <w:left w:val="nil"/>
              <w:bottom w:val="single" w:sz="8" w:space="0" w:color="auto"/>
              <w:right w:val="single" w:sz="4" w:space="0" w:color="auto"/>
            </w:tcBorders>
            <w:shd w:val="clear" w:color="000000" w:fill="E7E6E6"/>
            <w:noWrap/>
            <w:vAlign w:val="bottom"/>
            <w:hideMark/>
          </w:tcPr>
          <w:p w14:paraId="19F0711E" w14:textId="77777777" w:rsidR="009248A6" w:rsidRPr="002C1824" w:rsidRDefault="009248A6" w:rsidP="008F4A9C">
            <w:pPr>
              <w:spacing w:after="0" w:line="240" w:lineRule="auto"/>
              <w:jc w:val="center"/>
              <w:rPr>
                <w:b/>
                <w:sz w:val="20"/>
                <w:szCs w:val="24"/>
              </w:rPr>
            </w:pPr>
            <w:r w:rsidRPr="002C1824">
              <w:rPr>
                <w:b/>
                <w:sz w:val="20"/>
                <w:szCs w:val="24"/>
              </w:rPr>
              <w:t>739</w:t>
            </w:r>
          </w:p>
        </w:tc>
        <w:tc>
          <w:tcPr>
            <w:tcW w:w="708" w:type="dxa"/>
            <w:tcBorders>
              <w:top w:val="nil"/>
              <w:left w:val="nil"/>
              <w:bottom w:val="single" w:sz="8" w:space="0" w:color="auto"/>
              <w:right w:val="single" w:sz="8" w:space="0" w:color="auto"/>
            </w:tcBorders>
            <w:shd w:val="clear" w:color="000000" w:fill="E7E6E6"/>
            <w:noWrap/>
            <w:vAlign w:val="bottom"/>
            <w:hideMark/>
          </w:tcPr>
          <w:p w14:paraId="38304944" w14:textId="1EC4F999" w:rsidR="009248A6" w:rsidRPr="002C1824" w:rsidRDefault="0030686E" w:rsidP="008F4A9C">
            <w:pPr>
              <w:spacing w:after="0" w:line="240" w:lineRule="auto"/>
              <w:jc w:val="center"/>
              <w:rPr>
                <w:b/>
                <w:sz w:val="20"/>
                <w:szCs w:val="24"/>
              </w:rPr>
            </w:pPr>
            <w:r>
              <w:rPr>
                <w:b/>
                <w:sz w:val="20"/>
                <w:szCs w:val="24"/>
              </w:rPr>
              <w:t>39.56</w:t>
            </w:r>
          </w:p>
        </w:tc>
      </w:tr>
    </w:tbl>
    <w:p w14:paraId="176EC8D2" w14:textId="77777777" w:rsidR="009248A6"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0" w:line="240" w:lineRule="auto"/>
        <w:rPr>
          <w:rFonts w:cstheme="minorHAnsi"/>
          <w:bCs/>
          <w:szCs w:val="24"/>
        </w:rPr>
      </w:pPr>
    </w:p>
    <w:p w14:paraId="101AD33E" w14:textId="77777777" w:rsidR="009248A6" w:rsidRPr="005D1A33" w:rsidRDefault="009248A6"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rPr>
          <w:rFonts w:cstheme="minorHAnsi"/>
          <w:szCs w:val="24"/>
        </w:rPr>
      </w:pPr>
      <w:r w:rsidRPr="005D1A33">
        <w:rPr>
          <w:rFonts w:cstheme="minorHAnsi"/>
          <w:bCs/>
          <w:szCs w:val="24"/>
        </w:rPr>
        <w:t>Na základe stupňa vysokoškolského štúdia bolo ubytovaných:</w:t>
      </w:r>
    </w:p>
    <w:p w14:paraId="7026B8C7" w14:textId="77777777" w:rsidR="009248A6" w:rsidRPr="008223FF"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1 477 študentov prvého stupňa vysokoškolského štúdia,</w:t>
      </w:r>
    </w:p>
    <w:p w14:paraId="188BA088" w14:textId="77777777" w:rsidR="009248A6" w:rsidRPr="008223FF"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363 študentov druhého stupňa vysokoškolského štúdia,</w:t>
      </w:r>
    </w:p>
    <w:p w14:paraId="3F9A4D29" w14:textId="173E97E8" w:rsidR="009248A6" w:rsidRPr="00207698"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szCs w:val="24"/>
        </w:rPr>
      </w:pPr>
      <w:r w:rsidRPr="008223FF">
        <w:rPr>
          <w:rFonts w:cstheme="minorHAnsi"/>
          <w:b/>
          <w:szCs w:val="24"/>
        </w:rPr>
        <w:t>28 študentov tretieho stupňa vysokoškolského štúdia</w:t>
      </w:r>
      <w:r w:rsidR="00DF6638">
        <w:rPr>
          <w:rFonts w:cstheme="minorHAnsi"/>
          <w:b/>
          <w:szCs w:val="24"/>
        </w:rPr>
        <w:t>.</w:t>
      </w:r>
    </w:p>
    <w:p w14:paraId="57565FA5" w14:textId="729BD8F0" w:rsidR="001F1A7D"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b/>
          <w:szCs w:val="24"/>
        </w:rPr>
      </w:pPr>
    </w:p>
    <w:p w14:paraId="5FDE747C" w14:textId="1B9FFB60" w:rsidR="001F1A7D"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b/>
          <w:szCs w:val="24"/>
        </w:rPr>
      </w:pPr>
    </w:p>
    <w:p w14:paraId="637B6019" w14:textId="190A761A" w:rsidR="001F1A7D"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b/>
          <w:szCs w:val="24"/>
        </w:rPr>
      </w:pPr>
    </w:p>
    <w:p w14:paraId="41618ADA" w14:textId="6CE2A1D9" w:rsidR="001F1A7D"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b/>
          <w:szCs w:val="24"/>
        </w:rPr>
      </w:pPr>
    </w:p>
    <w:p w14:paraId="4D680328" w14:textId="77777777" w:rsidR="001F1A7D" w:rsidRPr="00A42BBD"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szCs w:val="24"/>
        </w:rPr>
      </w:pPr>
    </w:p>
    <w:p w14:paraId="1D8EE9E0" w14:textId="4A486A85" w:rsidR="009248A6" w:rsidRPr="005D1A33"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rPr>
          <w:b/>
          <w:bCs/>
          <w:sz w:val="20"/>
          <w:szCs w:val="24"/>
          <w:lang w:eastAsia="sk-SK"/>
        </w:rPr>
      </w:pPr>
      <w:r w:rsidRPr="005D1A33">
        <w:rPr>
          <w:b/>
          <w:sz w:val="20"/>
          <w:szCs w:val="24"/>
        </w:rPr>
        <w:lastRenderedPageBreak/>
        <w:t>Tabuľka</w:t>
      </w:r>
      <w:r>
        <w:rPr>
          <w:b/>
          <w:sz w:val="20"/>
          <w:szCs w:val="24"/>
        </w:rPr>
        <w:t xml:space="preserve"> 2</w:t>
      </w:r>
      <w:r w:rsidR="00C01B41">
        <w:rPr>
          <w:b/>
          <w:sz w:val="20"/>
          <w:szCs w:val="24"/>
        </w:rPr>
        <w:t>4</w:t>
      </w:r>
      <w:r w:rsidRPr="005D1A33">
        <w:rPr>
          <w:b/>
          <w:sz w:val="20"/>
          <w:szCs w:val="24"/>
        </w:rPr>
        <w:t>:</w:t>
      </w:r>
      <w:r w:rsidRPr="005D1A33">
        <w:rPr>
          <w:sz w:val="20"/>
          <w:szCs w:val="24"/>
        </w:rPr>
        <w:t xml:space="preserve">  </w:t>
      </w:r>
      <w:r w:rsidRPr="005D1A33">
        <w:rPr>
          <w:b/>
          <w:bCs/>
          <w:sz w:val="20"/>
          <w:szCs w:val="24"/>
          <w:lang w:eastAsia="sk-SK"/>
        </w:rPr>
        <w:t>Prehľad o počte ubytovaných štude</w:t>
      </w:r>
      <w:r>
        <w:rPr>
          <w:b/>
          <w:bCs/>
          <w:sz w:val="20"/>
          <w:szCs w:val="24"/>
          <w:lang w:eastAsia="sk-SK"/>
        </w:rPr>
        <w:t>ntov v jednotlivých študentských domovoch podľa stupňa štúdia</w:t>
      </w:r>
      <w:r w:rsidRPr="005D1A33">
        <w:rPr>
          <w:b/>
          <w:bCs/>
          <w:sz w:val="20"/>
          <w:szCs w:val="24"/>
          <w:lang w:eastAsia="sk-SK"/>
        </w:rPr>
        <w:t xml:space="preserve"> </w:t>
      </w:r>
      <w:r w:rsidRPr="005D1A33">
        <w:rPr>
          <w:b/>
          <w:sz w:val="20"/>
          <w:szCs w:val="24"/>
        </w:rPr>
        <w:t xml:space="preserve">k 31. 12. </w:t>
      </w:r>
      <w:r>
        <w:rPr>
          <w:b/>
          <w:sz w:val="20"/>
          <w:szCs w:val="24"/>
        </w:rPr>
        <w:t>2025</w:t>
      </w:r>
    </w:p>
    <w:tbl>
      <w:tblPr>
        <w:tblStyle w:val="Mriekatabuky"/>
        <w:tblW w:w="9062" w:type="dxa"/>
        <w:tblLook w:val="04A0" w:firstRow="1" w:lastRow="0" w:firstColumn="1" w:lastColumn="0" w:noHBand="0" w:noVBand="1"/>
      </w:tblPr>
      <w:tblGrid>
        <w:gridCol w:w="1754"/>
        <w:gridCol w:w="2220"/>
        <w:gridCol w:w="2117"/>
        <w:gridCol w:w="1842"/>
        <w:gridCol w:w="1129"/>
      </w:tblGrid>
      <w:tr w:rsidR="009248A6" w:rsidRPr="005D1A33" w14:paraId="4ABF1D1B" w14:textId="77777777" w:rsidTr="008F4A9C">
        <w:tc>
          <w:tcPr>
            <w:tcW w:w="1754" w:type="dxa"/>
            <w:shd w:val="clear" w:color="auto" w:fill="E7E6E6" w:themeFill="background2"/>
          </w:tcPr>
          <w:p w14:paraId="0EAEF0E6" w14:textId="77777777" w:rsidR="009248A6" w:rsidRPr="005D1A33" w:rsidRDefault="009248A6" w:rsidP="008F4A9C">
            <w:pPr>
              <w:rPr>
                <w:b/>
                <w:sz w:val="20"/>
                <w:szCs w:val="24"/>
              </w:rPr>
            </w:pPr>
            <w:r w:rsidRPr="005D1A33">
              <w:rPr>
                <w:b/>
                <w:sz w:val="20"/>
                <w:szCs w:val="24"/>
              </w:rPr>
              <w:t>Študentský domov</w:t>
            </w:r>
          </w:p>
        </w:tc>
        <w:tc>
          <w:tcPr>
            <w:tcW w:w="2220" w:type="dxa"/>
            <w:shd w:val="clear" w:color="auto" w:fill="E7E6E6" w:themeFill="background2"/>
          </w:tcPr>
          <w:p w14:paraId="685C55B5" w14:textId="77777777" w:rsidR="009248A6" w:rsidRPr="005D1A33" w:rsidRDefault="009248A6" w:rsidP="008F4A9C">
            <w:pPr>
              <w:rPr>
                <w:b/>
                <w:sz w:val="20"/>
                <w:szCs w:val="24"/>
              </w:rPr>
            </w:pPr>
            <w:r w:rsidRPr="005D1A33">
              <w:rPr>
                <w:rFonts w:cstheme="minorHAnsi"/>
                <w:b/>
                <w:sz w:val="20"/>
                <w:szCs w:val="24"/>
              </w:rPr>
              <w:t xml:space="preserve">Počet ubytovaných </w:t>
            </w:r>
            <w:r>
              <w:rPr>
                <w:rFonts w:cstheme="minorHAnsi"/>
                <w:b/>
                <w:sz w:val="20"/>
                <w:szCs w:val="24"/>
              </w:rPr>
              <w:t xml:space="preserve">študentov prvého </w:t>
            </w:r>
            <w:r w:rsidRPr="005D1A33">
              <w:rPr>
                <w:rFonts w:cstheme="minorHAnsi"/>
                <w:b/>
                <w:sz w:val="20"/>
                <w:szCs w:val="24"/>
              </w:rPr>
              <w:t>stupňa</w:t>
            </w:r>
          </w:p>
        </w:tc>
        <w:tc>
          <w:tcPr>
            <w:tcW w:w="2117" w:type="dxa"/>
            <w:shd w:val="clear" w:color="auto" w:fill="E7E6E6" w:themeFill="background2"/>
          </w:tcPr>
          <w:p w14:paraId="3950FCC3" w14:textId="77777777" w:rsidR="009248A6" w:rsidRPr="005D1A33" w:rsidRDefault="009248A6" w:rsidP="008F4A9C">
            <w:pPr>
              <w:rPr>
                <w:b/>
                <w:sz w:val="20"/>
                <w:szCs w:val="24"/>
              </w:rPr>
            </w:pPr>
            <w:r w:rsidRPr="005D1A33">
              <w:rPr>
                <w:rFonts w:cstheme="minorHAnsi"/>
                <w:b/>
                <w:sz w:val="20"/>
                <w:szCs w:val="24"/>
              </w:rPr>
              <w:t xml:space="preserve">Počet ubytovaných </w:t>
            </w:r>
            <w:r>
              <w:rPr>
                <w:rFonts w:cstheme="minorHAnsi"/>
                <w:b/>
                <w:sz w:val="20"/>
                <w:szCs w:val="24"/>
              </w:rPr>
              <w:t xml:space="preserve">študentov druhého </w:t>
            </w:r>
            <w:r w:rsidRPr="005D1A33">
              <w:rPr>
                <w:rFonts w:cstheme="minorHAnsi"/>
                <w:b/>
                <w:sz w:val="20"/>
                <w:szCs w:val="24"/>
              </w:rPr>
              <w:t>stupňa</w:t>
            </w:r>
          </w:p>
        </w:tc>
        <w:tc>
          <w:tcPr>
            <w:tcW w:w="1842" w:type="dxa"/>
            <w:shd w:val="clear" w:color="auto" w:fill="E7E6E6" w:themeFill="background2"/>
          </w:tcPr>
          <w:p w14:paraId="72FD8FEA" w14:textId="77777777" w:rsidR="009248A6" w:rsidRPr="005D1A33" w:rsidRDefault="009248A6" w:rsidP="008F4A9C">
            <w:pPr>
              <w:rPr>
                <w:b/>
                <w:sz w:val="20"/>
                <w:szCs w:val="24"/>
              </w:rPr>
            </w:pPr>
            <w:r w:rsidRPr="005D1A33">
              <w:rPr>
                <w:b/>
                <w:sz w:val="20"/>
                <w:szCs w:val="24"/>
              </w:rPr>
              <w:t>Počet ubytovaných študentov tretieho stupňa</w:t>
            </w:r>
          </w:p>
        </w:tc>
        <w:tc>
          <w:tcPr>
            <w:tcW w:w="1129" w:type="dxa"/>
            <w:shd w:val="clear" w:color="auto" w:fill="E7E6E6" w:themeFill="background2"/>
          </w:tcPr>
          <w:p w14:paraId="0487045D" w14:textId="77777777" w:rsidR="009248A6" w:rsidRPr="005D1A33" w:rsidRDefault="009248A6" w:rsidP="008F4A9C">
            <w:pPr>
              <w:rPr>
                <w:b/>
                <w:sz w:val="20"/>
                <w:szCs w:val="24"/>
              </w:rPr>
            </w:pPr>
            <w:r w:rsidRPr="005D1A33">
              <w:rPr>
                <w:b/>
                <w:sz w:val="20"/>
                <w:szCs w:val="24"/>
              </w:rPr>
              <w:t>Spolu</w:t>
            </w:r>
          </w:p>
        </w:tc>
      </w:tr>
      <w:tr w:rsidR="009248A6" w:rsidRPr="005D1A33" w14:paraId="358449D6" w14:textId="77777777" w:rsidTr="008F4A9C">
        <w:tc>
          <w:tcPr>
            <w:tcW w:w="1754" w:type="dxa"/>
          </w:tcPr>
          <w:p w14:paraId="20CC6CED" w14:textId="77777777" w:rsidR="009248A6" w:rsidRPr="00970BC2" w:rsidRDefault="009248A6" w:rsidP="008F4A9C">
            <w:pPr>
              <w:rPr>
                <w:sz w:val="20"/>
                <w:szCs w:val="24"/>
              </w:rPr>
            </w:pPr>
            <w:r w:rsidRPr="00970BC2">
              <w:rPr>
                <w:sz w:val="20"/>
                <w:szCs w:val="24"/>
              </w:rPr>
              <w:t>ŠD Zobor</w:t>
            </w:r>
          </w:p>
        </w:tc>
        <w:tc>
          <w:tcPr>
            <w:tcW w:w="2220" w:type="dxa"/>
          </w:tcPr>
          <w:p w14:paraId="5D7B8AF3" w14:textId="77777777" w:rsidR="009248A6" w:rsidRPr="005D1A33" w:rsidRDefault="009248A6" w:rsidP="008F4A9C">
            <w:pPr>
              <w:ind w:right="751"/>
              <w:jc w:val="right"/>
              <w:rPr>
                <w:sz w:val="20"/>
                <w:szCs w:val="24"/>
              </w:rPr>
            </w:pPr>
            <w:r>
              <w:rPr>
                <w:sz w:val="20"/>
                <w:szCs w:val="24"/>
              </w:rPr>
              <w:t>788</w:t>
            </w:r>
          </w:p>
        </w:tc>
        <w:tc>
          <w:tcPr>
            <w:tcW w:w="2117" w:type="dxa"/>
          </w:tcPr>
          <w:p w14:paraId="678E77B9" w14:textId="77777777" w:rsidR="009248A6" w:rsidRPr="005D1A33" w:rsidRDefault="009248A6" w:rsidP="008F4A9C">
            <w:pPr>
              <w:ind w:right="751"/>
              <w:jc w:val="right"/>
              <w:rPr>
                <w:sz w:val="20"/>
                <w:szCs w:val="24"/>
              </w:rPr>
            </w:pPr>
            <w:r>
              <w:rPr>
                <w:sz w:val="20"/>
                <w:szCs w:val="24"/>
              </w:rPr>
              <w:t>236</w:t>
            </w:r>
          </w:p>
        </w:tc>
        <w:tc>
          <w:tcPr>
            <w:tcW w:w="1842" w:type="dxa"/>
          </w:tcPr>
          <w:p w14:paraId="5F93E02D" w14:textId="77777777" w:rsidR="009248A6" w:rsidRPr="005D1A33" w:rsidRDefault="009248A6" w:rsidP="008F4A9C">
            <w:pPr>
              <w:ind w:right="751"/>
              <w:jc w:val="right"/>
              <w:rPr>
                <w:sz w:val="20"/>
                <w:szCs w:val="24"/>
              </w:rPr>
            </w:pPr>
            <w:r>
              <w:rPr>
                <w:sz w:val="20"/>
                <w:szCs w:val="24"/>
              </w:rPr>
              <w:t>11</w:t>
            </w:r>
          </w:p>
        </w:tc>
        <w:tc>
          <w:tcPr>
            <w:tcW w:w="1129" w:type="dxa"/>
          </w:tcPr>
          <w:p w14:paraId="470C14BC" w14:textId="77777777" w:rsidR="009248A6" w:rsidRPr="005D1A33" w:rsidRDefault="009248A6" w:rsidP="008F4A9C">
            <w:pPr>
              <w:ind w:right="309"/>
              <w:jc w:val="right"/>
              <w:rPr>
                <w:b/>
                <w:sz w:val="20"/>
                <w:szCs w:val="24"/>
              </w:rPr>
            </w:pPr>
            <w:r>
              <w:rPr>
                <w:b/>
                <w:sz w:val="20"/>
                <w:szCs w:val="24"/>
              </w:rPr>
              <w:t>1 035</w:t>
            </w:r>
          </w:p>
        </w:tc>
      </w:tr>
      <w:tr w:rsidR="009248A6" w:rsidRPr="005D1A33" w14:paraId="5DD994EA" w14:textId="77777777" w:rsidTr="008F4A9C">
        <w:tc>
          <w:tcPr>
            <w:tcW w:w="1754" w:type="dxa"/>
          </w:tcPr>
          <w:p w14:paraId="2F1172E8" w14:textId="77777777" w:rsidR="009248A6" w:rsidRPr="00970BC2" w:rsidRDefault="009248A6" w:rsidP="008F4A9C">
            <w:pPr>
              <w:rPr>
                <w:sz w:val="20"/>
                <w:szCs w:val="24"/>
              </w:rPr>
            </w:pPr>
            <w:r w:rsidRPr="00970BC2">
              <w:rPr>
                <w:sz w:val="20"/>
                <w:szCs w:val="24"/>
              </w:rPr>
              <w:t>ŠD Nitra</w:t>
            </w:r>
          </w:p>
        </w:tc>
        <w:tc>
          <w:tcPr>
            <w:tcW w:w="2220" w:type="dxa"/>
          </w:tcPr>
          <w:p w14:paraId="4B71F1CB" w14:textId="77777777" w:rsidR="009248A6" w:rsidRPr="005D1A33" w:rsidRDefault="009248A6" w:rsidP="008F4A9C">
            <w:pPr>
              <w:ind w:right="751"/>
              <w:jc w:val="right"/>
              <w:rPr>
                <w:sz w:val="20"/>
                <w:szCs w:val="24"/>
              </w:rPr>
            </w:pPr>
            <w:r>
              <w:rPr>
                <w:sz w:val="20"/>
                <w:szCs w:val="24"/>
              </w:rPr>
              <w:t>415</w:t>
            </w:r>
          </w:p>
        </w:tc>
        <w:tc>
          <w:tcPr>
            <w:tcW w:w="2117" w:type="dxa"/>
          </w:tcPr>
          <w:p w14:paraId="6D55C578" w14:textId="77777777" w:rsidR="009248A6" w:rsidRPr="005D1A33" w:rsidRDefault="009248A6" w:rsidP="008F4A9C">
            <w:pPr>
              <w:ind w:right="751"/>
              <w:jc w:val="right"/>
              <w:rPr>
                <w:sz w:val="20"/>
                <w:szCs w:val="24"/>
              </w:rPr>
            </w:pPr>
            <w:r>
              <w:rPr>
                <w:sz w:val="20"/>
                <w:szCs w:val="24"/>
              </w:rPr>
              <w:t>26</w:t>
            </w:r>
          </w:p>
        </w:tc>
        <w:tc>
          <w:tcPr>
            <w:tcW w:w="1842" w:type="dxa"/>
          </w:tcPr>
          <w:p w14:paraId="0E858CCD" w14:textId="77777777" w:rsidR="009248A6" w:rsidRPr="005D1A33" w:rsidRDefault="009248A6" w:rsidP="008F4A9C">
            <w:pPr>
              <w:ind w:right="751"/>
              <w:jc w:val="right"/>
              <w:rPr>
                <w:sz w:val="20"/>
                <w:szCs w:val="24"/>
              </w:rPr>
            </w:pPr>
            <w:r>
              <w:rPr>
                <w:sz w:val="20"/>
                <w:szCs w:val="24"/>
              </w:rPr>
              <w:t>0</w:t>
            </w:r>
          </w:p>
        </w:tc>
        <w:tc>
          <w:tcPr>
            <w:tcW w:w="1129" w:type="dxa"/>
          </w:tcPr>
          <w:p w14:paraId="34773FDB" w14:textId="77777777" w:rsidR="009248A6" w:rsidRPr="005D1A33" w:rsidRDefault="009248A6" w:rsidP="008F4A9C">
            <w:pPr>
              <w:ind w:right="309"/>
              <w:jc w:val="right"/>
              <w:rPr>
                <w:b/>
                <w:sz w:val="20"/>
                <w:szCs w:val="24"/>
              </w:rPr>
            </w:pPr>
            <w:r>
              <w:rPr>
                <w:b/>
                <w:sz w:val="20"/>
                <w:szCs w:val="24"/>
              </w:rPr>
              <w:t>441</w:t>
            </w:r>
          </w:p>
        </w:tc>
      </w:tr>
      <w:tr w:rsidR="009248A6" w:rsidRPr="005D1A33" w14:paraId="30D01DA5" w14:textId="77777777" w:rsidTr="008F4A9C">
        <w:tc>
          <w:tcPr>
            <w:tcW w:w="1754" w:type="dxa"/>
          </w:tcPr>
          <w:p w14:paraId="7F32C579" w14:textId="77777777" w:rsidR="009248A6" w:rsidRPr="00970BC2" w:rsidRDefault="009248A6" w:rsidP="008F4A9C">
            <w:pPr>
              <w:rPr>
                <w:sz w:val="20"/>
                <w:szCs w:val="24"/>
              </w:rPr>
            </w:pPr>
            <w:r w:rsidRPr="00970BC2">
              <w:rPr>
                <w:sz w:val="20"/>
                <w:szCs w:val="24"/>
              </w:rPr>
              <w:t>ŠD Brezový háj</w:t>
            </w:r>
          </w:p>
        </w:tc>
        <w:tc>
          <w:tcPr>
            <w:tcW w:w="2220" w:type="dxa"/>
          </w:tcPr>
          <w:p w14:paraId="59CEA572" w14:textId="77777777" w:rsidR="009248A6" w:rsidRPr="005D1A33" w:rsidRDefault="009248A6" w:rsidP="008F4A9C">
            <w:pPr>
              <w:ind w:right="751"/>
              <w:jc w:val="right"/>
              <w:rPr>
                <w:sz w:val="20"/>
                <w:szCs w:val="24"/>
              </w:rPr>
            </w:pPr>
            <w:r>
              <w:rPr>
                <w:sz w:val="20"/>
                <w:szCs w:val="24"/>
              </w:rPr>
              <w:t>274</w:t>
            </w:r>
          </w:p>
        </w:tc>
        <w:tc>
          <w:tcPr>
            <w:tcW w:w="2117" w:type="dxa"/>
          </w:tcPr>
          <w:p w14:paraId="67ADF53B" w14:textId="77777777" w:rsidR="009248A6" w:rsidRPr="005D1A33" w:rsidRDefault="009248A6" w:rsidP="008F4A9C">
            <w:pPr>
              <w:ind w:right="751"/>
              <w:jc w:val="right"/>
              <w:rPr>
                <w:sz w:val="20"/>
                <w:szCs w:val="24"/>
              </w:rPr>
            </w:pPr>
            <w:r>
              <w:rPr>
                <w:sz w:val="20"/>
                <w:szCs w:val="24"/>
              </w:rPr>
              <w:t>101</w:t>
            </w:r>
          </w:p>
        </w:tc>
        <w:tc>
          <w:tcPr>
            <w:tcW w:w="1842" w:type="dxa"/>
          </w:tcPr>
          <w:p w14:paraId="17A5CB14" w14:textId="77777777" w:rsidR="009248A6" w:rsidRPr="005D1A33" w:rsidRDefault="009248A6" w:rsidP="008F4A9C">
            <w:pPr>
              <w:ind w:right="751"/>
              <w:jc w:val="right"/>
              <w:rPr>
                <w:sz w:val="20"/>
                <w:szCs w:val="24"/>
              </w:rPr>
            </w:pPr>
            <w:r>
              <w:rPr>
                <w:sz w:val="20"/>
                <w:szCs w:val="24"/>
              </w:rPr>
              <w:t>17</w:t>
            </w:r>
          </w:p>
        </w:tc>
        <w:tc>
          <w:tcPr>
            <w:tcW w:w="1129" w:type="dxa"/>
          </w:tcPr>
          <w:p w14:paraId="4E6C6E4B" w14:textId="77777777" w:rsidR="009248A6" w:rsidRPr="005D1A33" w:rsidRDefault="009248A6" w:rsidP="008F4A9C">
            <w:pPr>
              <w:ind w:right="309"/>
              <w:jc w:val="right"/>
              <w:rPr>
                <w:b/>
                <w:sz w:val="20"/>
                <w:szCs w:val="24"/>
              </w:rPr>
            </w:pPr>
            <w:r>
              <w:rPr>
                <w:b/>
                <w:sz w:val="20"/>
                <w:szCs w:val="24"/>
              </w:rPr>
              <w:t>392</w:t>
            </w:r>
          </w:p>
        </w:tc>
      </w:tr>
      <w:tr w:rsidR="009248A6" w:rsidRPr="005D1A33" w14:paraId="101E1188" w14:textId="77777777" w:rsidTr="008F4A9C">
        <w:tc>
          <w:tcPr>
            <w:tcW w:w="1754" w:type="dxa"/>
            <w:shd w:val="clear" w:color="auto" w:fill="E7E6E6" w:themeFill="background2"/>
          </w:tcPr>
          <w:p w14:paraId="3B0E1A15" w14:textId="77777777" w:rsidR="009248A6" w:rsidRPr="005D1A33" w:rsidRDefault="009248A6" w:rsidP="008F4A9C">
            <w:pPr>
              <w:rPr>
                <w:b/>
                <w:sz w:val="20"/>
                <w:szCs w:val="24"/>
              </w:rPr>
            </w:pPr>
            <w:r w:rsidRPr="005D1A33">
              <w:rPr>
                <w:b/>
                <w:sz w:val="20"/>
                <w:szCs w:val="24"/>
              </w:rPr>
              <w:t>Spolu</w:t>
            </w:r>
          </w:p>
        </w:tc>
        <w:tc>
          <w:tcPr>
            <w:tcW w:w="2220" w:type="dxa"/>
            <w:shd w:val="clear" w:color="auto" w:fill="E7E6E6" w:themeFill="background2"/>
          </w:tcPr>
          <w:p w14:paraId="270B7AFC" w14:textId="77777777" w:rsidR="009248A6" w:rsidRPr="005D1A33" w:rsidRDefault="009248A6" w:rsidP="008F4A9C">
            <w:pPr>
              <w:ind w:right="751"/>
              <w:jc w:val="right"/>
              <w:rPr>
                <w:b/>
                <w:sz w:val="20"/>
                <w:szCs w:val="24"/>
              </w:rPr>
            </w:pPr>
            <w:r w:rsidRPr="005D1A33">
              <w:rPr>
                <w:b/>
                <w:sz w:val="20"/>
                <w:szCs w:val="24"/>
              </w:rPr>
              <w:t xml:space="preserve">1 </w:t>
            </w:r>
            <w:r>
              <w:rPr>
                <w:b/>
                <w:sz w:val="20"/>
                <w:szCs w:val="24"/>
              </w:rPr>
              <w:t>477</w:t>
            </w:r>
          </w:p>
        </w:tc>
        <w:tc>
          <w:tcPr>
            <w:tcW w:w="2117" w:type="dxa"/>
            <w:shd w:val="clear" w:color="auto" w:fill="E7E6E6" w:themeFill="background2"/>
          </w:tcPr>
          <w:p w14:paraId="7E79E9D6" w14:textId="77777777" w:rsidR="009248A6" w:rsidRPr="005D1A33" w:rsidRDefault="009248A6" w:rsidP="008F4A9C">
            <w:pPr>
              <w:ind w:right="751"/>
              <w:jc w:val="right"/>
              <w:rPr>
                <w:b/>
                <w:sz w:val="20"/>
                <w:szCs w:val="24"/>
              </w:rPr>
            </w:pPr>
            <w:r>
              <w:rPr>
                <w:b/>
                <w:sz w:val="20"/>
                <w:szCs w:val="24"/>
              </w:rPr>
              <w:t>363</w:t>
            </w:r>
          </w:p>
        </w:tc>
        <w:tc>
          <w:tcPr>
            <w:tcW w:w="1842" w:type="dxa"/>
            <w:shd w:val="clear" w:color="auto" w:fill="E7E6E6" w:themeFill="background2"/>
          </w:tcPr>
          <w:p w14:paraId="260CC435" w14:textId="77777777" w:rsidR="009248A6" w:rsidRPr="005D1A33" w:rsidRDefault="009248A6" w:rsidP="008F4A9C">
            <w:pPr>
              <w:ind w:right="751"/>
              <w:jc w:val="right"/>
              <w:rPr>
                <w:b/>
                <w:sz w:val="20"/>
                <w:szCs w:val="24"/>
              </w:rPr>
            </w:pPr>
            <w:r>
              <w:rPr>
                <w:b/>
                <w:sz w:val="20"/>
                <w:szCs w:val="24"/>
              </w:rPr>
              <w:t>28</w:t>
            </w:r>
          </w:p>
        </w:tc>
        <w:tc>
          <w:tcPr>
            <w:tcW w:w="1129" w:type="dxa"/>
            <w:shd w:val="clear" w:color="auto" w:fill="E7E6E6" w:themeFill="background2"/>
          </w:tcPr>
          <w:p w14:paraId="52CFFCB2" w14:textId="77777777" w:rsidR="009248A6" w:rsidRPr="005D1A33" w:rsidRDefault="009248A6" w:rsidP="008F4A9C">
            <w:pPr>
              <w:ind w:right="309"/>
              <w:jc w:val="right"/>
              <w:rPr>
                <w:b/>
                <w:sz w:val="20"/>
                <w:szCs w:val="24"/>
              </w:rPr>
            </w:pPr>
            <w:r w:rsidRPr="005D1A33">
              <w:rPr>
                <w:b/>
                <w:sz w:val="20"/>
                <w:szCs w:val="24"/>
              </w:rPr>
              <w:t xml:space="preserve">1 </w:t>
            </w:r>
            <w:r>
              <w:rPr>
                <w:b/>
                <w:sz w:val="20"/>
                <w:szCs w:val="24"/>
              </w:rPr>
              <w:t>868</w:t>
            </w:r>
          </w:p>
        </w:tc>
      </w:tr>
    </w:tbl>
    <w:p w14:paraId="76762573" w14:textId="77777777" w:rsidR="001F1A7D"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cstheme="minorHAnsi"/>
          <w:bCs/>
          <w:szCs w:val="24"/>
        </w:rPr>
      </w:pPr>
    </w:p>
    <w:p w14:paraId="111E0932" w14:textId="204AF3C2" w:rsidR="009248A6" w:rsidRDefault="009248A6"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cstheme="minorHAnsi"/>
          <w:bCs/>
          <w:szCs w:val="24"/>
        </w:rPr>
      </w:pPr>
      <w:r w:rsidRPr="005D1A33">
        <w:rPr>
          <w:rFonts w:cstheme="minorHAnsi"/>
          <w:bCs/>
          <w:szCs w:val="24"/>
        </w:rPr>
        <w:t xml:space="preserve">Na základe </w:t>
      </w:r>
      <w:r>
        <w:rPr>
          <w:rFonts w:cstheme="minorHAnsi"/>
          <w:bCs/>
          <w:szCs w:val="24"/>
        </w:rPr>
        <w:t>fakulty štúdia bolo ubytovaných:</w:t>
      </w:r>
    </w:p>
    <w:p w14:paraId="48536B8D" w14:textId="77777777" w:rsidR="009248A6" w:rsidRPr="008223FF"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875 študentov Filozofickej fakulty UKF,</w:t>
      </w:r>
    </w:p>
    <w:p w14:paraId="4351D664" w14:textId="77777777" w:rsidR="009248A6" w:rsidRPr="008223FF"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382 študentov Fakulty prírodných vied a informatiky UKF,</w:t>
      </w:r>
    </w:p>
    <w:p w14:paraId="359A8FD3" w14:textId="77777777" w:rsidR="009248A6" w:rsidRPr="008223FF"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154 študentov Fakulty stredoeurópskych štúdií UKF,</w:t>
      </w:r>
    </w:p>
    <w:p w14:paraId="058C4ECC" w14:textId="4C0E5546" w:rsidR="009248A6" w:rsidRPr="008223FF"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 xml:space="preserve">106 študentov Fakulty sociálnych </w:t>
      </w:r>
      <w:r w:rsidR="005562DB">
        <w:rPr>
          <w:rFonts w:cstheme="minorHAnsi"/>
          <w:b/>
          <w:szCs w:val="24"/>
        </w:rPr>
        <w:t>vied</w:t>
      </w:r>
      <w:r w:rsidRPr="008223FF">
        <w:rPr>
          <w:rFonts w:cstheme="minorHAnsi"/>
          <w:b/>
          <w:szCs w:val="24"/>
        </w:rPr>
        <w:t xml:space="preserve"> a zdravotníctva UKF,</w:t>
      </w:r>
    </w:p>
    <w:p w14:paraId="72B7A3F9" w14:textId="7104DB0B" w:rsidR="009248A6" w:rsidRDefault="009248A6" w:rsidP="00207698">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351 študentov Pedagogickej fakulty UKF.</w:t>
      </w:r>
    </w:p>
    <w:p w14:paraId="62542589" w14:textId="77777777" w:rsidR="001F1A7D" w:rsidRPr="008223FF"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jc w:val="both"/>
        <w:rPr>
          <w:rFonts w:cstheme="minorHAnsi"/>
          <w:b/>
          <w:szCs w:val="24"/>
        </w:rPr>
      </w:pPr>
    </w:p>
    <w:p w14:paraId="0A1A8CAF" w14:textId="583D7626" w:rsidR="009248A6" w:rsidRPr="005D1A33"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80" w:line="240" w:lineRule="auto"/>
        <w:rPr>
          <w:b/>
          <w:bCs/>
          <w:sz w:val="20"/>
          <w:szCs w:val="24"/>
          <w:lang w:eastAsia="sk-SK"/>
        </w:rPr>
      </w:pPr>
      <w:r w:rsidRPr="005D1A33">
        <w:rPr>
          <w:b/>
          <w:sz w:val="20"/>
          <w:szCs w:val="24"/>
        </w:rPr>
        <w:t>Tabuľka</w:t>
      </w:r>
      <w:r>
        <w:rPr>
          <w:b/>
          <w:sz w:val="20"/>
          <w:szCs w:val="24"/>
        </w:rPr>
        <w:t xml:space="preserve"> </w:t>
      </w:r>
      <w:r w:rsidR="00C01B41">
        <w:rPr>
          <w:b/>
          <w:sz w:val="20"/>
          <w:szCs w:val="24"/>
        </w:rPr>
        <w:t>25</w:t>
      </w:r>
      <w:r w:rsidRPr="005D1A33">
        <w:rPr>
          <w:b/>
          <w:sz w:val="20"/>
          <w:szCs w:val="24"/>
        </w:rPr>
        <w:t>:</w:t>
      </w:r>
      <w:r w:rsidRPr="005D1A33">
        <w:rPr>
          <w:sz w:val="20"/>
          <w:szCs w:val="24"/>
        </w:rPr>
        <w:t xml:space="preserve">  </w:t>
      </w:r>
      <w:r w:rsidRPr="005D1A33">
        <w:rPr>
          <w:b/>
          <w:bCs/>
          <w:sz w:val="20"/>
          <w:szCs w:val="24"/>
          <w:lang w:eastAsia="sk-SK"/>
        </w:rPr>
        <w:t>Prehľad o počte ubytovaných štude</w:t>
      </w:r>
      <w:r>
        <w:rPr>
          <w:b/>
          <w:bCs/>
          <w:sz w:val="20"/>
          <w:szCs w:val="24"/>
          <w:lang w:eastAsia="sk-SK"/>
        </w:rPr>
        <w:t>ntov na základe fakulty štúdia</w:t>
      </w:r>
      <w:r w:rsidRPr="005D1A33">
        <w:rPr>
          <w:b/>
          <w:bCs/>
          <w:sz w:val="20"/>
          <w:szCs w:val="24"/>
          <w:lang w:eastAsia="sk-SK"/>
        </w:rPr>
        <w:t xml:space="preserve"> </w:t>
      </w:r>
      <w:r w:rsidRPr="005D1A33">
        <w:rPr>
          <w:b/>
          <w:sz w:val="20"/>
          <w:szCs w:val="24"/>
        </w:rPr>
        <w:t xml:space="preserve">k 31. 12. </w:t>
      </w:r>
      <w:r>
        <w:rPr>
          <w:b/>
          <w:sz w:val="20"/>
          <w:szCs w:val="24"/>
        </w:rPr>
        <w:t>2025</w:t>
      </w:r>
    </w:p>
    <w:tbl>
      <w:tblPr>
        <w:tblW w:w="8921" w:type="dxa"/>
        <w:tblCellMar>
          <w:left w:w="70" w:type="dxa"/>
          <w:right w:w="70" w:type="dxa"/>
        </w:tblCellMar>
        <w:tblLook w:val="04A0" w:firstRow="1" w:lastRow="0" w:firstColumn="1" w:lastColumn="0" w:noHBand="0" w:noVBand="1"/>
      </w:tblPr>
      <w:tblGrid>
        <w:gridCol w:w="1124"/>
        <w:gridCol w:w="851"/>
        <w:gridCol w:w="1040"/>
        <w:gridCol w:w="803"/>
        <w:gridCol w:w="1040"/>
        <w:gridCol w:w="944"/>
        <w:gridCol w:w="1134"/>
        <w:gridCol w:w="851"/>
        <w:gridCol w:w="1134"/>
      </w:tblGrid>
      <w:tr w:rsidR="009248A6" w:rsidRPr="00A002B2" w14:paraId="24AB67FD" w14:textId="77777777" w:rsidTr="00207698">
        <w:trPr>
          <w:trHeight w:val="330"/>
        </w:trPr>
        <w:tc>
          <w:tcPr>
            <w:tcW w:w="1124" w:type="dxa"/>
            <w:tcBorders>
              <w:top w:val="single" w:sz="8" w:space="0" w:color="auto"/>
              <w:left w:val="single" w:sz="8" w:space="0" w:color="auto"/>
              <w:bottom w:val="single" w:sz="8" w:space="0" w:color="auto"/>
              <w:right w:val="nil"/>
            </w:tcBorders>
            <w:shd w:val="clear" w:color="auto" w:fill="E7E6E6" w:themeFill="background2"/>
            <w:noWrap/>
            <w:vAlign w:val="bottom"/>
            <w:hideMark/>
          </w:tcPr>
          <w:p w14:paraId="3793C78D" w14:textId="77777777" w:rsidR="009248A6" w:rsidRPr="00A002B2" w:rsidRDefault="009248A6" w:rsidP="008F4A9C">
            <w:pPr>
              <w:spacing w:after="0" w:line="240" w:lineRule="auto"/>
              <w:rPr>
                <w:b/>
                <w:sz w:val="20"/>
                <w:szCs w:val="24"/>
              </w:rPr>
            </w:pPr>
            <w:r w:rsidRPr="005D1A33">
              <w:rPr>
                <w:b/>
                <w:sz w:val="20"/>
                <w:szCs w:val="24"/>
              </w:rPr>
              <w:t>Študentský domov</w:t>
            </w:r>
          </w:p>
        </w:tc>
        <w:tc>
          <w:tcPr>
            <w:tcW w:w="1891" w:type="dxa"/>
            <w:gridSpan w:val="2"/>
            <w:tcBorders>
              <w:top w:val="single" w:sz="8" w:space="0" w:color="auto"/>
              <w:left w:val="single" w:sz="8" w:space="0" w:color="auto"/>
              <w:bottom w:val="single" w:sz="8" w:space="0" w:color="auto"/>
              <w:right w:val="single" w:sz="8" w:space="0" w:color="auto"/>
            </w:tcBorders>
            <w:shd w:val="clear" w:color="auto" w:fill="E7E6E6" w:themeFill="background2"/>
            <w:noWrap/>
            <w:vAlign w:val="bottom"/>
            <w:hideMark/>
          </w:tcPr>
          <w:p w14:paraId="3B5B4BFB" w14:textId="77777777" w:rsidR="009248A6" w:rsidRPr="00A002B2" w:rsidRDefault="009248A6" w:rsidP="008F4A9C">
            <w:pPr>
              <w:spacing w:after="0" w:line="240" w:lineRule="auto"/>
              <w:jc w:val="center"/>
              <w:rPr>
                <w:b/>
                <w:sz w:val="20"/>
                <w:szCs w:val="24"/>
              </w:rPr>
            </w:pPr>
            <w:r w:rsidRPr="00A002B2">
              <w:rPr>
                <w:b/>
                <w:sz w:val="20"/>
                <w:szCs w:val="24"/>
              </w:rPr>
              <w:t>ŠD Zobor</w:t>
            </w:r>
          </w:p>
        </w:tc>
        <w:tc>
          <w:tcPr>
            <w:tcW w:w="1843" w:type="dxa"/>
            <w:gridSpan w:val="2"/>
            <w:tcBorders>
              <w:top w:val="single" w:sz="8" w:space="0" w:color="auto"/>
              <w:left w:val="nil"/>
              <w:bottom w:val="single" w:sz="8" w:space="0" w:color="auto"/>
              <w:right w:val="single" w:sz="8" w:space="0" w:color="000000"/>
            </w:tcBorders>
            <w:shd w:val="clear" w:color="auto" w:fill="E7E6E6" w:themeFill="background2"/>
            <w:noWrap/>
            <w:vAlign w:val="bottom"/>
            <w:hideMark/>
          </w:tcPr>
          <w:p w14:paraId="387EBB45" w14:textId="77777777" w:rsidR="009248A6" w:rsidRPr="00A002B2" w:rsidRDefault="009248A6" w:rsidP="008F4A9C">
            <w:pPr>
              <w:spacing w:after="0" w:line="240" w:lineRule="auto"/>
              <w:jc w:val="center"/>
              <w:rPr>
                <w:b/>
                <w:sz w:val="20"/>
                <w:szCs w:val="24"/>
              </w:rPr>
            </w:pPr>
            <w:r w:rsidRPr="00A002B2">
              <w:rPr>
                <w:b/>
                <w:sz w:val="20"/>
                <w:szCs w:val="24"/>
              </w:rPr>
              <w:t>ŠD Nitra</w:t>
            </w:r>
          </w:p>
        </w:tc>
        <w:tc>
          <w:tcPr>
            <w:tcW w:w="2078" w:type="dxa"/>
            <w:gridSpan w:val="2"/>
            <w:tcBorders>
              <w:top w:val="single" w:sz="8" w:space="0" w:color="auto"/>
              <w:left w:val="nil"/>
              <w:bottom w:val="single" w:sz="8" w:space="0" w:color="auto"/>
              <w:right w:val="single" w:sz="8" w:space="0" w:color="000000"/>
            </w:tcBorders>
            <w:shd w:val="clear" w:color="auto" w:fill="E7E6E6" w:themeFill="background2"/>
            <w:noWrap/>
            <w:vAlign w:val="bottom"/>
            <w:hideMark/>
          </w:tcPr>
          <w:p w14:paraId="70E30CCC" w14:textId="77777777" w:rsidR="009248A6" w:rsidRPr="00A002B2" w:rsidRDefault="009248A6" w:rsidP="008F4A9C">
            <w:pPr>
              <w:spacing w:after="0" w:line="240" w:lineRule="auto"/>
              <w:jc w:val="center"/>
              <w:rPr>
                <w:b/>
                <w:sz w:val="20"/>
                <w:szCs w:val="24"/>
              </w:rPr>
            </w:pPr>
            <w:r w:rsidRPr="00A002B2">
              <w:rPr>
                <w:b/>
                <w:sz w:val="20"/>
                <w:szCs w:val="24"/>
              </w:rPr>
              <w:t>ŠD Brezový háj</w:t>
            </w:r>
          </w:p>
        </w:tc>
        <w:tc>
          <w:tcPr>
            <w:tcW w:w="1985" w:type="dxa"/>
            <w:gridSpan w:val="2"/>
            <w:tcBorders>
              <w:top w:val="single" w:sz="8" w:space="0" w:color="auto"/>
              <w:left w:val="nil"/>
              <w:bottom w:val="single" w:sz="8" w:space="0" w:color="auto"/>
              <w:right w:val="single" w:sz="8" w:space="0" w:color="000000"/>
            </w:tcBorders>
            <w:shd w:val="clear" w:color="auto" w:fill="E7E6E6" w:themeFill="background2"/>
            <w:noWrap/>
            <w:vAlign w:val="bottom"/>
            <w:hideMark/>
          </w:tcPr>
          <w:p w14:paraId="516ED9EE" w14:textId="77777777" w:rsidR="009248A6" w:rsidRPr="00A002B2" w:rsidRDefault="009248A6" w:rsidP="008F4A9C">
            <w:pPr>
              <w:spacing w:after="0" w:line="240" w:lineRule="auto"/>
              <w:jc w:val="center"/>
              <w:rPr>
                <w:b/>
                <w:sz w:val="20"/>
                <w:szCs w:val="24"/>
              </w:rPr>
            </w:pPr>
            <w:r>
              <w:rPr>
                <w:b/>
                <w:sz w:val="20"/>
                <w:szCs w:val="24"/>
              </w:rPr>
              <w:t>ŠD UKF spolu</w:t>
            </w:r>
          </w:p>
        </w:tc>
      </w:tr>
      <w:tr w:rsidR="009248A6" w:rsidRPr="00A002B2" w14:paraId="20B727A0" w14:textId="77777777" w:rsidTr="00207698">
        <w:trPr>
          <w:trHeight w:val="860"/>
        </w:trPr>
        <w:tc>
          <w:tcPr>
            <w:tcW w:w="1124" w:type="dxa"/>
            <w:tcBorders>
              <w:top w:val="nil"/>
              <w:left w:val="single" w:sz="8" w:space="0" w:color="auto"/>
              <w:bottom w:val="single" w:sz="8" w:space="0" w:color="auto"/>
              <w:right w:val="nil"/>
            </w:tcBorders>
            <w:shd w:val="clear" w:color="auto" w:fill="E7E6E6" w:themeFill="background2"/>
            <w:noWrap/>
            <w:vAlign w:val="bottom"/>
            <w:hideMark/>
          </w:tcPr>
          <w:p w14:paraId="5EC1174C" w14:textId="77777777" w:rsidR="009248A6" w:rsidRPr="00A002B2" w:rsidRDefault="009248A6" w:rsidP="008F4A9C">
            <w:pPr>
              <w:spacing w:after="0" w:line="240" w:lineRule="auto"/>
              <w:rPr>
                <w:b/>
                <w:sz w:val="20"/>
                <w:szCs w:val="24"/>
              </w:rPr>
            </w:pPr>
            <w:r w:rsidRPr="00A002B2">
              <w:rPr>
                <w:b/>
                <w:sz w:val="20"/>
                <w:szCs w:val="24"/>
              </w:rPr>
              <w:t>fakulta</w:t>
            </w:r>
          </w:p>
        </w:tc>
        <w:tc>
          <w:tcPr>
            <w:tcW w:w="851" w:type="dxa"/>
            <w:tcBorders>
              <w:top w:val="nil"/>
              <w:left w:val="single" w:sz="8" w:space="0" w:color="auto"/>
              <w:bottom w:val="single" w:sz="8" w:space="0" w:color="auto"/>
              <w:right w:val="single" w:sz="4" w:space="0" w:color="auto"/>
            </w:tcBorders>
            <w:shd w:val="clear" w:color="auto" w:fill="E7E6E6" w:themeFill="background2"/>
            <w:vAlign w:val="bottom"/>
            <w:hideMark/>
          </w:tcPr>
          <w:p w14:paraId="30A795E7" w14:textId="77777777" w:rsidR="009248A6" w:rsidRPr="00A002B2" w:rsidRDefault="009248A6" w:rsidP="008F4A9C">
            <w:pPr>
              <w:spacing w:after="0" w:line="240" w:lineRule="auto"/>
              <w:rPr>
                <w:b/>
                <w:sz w:val="20"/>
                <w:szCs w:val="24"/>
              </w:rPr>
            </w:pPr>
            <w:r>
              <w:rPr>
                <w:b/>
                <w:sz w:val="20"/>
                <w:szCs w:val="24"/>
              </w:rPr>
              <w:t>počet ubyt.</w:t>
            </w:r>
          </w:p>
        </w:tc>
        <w:tc>
          <w:tcPr>
            <w:tcW w:w="1040" w:type="dxa"/>
            <w:tcBorders>
              <w:top w:val="nil"/>
              <w:left w:val="nil"/>
              <w:bottom w:val="single" w:sz="8" w:space="0" w:color="auto"/>
              <w:right w:val="single" w:sz="8" w:space="0" w:color="auto"/>
            </w:tcBorders>
            <w:shd w:val="clear" w:color="auto" w:fill="E7E6E6" w:themeFill="background2"/>
            <w:vAlign w:val="bottom"/>
            <w:hideMark/>
          </w:tcPr>
          <w:p w14:paraId="282E89D9" w14:textId="77777777" w:rsidR="009248A6" w:rsidRPr="00A002B2" w:rsidRDefault="009248A6" w:rsidP="008F4A9C">
            <w:pPr>
              <w:spacing w:after="0" w:line="240" w:lineRule="auto"/>
              <w:rPr>
                <w:b/>
                <w:sz w:val="20"/>
                <w:szCs w:val="24"/>
              </w:rPr>
            </w:pPr>
            <w:r w:rsidRPr="00A002B2">
              <w:rPr>
                <w:b/>
                <w:sz w:val="20"/>
                <w:szCs w:val="24"/>
              </w:rPr>
              <w:t>% zastúpenie fakulty</w:t>
            </w:r>
          </w:p>
        </w:tc>
        <w:tc>
          <w:tcPr>
            <w:tcW w:w="803" w:type="dxa"/>
            <w:tcBorders>
              <w:top w:val="nil"/>
              <w:left w:val="nil"/>
              <w:bottom w:val="single" w:sz="8" w:space="0" w:color="auto"/>
              <w:right w:val="single" w:sz="4" w:space="0" w:color="auto"/>
            </w:tcBorders>
            <w:shd w:val="clear" w:color="auto" w:fill="E7E6E6" w:themeFill="background2"/>
            <w:vAlign w:val="bottom"/>
            <w:hideMark/>
          </w:tcPr>
          <w:p w14:paraId="1C6B15E3" w14:textId="77777777" w:rsidR="009248A6" w:rsidRPr="00A002B2" w:rsidRDefault="009248A6" w:rsidP="008F4A9C">
            <w:pPr>
              <w:spacing w:after="0" w:line="240" w:lineRule="auto"/>
              <w:rPr>
                <w:b/>
                <w:sz w:val="20"/>
                <w:szCs w:val="24"/>
              </w:rPr>
            </w:pPr>
            <w:r>
              <w:rPr>
                <w:b/>
                <w:sz w:val="20"/>
                <w:szCs w:val="24"/>
              </w:rPr>
              <w:t>počet ubyt.</w:t>
            </w:r>
          </w:p>
        </w:tc>
        <w:tc>
          <w:tcPr>
            <w:tcW w:w="1040" w:type="dxa"/>
            <w:tcBorders>
              <w:top w:val="nil"/>
              <w:left w:val="nil"/>
              <w:bottom w:val="single" w:sz="8" w:space="0" w:color="auto"/>
              <w:right w:val="single" w:sz="8" w:space="0" w:color="auto"/>
            </w:tcBorders>
            <w:shd w:val="clear" w:color="auto" w:fill="E7E6E6" w:themeFill="background2"/>
            <w:vAlign w:val="bottom"/>
            <w:hideMark/>
          </w:tcPr>
          <w:p w14:paraId="533366F4" w14:textId="77777777" w:rsidR="009248A6" w:rsidRPr="00A002B2" w:rsidRDefault="009248A6" w:rsidP="008F4A9C">
            <w:pPr>
              <w:spacing w:after="0" w:line="240" w:lineRule="auto"/>
              <w:rPr>
                <w:b/>
                <w:sz w:val="20"/>
                <w:szCs w:val="24"/>
              </w:rPr>
            </w:pPr>
            <w:r w:rsidRPr="00A002B2">
              <w:rPr>
                <w:b/>
                <w:sz w:val="20"/>
                <w:szCs w:val="24"/>
              </w:rPr>
              <w:t>% zastúpenie fakulty</w:t>
            </w:r>
          </w:p>
        </w:tc>
        <w:tc>
          <w:tcPr>
            <w:tcW w:w="944" w:type="dxa"/>
            <w:tcBorders>
              <w:top w:val="nil"/>
              <w:left w:val="nil"/>
              <w:bottom w:val="single" w:sz="8" w:space="0" w:color="auto"/>
              <w:right w:val="single" w:sz="4" w:space="0" w:color="auto"/>
            </w:tcBorders>
            <w:shd w:val="clear" w:color="auto" w:fill="E7E6E6" w:themeFill="background2"/>
            <w:vAlign w:val="bottom"/>
            <w:hideMark/>
          </w:tcPr>
          <w:p w14:paraId="76016F09" w14:textId="77777777" w:rsidR="009248A6" w:rsidRPr="00A002B2" w:rsidRDefault="009248A6" w:rsidP="008F4A9C">
            <w:pPr>
              <w:spacing w:after="0" w:line="240" w:lineRule="auto"/>
              <w:rPr>
                <w:b/>
                <w:sz w:val="20"/>
                <w:szCs w:val="24"/>
              </w:rPr>
            </w:pPr>
            <w:r>
              <w:rPr>
                <w:b/>
                <w:sz w:val="20"/>
                <w:szCs w:val="24"/>
              </w:rPr>
              <w:t>počet ubyt.</w:t>
            </w:r>
          </w:p>
        </w:tc>
        <w:tc>
          <w:tcPr>
            <w:tcW w:w="1134" w:type="dxa"/>
            <w:tcBorders>
              <w:top w:val="nil"/>
              <w:left w:val="nil"/>
              <w:bottom w:val="single" w:sz="8" w:space="0" w:color="auto"/>
              <w:right w:val="single" w:sz="8" w:space="0" w:color="auto"/>
            </w:tcBorders>
            <w:shd w:val="clear" w:color="auto" w:fill="E7E6E6" w:themeFill="background2"/>
            <w:vAlign w:val="bottom"/>
            <w:hideMark/>
          </w:tcPr>
          <w:p w14:paraId="300DA8A7" w14:textId="77777777" w:rsidR="009248A6" w:rsidRPr="00A002B2" w:rsidRDefault="009248A6" w:rsidP="008F4A9C">
            <w:pPr>
              <w:spacing w:after="0" w:line="240" w:lineRule="auto"/>
              <w:rPr>
                <w:b/>
                <w:sz w:val="20"/>
                <w:szCs w:val="24"/>
              </w:rPr>
            </w:pPr>
            <w:r w:rsidRPr="00A002B2">
              <w:rPr>
                <w:b/>
                <w:sz w:val="20"/>
                <w:szCs w:val="24"/>
              </w:rPr>
              <w:t>% zastúpenie fakulty</w:t>
            </w:r>
          </w:p>
        </w:tc>
        <w:tc>
          <w:tcPr>
            <w:tcW w:w="851" w:type="dxa"/>
            <w:tcBorders>
              <w:top w:val="nil"/>
              <w:left w:val="nil"/>
              <w:bottom w:val="single" w:sz="8" w:space="0" w:color="auto"/>
              <w:right w:val="single" w:sz="4" w:space="0" w:color="auto"/>
            </w:tcBorders>
            <w:shd w:val="clear" w:color="auto" w:fill="E7E6E6" w:themeFill="background2"/>
            <w:vAlign w:val="bottom"/>
            <w:hideMark/>
          </w:tcPr>
          <w:p w14:paraId="170BD63A" w14:textId="77777777" w:rsidR="009248A6" w:rsidRPr="00A002B2" w:rsidRDefault="009248A6" w:rsidP="008F4A9C">
            <w:pPr>
              <w:spacing w:after="0" w:line="240" w:lineRule="auto"/>
              <w:rPr>
                <w:b/>
                <w:sz w:val="20"/>
                <w:szCs w:val="24"/>
              </w:rPr>
            </w:pPr>
            <w:r>
              <w:rPr>
                <w:b/>
                <w:sz w:val="20"/>
                <w:szCs w:val="24"/>
              </w:rPr>
              <w:t>počet ubyt.</w:t>
            </w:r>
          </w:p>
        </w:tc>
        <w:tc>
          <w:tcPr>
            <w:tcW w:w="1134" w:type="dxa"/>
            <w:tcBorders>
              <w:top w:val="nil"/>
              <w:left w:val="nil"/>
              <w:bottom w:val="single" w:sz="8" w:space="0" w:color="auto"/>
              <w:right w:val="single" w:sz="8" w:space="0" w:color="auto"/>
            </w:tcBorders>
            <w:shd w:val="clear" w:color="auto" w:fill="E7E6E6" w:themeFill="background2"/>
            <w:vAlign w:val="bottom"/>
            <w:hideMark/>
          </w:tcPr>
          <w:p w14:paraId="3C263474" w14:textId="77777777" w:rsidR="009248A6" w:rsidRPr="00A002B2" w:rsidRDefault="009248A6" w:rsidP="008F4A9C">
            <w:pPr>
              <w:spacing w:after="0" w:line="240" w:lineRule="auto"/>
              <w:rPr>
                <w:b/>
                <w:sz w:val="20"/>
                <w:szCs w:val="24"/>
              </w:rPr>
            </w:pPr>
            <w:r w:rsidRPr="00A002B2">
              <w:rPr>
                <w:b/>
                <w:sz w:val="20"/>
                <w:szCs w:val="24"/>
              </w:rPr>
              <w:t>% zastúpenie fakulty</w:t>
            </w:r>
          </w:p>
        </w:tc>
      </w:tr>
      <w:tr w:rsidR="009248A6" w:rsidRPr="00A002B2" w14:paraId="68C08408" w14:textId="77777777" w:rsidTr="00207698">
        <w:trPr>
          <w:trHeight w:val="300"/>
        </w:trPr>
        <w:tc>
          <w:tcPr>
            <w:tcW w:w="1124" w:type="dxa"/>
            <w:tcBorders>
              <w:top w:val="nil"/>
              <w:left w:val="single" w:sz="8" w:space="0" w:color="auto"/>
              <w:bottom w:val="single" w:sz="4" w:space="0" w:color="auto"/>
              <w:right w:val="single" w:sz="8" w:space="0" w:color="auto"/>
            </w:tcBorders>
            <w:shd w:val="clear" w:color="000000" w:fill="FFFFFF"/>
            <w:noWrap/>
            <w:vAlign w:val="bottom"/>
            <w:hideMark/>
          </w:tcPr>
          <w:p w14:paraId="2D77E4AA" w14:textId="77777777" w:rsidR="009248A6" w:rsidRPr="00A002B2" w:rsidRDefault="009248A6" w:rsidP="008F4A9C">
            <w:pPr>
              <w:spacing w:after="0" w:line="240" w:lineRule="auto"/>
              <w:rPr>
                <w:sz w:val="20"/>
                <w:szCs w:val="24"/>
              </w:rPr>
            </w:pPr>
            <w:r w:rsidRPr="00A002B2">
              <w:rPr>
                <w:sz w:val="20"/>
                <w:szCs w:val="24"/>
              </w:rPr>
              <w:t>FF</w:t>
            </w:r>
          </w:p>
        </w:tc>
        <w:tc>
          <w:tcPr>
            <w:tcW w:w="851" w:type="dxa"/>
            <w:tcBorders>
              <w:top w:val="nil"/>
              <w:left w:val="nil"/>
              <w:bottom w:val="single" w:sz="4" w:space="0" w:color="auto"/>
              <w:right w:val="single" w:sz="4" w:space="0" w:color="auto"/>
            </w:tcBorders>
            <w:noWrap/>
            <w:vAlign w:val="bottom"/>
            <w:hideMark/>
          </w:tcPr>
          <w:p w14:paraId="6B8C28CB" w14:textId="77777777" w:rsidR="009248A6" w:rsidRPr="00A002B2" w:rsidRDefault="009248A6" w:rsidP="008F4A9C">
            <w:pPr>
              <w:spacing w:after="0" w:line="240" w:lineRule="auto"/>
              <w:jc w:val="right"/>
              <w:rPr>
                <w:sz w:val="20"/>
                <w:szCs w:val="24"/>
              </w:rPr>
            </w:pPr>
            <w:r w:rsidRPr="00A002B2">
              <w:rPr>
                <w:sz w:val="20"/>
                <w:szCs w:val="24"/>
              </w:rPr>
              <w:t>448</w:t>
            </w:r>
          </w:p>
        </w:tc>
        <w:tc>
          <w:tcPr>
            <w:tcW w:w="1040" w:type="dxa"/>
            <w:tcBorders>
              <w:top w:val="nil"/>
              <w:left w:val="nil"/>
              <w:bottom w:val="single" w:sz="4" w:space="0" w:color="auto"/>
              <w:right w:val="single" w:sz="8" w:space="0" w:color="auto"/>
            </w:tcBorders>
            <w:noWrap/>
            <w:vAlign w:val="bottom"/>
            <w:hideMark/>
          </w:tcPr>
          <w:p w14:paraId="7B05E82E" w14:textId="4002742D" w:rsidR="009248A6" w:rsidRPr="00A002B2" w:rsidRDefault="00DF6638" w:rsidP="008F4A9C">
            <w:pPr>
              <w:spacing w:after="0" w:line="240" w:lineRule="auto"/>
              <w:jc w:val="right"/>
              <w:rPr>
                <w:sz w:val="20"/>
                <w:szCs w:val="24"/>
              </w:rPr>
            </w:pPr>
            <w:r>
              <w:rPr>
                <w:sz w:val="20"/>
                <w:szCs w:val="24"/>
              </w:rPr>
              <w:t>43.29</w:t>
            </w:r>
          </w:p>
        </w:tc>
        <w:tc>
          <w:tcPr>
            <w:tcW w:w="803" w:type="dxa"/>
            <w:tcBorders>
              <w:top w:val="nil"/>
              <w:left w:val="nil"/>
              <w:bottom w:val="single" w:sz="4" w:space="0" w:color="auto"/>
              <w:right w:val="single" w:sz="4" w:space="0" w:color="auto"/>
            </w:tcBorders>
            <w:noWrap/>
            <w:vAlign w:val="bottom"/>
            <w:hideMark/>
          </w:tcPr>
          <w:p w14:paraId="2CA93768" w14:textId="77777777" w:rsidR="009248A6" w:rsidRPr="00A002B2" w:rsidRDefault="009248A6" w:rsidP="008F4A9C">
            <w:pPr>
              <w:spacing w:after="0" w:line="240" w:lineRule="auto"/>
              <w:jc w:val="right"/>
              <w:rPr>
                <w:sz w:val="20"/>
                <w:szCs w:val="24"/>
              </w:rPr>
            </w:pPr>
            <w:r w:rsidRPr="00A002B2">
              <w:rPr>
                <w:sz w:val="20"/>
                <w:szCs w:val="24"/>
              </w:rPr>
              <w:t>225</w:t>
            </w:r>
          </w:p>
        </w:tc>
        <w:tc>
          <w:tcPr>
            <w:tcW w:w="1040" w:type="dxa"/>
            <w:tcBorders>
              <w:top w:val="nil"/>
              <w:left w:val="nil"/>
              <w:bottom w:val="single" w:sz="4" w:space="0" w:color="auto"/>
              <w:right w:val="single" w:sz="8" w:space="0" w:color="auto"/>
            </w:tcBorders>
            <w:noWrap/>
            <w:vAlign w:val="bottom"/>
            <w:hideMark/>
          </w:tcPr>
          <w:p w14:paraId="72BF4CA5" w14:textId="26970126" w:rsidR="009248A6" w:rsidRPr="00A002B2" w:rsidRDefault="009248A6">
            <w:pPr>
              <w:spacing w:after="0" w:line="240" w:lineRule="auto"/>
              <w:jc w:val="right"/>
              <w:rPr>
                <w:sz w:val="20"/>
                <w:szCs w:val="24"/>
              </w:rPr>
            </w:pPr>
            <w:r w:rsidRPr="00A002B2">
              <w:rPr>
                <w:sz w:val="20"/>
                <w:szCs w:val="24"/>
              </w:rPr>
              <w:t>51.02</w:t>
            </w:r>
          </w:p>
        </w:tc>
        <w:tc>
          <w:tcPr>
            <w:tcW w:w="944" w:type="dxa"/>
            <w:tcBorders>
              <w:top w:val="nil"/>
              <w:left w:val="nil"/>
              <w:bottom w:val="single" w:sz="4" w:space="0" w:color="auto"/>
              <w:right w:val="single" w:sz="4" w:space="0" w:color="auto"/>
            </w:tcBorders>
            <w:noWrap/>
            <w:vAlign w:val="bottom"/>
            <w:hideMark/>
          </w:tcPr>
          <w:p w14:paraId="2FEC5B2A" w14:textId="77777777" w:rsidR="009248A6" w:rsidRPr="00A002B2" w:rsidRDefault="009248A6" w:rsidP="008F4A9C">
            <w:pPr>
              <w:spacing w:after="0" w:line="240" w:lineRule="auto"/>
              <w:jc w:val="right"/>
              <w:rPr>
                <w:sz w:val="20"/>
                <w:szCs w:val="24"/>
              </w:rPr>
            </w:pPr>
            <w:r w:rsidRPr="00A002B2">
              <w:rPr>
                <w:sz w:val="20"/>
                <w:szCs w:val="24"/>
              </w:rPr>
              <w:t>202</w:t>
            </w:r>
          </w:p>
        </w:tc>
        <w:tc>
          <w:tcPr>
            <w:tcW w:w="1134" w:type="dxa"/>
            <w:tcBorders>
              <w:top w:val="nil"/>
              <w:left w:val="nil"/>
              <w:bottom w:val="single" w:sz="4" w:space="0" w:color="auto"/>
              <w:right w:val="single" w:sz="8" w:space="0" w:color="auto"/>
            </w:tcBorders>
            <w:noWrap/>
            <w:vAlign w:val="bottom"/>
            <w:hideMark/>
          </w:tcPr>
          <w:p w14:paraId="1972329A" w14:textId="6D879405" w:rsidR="009248A6" w:rsidRPr="00A002B2" w:rsidRDefault="009248A6" w:rsidP="008F4A9C">
            <w:pPr>
              <w:spacing w:after="0" w:line="240" w:lineRule="auto"/>
              <w:jc w:val="right"/>
              <w:rPr>
                <w:sz w:val="20"/>
                <w:szCs w:val="24"/>
              </w:rPr>
            </w:pPr>
            <w:r w:rsidRPr="00A002B2">
              <w:rPr>
                <w:sz w:val="20"/>
                <w:szCs w:val="24"/>
              </w:rPr>
              <w:t>51</w:t>
            </w:r>
            <w:r w:rsidR="00DF6638">
              <w:rPr>
                <w:sz w:val="20"/>
                <w:szCs w:val="24"/>
              </w:rPr>
              <w:t>.53</w:t>
            </w:r>
          </w:p>
        </w:tc>
        <w:tc>
          <w:tcPr>
            <w:tcW w:w="851" w:type="dxa"/>
            <w:tcBorders>
              <w:top w:val="nil"/>
              <w:left w:val="nil"/>
              <w:bottom w:val="single" w:sz="4" w:space="0" w:color="auto"/>
              <w:right w:val="single" w:sz="4" w:space="0" w:color="auto"/>
            </w:tcBorders>
            <w:noWrap/>
            <w:vAlign w:val="bottom"/>
            <w:hideMark/>
          </w:tcPr>
          <w:p w14:paraId="4D0BF757" w14:textId="77777777" w:rsidR="009248A6" w:rsidRPr="00A002B2" w:rsidRDefault="009248A6" w:rsidP="008F4A9C">
            <w:pPr>
              <w:spacing w:after="0" w:line="240" w:lineRule="auto"/>
              <w:jc w:val="right"/>
              <w:rPr>
                <w:b/>
                <w:sz w:val="20"/>
                <w:szCs w:val="24"/>
              </w:rPr>
            </w:pPr>
            <w:r w:rsidRPr="00A002B2">
              <w:rPr>
                <w:b/>
                <w:sz w:val="20"/>
                <w:szCs w:val="24"/>
              </w:rPr>
              <w:t>875</w:t>
            </w:r>
          </w:p>
        </w:tc>
        <w:tc>
          <w:tcPr>
            <w:tcW w:w="1134" w:type="dxa"/>
            <w:tcBorders>
              <w:top w:val="nil"/>
              <w:left w:val="nil"/>
              <w:bottom w:val="single" w:sz="4" w:space="0" w:color="auto"/>
              <w:right w:val="single" w:sz="8" w:space="0" w:color="auto"/>
            </w:tcBorders>
            <w:noWrap/>
            <w:vAlign w:val="bottom"/>
            <w:hideMark/>
          </w:tcPr>
          <w:p w14:paraId="5F1CA3B0" w14:textId="750A2DC9" w:rsidR="009248A6" w:rsidRPr="00A002B2" w:rsidRDefault="009248A6">
            <w:pPr>
              <w:spacing w:after="0" w:line="240" w:lineRule="auto"/>
              <w:jc w:val="right"/>
              <w:rPr>
                <w:b/>
                <w:sz w:val="20"/>
                <w:szCs w:val="24"/>
              </w:rPr>
            </w:pPr>
            <w:r w:rsidRPr="00A002B2">
              <w:rPr>
                <w:b/>
                <w:sz w:val="20"/>
                <w:szCs w:val="24"/>
              </w:rPr>
              <w:t>46.84</w:t>
            </w:r>
          </w:p>
        </w:tc>
      </w:tr>
      <w:tr w:rsidR="009248A6" w:rsidRPr="00A002B2" w14:paraId="7E9C15DE" w14:textId="77777777" w:rsidTr="00207698">
        <w:trPr>
          <w:trHeight w:val="300"/>
        </w:trPr>
        <w:tc>
          <w:tcPr>
            <w:tcW w:w="1124" w:type="dxa"/>
            <w:tcBorders>
              <w:top w:val="nil"/>
              <w:left w:val="single" w:sz="8" w:space="0" w:color="auto"/>
              <w:bottom w:val="single" w:sz="4" w:space="0" w:color="auto"/>
              <w:right w:val="single" w:sz="8" w:space="0" w:color="auto"/>
            </w:tcBorders>
            <w:shd w:val="clear" w:color="000000" w:fill="FFFFFF"/>
            <w:noWrap/>
            <w:vAlign w:val="bottom"/>
            <w:hideMark/>
          </w:tcPr>
          <w:p w14:paraId="3C9612BB" w14:textId="77777777" w:rsidR="009248A6" w:rsidRPr="00A002B2" w:rsidRDefault="009248A6" w:rsidP="008F4A9C">
            <w:pPr>
              <w:spacing w:after="0" w:line="240" w:lineRule="auto"/>
              <w:rPr>
                <w:sz w:val="20"/>
                <w:szCs w:val="24"/>
              </w:rPr>
            </w:pPr>
            <w:r w:rsidRPr="00A002B2">
              <w:rPr>
                <w:sz w:val="20"/>
                <w:szCs w:val="24"/>
              </w:rPr>
              <w:t>FPVaI</w:t>
            </w:r>
          </w:p>
        </w:tc>
        <w:tc>
          <w:tcPr>
            <w:tcW w:w="851" w:type="dxa"/>
            <w:tcBorders>
              <w:top w:val="nil"/>
              <w:left w:val="nil"/>
              <w:bottom w:val="single" w:sz="4" w:space="0" w:color="auto"/>
              <w:right w:val="single" w:sz="4" w:space="0" w:color="auto"/>
            </w:tcBorders>
            <w:noWrap/>
            <w:vAlign w:val="bottom"/>
            <w:hideMark/>
          </w:tcPr>
          <w:p w14:paraId="64595205" w14:textId="77777777" w:rsidR="009248A6" w:rsidRPr="00A002B2" w:rsidRDefault="009248A6" w:rsidP="008F4A9C">
            <w:pPr>
              <w:spacing w:after="0" w:line="240" w:lineRule="auto"/>
              <w:jc w:val="right"/>
              <w:rPr>
                <w:sz w:val="20"/>
                <w:szCs w:val="24"/>
              </w:rPr>
            </w:pPr>
            <w:r w:rsidRPr="00A002B2">
              <w:rPr>
                <w:sz w:val="20"/>
                <w:szCs w:val="24"/>
              </w:rPr>
              <w:t>190</w:t>
            </w:r>
          </w:p>
        </w:tc>
        <w:tc>
          <w:tcPr>
            <w:tcW w:w="1040" w:type="dxa"/>
            <w:tcBorders>
              <w:top w:val="nil"/>
              <w:left w:val="nil"/>
              <w:bottom w:val="single" w:sz="4" w:space="0" w:color="auto"/>
              <w:right w:val="single" w:sz="8" w:space="0" w:color="auto"/>
            </w:tcBorders>
            <w:noWrap/>
            <w:vAlign w:val="bottom"/>
            <w:hideMark/>
          </w:tcPr>
          <w:p w14:paraId="51AC6B99" w14:textId="7F40EC84" w:rsidR="009248A6" w:rsidRPr="00A002B2" w:rsidRDefault="009248A6">
            <w:pPr>
              <w:spacing w:after="0" w:line="240" w:lineRule="auto"/>
              <w:jc w:val="right"/>
              <w:rPr>
                <w:sz w:val="20"/>
                <w:szCs w:val="24"/>
              </w:rPr>
            </w:pPr>
            <w:r w:rsidRPr="00A002B2">
              <w:rPr>
                <w:sz w:val="20"/>
                <w:szCs w:val="24"/>
              </w:rPr>
              <w:t>18.36</w:t>
            </w:r>
          </w:p>
        </w:tc>
        <w:tc>
          <w:tcPr>
            <w:tcW w:w="803" w:type="dxa"/>
            <w:tcBorders>
              <w:top w:val="nil"/>
              <w:left w:val="nil"/>
              <w:bottom w:val="single" w:sz="4" w:space="0" w:color="auto"/>
              <w:right w:val="single" w:sz="4" w:space="0" w:color="auto"/>
            </w:tcBorders>
            <w:noWrap/>
            <w:vAlign w:val="bottom"/>
            <w:hideMark/>
          </w:tcPr>
          <w:p w14:paraId="5EA8A7FE" w14:textId="77777777" w:rsidR="009248A6" w:rsidRPr="00A002B2" w:rsidRDefault="009248A6" w:rsidP="008F4A9C">
            <w:pPr>
              <w:spacing w:after="0" w:line="240" w:lineRule="auto"/>
              <w:jc w:val="right"/>
              <w:rPr>
                <w:sz w:val="20"/>
                <w:szCs w:val="24"/>
              </w:rPr>
            </w:pPr>
            <w:r w:rsidRPr="00A002B2">
              <w:rPr>
                <w:sz w:val="20"/>
                <w:szCs w:val="24"/>
              </w:rPr>
              <w:t>125</w:t>
            </w:r>
          </w:p>
        </w:tc>
        <w:tc>
          <w:tcPr>
            <w:tcW w:w="1040" w:type="dxa"/>
            <w:tcBorders>
              <w:top w:val="nil"/>
              <w:left w:val="nil"/>
              <w:bottom w:val="single" w:sz="4" w:space="0" w:color="auto"/>
              <w:right w:val="single" w:sz="8" w:space="0" w:color="auto"/>
            </w:tcBorders>
            <w:noWrap/>
            <w:vAlign w:val="bottom"/>
            <w:hideMark/>
          </w:tcPr>
          <w:p w14:paraId="0741AC32" w14:textId="1400E8A8" w:rsidR="00DF6638" w:rsidRPr="00A002B2" w:rsidRDefault="00DF6638">
            <w:pPr>
              <w:spacing w:after="0" w:line="240" w:lineRule="auto"/>
              <w:jc w:val="right"/>
              <w:rPr>
                <w:sz w:val="20"/>
                <w:szCs w:val="24"/>
              </w:rPr>
            </w:pPr>
            <w:r>
              <w:rPr>
                <w:sz w:val="20"/>
                <w:szCs w:val="24"/>
              </w:rPr>
              <w:t>28.34</w:t>
            </w:r>
          </w:p>
        </w:tc>
        <w:tc>
          <w:tcPr>
            <w:tcW w:w="944" w:type="dxa"/>
            <w:tcBorders>
              <w:top w:val="nil"/>
              <w:left w:val="nil"/>
              <w:bottom w:val="single" w:sz="4" w:space="0" w:color="auto"/>
              <w:right w:val="single" w:sz="4" w:space="0" w:color="auto"/>
            </w:tcBorders>
            <w:noWrap/>
            <w:vAlign w:val="bottom"/>
            <w:hideMark/>
          </w:tcPr>
          <w:p w14:paraId="7D77A35F" w14:textId="77777777" w:rsidR="009248A6" w:rsidRPr="00A002B2" w:rsidRDefault="009248A6" w:rsidP="008F4A9C">
            <w:pPr>
              <w:spacing w:after="0" w:line="240" w:lineRule="auto"/>
              <w:jc w:val="right"/>
              <w:rPr>
                <w:sz w:val="20"/>
                <w:szCs w:val="24"/>
              </w:rPr>
            </w:pPr>
            <w:r w:rsidRPr="00A002B2">
              <w:rPr>
                <w:sz w:val="20"/>
                <w:szCs w:val="24"/>
              </w:rPr>
              <w:t>67</w:t>
            </w:r>
          </w:p>
        </w:tc>
        <w:tc>
          <w:tcPr>
            <w:tcW w:w="1134" w:type="dxa"/>
            <w:tcBorders>
              <w:top w:val="nil"/>
              <w:left w:val="nil"/>
              <w:bottom w:val="single" w:sz="4" w:space="0" w:color="auto"/>
              <w:right w:val="single" w:sz="8" w:space="0" w:color="auto"/>
            </w:tcBorders>
            <w:noWrap/>
            <w:vAlign w:val="bottom"/>
            <w:hideMark/>
          </w:tcPr>
          <w:p w14:paraId="71C36FF7" w14:textId="5AA92374" w:rsidR="009248A6" w:rsidRPr="00A002B2" w:rsidRDefault="009248A6">
            <w:pPr>
              <w:spacing w:after="0" w:line="240" w:lineRule="auto"/>
              <w:jc w:val="right"/>
              <w:rPr>
                <w:sz w:val="20"/>
                <w:szCs w:val="24"/>
              </w:rPr>
            </w:pPr>
            <w:r w:rsidRPr="00A002B2">
              <w:rPr>
                <w:sz w:val="20"/>
                <w:szCs w:val="24"/>
              </w:rPr>
              <w:t>17.09</w:t>
            </w:r>
          </w:p>
        </w:tc>
        <w:tc>
          <w:tcPr>
            <w:tcW w:w="851" w:type="dxa"/>
            <w:tcBorders>
              <w:top w:val="nil"/>
              <w:left w:val="nil"/>
              <w:bottom w:val="single" w:sz="4" w:space="0" w:color="auto"/>
              <w:right w:val="single" w:sz="4" w:space="0" w:color="auto"/>
            </w:tcBorders>
            <w:noWrap/>
            <w:vAlign w:val="bottom"/>
            <w:hideMark/>
          </w:tcPr>
          <w:p w14:paraId="71AB4BB1" w14:textId="77777777" w:rsidR="009248A6" w:rsidRPr="00A002B2" w:rsidRDefault="009248A6" w:rsidP="008F4A9C">
            <w:pPr>
              <w:spacing w:after="0" w:line="240" w:lineRule="auto"/>
              <w:jc w:val="right"/>
              <w:rPr>
                <w:b/>
                <w:sz w:val="20"/>
                <w:szCs w:val="24"/>
              </w:rPr>
            </w:pPr>
            <w:r w:rsidRPr="00A002B2">
              <w:rPr>
                <w:b/>
                <w:sz w:val="20"/>
                <w:szCs w:val="24"/>
              </w:rPr>
              <w:t>382</w:t>
            </w:r>
          </w:p>
        </w:tc>
        <w:tc>
          <w:tcPr>
            <w:tcW w:w="1134" w:type="dxa"/>
            <w:tcBorders>
              <w:top w:val="nil"/>
              <w:left w:val="nil"/>
              <w:bottom w:val="single" w:sz="4" w:space="0" w:color="auto"/>
              <w:right w:val="single" w:sz="8" w:space="0" w:color="auto"/>
            </w:tcBorders>
            <w:noWrap/>
            <w:vAlign w:val="bottom"/>
            <w:hideMark/>
          </w:tcPr>
          <w:p w14:paraId="5383B3F8" w14:textId="547208D6" w:rsidR="009248A6" w:rsidRPr="00A002B2" w:rsidRDefault="009248A6">
            <w:pPr>
              <w:spacing w:after="0" w:line="240" w:lineRule="auto"/>
              <w:jc w:val="right"/>
              <w:rPr>
                <w:b/>
                <w:sz w:val="20"/>
                <w:szCs w:val="24"/>
              </w:rPr>
            </w:pPr>
            <w:r w:rsidRPr="00A002B2">
              <w:rPr>
                <w:b/>
                <w:sz w:val="20"/>
                <w:szCs w:val="24"/>
              </w:rPr>
              <w:t>20.45</w:t>
            </w:r>
          </w:p>
        </w:tc>
      </w:tr>
      <w:tr w:rsidR="009248A6" w:rsidRPr="00A002B2" w14:paraId="1B3846A2" w14:textId="77777777" w:rsidTr="00207698">
        <w:trPr>
          <w:trHeight w:val="315"/>
        </w:trPr>
        <w:tc>
          <w:tcPr>
            <w:tcW w:w="1124" w:type="dxa"/>
            <w:tcBorders>
              <w:top w:val="nil"/>
              <w:left w:val="single" w:sz="8" w:space="0" w:color="auto"/>
              <w:bottom w:val="single" w:sz="8" w:space="0" w:color="auto"/>
              <w:right w:val="single" w:sz="8" w:space="0" w:color="auto"/>
            </w:tcBorders>
            <w:shd w:val="clear" w:color="000000" w:fill="FFFFFF"/>
            <w:noWrap/>
            <w:vAlign w:val="bottom"/>
            <w:hideMark/>
          </w:tcPr>
          <w:p w14:paraId="44FFF19D" w14:textId="77777777" w:rsidR="009248A6" w:rsidRPr="00A002B2" w:rsidRDefault="009248A6" w:rsidP="008F4A9C">
            <w:pPr>
              <w:spacing w:after="0" w:line="240" w:lineRule="auto"/>
              <w:rPr>
                <w:sz w:val="20"/>
                <w:szCs w:val="24"/>
              </w:rPr>
            </w:pPr>
            <w:r w:rsidRPr="00A002B2">
              <w:rPr>
                <w:sz w:val="20"/>
                <w:szCs w:val="24"/>
              </w:rPr>
              <w:t>FSŠ</w:t>
            </w:r>
          </w:p>
        </w:tc>
        <w:tc>
          <w:tcPr>
            <w:tcW w:w="851" w:type="dxa"/>
            <w:tcBorders>
              <w:top w:val="nil"/>
              <w:left w:val="nil"/>
              <w:bottom w:val="single" w:sz="4" w:space="0" w:color="auto"/>
              <w:right w:val="single" w:sz="4" w:space="0" w:color="auto"/>
            </w:tcBorders>
            <w:noWrap/>
            <w:vAlign w:val="bottom"/>
            <w:hideMark/>
          </w:tcPr>
          <w:p w14:paraId="29E4F991" w14:textId="77777777" w:rsidR="009248A6" w:rsidRPr="00A002B2" w:rsidRDefault="009248A6" w:rsidP="008F4A9C">
            <w:pPr>
              <w:spacing w:after="0" w:line="240" w:lineRule="auto"/>
              <w:jc w:val="right"/>
              <w:rPr>
                <w:sz w:val="20"/>
                <w:szCs w:val="24"/>
              </w:rPr>
            </w:pPr>
            <w:r w:rsidRPr="00A002B2">
              <w:rPr>
                <w:sz w:val="20"/>
                <w:szCs w:val="24"/>
              </w:rPr>
              <w:t>102</w:t>
            </w:r>
          </w:p>
        </w:tc>
        <w:tc>
          <w:tcPr>
            <w:tcW w:w="1040" w:type="dxa"/>
            <w:tcBorders>
              <w:top w:val="nil"/>
              <w:left w:val="nil"/>
              <w:bottom w:val="single" w:sz="4" w:space="0" w:color="auto"/>
              <w:right w:val="single" w:sz="8" w:space="0" w:color="auto"/>
            </w:tcBorders>
            <w:noWrap/>
            <w:vAlign w:val="bottom"/>
            <w:hideMark/>
          </w:tcPr>
          <w:p w14:paraId="5046E7DF" w14:textId="3B18AC03" w:rsidR="009248A6" w:rsidRPr="00A002B2" w:rsidRDefault="009248A6">
            <w:pPr>
              <w:spacing w:after="0" w:line="240" w:lineRule="auto"/>
              <w:jc w:val="right"/>
              <w:rPr>
                <w:sz w:val="20"/>
                <w:szCs w:val="24"/>
              </w:rPr>
            </w:pPr>
            <w:r w:rsidRPr="00A002B2">
              <w:rPr>
                <w:sz w:val="20"/>
                <w:szCs w:val="24"/>
              </w:rPr>
              <w:t>9.86</w:t>
            </w:r>
          </w:p>
        </w:tc>
        <w:tc>
          <w:tcPr>
            <w:tcW w:w="803" w:type="dxa"/>
            <w:tcBorders>
              <w:top w:val="nil"/>
              <w:left w:val="nil"/>
              <w:bottom w:val="single" w:sz="4" w:space="0" w:color="auto"/>
              <w:right w:val="single" w:sz="4" w:space="0" w:color="auto"/>
            </w:tcBorders>
            <w:noWrap/>
            <w:vAlign w:val="bottom"/>
            <w:hideMark/>
          </w:tcPr>
          <w:p w14:paraId="4B3A38B1" w14:textId="77777777" w:rsidR="009248A6" w:rsidRPr="00A002B2" w:rsidRDefault="009248A6" w:rsidP="008F4A9C">
            <w:pPr>
              <w:spacing w:after="0" w:line="240" w:lineRule="auto"/>
              <w:jc w:val="right"/>
              <w:rPr>
                <w:sz w:val="20"/>
                <w:szCs w:val="24"/>
              </w:rPr>
            </w:pPr>
            <w:r w:rsidRPr="00A002B2">
              <w:rPr>
                <w:sz w:val="20"/>
                <w:szCs w:val="24"/>
              </w:rPr>
              <w:t>24</w:t>
            </w:r>
          </w:p>
        </w:tc>
        <w:tc>
          <w:tcPr>
            <w:tcW w:w="1040" w:type="dxa"/>
            <w:tcBorders>
              <w:top w:val="nil"/>
              <w:left w:val="nil"/>
              <w:bottom w:val="single" w:sz="4" w:space="0" w:color="auto"/>
              <w:right w:val="single" w:sz="8" w:space="0" w:color="auto"/>
            </w:tcBorders>
            <w:noWrap/>
            <w:vAlign w:val="bottom"/>
            <w:hideMark/>
          </w:tcPr>
          <w:p w14:paraId="139DC09C" w14:textId="06E90C91" w:rsidR="009248A6" w:rsidRPr="00A002B2" w:rsidRDefault="009248A6">
            <w:pPr>
              <w:spacing w:after="0" w:line="240" w:lineRule="auto"/>
              <w:jc w:val="right"/>
              <w:rPr>
                <w:sz w:val="20"/>
                <w:szCs w:val="24"/>
              </w:rPr>
            </w:pPr>
            <w:r w:rsidRPr="00A002B2">
              <w:rPr>
                <w:sz w:val="20"/>
                <w:szCs w:val="24"/>
              </w:rPr>
              <w:t>5.44</w:t>
            </w:r>
          </w:p>
        </w:tc>
        <w:tc>
          <w:tcPr>
            <w:tcW w:w="944" w:type="dxa"/>
            <w:tcBorders>
              <w:top w:val="nil"/>
              <w:left w:val="nil"/>
              <w:bottom w:val="single" w:sz="4" w:space="0" w:color="auto"/>
              <w:right w:val="single" w:sz="4" w:space="0" w:color="auto"/>
            </w:tcBorders>
            <w:noWrap/>
            <w:vAlign w:val="bottom"/>
            <w:hideMark/>
          </w:tcPr>
          <w:p w14:paraId="25F2E023" w14:textId="77777777" w:rsidR="009248A6" w:rsidRPr="00A002B2" w:rsidRDefault="009248A6" w:rsidP="008F4A9C">
            <w:pPr>
              <w:spacing w:after="0" w:line="240" w:lineRule="auto"/>
              <w:jc w:val="right"/>
              <w:rPr>
                <w:sz w:val="20"/>
                <w:szCs w:val="24"/>
              </w:rPr>
            </w:pPr>
            <w:r w:rsidRPr="00A002B2">
              <w:rPr>
                <w:sz w:val="20"/>
                <w:szCs w:val="24"/>
              </w:rPr>
              <w:t>28</w:t>
            </w:r>
          </w:p>
        </w:tc>
        <w:tc>
          <w:tcPr>
            <w:tcW w:w="1134" w:type="dxa"/>
            <w:tcBorders>
              <w:top w:val="nil"/>
              <w:left w:val="nil"/>
              <w:bottom w:val="single" w:sz="4" w:space="0" w:color="auto"/>
              <w:right w:val="single" w:sz="8" w:space="0" w:color="auto"/>
            </w:tcBorders>
            <w:noWrap/>
            <w:vAlign w:val="bottom"/>
            <w:hideMark/>
          </w:tcPr>
          <w:p w14:paraId="718D72C8" w14:textId="58A69B22" w:rsidR="009248A6" w:rsidRPr="00A002B2" w:rsidRDefault="009248A6">
            <w:pPr>
              <w:spacing w:after="0" w:line="240" w:lineRule="auto"/>
              <w:jc w:val="right"/>
              <w:rPr>
                <w:sz w:val="20"/>
                <w:szCs w:val="24"/>
              </w:rPr>
            </w:pPr>
            <w:r w:rsidRPr="00A002B2">
              <w:rPr>
                <w:sz w:val="20"/>
                <w:szCs w:val="24"/>
              </w:rPr>
              <w:t>7.14</w:t>
            </w:r>
          </w:p>
        </w:tc>
        <w:tc>
          <w:tcPr>
            <w:tcW w:w="851" w:type="dxa"/>
            <w:tcBorders>
              <w:top w:val="nil"/>
              <w:left w:val="nil"/>
              <w:bottom w:val="single" w:sz="4" w:space="0" w:color="auto"/>
              <w:right w:val="single" w:sz="4" w:space="0" w:color="auto"/>
            </w:tcBorders>
            <w:noWrap/>
            <w:vAlign w:val="bottom"/>
            <w:hideMark/>
          </w:tcPr>
          <w:p w14:paraId="5A795B37" w14:textId="77777777" w:rsidR="009248A6" w:rsidRPr="00A002B2" w:rsidRDefault="009248A6" w:rsidP="008F4A9C">
            <w:pPr>
              <w:spacing w:after="0" w:line="240" w:lineRule="auto"/>
              <w:jc w:val="right"/>
              <w:rPr>
                <w:b/>
                <w:sz w:val="20"/>
                <w:szCs w:val="24"/>
              </w:rPr>
            </w:pPr>
            <w:r w:rsidRPr="00A002B2">
              <w:rPr>
                <w:b/>
                <w:sz w:val="20"/>
                <w:szCs w:val="24"/>
              </w:rPr>
              <w:t>154</w:t>
            </w:r>
          </w:p>
        </w:tc>
        <w:tc>
          <w:tcPr>
            <w:tcW w:w="1134" w:type="dxa"/>
            <w:tcBorders>
              <w:top w:val="nil"/>
              <w:left w:val="nil"/>
              <w:bottom w:val="single" w:sz="4" w:space="0" w:color="auto"/>
              <w:right w:val="single" w:sz="8" w:space="0" w:color="auto"/>
            </w:tcBorders>
            <w:noWrap/>
            <w:vAlign w:val="bottom"/>
            <w:hideMark/>
          </w:tcPr>
          <w:p w14:paraId="7CAD30DB" w14:textId="675EF067" w:rsidR="009248A6" w:rsidRPr="00A002B2" w:rsidRDefault="009248A6">
            <w:pPr>
              <w:spacing w:after="0" w:line="240" w:lineRule="auto"/>
              <w:jc w:val="right"/>
              <w:rPr>
                <w:b/>
                <w:sz w:val="20"/>
                <w:szCs w:val="24"/>
              </w:rPr>
            </w:pPr>
            <w:r w:rsidRPr="00A002B2">
              <w:rPr>
                <w:b/>
                <w:sz w:val="20"/>
                <w:szCs w:val="24"/>
              </w:rPr>
              <w:t>8.24</w:t>
            </w:r>
          </w:p>
        </w:tc>
      </w:tr>
      <w:tr w:rsidR="009248A6" w:rsidRPr="00A002B2" w14:paraId="588C969F" w14:textId="77777777" w:rsidTr="00207698">
        <w:trPr>
          <w:trHeight w:val="300"/>
        </w:trPr>
        <w:tc>
          <w:tcPr>
            <w:tcW w:w="1124" w:type="dxa"/>
            <w:tcBorders>
              <w:top w:val="nil"/>
              <w:left w:val="single" w:sz="8" w:space="0" w:color="auto"/>
              <w:bottom w:val="single" w:sz="4" w:space="0" w:color="auto"/>
              <w:right w:val="single" w:sz="8" w:space="0" w:color="auto"/>
            </w:tcBorders>
            <w:shd w:val="clear" w:color="000000" w:fill="FFFFFF"/>
            <w:noWrap/>
            <w:vAlign w:val="bottom"/>
            <w:hideMark/>
          </w:tcPr>
          <w:p w14:paraId="58FA7F1B" w14:textId="77777777" w:rsidR="009248A6" w:rsidRPr="00A002B2" w:rsidRDefault="009248A6" w:rsidP="008F4A9C">
            <w:pPr>
              <w:spacing w:after="0" w:line="240" w:lineRule="auto"/>
              <w:rPr>
                <w:sz w:val="20"/>
                <w:szCs w:val="24"/>
              </w:rPr>
            </w:pPr>
            <w:r w:rsidRPr="00A002B2">
              <w:rPr>
                <w:sz w:val="20"/>
                <w:szCs w:val="24"/>
              </w:rPr>
              <w:t>FSVaZ</w:t>
            </w:r>
          </w:p>
        </w:tc>
        <w:tc>
          <w:tcPr>
            <w:tcW w:w="851" w:type="dxa"/>
            <w:tcBorders>
              <w:top w:val="nil"/>
              <w:left w:val="nil"/>
              <w:bottom w:val="single" w:sz="4" w:space="0" w:color="auto"/>
              <w:right w:val="single" w:sz="4" w:space="0" w:color="auto"/>
            </w:tcBorders>
            <w:noWrap/>
            <w:vAlign w:val="bottom"/>
            <w:hideMark/>
          </w:tcPr>
          <w:p w14:paraId="1CEB08E0" w14:textId="77777777" w:rsidR="009248A6" w:rsidRPr="00A002B2" w:rsidRDefault="009248A6" w:rsidP="008F4A9C">
            <w:pPr>
              <w:spacing w:after="0" w:line="240" w:lineRule="auto"/>
              <w:jc w:val="right"/>
              <w:rPr>
                <w:sz w:val="20"/>
                <w:szCs w:val="24"/>
              </w:rPr>
            </w:pPr>
            <w:r w:rsidRPr="00A002B2">
              <w:rPr>
                <w:sz w:val="20"/>
                <w:szCs w:val="24"/>
              </w:rPr>
              <w:t>36</w:t>
            </w:r>
          </w:p>
        </w:tc>
        <w:tc>
          <w:tcPr>
            <w:tcW w:w="1040" w:type="dxa"/>
            <w:tcBorders>
              <w:top w:val="nil"/>
              <w:left w:val="nil"/>
              <w:bottom w:val="single" w:sz="4" w:space="0" w:color="auto"/>
              <w:right w:val="single" w:sz="8" w:space="0" w:color="auto"/>
            </w:tcBorders>
            <w:noWrap/>
            <w:vAlign w:val="bottom"/>
            <w:hideMark/>
          </w:tcPr>
          <w:p w14:paraId="7FC03996" w14:textId="27B769CD" w:rsidR="009248A6" w:rsidRPr="00A002B2" w:rsidRDefault="009248A6">
            <w:pPr>
              <w:spacing w:after="0" w:line="240" w:lineRule="auto"/>
              <w:jc w:val="right"/>
              <w:rPr>
                <w:sz w:val="20"/>
                <w:szCs w:val="24"/>
              </w:rPr>
            </w:pPr>
            <w:r w:rsidRPr="00A002B2">
              <w:rPr>
                <w:sz w:val="20"/>
                <w:szCs w:val="24"/>
              </w:rPr>
              <w:t>3.48</w:t>
            </w:r>
          </w:p>
        </w:tc>
        <w:tc>
          <w:tcPr>
            <w:tcW w:w="803" w:type="dxa"/>
            <w:tcBorders>
              <w:top w:val="nil"/>
              <w:left w:val="nil"/>
              <w:bottom w:val="single" w:sz="4" w:space="0" w:color="auto"/>
              <w:right w:val="single" w:sz="4" w:space="0" w:color="auto"/>
            </w:tcBorders>
            <w:noWrap/>
            <w:vAlign w:val="bottom"/>
            <w:hideMark/>
          </w:tcPr>
          <w:p w14:paraId="0C6E22E3" w14:textId="77777777" w:rsidR="009248A6" w:rsidRPr="00A002B2" w:rsidRDefault="009248A6" w:rsidP="008F4A9C">
            <w:pPr>
              <w:spacing w:after="0" w:line="240" w:lineRule="auto"/>
              <w:jc w:val="right"/>
              <w:rPr>
                <w:sz w:val="20"/>
                <w:szCs w:val="24"/>
              </w:rPr>
            </w:pPr>
            <w:r w:rsidRPr="00A002B2">
              <w:rPr>
                <w:sz w:val="20"/>
                <w:szCs w:val="24"/>
              </w:rPr>
              <w:t>32</w:t>
            </w:r>
          </w:p>
        </w:tc>
        <w:tc>
          <w:tcPr>
            <w:tcW w:w="1040" w:type="dxa"/>
            <w:tcBorders>
              <w:top w:val="nil"/>
              <w:left w:val="nil"/>
              <w:bottom w:val="single" w:sz="4" w:space="0" w:color="auto"/>
              <w:right w:val="single" w:sz="8" w:space="0" w:color="auto"/>
            </w:tcBorders>
            <w:noWrap/>
            <w:vAlign w:val="bottom"/>
            <w:hideMark/>
          </w:tcPr>
          <w:p w14:paraId="783D0773" w14:textId="791F9076" w:rsidR="009248A6" w:rsidRPr="00A002B2" w:rsidRDefault="009248A6">
            <w:pPr>
              <w:spacing w:after="0" w:line="240" w:lineRule="auto"/>
              <w:jc w:val="right"/>
              <w:rPr>
                <w:sz w:val="20"/>
                <w:szCs w:val="24"/>
              </w:rPr>
            </w:pPr>
            <w:r w:rsidRPr="00A002B2">
              <w:rPr>
                <w:sz w:val="20"/>
                <w:szCs w:val="24"/>
              </w:rPr>
              <w:t>7.26</w:t>
            </w:r>
          </w:p>
        </w:tc>
        <w:tc>
          <w:tcPr>
            <w:tcW w:w="944" w:type="dxa"/>
            <w:tcBorders>
              <w:top w:val="nil"/>
              <w:left w:val="nil"/>
              <w:bottom w:val="single" w:sz="4" w:space="0" w:color="auto"/>
              <w:right w:val="single" w:sz="4" w:space="0" w:color="auto"/>
            </w:tcBorders>
            <w:noWrap/>
            <w:vAlign w:val="bottom"/>
            <w:hideMark/>
          </w:tcPr>
          <w:p w14:paraId="5853AE54" w14:textId="77777777" w:rsidR="009248A6" w:rsidRPr="00A002B2" w:rsidRDefault="009248A6" w:rsidP="008F4A9C">
            <w:pPr>
              <w:spacing w:after="0" w:line="240" w:lineRule="auto"/>
              <w:jc w:val="right"/>
              <w:rPr>
                <w:sz w:val="20"/>
                <w:szCs w:val="24"/>
              </w:rPr>
            </w:pPr>
            <w:r w:rsidRPr="00A002B2">
              <w:rPr>
                <w:sz w:val="20"/>
                <w:szCs w:val="24"/>
              </w:rPr>
              <w:t>38</w:t>
            </w:r>
          </w:p>
        </w:tc>
        <w:tc>
          <w:tcPr>
            <w:tcW w:w="1134" w:type="dxa"/>
            <w:tcBorders>
              <w:top w:val="nil"/>
              <w:left w:val="nil"/>
              <w:bottom w:val="single" w:sz="4" w:space="0" w:color="auto"/>
              <w:right w:val="single" w:sz="8" w:space="0" w:color="auto"/>
            </w:tcBorders>
            <w:noWrap/>
            <w:vAlign w:val="bottom"/>
            <w:hideMark/>
          </w:tcPr>
          <w:p w14:paraId="1D53A78E" w14:textId="4DC98C47" w:rsidR="009248A6" w:rsidRPr="00A002B2" w:rsidRDefault="009248A6">
            <w:pPr>
              <w:spacing w:after="0" w:line="240" w:lineRule="auto"/>
              <w:jc w:val="right"/>
              <w:rPr>
                <w:sz w:val="20"/>
                <w:szCs w:val="24"/>
              </w:rPr>
            </w:pPr>
            <w:r w:rsidRPr="00A002B2">
              <w:rPr>
                <w:sz w:val="20"/>
                <w:szCs w:val="24"/>
              </w:rPr>
              <w:t>9.69</w:t>
            </w:r>
          </w:p>
        </w:tc>
        <w:tc>
          <w:tcPr>
            <w:tcW w:w="851" w:type="dxa"/>
            <w:tcBorders>
              <w:top w:val="nil"/>
              <w:left w:val="nil"/>
              <w:bottom w:val="single" w:sz="4" w:space="0" w:color="auto"/>
              <w:right w:val="single" w:sz="4" w:space="0" w:color="auto"/>
            </w:tcBorders>
            <w:noWrap/>
            <w:vAlign w:val="bottom"/>
            <w:hideMark/>
          </w:tcPr>
          <w:p w14:paraId="2D4FC0AA" w14:textId="77777777" w:rsidR="009248A6" w:rsidRPr="00A002B2" w:rsidRDefault="009248A6" w:rsidP="008F4A9C">
            <w:pPr>
              <w:spacing w:after="0" w:line="240" w:lineRule="auto"/>
              <w:jc w:val="right"/>
              <w:rPr>
                <w:b/>
                <w:sz w:val="20"/>
                <w:szCs w:val="24"/>
              </w:rPr>
            </w:pPr>
            <w:r w:rsidRPr="00A002B2">
              <w:rPr>
                <w:b/>
                <w:sz w:val="20"/>
                <w:szCs w:val="24"/>
              </w:rPr>
              <w:t>106</w:t>
            </w:r>
          </w:p>
        </w:tc>
        <w:tc>
          <w:tcPr>
            <w:tcW w:w="1134" w:type="dxa"/>
            <w:tcBorders>
              <w:top w:val="nil"/>
              <w:left w:val="nil"/>
              <w:bottom w:val="single" w:sz="4" w:space="0" w:color="auto"/>
              <w:right w:val="single" w:sz="8" w:space="0" w:color="auto"/>
            </w:tcBorders>
            <w:noWrap/>
            <w:vAlign w:val="bottom"/>
            <w:hideMark/>
          </w:tcPr>
          <w:p w14:paraId="679EF792" w14:textId="5FA71A47" w:rsidR="009248A6" w:rsidRPr="00A002B2" w:rsidRDefault="009248A6">
            <w:pPr>
              <w:spacing w:after="0" w:line="240" w:lineRule="auto"/>
              <w:jc w:val="right"/>
              <w:rPr>
                <w:b/>
                <w:sz w:val="20"/>
                <w:szCs w:val="24"/>
              </w:rPr>
            </w:pPr>
            <w:r w:rsidRPr="00A002B2">
              <w:rPr>
                <w:b/>
                <w:sz w:val="20"/>
                <w:szCs w:val="24"/>
              </w:rPr>
              <w:t>5.67</w:t>
            </w:r>
          </w:p>
        </w:tc>
      </w:tr>
      <w:tr w:rsidR="009248A6" w:rsidRPr="00A002B2" w14:paraId="416326E1" w14:textId="77777777" w:rsidTr="00207698">
        <w:trPr>
          <w:trHeight w:val="300"/>
        </w:trPr>
        <w:tc>
          <w:tcPr>
            <w:tcW w:w="1124" w:type="dxa"/>
            <w:tcBorders>
              <w:top w:val="nil"/>
              <w:left w:val="single" w:sz="8" w:space="0" w:color="auto"/>
              <w:bottom w:val="single" w:sz="4" w:space="0" w:color="auto"/>
              <w:right w:val="single" w:sz="8" w:space="0" w:color="auto"/>
            </w:tcBorders>
            <w:shd w:val="clear" w:color="000000" w:fill="FFFFFF"/>
            <w:noWrap/>
            <w:vAlign w:val="bottom"/>
            <w:hideMark/>
          </w:tcPr>
          <w:p w14:paraId="247B31E6" w14:textId="77777777" w:rsidR="009248A6" w:rsidRPr="00A002B2" w:rsidRDefault="009248A6" w:rsidP="008F4A9C">
            <w:pPr>
              <w:spacing w:after="0" w:line="240" w:lineRule="auto"/>
              <w:rPr>
                <w:sz w:val="20"/>
                <w:szCs w:val="24"/>
              </w:rPr>
            </w:pPr>
            <w:r w:rsidRPr="00A002B2">
              <w:rPr>
                <w:sz w:val="20"/>
                <w:szCs w:val="24"/>
              </w:rPr>
              <w:t>PF</w:t>
            </w:r>
          </w:p>
        </w:tc>
        <w:tc>
          <w:tcPr>
            <w:tcW w:w="851" w:type="dxa"/>
            <w:tcBorders>
              <w:top w:val="nil"/>
              <w:left w:val="nil"/>
              <w:bottom w:val="single" w:sz="4" w:space="0" w:color="auto"/>
              <w:right w:val="single" w:sz="4" w:space="0" w:color="auto"/>
            </w:tcBorders>
            <w:noWrap/>
            <w:vAlign w:val="bottom"/>
            <w:hideMark/>
          </w:tcPr>
          <w:p w14:paraId="2535F9C1" w14:textId="77777777" w:rsidR="009248A6" w:rsidRPr="00A002B2" w:rsidRDefault="009248A6" w:rsidP="008F4A9C">
            <w:pPr>
              <w:spacing w:after="0" w:line="240" w:lineRule="auto"/>
              <w:jc w:val="right"/>
              <w:rPr>
                <w:sz w:val="20"/>
                <w:szCs w:val="24"/>
              </w:rPr>
            </w:pPr>
            <w:r w:rsidRPr="00A002B2">
              <w:rPr>
                <w:sz w:val="20"/>
                <w:szCs w:val="24"/>
              </w:rPr>
              <w:t>259</w:t>
            </w:r>
          </w:p>
        </w:tc>
        <w:tc>
          <w:tcPr>
            <w:tcW w:w="1040" w:type="dxa"/>
            <w:tcBorders>
              <w:top w:val="nil"/>
              <w:left w:val="nil"/>
              <w:bottom w:val="single" w:sz="4" w:space="0" w:color="auto"/>
              <w:right w:val="single" w:sz="8" w:space="0" w:color="auto"/>
            </w:tcBorders>
            <w:noWrap/>
            <w:vAlign w:val="bottom"/>
            <w:hideMark/>
          </w:tcPr>
          <w:p w14:paraId="22BB399B" w14:textId="7FCFD996" w:rsidR="009248A6" w:rsidRPr="00A002B2" w:rsidRDefault="009248A6">
            <w:pPr>
              <w:spacing w:after="0" w:line="240" w:lineRule="auto"/>
              <w:jc w:val="right"/>
              <w:rPr>
                <w:sz w:val="20"/>
                <w:szCs w:val="24"/>
              </w:rPr>
            </w:pPr>
            <w:r w:rsidRPr="00A002B2">
              <w:rPr>
                <w:sz w:val="20"/>
                <w:szCs w:val="24"/>
              </w:rPr>
              <w:t>25.02</w:t>
            </w:r>
          </w:p>
        </w:tc>
        <w:tc>
          <w:tcPr>
            <w:tcW w:w="803" w:type="dxa"/>
            <w:tcBorders>
              <w:top w:val="nil"/>
              <w:left w:val="nil"/>
              <w:bottom w:val="single" w:sz="4" w:space="0" w:color="auto"/>
              <w:right w:val="single" w:sz="4" w:space="0" w:color="auto"/>
            </w:tcBorders>
            <w:noWrap/>
            <w:vAlign w:val="bottom"/>
            <w:hideMark/>
          </w:tcPr>
          <w:p w14:paraId="039DB6A5" w14:textId="77777777" w:rsidR="009248A6" w:rsidRPr="00A002B2" w:rsidRDefault="009248A6" w:rsidP="008F4A9C">
            <w:pPr>
              <w:spacing w:after="0" w:line="240" w:lineRule="auto"/>
              <w:jc w:val="right"/>
              <w:rPr>
                <w:sz w:val="20"/>
                <w:szCs w:val="24"/>
              </w:rPr>
            </w:pPr>
            <w:r w:rsidRPr="00A002B2">
              <w:rPr>
                <w:sz w:val="20"/>
                <w:szCs w:val="24"/>
              </w:rPr>
              <w:t>35</w:t>
            </w:r>
          </w:p>
        </w:tc>
        <w:tc>
          <w:tcPr>
            <w:tcW w:w="1040" w:type="dxa"/>
            <w:tcBorders>
              <w:top w:val="nil"/>
              <w:left w:val="nil"/>
              <w:bottom w:val="single" w:sz="4" w:space="0" w:color="auto"/>
              <w:right w:val="single" w:sz="8" w:space="0" w:color="auto"/>
            </w:tcBorders>
            <w:noWrap/>
            <w:vAlign w:val="bottom"/>
            <w:hideMark/>
          </w:tcPr>
          <w:p w14:paraId="5474886B" w14:textId="73C27036" w:rsidR="009248A6" w:rsidRPr="00A002B2" w:rsidRDefault="009248A6">
            <w:pPr>
              <w:spacing w:after="0" w:line="240" w:lineRule="auto"/>
              <w:jc w:val="right"/>
              <w:rPr>
                <w:sz w:val="20"/>
                <w:szCs w:val="24"/>
              </w:rPr>
            </w:pPr>
            <w:r w:rsidRPr="00A002B2">
              <w:rPr>
                <w:sz w:val="20"/>
                <w:szCs w:val="24"/>
              </w:rPr>
              <w:t>7.94</w:t>
            </w:r>
          </w:p>
        </w:tc>
        <w:tc>
          <w:tcPr>
            <w:tcW w:w="944" w:type="dxa"/>
            <w:tcBorders>
              <w:top w:val="nil"/>
              <w:left w:val="nil"/>
              <w:bottom w:val="single" w:sz="4" w:space="0" w:color="auto"/>
              <w:right w:val="single" w:sz="4" w:space="0" w:color="auto"/>
            </w:tcBorders>
            <w:noWrap/>
            <w:vAlign w:val="bottom"/>
            <w:hideMark/>
          </w:tcPr>
          <w:p w14:paraId="15A25EB8" w14:textId="77777777" w:rsidR="009248A6" w:rsidRPr="00A002B2" w:rsidRDefault="009248A6" w:rsidP="008F4A9C">
            <w:pPr>
              <w:spacing w:after="0" w:line="240" w:lineRule="auto"/>
              <w:jc w:val="right"/>
              <w:rPr>
                <w:sz w:val="20"/>
                <w:szCs w:val="24"/>
              </w:rPr>
            </w:pPr>
            <w:r w:rsidRPr="00A002B2">
              <w:rPr>
                <w:sz w:val="20"/>
                <w:szCs w:val="24"/>
              </w:rPr>
              <w:t>57</w:t>
            </w:r>
          </w:p>
        </w:tc>
        <w:tc>
          <w:tcPr>
            <w:tcW w:w="1134" w:type="dxa"/>
            <w:tcBorders>
              <w:top w:val="nil"/>
              <w:left w:val="nil"/>
              <w:bottom w:val="single" w:sz="4" w:space="0" w:color="auto"/>
              <w:right w:val="single" w:sz="8" w:space="0" w:color="auto"/>
            </w:tcBorders>
            <w:noWrap/>
            <w:vAlign w:val="bottom"/>
            <w:hideMark/>
          </w:tcPr>
          <w:p w14:paraId="11187743" w14:textId="3E8CEC41" w:rsidR="009248A6" w:rsidRPr="00A002B2" w:rsidRDefault="009248A6">
            <w:pPr>
              <w:spacing w:after="0" w:line="240" w:lineRule="auto"/>
              <w:jc w:val="right"/>
              <w:rPr>
                <w:sz w:val="20"/>
                <w:szCs w:val="24"/>
              </w:rPr>
            </w:pPr>
            <w:r w:rsidRPr="00A002B2">
              <w:rPr>
                <w:sz w:val="20"/>
                <w:szCs w:val="24"/>
              </w:rPr>
              <w:t>14.54</w:t>
            </w:r>
          </w:p>
        </w:tc>
        <w:tc>
          <w:tcPr>
            <w:tcW w:w="851" w:type="dxa"/>
            <w:tcBorders>
              <w:top w:val="nil"/>
              <w:left w:val="nil"/>
              <w:bottom w:val="single" w:sz="4" w:space="0" w:color="auto"/>
              <w:right w:val="single" w:sz="4" w:space="0" w:color="auto"/>
            </w:tcBorders>
            <w:noWrap/>
            <w:vAlign w:val="bottom"/>
            <w:hideMark/>
          </w:tcPr>
          <w:p w14:paraId="72A40494" w14:textId="77777777" w:rsidR="009248A6" w:rsidRPr="00A002B2" w:rsidRDefault="009248A6" w:rsidP="008F4A9C">
            <w:pPr>
              <w:spacing w:after="0" w:line="240" w:lineRule="auto"/>
              <w:jc w:val="right"/>
              <w:rPr>
                <w:b/>
                <w:sz w:val="20"/>
                <w:szCs w:val="24"/>
              </w:rPr>
            </w:pPr>
            <w:r w:rsidRPr="00A002B2">
              <w:rPr>
                <w:b/>
                <w:sz w:val="20"/>
                <w:szCs w:val="24"/>
              </w:rPr>
              <w:t>351</w:t>
            </w:r>
          </w:p>
        </w:tc>
        <w:tc>
          <w:tcPr>
            <w:tcW w:w="1134" w:type="dxa"/>
            <w:tcBorders>
              <w:top w:val="nil"/>
              <w:left w:val="nil"/>
              <w:bottom w:val="single" w:sz="4" w:space="0" w:color="auto"/>
              <w:right w:val="single" w:sz="8" w:space="0" w:color="auto"/>
            </w:tcBorders>
            <w:noWrap/>
            <w:vAlign w:val="bottom"/>
            <w:hideMark/>
          </w:tcPr>
          <w:p w14:paraId="1950874C" w14:textId="0DD628D7" w:rsidR="009248A6" w:rsidRPr="00A002B2" w:rsidRDefault="009248A6">
            <w:pPr>
              <w:spacing w:after="0" w:line="240" w:lineRule="auto"/>
              <w:jc w:val="right"/>
              <w:rPr>
                <w:b/>
                <w:sz w:val="20"/>
                <w:szCs w:val="24"/>
              </w:rPr>
            </w:pPr>
            <w:r w:rsidRPr="00A002B2">
              <w:rPr>
                <w:b/>
                <w:sz w:val="20"/>
                <w:szCs w:val="24"/>
              </w:rPr>
              <w:t>18.79</w:t>
            </w:r>
          </w:p>
        </w:tc>
      </w:tr>
      <w:tr w:rsidR="00DF7FD1" w:rsidRPr="00A002B2" w14:paraId="0510860F" w14:textId="77777777" w:rsidTr="00DF6638">
        <w:trPr>
          <w:trHeight w:val="315"/>
        </w:trPr>
        <w:tc>
          <w:tcPr>
            <w:tcW w:w="1124" w:type="dxa"/>
            <w:tcBorders>
              <w:top w:val="nil"/>
              <w:left w:val="single" w:sz="8" w:space="0" w:color="auto"/>
              <w:bottom w:val="single" w:sz="8" w:space="0" w:color="auto"/>
              <w:right w:val="nil"/>
            </w:tcBorders>
            <w:shd w:val="clear" w:color="000000" w:fill="E7E6E6"/>
            <w:noWrap/>
            <w:vAlign w:val="bottom"/>
            <w:hideMark/>
          </w:tcPr>
          <w:p w14:paraId="13D76F64" w14:textId="77777777" w:rsidR="009248A6" w:rsidRPr="00A002B2" w:rsidRDefault="009248A6" w:rsidP="008F4A9C">
            <w:pPr>
              <w:spacing w:after="0" w:line="240" w:lineRule="auto"/>
              <w:rPr>
                <w:b/>
                <w:sz w:val="20"/>
                <w:szCs w:val="24"/>
              </w:rPr>
            </w:pPr>
            <w:r>
              <w:rPr>
                <w:b/>
                <w:sz w:val="20"/>
                <w:szCs w:val="24"/>
              </w:rPr>
              <w:t>Spolu</w:t>
            </w:r>
          </w:p>
        </w:tc>
        <w:tc>
          <w:tcPr>
            <w:tcW w:w="851" w:type="dxa"/>
            <w:tcBorders>
              <w:top w:val="single" w:sz="8" w:space="0" w:color="auto"/>
              <w:left w:val="single" w:sz="8" w:space="0" w:color="auto"/>
              <w:bottom w:val="single" w:sz="8" w:space="0" w:color="auto"/>
              <w:right w:val="single" w:sz="4" w:space="0" w:color="auto"/>
            </w:tcBorders>
            <w:shd w:val="clear" w:color="auto" w:fill="E7E6E6" w:themeFill="background2"/>
            <w:noWrap/>
            <w:vAlign w:val="bottom"/>
            <w:hideMark/>
          </w:tcPr>
          <w:p w14:paraId="4AD90726" w14:textId="77777777" w:rsidR="009248A6" w:rsidRPr="00A002B2" w:rsidRDefault="009248A6" w:rsidP="008F4A9C">
            <w:pPr>
              <w:spacing w:after="0" w:line="240" w:lineRule="auto"/>
              <w:jc w:val="right"/>
              <w:rPr>
                <w:b/>
                <w:sz w:val="20"/>
                <w:szCs w:val="24"/>
              </w:rPr>
            </w:pPr>
            <w:r w:rsidRPr="00A002B2">
              <w:rPr>
                <w:b/>
                <w:sz w:val="20"/>
                <w:szCs w:val="24"/>
              </w:rPr>
              <w:t>1</w:t>
            </w:r>
            <w:r>
              <w:rPr>
                <w:b/>
                <w:sz w:val="20"/>
                <w:szCs w:val="24"/>
              </w:rPr>
              <w:t xml:space="preserve"> </w:t>
            </w:r>
            <w:r w:rsidRPr="00A002B2">
              <w:rPr>
                <w:b/>
                <w:sz w:val="20"/>
                <w:szCs w:val="24"/>
              </w:rPr>
              <w:t>035</w:t>
            </w:r>
          </w:p>
        </w:tc>
        <w:tc>
          <w:tcPr>
            <w:tcW w:w="1040" w:type="dxa"/>
            <w:tcBorders>
              <w:top w:val="single" w:sz="8" w:space="0" w:color="auto"/>
              <w:left w:val="nil"/>
              <w:bottom w:val="single" w:sz="8" w:space="0" w:color="auto"/>
              <w:right w:val="single" w:sz="8" w:space="0" w:color="auto"/>
            </w:tcBorders>
            <w:shd w:val="clear" w:color="auto" w:fill="E7E6E6" w:themeFill="background2"/>
            <w:noWrap/>
            <w:vAlign w:val="bottom"/>
            <w:hideMark/>
          </w:tcPr>
          <w:p w14:paraId="02F42303" w14:textId="40A10C97" w:rsidR="009248A6" w:rsidRPr="00A002B2" w:rsidRDefault="009248A6">
            <w:pPr>
              <w:spacing w:after="0" w:line="240" w:lineRule="auto"/>
              <w:jc w:val="right"/>
              <w:rPr>
                <w:b/>
                <w:sz w:val="20"/>
                <w:szCs w:val="24"/>
              </w:rPr>
            </w:pPr>
            <w:r w:rsidRPr="00A002B2">
              <w:rPr>
                <w:b/>
                <w:sz w:val="20"/>
                <w:szCs w:val="24"/>
              </w:rPr>
              <w:t>100.00</w:t>
            </w:r>
          </w:p>
        </w:tc>
        <w:tc>
          <w:tcPr>
            <w:tcW w:w="803" w:type="dxa"/>
            <w:tcBorders>
              <w:top w:val="single" w:sz="8" w:space="0" w:color="auto"/>
              <w:left w:val="nil"/>
              <w:bottom w:val="single" w:sz="8" w:space="0" w:color="auto"/>
              <w:right w:val="single" w:sz="4" w:space="0" w:color="auto"/>
            </w:tcBorders>
            <w:shd w:val="clear" w:color="auto" w:fill="E7E6E6" w:themeFill="background2"/>
            <w:noWrap/>
            <w:vAlign w:val="bottom"/>
            <w:hideMark/>
          </w:tcPr>
          <w:p w14:paraId="6AEFD446" w14:textId="77777777" w:rsidR="009248A6" w:rsidRPr="00A002B2" w:rsidRDefault="009248A6" w:rsidP="008F4A9C">
            <w:pPr>
              <w:spacing w:after="0" w:line="240" w:lineRule="auto"/>
              <w:jc w:val="right"/>
              <w:rPr>
                <w:b/>
                <w:sz w:val="20"/>
                <w:szCs w:val="24"/>
              </w:rPr>
            </w:pPr>
            <w:r w:rsidRPr="00A002B2">
              <w:rPr>
                <w:b/>
                <w:sz w:val="20"/>
                <w:szCs w:val="24"/>
              </w:rPr>
              <w:t>441</w:t>
            </w:r>
          </w:p>
        </w:tc>
        <w:tc>
          <w:tcPr>
            <w:tcW w:w="1040" w:type="dxa"/>
            <w:tcBorders>
              <w:top w:val="single" w:sz="8" w:space="0" w:color="auto"/>
              <w:left w:val="nil"/>
              <w:bottom w:val="single" w:sz="8" w:space="0" w:color="auto"/>
              <w:right w:val="single" w:sz="8" w:space="0" w:color="auto"/>
            </w:tcBorders>
            <w:shd w:val="clear" w:color="auto" w:fill="E7E6E6" w:themeFill="background2"/>
            <w:noWrap/>
            <w:vAlign w:val="bottom"/>
            <w:hideMark/>
          </w:tcPr>
          <w:p w14:paraId="0DAF6564" w14:textId="41D43CD6" w:rsidR="009248A6" w:rsidRPr="00A002B2" w:rsidRDefault="009248A6">
            <w:pPr>
              <w:spacing w:after="0" w:line="240" w:lineRule="auto"/>
              <w:jc w:val="right"/>
              <w:rPr>
                <w:b/>
                <w:sz w:val="20"/>
                <w:szCs w:val="24"/>
              </w:rPr>
            </w:pPr>
            <w:r w:rsidRPr="00A002B2">
              <w:rPr>
                <w:b/>
                <w:sz w:val="20"/>
                <w:szCs w:val="24"/>
              </w:rPr>
              <w:t>100.00</w:t>
            </w:r>
          </w:p>
        </w:tc>
        <w:tc>
          <w:tcPr>
            <w:tcW w:w="944" w:type="dxa"/>
            <w:tcBorders>
              <w:top w:val="single" w:sz="8" w:space="0" w:color="auto"/>
              <w:left w:val="nil"/>
              <w:bottom w:val="single" w:sz="8" w:space="0" w:color="auto"/>
              <w:right w:val="single" w:sz="4" w:space="0" w:color="auto"/>
            </w:tcBorders>
            <w:shd w:val="clear" w:color="auto" w:fill="E7E6E6" w:themeFill="background2"/>
            <w:noWrap/>
            <w:vAlign w:val="bottom"/>
            <w:hideMark/>
          </w:tcPr>
          <w:p w14:paraId="1CD15D5C" w14:textId="77777777" w:rsidR="009248A6" w:rsidRPr="00A002B2" w:rsidRDefault="009248A6" w:rsidP="008F4A9C">
            <w:pPr>
              <w:spacing w:after="0" w:line="240" w:lineRule="auto"/>
              <w:jc w:val="right"/>
              <w:rPr>
                <w:b/>
                <w:sz w:val="20"/>
                <w:szCs w:val="24"/>
              </w:rPr>
            </w:pPr>
            <w:r w:rsidRPr="00A002B2">
              <w:rPr>
                <w:b/>
                <w:sz w:val="20"/>
                <w:szCs w:val="24"/>
              </w:rPr>
              <w:t>392</w:t>
            </w:r>
          </w:p>
        </w:tc>
        <w:tc>
          <w:tcPr>
            <w:tcW w:w="1134" w:type="dxa"/>
            <w:tcBorders>
              <w:top w:val="single" w:sz="8" w:space="0" w:color="auto"/>
              <w:left w:val="nil"/>
              <w:bottom w:val="single" w:sz="8" w:space="0" w:color="auto"/>
              <w:right w:val="single" w:sz="8" w:space="0" w:color="auto"/>
            </w:tcBorders>
            <w:shd w:val="clear" w:color="auto" w:fill="E7E6E6" w:themeFill="background2"/>
            <w:noWrap/>
            <w:vAlign w:val="bottom"/>
            <w:hideMark/>
          </w:tcPr>
          <w:p w14:paraId="26F75675" w14:textId="5062B397" w:rsidR="009248A6" w:rsidRPr="00A002B2" w:rsidRDefault="009248A6">
            <w:pPr>
              <w:spacing w:after="0" w:line="240" w:lineRule="auto"/>
              <w:jc w:val="right"/>
              <w:rPr>
                <w:b/>
                <w:sz w:val="20"/>
                <w:szCs w:val="24"/>
              </w:rPr>
            </w:pPr>
            <w:r w:rsidRPr="00A002B2">
              <w:rPr>
                <w:b/>
                <w:sz w:val="20"/>
                <w:szCs w:val="24"/>
              </w:rPr>
              <w:t>100.00</w:t>
            </w:r>
          </w:p>
        </w:tc>
        <w:tc>
          <w:tcPr>
            <w:tcW w:w="851" w:type="dxa"/>
            <w:tcBorders>
              <w:top w:val="single" w:sz="8" w:space="0" w:color="auto"/>
              <w:left w:val="nil"/>
              <w:bottom w:val="single" w:sz="8" w:space="0" w:color="auto"/>
              <w:right w:val="single" w:sz="4" w:space="0" w:color="auto"/>
            </w:tcBorders>
            <w:shd w:val="clear" w:color="000000" w:fill="E7E6E6"/>
            <w:noWrap/>
            <w:vAlign w:val="bottom"/>
            <w:hideMark/>
          </w:tcPr>
          <w:p w14:paraId="79BC9DA4" w14:textId="77777777" w:rsidR="009248A6" w:rsidRPr="00A002B2" w:rsidRDefault="009248A6" w:rsidP="008F4A9C">
            <w:pPr>
              <w:spacing w:after="0" w:line="240" w:lineRule="auto"/>
              <w:jc w:val="right"/>
              <w:rPr>
                <w:b/>
                <w:sz w:val="20"/>
                <w:szCs w:val="24"/>
              </w:rPr>
            </w:pPr>
            <w:r w:rsidRPr="00A002B2">
              <w:rPr>
                <w:b/>
                <w:sz w:val="20"/>
                <w:szCs w:val="24"/>
              </w:rPr>
              <w:t>1</w:t>
            </w:r>
            <w:r>
              <w:rPr>
                <w:b/>
                <w:sz w:val="20"/>
                <w:szCs w:val="24"/>
              </w:rPr>
              <w:t xml:space="preserve"> </w:t>
            </w:r>
            <w:r w:rsidRPr="00A002B2">
              <w:rPr>
                <w:b/>
                <w:sz w:val="20"/>
                <w:szCs w:val="24"/>
              </w:rPr>
              <w:t>868</w:t>
            </w:r>
          </w:p>
        </w:tc>
        <w:tc>
          <w:tcPr>
            <w:tcW w:w="1134" w:type="dxa"/>
            <w:tcBorders>
              <w:top w:val="single" w:sz="8" w:space="0" w:color="auto"/>
              <w:left w:val="nil"/>
              <w:bottom w:val="single" w:sz="8" w:space="0" w:color="auto"/>
              <w:right w:val="single" w:sz="8" w:space="0" w:color="auto"/>
            </w:tcBorders>
            <w:shd w:val="clear" w:color="000000" w:fill="E7E6E6"/>
            <w:noWrap/>
            <w:vAlign w:val="bottom"/>
            <w:hideMark/>
          </w:tcPr>
          <w:p w14:paraId="53F8A64C" w14:textId="380D62B6" w:rsidR="009248A6" w:rsidRPr="00A002B2" w:rsidRDefault="00DF6638" w:rsidP="008F4A9C">
            <w:pPr>
              <w:spacing w:after="0" w:line="240" w:lineRule="auto"/>
              <w:jc w:val="right"/>
              <w:rPr>
                <w:b/>
                <w:sz w:val="20"/>
                <w:szCs w:val="24"/>
              </w:rPr>
            </w:pPr>
            <w:r>
              <w:rPr>
                <w:b/>
                <w:sz w:val="20"/>
                <w:szCs w:val="24"/>
              </w:rPr>
              <w:t>100.00</w:t>
            </w:r>
          </w:p>
        </w:tc>
      </w:tr>
    </w:tbl>
    <w:p w14:paraId="65F395C2" w14:textId="77777777" w:rsidR="009248A6"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0" w:line="240" w:lineRule="auto"/>
        <w:ind w:firstLine="567"/>
        <w:jc w:val="both"/>
        <w:rPr>
          <w:rFonts w:cstheme="minorHAnsi"/>
          <w:bCs/>
          <w:szCs w:val="24"/>
        </w:rPr>
      </w:pPr>
    </w:p>
    <w:p w14:paraId="4CC5290A" w14:textId="77777777" w:rsidR="009248A6" w:rsidRPr="005D1A33" w:rsidRDefault="009248A6"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jc w:val="both"/>
        <w:rPr>
          <w:rFonts w:cstheme="minorHAnsi"/>
          <w:szCs w:val="24"/>
        </w:rPr>
      </w:pPr>
      <w:r>
        <w:rPr>
          <w:rFonts w:cstheme="minorHAnsi"/>
          <w:bCs/>
          <w:szCs w:val="24"/>
        </w:rPr>
        <w:t>Z celkového počtu ubytovaných</w:t>
      </w:r>
      <w:r w:rsidRPr="005D1A33">
        <w:rPr>
          <w:rFonts w:cstheme="minorHAnsi"/>
          <w:bCs/>
          <w:szCs w:val="24"/>
        </w:rPr>
        <w:t xml:space="preserve"> študentov bolo ubytovaných:</w:t>
      </w:r>
    </w:p>
    <w:p w14:paraId="42C43E3F" w14:textId="77777777" w:rsidR="009248A6" w:rsidRPr="008223FF" w:rsidRDefault="009248A6" w:rsidP="00207698">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 xml:space="preserve">784  študentov slovenskej štátnej príslušnosti,  </w:t>
      </w:r>
    </w:p>
    <w:p w14:paraId="7D94DA03" w14:textId="04579382" w:rsidR="009248A6" w:rsidRDefault="009248A6" w:rsidP="00207698">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284"/>
        <w:jc w:val="both"/>
        <w:rPr>
          <w:rFonts w:cstheme="minorHAnsi"/>
          <w:b/>
          <w:szCs w:val="24"/>
        </w:rPr>
      </w:pPr>
      <w:r w:rsidRPr="008223FF">
        <w:rPr>
          <w:rFonts w:cstheme="minorHAnsi"/>
          <w:b/>
          <w:szCs w:val="24"/>
        </w:rPr>
        <w:t>1 084 študentov cudzej štátnej príslušnosti.</w:t>
      </w:r>
    </w:p>
    <w:p w14:paraId="2EC28751" w14:textId="77777777" w:rsidR="001F1A7D" w:rsidRPr="008223FF" w:rsidRDefault="001F1A7D"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jc w:val="both"/>
        <w:rPr>
          <w:rFonts w:cstheme="minorHAnsi"/>
          <w:b/>
          <w:szCs w:val="24"/>
        </w:rPr>
      </w:pPr>
    </w:p>
    <w:p w14:paraId="527CB134" w14:textId="2F7E0AD8" w:rsidR="009248A6"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80" w:line="240" w:lineRule="auto"/>
        <w:rPr>
          <w:b/>
          <w:sz w:val="20"/>
          <w:szCs w:val="24"/>
        </w:rPr>
      </w:pPr>
      <w:r w:rsidRPr="005D1A33">
        <w:rPr>
          <w:b/>
          <w:sz w:val="20"/>
          <w:szCs w:val="24"/>
        </w:rPr>
        <w:t>Tabuľka</w:t>
      </w:r>
      <w:r w:rsidR="005B6636">
        <w:rPr>
          <w:b/>
          <w:sz w:val="20"/>
          <w:szCs w:val="24"/>
        </w:rPr>
        <w:t xml:space="preserve"> </w:t>
      </w:r>
      <w:r w:rsidR="00C01B41">
        <w:rPr>
          <w:b/>
          <w:sz w:val="20"/>
          <w:szCs w:val="24"/>
        </w:rPr>
        <w:t>26</w:t>
      </w:r>
      <w:r w:rsidRPr="005D1A33">
        <w:rPr>
          <w:b/>
          <w:sz w:val="20"/>
          <w:szCs w:val="24"/>
        </w:rPr>
        <w:t xml:space="preserve"> :</w:t>
      </w:r>
      <w:r w:rsidRPr="005D1A33">
        <w:rPr>
          <w:sz w:val="20"/>
          <w:szCs w:val="24"/>
        </w:rPr>
        <w:t xml:space="preserve">  </w:t>
      </w:r>
      <w:r w:rsidRPr="005D1A33">
        <w:rPr>
          <w:b/>
          <w:bCs/>
          <w:sz w:val="20"/>
          <w:szCs w:val="24"/>
          <w:lang w:eastAsia="sk-SK"/>
        </w:rPr>
        <w:t>Prehľad o počte ubytovaných štude</w:t>
      </w:r>
      <w:r>
        <w:rPr>
          <w:b/>
          <w:bCs/>
          <w:sz w:val="20"/>
          <w:szCs w:val="24"/>
          <w:lang w:eastAsia="sk-SK"/>
        </w:rPr>
        <w:t>ntov na základe štátnej príslušnosti</w:t>
      </w:r>
      <w:r w:rsidRPr="005D1A33">
        <w:rPr>
          <w:b/>
          <w:bCs/>
          <w:sz w:val="20"/>
          <w:szCs w:val="24"/>
          <w:lang w:eastAsia="sk-SK"/>
        </w:rPr>
        <w:t xml:space="preserve"> </w:t>
      </w:r>
      <w:r w:rsidRPr="005D1A33">
        <w:rPr>
          <w:b/>
          <w:sz w:val="20"/>
          <w:szCs w:val="24"/>
        </w:rPr>
        <w:t xml:space="preserve">k 31. 12. </w:t>
      </w:r>
      <w:r>
        <w:rPr>
          <w:b/>
          <w:sz w:val="20"/>
          <w:szCs w:val="24"/>
        </w:rPr>
        <w:t>2025</w:t>
      </w:r>
    </w:p>
    <w:tbl>
      <w:tblPr>
        <w:tblStyle w:val="Mriekatabuky"/>
        <w:tblW w:w="0" w:type="auto"/>
        <w:tblLook w:val="04A0" w:firstRow="1" w:lastRow="0" w:firstColumn="1" w:lastColumn="0" w:noHBand="0" w:noVBand="1"/>
      </w:tblPr>
      <w:tblGrid>
        <w:gridCol w:w="1840"/>
        <w:gridCol w:w="3400"/>
        <w:gridCol w:w="1559"/>
      </w:tblGrid>
      <w:tr w:rsidR="009248A6" w:rsidRPr="00BE27E1" w14:paraId="19F6D202" w14:textId="77777777" w:rsidTr="00207698">
        <w:trPr>
          <w:trHeight w:val="315"/>
        </w:trPr>
        <w:tc>
          <w:tcPr>
            <w:tcW w:w="1840" w:type="dxa"/>
            <w:shd w:val="clear" w:color="auto" w:fill="E7E6E6" w:themeFill="background2"/>
            <w:noWrap/>
            <w:hideMark/>
          </w:tcPr>
          <w:p w14:paraId="14A70B82" w14:textId="77777777" w:rsidR="009248A6" w:rsidRPr="00BE27E1" w:rsidRDefault="009248A6" w:rsidP="008F4A9C">
            <w:pPr>
              <w:rPr>
                <w:b/>
                <w:sz w:val="20"/>
                <w:szCs w:val="24"/>
              </w:rPr>
            </w:pPr>
            <w:r w:rsidRPr="00BE27E1">
              <w:rPr>
                <w:b/>
                <w:sz w:val="20"/>
                <w:szCs w:val="24"/>
              </w:rPr>
              <w:t>Štát</w:t>
            </w:r>
            <w:r>
              <w:rPr>
                <w:b/>
                <w:sz w:val="20"/>
                <w:szCs w:val="24"/>
              </w:rPr>
              <w:t>na príslušnosť</w:t>
            </w:r>
          </w:p>
        </w:tc>
        <w:tc>
          <w:tcPr>
            <w:tcW w:w="3400" w:type="dxa"/>
            <w:shd w:val="clear" w:color="auto" w:fill="E7E6E6" w:themeFill="background2"/>
            <w:noWrap/>
            <w:hideMark/>
          </w:tcPr>
          <w:p w14:paraId="6771381E" w14:textId="77777777" w:rsidR="009248A6" w:rsidRPr="00BE27E1" w:rsidRDefault="009248A6" w:rsidP="008F4A9C">
            <w:pPr>
              <w:rPr>
                <w:b/>
                <w:sz w:val="20"/>
                <w:szCs w:val="24"/>
              </w:rPr>
            </w:pPr>
            <w:r>
              <w:rPr>
                <w:b/>
                <w:sz w:val="20"/>
                <w:szCs w:val="24"/>
              </w:rPr>
              <w:t>P</w:t>
            </w:r>
            <w:r w:rsidRPr="00BE27E1">
              <w:rPr>
                <w:b/>
                <w:sz w:val="20"/>
                <w:szCs w:val="24"/>
              </w:rPr>
              <w:t xml:space="preserve">očet </w:t>
            </w:r>
            <w:r>
              <w:rPr>
                <w:b/>
                <w:sz w:val="20"/>
                <w:szCs w:val="24"/>
              </w:rPr>
              <w:t xml:space="preserve">ubytovaných </w:t>
            </w:r>
            <w:r w:rsidRPr="00BE27E1">
              <w:rPr>
                <w:b/>
                <w:sz w:val="20"/>
                <w:szCs w:val="24"/>
              </w:rPr>
              <w:t>študentov</w:t>
            </w:r>
          </w:p>
        </w:tc>
        <w:tc>
          <w:tcPr>
            <w:tcW w:w="1559" w:type="dxa"/>
            <w:shd w:val="clear" w:color="auto" w:fill="E7E6E6" w:themeFill="background2"/>
            <w:noWrap/>
            <w:hideMark/>
          </w:tcPr>
          <w:p w14:paraId="7D82B215" w14:textId="77777777" w:rsidR="009248A6" w:rsidRPr="00BE27E1" w:rsidRDefault="009248A6" w:rsidP="008F4A9C">
            <w:pPr>
              <w:rPr>
                <w:b/>
                <w:sz w:val="20"/>
                <w:szCs w:val="24"/>
              </w:rPr>
            </w:pPr>
            <w:r w:rsidRPr="00BE27E1">
              <w:rPr>
                <w:b/>
                <w:sz w:val="20"/>
                <w:szCs w:val="24"/>
              </w:rPr>
              <w:t>% podiel</w:t>
            </w:r>
          </w:p>
        </w:tc>
      </w:tr>
      <w:tr w:rsidR="009248A6" w:rsidRPr="00BE27E1" w14:paraId="3DCB144B" w14:textId="77777777" w:rsidTr="00207698">
        <w:trPr>
          <w:trHeight w:val="300"/>
        </w:trPr>
        <w:tc>
          <w:tcPr>
            <w:tcW w:w="1840" w:type="dxa"/>
            <w:noWrap/>
            <w:vAlign w:val="bottom"/>
          </w:tcPr>
          <w:p w14:paraId="2CE34C4D" w14:textId="77777777" w:rsidR="009248A6" w:rsidRPr="00263E86" w:rsidRDefault="009248A6" w:rsidP="008F4A9C">
            <w:pPr>
              <w:rPr>
                <w:sz w:val="20"/>
                <w:szCs w:val="24"/>
              </w:rPr>
            </w:pPr>
            <w:r w:rsidRPr="00263E86">
              <w:rPr>
                <w:sz w:val="20"/>
                <w:szCs w:val="24"/>
              </w:rPr>
              <w:t>Ukrajina</w:t>
            </w:r>
          </w:p>
        </w:tc>
        <w:tc>
          <w:tcPr>
            <w:tcW w:w="3400" w:type="dxa"/>
            <w:noWrap/>
            <w:vAlign w:val="bottom"/>
          </w:tcPr>
          <w:p w14:paraId="26F2FAF1" w14:textId="77777777" w:rsidR="009248A6" w:rsidRPr="00263E86" w:rsidRDefault="009248A6" w:rsidP="00207698">
            <w:pPr>
              <w:ind w:right="1302"/>
              <w:jc w:val="right"/>
              <w:rPr>
                <w:sz w:val="20"/>
                <w:szCs w:val="24"/>
              </w:rPr>
            </w:pPr>
            <w:r w:rsidRPr="00263E86">
              <w:rPr>
                <w:sz w:val="20"/>
                <w:szCs w:val="24"/>
              </w:rPr>
              <w:t>904</w:t>
            </w:r>
          </w:p>
        </w:tc>
        <w:tc>
          <w:tcPr>
            <w:tcW w:w="1559" w:type="dxa"/>
            <w:noWrap/>
            <w:vAlign w:val="bottom"/>
          </w:tcPr>
          <w:p w14:paraId="5291C8A4" w14:textId="3A851653" w:rsidR="009248A6" w:rsidRPr="00263E86" w:rsidRDefault="00DF6638" w:rsidP="00207698">
            <w:pPr>
              <w:ind w:right="579"/>
              <w:jc w:val="right"/>
              <w:rPr>
                <w:sz w:val="20"/>
                <w:szCs w:val="24"/>
              </w:rPr>
            </w:pPr>
            <w:r>
              <w:rPr>
                <w:sz w:val="20"/>
                <w:szCs w:val="24"/>
              </w:rPr>
              <w:t>48.39</w:t>
            </w:r>
          </w:p>
        </w:tc>
      </w:tr>
      <w:tr w:rsidR="009248A6" w:rsidRPr="00BE27E1" w14:paraId="50323985" w14:textId="77777777" w:rsidTr="00207698">
        <w:trPr>
          <w:trHeight w:val="300"/>
        </w:trPr>
        <w:tc>
          <w:tcPr>
            <w:tcW w:w="1840" w:type="dxa"/>
            <w:noWrap/>
            <w:vAlign w:val="bottom"/>
          </w:tcPr>
          <w:p w14:paraId="32D65D7C" w14:textId="77777777" w:rsidR="009248A6" w:rsidRPr="00263E86" w:rsidRDefault="009248A6" w:rsidP="008F4A9C">
            <w:pPr>
              <w:rPr>
                <w:sz w:val="20"/>
                <w:szCs w:val="24"/>
              </w:rPr>
            </w:pPr>
            <w:r w:rsidRPr="00263E86">
              <w:rPr>
                <w:sz w:val="20"/>
                <w:szCs w:val="24"/>
              </w:rPr>
              <w:t>Slovensko</w:t>
            </w:r>
          </w:p>
        </w:tc>
        <w:tc>
          <w:tcPr>
            <w:tcW w:w="3400" w:type="dxa"/>
            <w:noWrap/>
            <w:vAlign w:val="bottom"/>
          </w:tcPr>
          <w:p w14:paraId="64CD2886" w14:textId="77777777" w:rsidR="009248A6" w:rsidRPr="00263E86" w:rsidRDefault="009248A6" w:rsidP="00207698">
            <w:pPr>
              <w:ind w:right="1302"/>
              <w:jc w:val="right"/>
              <w:rPr>
                <w:sz w:val="20"/>
                <w:szCs w:val="24"/>
              </w:rPr>
            </w:pPr>
            <w:r w:rsidRPr="00263E86">
              <w:rPr>
                <w:sz w:val="20"/>
                <w:szCs w:val="24"/>
              </w:rPr>
              <w:t>784</w:t>
            </w:r>
          </w:p>
        </w:tc>
        <w:tc>
          <w:tcPr>
            <w:tcW w:w="1559" w:type="dxa"/>
            <w:noWrap/>
            <w:vAlign w:val="bottom"/>
          </w:tcPr>
          <w:p w14:paraId="2D988BA6" w14:textId="5FD3D93D" w:rsidR="009248A6" w:rsidRPr="00263E86" w:rsidRDefault="00DF6638" w:rsidP="00207698">
            <w:pPr>
              <w:ind w:right="579"/>
              <w:jc w:val="right"/>
              <w:rPr>
                <w:sz w:val="20"/>
                <w:szCs w:val="24"/>
              </w:rPr>
            </w:pPr>
            <w:r>
              <w:rPr>
                <w:sz w:val="20"/>
                <w:szCs w:val="24"/>
              </w:rPr>
              <w:t>41.97</w:t>
            </w:r>
          </w:p>
        </w:tc>
      </w:tr>
      <w:tr w:rsidR="009248A6" w:rsidRPr="00BE27E1" w14:paraId="1E970DC1" w14:textId="77777777" w:rsidTr="00207698">
        <w:trPr>
          <w:trHeight w:val="300"/>
        </w:trPr>
        <w:tc>
          <w:tcPr>
            <w:tcW w:w="1840" w:type="dxa"/>
            <w:noWrap/>
            <w:vAlign w:val="bottom"/>
          </w:tcPr>
          <w:p w14:paraId="31D57178" w14:textId="77777777" w:rsidR="009248A6" w:rsidRPr="00263E86" w:rsidRDefault="009248A6" w:rsidP="008F4A9C">
            <w:pPr>
              <w:rPr>
                <w:sz w:val="20"/>
                <w:szCs w:val="24"/>
              </w:rPr>
            </w:pPr>
            <w:r w:rsidRPr="00263E86">
              <w:rPr>
                <w:sz w:val="20"/>
                <w:szCs w:val="24"/>
              </w:rPr>
              <w:t>Kazachstan</w:t>
            </w:r>
          </w:p>
        </w:tc>
        <w:tc>
          <w:tcPr>
            <w:tcW w:w="3400" w:type="dxa"/>
            <w:noWrap/>
            <w:vAlign w:val="bottom"/>
          </w:tcPr>
          <w:p w14:paraId="646ECD60" w14:textId="77777777" w:rsidR="009248A6" w:rsidRPr="00263E86" w:rsidRDefault="009248A6" w:rsidP="00207698">
            <w:pPr>
              <w:ind w:right="1302"/>
              <w:jc w:val="right"/>
              <w:rPr>
                <w:sz w:val="20"/>
                <w:szCs w:val="24"/>
              </w:rPr>
            </w:pPr>
            <w:r w:rsidRPr="00263E86">
              <w:rPr>
                <w:sz w:val="20"/>
                <w:szCs w:val="24"/>
              </w:rPr>
              <w:t>58</w:t>
            </w:r>
          </w:p>
        </w:tc>
        <w:tc>
          <w:tcPr>
            <w:tcW w:w="1559" w:type="dxa"/>
            <w:noWrap/>
            <w:vAlign w:val="bottom"/>
          </w:tcPr>
          <w:p w14:paraId="09C9D257" w14:textId="5257DA6F" w:rsidR="009248A6" w:rsidRPr="00263E86" w:rsidRDefault="00DF6638" w:rsidP="00207698">
            <w:pPr>
              <w:ind w:right="579"/>
              <w:jc w:val="right"/>
              <w:rPr>
                <w:sz w:val="20"/>
                <w:szCs w:val="24"/>
              </w:rPr>
            </w:pPr>
            <w:r>
              <w:rPr>
                <w:sz w:val="20"/>
                <w:szCs w:val="24"/>
              </w:rPr>
              <w:t>3.10</w:t>
            </w:r>
          </w:p>
        </w:tc>
      </w:tr>
      <w:tr w:rsidR="009248A6" w:rsidRPr="00BE27E1" w14:paraId="108569B0" w14:textId="77777777" w:rsidTr="00207698">
        <w:trPr>
          <w:trHeight w:val="300"/>
        </w:trPr>
        <w:tc>
          <w:tcPr>
            <w:tcW w:w="1840" w:type="dxa"/>
            <w:noWrap/>
            <w:vAlign w:val="bottom"/>
          </w:tcPr>
          <w:p w14:paraId="23F756CB" w14:textId="77777777" w:rsidR="009248A6" w:rsidRPr="00263E86" w:rsidRDefault="009248A6" w:rsidP="008F4A9C">
            <w:pPr>
              <w:rPr>
                <w:sz w:val="20"/>
                <w:szCs w:val="24"/>
              </w:rPr>
            </w:pPr>
            <w:r w:rsidRPr="00263E86">
              <w:rPr>
                <w:sz w:val="20"/>
                <w:szCs w:val="24"/>
              </w:rPr>
              <w:t>Bielorusko</w:t>
            </w:r>
          </w:p>
        </w:tc>
        <w:tc>
          <w:tcPr>
            <w:tcW w:w="3400" w:type="dxa"/>
            <w:noWrap/>
            <w:vAlign w:val="bottom"/>
          </w:tcPr>
          <w:p w14:paraId="62C96DA1" w14:textId="77777777" w:rsidR="009248A6" w:rsidRPr="00263E86" w:rsidRDefault="009248A6" w:rsidP="00207698">
            <w:pPr>
              <w:ind w:right="1302"/>
              <w:jc w:val="right"/>
              <w:rPr>
                <w:sz w:val="20"/>
                <w:szCs w:val="24"/>
              </w:rPr>
            </w:pPr>
            <w:r w:rsidRPr="00263E86">
              <w:rPr>
                <w:sz w:val="20"/>
                <w:szCs w:val="24"/>
              </w:rPr>
              <w:t>43</w:t>
            </w:r>
          </w:p>
        </w:tc>
        <w:tc>
          <w:tcPr>
            <w:tcW w:w="1559" w:type="dxa"/>
            <w:noWrap/>
            <w:vAlign w:val="bottom"/>
          </w:tcPr>
          <w:p w14:paraId="647FA90E" w14:textId="6294D65B" w:rsidR="009248A6" w:rsidRPr="00263E86" w:rsidRDefault="00DF6638" w:rsidP="00207698">
            <w:pPr>
              <w:ind w:right="579"/>
              <w:jc w:val="right"/>
              <w:rPr>
                <w:sz w:val="20"/>
                <w:szCs w:val="24"/>
              </w:rPr>
            </w:pPr>
            <w:r>
              <w:rPr>
                <w:sz w:val="20"/>
                <w:szCs w:val="24"/>
              </w:rPr>
              <w:t>2.30</w:t>
            </w:r>
          </w:p>
        </w:tc>
      </w:tr>
      <w:tr w:rsidR="009248A6" w:rsidRPr="00BE27E1" w14:paraId="1298D4A4" w14:textId="77777777" w:rsidTr="00207698">
        <w:trPr>
          <w:trHeight w:val="300"/>
        </w:trPr>
        <w:tc>
          <w:tcPr>
            <w:tcW w:w="1840" w:type="dxa"/>
            <w:noWrap/>
            <w:vAlign w:val="bottom"/>
          </w:tcPr>
          <w:p w14:paraId="6934321E" w14:textId="77777777" w:rsidR="009248A6" w:rsidRPr="00263E86" w:rsidRDefault="009248A6" w:rsidP="008F4A9C">
            <w:pPr>
              <w:rPr>
                <w:sz w:val="20"/>
                <w:szCs w:val="24"/>
              </w:rPr>
            </w:pPr>
            <w:r w:rsidRPr="00263E86">
              <w:rPr>
                <w:sz w:val="20"/>
                <w:szCs w:val="24"/>
              </w:rPr>
              <w:t>Rusko</w:t>
            </w:r>
          </w:p>
        </w:tc>
        <w:tc>
          <w:tcPr>
            <w:tcW w:w="3400" w:type="dxa"/>
            <w:noWrap/>
            <w:vAlign w:val="bottom"/>
          </w:tcPr>
          <w:p w14:paraId="1273970C" w14:textId="77777777" w:rsidR="009248A6" w:rsidRPr="00263E86" w:rsidRDefault="009248A6" w:rsidP="00207698">
            <w:pPr>
              <w:ind w:right="1302"/>
              <w:jc w:val="right"/>
              <w:rPr>
                <w:sz w:val="20"/>
                <w:szCs w:val="24"/>
              </w:rPr>
            </w:pPr>
            <w:r w:rsidRPr="00263E86">
              <w:rPr>
                <w:sz w:val="20"/>
                <w:szCs w:val="24"/>
              </w:rPr>
              <w:t>43</w:t>
            </w:r>
          </w:p>
        </w:tc>
        <w:tc>
          <w:tcPr>
            <w:tcW w:w="1559" w:type="dxa"/>
            <w:noWrap/>
            <w:vAlign w:val="bottom"/>
          </w:tcPr>
          <w:p w14:paraId="77765B48" w14:textId="6202B82B" w:rsidR="009248A6" w:rsidRPr="00263E86" w:rsidRDefault="00DF6638" w:rsidP="00207698">
            <w:pPr>
              <w:ind w:right="579"/>
              <w:jc w:val="right"/>
              <w:rPr>
                <w:sz w:val="20"/>
                <w:szCs w:val="24"/>
              </w:rPr>
            </w:pPr>
            <w:r>
              <w:rPr>
                <w:sz w:val="20"/>
                <w:szCs w:val="24"/>
              </w:rPr>
              <w:t>2.30</w:t>
            </w:r>
          </w:p>
        </w:tc>
      </w:tr>
      <w:tr w:rsidR="009248A6" w:rsidRPr="00BE27E1" w14:paraId="267CC690" w14:textId="77777777" w:rsidTr="00207698">
        <w:trPr>
          <w:trHeight w:val="300"/>
        </w:trPr>
        <w:tc>
          <w:tcPr>
            <w:tcW w:w="1840" w:type="dxa"/>
            <w:noWrap/>
            <w:vAlign w:val="bottom"/>
          </w:tcPr>
          <w:p w14:paraId="0C22583F" w14:textId="77777777" w:rsidR="009248A6" w:rsidRPr="00263E86" w:rsidRDefault="009248A6" w:rsidP="008F4A9C">
            <w:pPr>
              <w:rPr>
                <w:sz w:val="20"/>
                <w:szCs w:val="24"/>
              </w:rPr>
            </w:pPr>
            <w:r w:rsidRPr="00263E86">
              <w:rPr>
                <w:sz w:val="20"/>
                <w:szCs w:val="24"/>
              </w:rPr>
              <w:t>Srbsko</w:t>
            </w:r>
          </w:p>
        </w:tc>
        <w:tc>
          <w:tcPr>
            <w:tcW w:w="3400" w:type="dxa"/>
            <w:noWrap/>
            <w:vAlign w:val="bottom"/>
          </w:tcPr>
          <w:p w14:paraId="1CA01300" w14:textId="77777777" w:rsidR="009248A6" w:rsidRPr="00263E86" w:rsidRDefault="009248A6" w:rsidP="00207698">
            <w:pPr>
              <w:ind w:right="1302"/>
              <w:jc w:val="right"/>
              <w:rPr>
                <w:sz w:val="20"/>
                <w:szCs w:val="24"/>
              </w:rPr>
            </w:pPr>
            <w:r w:rsidRPr="00263E86">
              <w:rPr>
                <w:sz w:val="20"/>
                <w:szCs w:val="24"/>
              </w:rPr>
              <w:t>24</w:t>
            </w:r>
          </w:p>
        </w:tc>
        <w:tc>
          <w:tcPr>
            <w:tcW w:w="1559" w:type="dxa"/>
            <w:noWrap/>
            <w:vAlign w:val="bottom"/>
          </w:tcPr>
          <w:p w14:paraId="44059D9F" w14:textId="3F79B9E8" w:rsidR="009248A6" w:rsidRPr="00263E86" w:rsidRDefault="00DF6638" w:rsidP="00207698">
            <w:pPr>
              <w:ind w:right="579"/>
              <w:jc w:val="right"/>
              <w:rPr>
                <w:sz w:val="20"/>
                <w:szCs w:val="24"/>
              </w:rPr>
            </w:pPr>
            <w:r>
              <w:rPr>
                <w:sz w:val="20"/>
                <w:szCs w:val="24"/>
              </w:rPr>
              <w:t>1.28</w:t>
            </w:r>
          </w:p>
        </w:tc>
      </w:tr>
      <w:tr w:rsidR="009248A6" w:rsidRPr="00BE27E1" w14:paraId="4DB08A05" w14:textId="77777777" w:rsidTr="00207698">
        <w:trPr>
          <w:trHeight w:val="300"/>
        </w:trPr>
        <w:tc>
          <w:tcPr>
            <w:tcW w:w="1840" w:type="dxa"/>
            <w:noWrap/>
            <w:vAlign w:val="bottom"/>
          </w:tcPr>
          <w:p w14:paraId="1BDA4813" w14:textId="77777777" w:rsidR="009248A6" w:rsidRPr="00263E86" w:rsidRDefault="009248A6" w:rsidP="008F4A9C">
            <w:pPr>
              <w:rPr>
                <w:sz w:val="20"/>
                <w:szCs w:val="24"/>
              </w:rPr>
            </w:pPr>
            <w:r w:rsidRPr="00263E86">
              <w:rPr>
                <w:sz w:val="20"/>
                <w:szCs w:val="24"/>
              </w:rPr>
              <w:t>Azerbajdžan</w:t>
            </w:r>
          </w:p>
        </w:tc>
        <w:tc>
          <w:tcPr>
            <w:tcW w:w="3400" w:type="dxa"/>
            <w:noWrap/>
            <w:vAlign w:val="bottom"/>
          </w:tcPr>
          <w:p w14:paraId="200BB880" w14:textId="77777777" w:rsidR="009248A6" w:rsidRPr="00263E86" w:rsidRDefault="009248A6" w:rsidP="00207698">
            <w:pPr>
              <w:ind w:right="1302"/>
              <w:jc w:val="right"/>
              <w:rPr>
                <w:sz w:val="20"/>
                <w:szCs w:val="24"/>
              </w:rPr>
            </w:pPr>
            <w:r w:rsidRPr="00263E86">
              <w:rPr>
                <w:sz w:val="20"/>
                <w:szCs w:val="24"/>
              </w:rPr>
              <w:t>2</w:t>
            </w:r>
          </w:p>
        </w:tc>
        <w:tc>
          <w:tcPr>
            <w:tcW w:w="1559" w:type="dxa"/>
            <w:noWrap/>
            <w:vAlign w:val="bottom"/>
          </w:tcPr>
          <w:p w14:paraId="7CB1D7CB" w14:textId="18A5C082" w:rsidR="009248A6" w:rsidRPr="00263E86" w:rsidRDefault="00DF6638" w:rsidP="00207698">
            <w:pPr>
              <w:ind w:right="579"/>
              <w:jc w:val="right"/>
              <w:rPr>
                <w:sz w:val="20"/>
                <w:szCs w:val="24"/>
              </w:rPr>
            </w:pPr>
            <w:r>
              <w:rPr>
                <w:sz w:val="20"/>
                <w:szCs w:val="24"/>
              </w:rPr>
              <w:t>0.11</w:t>
            </w:r>
          </w:p>
        </w:tc>
      </w:tr>
      <w:tr w:rsidR="009248A6" w:rsidRPr="00BE27E1" w14:paraId="4360BE37" w14:textId="77777777" w:rsidTr="00207698">
        <w:trPr>
          <w:trHeight w:val="300"/>
        </w:trPr>
        <w:tc>
          <w:tcPr>
            <w:tcW w:w="1840" w:type="dxa"/>
            <w:noWrap/>
            <w:vAlign w:val="bottom"/>
          </w:tcPr>
          <w:p w14:paraId="08ABC4A7" w14:textId="77777777" w:rsidR="009248A6" w:rsidRPr="00263E86" w:rsidRDefault="009248A6" w:rsidP="008F4A9C">
            <w:pPr>
              <w:rPr>
                <w:sz w:val="20"/>
                <w:szCs w:val="24"/>
              </w:rPr>
            </w:pPr>
            <w:r w:rsidRPr="00263E86">
              <w:rPr>
                <w:sz w:val="20"/>
                <w:szCs w:val="24"/>
              </w:rPr>
              <w:t>Česko</w:t>
            </w:r>
          </w:p>
        </w:tc>
        <w:tc>
          <w:tcPr>
            <w:tcW w:w="3400" w:type="dxa"/>
            <w:noWrap/>
            <w:vAlign w:val="bottom"/>
          </w:tcPr>
          <w:p w14:paraId="40A3DE2F" w14:textId="77777777" w:rsidR="009248A6" w:rsidRPr="00263E86" w:rsidRDefault="009248A6" w:rsidP="00207698">
            <w:pPr>
              <w:ind w:right="1302"/>
              <w:jc w:val="right"/>
              <w:rPr>
                <w:sz w:val="20"/>
                <w:szCs w:val="24"/>
              </w:rPr>
            </w:pPr>
            <w:r w:rsidRPr="00263E86">
              <w:rPr>
                <w:sz w:val="20"/>
                <w:szCs w:val="24"/>
              </w:rPr>
              <w:t>2</w:t>
            </w:r>
          </w:p>
        </w:tc>
        <w:tc>
          <w:tcPr>
            <w:tcW w:w="1559" w:type="dxa"/>
            <w:noWrap/>
            <w:vAlign w:val="bottom"/>
          </w:tcPr>
          <w:p w14:paraId="698F8EA8" w14:textId="79D405B4" w:rsidR="009248A6" w:rsidRPr="00263E86" w:rsidRDefault="00DF6638" w:rsidP="00207698">
            <w:pPr>
              <w:ind w:right="579"/>
              <w:jc w:val="right"/>
              <w:rPr>
                <w:sz w:val="20"/>
                <w:szCs w:val="24"/>
              </w:rPr>
            </w:pPr>
            <w:r>
              <w:rPr>
                <w:sz w:val="20"/>
                <w:szCs w:val="24"/>
              </w:rPr>
              <w:t>0.11</w:t>
            </w:r>
          </w:p>
        </w:tc>
      </w:tr>
      <w:tr w:rsidR="009248A6" w:rsidRPr="00BE27E1" w14:paraId="7A4E38B3" w14:textId="77777777" w:rsidTr="00207698">
        <w:trPr>
          <w:trHeight w:val="300"/>
        </w:trPr>
        <w:tc>
          <w:tcPr>
            <w:tcW w:w="1840" w:type="dxa"/>
            <w:noWrap/>
            <w:vAlign w:val="bottom"/>
          </w:tcPr>
          <w:p w14:paraId="716E0F21" w14:textId="77777777" w:rsidR="009248A6" w:rsidRPr="00263E86" w:rsidRDefault="009248A6" w:rsidP="008F4A9C">
            <w:pPr>
              <w:rPr>
                <w:sz w:val="20"/>
                <w:szCs w:val="24"/>
              </w:rPr>
            </w:pPr>
            <w:r w:rsidRPr="00263E86">
              <w:rPr>
                <w:sz w:val="20"/>
                <w:szCs w:val="24"/>
              </w:rPr>
              <w:t>Kolumbia</w:t>
            </w:r>
          </w:p>
        </w:tc>
        <w:tc>
          <w:tcPr>
            <w:tcW w:w="3400" w:type="dxa"/>
            <w:noWrap/>
            <w:vAlign w:val="bottom"/>
          </w:tcPr>
          <w:p w14:paraId="26476C50" w14:textId="77777777" w:rsidR="009248A6" w:rsidRPr="00263E86" w:rsidRDefault="009248A6" w:rsidP="00207698">
            <w:pPr>
              <w:ind w:right="1302"/>
              <w:jc w:val="right"/>
              <w:rPr>
                <w:sz w:val="20"/>
                <w:szCs w:val="24"/>
              </w:rPr>
            </w:pPr>
            <w:r w:rsidRPr="00263E86">
              <w:rPr>
                <w:sz w:val="20"/>
                <w:szCs w:val="24"/>
              </w:rPr>
              <w:t>2</w:t>
            </w:r>
          </w:p>
        </w:tc>
        <w:tc>
          <w:tcPr>
            <w:tcW w:w="1559" w:type="dxa"/>
            <w:noWrap/>
            <w:vAlign w:val="bottom"/>
          </w:tcPr>
          <w:p w14:paraId="1D12EE57" w14:textId="4E75BB4A" w:rsidR="009248A6" w:rsidRPr="00263E86" w:rsidRDefault="00DF6638" w:rsidP="00207698">
            <w:pPr>
              <w:ind w:right="579"/>
              <w:jc w:val="right"/>
              <w:rPr>
                <w:sz w:val="20"/>
                <w:szCs w:val="24"/>
              </w:rPr>
            </w:pPr>
            <w:r>
              <w:rPr>
                <w:sz w:val="20"/>
                <w:szCs w:val="24"/>
              </w:rPr>
              <w:t>0.11</w:t>
            </w:r>
          </w:p>
        </w:tc>
      </w:tr>
      <w:tr w:rsidR="00BE14C9" w:rsidRPr="00BE27E1" w14:paraId="3E580F30" w14:textId="77777777" w:rsidTr="00207698">
        <w:trPr>
          <w:trHeight w:val="300"/>
        </w:trPr>
        <w:tc>
          <w:tcPr>
            <w:tcW w:w="1840" w:type="dxa"/>
            <w:noWrap/>
          </w:tcPr>
          <w:p w14:paraId="01F2FD83" w14:textId="465CE5FC" w:rsidR="00BE14C9" w:rsidRPr="00263E86" w:rsidRDefault="00BE14C9" w:rsidP="00BE14C9">
            <w:pPr>
              <w:rPr>
                <w:sz w:val="20"/>
                <w:szCs w:val="24"/>
              </w:rPr>
            </w:pPr>
            <w:r w:rsidRPr="00BE27E1">
              <w:rPr>
                <w:b/>
                <w:sz w:val="20"/>
                <w:szCs w:val="24"/>
              </w:rPr>
              <w:lastRenderedPageBreak/>
              <w:t>Štát</w:t>
            </w:r>
            <w:r>
              <w:rPr>
                <w:b/>
                <w:sz w:val="20"/>
                <w:szCs w:val="24"/>
              </w:rPr>
              <w:t>na príslušnosť</w:t>
            </w:r>
          </w:p>
        </w:tc>
        <w:tc>
          <w:tcPr>
            <w:tcW w:w="3400" w:type="dxa"/>
            <w:noWrap/>
          </w:tcPr>
          <w:p w14:paraId="61F42E54" w14:textId="74EFD068" w:rsidR="00BE14C9" w:rsidRPr="00263E86" w:rsidRDefault="00BE14C9" w:rsidP="00207698">
            <w:pPr>
              <w:ind w:right="594"/>
              <w:jc w:val="right"/>
              <w:rPr>
                <w:sz w:val="20"/>
                <w:szCs w:val="24"/>
              </w:rPr>
            </w:pPr>
            <w:r>
              <w:rPr>
                <w:b/>
                <w:sz w:val="20"/>
                <w:szCs w:val="24"/>
              </w:rPr>
              <w:t>P</w:t>
            </w:r>
            <w:r w:rsidRPr="00BE27E1">
              <w:rPr>
                <w:b/>
                <w:sz w:val="20"/>
                <w:szCs w:val="24"/>
              </w:rPr>
              <w:t xml:space="preserve">očet </w:t>
            </w:r>
            <w:r>
              <w:rPr>
                <w:b/>
                <w:sz w:val="20"/>
                <w:szCs w:val="24"/>
              </w:rPr>
              <w:t xml:space="preserve">ubytovaných </w:t>
            </w:r>
            <w:r w:rsidRPr="00BE27E1">
              <w:rPr>
                <w:b/>
                <w:sz w:val="20"/>
                <w:szCs w:val="24"/>
              </w:rPr>
              <w:t>študentov</w:t>
            </w:r>
          </w:p>
        </w:tc>
        <w:tc>
          <w:tcPr>
            <w:tcW w:w="1559" w:type="dxa"/>
            <w:noWrap/>
          </w:tcPr>
          <w:p w14:paraId="6FA23F01" w14:textId="2F1B1A25" w:rsidR="00BE14C9" w:rsidRDefault="00BE14C9" w:rsidP="00BE14C9">
            <w:pPr>
              <w:ind w:right="579"/>
              <w:jc w:val="right"/>
              <w:rPr>
                <w:sz w:val="20"/>
                <w:szCs w:val="24"/>
              </w:rPr>
            </w:pPr>
            <w:r w:rsidRPr="00BE27E1">
              <w:rPr>
                <w:b/>
                <w:sz w:val="20"/>
                <w:szCs w:val="24"/>
              </w:rPr>
              <w:t>% podiel</w:t>
            </w:r>
          </w:p>
        </w:tc>
      </w:tr>
      <w:tr w:rsidR="009248A6" w:rsidRPr="00BE27E1" w14:paraId="353EF869" w14:textId="77777777" w:rsidTr="00207698">
        <w:trPr>
          <w:trHeight w:val="300"/>
        </w:trPr>
        <w:tc>
          <w:tcPr>
            <w:tcW w:w="1840" w:type="dxa"/>
            <w:noWrap/>
            <w:vAlign w:val="bottom"/>
          </w:tcPr>
          <w:p w14:paraId="25E2149A" w14:textId="77777777" w:rsidR="009248A6" w:rsidRPr="00263E86" w:rsidRDefault="009248A6" w:rsidP="008F4A9C">
            <w:pPr>
              <w:rPr>
                <w:sz w:val="20"/>
                <w:szCs w:val="24"/>
              </w:rPr>
            </w:pPr>
            <w:r w:rsidRPr="00263E86">
              <w:rPr>
                <w:sz w:val="20"/>
                <w:szCs w:val="24"/>
              </w:rPr>
              <w:t>Maďarsko</w:t>
            </w:r>
          </w:p>
        </w:tc>
        <w:tc>
          <w:tcPr>
            <w:tcW w:w="3400" w:type="dxa"/>
            <w:noWrap/>
            <w:vAlign w:val="bottom"/>
          </w:tcPr>
          <w:p w14:paraId="6D3D2F3C" w14:textId="77777777" w:rsidR="009248A6" w:rsidRPr="00263E86" w:rsidRDefault="009248A6" w:rsidP="00207698">
            <w:pPr>
              <w:ind w:right="1302"/>
              <w:jc w:val="right"/>
              <w:rPr>
                <w:sz w:val="20"/>
                <w:szCs w:val="24"/>
              </w:rPr>
            </w:pPr>
            <w:r w:rsidRPr="00263E86">
              <w:rPr>
                <w:sz w:val="20"/>
                <w:szCs w:val="24"/>
              </w:rPr>
              <w:t>2</w:t>
            </w:r>
          </w:p>
        </w:tc>
        <w:tc>
          <w:tcPr>
            <w:tcW w:w="1559" w:type="dxa"/>
            <w:noWrap/>
            <w:vAlign w:val="bottom"/>
          </w:tcPr>
          <w:p w14:paraId="5F4A0216" w14:textId="5EE7D55E" w:rsidR="009248A6" w:rsidRPr="00263E86" w:rsidRDefault="00DF6638" w:rsidP="00207698">
            <w:pPr>
              <w:ind w:right="579"/>
              <w:jc w:val="right"/>
              <w:rPr>
                <w:sz w:val="20"/>
                <w:szCs w:val="24"/>
              </w:rPr>
            </w:pPr>
            <w:r>
              <w:rPr>
                <w:sz w:val="20"/>
                <w:szCs w:val="24"/>
              </w:rPr>
              <w:t>0.11</w:t>
            </w:r>
          </w:p>
        </w:tc>
      </w:tr>
      <w:tr w:rsidR="009248A6" w:rsidRPr="00BE27E1" w14:paraId="3FEBAFA0" w14:textId="77777777" w:rsidTr="00207698">
        <w:trPr>
          <w:trHeight w:val="300"/>
        </w:trPr>
        <w:tc>
          <w:tcPr>
            <w:tcW w:w="1840" w:type="dxa"/>
            <w:noWrap/>
            <w:vAlign w:val="bottom"/>
          </w:tcPr>
          <w:p w14:paraId="4BCC95A2" w14:textId="77777777" w:rsidR="009248A6" w:rsidRPr="00263E86" w:rsidRDefault="009248A6" w:rsidP="008F4A9C">
            <w:pPr>
              <w:rPr>
                <w:sz w:val="20"/>
                <w:szCs w:val="24"/>
              </w:rPr>
            </w:pPr>
            <w:r w:rsidRPr="00263E86">
              <w:rPr>
                <w:sz w:val="20"/>
                <w:szCs w:val="24"/>
              </w:rPr>
              <w:t>Arménsko</w:t>
            </w:r>
          </w:p>
        </w:tc>
        <w:tc>
          <w:tcPr>
            <w:tcW w:w="3400" w:type="dxa"/>
            <w:noWrap/>
            <w:vAlign w:val="bottom"/>
          </w:tcPr>
          <w:p w14:paraId="02953841" w14:textId="77777777" w:rsidR="009248A6" w:rsidRPr="00263E86" w:rsidRDefault="009248A6" w:rsidP="00207698">
            <w:pPr>
              <w:ind w:right="1302"/>
              <w:jc w:val="right"/>
              <w:rPr>
                <w:sz w:val="20"/>
                <w:szCs w:val="24"/>
              </w:rPr>
            </w:pPr>
            <w:r w:rsidRPr="00263E86">
              <w:rPr>
                <w:sz w:val="20"/>
                <w:szCs w:val="24"/>
              </w:rPr>
              <w:t>1</w:t>
            </w:r>
          </w:p>
        </w:tc>
        <w:tc>
          <w:tcPr>
            <w:tcW w:w="1559" w:type="dxa"/>
            <w:noWrap/>
            <w:vAlign w:val="bottom"/>
          </w:tcPr>
          <w:p w14:paraId="319BC545" w14:textId="7328DC41" w:rsidR="009248A6" w:rsidRPr="00263E86" w:rsidRDefault="00DF6638" w:rsidP="00207698">
            <w:pPr>
              <w:ind w:right="579"/>
              <w:jc w:val="right"/>
              <w:rPr>
                <w:sz w:val="20"/>
                <w:szCs w:val="24"/>
              </w:rPr>
            </w:pPr>
            <w:r>
              <w:rPr>
                <w:sz w:val="20"/>
                <w:szCs w:val="24"/>
              </w:rPr>
              <w:t>0.05</w:t>
            </w:r>
          </w:p>
        </w:tc>
      </w:tr>
      <w:tr w:rsidR="009248A6" w:rsidRPr="00BE27E1" w14:paraId="3F08DD52" w14:textId="77777777" w:rsidTr="00207698">
        <w:trPr>
          <w:trHeight w:val="300"/>
        </w:trPr>
        <w:tc>
          <w:tcPr>
            <w:tcW w:w="1840" w:type="dxa"/>
            <w:noWrap/>
            <w:vAlign w:val="bottom"/>
          </w:tcPr>
          <w:p w14:paraId="4FBD6983" w14:textId="77777777" w:rsidR="009248A6" w:rsidRPr="00263E86" w:rsidRDefault="009248A6" w:rsidP="008F4A9C">
            <w:pPr>
              <w:rPr>
                <w:sz w:val="20"/>
                <w:szCs w:val="24"/>
              </w:rPr>
            </w:pPr>
            <w:r w:rsidRPr="00263E86">
              <w:rPr>
                <w:sz w:val="20"/>
                <w:szCs w:val="24"/>
              </w:rPr>
              <w:t>Moldavsko</w:t>
            </w:r>
          </w:p>
        </w:tc>
        <w:tc>
          <w:tcPr>
            <w:tcW w:w="3400" w:type="dxa"/>
            <w:noWrap/>
            <w:vAlign w:val="bottom"/>
          </w:tcPr>
          <w:p w14:paraId="30859F02" w14:textId="77777777" w:rsidR="009248A6" w:rsidRPr="00263E86" w:rsidRDefault="009248A6" w:rsidP="00207698">
            <w:pPr>
              <w:ind w:right="1302"/>
              <w:jc w:val="right"/>
              <w:rPr>
                <w:sz w:val="20"/>
                <w:szCs w:val="24"/>
              </w:rPr>
            </w:pPr>
            <w:r w:rsidRPr="00263E86">
              <w:rPr>
                <w:sz w:val="20"/>
                <w:szCs w:val="24"/>
              </w:rPr>
              <w:t>1</w:t>
            </w:r>
          </w:p>
        </w:tc>
        <w:tc>
          <w:tcPr>
            <w:tcW w:w="1559" w:type="dxa"/>
            <w:noWrap/>
            <w:vAlign w:val="bottom"/>
          </w:tcPr>
          <w:p w14:paraId="1131D018" w14:textId="57962B49" w:rsidR="009248A6" w:rsidRPr="00263E86" w:rsidRDefault="00DF6638" w:rsidP="00207698">
            <w:pPr>
              <w:ind w:right="579"/>
              <w:jc w:val="right"/>
              <w:rPr>
                <w:sz w:val="20"/>
                <w:szCs w:val="24"/>
              </w:rPr>
            </w:pPr>
            <w:r>
              <w:rPr>
                <w:sz w:val="20"/>
                <w:szCs w:val="24"/>
              </w:rPr>
              <w:t>0.05</w:t>
            </w:r>
          </w:p>
        </w:tc>
      </w:tr>
      <w:tr w:rsidR="009248A6" w:rsidRPr="00BE27E1" w14:paraId="59D4D00D" w14:textId="77777777" w:rsidTr="00207698">
        <w:trPr>
          <w:trHeight w:val="300"/>
        </w:trPr>
        <w:tc>
          <w:tcPr>
            <w:tcW w:w="1840" w:type="dxa"/>
            <w:noWrap/>
            <w:vAlign w:val="bottom"/>
          </w:tcPr>
          <w:p w14:paraId="521F59E5" w14:textId="77777777" w:rsidR="009248A6" w:rsidRPr="00263E86" w:rsidRDefault="009248A6" w:rsidP="008F4A9C">
            <w:pPr>
              <w:rPr>
                <w:sz w:val="20"/>
                <w:szCs w:val="24"/>
              </w:rPr>
            </w:pPr>
            <w:r w:rsidRPr="00263E86">
              <w:rPr>
                <w:sz w:val="20"/>
                <w:szCs w:val="24"/>
              </w:rPr>
              <w:t>Pakistan</w:t>
            </w:r>
          </w:p>
        </w:tc>
        <w:tc>
          <w:tcPr>
            <w:tcW w:w="3400" w:type="dxa"/>
            <w:noWrap/>
            <w:vAlign w:val="bottom"/>
          </w:tcPr>
          <w:p w14:paraId="17C88E7F" w14:textId="77777777" w:rsidR="009248A6" w:rsidRPr="00263E86" w:rsidRDefault="009248A6" w:rsidP="00207698">
            <w:pPr>
              <w:ind w:right="1302"/>
              <w:jc w:val="right"/>
              <w:rPr>
                <w:sz w:val="20"/>
                <w:szCs w:val="24"/>
              </w:rPr>
            </w:pPr>
            <w:r w:rsidRPr="00263E86">
              <w:rPr>
                <w:sz w:val="20"/>
                <w:szCs w:val="24"/>
              </w:rPr>
              <w:t>1</w:t>
            </w:r>
          </w:p>
        </w:tc>
        <w:tc>
          <w:tcPr>
            <w:tcW w:w="1559" w:type="dxa"/>
            <w:noWrap/>
            <w:vAlign w:val="bottom"/>
          </w:tcPr>
          <w:p w14:paraId="040F4B9F" w14:textId="5E443F2E" w:rsidR="009248A6" w:rsidRPr="00263E86" w:rsidRDefault="00DF6638" w:rsidP="00207698">
            <w:pPr>
              <w:ind w:right="579"/>
              <w:jc w:val="right"/>
              <w:rPr>
                <w:sz w:val="20"/>
                <w:szCs w:val="24"/>
              </w:rPr>
            </w:pPr>
            <w:r>
              <w:rPr>
                <w:sz w:val="20"/>
                <w:szCs w:val="24"/>
              </w:rPr>
              <w:t>0.05</w:t>
            </w:r>
          </w:p>
        </w:tc>
      </w:tr>
      <w:tr w:rsidR="009248A6" w:rsidRPr="00BE27E1" w14:paraId="153AE6EA" w14:textId="77777777" w:rsidTr="00207698">
        <w:trPr>
          <w:trHeight w:val="300"/>
        </w:trPr>
        <w:tc>
          <w:tcPr>
            <w:tcW w:w="1840" w:type="dxa"/>
            <w:noWrap/>
            <w:vAlign w:val="bottom"/>
          </w:tcPr>
          <w:p w14:paraId="543E72E4" w14:textId="77777777" w:rsidR="009248A6" w:rsidRPr="00263E86" w:rsidRDefault="009248A6" w:rsidP="008F4A9C">
            <w:pPr>
              <w:rPr>
                <w:sz w:val="20"/>
                <w:szCs w:val="24"/>
              </w:rPr>
            </w:pPr>
            <w:r w:rsidRPr="00263E86">
              <w:rPr>
                <w:sz w:val="20"/>
                <w:szCs w:val="24"/>
              </w:rPr>
              <w:t>Rumunsko</w:t>
            </w:r>
          </w:p>
        </w:tc>
        <w:tc>
          <w:tcPr>
            <w:tcW w:w="3400" w:type="dxa"/>
            <w:noWrap/>
            <w:vAlign w:val="bottom"/>
          </w:tcPr>
          <w:p w14:paraId="7ACA6B71" w14:textId="77777777" w:rsidR="009248A6" w:rsidRPr="00263E86" w:rsidRDefault="009248A6" w:rsidP="00207698">
            <w:pPr>
              <w:ind w:right="1302"/>
              <w:jc w:val="right"/>
              <w:rPr>
                <w:sz w:val="20"/>
                <w:szCs w:val="24"/>
              </w:rPr>
            </w:pPr>
            <w:r w:rsidRPr="00263E86">
              <w:rPr>
                <w:sz w:val="20"/>
                <w:szCs w:val="24"/>
              </w:rPr>
              <w:t>1</w:t>
            </w:r>
          </w:p>
        </w:tc>
        <w:tc>
          <w:tcPr>
            <w:tcW w:w="1559" w:type="dxa"/>
            <w:noWrap/>
            <w:vAlign w:val="bottom"/>
          </w:tcPr>
          <w:p w14:paraId="4288CD5B" w14:textId="4AFC35BC" w:rsidR="009248A6" w:rsidRPr="00263E86" w:rsidRDefault="00DF6638" w:rsidP="00207698">
            <w:pPr>
              <w:ind w:right="579"/>
              <w:jc w:val="right"/>
              <w:rPr>
                <w:sz w:val="20"/>
                <w:szCs w:val="24"/>
              </w:rPr>
            </w:pPr>
            <w:r>
              <w:rPr>
                <w:sz w:val="20"/>
                <w:szCs w:val="24"/>
              </w:rPr>
              <w:t>0.05</w:t>
            </w:r>
          </w:p>
        </w:tc>
      </w:tr>
      <w:tr w:rsidR="009248A6" w:rsidRPr="00BE27E1" w14:paraId="407E57AC" w14:textId="77777777" w:rsidTr="00207698">
        <w:trPr>
          <w:trHeight w:val="300"/>
        </w:trPr>
        <w:tc>
          <w:tcPr>
            <w:tcW w:w="1840" w:type="dxa"/>
            <w:shd w:val="clear" w:color="auto" w:fill="E7E6E6" w:themeFill="background2"/>
            <w:noWrap/>
            <w:hideMark/>
          </w:tcPr>
          <w:p w14:paraId="0FB96418" w14:textId="77777777" w:rsidR="009248A6" w:rsidRPr="00BE27E1" w:rsidRDefault="009248A6" w:rsidP="008F4A9C">
            <w:pPr>
              <w:rPr>
                <w:b/>
                <w:sz w:val="20"/>
                <w:szCs w:val="24"/>
              </w:rPr>
            </w:pPr>
            <w:r w:rsidRPr="00BE27E1">
              <w:rPr>
                <w:b/>
                <w:sz w:val="20"/>
                <w:szCs w:val="24"/>
              </w:rPr>
              <w:t>SPOLU</w:t>
            </w:r>
          </w:p>
        </w:tc>
        <w:tc>
          <w:tcPr>
            <w:tcW w:w="3400" w:type="dxa"/>
            <w:shd w:val="clear" w:color="auto" w:fill="E7E6E6" w:themeFill="background2"/>
            <w:noWrap/>
            <w:hideMark/>
          </w:tcPr>
          <w:p w14:paraId="5641B253" w14:textId="77777777" w:rsidR="009248A6" w:rsidRPr="00970BC2" w:rsidRDefault="009248A6" w:rsidP="00207698">
            <w:pPr>
              <w:ind w:right="1302"/>
              <w:jc w:val="right"/>
              <w:rPr>
                <w:b/>
                <w:sz w:val="20"/>
                <w:szCs w:val="24"/>
              </w:rPr>
            </w:pPr>
            <w:r>
              <w:rPr>
                <w:b/>
                <w:sz w:val="20"/>
                <w:szCs w:val="24"/>
              </w:rPr>
              <w:t>1 868</w:t>
            </w:r>
          </w:p>
        </w:tc>
        <w:tc>
          <w:tcPr>
            <w:tcW w:w="1559" w:type="dxa"/>
            <w:shd w:val="clear" w:color="auto" w:fill="E7E6E6" w:themeFill="background2"/>
            <w:noWrap/>
            <w:hideMark/>
          </w:tcPr>
          <w:p w14:paraId="3163108A" w14:textId="68EEC437" w:rsidR="009248A6" w:rsidRPr="00970BC2" w:rsidRDefault="005562DB" w:rsidP="00207698">
            <w:pPr>
              <w:ind w:right="579"/>
              <w:jc w:val="center"/>
              <w:rPr>
                <w:b/>
                <w:sz w:val="20"/>
                <w:szCs w:val="24"/>
              </w:rPr>
            </w:pPr>
            <w:r>
              <w:rPr>
                <w:b/>
                <w:sz w:val="20"/>
                <w:szCs w:val="24"/>
              </w:rPr>
              <w:t xml:space="preserve">   </w:t>
            </w:r>
            <w:r w:rsidR="00DF6638">
              <w:rPr>
                <w:b/>
                <w:sz w:val="20"/>
                <w:szCs w:val="24"/>
              </w:rPr>
              <w:t>100.0</w:t>
            </w:r>
            <w:r>
              <w:rPr>
                <w:b/>
                <w:sz w:val="20"/>
                <w:szCs w:val="24"/>
              </w:rPr>
              <w:t>0</w:t>
            </w:r>
          </w:p>
        </w:tc>
      </w:tr>
    </w:tbl>
    <w:p w14:paraId="49F63DA5" w14:textId="77777777" w:rsidR="009248A6" w:rsidRDefault="009248A6" w:rsidP="009248A6">
      <w:pPr>
        <w:spacing w:after="0" w:line="240" w:lineRule="auto"/>
        <w:ind w:firstLine="567"/>
        <w:jc w:val="both"/>
        <w:rPr>
          <w:b/>
          <w:szCs w:val="24"/>
        </w:rPr>
      </w:pPr>
    </w:p>
    <w:p w14:paraId="06A7CCD2" w14:textId="77777777" w:rsidR="009248A6"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rPr>
          <w:b/>
          <w:sz w:val="20"/>
          <w:szCs w:val="24"/>
        </w:rPr>
      </w:pPr>
    </w:p>
    <w:p w14:paraId="53B0CED0" w14:textId="77777777" w:rsidR="009248A6"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rPr>
          <w:b/>
          <w:sz w:val="20"/>
          <w:szCs w:val="24"/>
        </w:rPr>
      </w:pPr>
    </w:p>
    <w:p w14:paraId="7623E908" w14:textId="77777777" w:rsidR="009248A6" w:rsidRPr="005D1A33" w:rsidRDefault="009248A6" w:rsidP="009248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rPr>
          <w:b/>
          <w:bCs/>
          <w:sz w:val="20"/>
          <w:szCs w:val="24"/>
          <w:lang w:eastAsia="sk-SK"/>
        </w:rPr>
      </w:pPr>
      <w:r>
        <w:rPr>
          <w:noProof/>
          <w:lang w:eastAsia="sk-SK"/>
        </w:rPr>
        <w:drawing>
          <wp:inline distT="0" distB="0" distL="0" distR="0" wp14:anchorId="6DB5DBC0" wp14:editId="71E96E54">
            <wp:extent cx="5600700" cy="2790825"/>
            <wp:effectExtent l="0" t="0" r="0" b="9525"/>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96F671D" w14:textId="4B4B0CC2" w:rsidR="001F1A7D" w:rsidRDefault="001F1A7D" w:rsidP="001F1A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rPr>
          <w:b/>
          <w:sz w:val="20"/>
          <w:szCs w:val="24"/>
        </w:rPr>
      </w:pPr>
      <w:r>
        <w:rPr>
          <w:b/>
          <w:sz w:val="20"/>
          <w:szCs w:val="24"/>
        </w:rPr>
        <w:t xml:space="preserve">Graf </w:t>
      </w:r>
      <w:r w:rsidR="008A40A0">
        <w:rPr>
          <w:b/>
          <w:sz w:val="20"/>
          <w:szCs w:val="24"/>
        </w:rPr>
        <w:t>24</w:t>
      </w:r>
      <w:r w:rsidR="00B7780D">
        <w:rPr>
          <w:b/>
          <w:sz w:val="20"/>
          <w:szCs w:val="24"/>
        </w:rPr>
        <w:t xml:space="preserve"> </w:t>
      </w:r>
      <w:r w:rsidRPr="005D1A33">
        <w:rPr>
          <w:sz w:val="20"/>
          <w:szCs w:val="24"/>
        </w:rPr>
        <w:t xml:space="preserve">  </w:t>
      </w:r>
      <w:r w:rsidRPr="00D56FE0">
        <w:rPr>
          <w:b/>
          <w:sz w:val="20"/>
          <w:szCs w:val="24"/>
        </w:rPr>
        <w:t xml:space="preserve">Vývoj počtu ubytovaných </w:t>
      </w:r>
      <w:r>
        <w:rPr>
          <w:b/>
          <w:sz w:val="20"/>
          <w:szCs w:val="24"/>
        </w:rPr>
        <w:t>študentov v ŠD UKF v rokoch 2020 až 2025</w:t>
      </w:r>
    </w:p>
    <w:p w14:paraId="5AAFC6B9" w14:textId="3BB94A6E" w:rsidR="009248A6" w:rsidRDefault="009248A6" w:rsidP="009248A6">
      <w:pPr>
        <w:spacing w:after="0" w:line="240" w:lineRule="auto"/>
        <w:jc w:val="both"/>
        <w:rPr>
          <w:b/>
          <w:szCs w:val="24"/>
        </w:rPr>
      </w:pPr>
    </w:p>
    <w:p w14:paraId="4E69351A" w14:textId="77777777" w:rsidR="001F1A7D" w:rsidRDefault="001F1A7D" w:rsidP="009248A6">
      <w:pPr>
        <w:spacing w:after="0" w:line="240" w:lineRule="auto"/>
        <w:jc w:val="both"/>
        <w:rPr>
          <w:b/>
          <w:szCs w:val="24"/>
        </w:rPr>
      </w:pPr>
    </w:p>
    <w:p w14:paraId="246799ED" w14:textId="09D89D39" w:rsidR="009248A6" w:rsidRDefault="001F1A7D" w:rsidP="00207698">
      <w:pPr>
        <w:spacing w:after="0" w:line="276" w:lineRule="auto"/>
        <w:jc w:val="both"/>
        <w:rPr>
          <w:b/>
          <w:szCs w:val="24"/>
        </w:rPr>
      </w:pPr>
      <w:r>
        <w:rPr>
          <w:b/>
          <w:szCs w:val="24"/>
        </w:rPr>
        <w:t>POSKYTOVANÉ SLUŽBY V ŠTUDENTSKÝCH DOMOVOCH A REALIZOVANÉ AKTIVITY</w:t>
      </w:r>
    </w:p>
    <w:p w14:paraId="5614509F" w14:textId="77777777" w:rsidR="001F1A7D" w:rsidRDefault="001F1A7D" w:rsidP="00207698">
      <w:pPr>
        <w:spacing w:after="0" w:line="276" w:lineRule="auto"/>
        <w:jc w:val="both"/>
        <w:rPr>
          <w:b/>
          <w:szCs w:val="24"/>
        </w:rPr>
      </w:pPr>
    </w:p>
    <w:p w14:paraId="5CA40EFF" w14:textId="1FACFEB4" w:rsidR="009248A6" w:rsidRPr="005D1A33" w:rsidRDefault="009248A6" w:rsidP="00207698">
      <w:pPr>
        <w:spacing w:after="0" w:line="276" w:lineRule="auto"/>
        <w:ind w:firstLine="567"/>
        <w:jc w:val="both"/>
        <w:rPr>
          <w:szCs w:val="24"/>
        </w:rPr>
      </w:pPr>
      <w:r w:rsidRPr="005D1A33">
        <w:rPr>
          <w:b/>
          <w:szCs w:val="24"/>
        </w:rPr>
        <w:t>V</w:t>
      </w:r>
      <w:r w:rsidRPr="005D1A33">
        <w:rPr>
          <w:szCs w:val="24"/>
        </w:rPr>
        <w:t> </w:t>
      </w:r>
      <w:r w:rsidRPr="005D1A33">
        <w:rPr>
          <w:b/>
          <w:szCs w:val="24"/>
        </w:rPr>
        <w:t>Študentskom domove Zobor</w:t>
      </w:r>
      <w:r>
        <w:rPr>
          <w:szCs w:val="24"/>
        </w:rPr>
        <w:t xml:space="preserve"> s ubytovacou kapacitou 1 039 lôžok sú študenti ubytovaní</w:t>
      </w:r>
      <w:r w:rsidRPr="005D1A33">
        <w:rPr>
          <w:szCs w:val="24"/>
        </w:rPr>
        <w:t xml:space="preserve"> v 2- a 3-posteľových izbách</w:t>
      </w:r>
      <w:r>
        <w:rPr>
          <w:szCs w:val="24"/>
        </w:rPr>
        <w:t xml:space="preserve"> (bloky A a B)</w:t>
      </w:r>
      <w:r w:rsidR="005562DB">
        <w:rPr>
          <w:szCs w:val="24"/>
        </w:rPr>
        <w:t>,</w:t>
      </w:r>
      <w:r>
        <w:rPr>
          <w:szCs w:val="24"/>
        </w:rPr>
        <w:t xml:space="preserve"> resp. v 1- a 3- posteľových izbách (blok H)</w:t>
      </w:r>
      <w:r w:rsidRPr="005D1A33">
        <w:rPr>
          <w:szCs w:val="24"/>
        </w:rPr>
        <w:t>, pričom 2 izby tvoria bunku, ktorá má spoločné sociálne zariadenie a chladničku. Na každom poschodí majú k dispozícii kuchynku vybavenú 2 varičmi a mikrovlnnou rúrou, vo vybraných kuchynkách je aj elektrická rúra.</w:t>
      </w:r>
    </w:p>
    <w:p w14:paraId="1CE02428" w14:textId="77777777" w:rsidR="009248A6" w:rsidRPr="005D1A33" w:rsidRDefault="009248A6" w:rsidP="00207698">
      <w:pPr>
        <w:spacing w:after="0" w:line="276" w:lineRule="auto"/>
        <w:ind w:firstLine="567"/>
        <w:jc w:val="both"/>
        <w:rPr>
          <w:szCs w:val="24"/>
        </w:rPr>
      </w:pPr>
      <w:r w:rsidRPr="005D1A33">
        <w:rPr>
          <w:szCs w:val="24"/>
        </w:rPr>
        <w:t>V rámci ostatných služieb majú študenti k dispo</w:t>
      </w:r>
      <w:r>
        <w:rPr>
          <w:szCs w:val="24"/>
        </w:rPr>
        <w:t>zícii 2 práčovne vybavené šiestimi</w:t>
      </w:r>
      <w:r w:rsidRPr="005D1A33">
        <w:rPr>
          <w:szCs w:val="24"/>
        </w:rPr>
        <w:t xml:space="preserve"> výkonnými priemyselnými práčkami a </w:t>
      </w:r>
      <w:r>
        <w:rPr>
          <w:szCs w:val="24"/>
        </w:rPr>
        <w:t>štyrmi</w:t>
      </w:r>
      <w:r w:rsidRPr="005D1A33">
        <w:rPr>
          <w:szCs w:val="24"/>
        </w:rPr>
        <w:t xml:space="preserve"> sušičkami. Na vrátnici majú možnosť zapožičať </w:t>
      </w:r>
      <w:r>
        <w:rPr>
          <w:szCs w:val="24"/>
        </w:rPr>
        <w:t xml:space="preserve">si </w:t>
      </w:r>
      <w:r w:rsidRPr="005D1A33">
        <w:rPr>
          <w:szCs w:val="24"/>
        </w:rPr>
        <w:t>žehličku, vysávač a pracovné náradie na upratovanie izieb.</w:t>
      </w:r>
      <w:r w:rsidRPr="005D1A33">
        <w:rPr>
          <w:noProof/>
          <w:szCs w:val="24"/>
          <w:lang w:eastAsia="sk-SK"/>
        </w:rPr>
        <w:t xml:space="preserve"> </w:t>
      </w:r>
    </w:p>
    <w:p w14:paraId="5DD7CC00" w14:textId="77777777" w:rsidR="009248A6" w:rsidRPr="005D1A33" w:rsidRDefault="009248A6" w:rsidP="00207698">
      <w:pPr>
        <w:spacing w:after="0" w:line="276" w:lineRule="auto"/>
        <w:ind w:firstLine="567"/>
        <w:jc w:val="both"/>
        <w:rPr>
          <w:spacing w:val="-2"/>
          <w:szCs w:val="24"/>
        </w:rPr>
      </w:pPr>
      <w:r>
        <w:rPr>
          <w:spacing w:val="-2"/>
          <w:szCs w:val="24"/>
        </w:rPr>
        <w:t>K</w:t>
      </w:r>
      <w:r w:rsidRPr="005D1A33">
        <w:rPr>
          <w:spacing w:val="-2"/>
          <w:szCs w:val="24"/>
        </w:rPr>
        <w:t xml:space="preserve">aždá izba </w:t>
      </w:r>
      <w:r>
        <w:rPr>
          <w:spacing w:val="-2"/>
          <w:szCs w:val="24"/>
        </w:rPr>
        <w:t xml:space="preserve">v študentskom domove má </w:t>
      </w:r>
      <w:r w:rsidRPr="005D1A33">
        <w:rPr>
          <w:spacing w:val="-2"/>
          <w:szCs w:val="24"/>
        </w:rPr>
        <w:t>2  internetové prípojky</w:t>
      </w:r>
      <w:r>
        <w:rPr>
          <w:spacing w:val="-2"/>
          <w:szCs w:val="24"/>
        </w:rPr>
        <w:t xml:space="preserve"> typu LAN</w:t>
      </w:r>
      <w:r w:rsidRPr="005D1A33">
        <w:rPr>
          <w:spacing w:val="-2"/>
          <w:szCs w:val="24"/>
        </w:rPr>
        <w:t xml:space="preserve">. </w:t>
      </w:r>
      <w:r>
        <w:rPr>
          <w:spacing w:val="-2"/>
          <w:szCs w:val="24"/>
        </w:rPr>
        <w:t>Okrem toho v</w:t>
      </w:r>
      <w:r w:rsidRPr="005D1A33">
        <w:rPr>
          <w:spacing w:val="-2"/>
          <w:szCs w:val="24"/>
        </w:rPr>
        <w:t xml:space="preserve">o všetkých priestoroch ŠD Zobor majú študenti možnosť </w:t>
      </w:r>
      <w:r>
        <w:rPr>
          <w:spacing w:val="-2"/>
          <w:szCs w:val="24"/>
        </w:rPr>
        <w:t xml:space="preserve">aj vysokorýchlostného </w:t>
      </w:r>
      <w:r w:rsidRPr="005D1A33">
        <w:rPr>
          <w:spacing w:val="-2"/>
          <w:szCs w:val="24"/>
        </w:rPr>
        <w:t xml:space="preserve">wi-fi pripojenia. </w:t>
      </w:r>
    </w:p>
    <w:p w14:paraId="3ABA020E" w14:textId="77777777" w:rsidR="009248A6" w:rsidRDefault="009248A6" w:rsidP="00207698">
      <w:pPr>
        <w:spacing w:after="0" w:line="276" w:lineRule="auto"/>
        <w:ind w:firstLine="567"/>
        <w:jc w:val="both"/>
        <w:rPr>
          <w:szCs w:val="24"/>
        </w:rPr>
      </w:pPr>
      <w:r w:rsidRPr="005D1A33">
        <w:rPr>
          <w:szCs w:val="24"/>
        </w:rPr>
        <w:t>Na samostatné štúdium majú možnosť využívať priestory študovní umiestnených na jednotlivých poschodiach. V rámci mimoškolskej aktivity majú možnosť využívať priestory telocvične, spoločenskej sály, tanečnej miestnosti</w:t>
      </w:r>
      <w:r>
        <w:rPr>
          <w:szCs w:val="24"/>
        </w:rPr>
        <w:t>, klavírnej miestnosti a spoločenskej</w:t>
      </w:r>
      <w:r w:rsidRPr="005D1A33">
        <w:rPr>
          <w:szCs w:val="24"/>
        </w:rPr>
        <w:t xml:space="preserve"> miestnosti</w:t>
      </w:r>
      <w:r>
        <w:rPr>
          <w:szCs w:val="24"/>
        </w:rPr>
        <w:t xml:space="preserve"> s TV a relax zónou</w:t>
      </w:r>
      <w:r w:rsidRPr="005D1A33">
        <w:rPr>
          <w:szCs w:val="24"/>
        </w:rPr>
        <w:t>.</w:t>
      </w:r>
    </w:p>
    <w:p w14:paraId="0CED95B3" w14:textId="77777777" w:rsidR="009248A6" w:rsidRPr="005D1A33" w:rsidRDefault="009248A6" w:rsidP="00207698">
      <w:pPr>
        <w:spacing w:after="0" w:line="276" w:lineRule="auto"/>
        <w:ind w:firstLine="567"/>
        <w:jc w:val="both"/>
        <w:rPr>
          <w:szCs w:val="24"/>
        </w:rPr>
      </w:pPr>
      <w:r>
        <w:t>Taktiež sa tu nachádza jedáleň na výdaj stravy pre študentov a zamestnancov UKF s kapacitou 140 miest na sedenie.</w:t>
      </w:r>
    </w:p>
    <w:p w14:paraId="1194B9DD" w14:textId="3EE37240" w:rsidR="009248A6" w:rsidRDefault="009248A6" w:rsidP="00207698">
      <w:pPr>
        <w:spacing w:after="0" w:line="276" w:lineRule="auto"/>
        <w:ind w:firstLine="567"/>
        <w:jc w:val="both"/>
        <w:rPr>
          <w:szCs w:val="24"/>
        </w:rPr>
      </w:pPr>
      <w:r w:rsidRPr="005D1A33">
        <w:rPr>
          <w:szCs w:val="24"/>
        </w:rPr>
        <w:t>V  budove spoločenskej prístavby sídli Študentské centrum</w:t>
      </w:r>
      <w:r w:rsidR="005562DB">
        <w:rPr>
          <w:szCs w:val="24"/>
        </w:rPr>
        <w:t xml:space="preserve"> UKF</w:t>
      </w:r>
      <w:r w:rsidRPr="005D1A33">
        <w:rPr>
          <w:szCs w:val="24"/>
        </w:rPr>
        <w:t>, ktoré ponúka študentom poradenstvo vo viacerých oblastiach.</w:t>
      </w:r>
    </w:p>
    <w:p w14:paraId="11AB11DA" w14:textId="77777777" w:rsidR="009248A6" w:rsidRDefault="009248A6" w:rsidP="00207698">
      <w:pPr>
        <w:spacing w:after="0" w:line="276" w:lineRule="auto"/>
        <w:ind w:firstLine="567"/>
        <w:jc w:val="both"/>
        <w:rPr>
          <w:szCs w:val="24"/>
        </w:rPr>
      </w:pPr>
      <w:r w:rsidRPr="007C7F60">
        <w:rPr>
          <w:szCs w:val="24"/>
        </w:rPr>
        <w:lastRenderedPageBreak/>
        <w:t>Medzi blokmi B a H majú študenti k dispozícii vonkajšiu oddychovú zónu, pergolu s posedením, parkovými ležadlami a možnosťou opekania či grilovania. V uzatvorenom areáli internátu je taktiež parkovacia plocha vyhradená len pre ubytovaných študentov s kapacitou 22 parkovacích miest bez možnosti rezervovania miesta.</w:t>
      </w:r>
    </w:p>
    <w:p w14:paraId="6AD8A55F" w14:textId="77777777" w:rsidR="009248A6" w:rsidRPr="005D1A33" w:rsidRDefault="009248A6" w:rsidP="00207698">
      <w:pPr>
        <w:spacing w:after="0" w:line="276" w:lineRule="auto"/>
        <w:ind w:firstLine="567"/>
        <w:jc w:val="both"/>
        <w:rPr>
          <w:szCs w:val="24"/>
        </w:rPr>
      </w:pPr>
    </w:p>
    <w:p w14:paraId="144D0ACD" w14:textId="77777777" w:rsidR="009248A6" w:rsidRPr="00105793" w:rsidRDefault="009248A6" w:rsidP="00207698">
      <w:pPr>
        <w:spacing w:after="0" w:line="276" w:lineRule="auto"/>
        <w:jc w:val="both"/>
        <w:rPr>
          <w:rFonts w:cstheme="minorHAnsi"/>
          <w:b/>
          <w:spacing w:val="-2"/>
          <w:szCs w:val="24"/>
        </w:rPr>
      </w:pPr>
      <w:r w:rsidRPr="00105793">
        <w:rPr>
          <w:rFonts w:cstheme="minorHAnsi"/>
          <w:b/>
          <w:spacing w:val="-2"/>
          <w:szCs w:val="24"/>
        </w:rPr>
        <w:t>V rámci skvalitnenia ubytovacích služieb boli v roku 202</w:t>
      </w:r>
      <w:r>
        <w:rPr>
          <w:rFonts w:cstheme="minorHAnsi"/>
          <w:b/>
          <w:spacing w:val="-2"/>
          <w:szCs w:val="24"/>
        </w:rPr>
        <w:t>5</w:t>
      </w:r>
      <w:r w:rsidRPr="00105793">
        <w:rPr>
          <w:rFonts w:cstheme="minorHAnsi"/>
          <w:b/>
          <w:spacing w:val="-2"/>
          <w:szCs w:val="24"/>
        </w:rPr>
        <w:t xml:space="preserve"> realizované hlavne tieto aktivity:</w:t>
      </w:r>
    </w:p>
    <w:p w14:paraId="6AA4137E" w14:textId="77777777" w:rsidR="009248A6" w:rsidRPr="00105793" w:rsidRDefault="009248A6" w:rsidP="00207698">
      <w:pPr>
        <w:pStyle w:val="Odsekzoznamu"/>
        <w:numPr>
          <w:ilvl w:val="0"/>
          <w:numId w:val="7"/>
        </w:numPr>
        <w:spacing w:line="276" w:lineRule="auto"/>
        <w:ind w:left="851" w:hanging="284"/>
        <w:contextualSpacing/>
        <w:rPr>
          <w:rFonts w:asciiTheme="minorHAnsi" w:hAnsiTheme="minorHAnsi" w:cstheme="minorHAnsi"/>
          <w:sz w:val="22"/>
        </w:rPr>
      </w:pPr>
      <w:r w:rsidRPr="00105793">
        <w:rPr>
          <w:rFonts w:asciiTheme="minorHAnsi" w:hAnsiTheme="minorHAnsi" w:cstheme="minorHAnsi"/>
          <w:sz w:val="22"/>
        </w:rPr>
        <w:t>realizácia nových maľoviek v 24 ubytovacích bunkách a príslušných chodbách a kuchynkách v bloku A,</w:t>
      </w:r>
    </w:p>
    <w:p w14:paraId="338CAB61" w14:textId="77777777" w:rsidR="009248A6" w:rsidRPr="00105793" w:rsidRDefault="009248A6" w:rsidP="00207698">
      <w:pPr>
        <w:pStyle w:val="Odsekzoznamu"/>
        <w:numPr>
          <w:ilvl w:val="0"/>
          <w:numId w:val="7"/>
        </w:numPr>
        <w:spacing w:line="276" w:lineRule="auto"/>
        <w:ind w:left="851" w:hanging="284"/>
        <w:contextualSpacing/>
        <w:rPr>
          <w:rFonts w:asciiTheme="minorHAnsi" w:hAnsiTheme="minorHAnsi" w:cstheme="minorHAnsi"/>
          <w:sz w:val="22"/>
        </w:rPr>
      </w:pPr>
      <w:r w:rsidRPr="00105793">
        <w:rPr>
          <w:rFonts w:asciiTheme="minorHAnsi" w:hAnsiTheme="minorHAnsi" w:cstheme="minorHAnsi"/>
          <w:sz w:val="22"/>
        </w:rPr>
        <w:t>inštalácia 2 nových automatických dverí vo vstupe do bloku A a vo vstupe do bloku B,</w:t>
      </w:r>
    </w:p>
    <w:p w14:paraId="36978394" w14:textId="77777777" w:rsidR="009248A6" w:rsidRPr="00105793" w:rsidRDefault="009248A6" w:rsidP="00207698">
      <w:pPr>
        <w:pStyle w:val="Odsekzoznamu"/>
        <w:numPr>
          <w:ilvl w:val="0"/>
          <w:numId w:val="7"/>
        </w:numPr>
        <w:spacing w:line="276" w:lineRule="auto"/>
        <w:ind w:left="851" w:hanging="284"/>
        <w:contextualSpacing/>
        <w:rPr>
          <w:rFonts w:asciiTheme="minorHAnsi" w:hAnsiTheme="minorHAnsi" w:cstheme="minorHAnsi"/>
          <w:sz w:val="22"/>
        </w:rPr>
      </w:pPr>
      <w:r w:rsidRPr="00105793">
        <w:rPr>
          <w:rFonts w:asciiTheme="minorHAnsi" w:hAnsiTheme="minorHAnsi" w:cstheme="minorHAnsi"/>
          <w:sz w:val="22"/>
        </w:rPr>
        <w:t>výmena a servis žalúzií a sieťok proti hmyzu v bloku H,</w:t>
      </w:r>
    </w:p>
    <w:p w14:paraId="6D9F8859" w14:textId="77777777" w:rsidR="009248A6" w:rsidRPr="00105793" w:rsidRDefault="009248A6" w:rsidP="00207698">
      <w:pPr>
        <w:pStyle w:val="Odsekzoznamu"/>
        <w:numPr>
          <w:ilvl w:val="0"/>
          <w:numId w:val="7"/>
        </w:numPr>
        <w:spacing w:line="276" w:lineRule="auto"/>
        <w:ind w:left="851" w:hanging="284"/>
        <w:contextualSpacing/>
        <w:rPr>
          <w:rFonts w:asciiTheme="minorHAnsi" w:hAnsiTheme="minorHAnsi" w:cstheme="minorHAnsi"/>
          <w:sz w:val="22"/>
        </w:rPr>
      </w:pPr>
      <w:r w:rsidRPr="00105793">
        <w:rPr>
          <w:rFonts w:asciiTheme="minorHAnsi" w:hAnsiTheme="minorHAnsi" w:cstheme="minorHAnsi"/>
          <w:sz w:val="22"/>
        </w:rPr>
        <w:t>rozšírenie kamerového monitorovania spoločných priestorov objektu s cieľom zvýšenia bezpečnosti a ochrany majetku</w:t>
      </w:r>
      <w:r>
        <w:rPr>
          <w:rFonts w:asciiTheme="minorHAnsi" w:hAnsiTheme="minorHAnsi" w:cstheme="minorHAnsi"/>
          <w:sz w:val="22"/>
        </w:rPr>
        <w:t>.</w:t>
      </w:r>
    </w:p>
    <w:p w14:paraId="1C3EB865" w14:textId="77777777" w:rsidR="009248A6" w:rsidRPr="005D1A33" w:rsidRDefault="009248A6" w:rsidP="00207698">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Pr>
          <w:rFonts w:asciiTheme="minorHAnsi" w:hAnsiTheme="minorHAnsi" w:cstheme="minorHAnsi"/>
          <w:sz w:val="22"/>
        </w:rPr>
      </w:pPr>
    </w:p>
    <w:p w14:paraId="2D34AA1F" w14:textId="55BBC762" w:rsidR="009248A6" w:rsidRPr="007C7F60" w:rsidRDefault="009248A6" w:rsidP="00207698">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ind w:left="0" w:firstLine="567"/>
        <w:rPr>
          <w:rFonts w:asciiTheme="minorHAnsi" w:hAnsiTheme="minorHAnsi" w:cstheme="minorHAnsi"/>
          <w:sz w:val="22"/>
        </w:rPr>
      </w:pPr>
      <w:r w:rsidRPr="005D1A33">
        <w:rPr>
          <w:rFonts w:asciiTheme="minorHAnsi" w:hAnsiTheme="minorHAnsi" w:cstheme="minorHAnsi"/>
          <w:sz w:val="22"/>
        </w:rPr>
        <w:t>V</w:t>
      </w:r>
      <w:r w:rsidRPr="005D1A33">
        <w:rPr>
          <w:rFonts w:asciiTheme="minorHAnsi" w:hAnsiTheme="minorHAnsi" w:cstheme="minorHAnsi"/>
          <w:b/>
          <w:sz w:val="22"/>
        </w:rPr>
        <w:t xml:space="preserve"> Študentskom domove </w:t>
      </w:r>
      <w:r w:rsidRPr="004B0109">
        <w:rPr>
          <w:rFonts w:asciiTheme="minorHAnsi" w:hAnsiTheme="minorHAnsi" w:cstheme="minorHAnsi"/>
          <w:b/>
          <w:sz w:val="22"/>
        </w:rPr>
        <w:t>Nitra</w:t>
      </w:r>
      <w:r>
        <w:rPr>
          <w:rFonts w:asciiTheme="minorHAnsi" w:hAnsiTheme="minorHAnsi" w:cstheme="minorHAnsi"/>
          <w:sz w:val="22"/>
        </w:rPr>
        <w:t xml:space="preserve"> </w:t>
      </w:r>
      <w:r w:rsidRPr="004B0109">
        <w:rPr>
          <w:rFonts w:asciiTheme="minorHAnsi" w:hAnsiTheme="minorHAnsi" w:cstheme="minorHAnsi"/>
          <w:sz w:val="22"/>
        </w:rPr>
        <w:t xml:space="preserve">s ubytovacou </w:t>
      </w:r>
      <w:r>
        <w:rPr>
          <w:rFonts w:asciiTheme="minorHAnsi" w:hAnsiTheme="minorHAnsi" w:cstheme="minorHAnsi"/>
          <w:sz w:val="22"/>
        </w:rPr>
        <w:t>kapacitou 443</w:t>
      </w:r>
      <w:r w:rsidRPr="004B0109">
        <w:rPr>
          <w:rFonts w:asciiTheme="minorHAnsi" w:hAnsiTheme="minorHAnsi" w:cstheme="minorHAnsi"/>
          <w:sz w:val="22"/>
        </w:rPr>
        <w:t xml:space="preserve"> lôžok</w:t>
      </w:r>
      <w:r>
        <w:t xml:space="preserve"> </w:t>
      </w:r>
      <w:r w:rsidRPr="007C7F60">
        <w:rPr>
          <w:rFonts w:asciiTheme="minorHAnsi" w:hAnsiTheme="minorHAnsi" w:cstheme="minorHAnsi"/>
          <w:sz w:val="22"/>
        </w:rPr>
        <w:t xml:space="preserve">sú študentom k dispozícii 3-posteľové izby, ale aj dve bezbariérové </w:t>
      </w:r>
      <w:r>
        <w:rPr>
          <w:rFonts w:asciiTheme="minorHAnsi" w:hAnsiTheme="minorHAnsi" w:cstheme="minorHAnsi"/>
          <w:sz w:val="22"/>
        </w:rPr>
        <w:t xml:space="preserve">dvojlôžkové </w:t>
      </w:r>
      <w:r w:rsidRPr="007C7F60">
        <w:rPr>
          <w:rFonts w:asciiTheme="minorHAnsi" w:hAnsiTheme="minorHAnsi" w:cstheme="minorHAnsi"/>
          <w:sz w:val="22"/>
        </w:rPr>
        <w:t xml:space="preserve">izby určené pre zdravotne znevýhodnených študentov. </w:t>
      </w:r>
      <w:r w:rsidR="005562DB">
        <w:rPr>
          <w:rFonts w:asciiTheme="minorHAnsi" w:hAnsiTheme="minorHAnsi" w:cstheme="minorHAnsi"/>
          <w:sz w:val="22"/>
        </w:rPr>
        <w:t>Ubytovacia časť i</w:t>
      </w:r>
      <w:r w:rsidRPr="007C7F60">
        <w:rPr>
          <w:rFonts w:asciiTheme="minorHAnsi" w:hAnsiTheme="minorHAnsi" w:cstheme="minorHAnsi"/>
          <w:sz w:val="22"/>
        </w:rPr>
        <w:t>nternát</w:t>
      </w:r>
      <w:r w:rsidR="005562DB">
        <w:rPr>
          <w:rFonts w:asciiTheme="minorHAnsi" w:hAnsiTheme="minorHAnsi" w:cstheme="minorHAnsi"/>
          <w:sz w:val="22"/>
        </w:rPr>
        <w:t>u</w:t>
      </w:r>
      <w:r w:rsidRPr="007C7F60">
        <w:rPr>
          <w:rFonts w:asciiTheme="minorHAnsi" w:hAnsiTheme="minorHAnsi" w:cstheme="minorHAnsi"/>
          <w:sz w:val="22"/>
        </w:rPr>
        <w:t xml:space="preserve"> prešl</w:t>
      </w:r>
      <w:r w:rsidR="005562DB">
        <w:rPr>
          <w:rFonts w:asciiTheme="minorHAnsi" w:hAnsiTheme="minorHAnsi" w:cstheme="minorHAnsi"/>
          <w:sz w:val="22"/>
        </w:rPr>
        <w:t>a</w:t>
      </w:r>
      <w:r w:rsidRPr="007C7F60">
        <w:rPr>
          <w:rFonts w:asciiTheme="minorHAnsi" w:hAnsiTheme="minorHAnsi" w:cstheme="minorHAnsi"/>
          <w:sz w:val="22"/>
        </w:rPr>
        <w:t xml:space="preserve"> v roku 2025 komplexnou rekonštrukciou. Na každom poschodí</w:t>
      </w:r>
      <w:r>
        <w:rPr>
          <w:rFonts w:asciiTheme="minorHAnsi" w:hAnsiTheme="minorHAnsi" w:cstheme="minorHAnsi"/>
          <w:sz w:val="22"/>
        </w:rPr>
        <w:t xml:space="preserve"> majú študenti kuchynku vybavenú</w:t>
      </w:r>
      <w:r w:rsidRPr="007C7F60">
        <w:rPr>
          <w:rFonts w:asciiTheme="minorHAnsi" w:hAnsiTheme="minorHAnsi" w:cstheme="minorHAnsi"/>
          <w:sz w:val="22"/>
        </w:rPr>
        <w:t xml:space="preserve"> varičom, mikrovlnou a elektrickou rúrou. Všetky izby sú vybavené vlastným sociálnym zariadením a chladničkou.</w:t>
      </w:r>
    </w:p>
    <w:p w14:paraId="586F4046" w14:textId="77777777" w:rsidR="009248A6" w:rsidRPr="00693E24" w:rsidRDefault="009248A6" w:rsidP="00207698">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ind w:left="0" w:firstLine="567"/>
        <w:rPr>
          <w:rFonts w:asciiTheme="minorHAnsi" w:hAnsiTheme="minorHAnsi" w:cstheme="minorHAnsi"/>
          <w:sz w:val="22"/>
        </w:rPr>
      </w:pPr>
      <w:r w:rsidRPr="00693E24">
        <w:rPr>
          <w:rFonts w:asciiTheme="minorHAnsi" w:hAnsiTheme="minorHAnsi" w:cstheme="minorHAnsi"/>
          <w:sz w:val="22"/>
        </w:rPr>
        <w:t>Spoločenská miestnosť sa v priebehu dňa využíva na prednášky a vo večerných hodinách aj na mimoškolské aktivity študentov (beánie, tanečné domy, literárne kluby). Jej kapacita je cca 300 miest a dá sa variabilne meniť podľa požiadaviek (100 – 300 miest). Priestory ŠD je možné využiť na organizovanie svadieb, plesov, stretávok a pod. Počas skúšobného obdobia a v čase letných prázdnin je možné organizovať v ŠD kongresy, školenia, jazykové kurzy, firemné dni.</w:t>
      </w:r>
    </w:p>
    <w:p w14:paraId="3F01B58A" w14:textId="77777777" w:rsidR="009248A6" w:rsidRPr="007C7F60" w:rsidRDefault="009248A6" w:rsidP="00207698">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ind w:left="0" w:firstLine="567"/>
        <w:rPr>
          <w:rFonts w:asciiTheme="minorHAnsi" w:hAnsiTheme="minorHAnsi" w:cstheme="minorHAnsi"/>
          <w:sz w:val="22"/>
        </w:rPr>
      </w:pPr>
      <w:r w:rsidRPr="007C7F60">
        <w:rPr>
          <w:rFonts w:asciiTheme="minorHAnsi" w:hAnsiTheme="minorHAnsi" w:cstheme="minorHAnsi"/>
          <w:sz w:val="22"/>
        </w:rPr>
        <w:t>V študentskom domove sa nachádza aj práčovňa, v ktorej majú študenti k dispozícii tri práčky a dve sušičky, vysávače, žehličky a pracovné náradie na upratovanie izieb. Nachádza sa tu fitnes štúdio, posilňovňa, Univerzitný tvorivý a</w:t>
      </w:r>
      <w:r>
        <w:rPr>
          <w:rFonts w:asciiTheme="minorHAnsi" w:hAnsiTheme="minorHAnsi" w:cstheme="minorHAnsi"/>
          <w:sz w:val="22"/>
        </w:rPr>
        <w:t>teliér – pre študentské divadlá a</w:t>
      </w:r>
      <w:r w:rsidRPr="007C7F60">
        <w:rPr>
          <w:rFonts w:asciiTheme="minorHAnsi" w:hAnsiTheme="minorHAnsi" w:cstheme="minorHAnsi"/>
          <w:sz w:val="22"/>
        </w:rPr>
        <w:t xml:space="preserve"> mediálne centrum. Sídli tu tiež redakcia študentského časopisu Občas nečas. V celom objekte majú študenti k dispozícii vysokorýchlostné internetové pripojenie prostredníctvom wifi siete.</w:t>
      </w:r>
    </w:p>
    <w:p w14:paraId="3F9E4F7E" w14:textId="77777777" w:rsidR="009248A6" w:rsidRDefault="009248A6" w:rsidP="00207698">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8" w:lineRule="auto"/>
        <w:ind w:left="0" w:firstLine="567"/>
        <w:rPr>
          <w:rFonts w:asciiTheme="minorHAnsi" w:hAnsiTheme="minorHAnsi" w:cstheme="minorHAnsi"/>
          <w:sz w:val="22"/>
        </w:rPr>
      </w:pPr>
      <w:r w:rsidRPr="007C7F60">
        <w:rPr>
          <w:rFonts w:asciiTheme="minorHAnsi" w:hAnsiTheme="minorHAnsi" w:cstheme="minorHAnsi"/>
          <w:sz w:val="22"/>
        </w:rPr>
        <w:t>V uzavretom areáli internátu je parkovacia plocha vyhradená pre ubytovaných študentov s kapacitou 40 parkovacích miest bez možnosti rezervovania miesta.</w:t>
      </w:r>
    </w:p>
    <w:p w14:paraId="375C5EE1" w14:textId="77777777" w:rsidR="009248A6" w:rsidRDefault="009248A6" w:rsidP="00207698">
      <w:pPr>
        <w:pStyle w:val="Odsekzoznamu"/>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Pr>
          <w:rFonts w:asciiTheme="minorHAnsi" w:hAnsiTheme="minorHAnsi" w:cstheme="minorHAnsi"/>
          <w:sz w:val="22"/>
        </w:rPr>
      </w:pPr>
      <w:r>
        <w:rPr>
          <w:rFonts w:asciiTheme="minorHAnsi" w:hAnsiTheme="minorHAnsi" w:cstheme="minorHAnsi"/>
          <w:sz w:val="22"/>
        </w:rPr>
        <w:tab/>
      </w:r>
      <w:r w:rsidRPr="005D1A33">
        <w:rPr>
          <w:noProof/>
          <w:sz w:val="22"/>
          <w:lang w:eastAsia="sk-SK"/>
        </w:rPr>
        <w:t xml:space="preserve"> </w:t>
      </w:r>
    </w:p>
    <w:p w14:paraId="6DB0A9DD" w14:textId="77777777" w:rsidR="009248A6" w:rsidRPr="00075942" w:rsidRDefault="009248A6" w:rsidP="00207698">
      <w:pPr>
        <w:spacing w:after="0" w:line="276" w:lineRule="auto"/>
        <w:jc w:val="both"/>
        <w:rPr>
          <w:rFonts w:cstheme="minorHAnsi"/>
          <w:b/>
          <w:spacing w:val="-2"/>
          <w:szCs w:val="24"/>
        </w:rPr>
      </w:pPr>
      <w:r w:rsidRPr="00075942">
        <w:rPr>
          <w:rFonts w:cstheme="minorHAnsi"/>
          <w:b/>
          <w:spacing w:val="-2"/>
          <w:szCs w:val="24"/>
        </w:rPr>
        <w:t>V rámci skvalitnenia ubytovacích služieb boli v roku 2025 realizované hlavne tieto aktivity:</w:t>
      </w:r>
    </w:p>
    <w:p w14:paraId="2D71721B" w14:textId="77777777" w:rsidR="009248A6" w:rsidRPr="00075942" w:rsidRDefault="009248A6" w:rsidP="00207698">
      <w:pPr>
        <w:pStyle w:val="Odsekzoznamu"/>
        <w:numPr>
          <w:ilvl w:val="0"/>
          <w:numId w:val="152"/>
        </w:numPr>
        <w:spacing w:line="276" w:lineRule="auto"/>
        <w:ind w:left="851" w:hanging="284"/>
        <w:rPr>
          <w:rFonts w:asciiTheme="minorHAnsi" w:eastAsiaTheme="minorHAnsi" w:hAnsiTheme="minorHAnsi" w:cstheme="minorBidi"/>
          <w:color w:val="auto"/>
          <w:sz w:val="22"/>
          <w:lang w:eastAsia="en-US"/>
        </w:rPr>
      </w:pPr>
      <w:r w:rsidRPr="00075942">
        <w:rPr>
          <w:rFonts w:asciiTheme="minorHAnsi" w:eastAsiaTheme="minorHAnsi" w:hAnsiTheme="minorHAnsi" w:cstheme="minorBidi"/>
          <w:color w:val="auto"/>
          <w:sz w:val="22"/>
          <w:lang w:eastAsia="en-US"/>
        </w:rPr>
        <w:t xml:space="preserve">komplexná rekonštrukcia ubytovacej časti ŠD Nitra – </w:t>
      </w:r>
      <w:r w:rsidRPr="00075942">
        <w:rPr>
          <w:rFonts w:ascii="Calibri" w:hAnsi="Calibri" w:cs="Calibri"/>
          <w:sz w:val="22"/>
          <w:szCs w:val="22"/>
        </w:rPr>
        <w:t>stavebná úprava izieb, chodieb a sociálnych zariadení, ďalej inštalácie nových vnútorných horizontálnych a vertikálnych rozvodov inžinierskych sietí: elektroinštalácie (svetelných a zásuvkových obvodov, núdzového osvetlenia), vzduchotechniky, zdravotechniky a kúrenia a nová konštrukcia rampy s parametrami pre bezbariérový prístup pre osoby používajúce invalidné vozíky</w:t>
      </w:r>
      <w:r>
        <w:rPr>
          <w:rFonts w:ascii="Calibri" w:hAnsi="Calibri" w:cs="Calibri"/>
          <w:sz w:val="22"/>
          <w:szCs w:val="22"/>
        </w:rPr>
        <w:t>,</w:t>
      </w:r>
    </w:p>
    <w:p w14:paraId="74334228" w14:textId="77777777" w:rsidR="009248A6" w:rsidRPr="00075942" w:rsidRDefault="009248A6" w:rsidP="00207698">
      <w:pPr>
        <w:pStyle w:val="Odsekzoznamu"/>
        <w:numPr>
          <w:ilvl w:val="0"/>
          <w:numId w:val="152"/>
        </w:numPr>
        <w:spacing w:line="276" w:lineRule="auto"/>
        <w:ind w:left="851" w:hanging="284"/>
        <w:rPr>
          <w:rFonts w:asciiTheme="minorHAnsi" w:eastAsiaTheme="minorHAnsi" w:hAnsiTheme="minorHAnsi" w:cstheme="minorBidi"/>
          <w:color w:val="auto"/>
          <w:sz w:val="22"/>
          <w:lang w:eastAsia="en-US"/>
        </w:rPr>
      </w:pPr>
      <w:r w:rsidRPr="00075942">
        <w:rPr>
          <w:rFonts w:asciiTheme="minorHAnsi" w:eastAsiaTheme="minorHAnsi" w:hAnsiTheme="minorHAnsi" w:cstheme="minorBidi"/>
          <w:color w:val="auto"/>
          <w:sz w:val="22"/>
          <w:lang w:eastAsia="en-US"/>
        </w:rPr>
        <w:t>stavebná úprava 9 kuchyniek – vybavenie novým nábytkom so stolom, stoličkami a modernými spotrebičmi –  štvorzónová indukčná varná doska, elektrická rúra a mikrovlnka,</w:t>
      </w:r>
    </w:p>
    <w:p w14:paraId="6D7DFC41" w14:textId="77777777" w:rsidR="009248A6" w:rsidRPr="00075942" w:rsidRDefault="009248A6" w:rsidP="00207698">
      <w:pPr>
        <w:pStyle w:val="Odsekzoznamu"/>
        <w:numPr>
          <w:ilvl w:val="0"/>
          <w:numId w:val="152"/>
        </w:numPr>
        <w:spacing w:line="276" w:lineRule="auto"/>
        <w:ind w:left="851" w:hanging="284"/>
        <w:rPr>
          <w:rFonts w:asciiTheme="minorHAnsi" w:eastAsiaTheme="minorHAnsi" w:hAnsiTheme="minorHAnsi" w:cstheme="minorBidi"/>
          <w:color w:val="auto"/>
          <w:sz w:val="22"/>
          <w:lang w:eastAsia="en-US"/>
        </w:rPr>
      </w:pPr>
      <w:r w:rsidRPr="00075942">
        <w:rPr>
          <w:rFonts w:asciiTheme="minorHAnsi" w:eastAsiaTheme="minorHAnsi" w:hAnsiTheme="minorHAnsi" w:cstheme="minorBidi"/>
          <w:color w:val="auto"/>
          <w:sz w:val="22"/>
          <w:lang w:eastAsia="en-US"/>
        </w:rPr>
        <w:t>výmena interiérového vybavenia v 81 izbách  – nový nábytok pre 239 ubytovaných,</w:t>
      </w:r>
    </w:p>
    <w:p w14:paraId="1543300B" w14:textId="77777777" w:rsidR="009248A6" w:rsidRPr="00075942" w:rsidRDefault="009248A6" w:rsidP="00207698">
      <w:pPr>
        <w:pStyle w:val="Odsekzoznamu"/>
        <w:numPr>
          <w:ilvl w:val="0"/>
          <w:numId w:val="152"/>
        </w:numPr>
        <w:spacing w:line="276" w:lineRule="auto"/>
        <w:ind w:left="851" w:hanging="284"/>
        <w:rPr>
          <w:rFonts w:asciiTheme="minorHAnsi" w:eastAsiaTheme="minorHAnsi" w:hAnsiTheme="minorHAnsi" w:cstheme="minorBidi"/>
          <w:color w:val="auto"/>
          <w:sz w:val="22"/>
          <w:lang w:eastAsia="en-US"/>
        </w:rPr>
      </w:pPr>
      <w:r w:rsidRPr="00075942">
        <w:rPr>
          <w:rFonts w:asciiTheme="minorHAnsi" w:eastAsiaTheme="minorHAnsi" w:hAnsiTheme="minorHAnsi" w:cstheme="minorBidi"/>
          <w:color w:val="auto"/>
          <w:sz w:val="22"/>
          <w:lang w:eastAsia="en-US"/>
        </w:rPr>
        <w:t>vybudovanie novej práčovne pre študentov s troma práčkami a dvoma sušičkami bielizne,</w:t>
      </w:r>
    </w:p>
    <w:p w14:paraId="4D96D529" w14:textId="77777777" w:rsidR="009248A6" w:rsidRPr="00075942" w:rsidRDefault="009248A6" w:rsidP="00207698">
      <w:pPr>
        <w:pStyle w:val="Odsekzoznamu"/>
        <w:numPr>
          <w:ilvl w:val="0"/>
          <w:numId w:val="152"/>
        </w:numPr>
        <w:spacing w:line="276" w:lineRule="auto"/>
        <w:ind w:left="851" w:hanging="284"/>
        <w:rPr>
          <w:rFonts w:asciiTheme="minorHAnsi" w:eastAsiaTheme="minorHAnsi" w:hAnsiTheme="minorHAnsi" w:cstheme="minorBidi"/>
          <w:color w:val="auto"/>
          <w:sz w:val="22"/>
          <w:lang w:eastAsia="en-US"/>
        </w:rPr>
      </w:pPr>
      <w:r w:rsidRPr="00075942">
        <w:rPr>
          <w:rFonts w:asciiTheme="minorHAnsi" w:eastAsiaTheme="minorHAnsi" w:hAnsiTheme="minorHAnsi" w:cstheme="minorBidi"/>
          <w:color w:val="auto"/>
          <w:sz w:val="22"/>
          <w:lang w:eastAsia="en-US"/>
        </w:rPr>
        <w:t>vybudovanie nového skladu bielizne.</w:t>
      </w:r>
    </w:p>
    <w:p w14:paraId="2E7C6475" w14:textId="77777777" w:rsidR="009248A6" w:rsidRPr="005D1A33" w:rsidRDefault="009248A6" w:rsidP="00207698">
      <w:pPr>
        <w:spacing w:after="0" w:line="276" w:lineRule="auto"/>
        <w:ind w:firstLine="567"/>
        <w:jc w:val="both"/>
        <w:rPr>
          <w:szCs w:val="24"/>
        </w:rPr>
      </w:pPr>
    </w:p>
    <w:p w14:paraId="752698D1" w14:textId="77777777" w:rsidR="009248A6" w:rsidRDefault="009248A6" w:rsidP="0020769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szCs w:val="24"/>
        </w:rPr>
      </w:pPr>
      <w:r w:rsidRPr="005D1A33">
        <w:rPr>
          <w:rFonts w:cstheme="minorHAnsi"/>
          <w:b/>
        </w:rPr>
        <w:tab/>
      </w:r>
      <w:r w:rsidRPr="005D1A33">
        <w:rPr>
          <w:rFonts w:cstheme="minorHAnsi"/>
        </w:rPr>
        <w:t xml:space="preserve">V </w:t>
      </w:r>
      <w:r w:rsidRPr="005D1A33">
        <w:rPr>
          <w:rFonts w:cstheme="minorHAnsi"/>
          <w:b/>
        </w:rPr>
        <w:t xml:space="preserve">Študentskom domove Brezový háj </w:t>
      </w:r>
      <w:r>
        <w:rPr>
          <w:szCs w:val="24"/>
        </w:rPr>
        <w:t xml:space="preserve">s ubytovacou kapacitou 395 lôžok </w:t>
      </w:r>
      <w:r w:rsidRPr="007C7F60">
        <w:rPr>
          <w:rFonts w:cstheme="minorHAnsi"/>
        </w:rPr>
        <w:t>sú študentom k dispozícii 2- a 3-posteľové izby</w:t>
      </w:r>
      <w:r>
        <w:rPr>
          <w:rFonts w:cstheme="minorHAnsi"/>
        </w:rPr>
        <w:t>.</w:t>
      </w:r>
      <w:r w:rsidRPr="005D1A33">
        <w:rPr>
          <w:rFonts w:cstheme="minorHAnsi"/>
          <w:szCs w:val="24"/>
        </w:rPr>
        <w:t xml:space="preserve"> </w:t>
      </w:r>
      <w:r w:rsidRPr="007C7F60">
        <w:rPr>
          <w:rFonts w:cstheme="minorHAnsi"/>
          <w:szCs w:val="24"/>
        </w:rPr>
        <w:t>Internát prešiel v roku 2021 komplexnou rekonštrukciou.</w:t>
      </w:r>
      <w:r>
        <w:rPr>
          <w:rFonts w:cstheme="minorHAnsi"/>
          <w:szCs w:val="24"/>
        </w:rPr>
        <w:t xml:space="preserve"> </w:t>
      </w:r>
    </w:p>
    <w:p w14:paraId="64C19298" w14:textId="77777777" w:rsidR="009248A6" w:rsidRDefault="009248A6" w:rsidP="0020769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szCs w:val="24"/>
        </w:rPr>
      </w:pPr>
      <w:r>
        <w:rPr>
          <w:rFonts w:cstheme="minorHAnsi"/>
          <w:szCs w:val="24"/>
        </w:rPr>
        <w:lastRenderedPageBreak/>
        <w:tab/>
      </w:r>
      <w:r w:rsidRPr="007C7F60">
        <w:rPr>
          <w:rFonts w:cstheme="minorHAnsi"/>
          <w:szCs w:val="24"/>
        </w:rPr>
        <w:t>Na prvom podzemnom podlaží sa nachádza 5 ubytovacích buniek primárne určených pre študentov doktorandského štúdia a 1 ubytovacia bunka s bezbariérovou izbou určená pre zdravotne znevýhodnených študentov. Ubytovacia bunka sa skladá z dvoch 2-posteľových izieb, ktoré majú spoločné sociálne zariadenie a kuchynku s chladničkou.</w:t>
      </w:r>
    </w:p>
    <w:p w14:paraId="7121B70B" w14:textId="77777777" w:rsidR="009248A6" w:rsidRPr="007C7F60" w:rsidRDefault="009248A6" w:rsidP="0020769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szCs w:val="24"/>
        </w:rPr>
      </w:pPr>
      <w:r>
        <w:rPr>
          <w:rFonts w:cstheme="minorHAnsi"/>
          <w:szCs w:val="24"/>
        </w:rPr>
        <w:tab/>
      </w:r>
      <w:r w:rsidRPr="007C7F60">
        <w:rPr>
          <w:rFonts w:cstheme="minorHAnsi"/>
          <w:szCs w:val="24"/>
        </w:rPr>
        <w:t>Nadzemných podlaží je osem. Na každom nadzemnom podlaží je 19 izieb. 2-posteľové izby sú s balkónom (okrem jednej izby) a 3-posteľové bez balkóna. Každá izba je vybavená novým nábytkom a chladničkou. Na každej chodbe nadzemných podlaží sa nachádza jedna kuchynka vybavená dvomi varičmi, mikrovlnnou a elektrickou rúrou a dve spoločné sociálne zariadenia s dostatočným počtom spŕch a toaliet.</w:t>
      </w:r>
    </w:p>
    <w:p w14:paraId="35781B6E" w14:textId="77777777" w:rsidR="009248A6" w:rsidRPr="007C7F60" w:rsidRDefault="009248A6" w:rsidP="0020769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szCs w:val="24"/>
        </w:rPr>
      </w:pPr>
      <w:r>
        <w:rPr>
          <w:rFonts w:cstheme="minorHAnsi"/>
          <w:szCs w:val="24"/>
        </w:rPr>
        <w:tab/>
      </w:r>
      <w:r w:rsidRPr="007C7F60">
        <w:rPr>
          <w:rFonts w:cstheme="minorHAnsi"/>
          <w:szCs w:val="24"/>
        </w:rPr>
        <w:t>V študentskom domove sa nachádzajú aj študovne, veľká jedáleň pre študentov a zamestnancov, ako aj práčovňa, v ktorej majú študenti k dispozícii tri práčky a tri sušičky, vysávače, žehličky a pracovné náradie na upratovanie izieb. V celom objekte majú študenti k dispozícii vysokorýchlostné internetové pripojenie prostredníctvom wifi siete.</w:t>
      </w:r>
    </w:p>
    <w:p w14:paraId="5BC11D4E" w14:textId="77777777" w:rsidR="009248A6" w:rsidRPr="005D1A33" w:rsidRDefault="009248A6" w:rsidP="00207698">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cstheme="minorHAnsi"/>
          <w:szCs w:val="24"/>
        </w:rPr>
      </w:pPr>
      <w:r>
        <w:rPr>
          <w:rFonts w:cstheme="minorHAnsi"/>
          <w:szCs w:val="24"/>
        </w:rPr>
        <w:tab/>
      </w:r>
      <w:r w:rsidRPr="007C7F60">
        <w:rPr>
          <w:rFonts w:cstheme="minorHAnsi"/>
          <w:szCs w:val="24"/>
        </w:rPr>
        <w:t>V uzavretom areáli internátu je parkovacia plocha vyhradená pre ubytovaných študentov s kapacitou 65 parkovacích miest bez možnosti rezervovania miesta.</w:t>
      </w:r>
    </w:p>
    <w:p w14:paraId="1A8E2B14" w14:textId="77777777" w:rsidR="009248A6" w:rsidRDefault="009248A6" w:rsidP="00207698">
      <w:pPr>
        <w:spacing w:after="0" w:line="276" w:lineRule="auto"/>
        <w:ind w:firstLine="567"/>
        <w:jc w:val="both"/>
        <w:rPr>
          <w:rFonts w:cstheme="minorHAnsi"/>
          <w:spacing w:val="-2"/>
          <w:szCs w:val="24"/>
        </w:rPr>
      </w:pPr>
    </w:p>
    <w:p w14:paraId="5B176DC3" w14:textId="77777777" w:rsidR="009248A6" w:rsidRPr="00224585" w:rsidRDefault="009248A6" w:rsidP="00207698">
      <w:pPr>
        <w:spacing w:after="0" w:line="276" w:lineRule="auto"/>
        <w:jc w:val="both"/>
        <w:rPr>
          <w:rFonts w:cstheme="minorHAnsi"/>
          <w:b/>
          <w:spacing w:val="-2"/>
          <w:szCs w:val="24"/>
        </w:rPr>
      </w:pPr>
      <w:r w:rsidRPr="00224585">
        <w:rPr>
          <w:rFonts w:cstheme="minorHAnsi"/>
          <w:b/>
          <w:spacing w:val="-2"/>
          <w:szCs w:val="24"/>
        </w:rPr>
        <w:t>V rámci skvalitnenia ubytovacích služieb boli v roku 2025 realizované hlavne tieto aktivity:</w:t>
      </w:r>
    </w:p>
    <w:p w14:paraId="2CDAC754" w14:textId="77777777" w:rsidR="009248A6" w:rsidRPr="00224585" w:rsidRDefault="009248A6" w:rsidP="00207698">
      <w:pPr>
        <w:pStyle w:val="Odsekzoznamu"/>
        <w:numPr>
          <w:ilvl w:val="0"/>
          <w:numId w:val="153"/>
        </w:numPr>
        <w:spacing w:line="276" w:lineRule="auto"/>
        <w:ind w:left="851" w:hanging="284"/>
      </w:pPr>
      <w:r w:rsidRPr="00224585">
        <w:rPr>
          <w:rFonts w:asciiTheme="minorHAnsi" w:eastAsiaTheme="minorHAnsi" w:hAnsiTheme="minorHAnsi" w:cstheme="minorHAnsi"/>
          <w:color w:val="auto"/>
          <w:spacing w:val="-2"/>
          <w:sz w:val="22"/>
          <w:lang w:eastAsia="en-US"/>
        </w:rPr>
        <w:t>oprava podláh v spo</w:t>
      </w:r>
      <w:r>
        <w:rPr>
          <w:rFonts w:asciiTheme="minorHAnsi" w:eastAsiaTheme="minorHAnsi" w:hAnsiTheme="minorHAnsi" w:cstheme="minorHAnsi"/>
          <w:color w:val="auto"/>
          <w:spacing w:val="-2"/>
          <w:sz w:val="22"/>
          <w:lang w:eastAsia="en-US"/>
        </w:rPr>
        <w:t>ločných sociálnych zariadeniach,</w:t>
      </w:r>
    </w:p>
    <w:p w14:paraId="601DB429" w14:textId="301781CC" w:rsidR="009248A6" w:rsidRDefault="009248A6" w:rsidP="00207698">
      <w:pPr>
        <w:pStyle w:val="Odsekzoznamu"/>
        <w:numPr>
          <w:ilvl w:val="0"/>
          <w:numId w:val="7"/>
        </w:numPr>
        <w:spacing w:line="276" w:lineRule="auto"/>
        <w:ind w:left="851" w:hanging="284"/>
        <w:contextualSpacing/>
        <w:rPr>
          <w:rFonts w:asciiTheme="minorHAnsi" w:hAnsiTheme="minorHAnsi" w:cstheme="minorHAnsi"/>
          <w:sz w:val="22"/>
        </w:rPr>
      </w:pPr>
      <w:r w:rsidRPr="00224585">
        <w:rPr>
          <w:rFonts w:asciiTheme="minorHAnsi" w:hAnsiTheme="minorHAnsi" w:cstheme="minorHAnsi"/>
          <w:sz w:val="22"/>
        </w:rPr>
        <w:t>rozšírenie kamerového monitorovania spoločných priestorov objektu s cieľom zvýšenia bezpečnosti a ochrany majetku</w:t>
      </w:r>
      <w:r>
        <w:rPr>
          <w:rFonts w:asciiTheme="minorHAnsi" w:hAnsiTheme="minorHAnsi" w:cstheme="minorHAnsi"/>
          <w:sz w:val="22"/>
        </w:rPr>
        <w:t>.</w:t>
      </w:r>
    </w:p>
    <w:p w14:paraId="10DB3DA3" w14:textId="77777777" w:rsidR="001F1A7D" w:rsidRPr="00224585" w:rsidRDefault="001F1A7D" w:rsidP="00207698">
      <w:pPr>
        <w:pStyle w:val="Odsekzoznamu"/>
        <w:spacing w:line="276" w:lineRule="auto"/>
        <w:ind w:left="851"/>
        <w:contextualSpacing/>
        <w:rPr>
          <w:rFonts w:asciiTheme="minorHAnsi" w:hAnsiTheme="minorHAnsi" w:cstheme="minorHAnsi"/>
          <w:sz w:val="22"/>
        </w:rPr>
      </w:pPr>
    </w:p>
    <w:p w14:paraId="75FC20D1" w14:textId="77777777" w:rsidR="009248A6" w:rsidRPr="008C186B" w:rsidRDefault="009248A6" w:rsidP="00207698">
      <w:pPr>
        <w:spacing w:after="0" w:line="276" w:lineRule="auto"/>
        <w:jc w:val="both"/>
        <w:rPr>
          <w:b/>
          <w:szCs w:val="24"/>
        </w:rPr>
      </w:pPr>
      <w:r w:rsidRPr="008C186B">
        <w:rPr>
          <w:b/>
          <w:szCs w:val="24"/>
        </w:rPr>
        <w:t>Zmluvné ubytovacie zariadenia</w:t>
      </w:r>
    </w:p>
    <w:p w14:paraId="338DFD84" w14:textId="77777777" w:rsidR="009248A6" w:rsidRPr="004959A5" w:rsidRDefault="009248A6" w:rsidP="00207698">
      <w:pPr>
        <w:spacing w:after="0" w:line="276" w:lineRule="auto"/>
        <w:ind w:firstLine="567"/>
        <w:jc w:val="both"/>
        <w:rPr>
          <w:szCs w:val="24"/>
        </w:rPr>
      </w:pPr>
      <w:r w:rsidRPr="005D1A33">
        <w:rPr>
          <w:szCs w:val="24"/>
        </w:rPr>
        <w:t>Vzhľadom k tomu, že UKF v Nitre nemá dostatok vlastných ubytovacích kapacít, vedenie UKF v Nitre rieši tento problém ubytovaním študentov UKF v</w:t>
      </w:r>
      <w:r>
        <w:rPr>
          <w:szCs w:val="24"/>
        </w:rPr>
        <w:t xml:space="preserve"> študentských domoch Slovenskej poľnohospodárskej univerzity v Nitre a v ďalších </w:t>
      </w:r>
      <w:r w:rsidRPr="005D1A33">
        <w:rPr>
          <w:szCs w:val="24"/>
        </w:rPr>
        <w:t>zmluvných ubytovacích zariadeniach. K 31. 12. 202</w:t>
      </w:r>
      <w:r>
        <w:rPr>
          <w:szCs w:val="24"/>
        </w:rPr>
        <w:t>5</w:t>
      </w:r>
      <w:r w:rsidRPr="005D1A33">
        <w:rPr>
          <w:szCs w:val="24"/>
        </w:rPr>
        <w:t xml:space="preserve"> bolo v</w:t>
      </w:r>
      <w:r>
        <w:rPr>
          <w:szCs w:val="24"/>
        </w:rPr>
        <w:t xml:space="preserve"> týchto </w:t>
      </w:r>
      <w:r w:rsidRPr="00700B6E">
        <w:rPr>
          <w:b/>
          <w:szCs w:val="24"/>
        </w:rPr>
        <w:t>zmluvných ubytovacích zariadeniach</w:t>
      </w:r>
      <w:r>
        <w:rPr>
          <w:szCs w:val="24"/>
        </w:rPr>
        <w:t xml:space="preserve"> ubytovaných spolu </w:t>
      </w:r>
      <w:r w:rsidRPr="00700B6E">
        <w:rPr>
          <w:b/>
          <w:szCs w:val="24"/>
        </w:rPr>
        <w:t>471 študentov UKF</w:t>
      </w:r>
      <w:r w:rsidRPr="004959A5">
        <w:rPr>
          <w:szCs w:val="24"/>
        </w:rPr>
        <w:t>.</w:t>
      </w:r>
    </w:p>
    <w:p w14:paraId="69436EFE" w14:textId="77777777" w:rsidR="009248A6" w:rsidRPr="004959A5" w:rsidRDefault="009248A6" w:rsidP="009248A6">
      <w:pPr>
        <w:spacing w:after="0" w:line="240" w:lineRule="auto"/>
        <w:rPr>
          <w:szCs w:val="24"/>
        </w:rPr>
      </w:pPr>
    </w:p>
    <w:p w14:paraId="5B05EF66" w14:textId="52DAC496" w:rsidR="009248A6" w:rsidRPr="004959A5" w:rsidRDefault="009248A6" w:rsidP="009248A6">
      <w:pPr>
        <w:spacing w:line="240" w:lineRule="auto"/>
        <w:rPr>
          <w:b/>
          <w:sz w:val="20"/>
          <w:szCs w:val="24"/>
        </w:rPr>
      </w:pPr>
      <w:r w:rsidRPr="004959A5">
        <w:rPr>
          <w:b/>
          <w:sz w:val="20"/>
          <w:szCs w:val="24"/>
        </w:rPr>
        <w:t>Tabuľka</w:t>
      </w:r>
      <w:r>
        <w:rPr>
          <w:b/>
          <w:sz w:val="20"/>
          <w:szCs w:val="24"/>
        </w:rPr>
        <w:t xml:space="preserve"> </w:t>
      </w:r>
      <w:r w:rsidR="008A40A0">
        <w:rPr>
          <w:b/>
          <w:sz w:val="20"/>
          <w:szCs w:val="24"/>
        </w:rPr>
        <w:t>27</w:t>
      </w:r>
      <w:r w:rsidRPr="004959A5">
        <w:rPr>
          <w:b/>
          <w:sz w:val="20"/>
          <w:szCs w:val="24"/>
        </w:rPr>
        <w:t>:  Počet študentov v zmluvných ubytova</w:t>
      </w:r>
      <w:r>
        <w:rPr>
          <w:b/>
          <w:sz w:val="20"/>
          <w:szCs w:val="24"/>
        </w:rPr>
        <w:t>cích zariadeniach k 31. 12. 2025</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3260"/>
      </w:tblGrid>
      <w:tr w:rsidR="009248A6" w:rsidRPr="004959A5" w14:paraId="69182D87" w14:textId="77777777" w:rsidTr="008F4A9C">
        <w:trPr>
          <w:trHeight w:val="377"/>
        </w:trPr>
        <w:tc>
          <w:tcPr>
            <w:tcW w:w="5954" w:type="dxa"/>
            <w:shd w:val="clear" w:color="auto" w:fill="E7E6E6" w:themeFill="background2"/>
            <w:vAlign w:val="center"/>
            <w:hideMark/>
          </w:tcPr>
          <w:p w14:paraId="0DBDEFD4" w14:textId="77777777" w:rsidR="009248A6" w:rsidRPr="004959A5" w:rsidRDefault="009248A6" w:rsidP="008F4A9C">
            <w:pPr>
              <w:spacing w:line="240" w:lineRule="auto"/>
              <w:rPr>
                <w:b/>
                <w:sz w:val="20"/>
                <w:szCs w:val="24"/>
              </w:rPr>
            </w:pPr>
            <w:r w:rsidRPr="004959A5">
              <w:rPr>
                <w:b/>
                <w:sz w:val="20"/>
                <w:szCs w:val="24"/>
              </w:rPr>
              <w:t xml:space="preserve"> Poskytovateľ zmluvného ubytovania</w:t>
            </w:r>
          </w:p>
        </w:tc>
        <w:tc>
          <w:tcPr>
            <w:tcW w:w="3260" w:type="dxa"/>
            <w:shd w:val="clear" w:color="auto" w:fill="E7E6E6" w:themeFill="background2"/>
            <w:vAlign w:val="center"/>
            <w:hideMark/>
          </w:tcPr>
          <w:p w14:paraId="4AA64E57" w14:textId="77777777" w:rsidR="009248A6" w:rsidRPr="004959A5" w:rsidRDefault="009248A6" w:rsidP="008F4A9C">
            <w:pPr>
              <w:spacing w:line="240" w:lineRule="auto"/>
              <w:jc w:val="center"/>
              <w:rPr>
                <w:b/>
                <w:sz w:val="20"/>
                <w:szCs w:val="24"/>
              </w:rPr>
            </w:pPr>
            <w:r w:rsidRPr="004959A5">
              <w:rPr>
                <w:b/>
                <w:sz w:val="20"/>
                <w:szCs w:val="24"/>
              </w:rPr>
              <w:t>Počet ubytovaných študentov</w:t>
            </w:r>
          </w:p>
        </w:tc>
      </w:tr>
      <w:tr w:rsidR="009248A6" w:rsidRPr="004959A5" w14:paraId="75179A95" w14:textId="77777777" w:rsidTr="008F4A9C">
        <w:trPr>
          <w:trHeight w:val="336"/>
        </w:trPr>
        <w:tc>
          <w:tcPr>
            <w:tcW w:w="5954" w:type="dxa"/>
            <w:vAlign w:val="center"/>
          </w:tcPr>
          <w:p w14:paraId="5F9790A6" w14:textId="77777777" w:rsidR="009248A6" w:rsidRPr="004959A5" w:rsidRDefault="009248A6" w:rsidP="008F4A9C">
            <w:pPr>
              <w:spacing w:line="240" w:lineRule="auto"/>
              <w:rPr>
                <w:sz w:val="20"/>
                <w:szCs w:val="24"/>
              </w:rPr>
            </w:pPr>
            <w:r w:rsidRPr="004959A5">
              <w:rPr>
                <w:sz w:val="20"/>
                <w:szCs w:val="24"/>
              </w:rPr>
              <w:t>Slovenská poľnohospodárska univerzita v Nitre, Tr. A. Hlinku 2, Nitra</w:t>
            </w:r>
          </w:p>
        </w:tc>
        <w:tc>
          <w:tcPr>
            <w:tcW w:w="3260" w:type="dxa"/>
            <w:vAlign w:val="center"/>
          </w:tcPr>
          <w:p w14:paraId="54950CC4" w14:textId="77777777" w:rsidR="009248A6" w:rsidRPr="004959A5" w:rsidRDefault="009248A6" w:rsidP="008F4A9C">
            <w:pPr>
              <w:spacing w:line="240" w:lineRule="auto"/>
              <w:jc w:val="center"/>
              <w:rPr>
                <w:sz w:val="20"/>
                <w:szCs w:val="24"/>
              </w:rPr>
            </w:pPr>
            <w:r>
              <w:rPr>
                <w:sz w:val="20"/>
                <w:szCs w:val="24"/>
              </w:rPr>
              <w:t>350</w:t>
            </w:r>
          </w:p>
        </w:tc>
      </w:tr>
      <w:tr w:rsidR="009248A6" w:rsidRPr="004959A5" w14:paraId="5C33EBD1" w14:textId="77777777" w:rsidTr="008F4A9C">
        <w:trPr>
          <w:trHeight w:val="336"/>
        </w:trPr>
        <w:tc>
          <w:tcPr>
            <w:tcW w:w="5954" w:type="dxa"/>
            <w:vAlign w:val="center"/>
            <w:hideMark/>
          </w:tcPr>
          <w:p w14:paraId="25924F1A" w14:textId="77777777" w:rsidR="009248A6" w:rsidRPr="004959A5" w:rsidRDefault="009248A6" w:rsidP="008F4A9C">
            <w:pPr>
              <w:spacing w:line="240" w:lineRule="auto"/>
              <w:rPr>
                <w:sz w:val="20"/>
                <w:szCs w:val="24"/>
              </w:rPr>
            </w:pPr>
            <w:r w:rsidRPr="004959A5">
              <w:rPr>
                <w:sz w:val="20"/>
                <w:szCs w:val="24"/>
              </w:rPr>
              <w:t>Reformovaná kresťanská cirkev, Fraňa Mojtu 10, Nitra</w:t>
            </w:r>
          </w:p>
        </w:tc>
        <w:tc>
          <w:tcPr>
            <w:tcW w:w="3260" w:type="dxa"/>
            <w:vAlign w:val="center"/>
            <w:hideMark/>
          </w:tcPr>
          <w:p w14:paraId="78F14D6B" w14:textId="77777777" w:rsidR="009248A6" w:rsidRPr="004959A5" w:rsidRDefault="009248A6" w:rsidP="008F4A9C">
            <w:pPr>
              <w:spacing w:line="240" w:lineRule="auto"/>
              <w:jc w:val="center"/>
              <w:rPr>
                <w:sz w:val="20"/>
                <w:szCs w:val="24"/>
              </w:rPr>
            </w:pPr>
            <w:r>
              <w:rPr>
                <w:sz w:val="20"/>
                <w:szCs w:val="24"/>
              </w:rPr>
              <w:t>89</w:t>
            </w:r>
          </w:p>
        </w:tc>
      </w:tr>
      <w:tr w:rsidR="009248A6" w:rsidRPr="004959A5" w14:paraId="677CE587" w14:textId="77777777" w:rsidTr="008F4A9C">
        <w:trPr>
          <w:trHeight w:val="377"/>
        </w:trPr>
        <w:tc>
          <w:tcPr>
            <w:tcW w:w="5954" w:type="dxa"/>
            <w:vAlign w:val="center"/>
            <w:hideMark/>
          </w:tcPr>
          <w:p w14:paraId="4EEAAB22" w14:textId="77777777" w:rsidR="009248A6" w:rsidRPr="004959A5" w:rsidRDefault="009248A6" w:rsidP="008F4A9C">
            <w:pPr>
              <w:spacing w:line="240" w:lineRule="auto"/>
              <w:rPr>
                <w:sz w:val="20"/>
                <w:szCs w:val="24"/>
              </w:rPr>
            </w:pPr>
            <w:r w:rsidRPr="004959A5">
              <w:rPr>
                <w:sz w:val="20"/>
                <w:szCs w:val="24"/>
              </w:rPr>
              <w:t>Inštitút znalostného pôdohospodárstva a inovácií, Akademická 4, Nitra</w:t>
            </w:r>
          </w:p>
        </w:tc>
        <w:tc>
          <w:tcPr>
            <w:tcW w:w="3260" w:type="dxa"/>
            <w:vAlign w:val="center"/>
            <w:hideMark/>
          </w:tcPr>
          <w:p w14:paraId="1BB41B02" w14:textId="77777777" w:rsidR="009248A6" w:rsidRPr="004959A5" w:rsidRDefault="009248A6" w:rsidP="008F4A9C">
            <w:pPr>
              <w:spacing w:line="240" w:lineRule="auto"/>
              <w:jc w:val="center"/>
              <w:rPr>
                <w:sz w:val="20"/>
                <w:szCs w:val="24"/>
              </w:rPr>
            </w:pPr>
            <w:r>
              <w:rPr>
                <w:sz w:val="20"/>
                <w:szCs w:val="24"/>
              </w:rPr>
              <w:t>32</w:t>
            </w:r>
          </w:p>
        </w:tc>
      </w:tr>
      <w:tr w:rsidR="009248A6" w:rsidRPr="00791152" w14:paraId="6C2F440A" w14:textId="77777777" w:rsidTr="008F4A9C">
        <w:trPr>
          <w:trHeight w:val="344"/>
        </w:trPr>
        <w:tc>
          <w:tcPr>
            <w:tcW w:w="5954" w:type="dxa"/>
            <w:shd w:val="clear" w:color="auto" w:fill="E7E6E6" w:themeFill="background2"/>
            <w:vAlign w:val="bottom"/>
            <w:hideMark/>
          </w:tcPr>
          <w:p w14:paraId="3D7E6906" w14:textId="77777777" w:rsidR="009248A6" w:rsidRPr="004959A5" w:rsidRDefault="009248A6" w:rsidP="008F4A9C">
            <w:pPr>
              <w:spacing w:line="240" w:lineRule="auto"/>
              <w:rPr>
                <w:b/>
                <w:sz w:val="20"/>
                <w:szCs w:val="24"/>
              </w:rPr>
            </w:pPr>
            <w:r w:rsidRPr="004959A5">
              <w:rPr>
                <w:b/>
                <w:sz w:val="20"/>
                <w:szCs w:val="24"/>
              </w:rPr>
              <w:t>Spolu</w:t>
            </w:r>
          </w:p>
        </w:tc>
        <w:tc>
          <w:tcPr>
            <w:tcW w:w="3260" w:type="dxa"/>
            <w:shd w:val="clear" w:color="auto" w:fill="E7E6E6" w:themeFill="background2"/>
            <w:vAlign w:val="center"/>
            <w:hideMark/>
          </w:tcPr>
          <w:p w14:paraId="358FE41F" w14:textId="77777777" w:rsidR="009248A6" w:rsidRPr="00791152" w:rsidRDefault="009248A6" w:rsidP="008F4A9C">
            <w:pPr>
              <w:spacing w:line="240" w:lineRule="auto"/>
              <w:jc w:val="center"/>
              <w:rPr>
                <w:b/>
                <w:sz w:val="20"/>
                <w:szCs w:val="24"/>
              </w:rPr>
            </w:pPr>
            <w:r>
              <w:rPr>
                <w:b/>
                <w:sz w:val="20"/>
                <w:szCs w:val="24"/>
              </w:rPr>
              <w:t>471</w:t>
            </w:r>
          </w:p>
        </w:tc>
      </w:tr>
    </w:tbl>
    <w:p w14:paraId="6C52181C" w14:textId="77777777" w:rsidR="009248A6" w:rsidRDefault="009248A6" w:rsidP="009248A6">
      <w:pPr>
        <w:spacing w:line="240" w:lineRule="auto"/>
      </w:pPr>
    </w:p>
    <w:p w14:paraId="2473DA57" w14:textId="77777777" w:rsidR="009248A6" w:rsidRDefault="009248A6" w:rsidP="00207698">
      <w:pPr>
        <w:spacing w:after="0" w:line="276" w:lineRule="auto"/>
        <w:rPr>
          <w:b/>
        </w:rPr>
      </w:pPr>
      <w:r>
        <w:rPr>
          <w:b/>
        </w:rPr>
        <w:t>Ubytovacia komisia UKF v Nitre</w:t>
      </w:r>
    </w:p>
    <w:p w14:paraId="0B8C124D" w14:textId="77777777" w:rsidR="009248A6" w:rsidRPr="00B2217C" w:rsidRDefault="009248A6" w:rsidP="00207698">
      <w:pPr>
        <w:spacing w:after="0" w:line="276" w:lineRule="auto"/>
        <w:ind w:firstLine="708"/>
        <w:jc w:val="both"/>
        <w:rPr>
          <w:rFonts w:eastAsia="Times New Roman" w:cstheme="minorHAnsi"/>
        </w:rPr>
      </w:pPr>
      <w:r w:rsidRPr="00B2217C">
        <w:rPr>
          <w:rFonts w:eastAsia="Times New Roman" w:cstheme="minorHAnsi"/>
        </w:rPr>
        <w:t>Ubytovacia komisia je poradným orgánom riaditeľa študentských domovov ustanovená podľa článku 4 Organizačného poriadku UKF</w:t>
      </w:r>
      <w:r>
        <w:rPr>
          <w:rFonts w:eastAsia="Times New Roman" w:cstheme="minorHAnsi"/>
        </w:rPr>
        <w:t xml:space="preserve"> v Nitre</w:t>
      </w:r>
      <w:r w:rsidRPr="00B2217C">
        <w:rPr>
          <w:rFonts w:eastAsia="Times New Roman" w:cstheme="minorHAnsi"/>
        </w:rPr>
        <w:t>.</w:t>
      </w:r>
    </w:p>
    <w:p w14:paraId="17A6CD85" w14:textId="77777777" w:rsidR="009248A6" w:rsidRDefault="009248A6" w:rsidP="00207698">
      <w:pPr>
        <w:spacing w:after="0" w:line="276" w:lineRule="auto"/>
        <w:ind w:firstLine="708"/>
        <w:jc w:val="both"/>
        <w:textAlignment w:val="baseline"/>
        <w:rPr>
          <w:rFonts w:eastAsia="Times New Roman" w:cstheme="minorHAnsi"/>
        </w:rPr>
      </w:pPr>
      <w:r>
        <w:rPr>
          <w:rFonts w:eastAsia="Times New Roman" w:cstheme="minorHAnsi"/>
        </w:rPr>
        <w:t xml:space="preserve">Hlavnou úlohou ubytovacej komisie je posudzovanie a schvaľovanie žiadostí o ubytovanie študentov a prijatých uchádzačov na základe vnútorného predpisu </w:t>
      </w:r>
      <w:r w:rsidRPr="00A42BBD">
        <w:rPr>
          <w:rFonts w:eastAsia="Times New Roman" w:cstheme="minorHAnsi"/>
        </w:rPr>
        <w:t>(S</w:t>
      </w:r>
      <w:r w:rsidRPr="004629F8">
        <w:rPr>
          <w:rFonts w:eastAsia="Times New Roman" w:cstheme="minorHAnsi"/>
        </w:rPr>
        <w:t>mernica č. 11/2024 o zásadách ubytovania v študentských domovoch UKF v Nitre a v zmluvných zariadeniach UKF v Nitre).</w:t>
      </w:r>
      <w:r>
        <w:rPr>
          <w:rFonts w:eastAsia="Times New Roman" w:cstheme="minorHAnsi"/>
        </w:rPr>
        <w:t xml:space="preserve"> </w:t>
      </w:r>
    </w:p>
    <w:p w14:paraId="75272DF9" w14:textId="77777777" w:rsidR="009248A6" w:rsidRDefault="009248A6" w:rsidP="00207698">
      <w:pPr>
        <w:spacing w:after="0" w:line="276" w:lineRule="auto"/>
        <w:jc w:val="both"/>
        <w:textAlignment w:val="baseline"/>
        <w:rPr>
          <w:rFonts w:eastAsia="Times New Roman" w:cstheme="minorHAnsi"/>
        </w:rPr>
      </w:pPr>
      <w:r>
        <w:rPr>
          <w:rFonts w:eastAsia="Times New Roman" w:cstheme="minorHAnsi"/>
        </w:rPr>
        <w:t>Ubytovacia komisia zrealizovala v roku 2025 štyri zasadnutia v nasledovných termínoch:</w:t>
      </w:r>
    </w:p>
    <w:p w14:paraId="7B1B8E4F" w14:textId="77777777" w:rsidR="009248A6" w:rsidRPr="005A602E"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26. júna 2025</w:t>
      </w:r>
    </w:p>
    <w:p w14:paraId="6B2F596B" w14:textId="77777777" w:rsidR="009248A6" w:rsidRPr="005A602E"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24. júla 2025</w:t>
      </w:r>
    </w:p>
    <w:p w14:paraId="12864D4B" w14:textId="77777777" w:rsidR="009248A6" w:rsidRPr="005A602E"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5A602E">
        <w:rPr>
          <w:rFonts w:asciiTheme="minorHAnsi" w:hAnsiTheme="minorHAnsi" w:cstheme="minorHAnsi"/>
          <w:color w:val="auto"/>
          <w:sz w:val="22"/>
          <w:szCs w:val="22"/>
          <w:lang w:eastAsia="en-US"/>
        </w:rPr>
        <w:lastRenderedPageBreak/>
        <w:t>1</w:t>
      </w:r>
      <w:r>
        <w:rPr>
          <w:rFonts w:asciiTheme="minorHAnsi" w:hAnsiTheme="minorHAnsi" w:cstheme="minorHAnsi"/>
          <w:color w:val="auto"/>
          <w:sz w:val="22"/>
          <w:szCs w:val="22"/>
          <w:lang w:eastAsia="en-US"/>
        </w:rPr>
        <w:t>4. augusta 2025</w:t>
      </w:r>
    </w:p>
    <w:p w14:paraId="454FED9E" w14:textId="77777777" w:rsidR="009248A6" w:rsidRDefault="009248A6" w:rsidP="00207698">
      <w:pPr>
        <w:pStyle w:val="Odsekzoznamu"/>
        <w:numPr>
          <w:ilvl w:val="0"/>
          <w:numId w:val="154"/>
        </w:numPr>
        <w:spacing w:line="276" w:lineRule="auto"/>
        <w:ind w:left="714" w:hanging="357"/>
        <w:textAlignment w:val="baseline"/>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26. augusta 2025</w:t>
      </w:r>
    </w:p>
    <w:p w14:paraId="265BA928" w14:textId="77777777" w:rsidR="009248A6" w:rsidRPr="00EF5732" w:rsidRDefault="009248A6" w:rsidP="00207698">
      <w:pPr>
        <w:spacing w:before="120" w:after="0" w:line="276" w:lineRule="auto"/>
        <w:ind w:firstLine="567"/>
        <w:jc w:val="both"/>
        <w:rPr>
          <w:rFonts w:cstheme="minorHAnsi"/>
          <w:szCs w:val="24"/>
        </w:rPr>
      </w:pPr>
      <w:r w:rsidRPr="00EF5732">
        <w:rPr>
          <w:rFonts w:cstheme="minorHAnsi"/>
          <w:szCs w:val="24"/>
        </w:rPr>
        <w:t>Ubytovacia komisia</w:t>
      </w:r>
      <w:r>
        <w:rPr>
          <w:rFonts w:cstheme="minorHAnsi"/>
          <w:szCs w:val="24"/>
        </w:rPr>
        <w:t xml:space="preserve"> UKF v Nitre mala </w:t>
      </w:r>
      <w:r w:rsidRPr="00EF5732">
        <w:rPr>
          <w:rFonts w:cstheme="minorHAnsi"/>
          <w:szCs w:val="24"/>
        </w:rPr>
        <w:t>dvanásť členov</w:t>
      </w:r>
      <w:r>
        <w:rPr>
          <w:rFonts w:cstheme="minorHAnsi"/>
          <w:szCs w:val="24"/>
        </w:rPr>
        <w:t>,</w:t>
      </w:r>
      <w:r w:rsidRPr="00EF5732">
        <w:rPr>
          <w:rFonts w:cstheme="minorHAnsi"/>
          <w:szCs w:val="24"/>
        </w:rPr>
        <w:t xml:space="preserve"> z toho boli </w:t>
      </w:r>
      <w:r>
        <w:rPr>
          <w:rFonts w:cstheme="minorHAnsi"/>
          <w:szCs w:val="24"/>
        </w:rPr>
        <w:t xml:space="preserve">deviati zamestnanci UKF a </w:t>
      </w:r>
      <w:r w:rsidRPr="00EF5732">
        <w:rPr>
          <w:rFonts w:cstheme="minorHAnsi"/>
          <w:szCs w:val="24"/>
        </w:rPr>
        <w:t>traja študenti</w:t>
      </w:r>
      <w:r>
        <w:rPr>
          <w:rFonts w:cstheme="minorHAnsi"/>
          <w:szCs w:val="24"/>
        </w:rPr>
        <w:t xml:space="preserve"> UKF</w:t>
      </w:r>
      <w:r w:rsidRPr="00EF5732">
        <w:rPr>
          <w:rFonts w:cstheme="minorHAnsi"/>
          <w:szCs w:val="24"/>
        </w:rPr>
        <w:t>. Komisia pracovala v </w:t>
      </w:r>
      <w:r>
        <w:rPr>
          <w:rFonts w:cstheme="minorHAnsi"/>
          <w:szCs w:val="24"/>
        </w:rPr>
        <w:t>nasledovnom</w:t>
      </w:r>
      <w:r w:rsidRPr="00EF5732">
        <w:rPr>
          <w:rFonts w:cstheme="minorHAnsi"/>
          <w:szCs w:val="24"/>
        </w:rPr>
        <w:t xml:space="preserve"> zložení:</w:t>
      </w:r>
    </w:p>
    <w:p w14:paraId="25752672" w14:textId="77777777" w:rsidR="009248A6" w:rsidRDefault="009248A6" w:rsidP="00207698">
      <w:pPr>
        <w:spacing w:after="0" w:line="276" w:lineRule="auto"/>
        <w:jc w:val="both"/>
        <w:textAlignment w:val="baseline"/>
        <w:rPr>
          <w:rFonts w:eastAsia="Times New Roman" w:cstheme="minorHAnsi"/>
          <w:b/>
        </w:rPr>
      </w:pPr>
      <w:r w:rsidRPr="005A602E">
        <w:rPr>
          <w:rFonts w:eastAsia="Times New Roman" w:cstheme="minorHAnsi"/>
          <w:b/>
        </w:rPr>
        <w:t>Predseda</w:t>
      </w:r>
      <w:r>
        <w:rPr>
          <w:rFonts w:eastAsia="Times New Roman" w:cstheme="minorHAnsi"/>
          <w:b/>
        </w:rPr>
        <w:t>:</w:t>
      </w:r>
    </w:p>
    <w:p w14:paraId="1A509EC3" w14:textId="77777777" w:rsidR="009248A6" w:rsidRPr="004629F8" w:rsidRDefault="009248A6" w:rsidP="00207698">
      <w:pPr>
        <w:pStyle w:val="Odsekzoznamu"/>
        <w:numPr>
          <w:ilvl w:val="0"/>
          <w:numId w:val="154"/>
        </w:numPr>
        <w:spacing w:line="276" w:lineRule="auto"/>
        <w:ind w:left="714" w:hanging="357"/>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Mgr. Peter Hrobár</w:t>
      </w:r>
    </w:p>
    <w:p w14:paraId="21E74CEC" w14:textId="77777777" w:rsidR="009248A6" w:rsidRDefault="009248A6" w:rsidP="00207698">
      <w:pPr>
        <w:spacing w:after="0" w:line="276" w:lineRule="auto"/>
        <w:jc w:val="both"/>
        <w:textAlignment w:val="baseline"/>
        <w:rPr>
          <w:rFonts w:eastAsia="Times New Roman" w:cstheme="minorHAnsi"/>
          <w:b/>
        </w:rPr>
      </w:pPr>
      <w:r w:rsidRPr="005A602E">
        <w:rPr>
          <w:rFonts w:eastAsia="Times New Roman" w:cstheme="minorHAnsi"/>
          <w:b/>
        </w:rPr>
        <w:t>Členovia</w:t>
      </w:r>
      <w:r>
        <w:rPr>
          <w:rFonts w:eastAsia="Times New Roman" w:cstheme="minorHAnsi"/>
          <w:b/>
        </w:rPr>
        <w:t>:</w:t>
      </w:r>
    </w:p>
    <w:p w14:paraId="417EC869"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Ing. Dana Buchová</w:t>
      </w:r>
    </w:p>
    <w:p w14:paraId="37DB3358"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Mgr. Martin Cabadaj</w:t>
      </w:r>
    </w:p>
    <w:p w14:paraId="6F4D9095"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Mgr. Natália Czaková, PhD.</w:t>
      </w:r>
    </w:p>
    <w:p w14:paraId="0DB08743"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Ing. Stanislav Ďurfina</w:t>
      </w:r>
    </w:p>
    <w:p w14:paraId="4841D4CE"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Mgr. Mária Ivančíková</w:t>
      </w:r>
    </w:p>
    <w:p w14:paraId="208DB6E8"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PaedDr. Gabriela Svocáková, PhD.</w:t>
      </w:r>
    </w:p>
    <w:p w14:paraId="77AEB479"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Mgr. Miroslav Tvrdík, PhD.</w:t>
      </w:r>
    </w:p>
    <w:p w14:paraId="044E9021"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sidRPr="004629F8">
        <w:rPr>
          <w:rFonts w:asciiTheme="minorHAnsi" w:hAnsiTheme="minorHAnsi" w:cstheme="minorHAnsi"/>
          <w:color w:val="auto"/>
          <w:sz w:val="22"/>
          <w:szCs w:val="22"/>
          <w:lang w:eastAsia="en-US"/>
        </w:rPr>
        <w:t>Mgr. Milada Žilová</w:t>
      </w:r>
    </w:p>
    <w:p w14:paraId="54FBF35D"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Mgr.</w:t>
      </w:r>
      <w:r w:rsidRPr="004629F8">
        <w:rPr>
          <w:rFonts w:asciiTheme="minorHAnsi" w:hAnsiTheme="minorHAnsi" w:cstheme="minorHAnsi"/>
          <w:color w:val="auto"/>
          <w:sz w:val="22"/>
          <w:szCs w:val="22"/>
          <w:lang w:eastAsia="en-US"/>
        </w:rPr>
        <w:t xml:space="preserve"> Jakub Bodorík</w:t>
      </w:r>
    </w:p>
    <w:p w14:paraId="60B42B86"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 xml:space="preserve">Bc. </w:t>
      </w:r>
      <w:r w:rsidRPr="004629F8">
        <w:rPr>
          <w:rFonts w:asciiTheme="minorHAnsi" w:hAnsiTheme="minorHAnsi" w:cstheme="minorHAnsi"/>
          <w:color w:val="auto"/>
          <w:sz w:val="22"/>
          <w:szCs w:val="22"/>
          <w:lang w:eastAsia="en-US"/>
        </w:rPr>
        <w:t>Boris Brath</w:t>
      </w:r>
    </w:p>
    <w:p w14:paraId="7AF68D5E" w14:textId="77777777" w:rsidR="009248A6" w:rsidRPr="004629F8" w:rsidRDefault="009248A6" w:rsidP="00207698">
      <w:pPr>
        <w:pStyle w:val="Odsekzoznamu"/>
        <w:numPr>
          <w:ilvl w:val="0"/>
          <w:numId w:val="154"/>
        </w:numPr>
        <w:spacing w:line="276" w:lineRule="auto"/>
        <w:textAlignment w:val="baseline"/>
        <w:rPr>
          <w:rFonts w:asciiTheme="minorHAnsi" w:hAnsiTheme="minorHAnsi" w:cstheme="minorHAnsi"/>
          <w:color w:val="auto"/>
          <w:sz w:val="22"/>
          <w:szCs w:val="22"/>
          <w:lang w:eastAsia="en-US"/>
        </w:rPr>
      </w:pPr>
      <w:r>
        <w:rPr>
          <w:rFonts w:asciiTheme="minorHAnsi" w:hAnsiTheme="minorHAnsi" w:cstheme="minorHAnsi"/>
          <w:color w:val="auto"/>
          <w:sz w:val="22"/>
          <w:szCs w:val="22"/>
          <w:lang w:eastAsia="en-US"/>
        </w:rPr>
        <w:t>Aneta Duchoňová</w:t>
      </w:r>
    </w:p>
    <w:p w14:paraId="5F9A393F" w14:textId="77777777" w:rsidR="009248A6" w:rsidRDefault="009248A6" w:rsidP="00207698">
      <w:pPr>
        <w:spacing w:after="0" w:line="276" w:lineRule="auto"/>
        <w:textAlignment w:val="baseline"/>
        <w:rPr>
          <w:rFonts w:eastAsia="Times New Roman" w:cstheme="minorHAnsi"/>
        </w:rPr>
      </w:pPr>
    </w:p>
    <w:p w14:paraId="3A930785" w14:textId="77777777" w:rsidR="009248A6" w:rsidRDefault="009248A6" w:rsidP="00207698">
      <w:pPr>
        <w:spacing w:after="0" w:line="276" w:lineRule="auto"/>
        <w:ind w:firstLine="567"/>
        <w:jc w:val="both"/>
        <w:textAlignment w:val="baseline"/>
        <w:rPr>
          <w:rFonts w:cstheme="minorHAnsi"/>
          <w:szCs w:val="24"/>
        </w:rPr>
      </w:pPr>
      <w:r w:rsidRPr="00517F21">
        <w:rPr>
          <w:rFonts w:cstheme="minorHAnsi"/>
          <w:szCs w:val="24"/>
        </w:rPr>
        <w:t>Ubytovacia komisia</w:t>
      </w:r>
      <w:r>
        <w:rPr>
          <w:rFonts w:cstheme="minorHAnsi"/>
          <w:szCs w:val="24"/>
        </w:rPr>
        <w:t xml:space="preserve"> posudzovala žiadosti študentov a prijatých uchádzačov osobitne. Ubytovaciu kapacitu pre skupiny žiadateľov určil Príkaz rektora UKF v Nitre k rozdeleniu ubytovacej kapacity č. 11/2025. Pre skupinu „</w:t>
      </w:r>
      <w:r w:rsidRPr="00F83028">
        <w:rPr>
          <w:rFonts w:cstheme="minorHAnsi"/>
          <w:b/>
          <w:szCs w:val="24"/>
        </w:rPr>
        <w:t>študentov</w:t>
      </w:r>
      <w:r>
        <w:rPr>
          <w:rFonts w:cstheme="minorHAnsi"/>
          <w:b/>
          <w:szCs w:val="24"/>
        </w:rPr>
        <w:t>“</w:t>
      </w:r>
      <w:r>
        <w:rPr>
          <w:rFonts w:cstheme="minorHAnsi"/>
          <w:szCs w:val="24"/>
        </w:rPr>
        <w:t xml:space="preserve"> bola určená ubytovacia kapacita </w:t>
      </w:r>
      <w:r w:rsidRPr="00F83028">
        <w:rPr>
          <w:rFonts w:cstheme="minorHAnsi"/>
          <w:b/>
          <w:szCs w:val="24"/>
        </w:rPr>
        <w:t>1</w:t>
      </w:r>
      <w:r>
        <w:rPr>
          <w:rFonts w:cstheme="minorHAnsi"/>
          <w:b/>
          <w:szCs w:val="24"/>
        </w:rPr>
        <w:t xml:space="preserve"> </w:t>
      </w:r>
      <w:r w:rsidRPr="00F83028">
        <w:rPr>
          <w:rFonts w:cstheme="minorHAnsi"/>
          <w:b/>
          <w:szCs w:val="24"/>
        </w:rPr>
        <w:t>321 miest</w:t>
      </w:r>
      <w:r>
        <w:rPr>
          <w:rFonts w:cstheme="minorHAnsi"/>
          <w:szCs w:val="24"/>
        </w:rPr>
        <w:t xml:space="preserve"> a pre skupinu „</w:t>
      </w:r>
      <w:r w:rsidRPr="00F83028">
        <w:rPr>
          <w:rFonts w:cstheme="minorHAnsi"/>
          <w:b/>
          <w:szCs w:val="24"/>
        </w:rPr>
        <w:t>prijatých uchádzačov</w:t>
      </w:r>
      <w:r>
        <w:rPr>
          <w:rFonts w:cstheme="minorHAnsi"/>
          <w:b/>
          <w:szCs w:val="24"/>
        </w:rPr>
        <w:t>“</w:t>
      </w:r>
      <w:r>
        <w:rPr>
          <w:rFonts w:cstheme="minorHAnsi"/>
          <w:szCs w:val="24"/>
        </w:rPr>
        <w:t xml:space="preserve"> </w:t>
      </w:r>
      <w:r w:rsidRPr="00F83028">
        <w:rPr>
          <w:rFonts w:cstheme="minorHAnsi"/>
          <w:b/>
          <w:szCs w:val="24"/>
        </w:rPr>
        <w:t>880 miest</w:t>
      </w:r>
      <w:r>
        <w:rPr>
          <w:rFonts w:cstheme="minorHAnsi"/>
          <w:szCs w:val="24"/>
        </w:rPr>
        <w:t>.</w:t>
      </w:r>
    </w:p>
    <w:p w14:paraId="359446CB" w14:textId="5FA1E059" w:rsidR="009248A6" w:rsidRDefault="009248A6" w:rsidP="00207698">
      <w:pPr>
        <w:spacing w:after="0" w:line="276" w:lineRule="auto"/>
        <w:ind w:firstLine="567"/>
        <w:jc w:val="both"/>
        <w:textAlignment w:val="baseline"/>
        <w:rPr>
          <w:rFonts w:cstheme="minorHAnsi"/>
          <w:szCs w:val="24"/>
        </w:rPr>
      </w:pPr>
      <w:r>
        <w:rPr>
          <w:rFonts w:cstheme="minorHAnsi"/>
          <w:szCs w:val="24"/>
        </w:rPr>
        <w:t>Pri prvotnom rozhodovaní (26.</w:t>
      </w:r>
      <w:r w:rsidR="008A40A0">
        <w:rPr>
          <w:rFonts w:cstheme="minorHAnsi"/>
          <w:szCs w:val="24"/>
        </w:rPr>
        <w:t xml:space="preserve"> </w:t>
      </w:r>
      <w:r>
        <w:rPr>
          <w:rFonts w:cstheme="minorHAnsi"/>
          <w:szCs w:val="24"/>
        </w:rPr>
        <w:t>6.</w:t>
      </w:r>
      <w:r w:rsidR="008A40A0">
        <w:rPr>
          <w:rFonts w:cstheme="minorHAnsi"/>
          <w:szCs w:val="24"/>
        </w:rPr>
        <w:t xml:space="preserve"> </w:t>
      </w:r>
      <w:r>
        <w:rPr>
          <w:rFonts w:cstheme="minorHAnsi"/>
          <w:szCs w:val="24"/>
        </w:rPr>
        <w:t xml:space="preserve">2025) v skupine </w:t>
      </w:r>
      <w:r w:rsidRPr="008223FF">
        <w:rPr>
          <w:rFonts w:cstheme="minorHAnsi"/>
          <w:b/>
          <w:szCs w:val="24"/>
        </w:rPr>
        <w:t>„študentov“</w:t>
      </w:r>
      <w:r>
        <w:rPr>
          <w:rFonts w:cstheme="minorHAnsi"/>
          <w:szCs w:val="24"/>
        </w:rPr>
        <w:t xml:space="preserve"> bolo na akceptáciu žiadostí o ubytovanie, resp. pridelenie ubytovania</w:t>
      </w:r>
      <w:r w:rsidR="00A62347">
        <w:rPr>
          <w:rFonts w:cstheme="minorHAnsi"/>
          <w:szCs w:val="24"/>
        </w:rPr>
        <w:t>,</w:t>
      </w:r>
      <w:r>
        <w:rPr>
          <w:rFonts w:cstheme="minorHAnsi"/>
          <w:szCs w:val="24"/>
        </w:rPr>
        <w:t xml:space="preserve"> potrebné dosiahnuť bodovú hranicu minimálne </w:t>
      </w:r>
      <w:r w:rsidRPr="00F83028">
        <w:rPr>
          <w:rFonts w:cstheme="minorHAnsi"/>
          <w:b/>
          <w:szCs w:val="24"/>
        </w:rPr>
        <w:t>24,00 bodov</w:t>
      </w:r>
      <w:r>
        <w:rPr>
          <w:rFonts w:cstheme="minorHAnsi"/>
          <w:szCs w:val="24"/>
        </w:rPr>
        <w:t xml:space="preserve"> čomu zodpovedá napríklad:</w:t>
      </w:r>
    </w:p>
    <w:p w14:paraId="146CAC8B" w14:textId="77777777" w:rsidR="009248A6" w:rsidRPr="00A8588D" w:rsidRDefault="009248A6" w:rsidP="00207698">
      <w:pPr>
        <w:pStyle w:val="Odsekzoznamu"/>
        <w:numPr>
          <w:ilvl w:val="0"/>
          <w:numId w:val="223"/>
        </w:numPr>
        <w:spacing w:line="276" w:lineRule="auto"/>
        <w:textAlignment w:val="baseline"/>
        <w:rPr>
          <w:rFonts w:asciiTheme="minorHAnsi" w:eastAsiaTheme="minorHAnsi" w:hAnsiTheme="minorHAnsi" w:cstheme="minorHAnsi"/>
          <w:color w:val="auto"/>
          <w:sz w:val="22"/>
          <w:lang w:eastAsia="en-US"/>
        </w:rPr>
      </w:pPr>
      <w:r w:rsidRPr="00A8588D">
        <w:rPr>
          <w:rFonts w:asciiTheme="minorHAnsi" w:eastAsiaTheme="minorHAnsi" w:hAnsiTheme="minorHAnsi" w:cstheme="minorHAnsi"/>
          <w:color w:val="auto"/>
          <w:sz w:val="22"/>
          <w:lang w:eastAsia="en-US"/>
        </w:rPr>
        <w:t xml:space="preserve">vzdialenosť </w:t>
      </w:r>
      <w:r w:rsidRPr="00F83028">
        <w:rPr>
          <w:rFonts w:asciiTheme="minorHAnsi" w:eastAsiaTheme="minorHAnsi" w:hAnsiTheme="minorHAnsi" w:cstheme="minorHAnsi"/>
          <w:b/>
          <w:color w:val="auto"/>
          <w:sz w:val="22"/>
          <w:lang w:eastAsia="en-US"/>
        </w:rPr>
        <w:t>170 km</w:t>
      </w:r>
      <w:r w:rsidRPr="00A8588D">
        <w:rPr>
          <w:rFonts w:asciiTheme="minorHAnsi" w:eastAsiaTheme="minorHAnsi" w:hAnsiTheme="minorHAnsi" w:cstheme="minorHAnsi"/>
          <w:color w:val="auto"/>
          <w:sz w:val="22"/>
          <w:lang w:eastAsia="en-US"/>
        </w:rPr>
        <w:t xml:space="preserve"> a časová dostupnosť </w:t>
      </w:r>
      <w:r w:rsidRPr="00F83028">
        <w:rPr>
          <w:rFonts w:asciiTheme="minorHAnsi" w:eastAsiaTheme="minorHAnsi" w:hAnsiTheme="minorHAnsi" w:cstheme="minorHAnsi"/>
          <w:b/>
          <w:color w:val="auto"/>
          <w:sz w:val="22"/>
          <w:lang w:eastAsia="en-US"/>
        </w:rPr>
        <w:t>170 minút</w:t>
      </w:r>
      <w:r w:rsidRPr="00A8588D">
        <w:rPr>
          <w:rFonts w:asciiTheme="minorHAnsi" w:eastAsiaTheme="minorHAnsi" w:hAnsiTheme="minorHAnsi" w:cstheme="minorHAnsi"/>
          <w:color w:val="auto"/>
          <w:sz w:val="22"/>
          <w:lang w:eastAsia="en-US"/>
        </w:rPr>
        <w:t xml:space="preserve"> v prípade, že žiadateľ mal </w:t>
      </w:r>
      <w:r>
        <w:rPr>
          <w:rFonts w:asciiTheme="minorHAnsi" w:eastAsiaTheme="minorHAnsi" w:hAnsiTheme="minorHAnsi" w:cstheme="minorHAnsi"/>
          <w:color w:val="auto"/>
          <w:sz w:val="22"/>
          <w:lang w:eastAsia="en-US"/>
        </w:rPr>
        <w:t>vážený študijný priemer (ďalej len “</w:t>
      </w:r>
      <w:r w:rsidRPr="00A8588D">
        <w:rPr>
          <w:rFonts w:asciiTheme="minorHAnsi" w:eastAsiaTheme="minorHAnsi" w:hAnsiTheme="minorHAnsi" w:cstheme="minorHAnsi"/>
          <w:color w:val="auto"/>
          <w:sz w:val="22"/>
          <w:lang w:eastAsia="en-US"/>
        </w:rPr>
        <w:t>VŠP</w:t>
      </w:r>
      <w:r>
        <w:rPr>
          <w:rFonts w:asciiTheme="minorHAnsi" w:eastAsiaTheme="minorHAnsi" w:hAnsiTheme="minorHAnsi" w:cstheme="minorHAnsi"/>
          <w:color w:val="auto"/>
          <w:sz w:val="22"/>
          <w:lang w:eastAsia="en-US"/>
        </w:rPr>
        <w:t>“)</w:t>
      </w:r>
      <w:r w:rsidRPr="00A8588D">
        <w:rPr>
          <w:rFonts w:asciiTheme="minorHAnsi" w:eastAsiaTheme="minorHAnsi" w:hAnsiTheme="minorHAnsi" w:cstheme="minorHAnsi"/>
          <w:color w:val="auto"/>
          <w:sz w:val="22"/>
          <w:lang w:eastAsia="en-US"/>
        </w:rPr>
        <w:t xml:space="preserve"> v hodnote 2,00 a viac a nemal body za aktivitu</w:t>
      </w:r>
      <w:r>
        <w:rPr>
          <w:rFonts w:asciiTheme="minorHAnsi" w:eastAsiaTheme="minorHAnsi" w:hAnsiTheme="minorHAnsi" w:cstheme="minorHAnsi"/>
          <w:color w:val="auto"/>
          <w:sz w:val="22"/>
          <w:lang w:eastAsia="en-US"/>
        </w:rPr>
        <w:t>,</w:t>
      </w:r>
    </w:p>
    <w:p w14:paraId="28241F53" w14:textId="77777777" w:rsidR="009248A6" w:rsidRDefault="009248A6" w:rsidP="00207698">
      <w:pPr>
        <w:pStyle w:val="Odsekzoznamu"/>
        <w:numPr>
          <w:ilvl w:val="0"/>
          <w:numId w:val="223"/>
        </w:numPr>
        <w:spacing w:line="276" w:lineRule="auto"/>
        <w:textAlignment w:val="baseline"/>
        <w:rPr>
          <w:rFonts w:asciiTheme="minorHAnsi" w:eastAsiaTheme="minorHAnsi" w:hAnsiTheme="minorHAnsi" w:cstheme="minorHAnsi"/>
          <w:color w:val="auto"/>
          <w:sz w:val="22"/>
          <w:lang w:eastAsia="en-US"/>
        </w:rPr>
      </w:pPr>
      <w:r w:rsidRPr="00A8588D">
        <w:rPr>
          <w:rFonts w:asciiTheme="minorHAnsi" w:eastAsiaTheme="minorHAnsi" w:hAnsiTheme="minorHAnsi" w:cstheme="minorHAnsi"/>
          <w:color w:val="auto"/>
          <w:sz w:val="22"/>
          <w:lang w:eastAsia="en-US"/>
        </w:rPr>
        <w:t xml:space="preserve">VŠP v hodnote </w:t>
      </w:r>
      <w:r w:rsidRPr="00F83028">
        <w:rPr>
          <w:rFonts w:asciiTheme="minorHAnsi" w:eastAsiaTheme="minorHAnsi" w:hAnsiTheme="minorHAnsi" w:cstheme="minorHAnsi"/>
          <w:b/>
          <w:color w:val="auto"/>
          <w:sz w:val="22"/>
          <w:lang w:eastAsia="en-US"/>
        </w:rPr>
        <w:t>1,40</w:t>
      </w:r>
      <w:r w:rsidRPr="00A8588D">
        <w:rPr>
          <w:rFonts w:asciiTheme="minorHAnsi" w:eastAsiaTheme="minorHAnsi" w:hAnsiTheme="minorHAnsi" w:cstheme="minorHAnsi"/>
          <w:color w:val="auto"/>
          <w:sz w:val="22"/>
          <w:lang w:eastAsia="en-US"/>
        </w:rPr>
        <w:t xml:space="preserve"> v prípade, že žiadateľ má vzdialenosť 50 km a časovú dostupnosť 50 minút a nemal body za aktivitu</w:t>
      </w:r>
      <w:r>
        <w:rPr>
          <w:rFonts w:asciiTheme="minorHAnsi" w:eastAsiaTheme="minorHAnsi" w:hAnsiTheme="minorHAnsi" w:cstheme="minorHAnsi"/>
          <w:color w:val="auto"/>
          <w:sz w:val="22"/>
          <w:lang w:eastAsia="en-US"/>
        </w:rPr>
        <w:t>.</w:t>
      </w:r>
    </w:p>
    <w:p w14:paraId="0CD269EE" w14:textId="4C360E7C" w:rsidR="009248A6" w:rsidRDefault="009248A6" w:rsidP="00207698">
      <w:pPr>
        <w:spacing w:after="0" w:line="276" w:lineRule="auto"/>
        <w:ind w:firstLine="567"/>
        <w:jc w:val="both"/>
        <w:textAlignment w:val="baseline"/>
        <w:rPr>
          <w:rFonts w:cstheme="minorHAnsi"/>
        </w:rPr>
      </w:pPr>
      <w:r>
        <w:rPr>
          <w:rFonts w:cstheme="minorHAnsi"/>
        </w:rPr>
        <w:t>Ubytovacia komisia na ďalších zasadnutiach postupne obsadzovala uvoľnené miesta po študentoch, ktorí nesplnili podmienky predubytovania (nepredubytovali sa</w:t>
      </w:r>
      <w:r w:rsidR="00A62347">
        <w:rPr>
          <w:rFonts w:cstheme="minorHAnsi"/>
        </w:rPr>
        <w:t>,</w:t>
      </w:r>
      <w:r>
        <w:rPr>
          <w:rFonts w:cstheme="minorHAnsi"/>
        </w:rPr>
        <w:t xml:space="preserve"> alebo nezaplatili rezervačný poplatok).  Pri poslednom rokovaní ubytovacej komisie (26.</w:t>
      </w:r>
      <w:r w:rsidR="00A62347">
        <w:rPr>
          <w:rFonts w:cstheme="minorHAnsi"/>
        </w:rPr>
        <w:t xml:space="preserve"> </w:t>
      </w:r>
      <w:r>
        <w:rPr>
          <w:rFonts w:cstheme="minorHAnsi"/>
        </w:rPr>
        <w:t>8.</w:t>
      </w:r>
      <w:r w:rsidR="00A62347">
        <w:rPr>
          <w:rFonts w:cstheme="minorHAnsi"/>
        </w:rPr>
        <w:t xml:space="preserve"> </w:t>
      </w:r>
      <w:r>
        <w:rPr>
          <w:rFonts w:cstheme="minorHAnsi"/>
        </w:rPr>
        <w:t xml:space="preserve">2025) sa minimálna hranica bodov potrebných na akceptáciu žiadosti o ubytovanie znížila na </w:t>
      </w:r>
      <w:r w:rsidRPr="00F83028">
        <w:rPr>
          <w:rFonts w:cstheme="minorHAnsi"/>
          <w:b/>
        </w:rPr>
        <w:t>14,90 bodov</w:t>
      </w:r>
      <w:r>
        <w:rPr>
          <w:rFonts w:cstheme="minorHAnsi"/>
        </w:rPr>
        <w:t xml:space="preserve"> čomu zodpovedá napríklad:</w:t>
      </w:r>
    </w:p>
    <w:p w14:paraId="7F367A77" w14:textId="77777777" w:rsidR="009248A6" w:rsidRPr="00A8588D" w:rsidRDefault="009248A6" w:rsidP="00207698">
      <w:pPr>
        <w:pStyle w:val="Odsekzoznamu"/>
        <w:numPr>
          <w:ilvl w:val="0"/>
          <w:numId w:val="220"/>
        </w:numPr>
        <w:spacing w:line="276" w:lineRule="auto"/>
        <w:textAlignment w:val="baseline"/>
        <w:rPr>
          <w:rFonts w:asciiTheme="minorHAnsi" w:eastAsiaTheme="minorHAnsi" w:hAnsiTheme="minorHAnsi" w:cstheme="minorHAnsi"/>
          <w:color w:val="auto"/>
          <w:sz w:val="22"/>
          <w:lang w:eastAsia="en-US"/>
        </w:rPr>
      </w:pPr>
      <w:r w:rsidRPr="00A8588D">
        <w:rPr>
          <w:rFonts w:asciiTheme="minorHAnsi" w:eastAsiaTheme="minorHAnsi" w:hAnsiTheme="minorHAnsi" w:cstheme="minorHAnsi"/>
          <w:color w:val="auto"/>
          <w:sz w:val="22"/>
          <w:lang w:eastAsia="en-US"/>
        </w:rPr>
        <w:t>vzdialenos</w:t>
      </w:r>
      <w:r>
        <w:rPr>
          <w:rFonts w:asciiTheme="minorHAnsi" w:eastAsiaTheme="minorHAnsi" w:hAnsiTheme="minorHAnsi" w:cstheme="minorHAnsi"/>
          <w:color w:val="auto"/>
          <w:sz w:val="22"/>
          <w:lang w:eastAsia="en-US"/>
        </w:rPr>
        <w:t xml:space="preserve">ť </w:t>
      </w:r>
      <w:r w:rsidRPr="00F83028">
        <w:rPr>
          <w:rFonts w:asciiTheme="minorHAnsi" w:eastAsiaTheme="minorHAnsi" w:hAnsiTheme="minorHAnsi" w:cstheme="minorHAnsi"/>
          <w:b/>
          <w:color w:val="auto"/>
          <w:sz w:val="22"/>
          <w:lang w:eastAsia="en-US"/>
        </w:rPr>
        <w:t>124 km</w:t>
      </w:r>
      <w:r>
        <w:rPr>
          <w:rFonts w:asciiTheme="minorHAnsi" w:eastAsiaTheme="minorHAnsi" w:hAnsiTheme="minorHAnsi" w:cstheme="minorHAnsi"/>
          <w:color w:val="auto"/>
          <w:sz w:val="22"/>
          <w:lang w:eastAsia="en-US"/>
        </w:rPr>
        <w:t xml:space="preserve"> a časová dostupnosť </w:t>
      </w:r>
      <w:r w:rsidRPr="00F83028">
        <w:rPr>
          <w:rFonts w:asciiTheme="minorHAnsi" w:eastAsiaTheme="minorHAnsi" w:hAnsiTheme="minorHAnsi" w:cstheme="minorHAnsi"/>
          <w:b/>
          <w:color w:val="auto"/>
          <w:sz w:val="22"/>
          <w:lang w:eastAsia="en-US"/>
        </w:rPr>
        <w:t>125 minút</w:t>
      </w:r>
      <w:r w:rsidRPr="00A8588D">
        <w:rPr>
          <w:rFonts w:asciiTheme="minorHAnsi" w:eastAsiaTheme="minorHAnsi" w:hAnsiTheme="minorHAnsi" w:cstheme="minorHAnsi"/>
          <w:color w:val="auto"/>
          <w:sz w:val="22"/>
          <w:lang w:eastAsia="en-US"/>
        </w:rPr>
        <w:t xml:space="preserve"> v prípade, že žiadateľ mal </w:t>
      </w:r>
      <w:r>
        <w:rPr>
          <w:rFonts w:asciiTheme="minorHAnsi" w:eastAsiaTheme="minorHAnsi" w:hAnsiTheme="minorHAnsi" w:cstheme="minorHAnsi"/>
          <w:color w:val="auto"/>
          <w:sz w:val="22"/>
          <w:lang w:eastAsia="en-US"/>
        </w:rPr>
        <w:t>vážený študijný priemer (ďalej len “</w:t>
      </w:r>
      <w:r w:rsidRPr="00A8588D">
        <w:rPr>
          <w:rFonts w:asciiTheme="minorHAnsi" w:eastAsiaTheme="minorHAnsi" w:hAnsiTheme="minorHAnsi" w:cstheme="minorHAnsi"/>
          <w:color w:val="auto"/>
          <w:sz w:val="22"/>
          <w:lang w:eastAsia="en-US"/>
        </w:rPr>
        <w:t>VŠP</w:t>
      </w:r>
      <w:r>
        <w:rPr>
          <w:rFonts w:asciiTheme="minorHAnsi" w:eastAsiaTheme="minorHAnsi" w:hAnsiTheme="minorHAnsi" w:cstheme="minorHAnsi"/>
          <w:color w:val="auto"/>
          <w:sz w:val="22"/>
          <w:lang w:eastAsia="en-US"/>
        </w:rPr>
        <w:t>“)</w:t>
      </w:r>
      <w:r w:rsidRPr="00A8588D">
        <w:rPr>
          <w:rFonts w:asciiTheme="minorHAnsi" w:eastAsiaTheme="minorHAnsi" w:hAnsiTheme="minorHAnsi" w:cstheme="minorHAnsi"/>
          <w:color w:val="auto"/>
          <w:sz w:val="22"/>
          <w:lang w:eastAsia="en-US"/>
        </w:rPr>
        <w:t xml:space="preserve"> v hodnote 2,00 a viac a nemal body za aktivitu</w:t>
      </w:r>
      <w:r>
        <w:rPr>
          <w:rFonts w:asciiTheme="minorHAnsi" w:eastAsiaTheme="minorHAnsi" w:hAnsiTheme="minorHAnsi" w:cstheme="minorHAnsi"/>
          <w:color w:val="auto"/>
          <w:sz w:val="22"/>
          <w:lang w:eastAsia="en-US"/>
        </w:rPr>
        <w:t>,</w:t>
      </w:r>
    </w:p>
    <w:p w14:paraId="68053179" w14:textId="77777777" w:rsidR="009248A6" w:rsidRDefault="009248A6" w:rsidP="00207698">
      <w:pPr>
        <w:pStyle w:val="Odsekzoznamu"/>
        <w:numPr>
          <w:ilvl w:val="0"/>
          <w:numId w:val="220"/>
        </w:numPr>
        <w:spacing w:line="276" w:lineRule="auto"/>
        <w:textAlignment w:val="baseline"/>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 xml:space="preserve">VŠP v hodnote </w:t>
      </w:r>
      <w:r w:rsidRPr="00F83028">
        <w:rPr>
          <w:rFonts w:asciiTheme="minorHAnsi" w:eastAsiaTheme="minorHAnsi" w:hAnsiTheme="minorHAnsi" w:cstheme="minorHAnsi"/>
          <w:b/>
          <w:color w:val="auto"/>
          <w:sz w:val="22"/>
          <w:lang w:eastAsia="en-US"/>
        </w:rPr>
        <w:t>1,63</w:t>
      </w:r>
      <w:r w:rsidRPr="00A8588D">
        <w:rPr>
          <w:rFonts w:asciiTheme="minorHAnsi" w:eastAsiaTheme="minorHAnsi" w:hAnsiTheme="minorHAnsi" w:cstheme="minorHAnsi"/>
          <w:color w:val="auto"/>
          <w:sz w:val="22"/>
          <w:lang w:eastAsia="en-US"/>
        </w:rPr>
        <w:t xml:space="preserve"> v prípade, že žiadateľ má vzdialenosť 50 km a časovú dostupnosť 50 minút a nemal body za aktivitu</w:t>
      </w:r>
      <w:r>
        <w:rPr>
          <w:rFonts w:asciiTheme="minorHAnsi" w:eastAsiaTheme="minorHAnsi" w:hAnsiTheme="minorHAnsi" w:cstheme="minorHAnsi"/>
          <w:color w:val="auto"/>
          <w:sz w:val="22"/>
          <w:lang w:eastAsia="en-US"/>
        </w:rPr>
        <w:t>.</w:t>
      </w:r>
    </w:p>
    <w:p w14:paraId="2A47CDBE" w14:textId="77777777" w:rsidR="009248A6" w:rsidRDefault="009248A6" w:rsidP="00207698">
      <w:pPr>
        <w:spacing w:after="0" w:line="276" w:lineRule="auto"/>
        <w:ind w:firstLine="360"/>
        <w:jc w:val="both"/>
        <w:textAlignment w:val="baseline"/>
        <w:rPr>
          <w:rFonts w:cstheme="minorHAnsi"/>
          <w:szCs w:val="24"/>
        </w:rPr>
      </w:pPr>
    </w:p>
    <w:p w14:paraId="1FACC33F" w14:textId="0832A8E1" w:rsidR="009248A6" w:rsidRDefault="009248A6" w:rsidP="00207698">
      <w:pPr>
        <w:spacing w:after="0" w:line="276" w:lineRule="auto"/>
        <w:ind w:firstLine="567"/>
        <w:jc w:val="both"/>
        <w:textAlignment w:val="baseline"/>
        <w:rPr>
          <w:rFonts w:cstheme="minorHAnsi"/>
          <w:szCs w:val="24"/>
        </w:rPr>
      </w:pPr>
      <w:r>
        <w:rPr>
          <w:rFonts w:cstheme="minorHAnsi"/>
          <w:szCs w:val="24"/>
        </w:rPr>
        <w:t>Pri prvotnom rozhodovaní (24.</w:t>
      </w:r>
      <w:r w:rsidR="008A40A0">
        <w:rPr>
          <w:rFonts w:cstheme="minorHAnsi"/>
          <w:szCs w:val="24"/>
        </w:rPr>
        <w:t xml:space="preserve"> </w:t>
      </w:r>
      <w:r>
        <w:rPr>
          <w:rFonts w:cstheme="minorHAnsi"/>
          <w:szCs w:val="24"/>
        </w:rPr>
        <w:t>7.</w:t>
      </w:r>
      <w:r w:rsidR="008A40A0">
        <w:rPr>
          <w:rFonts w:cstheme="minorHAnsi"/>
          <w:szCs w:val="24"/>
        </w:rPr>
        <w:t xml:space="preserve"> </w:t>
      </w:r>
      <w:r>
        <w:rPr>
          <w:rFonts w:cstheme="minorHAnsi"/>
          <w:szCs w:val="24"/>
        </w:rPr>
        <w:t xml:space="preserve">2025) v skupine </w:t>
      </w:r>
      <w:r w:rsidRPr="00700B6E">
        <w:rPr>
          <w:rFonts w:cstheme="minorHAnsi"/>
          <w:b/>
          <w:szCs w:val="24"/>
        </w:rPr>
        <w:t>„prijatých uchádzačov“</w:t>
      </w:r>
      <w:r>
        <w:rPr>
          <w:rFonts w:cstheme="minorHAnsi"/>
          <w:szCs w:val="24"/>
        </w:rPr>
        <w:t xml:space="preserve"> bolo na akceptáciu žiadostí o ubytovanie, resp. pridelenie ubytovania</w:t>
      </w:r>
      <w:r w:rsidR="00A62347">
        <w:rPr>
          <w:rFonts w:cstheme="minorHAnsi"/>
          <w:szCs w:val="24"/>
        </w:rPr>
        <w:t>,</w:t>
      </w:r>
      <w:r>
        <w:rPr>
          <w:rFonts w:cstheme="minorHAnsi"/>
          <w:szCs w:val="24"/>
        </w:rPr>
        <w:t xml:space="preserve"> potrebné dosiahnuť bodovú hranicu minimálne </w:t>
      </w:r>
      <w:r w:rsidRPr="00F83028">
        <w:rPr>
          <w:rFonts w:cstheme="minorHAnsi"/>
          <w:b/>
          <w:szCs w:val="24"/>
        </w:rPr>
        <w:t>27,80 bodov</w:t>
      </w:r>
      <w:r w:rsidR="00A62347">
        <w:rPr>
          <w:rFonts w:cstheme="minorHAnsi"/>
          <w:b/>
          <w:szCs w:val="24"/>
        </w:rPr>
        <w:t>,</w:t>
      </w:r>
      <w:r>
        <w:rPr>
          <w:rFonts w:cstheme="minorHAnsi"/>
          <w:szCs w:val="24"/>
        </w:rPr>
        <w:t xml:space="preserve"> čomu zodpovedá napríklad:</w:t>
      </w:r>
    </w:p>
    <w:p w14:paraId="41CB1DD4" w14:textId="77777777" w:rsidR="009248A6" w:rsidRPr="00A8588D" w:rsidRDefault="009248A6" w:rsidP="00207698">
      <w:pPr>
        <w:pStyle w:val="Odsekzoznamu"/>
        <w:numPr>
          <w:ilvl w:val="0"/>
          <w:numId w:val="221"/>
        </w:numPr>
        <w:spacing w:line="276" w:lineRule="auto"/>
        <w:textAlignment w:val="baseline"/>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lastRenderedPageBreak/>
        <w:t xml:space="preserve">vzdialenosť </w:t>
      </w:r>
      <w:r w:rsidRPr="00F83028">
        <w:rPr>
          <w:rFonts w:asciiTheme="minorHAnsi" w:eastAsiaTheme="minorHAnsi" w:hAnsiTheme="minorHAnsi" w:cstheme="minorHAnsi"/>
          <w:b/>
          <w:color w:val="auto"/>
          <w:sz w:val="22"/>
          <w:lang w:eastAsia="en-US"/>
        </w:rPr>
        <w:t>189 km</w:t>
      </w:r>
      <w:r>
        <w:rPr>
          <w:rFonts w:asciiTheme="minorHAnsi" w:eastAsiaTheme="minorHAnsi" w:hAnsiTheme="minorHAnsi" w:cstheme="minorHAnsi"/>
          <w:color w:val="auto"/>
          <w:sz w:val="22"/>
          <w:lang w:eastAsia="en-US"/>
        </w:rPr>
        <w:t xml:space="preserve"> a časová dostupnosť </w:t>
      </w:r>
      <w:r w:rsidRPr="00F83028">
        <w:rPr>
          <w:rFonts w:asciiTheme="minorHAnsi" w:eastAsiaTheme="minorHAnsi" w:hAnsiTheme="minorHAnsi" w:cstheme="minorHAnsi"/>
          <w:b/>
          <w:color w:val="auto"/>
          <w:sz w:val="22"/>
          <w:lang w:eastAsia="en-US"/>
        </w:rPr>
        <w:t>189 minút</w:t>
      </w:r>
      <w:r w:rsidRPr="00A8588D">
        <w:rPr>
          <w:rFonts w:asciiTheme="minorHAnsi" w:eastAsiaTheme="minorHAnsi" w:hAnsiTheme="minorHAnsi" w:cstheme="minorHAnsi"/>
          <w:color w:val="auto"/>
          <w:sz w:val="22"/>
          <w:lang w:eastAsia="en-US"/>
        </w:rPr>
        <w:t xml:space="preserve"> v prípade, že žiadateľ nemal body za aktivitu</w:t>
      </w:r>
      <w:r>
        <w:rPr>
          <w:rFonts w:asciiTheme="minorHAnsi" w:eastAsiaTheme="minorHAnsi" w:hAnsiTheme="minorHAnsi" w:cstheme="minorHAnsi"/>
          <w:color w:val="auto"/>
          <w:sz w:val="22"/>
          <w:lang w:eastAsia="en-US"/>
        </w:rPr>
        <w:t>.</w:t>
      </w:r>
    </w:p>
    <w:p w14:paraId="284434F8" w14:textId="46ACB93D" w:rsidR="009248A6" w:rsidRDefault="009248A6" w:rsidP="00207698">
      <w:pPr>
        <w:spacing w:after="0" w:line="276" w:lineRule="auto"/>
        <w:ind w:firstLine="567"/>
        <w:jc w:val="both"/>
        <w:textAlignment w:val="baseline"/>
        <w:rPr>
          <w:rFonts w:cstheme="minorHAnsi"/>
        </w:rPr>
      </w:pPr>
      <w:r>
        <w:rPr>
          <w:rFonts w:cstheme="minorHAnsi"/>
        </w:rPr>
        <w:t>Ubytovacia komisia na ďalších zasadnutiach postupne obsadzovala uvoľnené miesta po prijatých uchádzačoch, ktorí nesplnili podmienky predubytovania (nepredubytovali sa</w:t>
      </w:r>
      <w:r w:rsidR="00A62347">
        <w:rPr>
          <w:rFonts w:cstheme="minorHAnsi"/>
        </w:rPr>
        <w:t>,</w:t>
      </w:r>
      <w:r>
        <w:rPr>
          <w:rFonts w:cstheme="minorHAnsi"/>
        </w:rPr>
        <w:t xml:space="preserve"> alebo nezaplatili rezervačný poplatok).  Pri poslednom rokovaní ubytovacej komisie (26.</w:t>
      </w:r>
      <w:r w:rsidR="008A40A0">
        <w:rPr>
          <w:rFonts w:cstheme="minorHAnsi"/>
        </w:rPr>
        <w:t xml:space="preserve"> </w:t>
      </w:r>
      <w:r>
        <w:rPr>
          <w:rFonts w:cstheme="minorHAnsi"/>
        </w:rPr>
        <w:t>8.</w:t>
      </w:r>
      <w:r w:rsidR="008A40A0">
        <w:rPr>
          <w:rFonts w:cstheme="minorHAnsi"/>
        </w:rPr>
        <w:t xml:space="preserve"> </w:t>
      </w:r>
      <w:r>
        <w:rPr>
          <w:rFonts w:cstheme="minorHAnsi"/>
        </w:rPr>
        <w:t xml:space="preserve">2025) sa minimálna hranica bodov potrebných na akceptáciu žiadosti o ubytovanie znížila na </w:t>
      </w:r>
      <w:r w:rsidRPr="009E3E05">
        <w:rPr>
          <w:rFonts w:cstheme="minorHAnsi"/>
          <w:b/>
        </w:rPr>
        <w:t>13,00 bodov</w:t>
      </w:r>
      <w:r w:rsidR="00A62347">
        <w:rPr>
          <w:rFonts w:cstheme="minorHAnsi"/>
          <w:b/>
        </w:rPr>
        <w:t>,</w:t>
      </w:r>
      <w:r>
        <w:rPr>
          <w:rFonts w:cstheme="minorHAnsi"/>
        </w:rPr>
        <w:t xml:space="preserve"> čomu zodpovedá napríklad:</w:t>
      </w:r>
    </w:p>
    <w:p w14:paraId="5BB0D799" w14:textId="77777777" w:rsidR="009248A6" w:rsidRDefault="009248A6" w:rsidP="00207698">
      <w:pPr>
        <w:pStyle w:val="Odsekzoznamu"/>
        <w:numPr>
          <w:ilvl w:val="0"/>
          <w:numId w:val="222"/>
        </w:numPr>
        <w:spacing w:line="276" w:lineRule="auto"/>
        <w:textAlignment w:val="baseline"/>
        <w:rPr>
          <w:rFonts w:asciiTheme="minorHAnsi" w:eastAsiaTheme="minorHAnsi" w:hAnsiTheme="minorHAnsi" w:cstheme="minorHAnsi"/>
          <w:color w:val="auto"/>
          <w:sz w:val="22"/>
          <w:lang w:eastAsia="en-US"/>
        </w:rPr>
      </w:pPr>
      <w:r>
        <w:rPr>
          <w:rFonts w:asciiTheme="minorHAnsi" w:eastAsiaTheme="minorHAnsi" w:hAnsiTheme="minorHAnsi" w:cstheme="minorHAnsi"/>
          <w:color w:val="auto"/>
          <w:sz w:val="22"/>
          <w:lang w:eastAsia="en-US"/>
        </w:rPr>
        <w:t xml:space="preserve">vzdialenosť </w:t>
      </w:r>
      <w:r w:rsidRPr="00F83028">
        <w:rPr>
          <w:rFonts w:asciiTheme="minorHAnsi" w:eastAsiaTheme="minorHAnsi" w:hAnsiTheme="minorHAnsi" w:cstheme="minorHAnsi"/>
          <w:b/>
          <w:color w:val="auto"/>
          <w:sz w:val="22"/>
          <w:lang w:eastAsia="en-US"/>
        </w:rPr>
        <w:t>115 km</w:t>
      </w:r>
      <w:r>
        <w:rPr>
          <w:rFonts w:asciiTheme="minorHAnsi" w:eastAsiaTheme="minorHAnsi" w:hAnsiTheme="minorHAnsi" w:cstheme="minorHAnsi"/>
          <w:color w:val="auto"/>
          <w:sz w:val="22"/>
          <w:lang w:eastAsia="en-US"/>
        </w:rPr>
        <w:t xml:space="preserve"> a časová dostupnosť </w:t>
      </w:r>
      <w:r w:rsidRPr="00F83028">
        <w:rPr>
          <w:rFonts w:asciiTheme="minorHAnsi" w:eastAsiaTheme="minorHAnsi" w:hAnsiTheme="minorHAnsi" w:cstheme="minorHAnsi"/>
          <w:b/>
          <w:color w:val="auto"/>
          <w:sz w:val="22"/>
          <w:lang w:eastAsia="en-US"/>
        </w:rPr>
        <w:t>115 minút</w:t>
      </w:r>
      <w:r w:rsidRPr="00A8588D">
        <w:rPr>
          <w:rFonts w:asciiTheme="minorHAnsi" w:eastAsiaTheme="minorHAnsi" w:hAnsiTheme="minorHAnsi" w:cstheme="minorHAnsi"/>
          <w:color w:val="auto"/>
          <w:sz w:val="22"/>
          <w:lang w:eastAsia="en-US"/>
        </w:rPr>
        <w:t xml:space="preserve"> v prípade, že žiadateľ nemal body za aktivitu</w:t>
      </w:r>
      <w:r>
        <w:rPr>
          <w:rFonts w:asciiTheme="minorHAnsi" w:eastAsiaTheme="minorHAnsi" w:hAnsiTheme="minorHAnsi" w:cstheme="minorHAnsi"/>
          <w:color w:val="auto"/>
          <w:sz w:val="22"/>
          <w:lang w:eastAsia="en-US"/>
        </w:rPr>
        <w:t>.</w:t>
      </w:r>
    </w:p>
    <w:p w14:paraId="2A4BE9B1" w14:textId="77777777" w:rsidR="009248A6" w:rsidRPr="00A8588D" w:rsidRDefault="009248A6" w:rsidP="009248A6">
      <w:pPr>
        <w:pStyle w:val="Odsekzoznamu"/>
        <w:ind w:left="720"/>
        <w:textAlignment w:val="baseline"/>
        <w:rPr>
          <w:rFonts w:asciiTheme="minorHAnsi" w:eastAsiaTheme="minorHAnsi" w:hAnsiTheme="minorHAnsi" w:cstheme="minorHAnsi"/>
          <w:color w:val="auto"/>
          <w:sz w:val="22"/>
          <w:lang w:eastAsia="en-US"/>
        </w:rPr>
      </w:pPr>
    </w:p>
    <w:p w14:paraId="3D50EE5D" w14:textId="04955889" w:rsidR="009248A6" w:rsidRPr="004959A5" w:rsidRDefault="009248A6" w:rsidP="009248A6">
      <w:pPr>
        <w:spacing w:line="240" w:lineRule="auto"/>
        <w:jc w:val="both"/>
        <w:textAlignment w:val="baseline"/>
        <w:rPr>
          <w:b/>
          <w:sz w:val="20"/>
          <w:szCs w:val="24"/>
        </w:rPr>
      </w:pPr>
      <w:r w:rsidRPr="004959A5">
        <w:rPr>
          <w:b/>
          <w:sz w:val="20"/>
          <w:szCs w:val="24"/>
        </w:rPr>
        <w:t>Tabuľka</w:t>
      </w:r>
      <w:r w:rsidR="008A40A0">
        <w:rPr>
          <w:b/>
          <w:sz w:val="20"/>
          <w:szCs w:val="24"/>
        </w:rPr>
        <w:t xml:space="preserve"> 28</w:t>
      </w:r>
      <w:r w:rsidRPr="004959A5">
        <w:rPr>
          <w:b/>
          <w:sz w:val="20"/>
          <w:szCs w:val="24"/>
        </w:rPr>
        <w:t xml:space="preserve">:  </w:t>
      </w:r>
      <w:r w:rsidRPr="00285B39">
        <w:rPr>
          <w:b/>
          <w:sz w:val="20"/>
          <w:szCs w:val="24"/>
        </w:rPr>
        <w:t>Základné štatistiky ubytovacieho procesu</w:t>
      </w:r>
      <w:r>
        <w:rPr>
          <w:b/>
          <w:sz w:val="20"/>
          <w:szCs w:val="24"/>
        </w:rPr>
        <w:t xml:space="preserve"> v roku 2025</w:t>
      </w:r>
      <w:r w:rsidRPr="00285B39">
        <w:rPr>
          <w:b/>
          <w:sz w:val="20"/>
          <w:szCs w:val="24"/>
        </w:rPr>
        <w:t xml:space="preserve"> na základe rozhodnutí ubytovacej komisie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2409"/>
        <w:gridCol w:w="2694"/>
      </w:tblGrid>
      <w:tr w:rsidR="009248A6" w:rsidRPr="004959A5" w14:paraId="2FF999CF" w14:textId="77777777" w:rsidTr="008F4A9C">
        <w:trPr>
          <w:trHeight w:val="1125"/>
        </w:trPr>
        <w:tc>
          <w:tcPr>
            <w:tcW w:w="4395" w:type="dxa"/>
            <w:shd w:val="clear" w:color="auto" w:fill="E7E6E6" w:themeFill="background2"/>
            <w:hideMark/>
          </w:tcPr>
          <w:p w14:paraId="64D52F10" w14:textId="77777777" w:rsidR="009248A6" w:rsidRPr="004959A5" w:rsidRDefault="009248A6" w:rsidP="008F4A9C">
            <w:pPr>
              <w:spacing w:line="240" w:lineRule="auto"/>
              <w:rPr>
                <w:b/>
                <w:sz w:val="20"/>
                <w:szCs w:val="24"/>
              </w:rPr>
            </w:pPr>
            <w:r>
              <w:rPr>
                <w:b/>
                <w:sz w:val="20"/>
                <w:szCs w:val="24"/>
              </w:rPr>
              <w:t>Počty žiadostí</w:t>
            </w:r>
          </w:p>
        </w:tc>
        <w:tc>
          <w:tcPr>
            <w:tcW w:w="2409" w:type="dxa"/>
            <w:shd w:val="clear" w:color="auto" w:fill="E7E6E6" w:themeFill="background2"/>
          </w:tcPr>
          <w:p w14:paraId="617B6B60" w14:textId="77777777" w:rsidR="009248A6" w:rsidRPr="0012565F" w:rsidRDefault="009248A6" w:rsidP="008F4A9C">
            <w:pPr>
              <w:spacing w:line="240" w:lineRule="auto"/>
              <w:rPr>
                <w:b/>
                <w:sz w:val="20"/>
                <w:szCs w:val="24"/>
              </w:rPr>
            </w:pPr>
            <w:r>
              <w:rPr>
                <w:b/>
                <w:sz w:val="20"/>
                <w:szCs w:val="24"/>
              </w:rPr>
              <w:t xml:space="preserve">Študenti </w:t>
            </w:r>
          </w:p>
          <w:p w14:paraId="56D337A9" w14:textId="77777777" w:rsidR="009248A6" w:rsidRPr="0012565F" w:rsidRDefault="009248A6" w:rsidP="008F4A9C">
            <w:pPr>
              <w:spacing w:line="240" w:lineRule="auto"/>
              <w:rPr>
                <w:sz w:val="20"/>
                <w:szCs w:val="24"/>
              </w:rPr>
            </w:pPr>
            <w:r w:rsidRPr="0012565F">
              <w:rPr>
                <w:sz w:val="20"/>
                <w:szCs w:val="24"/>
              </w:rPr>
              <w:t>(rozhodnutia zo dňa 26.6.202</w:t>
            </w:r>
            <w:r>
              <w:rPr>
                <w:sz w:val="20"/>
                <w:szCs w:val="24"/>
              </w:rPr>
              <w:t>5, 24.7.2025, 14.8.2025 a 26.8.2025</w:t>
            </w:r>
            <w:r w:rsidRPr="0012565F">
              <w:rPr>
                <w:sz w:val="20"/>
                <w:szCs w:val="24"/>
              </w:rPr>
              <w:t>)</w:t>
            </w:r>
          </w:p>
        </w:tc>
        <w:tc>
          <w:tcPr>
            <w:tcW w:w="2694" w:type="dxa"/>
            <w:shd w:val="clear" w:color="auto" w:fill="E7E6E6" w:themeFill="background2"/>
            <w:hideMark/>
          </w:tcPr>
          <w:p w14:paraId="000B3CEB" w14:textId="77777777" w:rsidR="009248A6" w:rsidRDefault="009248A6" w:rsidP="008F4A9C">
            <w:pPr>
              <w:textAlignment w:val="baseline"/>
              <w:rPr>
                <w:b/>
                <w:sz w:val="20"/>
                <w:szCs w:val="24"/>
              </w:rPr>
            </w:pPr>
            <w:r>
              <w:rPr>
                <w:b/>
                <w:sz w:val="20"/>
                <w:szCs w:val="24"/>
              </w:rPr>
              <w:t>Prijatí uchádzači</w:t>
            </w:r>
          </w:p>
          <w:p w14:paraId="4A2CB3C6" w14:textId="77777777" w:rsidR="009248A6" w:rsidRPr="004959A5" w:rsidRDefault="009248A6" w:rsidP="008F4A9C">
            <w:pPr>
              <w:textAlignment w:val="baseline"/>
              <w:rPr>
                <w:b/>
                <w:sz w:val="20"/>
                <w:szCs w:val="24"/>
              </w:rPr>
            </w:pPr>
            <w:r>
              <w:rPr>
                <w:sz w:val="20"/>
                <w:szCs w:val="24"/>
              </w:rPr>
              <w:t>(rozhodnutia zo dňa 24.7.2025, 14.8.2025 a 26.8.2025</w:t>
            </w:r>
            <w:r w:rsidRPr="0012565F">
              <w:rPr>
                <w:sz w:val="20"/>
                <w:szCs w:val="24"/>
              </w:rPr>
              <w:t>)</w:t>
            </w:r>
          </w:p>
        </w:tc>
      </w:tr>
      <w:tr w:rsidR="009248A6" w:rsidRPr="004959A5" w14:paraId="7F66E5A3" w14:textId="77777777" w:rsidTr="008F4A9C">
        <w:trPr>
          <w:trHeight w:val="336"/>
        </w:trPr>
        <w:tc>
          <w:tcPr>
            <w:tcW w:w="4395" w:type="dxa"/>
          </w:tcPr>
          <w:p w14:paraId="158E6A60" w14:textId="77777777" w:rsidR="009248A6" w:rsidRPr="004959A5" w:rsidRDefault="009248A6" w:rsidP="008F4A9C">
            <w:pPr>
              <w:spacing w:line="240" w:lineRule="auto"/>
              <w:rPr>
                <w:sz w:val="20"/>
                <w:szCs w:val="24"/>
              </w:rPr>
            </w:pPr>
            <w:r w:rsidRPr="0012565F">
              <w:rPr>
                <w:sz w:val="20"/>
                <w:szCs w:val="24"/>
              </w:rPr>
              <w:t>Počet podaných žiadostí</w:t>
            </w:r>
            <w:r>
              <w:rPr>
                <w:sz w:val="20"/>
                <w:szCs w:val="24"/>
              </w:rPr>
              <w:t xml:space="preserve"> o ubytovanie</w:t>
            </w:r>
          </w:p>
        </w:tc>
        <w:tc>
          <w:tcPr>
            <w:tcW w:w="2409" w:type="dxa"/>
          </w:tcPr>
          <w:p w14:paraId="1393A5FE" w14:textId="77777777" w:rsidR="009248A6" w:rsidRPr="0012565F" w:rsidRDefault="009248A6" w:rsidP="00207698">
            <w:pPr>
              <w:spacing w:line="240" w:lineRule="auto"/>
              <w:jc w:val="center"/>
              <w:rPr>
                <w:b/>
                <w:sz w:val="20"/>
                <w:szCs w:val="24"/>
              </w:rPr>
            </w:pPr>
            <w:r>
              <w:rPr>
                <w:b/>
                <w:sz w:val="20"/>
                <w:szCs w:val="24"/>
              </w:rPr>
              <w:t>1 559</w:t>
            </w:r>
          </w:p>
        </w:tc>
        <w:tc>
          <w:tcPr>
            <w:tcW w:w="2694" w:type="dxa"/>
          </w:tcPr>
          <w:p w14:paraId="2253AED5" w14:textId="77777777" w:rsidR="009248A6" w:rsidRPr="0012565F" w:rsidRDefault="009248A6" w:rsidP="00207698">
            <w:pPr>
              <w:spacing w:line="240" w:lineRule="auto"/>
              <w:jc w:val="center"/>
              <w:rPr>
                <w:b/>
                <w:sz w:val="20"/>
                <w:szCs w:val="24"/>
              </w:rPr>
            </w:pPr>
            <w:r>
              <w:rPr>
                <w:b/>
                <w:sz w:val="20"/>
                <w:szCs w:val="24"/>
              </w:rPr>
              <w:t>1 243</w:t>
            </w:r>
          </w:p>
        </w:tc>
      </w:tr>
      <w:tr w:rsidR="009248A6" w:rsidRPr="004959A5" w14:paraId="3D1578ED" w14:textId="77777777" w:rsidTr="008F4A9C">
        <w:trPr>
          <w:trHeight w:val="336"/>
        </w:trPr>
        <w:tc>
          <w:tcPr>
            <w:tcW w:w="4395" w:type="dxa"/>
            <w:hideMark/>
          </w:tcPr>
          <w:p w14:paraId="29848A43" w14:textId="77777777" w:rsidR="009248A6" w:rsidRPr="004959A5" w:rsidRDefault="009248A6" w:rsidP="008F4A9C">
            <w:pPr>
              <w:spacing w:line="240" w:lineRule="auto"/>
              <w:rPr>
                <w:sz w:val="20"/>
                <w:szCs w:val="24"/>
              </w:rPr>
            </w:pPr>
            <w:r>
              <w:rPr>
                <w:sz w:val="20"/>
                <w:szCs w:val="24"/>
              </w:rPr>
              <w:t>Počet podaných žiadostí o ubytovanie oprávnenými žiadateľmi</w:t>
            </w:r>
          </w:p>
        </w:tc>
        <w:tc>
          <w:tcPr>
            <w:tcW w:w="2409" w:type="dxa"/>
          </w:tcPr>
          <w:p w14:paraId="5CB9037B" w14:textId="77777777" w:rsidR="009248A6" w:rsidRPr="0012565F" w:rsidRDefault="009248A6" w:rsidP="00207698">
            <w:pPr>
              <w:spacing w:line="240" w:lineRule="auto"/>
              <w:jc w:val="center"/>
              <w:rPr>
                <w:b/>
                <w:sz w:val="20"/>
                <w:szCs w:val="24"/>
              </w:rPr>
            </w:pPr>
            <w:r>
              <w:rPr>
                <w:b/>
                <w:sz w:val="20"/>
                <w:szCs w:val="24"/>
              </w:rPr>
              <w:t>1 515</w:t>
            </w:r>
          </w:p>
        </w:tc>
        <w:tc>
          <w:tcPr>
            <w:tcW w:w="2694" w:type="dxa"/>
            <w:hideMark/>
          </w:tcPr>
          <w:p w14:paraId="40C7690A" w14:textId="77777777" w:rsidR="009248A6" w:rsidRPr="0012565F" w:rsidRDefault="009248A6" w:rsidP="00207698">
            <w:pPr>
              <w:spacing w:line="240" w:lineRule="auto"/>
              <w:jc w:val="center"/>
              <w:rPr>
                <w:b/>
                <w:sz w:val="20"/>
                <w:szCs w:val="24"/>
              </w:rPr>
            </w:pPr>
            <w:r>
              <w:rPr>
                <w:b/>
                <w:sz w:val="20"/>
                <w:szCs w:val="24"/>
              </w:rPr>
              <w:t>1 220</w:t>
            </w:r>
          </w:p>
        </w:tc>
      </w:tr>
      <w:tr w:rsidR="009248A6" w:rsidRPr="004959A5" w14:paraId="1DE7DD0D" w14:textId="77777777" w:rsidTr="008F4A9C">
        <w:trPr>
          <w:trHeight w:val="377"/>
        </w:trPr>
        <w:tc>
          <w:tcPr>
            <w:tcW w:w="4395" w:type="dxa"/>
            <w:hideMark/>
          </w:tcPr>
          <w:p w14:paraId="7BCD0332" w14:textId="77777777" w:rsidR="009248A6" w:rsidRPr="004959A5" w:rsidRDefault="009248A6" w:rsidP="008F4A9C">
            <w:pPr>
              <w:spacing w:line="240" w:lineRule="auto"/>
              <w:rPr>
                <w:sz w:val="20"/>
                <w:szCs w:val="24"/>
              </w:rPr>
            </w:pPr>
            <w:r>
              <w:rPr>
                <w:sz w:val="20"/>
                <w:szCs w:val="24"/>
              </w:rPr>
              <w:t>Počet akceptovaných (schválených) žiadostí o ubytovanie</w:t>
            </w:r>
          </w:p>
        </w:tc>
        <w:tc>
          <w:tcPr>
            <w:tcW w:w="2409" w:type="dxa"/>
          </w:tcPr>
          <w:p w14:paraId="030092F9" w14:textId="77777777" w:rsidR="009248A6" w:rsidRPr="0012565F" w:rsidRDefault="009248A6" w:rsidP="00207698">
            <w:pPr>
              <w:spacing w:line="240" w:lineRule="auto"/>
              <w:jc w:val="center"/>
              <w:rPr>
                <w:b/>
                <w:sz w:val="20"/>
                <w:szCs w:val="24"/>
              </w:rPr>
            </w:pPr>
            <w:r>
              <w:rPr>
                <w:b/>
                <w:sz w:val="20"/>
                <w:szCs w:val="24"/>
              </w:rPr>
              <w:t>1 405</w:t>
            </w:r>
          </w:p>
        </w:tc>
        <w:tc>
          <w:tcPr>
            <w:tcW w:w="2694" w:type="dxa"/>
            <w:hideMark/>
          </w:tcPr>
          <w:p w14:paraId="48130D09" w14:textId="77777777" w:rsidR="009248A6" w:rsidRPr="0012565F" w:rsidRDefault="009248A6" w:rsidP="00207698">
            <w:pPr>
              <w:spacing w:line="240" w:lineRule="auto"/>
              <w:jc w:val="center"/>
              <w:rPr>
                <w:b/>
                <w:sz w:val="20"/>
                <w:szCs w:val="24"/>
              </w:rPr>
            </w:pPr>
            <w:r>
              <w:rPr>
                <w:b/>
                <w:sz w:val="20"/>
                <w:szCs w:val="24"/>
              </w:rPr>
              <w:t>991</w:t>
            </w:r>
          </w:p>
        </w:tc>
      </w:tr>
      <w:tr w:rsidR="009248A6" w:rsidRPr="004959A5" w14:paraId="4C666AA3" w14:textId="77777777" w:rsidTr="008F4A9C">
        <w:trPr>
          <w:trHeight w:val="377"/>
        </w:trPr>
        <w:tc>
          <w:tcPr>
            <w:tcW w:w="4395" w:type="dxa"/>
          </w:tcPr>
          <w:p w14:paraId="631810D7" w14:textId="77777777" w:rsidR="009248A6" w:rsidRPr="002F30D2" w:rsidRDefault="009248A6" w:rsidP="009248A6">
            <w:pPr>
              <w:pStyle w:val="Odsekzoznamu"/>
              <w:numPr>
                <w:ilvl w:val="0"/>
                <w:numId w:val="219"/>
              </w:numPr>
              <w:rPr>
                <w:sz w:val="20"/>
              </w:rPr>
            </w:pPr>
            <w:r w:rsidRPr="002F30D2">
              <w:rPr>
                <w:sz w:val="20"/>
              </w:rPr>
              <w:t>z toho na základe posunu poradovníka</w:t>
            </w:r>
          </w:p>
        </w:tc>
        <w:tc>
          <w:tcPr>
            <w:tcW w:w="2409" w:type="dxa"/>
          </w:tcPr>
          <w:p w14:paraId="2D4AEF22" w14:textId="77777777" w:rsidR="009248A6" w:rsidRPr="00F22EB4" w:rsidRDefault="009248A6" w:rsidP="00207698">
            <w:pPr>
              <w:spacing w:line="240" w:lineRule="auto"/>
              <w:jc w:val="center"/>
              <w:rPr>
                <w:sz w:val="20"/>
                <w:szCs w:val="24"/>
              </w:rPr>
            </w:pPr>
            <w:r w:rsidRPr="00F22EB4">
              <w:rPr>
                <w:sz w:val="20"/>
                <w:szCs w:val="24"/>
              </w:rPr>
              <w:t>79</w:t>
            </w:r>
          </w:p>
        </w:tc>
        <w:tc>
          <w:tcPr>
            <w:tcW w:w="2694" w:type="dxa"/>
          </w:tcPr>
          <w:p w14:paraId="2EC4BBD3" w14:textId="77777777" w:rsidR="009248A6" w:rsidRPr="00F22EB4" w:rsidRDefault="009248A6" w:rsidP="00207698">
            <w:pPr>
              <w:spacing w:line="240" w:lineRule="auto"/>
              <w:jc w:val="center"/>
              <w:rPr>
                <w:sz w:val="20"/>
                <w:szCs w:val="24"/>
              </w:rPr>
            </w:pPr>
            <w:r w:rsidRPr="00F22EB4">
              <w:rPr>
                <w:sz w:val="20"/>
                <w:szCs w:val="24"/>
              </w:rPr>
              <w:t>110</w:t>
            </w:r>
          </w:p>
        </w:tc>
      </w:tr>
      <w:tr w:rsidR="009248A6" w:rsidRPr="004959A5" w14:paraId="48B5D410" w14:textId="77777777" w:rsidTr="008F4A9C">
        <w:trPr>
          <w:trHeight w:val="377"/>
        </w:trPr>
        <w:tc>
          <w:tcPr>
            <w:tcW w:w="4395" w:type="dxa"/>
          </w:tcPr>
          <w:p w14:paraId="1015D904" w14:textId="77777777" w:rsidR="009248A6" w:rsidRPr="002F30D2" w:rsidRDefault="009248A6" w:rsidP="009248A6">
            <w:pPr>
              <w:pStyle w:val="Odsekzoznamu"/>
              <w:numPr>
                <w:ilvl w:val="0"/>
                <w:numId w:val="219"/>
              </w:numPr>
              <w:rPr>
                <w:sz w:val="20"/>
              </w:rPr>
            </w:pPr>
            <w:r w:rsidRPr="002F30D2">
              <w:rPr>
                <w:sz w:val="20"/>
              </w:rPr>
              <w:t>z toho na základe odvolania žiadateľa</w:t>
            </w:r>
          </w:p>
        </w:tc>
        <w:tc>
          <w:tcPr>
            <w:tcW w:w="2409" w:type="dxa"/>
          </w:tcPr>
          <w:p w14:paraId="31333436" w14:textId="77777777" w:rsidR="009248A6" w:rsidRPr="00F22EB4" w:rsidRDefault="009248A6" w:rsidP="00207698">
            <w:pPr>
              <w:spacing w:line="240" w:lineRule="auto"/>
              <w:jc w:val="center"/>
              <w:rPr>
                <w:sz w:val="20"/>
                <w:szCs w:val="24"/>
              </w:rPr>
            </w:pPr>
            <w:r w:rsidRPr="00F22EB4">
              <w:rPr>
                <w:sz w:val="20"/>
                <w:szCs w:val="24"/>
              </w:rPr>
              <w:t>5</w:t>
            </w:r>
          </w:p>
        </w:tc>
        <w:tc>
          <w:tcPr>
            <w:tcW w:w="2694" w:type="dxa"/>
          </w:tcPr>
          <w:p w14:paraId="1466D995" w14:textId="77777777" w:rsidR="009248A6" w:rsidRPr="00F22EB4" w:rsidRDefault="009248A6" w:rsidP="00207698">
            <w:pPr>
              <w:spacing w:line="240" w:lineRule="auto"/>
              <w:jc w:val="center"/>
              <w:rPr>
                <w:sz w:val="20"/>
                <w:szCs w:val="24"/>
              </w:rPr>
            </w:pPr>
            <w:r w:rsidRPr="00F22EB4">
              <w:rPr>
                <w:sz w:val="20"/>
                <w:szCs w:val="24"/>
              </w:rPr>
              <w:t>2</w:t>
            </w:r>
          </w:p>
        </w:tc>
      </w:tr>
      <w:tr w:rsidR="009248A6" w:rsidRPr="004959A5" w14:paraId="1DCFF52E" w14:textId="77777777" w:rsidTr="008F4A9C">
        <w:trPr>
          <w:trHeight w:val="377"/>
        </w:trPr>
        <w:tc>
          <w:tcPr>
            <w:tcW w:w="4395" w:type="dxa"/>
          </w:tcPr>
          <w:p w14:paraId="029546BA" w14:textId="77777777" w:rsidR="009248A6" w:rsidRDefault="009248A6" w:rsidP="008F4A9C">
            <w:pPr>
              <w:spacing w:line="240" w:lineRule="auto"/>
              <w:rPr>
                <w:sz w:val="20"/>
                <w:szCs w:val="24"/>
              </w:rPr>
            </w:pPr>
            <w:r>
              <w:rPr>
                <w:sz w:val="20"/>
                <w:szCs w:val="24"/>
              </w:rPr>
              <w:t>Počet zamietnutých žiadostí o ubytovanie pre nedostatok miesta</w:t>
            </w:r>
          </w:p>
        </w:tc>
        <w:tc>
          <w:tcPr>
            <w:tcW w:w="2409" w:type="dxa"/>
          </w:tcPr>
          <w:p w14:paraId="33C70A0A" w14:textId="77777777" w:rsidR="009248A6" w:rsidRPr="0012565F" w:rsidRDefault="009248A6" w:rsidP="00207698">
            <w:pPr>
              <w:spacing w:line="240" w:lineRule="auto"/>
              <w:jc w:val="center"/>
              <w:rPr>
                <w:b/>
                <w:sz w:val="20"/>
                <w:szCs w:val="24"/>
              </w:rPr>
            </w:pPr>
            <w:r>
              <w:rPr>
                <w:b/>
                <w:sz w:val="20"/>
                <w:szCs w:val="24"/>
              </w:rPr>
              <w:t>110</w:t>
            </w:r>
          </w:p>
        </w:tc>
        <w:tc>
          <w:tcPr>
            <w:tcW w:w="2694" w:type="dxa"/>
          </w:tcPr>
          <w:p w14:paraId="75D8EB83" w14:textId="77777777" w:rsidR="009248A6" w:rsidRPr="0012565F" w:rsidRDefault="009248A6" w:rsidP="00207698">
            <w:pPr>
              <w:spacing w:line="240" w:lineRule="auto"/>
              <w:jc w:val="center"/>
              <w:rPr>
                <w:b/>
                <w:sz w:val="20"/>
                <w:szCs w:val="24"/>
              </w:rPr>
            </w:pPr>
            <w:r>
              <w:rPr>
                <w:b/>
                <w:sz w:val="20"/>
                <w:szCs w:val="24"/>
              </w:rPr>
              <w:t>229</w:t>
            </w:r>
          </w:p>
        </w:tc>
      </w:tr>
      <w:tr w:rsidR="009248A6" w:rsidRPr="004959A5" w14:paraId="2AF43B3C" w14:textId="77777777" w:rsidTr="008F4A9C">
        <w:trPr>
          <w:trHeight w:val="377"/>
        </w:trPr>
        <w:tc>
          <w:tcPr>
            <w:tcW w:w="4395" w:type="dxa"/>
          </w:tcPr>
          <w:p w14:paraId="4DFDB177" w14:textId="77777777" w:rsidR="009248A6" w:rsidRPr="00C96181" w:rsidRDefault="009248A6" w:rsidP="009248A6">
            <w:pPr>
              <w:pStyle w:val="Odsekzoznamu"/>
              <w:numPr>
                <w:ilvl w:val="0"/>
                <w:numId w:val="219"/>
              </w:numPr>
              <w:rPr>
                <w:sz w:val="20"/>
              </w:rPr>
            </w:pPr>
            <w:r>
              <w:rPr>
                <w:sz w:val="20"/>
              </w:rPr>
              <w:t>z toho počet stornovaných žiadateľom</w:t>
            </w:r>
          </w:p>
        </w:tc>
        <w:tc>
          <w:tcPr>
            <w:tcW w:w="2409" w:type="dxa"/>
          </w:tcPr>
          <w:p w14:paraId="188DEE36" w14:textId="77777777" w:rsidR="009248A6" w:rsidRPr="00F22EB4" w:rsidRDefault="009248A6" w:rsidP="00207698">
            <w:pPr>
              <w:spacing w:line="240" w:lineRule="auto"/>
              <w:jc w:val="center"/>
              <w:rPr>
                <w:sz w:val="20"/>
                <w:szCs w:val="24"/>
              </w:rPr>
            </w:pPr>
            <w:r w:rsidRPr="00F22EB4">
              <w:rPr>
                <w:sz w:val="20"/>
                <w:szCs w:val="24"/>
              </w:rPr>
              <w:t>7</w:t>
            </w:r>
          </w:p>
        </w:tc>
        <w:tc>
          <w:tcPr>
            <w:tcW w:w="2694" w:type="dxa"/>
          </w:tcPr>
          <w:p w14:paraId="17F84824" w14:textId="77777777" w:rsidR="009248A6" w:rsidRPr="00F22EB4" w:rsidRDefault="009248A6" w:rsidP="00207698">
            <w:pPr>
              <w:spacing w:line="240" w:lineRule="auto"/>
              <w:jc w:val="center"/>
              <w:rPr>
                <w:sz w:val="20"/>
                <w:szCs w:val="24"/>
              </w:rPr>
            </w:pPr>
            <w:r w:rsidRPr="00F22EB4">
              <w:rPr>
                <w:sz w:val="20"/>
                <w:szCs w:val="24"/>
              </w:rPr>
              <w:t>19</w:t>
            </w:r>
          </w:p>
        </w:tc>
      </w:tr>
      <w:tr w:rsidR="009248A6" w:rsidRPr="004959A5" w14:paraId="49E0292B" w14:textId="77777777" w:rsidTr="008F4A9C">
        <w:trPr>
          <w:trHeight w:val="377"/>
        </w:trPr>
        <w:tc>
          <w:tcPr>
            <w:tcW w:w="4395" w:type="dxa"/>
          </w:tcPr>
          <w:p w14:paraId="76914270" w14:textId="1F7C4E26" w:rsidR="009248A6" w:rsidRPr="00CF4D7E" w:rsidRDefault="009248A6" w:rsidP="008F4A9C">
            <w:pPr>
              <w:rPr>
                <w:sz w:val="20"/>
              </w:rPr>
            </w:pPr>
            <w:r>
              <w:rPr>
                <w:sz w:val="20"/>
              </w:rPr>
              <w:t>Počet nevybavených žiadostí o ubytovanie k 31.</w:t>
            </w:r>
            <w:r w:rsidR="00267F62">
              <w:rPr>
                <w:sz w:val="20"/>
              </w:rPr>
              <w:t xml:space="preserve"> </w:t>
            </w:r>
            <w:r>
              <w:rPr>
                <w:sz w:val="20"/>
              </w:rPr>
              <w:t>8.</w:t>
            </w:r>
            <w:r w:rsidR="00267F62">
              <w:rPr>
                <w:sz w:val="20"/>
              </w:rPr>
              <w:t xml:space="preserve"> </w:t>
            </w:r>
            <w:r>
              <w:rPr>
                <w:sz w:val="20"/>
              </w:rPr>
              <w:t>2025</w:t>
            </w:r>
          </w:p>
        </w:tc>
        <w:tc>
          <w:tcPr>
            <w:tcW w:w="2409" w:type="dxa"/>
          </w:tcPr>
          <w:p w14:paraId="3DAEB421" w14:textId="77777777" w:rsidR="009248A6" w:rsidRDefault="009248A6" w:rsidP="00207698">
            <w:pPr>
              <w:spacing w:line="240" w:lineRule="auto"/>
              <w:jc w:val="center"/>
              <w:rPr>
                <w:b/>
                <w:sz w:val="20"/>
                <w:szCs w:val="24"/>
              </w:rPr>
            </w:pPr>
            <w:r>
              <w:rPr>
                <w:b/>
                <w:sz w:val="20"/>
                <w:szCs w:val="24"/>
              </w:rPr>
              <w:t>103</w:t>
            </w:r>
          </w:p>
        </w:tc>
        <w:tc>
          <w:tcPr>
            <w:tcW w:w="2694" w:type="dxa"/>
          </w:tcPr>
          <w:p w14:paraId="72413020" w14:textId="77777777" w:rsidR="009248A6" w:rsidRDefault="009248A6" w:rsidP="00207698">
            <w:pPr>
              <w:spacing w:line="240" w:lineRule="auto"/>
              <w:jc w:val="center"/>
              <w:rPr>
                <w:b/>
                <w:sz w:val="20"/>
                <w:szCs w:val="24"/>
              </w:rPr>
            </w:pPr>
            <w:r>
              <w:rPr>
                <w:b/>
                <w:sz w:val="20"/>
                <w:szCs w:val="24"/>
              </w:rPr>
              <w:t>210</w:t>
            </w:r>
          </w:p>
        </w:tc>
      </w:tr>
    </w:tbl>
    <w:p w14:paraId="74F15BFE" w14:textId="77777777" w:rsidR="001F1A7D" w:rsidRDefault="001F1A7D" w:rsidP="009248A6">
      <w:pPr>
        <w:spacing w:before="120" w:after="0" w:line="240" w:lineRule="auto"/>
        <w:jc w:val="both"/>
        <w:rPr>
          <w:rFonts w:cstheme="minorHAnsi"/>
          <w:b/>
        </w:rPr>
      </w:pPr>
    </w:p>
    <w:p w14:paraId="3798460A" w14:textId="20B5AE6D" w:rsidR="009248A6" w:rsidRPr="00F83028" w:rsidRDefault="009248A6" w:rsidP="00207698">
      <w:pPr>
        <w:spacing w:after="0" w:line="276" w:lineRule="auto"/>
        <w:jc w:val="both"/>
        <w:rPr>
          <w:rFonts w:cstheme="minorHAnsi"/>
          <w:b/>
        </w:rPr>
      </w:pPr>
      <w:r w:rsidRPr="00F83028">
        <w:rPr>
          <w:rFonts w:cstheme="minorHAnsi"/>
          <w:b/>
        </w:rPr>
        <w:t>Najdôležitejšie medziročné zmeny v počte žiadostí o ubytovanie:</w:t>
      </w:r>
    </w:p>
    <w:p w14:paraId="67C3CB4B" w14:textId="77777777" w:rsidR="009248A6" w:rsidRPr="00F83028" w:rsidRDefault="009248A6" w:rsidP="00207698">
      <w:pPr>
        <w:pStyle w:val="Odsekzoznamu"/>
        <w:numPr>
          <w:ilvl w:val="0"/>
          <w:numId w:val="220"/>
        </w:numPr>
        <w:spacing w:line="276" w:lineRule="auto"/>
        <w:textAlignment w:val="baseline"/>
        <w:rPr>
          <w:rFonts w:asciiTheme="minorHAnsi" w:eastAsiaTheme="minorHAnsi" w:hAnsiTheme="minorHAnsi" w:cstheme="minorHAnsi"/>
          <w:color w:val="auto"/>
          <w:sz w:val="22"/>
          <w:lang w:eastAsia="en-US"/>
        </w:rPr>
      </w:pPr>
      <w:r w:rsidRPr="00F83028">
        <w:rPr>
          <w:rFonts w:asciiTheme="minorHAnsi" w:eastAsiaTheme="minorHAnsi" w:hAnsiTheme="minorHAnsi" w:cstheme="minorHAnsi"/>
          <w:color w:val="auto"/>
          <w:sz w:val="22"/>
          <w:lang w:eastAsia="en-US"/>
        </w:rPr>
        <w:t>Nárast počtu žiadostí o ubytovanie prijatých uchádzačov o 25,30 %</w:t>
      </w:r>
    </w:p>
    <w:p w14:paraId="5D5AD808" w14:textId="77777777" w:rsidR="009248A6" w:rsidRPr="00F83028" w:rsidRDefault="009248A6" w:rsidP="00207698">
      <w:pPr>
        <w:pStyle w:val="Odsekzoznamu"/>
        <w:numPr>
          <w:ilvl w:val="0"/>
          <w:numId w:val="220"/>
        </w:numPr>
        <w:spacing w:line="276" w:lineRule="auto"/>
        <w:textAlignment w:val="baseline"/>
        <w:rPr>
          <w:rFonts w:asciiTheme="minorHAnsi" w:eastAsiaTheme="minorHAnsi" w:hAnsiTheme="minorHAnsi" w:cstheme="minorHAnsi"/>
          <w:color w:val="auto"/>
          <w:sz w:val="22"/>
          <w:lang w:eastAsia="en-US"/>
        </w:rPr>
      </w:pPr>
      <w:r w:rsidRPr="00F83028">
        <w:rPr>
          <w:rFonts w:asciiTheme="minorHAnsi" w:eastAsiaTheme="minorHAnsi" w:hAnsiTheme="minorHAnsi" w:cstheme="minorHAnsi"/>
          <w:color w:val="auto"/>
          <w:sz w:val="22"/>
          <w:lang w:eastAsia="en-US"/>
        </w:rPr>
        <w:t>Nárast počtu žiadostí o ubytovanie zahraničných uchádzačov o 59,21 %</w:t>
      </w:r>
    </w:p>
    <w:p w14:paraId="011E984E" w14:textId="77777777" w:rsidR="009248A6" w:rsidRPr="00F83028" w:rsidRDefault="009248A6" w:rsidP="00207698">
      <w:pPr>
        <w:pStyle w:val="Odsekzoznamu"/>
        <w:numPr>
          <w:ilvl w:val="0"/>
          <w:numId w:val="220"/>
        </w:numPr>
        <w:spacing w:line="276" w:lineRule="auto"/>
        <w:textAlignment w:val="baseline"/>
        <w:rPr>
          <w:rFonts w:asciiTheme="minorHAnsi" w:eastAsiaTheme="minorHAnsi" w:hAnsiTheme="minorHAnsi" w:cstheme="minorHAnsi"/>
          <w:color w:val="auto"/>
          <w:sz w:val="22"/>
          <w:lang w:eastAsia="en-US"/>
        </w:rPr>
      </w:pPr>
      <w:r w:rsidRPr="00F83028">
        <w:rPr>
          <w:rFonts w:asciiTheme="minorHAnsi" w:eastAsiaTheme="minorHAnsi" w:hAnsiTheme="minorHAnsi" w:cstheme="minorHAnsi"/>
          <w:color w:val="auto"/>
          <w:sz w:val="22"/>
          <w:lang w:eastAsia="en-US"/>
        </w:rPr>
        <w:t>Nárast počtu žiadostí o ubytovanie zahraničných uchádzačov z FF o 97,76 %</w:t>
      </w:r>
    </w:p>
    <w:p w14:paraId="0DC5A34F" w14:textId="03D06949" w:rsidR="009248A6" w:rsidRPr="00F83028" w:rsidRDefault="009248A6" w:rsidP="00207698">
      <w:pPr>
        <w:pStyle w:val="Odsekzoznamu"/>
        <w:numPr>
          <w:ilvl w:val="0"/>
          <w:numId w:val="220"/>
        </w:numPr>
        <w:spacing w:line="276" w:lineRule="auto"/>
        <w:textAlignment w:val="baseline"/>
        <w:rPr>
          <w:rFonts w:asciiTheme="minorHAnsi" w:eastAsiaTheme="minorHAnsi" w:hAnsiTheme="minorHAnsi" w:cstheme="minorHAnsi"/>
          <w:color w:val="auto"/>
          <w:sz w:val="22"/>
          <w:lang w:eastAsia="en-US"/>
        </w:rPr>
      </w:pPr>
      <w:r w:rsidRPr="00F83028">
        <w:rPr>
          <w:rFonts w:asciiTheme="minorHAnsi" w:eastAsiaTheme="minorHAnsi" w:hAnsiTheme="minorHAnsi" w:cstheme="minorHAnsi"/>
          <w:color w:val="auto"/>
          <w:sz w:val="22"/>
          <w:lang w:eastAsia="en-US"/>
        </w:rPr>
        <w:t>Nárast počtu prijatých uchádzačov do 18 rokov s prideleným ubytovaním o 57,05</w:t>
      </w:r>
      <w:r w:rsidR="00DF6638">
        <w:rPr>
          <w:rFonts w:asciiTheme="minorHAnsi" w:eastAsiaTheme="minorHAnsi" w:hAnsiTheme="minorHAnsi" w:cstheme="minorHAnsi"/>
          <w:color w:val="auto"/>
          <w:sz w:val="22"/>
          <w:lang w:eastAsia="en-US"/>
        </w:rPr>
        <w:t xml:space="preserve"> </w:t>
      </w:r>
      <w:r w:rsidRPr="00F83028">
        <w:rPr>
          <w:rFonts w:asciiTheme="minorHAnsi" w:eastAsiaTheme="minorHAnsi" w:hAnsiTheme="minorHAnsi" w:cstheme="minorHAnsi"/>
          <w:color w:val="auto"/>
          <w:sz w:val="22"/>
          <w:lang w:eastAsia="en-US"/>
        </w:rPr>
        <w:t>%</w:t>
      </w:r>
    </w:p>
    <w:p w14:paraId="7216BF4D" w14:textId="3785CA6F" w:rsidR="009248A6" w:rsidRDefault="009248A6" w:rsidP="00207698">
      <w:pPr>
        <w:spacing w:after="0" w:line="276" w:lineRule="auto"/>
        <w:ind w:firstLine="708"/>
        <w:jc w:val="both"/>
        <w:rPr>
          <w:rFonts w:cstheme="minorHAnsi"/>
        </w:rPr>
      </w:pPr>
      <w:r w:rsidRPr="00C06FEA">
        <w:rPr>
          <w:rFonts w:cstheme="minorHAnsi"/>
        </w:rPr>
        <w:t xml:space="preserve">Študentom, ktorí </w:t>
      </w:r>
      <w:r>
        <w:rPr>
          <w:rFonts w:cstheme="minorHAnsi"/>
        </w:rPr>
        <w:t>si nepodali žiadosť o</w:t>
      </w:r>
      <w:r w:rsidR="00A62347">
        <w:rPr>
          <w:rFonts w:cstheme="minorHAnsi"/>
        </w:rPr>
        <w:t> </w:t>
      </w:r>
      <w:r>
        <w:rPr>
          <w:rFonts w:cstheme="minorHAnsi"/>
        </w:rPr>
        <w:t>ubytovanie</w:t>
      </w:r>
      <w:r w:rsidR="00A62347">
        <w:rPr>
          <w:rFonts w:cstheme="minorHAnsi"/>
        </w:rPr>
        <w:t>,</w:t>
      </w:r>
      <w:r w:rsidRPr="00C06FEA">
        <w:rPr>
          <w:rFonts w:cstheme="minorHAnsi"/>
        </w:rPr>
        <w:t xml:space="preserve"> alebo ich žiadosť nebola </w:t>
      </w:r>
      <w:r>
        <w:rPr>
          <w:rFonts w:cstheme="minorHAnsi"/>
        </w:rPr>
        <w:t xml:space="preserve">akceptovaná, bolo umožnené </w:t>
      </w:r>
      <w:r w:rsidRPr="00C06FEA">
        <w:rPr>
          <w:rFonts w:cstheme="minorHAnsi"/>
        </w:rPr>
        <w:t xml:space="preserve">podať </w:t>
      </w:r>
      <w:r>
        <w:rPr>
          <w:rFonts w:cstheme="minorHAnsi"/>
        </w:rPr>
        <w:t xml:space="preserve">si </w:t>
      </w:r>
      <w:r w:rsidRPr="00C06FEA">
        <w:rPr>
          <w:rFonts w:cstheme="minorHAnsi"/>
        </w:rPr>
        <w:t>dodatočnú žiadosť o ubytovanie. Registrácia žiadostí začala 16.</w:t>
      </w:r>
      <w:r>
        <w:rPr>
          <w:rFonts w:cstheme="minorHAnsi"/>
        </w:rPr>
        <w:t xml:space="preserve"> </w:t>
      </w:r>
      <w:r w:rsidRPr="00C06FEA">
        <w:rPr>
          <w:rFonts w:cstheme="minorHAnsi"/>
        </w:rPr>
        <w:t>9.</w:t>
      </w:r>
      <w:r>
        <w:rPr>
          <w:rFonts w:cstheme="minorHAnsi"/>
        </w:rPr>
        <w:t xml:space="preserve"> </w:t>
      </w:r>
      <w:r w:rsidRPr="00C06FEA">
        <w:rPr>
          <w:rFonts w:cstheme="minorHAnsi"/>
        </w:rPr>
        <w:t>2025 prostredníctvom online formulára. Študentské domovy UKF priebežne vyhodnocovali žiadosti na základe poradia</w:t>
      </w:r>
      <w:r>
        <w:rPr>
          <w:rFonts w:cstheme="minorHAnsi"/>
        </w:rPr>
        <w:t>,</w:t>
      </w:r>
      <w:r w:rsidRPr="00C06FEA">
        <w:rPr>
          <w:rFonts w:cstheme="minorHAnsi"/>
        </w:rPr>
        <w:t xml:space="preserve"> v ktorom boli doručené</w:t>
      </w:r>
      <w:r w:rsidRPr="00F83028">
        <w:rPr>
          <w:rFonts w:cstheme="minorHAnsi"/>
          <w:b/>
        </w:rPr>
        <w:t>. Do 31.</w:t>
      </w:r>
      <w:r>
        <w:rPr>
          <w:rFonts w:cstheme="minorHAnsi"/>
          <w:b/>
        </w:rPr>
        <w:t xml:space="preserve"> </w:t>
      </w:r>
      <w:r w:rsidRPr="00F83028">
        <w:rPr>
          <w:rFonts w:cstheme="minorHAnsi"/>
          <w:b/>
        </w:rPr>
        <w:t>10.</w:t>
      </w:r>
      <w:r>
        <w:rPr>
          <w:rFonts w:cstheme="minorHAnsi"/>
          <w:b/>
        </w:rPr>
        <w:t xml:space="preserve"> </w:t>
      </w:r>
      <w:r w:rsidRPr="00F83028">
        <w:rPr>
          <w:rFonts w:cstheme="minorHAnsi"/>
          <w:b/>
        </w:rPr>
        <w:t>2025 bolo doručených 207 žiadostí</w:t>
      </w:r>
      <w:r w:rsidRPr="00C06FEA">
        <w:rPr>
          <w:rFonts w:cstheme="minorHAnsi"/>
        </w:rPr>
        <w:t xml:space="preserve"> o dodatočné ubytovanie. Z dodatočných žiadostí o ubytovanie bolo </w:t>
      </w:r>
      <w:r w:rsidRPr="00F83028">
        <w:rPr>
          <w:rFonts w:cstheme="minorHAnsi"/>
          <w:b/>
        </w:rPr>
        <w:t>akceptovaných 102 žiadostí</w:t>
      </w:r>
      <w:r w:rsidRPr="00C06FEA">
        <w:rPr>
          <w:rFonts w:cstheme="minorHAnsi"/>
        </w:rPr>
        <w:t>.</w:t>
      </w:r>
    </w:p>
    <w:p w14:paraId="2B7ED6AC" w14:textId="65C02ECB" w:rsidR="005562DB" w:rsidRDefault="005562DB" w:rsidP="00207698">
      <w:pPr>
        <w:spacing w:after="0" w:line="276" w:lineRule="auto"/>
        <w:ind w:firstLine="708"/>
        <w:jc w:val="both"/>
        <w:rPr>
          <w:rFonts w:cstheme="minorHAnsi"/>
        </w:rPr>
      </w:pPr>
    </w:p>
    <w:p w14:paraId="18D013F1" w14:textId="3E468B0B" w:rsidR="005562DB" w:rsidRDefault="005562DB" w:rsidP="00207698">
      <w:pPr>
        <w:spacing w:after="0" w:line="276" w:lineRule="auto"/>
        <w:ind w:firstLine="708"/>
        <w:jc w:val="both"/>
        <w:rPr>
          <w:rFonts w:cstheme="minorHAnsi"/>
        </w:rPr>
      </w:pPr>
    </w:p>
    <w:p w14:paraId="3350EE80" w14:textId="77777777" w:rsidR="005562DB" w:rsidRDefault="005562DB" w:rsidP="00207698">
      <w:pPr>
        <w:spacing w:after="0" w:line="276" w:lineRule="auto"/>
        <w:ind w:firstLine="708"/>
        <w:jc w:val="both"/>
      </w:pPr>
    </w:p>
    <w:p w14:paraId="03E5F4FC" w14:textId="45FB94BE" w:rsidR="008460C1" w:rsidRPr="00207698" w:rsidRDefault="008460C1" w:rsidP="006908DC">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firstLine="567"/>
        <w:jc w:val="both"/>
        <w:rPr>
          <w:strike/>
          <w:color w:val="0070C0"/>
        </w:rPr>
      </w:pPr>
    </w:p>
    <w:p w14:paraId="4C51E46A" w14:textId="55D715AF" w:rsidR="00F65448" w:rsidRPr="00207698" w:rsidRDefault="00624A66" w:rsidP="006908DC">
      <w:pPr>
        <w:pStyle w:val="Nadpis2"/>
        <w:numPr>
          <w:ilvl w:val="1"/>
          <w:numId w:val="8"/>
        </w:numPr>
        <w:tabs>
          <w:tab w:val="left" w:pos="1843"/>
        </w:tabs>
        <w:rPr>
          <w:b/>
          <w:color w:val="0070C0"/>
          <w:sz w:val="26"/>
          <w:szCs w:val="26"/>
        </w:rPr>
      </w:pPr>
      <w:bookmarkStart w:id="6881" w:name="_Toc230083534"/>
      <w:bookmarkStart w:id="6882" w:name="_Toc230259943"/>
      <w:bookmarkStart w:id="6883" w:name="_Toc230260657"/>
      <w:bookmarkStart w:id="6884" w:name="_Toc230338679"/>
      <w:bookmarkStart w:id="6885" w:name="_Toc230339394"/>
      <w:bookmarkStart w:id="6886" w:name="_Toc230340109"/>
      <w:bookmarkStart w:id="6887" w:name="_Toc230340824"/>
      <w:bookmarkStart w:id="6888" w:name="_Toc230341539"/>
      <w:bookmarkStart w:id="6889" w:name="_Toc230342254"/>
      <w:bookmarkStart w:id="6890" w:name="_Toc230342968"/>
      <w:bookmarkStart w:id="6891" w:name="_Toc230595979"/>
      <w:bookmarkStart w:id="6892" w:name="_Toc230596693"/>
      <w:bookmarkStart w:id="6893" w:name="_Toc230607029"/>
      <w:bookmarkStart w:id="6894" w:name="_Toc230607745"/>
      <w:bookmarkStart w:id="6895" w:name="_Toc230609465"/>
      <w:bookmarkStart w:id="6896" w:name="_Toc230678295"/>
      <w:bookmarkStart w:id="6897" w:name="_Toc230081644"/>
      <w:bookmarkStart w:id="6898" w:name="_Toc230083535"/>
      <w:bookmarkStart w:id="6899" w:name="_Toc230259944"/>
      <w:bookmarkStart w:id="6900" w:name="_Toc230260658"/>
      <w:bookmarkStart w:id="6901" w:name="_Toc230338680"/>
      <w:bookmarkStart w:id="6902" w:name="_Toc230339395"/>
      <w:bookmarkStart w:id="6903" w:name="_Toc230340110"/>
      <w:bookmarkStart w:id="6904" w:name="_Toc230340825"/>
      <w:bookmarkStart w:id="6905" w:name="_Toc230341540"/>
      <w:bookmarkStart w:id="6906" w:name="_Toc230342255"/>
      <w:bookmarkStart w:id="6907" w:name="_Toc230342969"/>
      <w:bookmarkStart w:id="6908" w:name="_Toc230595980"/>
      <w:bookmarkStart w:id="6909" w:name="_Toc230596694"/>
      <w:bookmarkStart w:id="6910" w:name="_Toc230607030"/>
      <w:bookmarkStart w:id="6911" w:name="_Toc230607746"/>
      <w:bookmarkStart w:id="6912" w:name="_Toc230609466"/>
      <w:bookmarkStart w:id="6913" w:name="_Toc230678296"/>
      <w:bookmarkStart w:id="6914" w:name="_Toc230081645"/>
      <w:bookmarkStart w:id="6915" w:name="_Toc230083536"/>
      <w:bookmarkStart w:id="6916" w:name="_Toc230259945"/>
      <w:bookmarkStart w:id="6917" w:name="_Toc230260659"/>
      <w:bookmarkStart w:id="6918" w:name="_Toc230338681"/>
      <w:bookmarkStart w:id="6919" w:name="_Toc230339396"/>
      <w:bookmarkStart w:id="6920" w:name="_Toc230340111"/>
      <w:bookmarkStart w:id="6921" w:name="_Toc230340826"/>
      <w:bookmarkStart w:id="6922" w:name="_Toc230341541"/>
      <w:bookmarkStart w:id="6923" w:name="_Toc230342256"/>
      <w:bookmarkStart w:id="6924" w:name="_Toc230342970"/>
      <w:bookmarkStart w:id="6925" w:name="_Toc230595981"/>
      <w:bookmarkStart w:id="6926" w:name="_Toc230596695"/>
      <w:bookmarkStart w:id="6927" w:name="_Toc230607031"/>
      <w:bookmarkStart w:id="6928" w:name="_Toc230607747"/>
      <w:bookmarkStart w:id="6929" w:name="_Toc230609467"/>
      <w:bookmarkStart w:id="6930" w:name="_Toc230678297"/>
      <w:bookmarkStart w:id="6931" w:name="_Toc230081646"/>
      <w:bookmarkStart w:id="6932" w:name="_Toc230083537"/>
      <w:bookmarkStart w:id="6933" w:name="_Toc230259946"/>
      <w:bookmarkStart w:id="6934" w:name="_Toc230260660"/>
      <w:bookmarkStart w:id="6935" w:name="_Toc230338682"/>
      <w:bookmarkStart w:id="6936" w:name="_Toc230339397"/>
      <w:bookmarkStart w:id="6937" w:name="_Toc230340112"/>
      <w:bookmarkStart w:id="6938" w:name="_Toc230340827"/>
      <w:bookmarkStart w:id="6939" w:name="_Toc230341542"/>
      <w:bookmarkStart w:id="6940" w:name="_Toc230342257"/>
      <w:bookmarkStart w:id="6941" w:name="_Toc230342971"/>
      <w:bookmarkStart w:id="6942" w:name="_Toc230595982"/>
      <w:bookmarkStart w:id="6943" w:name="_Toc230596696"/>
      <w:bookmarkStart w:id="6944" w:name="_Toc230607032"/>
      <w:bookmarkStart w:id="6945" w:name="_Toc230607748"/>
      <w:bookmarkStart w:id="6946" w:name="_Toc230609468"/>
      <w:bookmarkStart w:id="6947" w:name="_Toc230678298"/>
      <w:bookmarkStart w:id="6948" w:name="_Toc230081647"/>
      <w:bookmarkStart w:id="6949" w:name="_Toc230083538"/>
      <w:bookmarkStart w:id="6950" w:name="_Toc230259947"/>
      <w:bookmarkStart w:id="6951" w:name="_Toc230260661"/>
      <w:bookmarkStart w:id="6952" w:name="_Toc230338683"/>
      <w:bookmarkStart w:id="6953" w:name="_Toc230339398"/>
      <w:bookmarkStart w:id="6954" w:name="_Toc230340113"/>
      <w:bookmarkStart w:id="6955" w:name="_Toc230340828"/>
      <w:bookmarkStart w:id="6956" w:name="_Toc230341543"/>
      <w:bookmarkStart w:id="6957" w:name="_Toc230342258"/>
      <w:bookmarkStart w:id="6958" w:name="_Toc230342972"/>
      <w:bookmarkStart w:id="6959" w:name="_Toc230595983"/>
      <w:bookmarkStart w:id="6960" w:name="_Toc230596697"/>
      <w:bookmarkStart w:id="6961" w:name="_Toc230607033"/>
      <w:bookmarkStart w:id="6962" w:name="_Toc230607749"/>
      <w:bookmarkStart w:id="6963" w:name="_Toc230609469"/>
      <w:bookmarkStart w:id="6964" w:name="_Toc230678299"/>
      <w:bookmarkStart w:id="6965" w:name="_Toc230081648"/>
      <w:bookmarkStart w:id="6966" w:name="_Toc230083539"/>
      <w:bookmarkStart w:id="6967" w:name="_Toc230259948"/>
      <w:bookmarkStart w:id="6968" w:name="_Toc230260662"/>
      <w:bookmarkStart w:id="6969" w:name="_Toc230338684"/>
      <w:bookmarkStart w:id="6970" w:name="_Toc230339399"/>
      <w:bookmarkStart w:id="6971" w:name="_Toc230340114"/>
      <w:bookmarkStart w:id="6972" w:name="_Toc230340829"/>
      <w:bookmarkStart w:id="6973" w:name="_Toc230341544"/>
      <w:bookmarkStart w:id="6974" w:name="_Toc230342259"/>
      <w:bookmarkStart w:id="6975" w:name="_Toc230342973"/>
      <w:bookmarkStart w:id="6976" w:name="_Toc230595984"/>
      <w:bookmarkStart w:id="6977" w:name="_Toc230596698"/>
      <w:bookmarkStart w:id="6978" w:name="_Toc230607034"/>
      <w:bookmarkStart w:id="6979" w:name="_Toc230607750"/>
      <w:bookmarkStart w:id="6980" w:name="_Toc230609470"/>
      <w:bookmarkStart w:id="6981" w:name="_Toc230678300"/>
      <w:bookmarkStart w:id="6982" w:name="_Toc230081649"/>
      <w:bookmarkStart w:id="6983" w:name="_Toc230083540"/>
      <w:bookmarkStart w:id="6984" w:name="_Toc230259949"/>
      <w:bookmarkStart w:id="6985" w:name="_Toc230260663"/>
      <w:bookmarkStart w:id="6986" w:name="_Toc230338685"/>
      <w:bookmarkStart w:id="6987" w:name="_Toc230339400"/>
      <w:bookmarkStart w:id="6988" w:name="_Toc230340115"/>
      <w:bookmarkStart w:id="6989" w:name="_Toc230340830"/>
      <w:bookmarkStart w:id="6990" w:name="_Toc230341545"/>
      <w:bookmarkStart w:id="6991" w:name="_Toc230342260"/>
      <w:bookmarkStart w:id="6992" w:name="_Toc230342974"/>
      <w:bookmarkStart w:id="6993" w:name="_Toc230595985"/>
      <w:bookmarkStart w:id="6994" w:name="_Toc230596699"/>
      <w:bookmarkStart w:id="6995" w:name="_Toc230607035"/>
      <w:bookmarkStart w:id="6996" w:name="_Toc230607751"/>
      <w:bookmarkStart w:id="6997" w:name="_Toc230609471"/>
      <w:bookmarkStart w:id="6998" w:name="_Toc230678301"/>
      <w:bookmarkStart w:id="6999" w:name="_Toc230081650"/>
      <w:bookmarkStart w:id="7000" w:name="_Toc230083541"/>
      <w:bookmarkStart w:id="7001" w:name="_Toc230259950"/>
      <w:bookmarkStart w:id="7002" w:name="_Toc230260664"/>
      <w:bookmarkStart w:id="7003" w:name="_Toc230338686"/>
      <w:bookmarkStart w:id="7004" w:name="_Toc230339401"/>
      <w:bookmarkStart w:id="7005" w:name="_Toc230340116"/>
      <w:bookmarkStart w:id="7006" w:name="_Toc230340831"/>
      <w:bookmarkStart w:id="7007" w:name="_Toc230341546"/>
      <w:bookmarkStart w:id="7008" w:name="_Toc230342261"/>
      <w:bookmarkStart w:id="7009" w:name="_Toc230342975"/>
      <w:bookmarkStart w:id="7010" w:name="_Toc230595986"/>
      <w:bookmarkStart w:id="7011" w:name="_Toc230596700"/>
      <w:bookmarkStart w:id="7012" w:name="_Toc230607036"/>
      <w:bookmarkStart w:id="7013" w:name="_Toc230607752"/>
      <w:bookmarkStart w:id="7014" w:name="_Toc230609472"/>
      <w:bookmarkStart w:id="7015" w:name="_Toc230678302"/>
      <w:bookmarkStart w:id="7016" w:name="_Toc230081651"/>
      <w:bookmarkStart w:id="7017" w:name="_Toc230083542"/>
      <w:bookmarkStart w:id="7018" w:name="_Toc230259951"/>
      <w:bookmarkStart w:id="7019" w:name="_Toc230260665"/>
      <w:bookmarkStart w:id="7020" w:name="_Toc230338687"/>
      <w:bookmarkStart w:id="7021" w:name="_Toc230339402"/>
      <w:bookmarkStart w:id="7022" w:name="_Toc230340117"/>
      <w:bookmarkStart w:id="7023" w:name="_Toc230340832"/>
      <w:bookmarkStart w:id="7024" w:name="_Toc230341547"/>
      <w:bookmarkStart w:id="7025" w:name="_Toc230342262"/>
      <w:bookmarkStart w:id="7026" w:name="_Toc230342976"/>
      <w:bookmarkStart w:id="7027" w:name="_Toc230595987"/>
      <w:bookmarkStart w:id="7028" w:name="_Toc230596701"/>
      <w:bookmarkStart w:id="7029" w:name="_Toc230607037"/>
      <w:bookmarkStart w:id="7030" w:name="_Toc230607753"/>
      <w:bookmarkStart w:id="7031" w:name="_Toc230609473"/>
      <w:bookmarkStart w:id="7032" w:name="_Toc230678303"/>
      <w:bookmarkStart w:id="7033" w:name="_Toc230081652"/>
      <w:bookmarkStart w:id="7034" w:name="_Toc230083543"/>
      <w:bookmarkStart w:id="7035" w:name="_Toc230259952"/>
      <w:bookmarkStart w:id="7036" w:name="_Toc230260666"/>
      <w:bookmarkStart w:id="7037" w:name="_Toc230338688"/>
      <w:bookmarkStart w:id="7038" w:name="_Toc230339403"/>
      <w:bookmarkStart w:id="7039" w:name="_Toc230340118"/>
      <w:bookmarkStart w:id="7040" w:name="_Toc230340833"/>
      <w:bookmarkStart w:id="7041" w:name="_Toc230341548"/>
      <w:bookmarkStart w:id="7042" w:name="_Toc230342263"/>
      <w:bookmarkStart w:id="7043" w:name="_Toc230342977"/>
      <w:bookmarkStart w:id="7044" w:name="_Toc230595988"/>
      <w:bookmarkStart w:id="7045" w:name="_Toc230596702"/>
      <w:bookmarkStart w:id="7046" w:name="_Toc230607038"/>
      <w:bookmarkStart w:id="7047" w:name="_Toc230607754"/>
      <w:bookmarkStart w:id="7048" w:name="_Toc230609474"/>
      <w:bookmarkStart w:id="7049" w:name="_Toc230678304"/>
      <w:bookmarkStart w:id="7050" w:name="_Toc230081653"/>
      <w:bookmarkStart w:id="7051" w:name="_Toc230083544"/>
      <w:bookmarkStart w:id="7052" w:name="_Toc230259953"/>
      <w:bookmarkStart w:id="7053" w:name="_Toc230260667"/>
      <w:bookmarkStart w:id="7054" w:name="_Toc230338689"/>
      <w:bookmarkStart w:id="7055" w:name="_Toc230339404"/>
      <w:bookmarkStart w:id="7056" w:name="_Toc230340119"/>
      <w:bookmarkStart w:id="7057" w:name="_Toc230340834"/>
      <w:bookmarkStart w:id="7058" w:name="_Toc230341549"/>
      <w:bookmarkStart w:id="7059" w:name="_Toc230342264"/>
      <w:bookmarkStart w:id="7060" w:name="_Toc230342978"/>
      <w:bookmarkStart w:id="7061" w:name="_Toc230595989"/>
      <w:bookmarkStart w:id="7062" w:name="_Toc230596703"/>
      <w:bookmarkStart w:id="7063" w:name="_Toc230607039"/>
      <w:bookmarkStart w:id="7064" w:name="_Toc230607755"/>
      <w:bookmarkStart w:id="7065" w:name="_Toc230609475"/>
      <w:bookmarkStart w:id="7066" w:name="_Toc230678305"/>
      <w:bookmarkStart w:id="7067" w:name="_Toc230081654"/>
      <w:bookmarkStart w:id="7068" w:name="_Toc230083545"/>
      <w:bookmarkStart w:id="7069" w:name="_Toc230259954"/>
      <w:bookmarkStart w:id="7070" w:name="_Toc230260668"/>
      <w:bookmarkStart w:id="7071" w:name="_Toc230338690"/>
      <w:bookmarkStart w:id="7072" w:name="_Toc230339405"/>
      <w:bookmarkStart w:id="7073" w:name="_Toc230340120"/>
      <w:bookmarkStart w:id="7074" w:name="_Toc230340835"/>
      <w:bookmarkStart w:id="7075" w:name="_Toc230341550"/>
      <w:bookmarkStart w:id="7076" w:name="_Toc230342265"/>
      <w:bookmarkStart w:id="7077" w:name="_Toc230342979"/>
      <w:bookmarkStart w:id="7078" w:name="_Toc230595990"/>
      <w:bookmarkStart w:id="7079" w:name="_Toc230596704"/>
      <w:bookmarkStart w:id="7080" w:name="_Toc230607040"/>
      <w:bookmarkStart w:id="7081" w:name="_Toc230607756"/>
      <w:bookmarkStart w:id="7082" w:name="_Toc230609476"/>
      <w:bookmarkStart w:id="7083" w:name="_Toc230678306"/>
      <w:bookmarkStart w:id="7084" w:name="_Toc230081655"/>
      <w:bookmarkStart w:id="7085" w:name="_Toc230083546"/>
      <w:bookmarkStart w:id="7086" w:name="_Toc230259955"/>
      <w:bookmarkStart w:id="7087" w:name="_Toc230260669"/>
      <w:bookmarkStart w:id="7088" w:name="_Toc230338691"/>
      <w:bookmarkStart w:id="7089" w:name="_Toc230339406"/>
      <w:bookmarkStart w:id="7090" w:name="_Toc230340121"/>
      <w:bookmarkStart w:id="7091" w:name="_Toc230340836"/>
      <w:bookmarkStart w:id="7092" w:name="_Toc230341551"/>
      <w:bookmarkStart w:id="7093" w:name="_Toc230342266"/>
      <w:bookmarkStart w:id="7094" w:name="_Toc230342980"/>
      <w:bookmarkStart w:id="7095" w:name="_Toc230595991"/>
      <w:bookmarkStart w:id="7096" w:name="_Toc230596705"/>
      <w:bookmarkStart w:id="7097" w:name="_Toc230607041"/>
      <w:bookmarkStart w:id="7098" w:name="_Toc230607757"/>
      <w:bookmarkStart w:id="7099" w:name="_Toc230609477"/>
      <w:bookmarkStart w:id="7100" w:name="_Toc230678307"/>
      <w:bookmarkStart w:id="7101" w:name="_Toc230081656"/>
      <w:bookmarkStart w:id="7102" w:name="_Toc230083547"/>
      <w:bookmarkStart w:id="7103" w:name="_Toc230259956"/>
      <w:bookmarkStart w:id="7104" w:name="_Toc230260670"/>
      <w:bookmarkStart w:id="7105" w:name="_Toc230338692"/>
      <w:bookmarkStart w:id="7106" w:name="_Toc230339407"/>
      <w:bookmarkStart w:id="7107" w:name="_Toc230340122"/>
      <w:bookmarkStart w:id="7108" w:name="_Toc230340837"/>
      <w:bookmarkStart w:id="7109" w:name="_Toc230341552"/>
      <w:bookmarkStart w:id="7110" w:name="_Toc230342267"/>
      <w:bookmarkStart w:id="7111" w:name="_Toc230342981"/>
      <w:bookmarkStart w:id="7112" w:name="_Toc230595992"/>
      <w:bookmarkStart w:id="7113" w:name="_Toc230596706"/>
      <w:bookmarkStart w:id="7114" w:name="_Toc230607042"/>
      <w:bookmarkStart w:id="7115" w:name="_Toc230607758"/>
      <w:bookmarkStart w:id="7116" w:name="_Toc230609478"/>
      <w:bookmarkStart w:id="7117" w:name="_Toc230678308"/>
      <w:bookmarkStart w:id="7118" w:name="_Toc230081657"/>
      <w:bookmarkStart w:id="7119" w:name="_Toc230083548"/>
      <w:bookmarkStart w:id="7120" w:name="_Toc230259957"/>
      <w:bookmarkStart w:id="7121" w:name="_Toc230260671"/>
      <w:bookmarkStart w:id="7122" w:name="_Toc230338693"/>
      <w:bookmarkStart w:id="7123" w:name="_Toc230339408"/>
      <w:bookmarkStart w:id="7124" w:name="_Toc230340123"/>
      <w:bookmarkStart w:id="7125" w:name="_Toc230340838"/>
      <w:bookmarkStart w:id="7126" w:name="_Toc230341553"/>
      <w:bookmarkStart w:id="7127" w:name="_Toc230342268"/>
      <w:bookmarkStart w:id="7128" w:name="_Toc230342982"/>
      <w:bookmarkStart w:id="7129" w:name="_Toc230595993"/>
      <w:bookmarkStart w:id="7130" w:name="_Toc230596707"/>
      <w:bookmarkStart w:id="7131" w:name="_Toc230607043"/>
      <w:bookmarkStart w:id="7132" w:name="_Toc230607759"/>
      <w:bookmarkStart w:id="7133" w:name="_Toc230609479"/>
      <w:bookmarkStart w:id="7134" w:name="_Toc230678309"/>
      <w:bookmarkStart w:id="7135" w:name="_Toc230081658"/>
      <w:bookmarkStart w:id="7136" w:name="_Toc230083549"/>
      <w:bookmarkStart w:id="7137" w:name="_Toc230259958"/>
      <w:bookmarkStart w:id="7138" w:name="_Toc230260672"/>
      <w:bookmarkStart w:id="7139" w:name="_Toc230338694"/>
      <w:bookmarkStart w:id="7140" w:name="_Toc230339409"/>
      <w:bookmarkStart w:id="7141" w:name="_Toc230340124"/>
      <w:bookmarkStart w:id="7142" w:name="_Toc230340839"/>
      <w:bookmarkStart w:id="7143" w:name="_Toc230341554"/>
      <w:bookmarkStart w:id="7144" w:name="_Toc230342269"/>
      <w:bookmarkStart w:id="7145" w:name="_Toc230342983"/>
      <w:bookmarkStart w:id="7146" w:name="_Toc230595994"/>
      <w:bookmarkStart w:id="7147" w:name="_Toc230596708"/>
      <w:bookmarkStart w:id="7148" w:name="_Toc230607044"/>
      <w:bookmarkStart w:id="7149" w:name="_Toc230607760"/>
      <w:bookmarkStart w:id="7150" w:name="_Toc230609480"/>
      <w:bookmarkStart w:id="7151" w:name="_Toc230678310"/>
      <w:bookmarkStart w:id="7152" w:name="_Toc230081659"/>
      <w:bookmarkStart w:id="7153" w:name="_Toc230083550"/>
      <w:bookmarkStart w:id="7154" w:name="_Toc230259959"/>
      <w:bookmarkStart w:id="7155" w:name="_Toc230260673"/>
      <w:bookmarkStart w:id="7156" w:name="_Toc230338695"/>
      <w:bookmarkStart w:id="7157" w:name="_Toc230339410"/>
      <w:bookmarkStart w:id="7158" w:name="_Toc230340125"/>
      <w:bookmarkStart w:id="7159" w:name="_Toc230340840"/>
      <w:bookmarkStart w:id="7160" w:name="_Toc230341555"/>
      <w:bookmarkStart w:id="7161" w:name="_Toc230342270"/>
      <w:bookmarkStart w:id="7162" w:name="_Toc230342984"/>
      <w:bookmarkStart w:id="7163" w:name="_Toc230595995"/>
      <w:bookmarkStart w:id="7164" w:name="_Toc230596709"/>
      <w:bookmarkStart w:id="7165" w:name="_Toc230607045"/>
      <w:bookmarkStart w:id="7166" w:name="_Toc230607761"/>
      <w:bookmarkStart w:id="7167" w:name="_Toc230609481"/>
      <w:bookmarkStart w:id="7168" w:name="_Toc230678311"/>
      <w:bookmarkStart w:id="7169" w:name="_Toc230081690"/>
      <w:bookmarkStart w:id="7170" w:name="_Toc230083581"/>
      <w:bookmarkStart w:id="7171" w:name="_Toc230259990"/>
      <w:bookmarkStart w:id="7172" w:name="_Toc230260704"/>
      <w:bookmarkStart w:id="7173" w:name="_Toc230338726"/>
      <w:bookmarkStart w:id="7174" w:name="_Toc230339441"/>
      <w:bookmarkStart w:id="7175" w:name="_Toc230340156"/>
      <w:bookmarkStart w:id="7176" w:name="_Toc230340871"/>
      <w:bookmarkStart w:id="7177" w:name="_Toc230341586"/>
      <w:bookmarkStart w:id="7178" w:name="_Toc230342301"/>
      <w:bookmarkStart w:id="7179" w:name="_Toc230343015"/>
      <w:bookmarkStart w:id="7180" w:name="_Toc230596026"/>
      <w:bookmarkStart w:id="7181" w:name="_Toc230596740"/>
      <w:bookmarkStart w:id="7182" w:name="_Toc230607076"/>
      <w:bookmarkStart w:id="7183" w:name="_Toc230607792"/>
      <w:bookmarkStart w:id="7184" w:name="_Toc230609512"/>
      <w:bookmarkStart w:id="7185" w:name="_Toc230678342"/>
      <w:bookmarkStart w:id="7186" w:name="_Toc230081691"/>
      <w:bookmarkStart w:id="7187" w:name="_Toc230083582"/>
      <w:bookmarkStart w:id="7188" w:name="_Toc230259991"/>
      <w:bookmarkStart w:id="7189" w:name="_Toc230260705"/>
      <w:bookmarkStart w:id="7190" w:name="_Toc230338727"/>
      <w:bookmarkStart w:id="7191" w:name="_Toc230339442"/>
      <w:bookmarkStart w:id="7192" w:name="_Toc230340157"/>
      <w:bookmarkStart w:id="7193" w:name="_Toc230340872"/>
      <w:bookmarkStart w:id="7194" w:name="_Toc230341587"/>
      <w:bookmarkStart w:id="7195" w:name="_Toc230342302"/>
      <w:bookmarkStart w:id="7196" w:name="_Toc230343016"/>
      <w:bookmarkStart w:id="7197" w:name="_Toc230596027"/>
      <w:bookmarkStart w:id="7198" w:name="_Toc230596741"/>
      <w:bookmarkStart w:id="7199" w:name="_Toc230607077"/>
      <w:bookmarkStart w:id="7200" w:name="_Toc230607793"/>
      <w:bookmarkStart w:id="7201" w:name="_Toc230609513"/>
      <w:bookmarkStart w:id="7202" w:name="_Toc230678343"/>
      <w:bookmarkStart w:id="7203" w:name="_Toc230081692"/>
      <w:bookmarkStart w:id="7204" w:name="_Toc230083583"/>
      <w:bookmarkStart w:id="7205" w:name="_Toc230259992"/>
      <w:bookmarkStart w:id="7206" w:name="_Toc230260706"/>
      <w:bookmarkStart w:id="7207" w:name="_Toc230338728"/>
      <w:bookmarkStart w:id="7208" w:name="_Toc230339443"/>
      <w:bookmarkStart w:id="7209" w:name="_Toc230340158"/>
      <w:bookmarkStart w:id="7210" w:name="_Toc230340873"/>
      <w:bookmarkStart w:id="7211" w:name="_Toc230341588"/>
      <w:bookmarkStart w:id="7212" w:name="_Toc230342303"/>
      <w:bookmarkStart w:id="7213" w:name="_Toc230343017"/>
      <w:bookmarkStart w:id="7214" w:name="_Toc230596028"/>
      <w:bookmarkStart w:id="7215" w:name="_Toc230596742"/>
      <w:bookmarkStart w:id="7216" w:name="_Toc230607078"/>
      <w:bookmarkStart w:id="7217" w:name="_Toc230607794"/>
      <w:bookmarkStart w:id="7218" w:name="_Toc230609514"/>
      <w:bookmarkStart w:id="7219" w:name="_Toc230678344"/>
      <w:bookmarkStart w:id="7220" w:name="_Toc230081693"/>
      <w:bookmarkStart w:id="7221" w:name="_Toc230083584"/>
      <w:bookmarkStart w:id="7222" w:name="_Toc230259993"/>
      <w:bookmarkStart w:id="7223" w:name="_Toc230260707"/>
      <w:bookmarkStart w:id="7224" w:name="_Toc230338729"/>
      <w:bookmarkStart w:id="7225" w:name="_Toc230339444"/>
      <w:bookmarkStart w:id="7226" w:name="_Toc230340159"/>
      <w:bookmarkStart w:id="7227" w:name="_Toc230340874"/>
      <w:bookmarkStart w:id="7228" w:name="_Toc230341589"/>
      <w:bookmarkStart w:id="7229" w:name="_Toc230342304"/>
      <w:bookmarkStart w:id="7230" w:name="_Toc230343018"/>
      <w:bookmarkStart w:id="7231" w:name="_Toc230596029"/>
      <w:bookmarkStart w:id="7232" w:name="_Toc230596743"/>
      <w:bookmarkStart w:id="7233" w:name="_Toc230607079"/>
      <w:bookmarkStart w:id="7234" w:name="_Toc230607795"/>
      <w:bookmarkStart w:id="7235" w:name="_Toc230609515"/>
      <w:bookmarkStart w:id="7236" w:name="_Toc230678345"/>
      <w:bookmarkStart w:id="7237" w:name="_Toc230081694"/>
      <w:bookmarkStart w:id="7238" w:name="_Toc230083585"/>
      <w:bookmarkStart w:id="7239" w:name="_Toc230259994"/>
      <w:bookmarkStart w:id="7240" w:name="_Toc230260708"/>
      <w:bookmarkStart w:id="7241" w:name="_Toc230338730"/>
      <w:bookmarkStart w:id="7242" w:name="_Toc230339445"/>
      <w:bookmarkStart w:id="7243" w:name="_Toc230340160"/>
      <w:bookmarkStart w:id="7244" w:name="_Toc230340875"/>
      <w:bookmarkStart w:id="7245" w:name="_Toc230341590"/>
      <w:bookmarkStart w:id="7246" w:name="_Toc230342305"/>
      <w:bookmarkStart w:id="7247" w:name="_Toc230343019"/>
      <w:bookmarkStart w:id="7248" w:name="_Toc230596030"/>
      <w:bookmarkStart w:id="7249" w:name="_Toc230596744"/>
      <w:bookmarkStart w:id="7250" w:name="_Toc230607080"/>
      <w:bookmarkStart w:id="7251" w:name="_Toc230607796"/>
      <w:bookmarkStart w:id="7252" w:name="_Toc230609516"/>
      <w:bookmarkStart w:id="7253" w:name="_Toc230678346"/>
      <w:bookmarkStart w:id="7254" w:name="_Toc230081695"/>
      <w:bookmarkStart w:id="7255" w:name="_Toc230083586"/>
      <w:bookmarkStart w:id="7256" w:name="_Toc230259995"/>
      <w:bookmarkStart w:id="7257" w:name="_Toc230260709"/>
      <w:bookmarkStart w:id="7258" w:name="_Toc230338731"/>
      <w:bookmarkStart w:id="7259" w:name="_Toc230339446"/>
      <w:bookmarkStart w:id="7260" w:name="_Toc230340161"/>
      <w:bookmarkStart w:id="7261" w:name="_Toc230340876"/>
      <w:bookmarkStart w:id="7262" w:name="_Toc230341591"/>
      <w:bookmarkStart w:id="7263" w:name="_Toc230342306"/>
      <w:bookmarkStart w:id="7264" w:name="_Toc230343020"/>
      <w:bookmarkStart w:id="7265" w:name="_Toc230596031"/>
      <w:bookmarkStart w:id="7266" w:name="_Toc230596745"/>
      <w:bookmarkStart w:id="7267" w:name="_Toc230607081"/>
      <w:bookmarkStart w:id="7268" w:name="_Toc230607797"/>
      <w:bookmarkStart w:id="7269" w:name="_Toc230609517"/>
      <w:bookmarkStart w:id="7270" w:name="_Toc230678347"/>
      <w:bookmarkStart w:id="7271" w:name="_Toc230081696"/>
      <w:bookmarkStart w:id="7272" w:name="_Toc230083587"/>
      <w:bookmarkStart w:id="7273" w:name="_Toc230259996"/>
      <w:bookmarkStart w:id="7274" w:name="_Toc230260710"/>
      <w:bookmarkStart w:id="7275" w:name="_Toc230338732"/>
      <w:bookmarkStart w:id="7276" w:name="_Toc230339447"/>
      <w:bookmarkStart w:id="7277" w:name="_Toc230340162"/>
      <w:bookmarkStart w:id="7278" w:name="_Toc230340877"/>
      <w:bookmarkStart w:id="7279" w:name="_Toc230341592"/>
      <w:bookmarkStart w:id="7280" w:name="_Toc230342307"/>
      <w:bookmarkStart w:id="7281" w:name="_Toc230343021"/>
      <w:bookmarkStart w:id="7282" w:name="_Toc230596032"/>
      <w:bookmarkStart w:id="7283" w:name="_Toc230596746"/>
      <w:bookmarkStart w:id="7284" w:name="_Toc230607082"/>
      <w:bookmarkStart w:id="7285" w:name="_Toc230607798"/>
      <w:bookmarkStart w:id="7286" w:name="_Toc230609518"/>
      <w:bookmarkStart w:id="7287" w:name="_Toc230678348"/>
      <w:bookmarkStart w:id="7288" w:name="_Toc230081697"/>
      <w:bookmarkStart w:id="7289" w:name="_Toc230083588"/>
      <w:bookmarkStart w:id="7290" w:name="_Toc230259997"/>
      <w:bookmarkStart w:id="7291" w:name="_Toc230260711"/>
      <w:bookmarkStart w:id="7292" w:name="_Toc230338733"/>
      <w:bookmarkStart w:id="7293" w:name="_Toc230339448"/>
      <w:bookmarkStart w:id="7294" w:name="_Toc230340163"/>
      <w:bookmarkStart w:id="7295" w:name="_Toc230340878"/>
      <w:bookmarkStart w:id="7296" w:name="_Toc230341593"/>
      <w:bookmarkStart w:id="7297" w:name="_Toc230342308"/>
      <w:bookmarkStart w:id="7298" w:name="_Toc230343022"/>
      <w:bookmarkStart w:id="7299" w:name="_Toc230596033"/>
      <w:bookmarkStart w:id="7300" w:name="_Toc230596747"/>
      <w:bookmarkStart w:id="7301" w:name="_Toc230607083"/>
      <w:bookmarkStart w:id="7302" w:name="_Toc230607799"/>
      <w:bookmarkStart w:id="7303" w:name="_Toc230609519"/>
      <w:bookmarkStart w:id="7304" w:name="_Toc230678349"/>
      <w:bookmarkStart w:id="7305" w:name="_Toc230081698"/>
      <w:bookmarkStart w:id="7306" w:name="_Toc230083589"/>
      <w:bookmarkStart w:id="7307" w:name="_Toc230259998"/>
      <w:bookmarkStart w:id="7308" w:name="_Toc230260712"/>
      <w:bookmarkStart w:id="7309" w:name="_Toc230338734"/>
      <w:bookmarkStart w:id="7310" w:name="_Toc230339449"/>
      <w:bookmarkStart w:id="7311" w:name="_Toc230340164"/>
      <w:bookmarkStart w:id="7312" w:name="_Toc230340879"/>
      <w:bookmarkStart w:id="7313" w:name="_Toc230341594"/>
      <w:bookmarkStart w:id="7314" w:name="_Toc230342309"/>
      <w:bookmarkStart w:id="7315" w:name="_Toc230343023"/>
      <w:bookmarkStart w:id="7316" w:name="_Toc230596034"/>
      <w:bookmarkStart w:id="7317" w:name="_Toc230596748"/>
      <w:bookmarkStart w:id="7318" w:name="_Toc230607084"/>
      <w:bookmarkStart w:id="7319" w:name="_Toc230607800"/>
      <w:bookmarkStart w:id="7320" w:name="_Toc230609520"/>
      <w:bookmarkStart w:id="7321" w:name="_Toc230678350"/>
      <w:bookmarkStart w:id="7322" w:name="_Toc230081699"/>
      <w:bookmarkStart w:id="7323" w:name="_Toc230083590"/>
      <w:bookmarkStart w:id="7324" w:name="_Toc230259999"/>
      <w:bookmarkStart w:id="7325" w:name="_Toc230260713"/>
      <w:bookmarkStart w:id="7326" w:name="_Toc230338735"/>
      <w:bookmarkStart w:id="7327" w:name="_Toc230339450"/>
      <w:bookmarkStart w:id="7328" w:name="_Toc230340165"/>
      <w:bookmarkStart w:id="7329" w:name="_Toc230340880"/>
      <w:bookmarkStart w:id="7330" w:name="_Toc230341595"/>
      <w:bookmarkStart w:id="7331" w:name="_Toc230342310"/>
      <w:bookmarkStart w:id="7332" w:name="_Toc230343024"/>
      <w:bookmarkStart w:id="7333" w:name="_Toc230596035"/>
      <w:bookmarkStart w:id="7334" w:name="_Toc230596749"/>
      <w:bookmarkStart w:id="7335" w:name="_Toc230607085"/>
      <w:bookmarkStart w:id="7336" w:name="_Toc230607801"/>
      <w:bookmarkStart w:id="7337" w:name="_Toc230609521"/>
      <w:bookmarkStart w:id="7338" w:name="_Toc230678351"/>
      <w:bookmarkStart w:id="7339" w:name="_Toc230081700"/>
      <w:bookmarkStart w:id="7340" w:name="_Toc230083591"/>
      <w:bookmarkStart w:id="7341" w:name="_Toc230260000"/>
      <w:bookmarkStart w:id="7342" w:name="_Toc230260714"/>
      <w:bookmarkStart w:id="7343" w:name="_Toc230338736"/>
      <w:bookmarkStart w:id="7344" w:name="_Toc230339451"/>
      <w:bookmarkStart w:id="7345" w:name="_Toc230340166"/>
      <w:bookmarkStart w:id="7346" w:name="_Toc230340881"/>
      <w:bookmarkStart w:id="7347" w:name="_Toc230341596"/>
      <w:bookmarkStart w:id="7348" w:name="_Toc230342311"/>
      <w:bookmarkStart w:id="7349" w:name="_Toc230343025"/>
      <w:bookmarkStart w:id="7350" w:name="_Toc230596036"/>
      <w:bookmarkStart w:id="7351" w:name="_Toc230596750"/>
      <w:bookmarkStart w:id="7352" w:name="_Toc230607086"/>
      <w:bookmarkStart w:id="7353" w:name="_Toc230607802"/>
      <w:bookmarkStart w:id="7354" w:name="_Toc230609522"/>
      <w:bookmarkStart w:id="7355" w:name="_Toc230678352"/>
      <w:bookmarkStart w:id="7356" w:name="_Toc230081701"/>
      <w:bookmarkStart w:id="7357" w:name="_Toc230083592"/>
      <w:bookmarkStart w:id="7358" w:name="_Toc230260001"/>
      <w:bookmarkStart w:id="7359" w:name="_Toc230260715"/>
      <w:bookmarkStart w:id="7360" w:name="_Toc230338737"/>
      <w:bookmarkStart w:id="7361" w:name="_Toc230339452"/>
      <w:bookmarkStart w:id="7362" w:name="_Toc230340167"/>
      <w:bookmarkStart w:id="7363" w:name="_Toc230340882"/>
      <w:bookmarkStart w:id="7364" w:name="_Toc230341597"/>
      <w:bookmarkStart w:id="7365" w:name="_Toc230342312"/>
      <w:bookmarkStart w:id="7366" w:name="_Toc230343026"/>
      <w:bookmarkStart w:id="7367" w:name="_Toc230596037"/>
      <w:bookmarkStart w:id="7368" w:name="_Toc230596751"/>
      <w:bookmarkStart w:id="7369" w:name="_Toc230607087"/>
      <w:bookmarkStart w:id="7370" w:name="_Toc230607803"/>
      <w:bookmarkStart w:id="7371" w:name="_Toc230609523"/>
      <w:bookmarkStart w:id="7372" w:name="_Toc230678353"/>
      <w:bookmarkStart w:id="7373" w:name="_Toc230081702"/>
      <w:bookmarkStart w:id="7374" w:name="_Toc230083593"/>
      <w:bookmarkStart w:id="7375" w:name="_Toc230260002"/>
      <w:bookmarkStart w:id="7376" w:name="_Toc230260716"/>
      <w:bookmarkStart w:id="7377" w:name="_Toc230338738"/>
      <w:bookmarkStart w:id="7378" w:name="_Toc230339453"/>
      <w:bookmarkStart w:id="7379" w:name="_Toc230340168"/>
      <w:bookmarkStart w:id="7380" w:name="_Toc230340883"/>
      <w:bookmarkStart w:id="7381" w:name="_Toc230341598"/>
      <w:bookmarkStart w:id="7382" w:name="_Toc230342313"/>
      <w:bookmarkStart w:id="7383" w:name="_Toc230343027"/>
      <w:bookmarkStart w:id="7384" w:name="_Toc230596038"/>
      <w:bookmarkStart w:id="7385" w:name="_Toc230596752"/>
      <w:bookmarkStart w:id="7386" w:name="_Toc230607088"/>
      <w:bookmarkStart w:id="7387" w:name="_Toc230607804"/>
      <w:bookmarkStart w:id="7388" w:name="_Toc230609524"/>
      <w:bookmarkStart w:id="7389" w:name="_Toc230678354"/>
      <w:bookmarkStart w:id="7390" w:name="_Toc230081703"/>
      <w:bookmarkStart w:id="7391" w:name="_Toc230083594"/>
      <w:bookmarkStart w:id="7392" w:name="_Toc230260003"/>
      <w:bookmarkStart w:id="7393" w:name="_Toc230260717"/>
      <w:bookmarkStart w:id="7394" w:name="_Toc230338739"/>
      <w:bookmarkStart w:id="7395" w:name="_Toc230339454"/>
      <w:bookmarkStart w:id="7396" w:name="_Toc230340169"/>
      <w:bookmarkStart w:id="7397" w:name="_Toc230340884"/>
      <w:bookmarkStart w:id="7398" w:name="_Toc230341599"/>
      <w:bookmarkStart w:id="7399" w:name="_Toc230342314"/>
      <w:bookmarkStart w:id="7400" w:name="_Toc230343028"/>
      <w:bookmarkStart w:id="7401" w:name="_Toc230596039"/>
      <w:bookmarkStart w:id="7402" w:name="_Toc230596753"/>
      <w:bookmarkStart w:id="7403" w:name="_Toc230607089"/>
      <w:bookmarkStart w:id="7404" w:name="_Toc230607805"/>
      <w:bookmarkStart w:id="7405" w:name="_Toc230609525"/>
      <w:bookmarkStart w:id="7406" w:name="_Toc230678355"/>
      <w:bookmarkStart w:id="7407" w:name="_Toc230081704"/>
      <w:bookmarkStart w:id="7408" w:name="_Toc230083595"/>
      <w:bookmarkStart w:id="7409" w:name="_Toc230260004"/>
      <w:bookmarkStart w:id="7410" w:name="_Toc230260718"/>
      <w:bookmarkStart w:id="7411" w:name="_Toc230338740"/>
      <w:bookmarkStart w:id="7412" w:name="_Toc230339455"/>
      <w:bookmarkStart w:id="7413" w:name="_Toc230340170"/>
      <w:bookmarkStart w:id="7414" w:name="_Toc230340885"/>
      <w:bookmarkStart w:id="7415" w:name="_Toc230341600"/>
      <w:bookmarkStart w:id="7416" w:name="_Toc230342315"/>
      <w:bookmarkStart w:id="7417" w:name="_Toc230343029"/>
      <w:bookmarkStart w:id="7418" w:name="_Toc230596040"/>
      <w:bookmarkStart w:id="7419" w:name="_Toc230596754"/>
      <w:bookmarkStart w:id="7420" w:name="_Toc230607090"/>
      <w:bookmarkStart w:id="7421" w:name="_Toc230607806"/>
      <w:bookmarkStart w:id="7422" w:name="_Toc230609526"/>
      <w:bookmarkStart w:id="7423" w:name="_Toc230678356"/>
      <w:bookmarkStart w:id="7424" w:name="_Toc230081705"/>
      <w:bookmarkStart w:id="7425" w:name="_Toc230083596"/>
      <w:bookmarkStart w:id="7426" w:name="_Toc230260005"/>
      <w:bookmarkStart w:id="7427" w:name="_Toc230260719"/>
      <w:bookmarkStart w:id="7428" w:name="_Toc230338741"/>
      <w:bookmarkStart w:id="7429" w:name="_Toc230339456"/>
      <w:bookmarkStart w:id="7430" w:name="_Toc230340171"/>
      <w:bookmarkStart w:id="7431" w:name="_Toc230340886"/>
      <w:bookmarkStart w:id="7432" w:name="_Toc230341601"/>
      <w:bookmarkStart w:id="7433" w:name="_Toc230342316"/>
      <w:bookmarkStart w:id="7434" w:name="_Toc230343030"/>
      <w:bookmarkStart w:id="7435" w:name="_Toc230596041"/>
      <w:bookmarkStart w:id="7436" w:name="_Toc230596755"/>
      <w:bookmarkStart w:id="7437" w:name="_Toc230607091"/>
      <w:bookmarkStart w:id="7438" w:name="_Toc230607807"/>
      <w:bookmarkStart w:id="7439" w:name="_Toc230609527"/>
      <w:bookmarkStart w:id="7440" w:name="_Toc230678357"/>
      <w:bookmarkStart w:id="7441" w:name="_Toc230081706"/>
      <w:bookmarkStart w:id="7442" w:name="_Toc230083597"/>
      <w:bookmarkStart w:id="7443" w:name="_Toc230260006"/>
      <w:bookmarkStart w:id="7444" w:name="_Toc230260720"/>
      <w:bookmarkStart w:id="7445" w:name="_Toc230338742"/>
      <w:bookmarkStart w:id="7446" w:name="_Toc230339457"/>
      <w:bookmarkStart w:id="7447" w:name="_Toc230340172"/>
      <w:bookmarkStart w:id="7448" w:name="_Toc230340887"/>
      <w:bookmarkStart w:id="7449" w:name="_Toc230341602"/>
      <w:bookmarkStart w:id="7450" w:name="_Toc230342317"/>
      <w:bookmarkStart w:id="7451" w:name="_Toc230343031"/>
      <w:bookmarkStart w:id="7452" w:name="_Toc230596042"/>
      <w:bookmarkStart w:id="7453" w:name="_Toc230596756"/>
      <w:bookmarkStart w:id="7454" w:name="_Toc230607092"/>
      <w:bookmarkStart w:id="7455" w:name="_Toc230607808"/>
      <w:bookmarkStart w:id="7456" w:name="_Toc230609528"/>
      <w:bookmarkStart w:id="7457" w:name="_Toc230678358"/>
      <w:bookmarkStart w:id="7458" w:name="_Toc230081707"/>
      <w:bookmarkStart w:id="7459" w:name="_Toc230083598"/>
      <w:bookmarkStart w:id="7460" w:name="_Toc230260007"/>
      <w:bookmarkStart w:id="7461" w:name="_Toc230260721"/>
      <w:bookmarkStart w:id="7462" w:name="_Toc230338743"/>
      <w:bookmarkStart w:id="7463" w:name="_Toc230339458"/>
      <w:bookmarkStart w:id="7464" w:name="_Toc230340173"/>
      <w:bookmarkStart w:id="7465" w:name="_Toc230340888"/>
      <w:bookmarkStart w:id="7466" w:name="_Toc230341603"/>
      <w:bookmarkStart w:id="7467" w:name="_Toc230342318"/>
      <w:bookmarkStart w:id="7468" w:name="_Toc230343032"/>
      <w:bookmarkStart w:id="7469" w:name="_Toc230596043"/>
      <w:bookmarkStart w:id="7470" w:name="_Toc230596757"/>
      <w:bookmarkStart w:id="7471" w:name="_Toc230607093"/>
      <w:bookmarkStart w:id="7472" w:name="_Toc230607809"/>
      <w:bookmarkStart w:id="7473" w:name="_Toc230609529"/>
      <w:bookmarkStart w:id="7474" w:name="_Toc230678359"/>
      <w:bookmarkStart w:id="7475" w:name="_Toc230081708"/>
      <w:bookmarkStart w:id="7476" w:name="_Toc230083599"/>
      <w:bookmarkStart w:id="7477" w:name="_Toc230260008"/>
      <w:bookmarkStart w:id="7478" w:name="_Toc230260722"/>
      <w:bookmarkStart w:id="7479" w:name="_Toc230338744"/>
      <w:bookmarkStart w:id="7480" w:name="_Toc230339459"/>
      <w:bookmarkStart w:id="7481" w:name="_Toc230340174"/>
      <w:bookmarkStart w:id="7482" w:name="_Toc230340889"/>
      <w:bookmarkStart w:id="7483" w:name="_Toc230341604"/>
      <w:bookmarkStart w:id="7484" w:name="_Toc230342319"/>
      <w:bookmarkStart w:id="7485" w:name="_Toc230343033"/>
      <w:bookmarkStart w:id="7486" w:name="_Toc230596044"/>
      <w:bookmarkStart w:id="7487" w:name="_Toc230596758"/>
      <w:bookmarkStart w:id="7488" w:name="_Toc230607094"/>
      <w:bookmarkStart w:id="7489" w:name="_Toc230607810"/>
      <w:bookmarkStart w:id="7490" w:name="_Toc230609530"/>
      <w:bookmarkStart w:id="7491" w:name="_Toc230678360"/>
      <w:bookmarkStart w:id="7492" w:name="_Toc230081709"/>
      <w:bookmarkStart w:id="7493" w:name="_Toc230083600"/>
      <w:bookmarkStart w:id="7494" w:name="_Toc230260009"/>
      <w:bookmarkStart w:id="7495" w:name="_Toc230260723"/>
      <w:bookmarkStart w:id="7496" w:name="_Toc230338745"/>
      <w:bookmarkStart w:id="7497" w:name="_Toc230339460"/>
      <w:bookmarkStart w:id="7498" w:name="_Toc230340175"/>
      <w:bookmarkStart w:id="7499" w:name="_Toc230340890"/>
      <w:bookmarkStart w:id="7500" w:name="_Toc230341605"/>
      <w:bookmarkStart w:id="7501" w:name="_Toc230342320"/>
      <w:bookmarkStart w:id="7502" w:name="_Toc230343034"/>
      <w:bookmarkStart w:id="7503" w:name="_Toc230596045"/>
      <w:bookmarkStart w:id="7504" w:name="_Toc230596759"/>
      <w:bookmarkStart w:id="7505" w:name="_Toc230607095"/>
      <w:bookmarkStart w:id="7506" w:name="_Toc230607811"/>
      <w:bookmarkStart w:id="7507" w:name="_Toc230609531"/>
      <w:bookmarkStart w:id="7508" w:name="_Toc230678361"/>
      <w:bookmarkStart w:id="7509" w:name="_Toc230081710"/>
      <w:bookmarkStart w:id="7510" w:name="_Toc230083601"/>
      <w:bookmarkStart w:id="7511" w:name="_Toc230260010"/>
      <w:bookmarkStart w:id="7512" w:name="_Toc230260724"/>
      <w:bookmarkStart w:id="7513" w:name="_Toc230338746"/>
      <w:bookmarkStart w:id="7514" w:name="_Toc230339461"/>
      <w:bookmarkStart w:id="7515" w:name="_Toc230340176"/>
      <w:bookmarkStart w:id="7516" w:name="_Toc230340891"/>
      <w:bookmarkStart w:id="7517" w:name="_Toc230341606"/>
      <w:bookmarkStart w:id="7518" w:name="_Toc230342321"/>
      <w:bookmarkStart w:id="7519" w:name="_Toc230343035"/>
      <w:bookmarkStart w:id="7520" w:name="_Toc230596046"/>
      <w:bookmarkStart w:id="7521" w:name="_Toc230596760"/>
      <w:bookmarkStart w:id="7522" w:name="_Toc230607096"/>
      <w:bookmarkStart w:id="7523" w:name="_Toc230607812"/>
      <w:bookmarkStart w:id="7524" w:name="_Toc230609532"/>
      <w:bookmarkStart w:id="7525" w:name="_Toc230678362"/>
      <w:bookmarkStart w:id="7526" w:name="_Toc230081711"/>
      <w:bookmarkStart w:id="7527" w:name="_Toc230083602"/>
      <w:bookmarkStart w:id="7528" w:name="_Toc230260011"/>
      <w:bookmarkStart w:id="7529" w:name="_Toc230260725"/>
      <w:bookmarkStart w:id="7530" w:name="_Toc230338747"/>
      <w:bookmarkStart w:id="7531" w:name="_Toc230339462"/>
      <w:bookmarkStart w:id="7532" w:name="_Toc230340177"/>
      <w:bookmarkStart w:id="7533" w:name="_Toc230340892"/>
      <w:bookmarkStart w:id="7534" w:name="_Toc230341607"/>
      <w:bookmarkStart w:id="7535" w:name="_Toc230342322"/>
      <w:bookmarkStart w:id="7536" w:name="_Toc230343036"/>
      <w:bookmarkStart w:id="7537" w:name="_Toc230596047"/>
      <w:bookmarkStart w:id="7538" w:name="_Toc230596761"/>
      <w:bookmarkStart w:id="7539" w:name="_Toc230607097"/>
      <w:bookmarkStart w:id="7540" w:name="_Toc230607813"/>
      <w:bookmarkStart w:id="7541" w:name="_Toc230609533"/>
      <w:bookmarkStart w:id="7542" w:name="_Toc230678363"/>
      <w:bookmarkStart w:id="7543" w:name="_Toc230081712"/>
      <w:bookmarkStart w:id="7544" w:name="_Toc230083603"/>
      <w:bookmarkStart w:id="7545" w:name="_Toc230260012"/>
      <w:bookmarkStart w:id="7546" w:name="_Toc230260726"/>
      <w:bookmarkStart w:id="7547" w:name="_Toc230338748"/>
      <w:bookmarkStart w:id="7548" w:name="_Toc230339463"/>
      <w:bookmarkStart w:id="7549" w:name="_Toc230340178"/>
      <w:bookmarkStart w:id="7550" w:name="_Toc230340893"/>
      <w:bookmarkStart w:id="7551" w:name="_Toc230341608"/>
      <w:bookmarkStart w:id="7552" w:name="_Toc230342323"/>
      <w:bookmarkStart w:id="7553" w:name="_Toc230343037"/>
      <w:bookmarkStart w:id="7554" w:name="_Toc230596048"/>
      <w:bookmarkStart w:id="7555" w:name="_Toc230596762"/>
      <w:bookmarkStart w:id="7556" w:name="_Toc230607098"/>
      <w:bookmarkStart w:id="7557" w:name="_Toc230607814"/>
      <w:bookmarkStart w:id="7558" w:name="_Toc230609534"/>
      <w:bookmarkStart w:id="7559" w:name="_Toc230678364"/>
      <w:bookmarkStart w:id="7560" w:name="_Toc230081713"/>
      <w:bookmarkStart w:id="7561" w:name="_Toc230083604"/>
      <w:bookmarkStart w:id="7562" w:name="_Toc230260013"/>
      <w:bookmarkStart w:id="7563" w:name="_Toc230260727"/>
      <w:bookmarkStart w:id="7564" w:name="_Toc230338749"/>
      <w:bookmarkStart w:id="7565" w:name="_Toc230339464"/>
      <w:bookmarkStart w:id="7566" w:name="_Toc230340179"/>
      <w:bookmarkStart w:id="7567" w:name="_Toc230340894"/>
      <w:bookmarkStart w:id="7568" w:name="_Toc230341609"/>
      <w:bookmarkStart w:id="7569" w:name="_Toc230342324"/>
      <w:bookmarkStart w:id="7570" w:name="_Toc230343038"/>
      <w:bookmarkStart w:id="7571" w:name="_Toc230596049"/>
      <w:bookmarkStart w:id="7572" w:name="_Toc230596763"/>
      <w:bookmarkStart w:id="7573" w:name="_Toc230607099"/>
      <w:bookmarkStart w:id="7574" w:name="_Toc230607815"/>
      <w:bookmarkStart w:id="7575" w:name="_Toc230609535"/>
      <w:bookmarkStart w:id="7576" w:name="_Toc230678365"/>
      <w:bookmarkStart w:id="7577" w:name="_Toc230081714"/>
      <w:bookmarkStart w:id="7578" w:name="_Toc230083605"/>
      <w:bookmarkStart w:id="7579" w:name="_Toc230260014"/>
      <w:bookmarkStart w:id="7580" w:name="_Toc230260728"/>
      <w:bookmarkStart w:id="7581" w:name="_Toc230338750"/>
      <w:bookmarkStart w:id="7582" w:name="_Toc230339465"/>
      <w:bookmarkStart w:id="7583" w:name="_Toc230340180"/>
      <w:bookmarkStart w:id="7584" w:name="_Toc230340895"/>
      <w:bookmarkStart w:id="7585" w:name="_Toc230341610"/>
      <w:bookmarkStart w:id="7586" w:name="_Toc230342325"/>
      <w:bookmarkStart w:id="7587" w:name="_Toc230343039"/>
      <w:bookmarkStart w:id="7588" w:name="_Toc230596050"/>
      <w:bookmarkStart w:id="7589" w:name="_Toc230596764"/>
      <w:bookmarkStart w:id="7590" w:name="_Toc230607100"/>
      <w:bookmarkStart w:id="7591" w:name="_Toc230607816"/>
      <w:bookmarkStart w:id="7592" w:name="_Toc230609536"/>
      <w:bookmarkStart w:id="7593" w:name="_Toc230678366"/>
      <w:bookmarkStart w:id="7594" w:name="_Toc230081715"/>
      <w:bookmarkStart w:id="7595" w:name="_Toc230083606"/>
      <w:bookmarkStart w:id="7596" w:name="_Toc230260015"/>
      <w:bookmarkStart w:id="7597" w:name="_Toc230260729"/>
      <w:bookmarkStart w:id="7598" w:name="_Toc230338751"/>
      <w:bookmarkStart w:id="7599" w:name="_Toc230339466"/>
      <w:bookmarkStart w:id="7600" w:name="_Toc230340181"/>
      <w:bookmarkStart w:id="7601" w:name="_Toc230340896"/>
      <w:bookmarkStart w:id="7602" w:name="_Toc230341611"/>
      <w:bookmarkStart w:id="7603" w:name="_Toc230342326"/>
      <w:bookmarkStart w:id="7604" w:name="_Toc230343040"/>
      <w:bookmarkStart w:id="7605" w:name="_Toc230596051"/>
      <w:bookmarkStart w:id="7606" w:name="_Toc230596765"/>
      <w:bookmarkStart w:id="7607" w:name="_Toc230607101"/>
      <w:bookmarkStart w:id="7608" w:name="_Toc230607817"/>
      <w:bookmarkStart w:id="7609" w:name="_Toc230609537"/>
      <w:bookmarkStart w:id="7610" w:name="_Toc230678367"/>
      <w:bookmarkStart w:id="7611" w:name="_Toc230081716"/>
      <w:bookmarkStart w:id="7612" w:name="_Toc230083607"/>
      <w:bookmarkStart w:id="7613" w:name="_Toc230260016"/>
      <w:bookmarkStart w:id="7614" w:name="_Toc230260730"/>
      <w:bookmarkStart w:id="7615" w:name="_Toc230338752"/>
      <w:bookmarkStart w:id="7616" w:name="_Toc230339467"/>
      <w:bookmarkStart w:id="7617" w:name="_Toc230340182"/>
      <w:bookmarkStart w:id="7618" w:name="_Toc230340897"/>
      <w:bookmarkStart w:id="7619" w:name="_Toc230341612"/>
      <w:bookmarkStart w:id="7620" w:name="_Toc230342327"/>
      <w:bookmarkStart w:id="7621" w:name="_Toc230343041"/>
      <w:bookmarkStart w:id="7622" w:name="_Toc230596052"/>
      <w:bookmarkStart w:id="7623" w:name="_Toc230596766"/>
      <w:bookmarkStart w:id="7624" w:name="_Toc230607102"/>
      <w:bookmarkStart w:id="7625" w:name="_Toc230607818"/>
      <w:bookmarkStart w:id="7626" w:name="_Toc230609538"/>
      <w:bookmarkStart w:id="7627" w:name="_Toc230678368"/>
      <w:bookmarkStart w:id="7628" w:name="_Toc230081717"/>
      <w:bookmarkStart w:id="7629" w:name="_Toc230083608"/>
      <w:bookmarkStart w:id="7630" w:name="_Toc230260017"/>
      <w:bookmarkStart w:id="7631" w:name="_Toc230260731"/>
      <w:bookmarkStart w:id="7632" w:name="_Toc230338753"/>
      <w:bookmarkStart w:id="7633" w:name="_Toc230339468"/>
      <w:bookmarkStart w:id="7634" w:name="_Toc230340183"/>
      <w:bookmarkStart w:id="7635" w:name="_Toc230340898"/>
      <w:bookmarkStart w:id="7636" w:name="_Toc230341613"/>
      <w:bookmarkStart w:id="7637" w:name="_Toc230342328"/>
      <w:bookmarkStart w:id="7638" w:name="_Toc230343042"/>
      <w:bookmarkStart w:id="7639" w:name="_Toc230596053"/>
      <w:bookmarkStart w:id="7640" w:name="_Toc230596767"/>
      <w:bookmarkStart w:id="7641" w:name="_Toc230607103"/>
      <w:bookmarkStart w:id="7642" w:name="_Toc230607819"/>
      <w:bookmarkStart w:id="7643" w:name="_Toc230609539"/>
      <w:bookmarkStart w:id="7644" w:name="_Toc230678369"/>
      <w:bookmarkStart w:id="7645" w:name="_Toc230081718"/>
      <w:bookmarkStart w:id="7646" w:name="_Toc230083609"/>
      <w:bookmarkStart w:id="7647" w:name="_Toc230260018"/>
      <w:bookmarkStart w:id="7648" w:name="_Toc230260732"/>
      <w:bookmarkStart w:id="7649" w:name="_Toc230338754"/>
      <w:bookmarkStart w:id="7650" w:name="_Toc230339469"/>
      <w:bookmarkStart w:id="7651" w:name="_Toc230340184"/>
      <w:bookmarkStart w:id="7652" w:name="_Toc230340899"/>
      <w:bookmarkStart w:id="7653" w:name="_Toc230341614"/>
      <w:bookmarkStart w:id="7654" w:name="_Toc230342329"/>
      <w:bookmarkStart w:id="7655" w:name="_Toc230343043"/>
      <w:bookmarkStart w:id="7656" w:name="_Toc230596054"/>
      <w:bookmarkStart w:id="7657" w:name="_Toc230596768"/>
      <w:bookmarkStart w:id="7658" w:name="_Toc230607104"/>
      <w:bookmarkStart w:id="7659" w:name="_Toc230607820"/>
      <w:bookmarkStart w:id="7660" w:name="_Toc230609540"/>
      <w:bookmarkStart w:id="7661" w:name="_Toc230678370"/>
      <w:bookmarkStart w:id="7662" w:name="_Toc230081719"/>
      <w:bookmarkStart w:id="7663" w:name="_Toc230083610"/>
      <w:bookmarkStart w:id="7664" w:name="_Toc230260019"/>
      <w:bookmarkStart w:id="7665" w:name="_Toc230260733"/>
      <w:bookmarkStart w:id="7666" w:name="_Toc230338755"/>
      <w:bookmarkStart w:id="7667" w:name="_Toc230339470"/>
      <w:bookmarkStart w:id="7668" w:name="_Toc230340185"/>
      <w:bookmarkStart w:id="7669" w:name="_Toc230340900"/>
      <w:bookmarkStart w:id="7670" w:name="_Toc230341615"/>
      <w:bookmarkStart w:id="7671" w:name="_Toc230342330"/>
      <w:bookmarkStart w:id="7672" w:name="_Toc230343044"/>
      <w:bookmarkStart w:id="7673" w:name="_Toc230596055"/>
      <w:bookmarkStart w:id="7674" w:name="_Toc230596769"/>
      <w:bookmarkStart w:id="7675" w:name="_Toc230607105"/>
      <w:bookmarkStart w:id="7676" w:name="_Toc230607821"/>
      <w:bookmarkStart w:id="7677" w:name="_Toc230609541"/>
      <w:bookmarkStart w:id="7678" w:name="_Toc230678371"/>
      <w:bookmarkStart w:id="7679" w:name="_Toc230081720"/>
      <w:bookmarkStart w:id="7680" w:name="_Toc230083611"/>
      <w:bookmarkStart w:id="7681" w:name="_Toc230260020"/>
      <w:bookmarkStart w:id="7682" w:name="_Toc230260734"/>
      <w:bookmarkStart w:id="7683" w:name="_Toc230338756"/>
      <w:bookmarkStart w:id="7684" w:name="_Toc230339471"/>
      <w:bookmarkStart w:id="7685" w:name="_Toc230340186"/>
      <w:bookmarkStart w:id="7686" w:name="_Toc230340901"/>
      <w:bookmarkStart w:id="7687" w:name="_Toc230341616"/>
      <w:bookmarkStart w:id="7688" w:name="_Toc230342331"/>
      <w:bookmarkStart w:id="7689" w:name="_Toc230343045"/>
      <w:bookmarkStart w:id="7690" w:name="_Toc230596056"/>
      <w:bookmarkStart w:id="7691" w:name="_Toc230596770"/>
      <w:bookmarkStart w:id="7692" w:name="_Toc230607106"/>
      <w:bookmarkStart w:id="7693" w:name="_Toc230607822"/>
      <w:bookmarkStart w:id="7694" w:name="_Toc230609542"/>
      <w:bookmarkStart w:id="7695" w:name="_Toc230678372"/>
      <w:bookmarkStart w:id="7696" w:name="_Toc230081721"/>
      <w:bookmarkStart w:id="7697" w:name="_Toc230083612"/>
      <w:bookmarkStart w:id="7698" w:name="_Toc230260021"/>
      <w:bookmarkStart w:id="7699" w:name="_Toc230260735"/>
      <w:bookmarkStart w:id="7700" w:name="_Toc230338757"/>
      <w:bookmarkStart w:id="7701" w:name="_Toc230339472"/>
      <w:bookmarkStart w:id="7702" w:name="_Toc230340187"/>
      <w:bookmarkStart w:id="7703" w:name="_Toc230340902"/>
      <w:bookmarkStart w:id="7704" w:name="_Toc230341617"/>
      <w:bookmarkStart w:id="7705" w:name="_Toc230342332"/>
      <w:bookmarkStart w:id="7706" w:name="_Toc230343046"/>
      <w:bookmarkStart w:id="7707" w:name="_Toc230596057"/>
      <w:bookmarkStart w:id="7708" w:name="_Toc230596771"/>
      <w:bookmarkStart w:id="7709" w:name="_Toc230607107"/>
      <w:bookmarkStart w:id="7710" w:name="_Toc230607823"/>
      <w:bookmarkStart w:id="7711" w:name="_Toc230609543"/>
      <w:bookmarkStart w:id="7712" w:name="_Toc230678373"/>
      <w:bookmarkStart w:id="7713" w:name="_Toc230081722"/>
      <w:bookmarkStart w:id="7714" w:name="_Toc230083613"/>
      <w:bookmarkStart w:id="7715" w:name="_Toc230260022"/>
      <w:bookmarkStart w:id="7716" w:name="_Toc230260736"/>
      <w:bookmarkStart w:id="7717" w:name="_Toc230338758"/>
      <w:bookmarkStart w:id="7718" w:name="_Toc230339473"/>
      <w:bookmarkStart w:id="7719" w:name="_Toc230340188"/>
      <w:bookmarkStart w:id="7720" w:name="_Toc230340903"/>
      <w:bookmarkStart w:id="7721" w:name="_Toc230341618"/>
      <w:bookmarkStart w:id="7722" w:name="_Toc230342333"/>
      <w:bookmarkStart w:id="7723" w:name="_Toc230343047"/>
      <w:bookmarkStart w:id="7724" w:name="_Toc230596058"/>
      <w:bookmarkStart w:id="7725" w:name="_Toc230596772"/>
      <w:bookmarkStart w:id="7726" w:name="_Toc230607108"/>
      <w:bookmarkStart w:id="7727" w:name="_Toc230607824"/>
      <w:bookmarkStart w:id="7728" w:name="_Toc230609544"/>
      <w:bookmarkStart w:id="7729" w:name="_Toc230678374"/>
      <w:bookmarkStart w:id="7730" w:name="_Toc230081723"/>
      <w:bookmarkStart w:id="7731" w:name="_Toc230083614"/>
      <w:bookmarkStart w:id="7732" w:name="_Toc230260023"/>
      <w:bookmarkStart w:id="7733" w:name="_Toc230260737"/>
      <w:bookmarkStart w:id="7734" w:name="_Toc230338759"/>
      <w:bookmarkStart w:id="7735" w:name="_Toc230339474"/>
      <w:bookmarkStart w:id="7736" w:name="_Toc230340189"/>
      <w:bookmarkStart w:id="7737" w:name="_Toc230340904"/>
      <w:bookmarkStart w:id="7738" w:name="_Toc230341619"/>
      <w:bookmarkStart w:id="7739" w:name="_Toc230342334"/>
      <w:bookmarkStart w:id="7740" w:name="_Toc230343048"/>
      <w:bookmarkStart w:id="7741" w:name="_Toc230596059"/>
      <w:bookmarkStart w:id="7742" w:name="_Toc230596773"/>
      <w:bookmarkStart w:id="7743" w:name="_Toc230607109"/>
      <w:bookmarkStart w:id="7744" w:name="_Toc230607825"/>
      <w:bookmarkStart w:id="7745" w:name="_Toc230609545"/>
      <w:bookmarkStart w:id="7746" w:name="_Toc230678375"/>
      <w:bookmarkStart w:id="7747" w:name="_Toc230081724"/>
      <w:bookmarkStart w:id="7748" w:name="_Toc230083615"/>
      <w:bookmarkStart w:id="7749" w:name="_Toc230260024"/>
      <w:bookmarkStart w:id="7750" w:name="_Toc230260738"/>
      <w:bookmarkStart w:id="7751" w:name="_Toc230338760"/>
      <w:bookmarkStart w:id="7752" w:name="_Toc230339475"/>
      <w:bookmarkStart w:id="7753" w:name="_Toc230340190"/>
      <w:bookmarkStart w:id="7754" w:name="_Toc230340905"/>
      <w:bookmarkStart w:id="7755" w:name="_Toc230341620"/>
      <w:bookmarkStart w:id="7756" w:name="_Toc230342335"/>
      <w:bookmarkStart w:id="7757" w:name="_Toc230343049"/>
      <w:bookmarkStart w:id="7758" w:name="_Toc230596060"/>
      <w:bookmarkStart w:id="7759" w:name="_Toc230596774"/>
      <w:bookmarkStart w:id="7760" w:name="_Toc230607110"/>
      <w:bookmarkStart w:id="7761" w:name="_Toc230607826"/>
      <w:bookmarkStart w:id="7762" w:name="_Toc230609546"/>
      <w:bookmarkStart w:id="7763" w:name="_Toc230678376"/>
      <w:bookmarkStart w:id="7764" w:name="_Toc230081725"/>
      <w:bookmarkStart w:id="7765" w:name="_Toc230083616"/>
      <w:bookmarkStart w:id="7766" w:name="_Toc230260025"/>
      <w:bookmarkStart w:id="7767" w:name="_Toc230260739"/>
      <w:bookmarkStart w:id="7768" w:name="_Toc230338761"/>
      <w:bookmarkStart w:id="7769" w:name="_Toc230339476"/>
      <w:bookmarkStart w:id="7770" w:name="_Toc230340191"/>
      <w:bookmarkStart w:id="7771" w:name="_Toc230340906"/>
      <w:bookmarkStart w:id="7772" w:name="_Toc230341621"/>
      <w:bookmarkStart w:id="7773" w:name="_Toc230342336"/>
      <w:bookmarkStart w:id="7774" w:name="_Toc230343050"/>
      <w:bookmarkStart w:id="7775" w:name="_Toc230596061"/>
      <w:bookmarkStart w:id="7776" w:name="_Toc230596775"/>
      <w:bookmarkStart w:id="7777" w:name="_Toc230607111"/>
      <w:bookmarkStart w:id="7778" w:name="_Toc230607827"/>
      <w:bookmarkStart w:id="7779" w:name="_Toc230609547"/>
      <w:bookmarkStart w:id="7780" w:name="_Toc230678377"/>
      <w:bookmarkStart w:id="7781" w:name="_Toc230001549"/>
      <w:bookmarkStart w:id="7782" w:name="_Toc230002154"/>
      <w:bookmarkStart w:id="7783" w:name="_Toc230074021"/>
      <w:bookmarkStart w:id="7784" w:name="_Toc230081741"/>
      <w:bookmarkStart w:id="7785" w:name="_Toc230083632"/>
      <w:bookmarkStart w:id="7786" w:name="_Toc230260041"/>
      <w:bookmarkStart w:id="7787" w:name="_Toc230260755"/>
      <w:bookmarkStart w:id="7788" w:name="_Toc230338777"/>
      <w:bookmarkStart w:id="7789" w:name="_Toc230339492"/>
      <w:bookmarkStart w:id="7790" w:name="_Toc230340207"/>
      <w:bookmarkStart w:id="7791" w:name="_Toc230340922"/>
      <w:bookmarkStart w:id="7792" w:name="_Toc230341637"/>
      <w:bookmarkStart w:id="7793" w:name="_Toc230342352"/>
      <w:bookmarkStart w:id="7794" w:name="_Toc230343066"/>
      <w:bookmarkStart w:id="7795" w:name="_Toc230596077"/>
      <w:bookmarkStart w:id="7796" w:name="_Toc230596791"/>
      <w:bookmarkStart w:id="7797" w:name="_Toc230607127"/>
      <w:bookmarkStart w:id="7798" w:name="_Toc230607843"/>
      <w:bookmarkStart w:id="7799" w:name="_Toc230609563"/>
      <w:bookmarkStart w:id="7800" w:name="_Toc230678393"/>
      <w:bookmarkStart w:id="7801" w:name="_Toc230694135"/>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r w:rsidRPr="00207698">
        <w:rPr>
          <w:b/>
          <w:color w:val="0070C0"/>
          <w:sz w:val="26"/>
          <w:szCs w:val="26"/>
        </w:rPr>
        <w:lastRenderedPageBreak/>
        <w:t>Stravovanie</w:t>
      </w:r>
      <w:bookmarkEnd w:id="6879"/>
      <w:bookmarkEnd w:id="6880"/>
      <w:bookmarkEnd w:id="7801"/>
      <w:r w:rsidR="00007181" w:rsidRPr="00207698">
        <w:rPr>
          <w:b/>
          <w:color w:val="0070C0"/>
          <w:sz w:val="26"/>
          <w:szCs w:val="26"/>
        </w:rPr>
        <w:t xml:space="preserve">  </w:t>
      </w:r>
    </w:p>
    <w:p w14:paraId="384F252D" w14:textId="77777777" w:rsidR="008D64B8" w:rsidRDefault="00F65448" w:rsidP="00207698">
      <w:pPr>
        <w:spacing w:after="0" w:line="278" w:lineRule="auto"/>
        <w:ind w:firstLine="567"/>
        <w:jc w:val="both"/>
        <w:rPr>
          <w:rFonts w:cstheme="minorHAnsi"/>
        </w:rPr>
      </w:pPr>
      <w:r w:rsidRPr="00207698">
        <w:rPr>
          <w:strike/>
          <w:color w:val="0070C0"/>
          <w:szCs w:val="24"/>
        </w:rPr>
        <w:br/>
      </w:r>
    </w:p>
    <w:p w14:paraId="175A57C1" w14:textId="6030F9EB" w:rsidR="008D64B8" w:rsidRPr="00447F71" w:rsidRDefault="008D64B8" w:rsidP="00207698">
      <w:pPr>
        <w:spacing w:after="0" w:line="278" w:lineRule="auto"/>
        <w:ind w:firstLine="567"/>
        <w:jc w:val="both"/>
        <w:rPr>
          <w:rFonts w:cstheme="minorHAnsi"/>
        </w:rPr>
      </w:pPr>
      <w:r w:rsidRPr="00447F71">
        <w:rPr>
          <w:rFonts w:cstheme="minorHAnsi"/>
        </w:rPr>
        <w:t>UKF z ekonomických dôvodov od 1.</w:t>
      </w:r>
      <w:r>
        <w:rPr>
          <w:rFonts w:cstheme="minorHAnsi"/>
        </w:rPr>
        <w:t xml:space="preserve"> </w:t>
      </w:r>
      <w:r w:rsidRPr="00447F71">
        <w:rPr>
          <w:rFonts w:cstheme="minorHAnsi"/>
        </w:rPr>
        <w:t>7.</w:t>
      </w:r>
      <w:r>
        <w:rPr>
          <w:rFonts w:cstheme="minorHAnsi"/>
        </w:rPr>
        <w:t xml:space="preserve"> </w:t>
      </w:r>
      <w:r w:rsidRPr="00447F71">
        <w:rPr>
          <w:rFonts w:cstheme="minorHAnsi"/>
        </w:rPr>
        <w:t>2022 neprevádzkuje vlastné stravovacie zariadenie. Stravovanie študentov sa zabezpečuje formou dovozu a výdaja obedov firmou Gastromir na výdajných miestach v ŠD Zobor a na Triede Andreja Hlinku 1</w:t>
      </w:r>
      <w:r>
        <w:rPr>
          <w:rFonts w:cstheme="minorHAnsi"/>
        </w:rPr>
        <w:t xml:space="preserve">, v závere roka 2025 pribudlo výdajné miesto na Kraskovej 1. </w:t>
      </w:r>
      <w:r w:rsidRPr="00447F71">
        <w:rPr>
          <w:rFonts w:cstheme="minorHAnsi"/>
        </w:rPr>
        <w:t>Cena obedov pre študentov bola dotovaná zo štátneho rozpočtu v roku 202</w:t>
      </w:r>
      <w:r>
        <w:rPr>
          <w:rFonts w:cstheme="minorHAnsi"/>
        </w:rPr>
        <w:t>5</w:t>
      </w:r>
      <w:r w:rsidRPr="00447F71">
        <w:rPr>
          <w:rFonts w:cstheme="minorHAnsi"/>
        </w:rPr>
        <w:t xml:space="preserve"> vo výške 2,</w:t>
      </w:r>
      <w:r>
        <w:rPr>
          <w:rFonts w:cstheme="minorHAnsi"/>
        </w:rPr>
        <w:t>4</w:t>
      </w:r>
      <w:r w:rsidRPr="00447F71">
        <w:rPr>
          <w:rFonts w:cstheme="minorHAnsi"/>
        </w:rPr>
        <w:t xml:space="preserve">0 EUR na jedno jedlo. Výška použitej dotácie na tento účel za rok bola </w:t>
      </w:r>
      <w:r>
        <w:rPr>
          <w:rFonts w:cstheme="minorHAnsi"/>
        </w:rPr>
        <w:t>65 206</w:t>
      </w:r>
      <w:r w:rsidRPr="00447F71">
        <w:rPr>
          <w:rFonts w:cstheme="minorHAnsi"/>
        </w:rPr>
        <w:t xml:space="preserve"> EUR.  </w:t>
      </w:r>
    </w:p>
    <w:p w14:paraId="7FE5338B" w14:textId="75EB594E" w:rsidR="008D64B8" w:rsidRPr="0057159F" w:rsidRDefault="008D64B8" w:rsidP="00207698">
      <w:pPr>
        <w:spacing w:after="0" w:line="278" w:lineRule="auto"/>
        <w:ind w:firstLine="567"/>
        <w:jc w:val="both"/>
        <w:rPr>
          <w:rFonts w:cstheme="minorHAnsi"/>
        </w:rPr>
      </w:pPr>
      <w:r w:rsidRPr="00447F71">
        <w:rPr>
          <w:rFonts w:cstheme="minorHAnsi"/>
        </w:rPr>
        <w:t>Stravovanie zamestnancov je na UKF vyriešené poskytovaním finančného príspevku na stravu, ktorý v roku 2025 do 31.</w:t>
      </w:r>
      <w:r>
        <w:rPr>
          <w:rFonts w:cstheme="minorHAnsi"/>
        </w:rPr>
        <w:t xml:space="preserve"> </w:t>
      </w:r>
      <w:r w:rsidRPr="00447F71">
        <w:rPr>
          <w:rFonts w:cstheme="minorHAnsi"/>
        </w:rPr>
        <w:t>3.</w:t>
      </w:r>
      <w:r>
        <w:rPr>
          <w:rFonts w:cstheme="minorHAnsi"/>
        </w:rPr>
        <w:t xml:space="preserve"> </w:t>
      </w:r>
      <w:r w:rsidRPr="00447F71">
        <w:rPr>
          <w:rFonts w:cstheme="minorHAnsi"/>
        </w:rPr>
        <w:t>2025 predstavoval sumu 3,43 EUR/1 jedlo, od 1.</w:t>
      </w:r>
      <w:r>
        <w:rPr>
          <w:rFonts w:cstheme="minorHAnsi"/>
        </w:rPr>
        <w:t xml:space="preserve"> </w:t>
      </w:r>
      <w:r w:rsidRPr="00447F71">
        <w:rPr>
          <w:rFonts w:cstheme="minorHAnsi"/>
        </w:rPr>
        <w:t>12.</w:t>
      </w:r>
      <w:r>
        <w:rPr>
          <w:rFonts w:cstheme="minorHAnsi"/>
        </w:rPr>
        <w:t xml:space="preserve"> </w:t>
      </w:r>
      <w:r w:rsidRPr="00447F71">
        <w:rPr>
          <w:rFonts w:cstheme="minorHAnsi"/>
        </w:rPr>
        <w:t>2025 sumu 3,84 EUR/1 jedlo.  Okrem toho zamestnancom a dôchodcom univerzita prispieva na stravu</w:t>
      </w:r>
      <w:r w:rsidR="00A62347">
        <w:rPr>
          <w:rFonts w:cstheme="minorHAnsi"/>
        </w:rPr>
        <w:t xml:space="preserve"> zo sociálneho fondu. Výška toh</w:t>
      </w:r>
      <w:r w:rsidRPr="00447F71">
        <w:rPr>
          <w:rFonts w:cstheme="minorHAnsi"/>
        </w:rPr>
        <w:t>to príspevku bola pre zamestnancov 1,45 EUR  a pre dôchodcov 2,25 EUR. Zamestnanec sa môže rozhodnúť, či využije ponuku Gastromiru</w:t>
      </w:r>
      <w:r w:rsidR="00A62347">
        <w:rPr>
          <w:rFonts w:cstheme="minorHAnsi"/>
        </w:rPr>
        <w:t>,</w:t>
      </w:r>
      <w:r w:rsidRPr="00447F71">
        <w:rPr>
          <w:rFonts w:cstheme="minorHAnsi"/>
        </w:rPr>
        <w:t xml:space="preserve"> alebo si zabezpečí stravovanie iným spôsobom (v reštauračných zariadeniach, v dovoznej sieti gastronomických zariadení, nákupom potravín a pod.). Celková výška príspevku na stravovanie zamestnancov za rok predstavuje </w:t>
      </w:r>
      <w:r w:rsidRPr="0057159F">
        <w:rPr>
          <w:rFonts w:cstheme="minorHAnsi"/>
        </w:rPr>
        <w:t xml:space="preserve">757 281 EUR, z toho príspevok zamestnávateľa bol 541 130 EUR a zo sociálneho fondu 216 151 EUR. </w:t>
      </w:r>
    </w:p>
    <w:p w14:paraId="16F750B0" w14:textId="77777777" w:rsidR="008D64B8" w:rsidRPr="00447F71" w:rsidRDefault="008D64B8" w:rsidP="00207698">
      <w:pPr>
        <w:spacing w:after="0" w:line="278" w:lineRule="auto"/>
        <w:ind w:firstLine="567"/>
        <w:jc w:val="both"/>
        <w:rPr>
          <w:rFonts w:cstheme="minorHAnsi"/>
        </w:rPr>
      </w:pPr>
      <w:r w:rsidRPr="00307389">
        <w:rPr>
          <w:rFonts w:cstheme="minorHAnsi"/>
        </w:rPr>
        <w:t>V roku 2025 bolo vo výdajniach UKF vydaných celkom 34 446 obedov, z toho 27 583 študentom (o 6 165 viac ako v roku 2024), 6 443 zamestnancom (o 247 menej ako v roku 2024), 344 dôchodcom (o 204 viac ako v roku 2024) a 86 cudzím stravníkom (o 26 menej ako v roku 2024).</w:t>
      </w:r>
    </w:p>
    <w:p w14:paraId="28DF26B6" w14:textId="77777777" w:rsidR="008D64B8" w:rsidRPr="00447F71" w:rsidRDefault="008D64B8" w:rsidP="00207698">
      <w:pPr>
        <w:spacing w:after="0" w:line="278" w:lineRule="auto"/>
        <w:ind w:firstLine="567"/>
        <w:jc w:val="both"/>
        <w:rPr>
          <w:rFonts w:cstheme="minorHAnsi"/>
        </w:rPr>
      </w:pPr>
      <w:r w:rsidRPr="00447F71">
        <w:rPr>
          <w:rFonts w:cstheme="minorHAnsi"/>
        </w:rPr>
        <w:t xml:space="preserve">Z ekonomických dôvodov boli tiež zrušené bufety UKF. Prevádzku bufetov sa UKF snažila riešiť prenájmom, ale nie vždy úspešne – nájomcovia často z ekonomických dôvodov prenájmy bufetov predčasne ukončili.  V niektorých budovách sú študentom aj zamestnancom k dispozícii automaty na nápoje, snacky a bagety.  </w:t>
      </w:r>
    </w:p>
    <w:p w14:paraId="38260F6E" w14:textId="77777777" w:rsidR="003C76AA" w:rsidRPr="00207698" w:rsidRDefault="003C76AA" w:rsidP="008D64B8">
      <w:pPr>
        <w:tabs>
          <w:tab w:val="left" w:pos="1843"/>
        </w:tabs>
        <w:spacing w:after="0" w:line="240" w:lineRule="auto"/>
        <w:ind w:firstLine="567"/>
        <w:jc w:val="both"/>
        <w:rPr>
          <w:strike/>
          <w:color w:val="0070C0"/>
          <w:szCs w:val="24"/>
        </w:rPr>
      </w:pPr>
    </w:p>
    <w:p w14:paraId="272AC43B" w14:textId="77777777" w:rsidR="008C0EAE" w:rsidRPr="00207698" w:rsidRDefault="008C0EAE" w:rsidP="006908DC">
      <w:pPr>
        <w:tabs>
          <w:tab w:val="left" w:pos="1843"/>
        </w:tabs>
        <w:spacing w:after="0" w:line="240" w:lineRule="auto"/>
        <w:ind w:firstLine="567"/>
        <w:jc w:val="both"/>
        <w:rPr>
          <w:rFonts w:ascii="Calibri" w:eastAsia="Times New Roman" w:hAnsi="Calibri" w:cs="Times New Roman"/>
          <w:caps/>
          <w:strike/>
          <w:color w:val="0070C0"/>
          <w:spacing w:val="15"/>
          <w:lang w:bidi="en-US"/>
        </w:rPr>
      </w:pPr>
    </w:p>
    <w:p w14:paraId="37D75380" w14:textId="3470AE9F" w:rsidR="00624A66" w:rsidRPr="009E05C3" w:rsidRDefault="00624A66" w:rsidP="006908DC">
      <w:pPr>
        <w:pStyle w:val="Nadpis2"/>
        <w:numPr>
          <w:ilvl w:val="1"/>
          <w:numId w:val="8"/>
        </w:numPr>
        <w:tabs>
          <w:tab w:val="left" w:pos="1843"/>
        </w:tabs>
        <w:spacing w:line="240" w:lineRule="auto"/>
        <w:rPr>
          <w:rFonts w:cstheme="minorHAnsi"/>
          <w:b/>
          <w:color w:val="0070C0"/>
          <w:szCs w:val="24"/>
        </w:rPr>
      </w:pPr>
      <w:bookmarkStart w:id="7802" w:name="_Toc388281515"/>
      <w:bookmarkStart w:id="7803" w:name="_Toc325308641"/>
      <w:bookmarkStart w:id="7804" w:name="_Toc290258372"/>
      <w:bookmarkStart w:id="7805" w:name="_Toc447794093"/>
      <w:bookmarkStart w:id="7806" w:name="_Toc72147865"/>
      <w:bookmarkStart w:id="7807" w:name="_Toc230694136"/>
      <w:r w:rsidRPr="00207698">
        <w:rPr>
          <w:b/>
          <w:color w:val="0070C0"/>
          <w:sz w:val="26"/>
          <w:szCs w:val="26"/>
        </w:rPr>
        <w:t xml:space="preserve">Podpora študentov so </w:t>
      </w:r>
      <w:r w:rsidR="00677BE3" w:rsidRPr="009E05C3">
        <w:rPr>
          <w:b/>
          <w:color w:val="0070C0"/>
          <w:sz w:val="26"/>
          <w:szCs w:val="26"/>
        </w:rPr>
        <w:t>špecifickými potrebami</w:t>
      </w:r>
      <w:bookmarkEnd w:id="7802"/>
      <w:bookmarkEnd w:id="7803"/>
      <w:bookmarkEnd w:id="7804"/>
      <w:bookmarkEnd w:id="7805"/>
      <w:bookmarkEnd w:id="7806"/>
      <w:bookmarkEnd w:id="7807"/>
      <w:r w:rsidR="004121CA" w:rsidRPr="00207698">
        <w:rPr>
          <w:b/>
          <w:color w:val="0070C0"/>
          <w:sz w:val="26"/>
          <w:szCs w:val="26"/>
        </w:rPr>
        <w:t xml:space="preserve">   </w:t>
      </w:r>
    </w:p>
    <w:p w14:paraId="1DAD649B" w14:textId="77777777" w:rsidR="00677BE3" w:rsidRPr="00207698" w:rsidRDefault="00677BE3" w:rsidP="006908DC">
      <w:pPr>
        <w:tabs>
          <w:tab w:val="left" w:pos="1843"/>
        </w:tabs>
        <w:spacing w:after="0" w:line="240" w:lineRule="auto"/>
        <w:ind w:firstLine="567"/>
        <w:jc w:val="both"/>
        <w:rPr>
          <w:rFonts w:cstheme="minorHAnsi"/>
          <w:strike/>
          <w:color w:val="0070C0"/>
        </w:rPr>
      </w:pPr>
    </w:p>
    <w:p w14:paraId="518992E0" w14:textId="2B7E355A" w:rsidR="0048065C" w:rsidRPr="0048065C" w:rsidRDefault="0048065C" w:rsidP="00207698">
      <w:pPr>
        <w:spacing w:after="0" w:line="278" w:lineRule="auto"/>
        <w:ind w:firstLine="568"/>
        <w:jc w:val="both"/>
        <w:rPr>
          <w:rFonts w:cstheme="minorHAnsi"/>
          <w:spacing w:val="-4"/>
        </w:rPr>
      </w:pPr>
      <w:r w:rsidRPr="0048065C">
        <w:rPr>
          <w:rFonts w:cstheme="minorHAnsi"/>
          <w:spacing w:val="-4"/>
        </w:rPr>
        <w:t xml:space="preserve">Univerzita Konštantína Filozofa v Nitre (ďalej len „UKF“) schválila v súlade s ust. § 100 zákona </w:t>
      </w:r>
      <w:r>
        <w:rPr>
          <w:rFonts w:cstheme="minorHAnsi"/>
          <w:spacing w:val="-4"/>
        </w:rPr>
        <w:br/>
      </w:r>
      <w:r w:rsidRPr="0048065C">
        <w:rPr>
          <w:rFonts w:cstheme="minorHAnsi"/>
          <w:spacing w:val="-4"/>
        </w:rPr>
        <w:t>č. 131/2002 Z. z. o vysokých školách a o zmene a doplnení niektorých zákonov v znení neskorších predpisov (ďalej len „zákon o vysokých školách“) vnútorný predpis k zabezpečeniu všeobecne prístupného akademického prostredia pre študentov so špecifickými potrebami číslo 28/2015.</w:t>
      </w:r>
    </w:p>
    <w:p w14:paraId="66396744" w14:textId="764F6CE6" w:rsidR="0048065C" w:rsidRPr="0048065C" w:rsidRDefault="0048065C" w:rsidP="00207698">
      <w:pPr>
        <w:spacing w:after="0" w:line="278" w:lineRule="auto"/>
        <w:ind w:firstLine="568"/>
        <w:jc w:val="both"/>
        <w:rPr>
          <w:rFonts w:cstheme="minorHAnsi"/>
          <w:spacing w:val="-4"/>
        </w:rPr>
      </w:pPr>
      <w:r w:rsidRPr="0048065C">
        <w:rPr>
          <w:rFonts w:cstheme="minorHAnsi"/>
          <w:spacing w:val="-4"/>
        </w:rPr>
        <w:t>UKF vytvára všeobecne prístupné akademické prostredie a zodpovedajúce podmienky štúdia pre študentov so špecifickými potrebami bez znižovania požiadaviek na ich študijný výkon. Za tým účelom podniká také kroky, ktoré majú:</w:t>
      </w:r>
    </w:p>
    <w:p w14:paraId="433B8D12"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zvyšovať prístupnosť štúdia pre študentov so špecifickými potrebami,</w:t>
      </w:r>
    </w:p>
    <w:p w14:paraId="5E9FBE8F"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odstraňovať bariéry tvorené fyzickým, akademickým a kultúrnym prostredím a predchádzať vytváraniu nových bariér,</w:t>
      </w:r>
    </w:p>
    <w:p w14:paraId="315E57AE"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kompenzovať dôsledky existujúcich bariér akademického prostredia uplatňovaním primeraných úprav a poskytovaním podporných služieb študentom so špecifickými potrebami.</w:t>
      </w:r>
    </w:p>
    <w:p w14:paraId="42A1EB50" w14:textId="1845F77D" w:rsidR="0048065C" w:rsidRPr="0048065C" w:rsidRDefault="0048065C" w:rsidP="00207698">
      <w:pPr>
        <w:spacing w:after="0" w:line="278" w:lineRule="auto"/>
        <w:ind w:firstLine="568"/>
        <w:jc w:val="both"/>
        <w:rPr>
          <w:rFonts w:cstheme="minorHAnsi"/>
          <w:spacing w:val="-4"/>
        </w:rPr>
      </w:pPr>
      <w:r w:rsidRPr="0048065C">
        <w:rPr>
          <w:rFonts w:cstheme="minorHAnsi"/>
          <w:spacing w:val="-4"/>
        </w:rPr>
        <w:t xml:space="preserve">Tento vnútorný predpis upravuje zásady všeobecne prístupného akademického prostredia pre študentov so špecifickými potrebami, pojem, klasifikáciu a zodpovednosť študentov so špecifickými potrebami, zodpovednosť UKF pri zabezpečovaní prístupného akademického prostredia pre študentov so špecifickými potrebami, pôsobnosť a úlohy koordinátora, fakultných koordinátorov a Študentského centra, </w:t>
      </w:r>
      <w:r w:rsidRPr="0048065C">
        <w:rPr>
          <w:rFonts w:cstheme="minorHAnsi"/>
          <w:spacing w:val="-4"/>
        </w:rPr>
        <w:lastRenderedPageBreak/>
        <w:t>konkrétne Poradenstva a podpory pre študentov so špecifickými potrebami, ktoré garantuje PaedDr. Vladimíra Poláčková, PhD.</w:t>
      </w:r>
    </w:p>
    <w:p w14:paraId="58CD2351"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UKF je zodpovedná za zabezpečenie primeraných podmienok pre štúdium študentov so špecifickými potrebami. Akademická a technická podpora je organizovaná predovšetkým prostredníctvom:</w:t>
      </w:r>
    </w:p>
    <w:p w14:paraId="50D0D0A9"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univerzitného koordinátora pre študentov so špecifickými potrebami,</w:t>
      </w:r>
    </w:p>
    <w:p w14:paraId="75E1D55C"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Študentského centra, konkrétne Poradenstva a podpory pre študentov so špecifickými vzdelávacími potrebami,</w:t>
      </w:r>
    </w:p>
    <w:p w14:paraId="73C30ED3"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fakultných koordinátorov.</w:t>
      </w:r>
    </w:p>
    <w:p w14:paraId="1D1C9DC7"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Na každej fakulte UKF pôsobí fakultný koordinátor. Na základe rozhodnutia dekana príslušnej fakulty UKF môže mať fakulta viacerých koordinátorov. Na základe dohody vedení jednotlivých fakúlt môže jeden koordinátor pôsobiť na viacerých fakultách. Fakultným koordinátorom je spravidla vysokoškolský učiteľ. Výkonom činnosti ho poveruje dekan príslušnej fakulty UKF.</w:t>
      </w:r>
    </w:p>
    <w:p w14:paraId="6C94B55E" w14:textId="63770196" w:rsidR="0048065C" w:rsidRPr="0048065C" w:rsidRDefault="0048065C" w:rsidP="00207698">
      <w:pPr>
        <w:spacing w:after="0" w:line="278" w:lineRule="auto"/>
        <w:ind w:firstLine="568"/>
        <w:jc w:val="both"/>
        <w:rPr>
          <w:rFonts w:cstheme="minorHAnsi"/>
          <w:spacing w:val="-4"/>
        </w:rPr>
      </w:pPr>
      <w:r w:rsidRPr="0048065C">
        <w:rPr>
          <w:rFonts w:cstheme="minorHAnsi"/>
          <w:spacing w:val="-4"/>
        </w:rPr>
        <w:t xml:space="preserve">Centrum podpory študentov so špecifickými potrebami (ďalej CPŠSŠP) v zmysle § 100 zákona </w:t>
      </w:r>
      <w:r>
        <w:rPr>
          <w:rFonts w:cstheme="minorHAnsi"/>
          <w:spacing w:val="-4"/>
        </w:rPr>
        <w:br/>
      </w:r>
      <w:r w:rsidRPr="0048065C">
        <w:rPr>
          <w:rFonts w:cstheme="minorHAnsi"/>
          <w:spacing w:val="-4"/>
        </w:rPr>
        <w:t>č. 131/2002 Z. z. o vysokých školách a o zmene a doplnení niektorých zákonov v znení neskorších predpisov a čl. 25 odst. 1 písm. d) Štatútu PF UKF</w:t>
      </w:r>
      <w:r w:rsidR="00A62347">
        <w:rPr>
          <w:rFonts w:cstheme="minorHAnsi"/>
          <w:spacing w:val="-4"/>
        </w:rPr>
        <w:t>,</w:t>
      </w:r>
      <w:r w:rsidRPr="0048065C">
        <w:rPr>
          <w:rFonts w:cstheme="minorHAnsi"/>
          <w:spacing w:val="-4"/>
        </w:rPr>
        <w:t xml:space="preserve"> vychádzajúc z čl. 26, odst. 6 Štatútu UKF, je súčasťou Katedry pedagogiky a je podporované Pedagogickou fakultou Univerzity Konštantína Filozofa (ďalej PF UKF v Nitre).</w:t>
      </w:r>
    </w:p>
    <w:p w14:paraId="1FFEC778"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CPŠSŠP nemá právnu subjektivitu, jeho riadenie je zaisťované odborno-metodickým pracovníkom, ktorý je oprávnený jednať menom Katedry pedagogiky a PF UKF v Nitre. Sídlom CPŠSŠP je kancelária č. 419, 4. poschodie, Dražovská cesta 4, 949 01 Nitra.</w:t>
      </w:r>
    </w:p>
    <w:p w14:paraId="0C3704DD"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Od februára 2018 CPŠSŠP kontinuálne spolupracuje so Študentským centrom (ŠC), ktoré ponúka študentom odborné poradenstvo a podporu. Študentské centrum (ŠC) ponúka študentom poradenské služby a služby na podporu ich aktivít mimo vyučovacieho procesu. Centralizovaná poradenská činnosť zahŕňa kariérne poradenstvo a kariérne vzdelávanie, psychologické poradenstvo, poradenstvo zamerané na zdravie, poradenstvo zamerané na štipendiá a študentské pôžičky a poradenstvo a podporu pre študentov so špecifickými vzdelávacími potrebami.</w:t>
      </w:r>
    </w:p>
    <w:p w14:paraId="35C24397"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Všetky podstatné nariadenia, poskytované služby a formálne odkazy sú na webovom sídle Centra podpory študentov so špecifickými potrebami pri PF UKF v Nitre:</w:t>
      </w:r>
    </w:p>
    <w:p w14:paraId="78A7BF42"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poradenstvo a konzultácie v študijnej oblasti,</w:t>
      </w:r>
    </w:p>
    <w:p w14:paraId="56614B26"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konzultácie k prijímaniu a administratíve evidencie študentov so špecifickými potrebami,</w:t>
      </w:r>
    </w:p>
    <w:p w14:paraId="6D8CDA87"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pomoc v knižnici pri práci s katalógmi,</w:t>
      </w:r>
    </w:p>
    <w:p w14:paraId="4FA85232"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poradenstvo pre zostavenie individuálneho harmonogramu plnenia študijných povinností,</w:t>
      </w:r>
    </w:p>
    <w:p w14:paraId="07662A66"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pomoc pri zostavovaní a riešení rozvrhových akcií,</w:t>
      </w:r>
    </w:p>
    <w:p w14:paraId="7575438C"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zápis poznámok z prednášok a seminárov,</w:t>
      </w:r>
    </w:p>
    <w:p w14:paraId="2EAD506A"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scan a kopírovanie poznámok a učebných textov,</w:t>
      </w:r>
    </w:p>
    <w:p w14:paraId="49F2C467"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poradenstvo pre vyučujúcich pre prácu so študentom,</w:t>
      </w:r>
    </w:p>
    <w:p w14:paraId="016591B7"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pomoc so zvukovými záznamami z prednášok a seminárov,</w:t>
      </w:r>
    </w:p>
    <w:p w14:paraId="3093DB58"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prevod učebných textov do zvukovej podoby,</w:t>
      </w:r>
    </w:p>
    <w:p w14:paraId="33528BD9"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zapožičiavanie pomôcok, pomocnej technológie a poradenstvo,</w:t>
      </w:r>
    </w:p>
    <w:p w14:paraId="00CBD0C0"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tlmočenie z/do posunkového jazyka,</w:t>
      </w:r>
    </w:p>
    <w:p w14:paraId="26140778"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poradenstvo pre vyučujúcich pre prácu s nevidiacim študentom.</w:t>
      </w:r>
    </w:p>
    <w:p w14:paraId="696F3AC8"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 xml:space="preserve">Internetová adresa: </w:t>
      </w:r>
    </w:p>
    <w:p w14:paraId="6B2EF07B" w14:textId="1EF4F28B" w:rsidR="0048065C" w:rsidRPr="00723F2F" w:rsidRDefault="0048065C" w:rsidP="007B7533">
      <w:pPr>
        <w:pStyle w:val="Odsekzoznamu"/>
        <w:numPr>
          <w:ilvl w:val="0"/>
          <w:numId w:val="281"/>
        </w:numPr>
        <w:tabs>
          <w:tab w:val="left" w:pos="851"/>
        </w:tabs>
        <w:spacing w:line="278" w:lineRule="auto"/>
        <w:rPr>
          <w:rFonts w:asciiTheme="minorHAnsi" w:hAnsiTheme="minorHAnsi" w:cstheme="minorHAnsi"/>
          <w:spacing w:val="-4"/>
          <w:sz w:val="22"/>
          <w:szCs w:val="22"/>
        </w:rPr>
      </w:pPr>
      <w:r w:rsidRPr="00723F2F">
        <w:rPr>
          <w:rFonts w:asciiTheme="minorHAnsi" w:hAnsiTheme="minorHAnsi" w:cstheme="minorHAnsi"/>
          <w:spacing w:val="-4"/>
          <w:sz w:val="22"/>
          <w:szCs w:val="22"/>
        </w:rPr>
        <w:t>Študentské centrum - Univerzita Konšta</w:t>
      </w:r>
      <w:r w:rsidR="007B7533" w:rsidRPr="00723F2F">
        <w:rPr>
          <w:rFonts w:asciiTheme="minorHAnsi" w:hAnsiTheme="minorHAnsi" w:cstheme="minorHAnsi"/>
          <w:spacing w:val="-4"/>
          <w:sz w:val="22"/>
          <w:szCs w:val="22"/>
        </w:rPr>
        <w:t>ntína Filozofa v Nitre (ukf.sk</w:t>
      </w:r>
      <w:r w:rsidRPr="00723F2F">
        <w:rPr>
          <w:rFonts w:asciiTheme="minorHAnsi" w:hAnsiTheme="minorHAnsi" w:cstheme="minorHAnsi"/>
          <w:spacing w:val="-4"/>
          <w:sz w:val="22"/>
          <w:szCs w:val="22"/>
        </w:rPr>
        <w:t xml:space="preserve">);  </w:t>
      </w:r>
    </w:p>
    <w:p w14:paraId="02CC991F" w14:textId="31CCF6ED" w:rsidR="0048065C" w:rsidRPr="008A40A0" w:rsidRDefault="0048065C" w:rsidP="00207698">
      <w:pPr>
        <w:tabs>
          <w:tab w:val="left" w:pos="851"/>
        </w:tabs>
        <w:spacing w:after="0" w:line="278" w:lineRule="auto"/>
        <w:ind w:firstLine="568"/>
        <w:jc w:val="both"/>
        <w:rPr>
          <w:rFonts w:cstheme="minorHAnsi"/>
          <w:spacing w:val="-4"/>
        </w:rPr>
      </w:pPr>
      <w:r w:rsidRPr="00723F2F">
        <w:rPr>
          <w:rFonts w:cstheme="minorHAnsi"/>
          <w:spacing w:val="-4"/>
        </w:rPr>
        <w:t>2.</w:t>
      </w:r>
      <w:r w:rsidRPr="00723F2F">
        <w:rPr>
          <w:rFonts w:cstheme="minorHAnsi"/>
          <w:spacing w:val="-4"/>
        </w:rPr>
        <w:tab/>
      </w:r>
      <w:hyperlink r:id="rId71" w:history="1">
        <w:r w:rsidR="005B6636" w:rsidRPr="00723F2F">
          <w:rPr>
            <w:rStyle w:val="Hypertextovprepojenie"/>
            <w:rFonts w:cstheme="minorHAnsi"/>
            <w:color w:val="auto"/>
            <w:spacing w:val="-4"/>
          </w:rPr>
          <w:t>http://www.centrumpodpory.pf.ukf.sk/</w:t>
        </w:r>
      </w:hyperlink>
      <w:r w:rsidRPr="008A40A0">
        <w:rPr>
          <w:rFonts w:cstheme="minorHAnsi"/>
          <w:spacing w:val="-4"/>
        </w:rPr>
        <w:t>.</w:t>
      </w:r>
    </w:p>
    <w:p w14:paraId="7E1AE63E" w14:textId="77777777" w:rsidR="0048065C" w:rsidRPr="008A40A0" w:rsidRDefault="0048065C" w:rsidP="00207698">
      <w:pPr>
        <w:spacing w:after="0" w:line="278" w:lineRule="auto"/>
        <w:ind w:firstLine="568"/>
        <w:jc w:val="both"/>
        <w:rPr>
          <w:rFonts w:cstheme="minorHAnsi"/>
          <w:spacing w:val="-4"/>
        </w:rPr>
      </w:pPr>
    </w:p>
    <w:p w14:paraId="68FFCA44"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lastRenderedPageBreak/>
        <w:t>Na účely vyhodnocovania špecifických potrieb študentov a následného priznávania primeraných úprav pri štúdiu a poskytovania podpory pri štúdiu, ako i na účely evidencie, možno študentov so špecifickými potrebami charakterizovať v zmysle Prílohy k Vyhláške MŠVVŠ SR č. 458/2012 Z. z. o minimálnych nárokoch študenta so špecifickými potrebami nasledovne:</w:t>
      </w:r>
    </w:p>
    <w:p w14:paraId="37FF7948"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nevidiaci študent,</w:t>
      </w:r>
    </w:p>
    <w:p w14:paraId="5EDC8C2E"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slabozraký študent,</w:t>
      </w:r>
    </w:p>
    <w:p w14:paraId="4DFAB66C"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nepočujúci študent,</w:t>
      </w:r>
    </w:p>
    <w:p w14:paraId="263534CA"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nedoslýchavý študent,</w:t>
      </w:r>
    </w:p>
    <w:p w14:paraId="6236DDE8"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študent s postihnutím dolných končatín,</w:t>
      </w:r>
    </w:p>
    <w:p w14:paraId="6DEBF3C8"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študent s postihnutím horných končatín,</w:t>
      </w:r>
    </w:p>
    <w:p w14:paraId="0FF42C15"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študent s chronickým ochorením,</w:t>
      </w:r>
    </w:p>
    <w:p w14:paraId="254BCED0"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študent so zdravotným oslabením,</w:t>
      </w:r>
    </w:p>
    <w:p w14:paraId="6849C957"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študent so psychickým ochorením,</w:t>
      </w:r>
    </w:p>
    <w:p w14:paraId="71BE0F41"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študent s autizmom a inými pervazívnymi vývinovými poruchami,</w:t>
      </w:r>
    </w:p>
    <w:p w14:paraId="235C2C19"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w:t>
      </w:r>
      <w:r w:rsidRPr="0048065C">
        <w:rPr>
          <w:rFonts w:cstheme="minorHAnsi"/>
          <w:spacing w:val="-4"/>
        </w:rPr>
        <w:tab/>
        <w:t>študent s poruchami učenia.</w:t>
      </w:r>
    </w:p>
    <w:p w14:paraId="22147BBF" w14:textId="77777777" w:rsidR="0048065C" w:rsidRPr="0048065C" w:rsidRDefault="0048065C" w:rsidP="00207698">
      <w:pPr>
        <w:spacing w:before="120" w:after="0" w:line="278" w:lineRule="auto"/>
        <w:ind w:firstLine="567"/>
        <w:jc w:val="both"/>
        <w:rPr>
          <w:rFonts w:cstheme="minorHAnsi"/>
          <w:spacing w:val="-4"/>
        </w:rPr>
      </w:pPr>
      <w:r w:rsidRPr="0048065C">
        <w:rPr>
          <w:rFonts w:cstheme="minorHAnsi"/>
          <w:spacing w:val="-4"/>
        </w:rPr>
        <w:t>V súlade so Štatútom UKF v Nitre a s ohľadom na poslanie a činnosť Poradenstva a podpory študentov so ŠP pozostáva z komplexných informačných a poradenských služieb pre študentov so špecifickými potrebami. Týkajú sa výberu vhodného študijného programu vzhľadom na znevýhodnenie, skríningu a evidencie študentov. Akademická podpora počas štúdia je zameraná najmä na zabezpečovanie návrhov na primerané úpravy a zabezpečovanie podporných služieb pri štúdiu a individuálneho vyhodnocovania rozsahu podpory pre študentov so špecifickými potrebami, ako aj asistencie pri zabezpečovaní služieb tlmočníka pre nepočujúcich. Intervenčné a terapeutické služby sú zamerané na riešenie špecifických porúch učenia. Technická podpora je zameraná na zabezpečenie vhodného technického vybavenia, zabezpečenie študijnej literatúry v prístupnej forme, asistenciu pri zabezpečovaní služieb tlmočníka pre nepočujúcich, zabezpečenie asistenčných technológií podľa druhu zdravotného postihnutia a podobne. Konzultácie a poradenstvo zabezpečuje PaedDr. Vladimíra Poláčková, PhD., poradkyňa pre študentov so špecifickými potrebami. Každý uchádzač o štúdium na UKF v Nitre so špecifickými potrebami, ako aj každý študent so špecifickými potrebami, si môže dohodnúť individuálnu konzultáciu.</w:t>
      </w:r>
    </w:p>
    <w:p w14:paraId="06DC1EDD"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Za rok 2024/2025 v rámci UKF bolo evidovaných celkovo 71 študentov so špecifickými potrebami.</w:t>
      </w:r>
    </w:p>
    <w:p w14:paraId="4598BAE8" w14:textId="36A33817" w:rsidR="0048065C" w:rsidRPr="0048065C" w:rsidRDefault="0048065C" w:rsidP="00207698">
      <w:pPr>
        <w:spacing w:after="0" w:line="278" w:lineRule="auto"/>
        <w:ind w:firstLine="568"/>
        <w:jc w:val="both"/>
        <w:rPr>
          <w:rFonts w:cstheme="minorHAnsi"/>
          <w:spacing w:val="-4"/>
        </w:rPr>
      </w:pPr>
      <w:r w:rsidRPr="0048065C">
        <w:rPr>
          <w:rFonts w:cstheme="minorHAnsi"/>
          <w:spacing w:val="-4"/>
        </w:rPr>
        <w:t xml:space="preserve">V rámci centralizovaného systému poradenských služieb pre študentov UKF v evidencii poradenstva a podpory pre študentov so špecifickými potrebami bolo 71 študentov, ktorí prejavili opakovane záujem </w:t>
      </w:r>
      <w:r>
        <w:rPr>
          <w:rFonts w:cstheme="minorHAnsi"/>
          <w:spacing w:val="-4"/>
        </w:rPr>
        <w:br/>
      </w:r>
      <w:r w:rsidRPr="0048065C">
        <w:rPr>
          <w:rFonts w:cstheme="minorHAnsi"/>
          <w:spacing w:val="-4"/>
        </w:rPr>
        <w:t xml:space="preserve">o služby. </w:t>
      </w:r>
    </w:p>
    <w:p w14:paraId="0F474015" w14:textId="77777777" w:rsidR="0048065C" w:rsidRPr="0048065C" w:rsidRDefault="0048065C" w:rsidP="00207698">
      <w:pPr>
        <w:spacing w:after="0" w:line="278" w:lineRule="auto"/>
        <w:ind w:firstLine="568"/>
        <w:jc w:val="both"/>
        <w:rPr>
          <w:rFonts w:cstheme="minorHAnsi"/>
          <w:spacing w:val="-4"/>
        </w:rPr>
      </w:pPr>
      <w:r w:rsidRPr="0048065C">
        <w:rPr>
          <w:rFonts w:cstheme="minorHAnsi"/>
          <w:spacing w:val="-4"/>
        </w:rPr>
        <w:t>V roku 2024/2025 boli poskytnuté tieto intervencie študentom so ŠP:</w:t>
      </w:r>
    </w:p>
    <w:p w14:paraId="3B722B63"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tvorba rozvrhu – pomoc pri zapisovaní a prihlasovaní sa na rozvrh,</w:t>
      </w:r>
    </w:p>
    <w:p w14:paraId="25F752ED"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konzultácie v rozsahu 426 h/rok,</w:t>
      </w:r>
    </w:p>
    <w:p w14:paraId="1C351F66"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odborné poradenstvo týkajúce sa štúdia, zdravotného znevýhodnenia, špecifických potrieb, evidencie, podpory, priznania minimálnych nárokov,</w:t>
      </w:r>
    </w:p>
    <w:p w14:paraId="3D02429A"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tvorba Rozhodnutí o priznaní štatútu študenta so špecifickými potrebami,</w:t>
      </w:r>
    </w:p>
    <w:p w14:paraId="1AC1F0C7"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zabezpečovanie tlmočníkov do posunkového jazyka,</w:t>
      </w:r>
    </w:p>
    <w:p w14:paraId="1D3ECC2D"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nákup a zapožičanie kompenzačných pomôcok,</w:t>
      </w:r>
    </w:p>
    <w:p w14:paraId="0D2B9193"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zabezpečovanie asistencie pre neviatych študentov,</w:t>
      </w:r>
    </w:p>
    <w:p w14:paraId="5B7C62DB"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zabezpečovanie psychoterapeutických stretnutí,</w:t>
      </w:r>
    </w:p>
    <w:p w14:paraId="4DE95D13"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zabezpečovanie psychologických konzultácií,</w:t>
      </w:r>
    </w:p>
    <w:p w14:paraId="0CA482DD"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zabezpečovanie arteterapeutických stretnutí,</w:t>
      </w:r>
    </w:p>
    <w:p w14:paraId="1E3D0D69"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lastRenderedPageBreak/>
        <w:t>-</w:t>
      </w:r>
      <w:r w:rsidRPr="0048065C">
        <w:rPr>
          <w:rFonts w:cstheme="minorHAnsi"/>
          <w:spacing w:val="-4"/>
        </w:rPr>
        <w:tab/>
        <w:t>zabezpečenie workshopu Učíme sa učiť sa,</w:t>
      </w:r>
    </w:p>
    <w:p w14:paraId="273846AB" w14:textId="59F75378"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zabezpečenie wo</w:t>
      </w:r>
      <w:r w:rsidR="00A62347">
        <w:rPr>
          <w:rFonts w:cstheme="minorHAnsi"/>
          <w:spacing w:val="-4"/>
        </w:rPr>
        <w:t xml:space="preserve">rkshopu Storytelling v inklúzii </w:t>
      </w:r>
      <w:r w:rsidRPr="0048065C">
        <w:rPr>
          <w:rFonts w:cstheme="minorHAnsi"/>
          <w:spacing w:val="-4"/>
        </w:rPr>
        <w:t>v spolupráci so Študentským parlamentom,</w:t>
      </w:r>
    </w:p>
    <w:p w14:paraId="34FBD993"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konzultácie a poradenstvo pri študijných ťažkostiach</w:t>
      </w:r>
    </w:p>
    <w:p w14:paraId="3CD6B2DF" w14:textId="7B9118E2" w:rsidR="0048065C" w:rsidRPr="0048065C" w:rsidRDefault="0048065C" w:rsidP="00207698">
      <w:pPr>
        <w:spacing w:before="80" w:after="0" w:line="278" w:lineRule="auto"/>
        <w:ind w:firstLine="567"/>
        <w:jc w:val="both"/>
        <w:rPr>
          <w:rFonts w:cstheme="minorHAnsi"/>
          <w:spacing w:val="-4"/>
        </w:rPr>
      </w:pPr>
      <w:r w:rsidRPr="0048065C">
        <w:rPr>
          <w:rFonts w:cstheme="minorHAnsi"/>
          <w:spacing w:val="-4"/>
        </w:rPr>
        <w:t>Sumárny počet konzultácií poskytnutých študentom so ŠP v rámci fakúlt UKF v Nitre bol za rok 2024/2025 213, počet hodín za rok 426</w:t>
      </w:r>
      <w:r w:rsidR="00A62347">
        <w:rPr>
          <w:rFonts w:cstheme="minorHAnsi"/>
          <w:spacing w:val="-4"/>
        </w:rPr>
        <w:t xml:space="preserve"> </w:t>
      </w:r>
      <w:r w:rsidRPr="0048065C">
        <w:rPr>
          <w:rFonts w:cstheme="minorHAnsi"/>
          <w:spacing w:val="-4"/>
        </w:rPr>
        <w:t xml:space="preserve">h. </w:t>
      </w:r>
    </w:p>
    <w:p w14:paraId="1398E005" w14:textId="77777777" w:rsidR="0048065C" w:rsidRPr="0048065C" w:rsidRDefault="0048065C" w:rsidP="00207698">
      <w:pPr>
        <w:spacing w:before="80" w:after="0" w:line="278" w:lineRule="auto"/>
        <w:ind w:firstLine="567"/>
        <w:jc w:val="both"/>
        <w:rPr>
          <w:rFonts w:cstheme="minorHAnsi"/>
          <w:spacing w:val="-4"/>
        </w:rPr>
      </w:pPr>
      <w:r w:rsidRPr="0048065C">
        <w:rPr>
          <w:rFonts w:cstheme="minorHAnsi"/>
          <w:spacing w:val="-4"/>
        </w:rPr>
        <w:t>Kontaktné osoby na fakultách UKF v Nitre:</w:t>
      </w:r>
    </w:p>
    <w:p w14:paraId="6AD6CC79"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doc. PhDr. Marta Popelková, PhD., (koordinátor za Fakultu sociálnych vied a zdravotníctva UKF v Nitre), kontakt: mpopelkova@ukf.sk</w:t>
      </w:r>
    </w:p>
    <w:p w14:paraId="4D6F21B0"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 xml:space="preserve">doc. RNDr. Dušan Vallo, PhD., (koordinátor za Fakultu prírodných vied a informatiky UKF v Nitre), </w:t>
      </w:r>
    </w:p>
    <w:p w14:paraId="3B6C2DC9" w14:textId="6FF682CF" w:rsidR="0048065C" w:rsidRPr="0048065C" w:rsidRDefault="0048065C" w:rsidP="00207698">
      <w:pPr>
        <w:spacing w:after="0" w:line="278" w:lineRule="auto"/>
        <w:ind w:left="709" w:hanging="141"/>
        <w:jc w:val="both"/>
        <w:rPr>
          <w:rFonts w:cstheme="minorHAnsi"/>
          <w:spacing w:val="-4"/>
        </w:rPr>
      </w:pPr>
      <w:r>
        <w:rPr>
          <w:rFonts w:cstheme="minorHAnsi"/>
          <w:spacing w:val="-4"/>
        </w:rPr>
        <w:t xml:space="preserve">   </w:t>
      </w:r>
      <w:r w:rsidRPr="0048065C">
        <w:rPr>
          <w:rFonts w:cstheme="minorHAnsi"/>
          <w:spacing w:val="-4"/>
        </w:rPr>
        <w:t>kontakt: dvallo@ukf.sk</w:t>
      </w:r>
    </w:p>
    <w:p w14:paraId="4025517C" w14:textId="02B11E06"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PhDr. Daša Nováčiková, PhD.</w:t>
      </w:r>
      <w:r w:rsidR="00A62347">
        <w:rPr>
          <w:rFonts w:cstheme="minorHAnsi"/>
          <w:spacing w:val="-4"/>
        </w:rPr>
        <w:t>,</w:t>
      </w:r>
      <w:r w:rsidRPr="0048065C">
        <w:rPr>
          <w:rFonts w:cstheme="minorHAnsi"/>
          <w:spacing w:val="-4"/>
        </w:rPr>
        <w:t xml:space="preserve"> (koordinátor za Filozofickú fakultu UKF v Nitre), </w:t>
      </w:r>
    </w:p>
    <w:p w14:paraId="72B3D73D" w14:textId="06E73F28" w:rsidR="0048065C" w:rsidRPr="0048065C" w:rsidRDefault="0048065C" w:rsidP="00207698">
      <w:pPr>
        <w:spacing w:after="0" w:line="278" w:lineRule="auto"/>
        <w:ind w:left="709" w:hanging="141"/>
        <w:jc w:val="both"/>
        <w:rPr>
          <w:rFonts w:cstheme="minorHAnsi"/>
          <w:spacing w:val="-4"/>
        </w:rPr>
      </w:pPr>
      <w:r>
        <w:rPr>
          <w:rFonts w:cstheme="minorHAnsi"/>
          <w:spacing w:val="-4"/>
        </w:rPr>
        <w:t xml:space="preserve">   </w:t>
      </w:r>
      <w:r w:rsidRPr="0048065C">
        <w:rPr>
          <w:rFonts w:cstheme="minorHAnsi"/>
          <w:spacing w:val="-4"/>
        </w:rPr>
        <w:t>kontakt: dnovacikova@ukf.sk</w:t>
      </w:r>
    </w:p>
    <w:p w14:paraId="78552D27" w14:textId="77777777" w:rsidR="0048065C" w:rsidRP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doc. PaedDr. Lívia Fenyvesiova, PhD., (koordinátor za Pedagogickú fakultu UKF v Nitre), kontakt: lfenyvesiova@ukf.sk</w:t>
      </w:r>
    </w:p>
    <w:p w14:paraId="76B223E1" w14:textId="61B4555E" w:rsidR="0048065C" w:rsidRDefault="0048065C" w:rsidP="00207698">
      <w:pPr>
        <w:spacing w:after="0" w:line="278" w:lineRule="auto"/>
        <w:ind w:left="709" w:hanging="141"/>
        <w:jc w:val="both"/>
        <w:rPr>
          <w:rFonts w:cstheme="minorHAnsi"/>
          <w:spacing w:val="-4"/>
        </w:rPr>
      </w:pPr>
      <w:r w:rsidRPr="0048065C">
        <w:rPr>
          <w:rFonts w:cstheme="minorHAnsi"/>
          <w:spacing w:val="-4"/>
        </w:rPr>
        <w:t>-</w:t>
      </w:r>
      <w:r w:rsidRPr="0048065C">
        <w:rPr>
          <w:rFonts w:cstheme="minorHAnsi"/>
          <w:spacing w:val="-4"/>
        </w:rPr>
        <w:tab/>
        <w:t>PaedDr. Helena Pataiová, PhD., (koordinátor za Fakultu stredoeurópskych štúdií UKF v Nitre), kontakt: hpataiova@ukf.sk</w:t>
      </w:r>
    </w:p>
    <w:p w14:paraId="5E3BDE2A" w14:textId="22175155" w:rsidR="00CA3350" w:rsidRDefault="00CA3350" w:rsidP="00207698">
      <w:pPr>
        <w:spacing w:after="0" w:line="278" w:lineRule="auto"/>
        <w:ind w:left="709" w:hanging="141"/>
        <w:jc w:val="both"/>
        <w:rPr>
          <w:rFonts w:cstheme="minorHAnsi"/>
          <w:spacing w:val="-4"/>
        </w:rPr>
      </w:pPr>
    </w:p>
    <w:p w14:paraId="7397FBEC" w14:textId="77777777" w:rsidR="00CA3350" w:rsidRPr="0048065C" w:rsidRDefault="00CA3350" w:rsidP="00207698">
      <w:pPr>
        <w:spacing w:after="0" w:line="278" w:lineRule="auto"/>
        <w:ind w:left="709" w:hanging="141"/>
        <w:jc w:val="both"/>
        <w:rPr>
          <w:rFonts w:cstheme="minorHAnsi"/>
          <w:spacing w:val="-4"/>
        </w:rPr>
      </w:pPr>
    </w:p>
    <w:p w14:paraId="5F176149" w14:textId="77777777" w:rsidR="00624A66" w:rsidRPr="009248A6" w:rsidRDefault="00624A66" w:rsidP="006908DC">
      <w:pPr>
        <w:pStyle w:val="Nadpis2"/>
        <w:numPr>
          <w:ilvl w:val="1"/>
          <w:numId w:val="8"/>
        </w:numPr>
        <w:tabs>
          <w:tab w:val="left" w:pos="1843"/>
        </w:tabs>
        <w:spacing w:line="276" w:lineRule="auto"/>
        <w:rPr>
          <w:b/>
          <w:color w:val="0070C0"/>
          <w:sz w:val="26"/>
          <w:szCs w:val="26"/>
        </w:rPr>
      </w:pPr>
      <w:bookmarkStart w:id="7808" w:name="_Toc229482513"/>
      <w:bookmarkStart w:id="7809" w:name="_Toc229489332"/>
      <w:bookmarkStart w:id="7810" w:name="_Toc229726689"/>
      <w:bookmarkStart w:id="7811" w:name="_Toc229728914"/>
      <w:bookmarkStart w:id="7812" w:name="_Toc229742691"/>
      <w:bookmarkStart w:id="7813" w:name="_Toc229988363"/>
      <w:bookmarkStart w:id="7814" w:name="_Toc229990658"/>
      <w:bookmarkStart w:id="7815" w:name="_Toc229997325"/>
      <w:bookmarkStart w:id="7816" w:name="_Toc229997928"/>
      <w:bookmarkStart w:id="7817" w:name="_Toc229998532"/>
      <w:bookmarkStart w:id="7818" w:name="_Toc229999136"/>
      <w:bookmarkStart w:id="7819" w:name="_Toc229999739"/>
      <w:bookmarkStart w:id="7820" w:name="_Toc230000343"/>
      <w:bookmarkStart w:id="7821" w:name="_Toc230000948"/>
      <w:bookmarkStart w:id="7822" w:name="_Toc230001552"/>
      <w:bookmarkStart w:id="7823" w:name="_Toc230002157"/>
      <w:bookmarkStart w:id="7824" w:name="_Toc230074024"/>
      <w:bookmarkStart w:id="7825" w:name="_Toc230081744"/>
      <w:bookmarkStart w:id="7826" w:name="_Toc230083635"/>
      <w:bookmarkStart w:id="7827" w:name="_Toc230260044"/>
      <w:bookmarkStart w:id="7828" w:name="_Toc230260758"/>
      <w:bookmarkStart w:id="7829" w:name="_Toc230338780"/>
      <w:bookmarkStart w:id="7830" w:name="_Toc230339495"/>
      <w:bookmarkStart w:id="7831" w:name="_Toc230340210"/>
      <w:bookmarkStart w:id="7832" w:name="_Toc230340925"/>
      <w:bookmarkStart w:id="7833" w:name="_Toc230341640"/>
      <w:bookmarkStart w:id="7834" w:name="_Toc230342355"/>
      <w:bookmarkStart w:id="7835" w:name="_Toc230343069"/>
      <w:bookmarkStart w:id="7836" w:name="_Toc230596080"/>
      <w:bookmarkStart w:id="7837" w:name="_Toc230596794"/>
      <w:bookmarkStart w:id="7838" w:name="_Toc230607130"/>
      <w:bookmarkStart w:id="7839" w:name="_Toc230607846"/>
      <w:bookmarkStart w:id="7840" w:name="_Toc230609566"/>
      <w:bookmarkStart w:id="7841" w:name="_Toc230678396"/>
      <w:bookmarkStart w:id="7842" w:name="_Toc229482514"/>
      <w:bookmarkStart w:id="7843" w:name="_Toc229489333"/>
      <w:bookmarkStart w:id="7844" w:name="_Toc229726690"/>
      <w:bookmarkStart w:id="7845" w:name="_Toc229728915"/>
      <w:bookmarkStart w:id="7846" w:name="_Toc229742692"/>
      <w:bookmarkStart w:id="7847" w:name="_Toc229988364"/>
      <w:bookmarkStart w:id="7848" w:name="_Toc229990659"/>
      <w:bookmarkStart w:id="7849" w:name="_Toc229997326"/>
      <w:bookmarkStart w:id="7850" w:name="_Toc229997929"/>
      <w:bookmarkStart w:id="7851" w:name="_Toc229998533"/>
      <w:bookmarkStart w:id="7852" w:name="_Toc229999137"/>
      <w:bookmarkStart w:id="7853" w:name="_Toc229999740"/>
      <w:bookmarkStart w:id="7854" w:name="_Toc230000344"/>
      <w:bookmarkStart w:id="7855" w:name="_Toc230000949"/>
      <w:bookmarkStart w:id="7856" w:name="_Toc230001553"/>
      <w:bookmarkStart w:id="7857" w:name="_Toc230002158"/>
      <w:bookmarkStart w:id="7858" w:name="_Toc230074025"/>
      <w:bookmarkStart w:id="7859" w:name="_Toc230081745"/>
      <w:bookmarkStart w:id="7860" w:name="_Toc230083636"/>
      <w:bookmarkStart w:id="7861" w:name="_Toc230260045"/>
      <w:bookmarkStart w:id="7862" w:name="_Toc230260759"/>
      <w:bookmarkStart w:id="7863" w:name="_Toc230338781"/>
      <w:bookmarkStart w:id="7864" w:name="_Toc230339496"/>
      <w:bookmarkStart w:id="7865" w:name="_Toc230340211"/>
      <w:bookmarkStart w:id="7866" w:name="_Toc230340926"/>
      <w:bookmarkStart w:id="7867" w:name="_Toc230341641"/>
      <w:bookmarkStart w:id="7868" w:name="_Toc230342356"/>
      <w:bookmarkStart w:id="7869" w:name="_Toc230343070"/>
      <w:bookmarkStart w:id="7870" w:name="_Toc230596081"/>
      <w:bookmarkStart w:id="7871" w:name="_Toc230596795"/>
      <w:bookmarkStart w:id="7872" w:name="_Toc230607131"/>
      <w:bookmarkStart w:id="7873" w:name="_Toc230607847"/>
      <w:bookmarkStart w:id="7874" w:name="_Toc230609567"/>
      <w:bookmarkStart w:id="7875" w:name="_Toc230678397"/>
      <w:bookmarkStart w:id="7876" w:name="_Toc229482515"/>
      <w:bookmarkStart w:id="7877" w:name="_Toc229489334"/>
      <w:bookmarkStart w:id="7878" w:name="_Toc229726691"/>
      <w:bookmarkStart w:id="7879" w:name="_Toc229728916"/>
      <w:bookmarkStart w:id="7880" w:name="_Toc229742693"/>
      <w:bookmarkStart w:id="7881" w:name="_Toc229988365"/>
      <w:bookmarkStart w:id="7882" w:name="_Toc229990660"/>
      <w:bookmarkStart w:id="7883" w:name="_Toc229997327"/>
      <w:bookmarkStart w:id="7884" w:name="_Toc229997930"/>
      <w:bookmarkStart w:id="7885" w:name="_Toc229998534"/>
      <w:bookmarkStart w:id="7886" w:name="_Toc229999138"/>
      <w:bookmarkStart w:id="7887" w:name="_Toc229999741"/>
      <w:bookmarkStart w:id="7888" w:name="_Toc230000345"/>
      <w:bookmarkStart w:id="7889" w:name="_Toc230000950"/>
      <w:bookmarkStart w:id="7890" w:name="_Toc230001554"/>
      <w:bookmarkStart w:id="7891" w:name="_Toc230002159"/>
      <w:bookmarkStart w:id="7892" w:name="_Toc230074026"/>
      <w:bookmarkStart w:id="7893" w:name="_Toc230081746"/>
      <w:bookmarkStart w:id="7894" w:name="_Toc230083637"/>
      <w:bookmarkStart w:id="7895" w:name="_Toc230260046"/>
      <w:bookmarkStart w:id="7896" w:name="_Toc230260760"/>
      <w:bookmarkStart w:id="7897" w:name="_Toc230338782"/>
      <w:bookmarkStart w:id="7898" w:name="_Toc230339497"/>
      <w:bookmarkStart w:id="7899" w:name="_Toc230340212"/>
      <w:bookmarkStart w:id="7900" w:name="_Toc230340927"/>
      <w:bookmarkStart w:id="7901" w:name="_Toc230341642"/>
      <w:bookmarkStart w:id="7902" w:name="_Toc230342357"/>
      <w:bookmarkStart w:id="7903" w:name="_Toc230343071"/>
      <w:bookmarkStart w:id="7904" w:name="_Toc230596082"/>
      <w:bookmarkStart w:id="7905" w:name="_Toc230596796"/>
      <w:bookmarkStart w:id="7906" w:name="_Toc230607132"/>
      <w:bookmarkStart w:id="7907" w:name="_Toc230607848"/>
      <w:bookmarkStart w:id="7908" w:name="_Toc230609568"/>
      <w:bookmarkStart w:id="7909" w:name="_Toc230678398"/>
      <w:bookmarkStart w:id="7910" w:name="_Toc229482516"/>
      <w:bookmarkStart w:id="7911" w:name="_Toc229489335"/>
      <w:bookmarkStart w:id="7912" w:name="_Toc229726692"/>
      <w:bookmarkStart w:id="7913" w:name="_Toc229728917"/>
      <w:bookmarkStart w:id="7914" w:name="_Toc229742694"/>
      <w:bookmarkStart w:id="7915" w:name="_Toc229988366"/>
      <w:bookmarkStart w:id="7916" w:name="_Toc229990661"/>
      <w:bookmarkStart w:id="7917" w:name="_Toc229997328"/>
      <w:bookmarkStart w:id="7918" w:name="_Toc229997931"/>
      <w:bookmarkStart w:id="7919" w:name="_Toc229998535"/>
      <w:bookmarkStart w:id="7920" w:name="_Toc229999139"/>
      <w:bookmarkStart w:id="7921" w:name="_Toc229999742"/>
      <w:bookmarkStart w:id="7922" w:name="_Toc230000346"/>
      <w:bookmarkStart w:id="7923" w:name="_Toc230000951"/>
      <w:bookmarkStart w:id="7924" w:name="_Toc230001555"/>
      <w:bookmarkStart w:id="7925" w:name="_Toc230002160"/>
      <w:bookmarkStart w:id="7926" w:name="_Toc230074027"/>
      <w:bookmarkStart w:id="7927" w:name="_Toc230081747"/>
      <w:bookmarkStart w:id="7928" w:name="_Toc230083638"/>
      <w:bookmarkStart w:id="7929" w:name="_Toc230260047"/>
      <w:bookmarkStart w:id="7930" w:name="_Toc230260761"/>
      <w:bookmarkStart w:id="7931" w:name="_Toc230338783"/>
      <w:bookmarkStart w:id="7932" w:name="_Toc230339498"/>
      <w:bookmarkStart w:id="7933" w:name="_Toc230340213"/>
      <w:bookmarkStart w:id="7934" w:name="_Toc230340928"/>
      <w:bookmarkStart w:id="7935" w:name="_Toc230341643"/>
      <w:bookmarkStart w:id="7936" w:name="_Toc230342358"/>
      <w:bookmarkStart w:id="7937" w:name="_Toc230343072"/>
      <w:bookmarkStart w:id="7938" w:name="_Toc230596083"/>
      <w:bookmarkStart w:id="7939" w:name="_Toc230596797"/>
      <w:bookmarkStart w:id="7940" w:name="_Toc230607133"/>
      <w:bookmarkStart w:id="7941" w:name="_Toc230607849"/>
      <w:bookmarkStart w:id="7942" w:name="_Toc230609569"/>
      <w:bookmarkStart w:id="7943" w:name="_Toc230678399"/>
      <w:bookmarkStart w:id="7944" w:name="_Toc229482517"/>
      <w:bookmarkStart w:id="7945" w:name="_Toc229489336"/>
      <w:bookmarkStart w:id="7946" w:name="_Toc229726693"/>
      <w:bookmarkStart w:id="7947" w:name="_Toc229728918"/>
      <w:bookmarkStart w:id="7948" w:name="_Toc229742695"/>
      <w:bookmarkStart w:id="7949" w:name="_Toc229988367"/>
      <w:bookmarkStart w:id="7950" w:name="_Toc229990662"/>
      <w:bookmarkStart w:id="7951" w:name="_Toc229997329"/>
      <w:bookmarkStart w:id="7952" w:name="_Toc229997932"/>
      <w:bookmarkStart w:id="7953" w:name="_Toc229998536"/>
      <w:bookmarkStart w:id="7954" w:name="_Toc229999140"/>
      <w:bookmarkStart w:id="7955" w:name="_Toc229999743"/>
      <w:bookmarkStart w:id="7956" w:name="_Toc230000347"/>
      <w:bookmarkStart w:id="7957" w:name="_Toc230000952"/>
      <w:bookmarkStart w:id="7958" w:name="_Toc230001556"/>
      <w:bookmarkStart w:id="7959" w:name="_Toc230002161"/>
      <w:bookmarkStart w:id="7960" w:name="_Toc230074028"/>
      <w:bookmarkStart w:id="7961" w:name="_Toc230081748"/>
      <w:bookmarkStart w:id="7962" w:name="_Toc230083639"/>
      <w:bookmarkStart w:id="7963" w:name="_Toc230260048"/>
      <w:bookmarkStart w:id="7964" w:name="_Toc230260762"/>
      <w:bookmarkStart w:id="7965" w:name="_Toc230338784"/>
      <w:bookmarkStart w:id="7966" w:name="_Toc230339499"/>
      <w:bookmarkStart w:id="7967" w:name="_Toc230340214"/>
      <w:bookmarkStart w:id="7968" w:name="_Toc230340929"/>
      <w:bookmarkStart w:id="7969" w:name="_Toc230341644"/>
      <w:bookmarkStart w:id="7970" w:name="_Toc230342359"/>
      <w:bookmarkStart w:id="7971" w:name="_Toc230343073"/>
      <w:bookmarkStart w:id="7972" w:name="_Toc230596084"/>
      <w:bookmarkStart w:id="7973" w:name="_Toc230596798"/>
      <w:bookmarkStart w:id="7974" w:name="_Toc230607134"/>
      <w:bookmarkStart w:id="7975" w:name="_Toc230607850"/>
      <w:bookmarkStart w:id="7976" w:name="_Toc230609570"/>
      <w:bookmarkStart w:id="7977" w:name="_Toc230678400"/>
      <w:bookmarkStart w:id="7978" w:name="_Toc229482518"/>
      <w:bookmarkStart w:id="7979" w:name="_Toc229489337"/>
      <w:bookmarkStart w:id="7980" w:name="_Toc229726694"/>
      <w:bookmarkStart w:id="7981" w:name="_Toc229728919"/>
      <w:bookmarkStart w:id="7982" w:name="_Toc229742696"/>
      <w:bookmarkStart w:id="7983" w:name="_Toc229988368"/>
      <w:bookmarkStart w:id="7984" w:name="_Toc229990663"/>
      <w:bookmarkStart w:id="7985" w:name="_Toc229997330"/>
      <w:bookmarkStart w:id="7986" w:name="_Toc229997933"/>
      <w:bookmarkStart w:id="7987" w:name="_Toc229998537"/>
      <w:bookmarkStart w:id="7988" w:name="_Toc229999141"/>
      <w:bookmarkStart w:id="7989" w:name="_Toc229999744"/>
      <w:bookmarkStart w:id="7990" w:name="_Toc230000348"/>
      <w:bookmarkStart w:id="7991" w:name="_Toc230000953"/>
      <w:bookmarkStart w:id="7992" w:name="_Toc230001557"/>
      <w:bookmarkStart w:id="7993" w:name="_Toc230002162"/>
      <w:bookmarkStart w:id="7994" w:name="_Toc230074029"/>
      <w:bookmarkStart w:id="7995" w:name="_Toc230081749"/>
      <w:bookmarkStart w:id="7996" w:name="_Toc230083640"/>
      <w:bookmarkStart w:id="7997" w:name="_Toc230260049"/>
      <w:bookmarkStart w:id="7998" w:name="_Toc230260763"/>
      <w:bookmarkStart w:id="7999" w:name="_Toc230338785"/>
      <w:bookmarkStart w:id="8000" w:name="_Toc230339500"/>
      <w:bookmarkStart w:id="8001" w:name="_Toc230340215"/>
      <w:bookmarkStart w:id="8002" w:name="_Toc230340930"/>
      <w:bookmarkStart w:id="8003" w:name="_Toc230341645"/>
      <w:bookmarkStart w:id="8004" w:name="_Toc230342360"/>
      <w:bookmarkStart w:id="8005" w:name="_Toc230343074"/>
      <w:bookmarkStart w:id="8006" w:name="_Toc230596085"/>
      <w:bookmarkStart w:id="8007" w:name="_Toc230596799"/>
      <w:bookmarkStart w:id="8008" w:name="_Toc230607135"/>
      <w:bookmarkStart w:id="8009" w:name="_Toc230607851"/>
      <w:bookmarkStart w:id="8010" w:name="_Toc230609571"/>
      <w:bookmarkStart w:id="8011" w:name="_Toc230678401"/>
      <w:bookmarkStart w:id="8012" w:name="_Toc229482519"/>
      <w:bookmarkStart w:id="8013" w:name="_Toc229489338"/>
      <w:bookmarkStart w:id="8014" w:name="_Toc229726695"/>
      <w:bookmarkStart w:id="8015" w:name="_Toc229728920"/>
      <w:bookmarkStart w:id="8016" w:name="_Toc229742697"/>
      <w:bookmarkStart w:id="8017" w:name="_Toc229988369"/>
      <w:bookmarkStart w:id="8018" w:name="_Toc229990664"/>
      <w:bookmarkStart w:id="8019" w:name="_Toc229997331"/>
      <w:bookmarkStart w:id="8020" w:name="_Toc229997934"/>
      <w:bookmarkStart w:id="8021" w:name="_Toc229998538"/>
      <w:bookmarkStart w:id="8022" w:name="_Toc229999142"/>
      <w:bookmarkStart w:id="8023" w:name="_Toc229999745"/>
      <w:bookmarkStart w:id="8024" w:name="_Toc230000349"/>
      <w:bookmarkStart w:id="8025" w:name="_Toc230000954"/>
      <w:bookmarkStart w:id="8026" w:name="_Toc230001558"/>
      <w:bookmarkStart w:id="8027" w:name="_Toc230002163"/>
      <w:bookmarkStart w:id="8028" w:name="_Toc230074030"/>
      <w:bookmarkStart w:id="8029" w:name="_Toc230081750"/>
      <w:bookmarkStart w:id="8030" w:name="_Toc230083641"/>
      <w:bookmarkStart w:id="8031" w:name="_Toc230260050"/>
      <w:bookmarkStart w:id="8032" w:name="_Toc230260764"/>
      <w:bookmarkStart w:id="8033" w:name="_Toc230338786"/>
      <w:bookmarkStart w:id="8034" w:name="_Toc230339501"/>
      <w:bookmarkStart w:id="8035" w:name="_Toc230340216"/>
      <w:bookmarkStart w:id="8036" w:name="_Toc230340931"/>
      <w:bookmarkStart w:id="8037" w:name="_Toc230341646"/>
      <w:bookmarkStart w:id="8038" w:name="_Toc230342361"/>
      <w:bookmarkStart w:id="8039" w:name="_Toc230343075"/>
      <w:bookmarkStart w:id="8040" w:name="_Toc230596086"/>
      <w:bookmarkStart w:id="8041" w:name="_Toc230596800"/>
      <w:bookmarkStart w:id="8042" w:name="_Toc230607136"/>
      <w:bookmarkStart w:id="8043" w:name="_Toc230607852"/>
      <w:bookmarkStart w:id="8044" w:name="_Toc230609572"/>
      <w:bookmarkStart w:id="8045" w:name="_Toc230678402"/>
      <w:bookmarkStart w:id="8046" w:name="_Toc229482520"/>
      <w:bookmarkStart w:id="8047" w:name="_Toc229489339"/>
      <w:bookmarkStart w:id="8048" w:name="_Toc229726696"/>
      <w:bookmarkStart w:id="8049" w:name="_Toc229728921"/>
      <w:bookmarkStart w:id="8050" w:name="_Toc229742698"/>
      <w:bookmarkStart w:id="8051" w:name="_Toc229988370"/>
      <w:bookmarkStart w:id="8052" w:name="_Toc229990665"/>
      <w:bookmarkStart w:id="8053" w:name="_Toc229997332"/>
      <w:bookmarkStart w:id="8054" w:name="_Toc229997935"/>
      <w:bookmarkStart w:id="8055" w:name="_Toc229998539"/>
      <w:bookmarkStart w:id="8056" w:name="_Toc229999143"/>
      <w:bookmarkStart w:id="8057" w:name="_Toc229999746"/>
      <w:bookmarkStart w:id="8058" w:name="_Toc230000350"/>
      <w:bookmarkStart w:id="8059" w:name="_Toc230000955"/>
      <w:bookmarkStart w:id="8060" w:name="_Toc230001559"/>
      <w:bookmarkStart w:id="8061" w:name="_Toc230002164"/>
      <w:bookmarkStart w:id="8062" w:name="_Toc230074031"/>
      <w:bookmarkStart w:id="8063" w:name="_Toc230081751"/>
      <w:bookmarkStart w:id="8064" w:name="_Toc230083642"/>
      <w:bookmarkStart w:id="8065" w:name="_Toc230260051"/>
      <w:bookmarkStart w:id="8066" w:name="_Toc230260765"/>
      <w:bookmarkStart w:id="8067" w:name="_Toc230338787"/>
      <w:bookmarkStart w:id="8068" w:name="_Toc230339502"/>
      <w:bookmarkStart w:id="8069" w:name="_Toc230340217"/>
      <w:bookmarkStart w:id="8070" w:name="_Toc230340932"/>
      <w:bookmarkStart w:id="8071" w:name="_Toc230341647"/>
      <w:bookmarkStart w:id="8072" w:name="_Toc230342362"/>
      <w:bookmarkStart w:id="8073" w:name="_Toc230343076"/>
      <w:bookmarkStart w:id="8074" w:name="_Toc230596087"/>
      <w:bookmarkStart w:id="8075" w:name="_Toc230596801"/>
      <w:bookmarkStart w:id="8076" w:name="_Toc230607137"/>
      <w:bookmarkStart w:id="8077" w:name="_Toc230607853"/>
      <w:bookmarkStart w:id="8078" w:name="_Toc230609573"/>
      <w:bookmarkStart w:id="8079" w:name="_Toc230678403"/>
      <w:bookmarkStart w:id="8080" w:name="_Toc229482521"/>
      <w:bookmarkStart w:id="8081" w:name="_Toc229489340"/>
      <w:bookmarkStart w:id="8082" w:name="_Toc229726697"/>
      <w:bookmarkStart w:id="8083" w:name="_Toc229728922"/>
      <w:bookmarkStart w:id="8084" w:name="_Toc229742699"/>
      <w:bookmarkStart w:id="8085" w:name="_Toc229988371"/>
      <w:bookmarkStart w:id="8086" w:name="_Toc229990666"/>
      <w:bookmarkStart w:id="8087" w:name="_Toc229997333"/>
      <w:bookmarkStart w:id="8088" w:name="_Toc229997936"/>
      <w:bookmarkStart w:id="8089" w:name="_Toc229998540"/>
      <w:bookmarkStart w:id="8090" w:name="_Toc229999144"/>
      <w:bookmarkStart w:id="8091" w:name="_Toc229999747"/>
      <w:bookmarkStart w:id="8092" w:name="_Toc230000351"/>
      <w:bookmarkStart w:id="8093" w:name="_Toc230000956"/>
      <w:bookmarkStart w:id="8094" w:name="_Toc230001560"/>
      <w:bookmarkStart w:id="8095" w:name="_Toc230002165"/>
      <w:bookmarkStart w:id="8096" w:name="_Toc230074032"/>
      <w:bookmarkStart w:id="8097" w:name="_Toc230081752"/>
      <w:bookmarkStart w:id="8098" w:name="_Toc230083643"/>
      <w:bookmarkStart w:id="8099" w:name="_Toc230260052"/>
      <w:bookmarkStart w:id="8100" w:name="_Toc230260766"/>
      <w:bookmarkStart w:id="8101" w:name="_Toc230338788"/>
      <w:bookmarkStart w:id="8102" w:name="_Toc230339503"/>
      <w:bookmarkStart w:id="8103" w:name="_Toc230340218"/>
      <w:bookmarkStart w:id="8104" w:name="_Toc230340933"/>
      <w:bookmarkStart w:id="8105" w:name="_Toc230341648"/>
      <w:bookmarkStart w:id="8106" w:name="_Toc230342363"/>
      <w:bookmarkStart w:id="8107" w:name="_Toc230343077"/>
      <w:bookmarkStart w:id="8108" w:name="_Toc230596088"/>
      <w:bookmarkStart w:id="8109" w:name="_Toc230596802"/>
      <w:bookmarkStart w:id="8110" w:name="_Toc230607138"/>
      <w:bookmarkStart w:id="8111" w:name="_Toc230607854"/>
      <w:bookmarkStart w:id="8112" w:name="_Toc230609574"/>
      <w:bookmarkStart w:id="8113" w:name="_Toc230678404"/>
      <w:bookmarkStart w:id="8114" w:name="_Toc229482522"/>
      <w:bookmarkStart w:id="8115" w:name="_Toc229489341"/>
      <w:bookmarkStart w:id="8116" w:name="_Toc229726698"/>
      <w:bookmarkStart w:id="8117" w:name="_Toc229728923"/>
      <w:bookmarkStart w:id="8118" w:name="_Toc229742700"/>
      <w:bookmarkStart w:id="8119" w:name="_Toc229988372"/>
      <w:bookmarkStart w:id="8120" w:name="_Toc229990667"/>
      <w:bookmarkStart w:id="8121" w:name="_Toc229997334"/>
      <w:bookmarkStart w:id="8122" w:name="_Toc229997937"/>
      <w:bookmarkStart w:id="8123" w:name="_Toc229998541"/>
      <w:bookmarkStart w:id="8124" w:name="_Toc229999145"/>
      <w:bookmarkStart w:id="8125" w:name="_Toc229999748"/>
      <w:bookmarkStart w:id="8126" w:name="_Toc230000352"/>
      <w:bookmarkStart w:id="8127" w:name="_Toc230000957"/>
      <w:bookmarkStart w:id="8128" w:name="_Toc230001561"/>
      <w:bookmarkStart w:id="8129" w:name="_Toc230002166"/>
      <w:bookmarkStart w:id="8130" w:name="_Toc230074033"/>
      <w:bookmarkStart w:id="8131" w:name="_Toc230081753"/>
      <w:bookmarkStart w:id="8132" w:name="_Toc230083644"/>
      <w:bookmarkStart w:id="8133" w:name="_Toc230260053"/>
      <w:bookmarkStart w:id="8134" w:name="_Toc230260767"/>
      <w:bookmarkStart w:id="8135" w:name="_Toc230338789"/>
      <w:bookmarkStart w:id="8136" w:name="_Toc230339504"/>
      <w:bookmarkStart w:id="8137" w:name="_Toc230340219"/>
      <w:bookmarkStart w:id="8138" w:name="_Toc230340934"/>
      <w:bookmarkStart w:id="8139" w:name="_Toc230341649"/>
      <w:bookmarkStart w:id="8140" w:name="_Toc230342364"/>
      <w:bookmarkStart w:id="8141" w:name="_Toc230343078"/>
      <w:bookmarkStart w:id="8142" w:name="_Toc230596089"/>
      <w:bookmarkStart w:id="8143" w:name="_Toc230596803"/>
      <w:bookmarkStart w:id="8144" w:name="_Toc230607139"/>
      <w:bookmarkStart w:id="8145" w:name="_Toc230607855"/>
      <w:bookmarkStart w:id="8146" w:name="_Toc230609575"/>
      <w:bookmarkStart w:id="8147" w:name="_Toc230678405"/>
      <w:bookmarkStart w:id="8148" w:name="_Toc229482523"/>
      <w:bookmarkStart w:id="8149" w:name="_Toc229489342"/>
      <w:bookmarkStart w:id="8150" w:name="_Toc229726699"/>
      <w:bookmarkStart w:id="8151" w:name="_Toc229728924"/>
      <w:bookmarkStart w:id="8152" w:name="_Toc229742701"/>
      <w:bookmarkStart w:id="8153" w:name="_Toc229988373"/>
      <w:bookmarkStart w:id="8154" w:name="_Toc229990668"/>
      <w:bookmarkStart w:id="8155" w:name="_Toc229997335"/>
      <w:bookmarkStart w:id="8156" w:name="_Toc229997938"/>
      <w:bookmarkStart w:id="8157" w:name="_Toc229998542"/>
      <w:bookmarkStart w:id="8158" w:name="_Toc229999146"/>
      <w:bookmarkStart w:id="8159" w:name="_Toc229999749"/>
      <w:bookmarkStart w:id="8160" w:name="_Toc230000353"/>
      <w:bookmarkStart w:id="8161" w:name="_Toc230000958"/>
      <w:bookmarkStart w:id="8162" w:name="_Toc230001562"/>
      <w:bookmarkStart w:id="8163" w:name="_Toc230002167"/>
      <w:bookmarkStart w:id="8164" w:name="_Toc230074034"/>
      <w:bookmarkStart w:id="8165" w:name="_Toc230081754"/>
      <w:bookmarkStart w:id="8166" w:name="_Toc230083645"/>
      <w:bookmarkStart w:id="8167" w:name="_Toc230260054"/>
      <w:bookmarkStart w:id="8168" w:name="_Toc230260768"/>
      <w:bookmarkStart w:id="8169" w:name="_Toc230338790"/>
      <w:bookmarkStart w:id="8170" w:name="_Toc230339505"/>
      <w:bookmarkStart w:id="8171" w:name="_Toc230340220"/>
      <w:bookmarkStart w:id="8172" w:name="_Toc230340935"/>
      <w:bookmarkStart w:id="8173" w:name="_Toc230341650"/>
      <w:bookmarkStart w:id="8174" w:name="_Toc230342365"/>
      <w:bookmarkStart w:id="8175" w:name="_Toc230343079"/>
      <w:bookmarkStart w:id="8176" w:name="_Toc230596090"/>
      <w:bookmarkStart w:id="8177" w:name="_Toc230596804"/>
      <w:bookmarkStart w:id="8178" w:name="_Toc230607140"/>
      <w:bookmarkStart w:id="8179" w:name="_Toc230607856"/>
      <w:bookmarkStart w:id="8180" w:name="_Toc230609576"/>
      <w:bookmarkStart w:id="8181" w:name="_Toc230678406"/>
      <w:bookmarkStart w:id="8182" w:name="_Toc229482524"/>
      <w:bookmarkStart w:id="8183" w:name="_Toc229489343"/>
      <w:bookmarkStart w:id="8184" w:name="_Toc229726700"/>
      <w:bookmarkStart w:id="8185" w:name="_Toc229728925"/>
      <w:bookmarkStart w:id="8186" w:name="_Toc229742702"/>
      <w:bookmarkStart w:id="8187" w:name="_Toc229988374"/>
      <w:bookmarkStart w:id="8188" w:name="_Toc229990669"/>
      <w:bookmarkStart w:id="8189" w:name="_Toc229997336"/>
      <w:bookmarkStart w:id="8190" w:name="_Toc229997939"/>
      <w:bookmarkStart w:id="8191" w:name="_Toc229998543"/>
      <w:bookmarkStart w:id="8192" w:name="_Toc229999147"/>
      <w:bookmarkStart w:id="8193" w:name="_Toc229999750"/>
      <w:bookmarkStart w:id="8194" w:name="_Toc230000354"/>
      <w:bookmarkStart w:id="8195" w:name="_Toc230000959"/>
      <w:bookmarkStart w:id="8196" w:name="_Toc230001563"/>
      <w:bookmarkStart w:id="8197" w:name="_Toc230002168"/>
      <w:bookmarkStart w:id="8198" w:name="_Toc230074035"/>
      <w:bookmarkStart w:id="8199" w:name="_Toc230081755"/>
      <w:bookmarkStart w:id="8200" w:name="_Toc230083646"/>
      <w:bookmarkStart w:id="8201" w:name="_Toc230260055"/>
      <w:bookmarkStart w:id="8202" w:name="_Toc230260769"/>
      <w:bookmarkStart w:id="8203" w:name="_Toc230338791"/>
      <w:bookmarkStart w:id="8204" w:name="_Toc230339506"/>
      <w:bookmarkStart w:id="8205" w:name="_Toc230340221"/>
      <w:bookmarkStart w:id="8206" w:name="_Toc230340936"/>
      <w:bookmarkStart w:id="8207" w:name="_Toc230341651"/>
      <w:bookmarkStart w:id="8208" w:name="_Toc230342366"/>
      <w:bookmarkStart w:id="8209" w:name="_Toc230343080"/>
      <w:bookmarkStart w:id="8210" w:name="_Toc230596091"/>
      <w:bookmarkStart w:id="8211" w:name="_Toc230596805"/>
      <w:bookmarkStart w:id="8212" w:name="_Toc230607141"/>
      <w:bookmarkStart w:id="8213" w:name="_Toc230607857"/>
      <w:bookmarkStart w:id="8214" w:name="_Toc230609577"/>
      <w:bookmarkStart w:id="8215" w:name="_Toc230678407"/>
      <w:bookmarkStart w:id="8216" w:name="_Toc229482525"/>
      <w:bookmarkStart w:id="8217" w:name="_Toc229489344"/>
      <w:bookmarkStart w:id="8218" w:name="_Toc229726701"/>
      <w:bookmarkStart w:id="8219" w:name="_Toc229728926"/>
      <w:bookmarkStart w:id="8220" w:name="_Toc229742703"/>
      <w:bookmarkStart w:id="8221" w:name="_Toc229988375"/>
      <w:bookmarkStart w:id="8222" w:name="_Toc229990670"/>
      <w:bookmarkStart w:id="8223" w:name="_Toc229997337"/>
      <w:bookmarkStart w:id="8224" w:name="_Toc229997940"/>
      <w:bookmarkStart w:id="8225" w:name="_Toc229998544"/>
      <w:bookmarkStart w:id="8226" w:name="_Toc229999148"/>
      <w:bookmarkStart w:id="8227" w:name="_Toc229999751"/>
      <w:bookmarkStart w:id="8228" w:name="_Toc230000355"/>
      <w:bookmarkStart w:id="8229" w:name="_Toc230000960"/>
      <w:bookmarkStart w:id="8230" w:name="_Toc230001564"/>
      <w:bookmarkStart w:id="8231" w:name="_Toc230002169"/>
      <w:bookmarkStart w:id="8232" w:name="_Toc230074036"/>
      <w:bookmarkStart w:id="8233" w:name="_Toc230081756"/>
      <w:bookmarkStart w:id="8234" w:name="_Toc230083647"/>
      <w:bookmarkStart w:id="8235" w:name="_Toc230260056"/>
      <w:bookmarkStart w:id="8236" w:name="_Toc230260770"/>
      <w:bookmarkStart w:id="8237" w:name="_Toc230338792"/>
      <w:bookmarkStart w:id="8238" w:name="_Toc230339507"/>
      <w:bookmarkStart w:id="8239" w:name="_Toc230340222"/>
      <w:bookmarkStart w:id="8240" w:name="_Toc230340937"/>
      <w:bookmarkStart w:id="8241" w:name="_Toc230341652"/>
      <w:bookmarkStart w:id="8242" w:name="_Toc230342367"/>
      <w:bookmarkStart w:id="8243" w:name="_Toc230343081"/>
      <w:bookmarkStart w:id="8244" w:name="_Toc230596092"/>
      <w:bookmarkStart w:id="8245" w:name="_Toc230596806"/>
      <w:bookmarkStart w:id="8246" w:name="_Toc230607142"/>
      <w:bookmarkStart w:id="8247" w:name="_Toc230607858"/>
      <w:bookmarkStart w:id="8248" w:name="_Toc230609578"/>
      <w:bookmarkStart w:id="8249" w:name="_Toc230678408"/>
      <w:bookmarkStart w:id="8250" w:name="_Toc229482526"/>
      <w:bookmarkStart w:id="8251" w:name="_Toc229489345"/>
      <w:bookmarkStart w:id="8252" w:name="_Toc229726702"/>
      <w:bookmarkStart w:id="8253" w:name="_Toc229728927"/>
      <w:bookmarkStart w:id="8254" w:name="_Toc229742704"/>
      <w:bookmarkStart w:id="8255" w:name="_Toc229988376"/>
      <w:bookmarkStart w:id="8256" w:name="_Toc229990671"/>
      <w:bookmarkStart w:id="8257" w:name="_Toc229997338"/>
      <w:bookmarkStart w:id="8258" w:name="_Toc229997941"/>
      <w:bookmarkStart w:id="8259" w:name="_Toc229998545"/>
      <w:bookmarkStart w:id="8260" w:name="_Toc229999149"/>
      <w:bookmarkStart w:id="8261" w:name="_Toc229999752"/>
      <w:bookmarkStart w:id="8262" w:name="_Toc230000356"/>
      <w:bookmarkStart w:id="8263" w:name="_Toc230000961"/>
      <w:bookmarkStart w:id="8264" w:name="_Toc230001565"/>
      <w:bookmarkStart w:id="8265" w:name="_Toc230002170"/>
      <w:bookmarkStart w:id="8266" w:name="_Toc230074037"/>
      <w:bookmarkStart w:id="8267" w:name="_Toc230081757"/>
      <w:bookmarkStart w:id="8268" w:name="_Toc230083648"/>
      <w:bookmarkStart w:id="8269" w:name="_Toc230260057"/>
      <w:bookmarkStart w:id="8270" w:name="_Toc230260771"/>
      <w:bookmarkStart w:id="8271" w:name="_Toc230338793"/>
      <w:bookmarkStart w:id="8272" w:name="_Toc230339508"/>
      <w:bookmarkStart w:id="8273" w:name="_Toc230340223"/>
      <w:bookmarkStart w:id="8274" w:name="_Toc230340938"/>
      <w:bookmarkStart w:id="8275" w:name="_Toc230341653"/>
      <w:bookmarkStart w:id="8276" w:name="_Toc230342368"/>
      <w:bookmarkStart w:id="8277" w:name="_Toc230343082"/>
      <w:bookmarkStart w:id="8278" w:name="_Toc230596093"/>
      <w:bookmarkStart w:id="8279" w:name="_Toc230596807"/>
      <w:bookmarkStart w:id="8280" w:name="_Toc230607143"/>
      <w:bookmarkStart w:id="8281" w:name="_Toc230607859"/>
      <w:bookmarkStart w:id="8282" w:name="_Toc230609579"/>
      <w:bookmarkStart w:id="8283" w:name="_Toc230678409"/>
      <w:bookmarkStart w:id="8284" w:name="_Toc229482527"/>
      <w:bookmarkStart w:id="8285" w:name="_Toc229489346"/>
      <w:bookmarkStart w:id="8286" w:name="_Toc229726703"/>
      <w:bookmarkStart w:id="8287" w:name="_Toc229728928"/>
      <w:bookmarkStart w:id="8288" w:name="_Toc229742705"/>
      <w:bookmarkStart w:id="8289" w:name="_Toc229988377"/>
      <w:bookmarkStart w:id="8290" w:name="_Toc229990672"/>
      <w:bookmarkStart w:id="8291" w:name="_Toc229997339"/>
      <w:bookmarkStart w:id="8292" w:name="_Toc229997942"/>
      <w:bookmarkStart w:id="8293" w:name="_Toc229998546"/>
      <w:bookmarkStart w:id="8294" w:name="_Toc229999150"/>
      <w:bookmarkStart w:id="8295" w:name="_Toc229999753"/>
      <w:bookmarkStart w:id="8296" w:name="_Toc230000357"/>
      <w:bookmarkStart w:id="8297" w:name="_Toc230000962"/>
      <w:bookmarkStart w:id="8298" w:name="_Toc230001566"/>
      <w:bookmarkStart w:id="8299" w:name="_Toc230002171"/>
      <w:bookmarkStart w:id="8300" w:name="_Toc230074038"/>
      <w:bookmarkStart w:id="8301" w:name="_Toc230081758"/>
      <w:bookmarkStart w:id="8302" w:name="_Toc230083649"/>
      <w:bookmarkStart w:id="8303" w:name="_Toc230260058"/>
      <w:bookmarkStart w:id="8304" w:name="_Toc230260772"/>
      <w:bookmarkStart w:id="8305" w:name="_Toc230338794"/>
      <w:bookmarkStart w:id="8306" w:name="_Toc230339509"/>
      <w:bookmarkStart w:id="8307" w:name="_Toc230340224"/>
      <w:bookmarkStart w:id="8308" w:name="_Toc230340939"/>
      <w:bookmarkStart w:id="8309" w:name="_Toc230341654"/>
      <w:bookmarkStart w:id="8310" w:name="_Toc230342369"/>
      <w:bookmarkStart w:id="8311" w:name="_Toc230343083"/>
      <w:bookmarkStart w:id="8312" w:name="_Toc230596094"/>
      <w:bookmarkStart w:id="8313" w:name="_Toc230596808"/>
      <w:bookmarkStart w:id="8314" w:name="_Toc230607144"/>
      <w:bookmarkStart w:id="8315" w:name="_Toc230607860"/>
      <w:bookmarkStart w:id="8316" w:name="_Toc230609580"/>
      <w:bookmarkStart w:id="8317" w:name="_Toc230678410"/>
      <w:bookmarkStart w:id="8318" w:name="_Toc229482528"/>
      <w:bookmarkStart w:id="8319" w:name="_Toc229489347"/>
      <w:bookmarkStart w:id="8320" w:name="_Toc229726704"/>
      <w:bookmarkStart w:id="8321" w:name="_Toc229728929"/>
      <w:bookmarkStart w:id="8322" w:name="_Toc229742706"/>
      <w:bookmarkStart w:id="8323" w:name="_Toc229988378"/>
      <w:bookmarkStart w:id="8324" w:name="_Toc229990673"/>
      <w:bookmarkStart w:id="8325" w:name="_Toc229997340"/>
      <w:bookmarkStart w:id="8326" w:name="_Toc229997943"/>
      <w:bookmarkStart w:id="8327" w:name="_Toc229998547"/>
      <w:bookmarkStart w:id="8328" w:name="_Toc229999151"/>
      <w:bookmarkStart w:id="8329" w:name="_Toc229999754"/>
      <w:bookmarkStart w:id="8330" w:name="_Toc230000358"/>
      <w:bookmarkStart w:id="8331" w:name="_Toc230000963"/>
      <w:bookmarkStart w:id="8332" w:name="_Toc230001567"/>
      <w:bookmarkStart w:id="8333" w:name="_Toc230002172"/>
      <w:bookmarkStart w:id="8334" w:name="_Toc230074039"/>
      <w:bookmarkStart w:id="8335" w:name="_Toc230081759"/>
      <w:bookmarkStart w:id="8336" w:name="_Toc230083650"/>
      <w:bookmarkStart w:id="8337" w:name="_Toc230260059"/>
      <w:bookmarkStart w:id="8338" w:name="_Toc230260773"/>
      <w:bookmarkStart w:id="8339" w:name="_Toc230338795"/>
      <w:bookmarkStart w:id="8340" w:name="_Toc230339510"/>
      <w:bookmarkStart w:id="8341" w:name="_Toc230340225"/>
      <w:bookmarkStart w:id="8342" w:name="_Toc230340940"/>
      <w:bookmarkStart w:id="8343" w:name="_Toc230341655"/>
      <w:bookmarkStart w:id="8344" w:name="_Toc230342370"/>
      <w:bookmarkStart w:id="8345" w:name="_Toc230343084"/>
      <w:bookmarkStart w:id="8346" w:name="_Toc230596095"/>
      <w:bookmarkStart w:id="8347" w:name="_Toc230596809"/>
      <w:bookmarkStart w:id="8348" w:name="_Toc230607145"/>
      <w:bookmarkStart w:id="8349" w:name="_Toc230607861"/>
      <w:bookmarkStart w:id="8350" w:name="_Toc230609581"/>
      <w:bookmarkStart w:id="8351" w:name="_Toc230678411"/>
      <w:bookmarkStart w:id="8352" w:name="_Toc229482529"/>
      <w:bookmarkStart w:id="8353" w:name="_Toc229489348"/>
      <w:bookmarkStart w:id="8354" w:name="_Toc229726705"/>
      <w:bookmarkStart w:id="8355" w:name="_Toc229728930"/>
      <w:bookmarkStart w:id="8356" w:name="_Toc229742707"/>
      <w:bookmarkStart w:id="8357" w:name="_Toc229988379"/>
      <w:bookmarkStart w:id="8358" w:name="_Toc229990674"/>
      <w:bookmarkStart w:id="8359" w:name="_Toc229997341"/>
      <w:bookmarkStart w:id="8360" w:name="_Toc229997944"/>
      <w:bookmarkStart w:id="8361" w:name="_Toc229998548"/>
      <w:bookmarkStart w:id="8362" w:name="_Toc229999152"/>
      <w:bookmarkStart w:id="8363" w:name="_Toc229999755"/>
      <w:bookmarkStart w:id="8364" w:name="_Toc230000359"/>
      <w:bookmarkStart w:id="8365" w:name="_Toc230000964"/>
      <w:bookmarkStart w:id="8366" w:name="_Toc230001568"/>
      <w:bookmarkStart w:id="8367" w:name="_Toc230002173"/>
      <w:bookmarkStart w:id="8368" w:name="_Toc230074040"/>
      <w:bookmarkStart w:id="8369" w:name="_Toc230081760"/>
      <w:bookmarkStart w:id="8370" w:name="_Toc230083651"/>
      <w:bookmarkStart w:id="8371" w:name="_Toc230260060"/>
      <w:bookmarkStart w:id="8372" w:name="_Toc230260774"/>
      <w:bookmarkStart w:id="8373" w:name="_Toc230338796"/>
      <w:bookmarkStart w:id="8374" w:name="_Toc230339511"/>
      <w:bookmarkStart w:id="8375" w:name="_Toc230340226"/>
      <w:bookmarkStart w:id="8376" w:name="_Toc230340941"/>
      <w:bookmarkStart w:id="8377" w:name="_Toc230341656"/>
      <w:bookmarkStart w:id="8378" w:name="_Toc230342371"/>
      <w:bookmarkStart w:id="8379" w:name="_Toc230343085"/>
      <w:bookmarkStart w:id="8380" w:name="_Toc230596096"/>
      <w:bookmarkStart w:id="8381" w:name="_Toc230596810"/>
      <w:bookmarkStart w:id="8382" w:name="_Toc230607146"/>
      <w:bookmarkStart w:id="8383" w:name="_Toc230607862"/>
      <w:bookmarkStart w:id="8384" w:name="_Toc230609582"/>
      <w:bookmarkStart w:id="8385" w:name="_Toc230678412"/>
      <w:bookmarkStart w:id="8386" w:name="_Toc229482530"/>
      <w:bookmarkStart w:id="8387" w:name="_Toc229489349"/>
      <w:bookmarkStart w:id="8388" w:name="_Toc229726706"/>
      <w:bookmarkStart w:id="8389" w:name="_Toc229728931"/>
      <w:bookmarkStart w:id="8390" w:name="_Toc229742708"/>
      <w:bookmarkStart w:id="8391" w:name="_Toc229988380"/>
      <w:bookmarkStart w:id="8392" w:name="_Toc229990675"/>
      <w:bookmarkStart w:id="8393" w:name="_Toc229997342"/>
      <w:bookmarkStart w:id="8394" w:name="_Toc229997945"/>
      <w:bookmarkStart w:id="8395" w:name="_Toc229998549"/>
      <w:bookmarkStart w:id="8396" w:name="_Toc229999153"/>
      <w:bookmarkStart w:id="8397" w:name="_Toc229999756"/>
      <w:bookmarkStart w:id="8398" w:name="_Toc230000360"/>
      <w:bookmarkStart w:id="8399" w:name="_Toc230000965"/>
      <w:bookmarkStart w:id="8400" w:name="_Toc230001569"/>
      <w:bookmarkStart w:id="8401" w:name="_Toc230002174"/>
      <w:bookmarkStart w:id="8402" w:name="_Toc230074041"/>
      <w:bookmarkStart w:id="8403" w:name="_Toc230081761"/>
      <w:bookmarkStart w:id="8404" w:name="_Toc230083652"/>
      <w:bookmarkStart w:id="8405" w:name="_Toc230260061"/>
      <w:bookmarkStart w:id="8406" w:name="_Toc230260775"/>
      <w:bookmarkStart w:id="8407" w:name="_Toc230338797"/>
      <w:bookmarkStart w:id="8408" w:name="_Toc230339512"/>
      <w:bookmarkStart w:id="8409" w:name="_Toc230340227"/>
      <w:bookmarkStart w:id="8410" w:name="_Toc230340942"/>
      <w:bookmarkStart w:id="8411" w:name="_Toc230341657"/>
      <w:bookmarkStart w:id="8412" w:name="_Toc230342372"/>
      <w:bookmarkStart w:id="8413" w:name="_Toc230343086"/>
      <w:bookmarkStart w:id="8414" w:name="_Toc230596097"/>
      <w:bookmarkStart w:id="8415" w:name="_Toc230596811"/>
      <w:bookmarkStart w:id="8416" w:name="_Toc230607147"/>
      <w:bookmarkStart w:id="8417" w:name="_Toc230607863"/>
      <w:bookmarkStart w:id="8418" w:name="_Toc230609583"/>
      <w:bookmarkStart w:id="8419" w:name="_Toc230678413"/>
      <w:bookmarkStart w:id="8420" w:name="_Toc229482531"/>
      <w:bookmarkStart w:id="8421" w:name="_Toc229489350"/>
      <w:bookmarkStart w:id="8422" w:name="_Toc229726707"/>
      <w:bookmarkStart w:id="8423" w:name="_Toc229728932"/>
      <w:bookmarkStart w:id="8424" w:name="_Toc229742709"/>
      <w:bookmarkStart w:id="8425" w:name="_Toc229988381"/>
      <w:bookmarkStart w:id="8426" w:name="_Toc229990676"/>
      <w:bookmarkStart w:id="8427" w:name="_Toc229997343"/>
      <w:bookmarkStart w:id="8428" w:name="_Toc229997946"/>
      <w:bookmarkStart w:id="8429" w:name="_Toc229998550"/>
      <w:bookmarkStart w:id="8430" w:name="_Toc229999154"/>
      <w:bookmarkStart w:id="8431" w:name="_Toc229999757"/>
      <w:bookmarkStart w:id="8432" w:name="_Toc230000361"/>
      <w:bookmarkStart w:id="8433" w:name="_Toc230000966"/>
      <w:bookmarkStart w:id="8434" w:name="_Toc230001570"/>
      <w:bookmarkStart w:id="8435" w:name="_Toc230002175"/>
      <w:bookmarkStart w:id="8436" w:name="_Toc230074042"/>
      <w:bookmarkStart w:id="8437" w:name="_Toc230081762"/>
      <w:bookmarkStart w:id="8438" w:name="_Toc230083653"/>
      <w:bookmarkStart w:id="8439" w:name="_Toc230260062"/>
      <w:bookmarkStart w:id="8440" w:name="_Toc230260776"/>
      <w:bookmarkStart w:id="8441" w:name="_Toc230338798"/>
      <w:bookmarkStart w:id="8442" w:name="_Toc230339513"/>
      <w:bookmarkStart w:id="8443" w:name="_Toc230340228"/>
      <w:bookmarkStart w:id="8444" w:name="_Toc230340943"/>
      <w:bookmarkStart w:id="8445" w:name="_Toc230341658"/>
      <w:bookmarkStart w:id="8446" w:name="_Toc230342373"/>
      <w:bookmarkStart w:id="8447" w:name="_Toc230343087"/>
      <w:bookmarkStart w:id="8448" w:name="_Toc230596098"/>
      <w:bookmarkStart w:id="8449" w:name="_Toc230596812"/>
      <w:bookmarkStart w:id="8450" w:name="_Toc230607148"/>
      <w:bookmarkStart w:id="8451" w:name="_Toc230607864"/>
      <w:bookmarkStart w:id="8452" w:name="_Toc230609584"/>
      <w:bookmarkStart w:id="8453" w:name="_Toc230678414"/>
      <w:bookmarkStart w:id="8454" w:name="_Toc229482532"/>
      <w:bookmarkStart w:id="8455" w:name="_Toc229489351"/>
      <w:bookmarkStart w:id="8456" w:name="_Toc229726708"/>
      <w:bookmarkStart w:id="8457" w:name="_Toc229728933"/>
      <w:bookmarkStart w:id="8458" w:name="_Toc229742710"/>
      <w:bookmarkStart w:id="8459" w:name="_Toc229988382"/>
      <w:bookmarkStart w:id="8460" w:name="_Toc229990677"/>
      <w:bookmarkStart w:id="8461" w:name="_Toc229997344"/>
      <w:bookmarkStart w:id="8462" w:name="_Toc229997947"/>
      <w:bookmarkStart w:id="8463" w:name="_Toc229998551"/>
      <w:bookmarkStart w:id="8464" w:name="_Toc229999155"/>
      <w:bookmarkStart w:id="8465" w:name="_Toc229999758"/>
      <w:bookmarkStart w:id="8466" w:name="_Toc230000362"/>
      <w:bookmarkStart w:id="8467" w:name="_Toc230000967"/>
      <w:bookmarkStart w:id="8468" w:name="_Toc230001571"/>
      <w:bookmarkStart w:id="8469" w:name="_Toc230002176"/>
      <w:bookmarkStart w:id="8470" w:name="_Toc230074043"/>
      <w:bookmarkStart w:id="8471" w:name="_Toc230081763"/>
      <w:bookmarkStart w:id="8472" w:name="_Toc230083654"/>
      <w:bookmarkStart w:id="8473" w:name="_Toc230260063"/>
      <w:bookmarkStart w:id="8474" w:name="_Toc230260777"/>
      <w:bookmarkStart w:id="8475" w:name="_Toc230338799"/>
      <w:bookmarkStart w:id="8476" w:name="_Toc230339514"/>
      <w:bookmarkStart w:id="8477" w:name="_Toc230340229"/>
      <w:bookmarkStart w:id="8478" w:name="_Toc230340944"/>
      <w:bookmarkStart w:id="8479" w:name="_Toc230341659"/>
      <w:bookmarkStart w:id="8480" w:name="_Toc230342374"/>
      <w:bookmarkStart w:id="8481" w:name="_Toc230343088"/>
      <w:bookmarkStart w:id="8482" w:name="_Toc230596099"/>
      <w:bookmarkStart w:id="8483" w:name="_Toc230596813"/>
      <w:bookmarkStart w:id="8484" w:name="_Toc230607149"/>
      <w:bookmarkStart w:id="8485" w:name="_Toc230607865"/>
      <w:bookmarkStart w:id="8486" w:name="_Toc230609585"/>
      <w:bookmarkStart w:id="8487" w:name="_Toc230678415"/>
      <w:bookmarkStart w:id="8488" w:name="_Toc229482533"/>
      <w:bookmarkStart w:id="8489" w:name="_Toc229489352"/>
      <w:bookmarkStart w:id="8490" w:name="_Toc229726709"/>
      <w:bookmarkStart w:id="8491" w:name="_Toc229728934"/>
      <w:bookmarkStart w:id="8492" w:name="_Toc229742711"/>
      <w:bookmarkStart w:id="8493" w:name="_Toc229988383"/>
      <w:bookmarkStart w:id="8494" w:name="_Toc229990678"/>
      <w:bookmarkStart w:id="8495" w:name="_Toc229997345"/>
      <w:bookmarkStart w:id="8496" w:name="_Toc229997948"/>
      <w:bookmarkStart w:id="8497" w:name="_Toc229998552"/>
      <w:bookmarkStart w:id="8498" w:name="_Toc229999156"/>
      <w:bookmarkStart w:id="8499" w:name="_Toc229999759"/>
      <w:bookmarkStart w:id="8500" w:name="_Toc230000363"/>
      <w:bookmarkStart w:id="8501" w:name="_Toc230000968"/>
      <w:bookmarkStart w:id="8502" w:name="_Toc230001572"/>
      <w:bookmarkStart w:id="8503" w:name="_Toc230002177"/>
      <w:bookmarkStart w:id="8504" w:name="_Toc230074044"/>
      <w:bookmarkStart w:id="8505" w:name="_Toc230081764"/>
      <w:bookmarkStart w:id="8506" w:name="_Toc230083655"/>
      <w:bookmarkStart w:id="8507" w:name="_Toc230260064"/>
      <w:bookmarkStart w:id="8508" w:name="_Toc230260778"/>
      <w:bookmarkStart w:id="8509" w:name="_Toc230338800"/>
      <w:bookmarkStart w:id="8510" w:name="_Toc230339515"/>
      <w:bookmarkStart w:id="8511" w:name="_Toc230340230"/>
      <w:bookmarkStart w:id="8512" w:name="_Toc230340945"/>
      <w:bookmarkStart w:id="8513" w:name="_Toc230341660"/>
      <w:bookmarkStart w:id="8514" w:name="_Toc230342375"/>
      <w:bookmarkStart w:id="8515" w:name="_Toc230343089"/>
      <w:bookmarkStart w:id="8516" w:name="_Toc230596100"/>
      <w:bookmarkStart w:id="8517" w:name="_Toc230596814"/>
      <w:bookmarkStart w:id="8518" w:name="_Toc230607150"/>
      <w:bookmarkStart w:id="8519" w:name="_Toc230607866"/>
      <w:bookmarkStart w:id="8520" w:name="_Toc230609586"/>
      <w:bookmarkStart w:id="8521" w:name="_Toc230678416"/>
      <w:bookmarkStart w:id="8522" w:name="_Toc229482534"/>
      <w:bookmarkStart w:id="8523" w:name="_Toc229489353"/>
      <w:bookmarkStart w:id="8524" w:name="_Toc229726710"/>
      <w:bookmarkStart w:id="8525" w:name="_Toc229728935"/>
      <w:bookmarkStart w:id="8526" w:name="_Toc229742712"/>
      <w:bookmarkStart w:id="8527" w:name="_Toc229988384"/>
      <w:bookmarkStart w:id="8528" w:name="_Toc229990679"/>
      <w:bookmarkStart w:id="8529" w:name="_Toc229997346"/>
      <w:bookmarkStart w:id="8530" w:name="_Toc229997949"/>
      <w:bookmarkStart w:id="8531" w:name="_Toc229998553"/>
      <w:bookmarkStart w:id="8532" w:name="_Toc229999157"/>
      <w:bookmarkStart w:id="8533" w:name="_Toc229999760"/>
      <w:bookmarkStart w:id="8534" w:name="_Toc230000364"/>
      <w:bookmarkStart w:id="8535" w:name="_Toc230000969"/>
      <w:bookmarkStart w:id="8536" w:name="_Toc230001573"/>
      <w:bookmarkStart w:id="8537" w:name="_Toc230002178"/>
      <w:bookmarkStart w:id="8538" w:name="_Toc230074045"/>
      <w:bookmarkStart w:id="8539" w:name="_Toc230081765"/>
      <w:bookmarkStart w:id="8540" w:name="_Toc230083656"/>
      <w:bookmarkStart w:id="8541" w:name="_Toc230260065"/>
      <w:bookmarkStart w:id="8542" w:name="_Toc230260779"/>
      <w:bookmarkStart w:id="8543" w:name="_Toc230338801"/>
      <w:bookmarkStart w:id="8544" w:name="_Toc230339516"/>
      <w:bookmarkStart w:id="8545" w:name="_Toc230340231"/>
      <w:bookmarkStart w:id="8546" w:name="_Toc230340946"/>
      <w:bookmarkStart w:id="8547" w:name="_Toc230341661"/>
      <w:bookmarkStart w:id="8548" w:name="_Toc230342376"/>
      <w:bookmarkStart w:id="8549" w:name="_Toc230343090"/>
      <w:bookmarkStart w:id="8550" w:name="_Toc230596101"/>
      <w:bookmarkStart w:id="8551" w:name="_Toc230596815"/>
      <w:bookmarkStart w:id="8552" w:name="_Toc230607151"/>
      <w:bookmarkStart w:id="8553" w:name="_Toc230607867"/>
      <w:bookmarkStart w:id="8554" w:name="_Toc230609587"/>
      <w:bookmarkStart w:id="8555" w:name="_Toc230678417"/>
      <w:bookmarkStart w:id="8556" w:name="_Toc229482535"/>
      <w:bookmarkStart w:id="8557" w:name="_Toc229489354"/>
      <w:bookmarkStart w:id="8558" w:name="_Toc229726711"/>
      <w:bookmarkStart w:id="8559" w:name="_Toc229728936"/>
      <w:bookmarkStart w:id="8560" w:name="_Toc229742713"/>
      <w:bookmarkStart w:id="8561" w:name="_Toc229988385"/>
      <w:bookmarkStart w:id="8562" w:name="_Toc229990680"/>
      <w:bookmarkStart w:id="8563" w:name="_Toc229997347"/>
      <w:bookmarkStart w:id="8564" w:name="_Toc229997950"/>
      <w:bookmarkStart w:id="8565" w:name="_Toc229998554"/>
      <w:bookmarkStart w:id="8566" w:name="_Toc229999158"/>
      <w:bookmarkStart w:id="8567" w:name="_Toc229999761"/>
      <w:bookmarkStart w:id="8568" w:name="_Toc230000365"/>
      <w:bookmarkStart w:id="8569" w:name="_Toc230000970"/>
      <w:bookmarkStart w:id="8570" w:name="_Toc230001574"/>
      <w:bookmarkStart w:id="8571" w:name="_Toc230002179"/>
      <w:bookmarkStart w:id="8572" w:name="_Toc230074046"/>
      <w:bookmarkStart w:id="8573" w:name="_Toc230081766"/>
      <w:bookmarkStart w:id="8574" w:name="_Toc230083657"/>
      <w:bookmarkStart w:id="8575" w:name="_Toc230260066"/>
      <w:bookmarkStart w:id="8576" w:name="_Toc230260780"/>
      <w:bookmarkStart w:id="8577" w:name="_Toc230338802"/>
      <w:bookmarkStart w:id="8578" w:name="_Toc230339517"/>
      <w:bookmarkStart w:id="8579" w:name="_Toc230340232"/>
      <w:bookmarkStart w:id="8580" w:name="_Toc230340947"/>
      <w:bookmarkStart w:id="8581" w:name="_Toc230341662"/>
      <w:bookmarkStart w:id="8582" w:name="_Toc230342377"/>
      <w:bookmarkStart w:id="8583" w:name="_Toc230343091"/>
      <w:bookmarkStart w:id="8584" w:name="_Toc230596102"/>
      <w:bookmarkStart w:id="8585" w:name="_Toc230596816"/>
      <w:bookmarkStart w:id="8586" w:name="_Toc230607152"/>
      <w:bookmarkStart w:id="8587" w:name="_Toc230607868"/>
      <w:bookmarkStart w:id="8588" w:name="_Toc230609588"/>
      <w:bookmarkStart w:id="8589" w:name="_Toc230678418"/>
      <w:bookmarkStart w:id="8590" w:name="_Toc229482536"/>
      <w:bookmarkStart w:id="8591" w:name="_Toc229489355"/>
      <w:bookmarkStart w:id="8592" w:name="_Toc229726712"/>
      <w:bookmarkStart w:id="8593" w:name="_Toc229728937"/>
      <w:bookmarkStart w:id="8594" w:name="_Toc229742714"/>
      <w:bookmarkStart w:id="8595" w:name="_Toc229988386"/>
      <w:bookmarkStart w:id="8596" w:name="_Toc229990681"/>
      <w:bookmarkStart w:id="8597" w:name="_Toc229997348"/>
      <w:bookmarkStart w:id="8598" w:name="_Toc229997951"/>
      <w:bookmarkStart w:id="8599" w:name="_Toc229998555"/>
      <w:bookmarkStart w:id="8600" w:name="_Toc229999159"/>
      <w:bookmarkStart w:id="8601" w:name="_Toc229999762"/>
      <w:bookmarkStart w:id="8602" w:name="_Toc230000366"/>
      <w:bookmarkStart w:id="8603" w:name="_Toc230000971"/>
      <w:bookmarkStart w:id="8604" w:name="_Toc230001575"/>
      <w:bookmarkStart w:id="8605" w:name="_Toc230002180"/>
      <w:bookmarkStart w:id="8606" w:name="_Toc230074047"/>
      <w:bookmarkStart w:id="8607" w:name="_Toc230081767"/>
      <w:bookmarkStart w:id="8608" w:name="_Toc230083658"/>
      <w:bookmarkStart w:id="8609" w:name="_Toc230260067"/>
      <w:bookmarkStart w:id="8610" w:name="_Toc230260781"/>
      <w:bookmarkStart w:id="8611" w:name="_Toc230338803"/>
      <w:bookmarkStart w:id="8612" w:name="_Toc230339518"/>
      <w:bookmarkStart w:id="8613" w:name="_Toc230340233"/>
      <w:bookmarkStart w:id="8614" w:name="_Toc230340948"/>
      <w:bookmarkStart w:id="8615" w:name="_Toc230341663"/>
      <w:bookmarkStart w:id="8616" w:name="_Toc230342378"/>
      <w:bookmarkStart w:id="8617" w:name="_Toc230343092"/>
      <w:bookmarkStart w:id="8618" w:name="_Toc230596103"/>
      <w:bookmarkStart w:id="8619" w:name="_Toc230596817"/>
      <w:bookmarkStart w:id="8620" w:name="_Toc230607153"/>
      <w:bookmarkStart w:id="8621" w:name="_Toc230607869"/>
      <w:bookmarkStart w:id="8622" w:name="_Toc230609589"/>
      <w:bookmarkStart w:id="8623" w:name="_Toc230678419"/>
      <w:bookmarkStart w:id="8624" w:name="_Toc229482537"/>
      <w:bookmarkStart w:id="8625" w:name="_Toc229489356"/>
      <w:bookmarkStart w:id="8626" w:name="_Toc229726713"/>
      <w:bookmarkStart w:id="8627" w:name="_Toc229728938"/>
      <w:bookmarkStart w:id="8628" w:name="_Toc229742715"/>
      <w:bookmarkStart w:id="8629" w:name="_Toc229988387"/>
      <w:bookmarkStart w:id="8630" w:name="_Toc229990682"/>
      <w:bookmarkStart w:id="8631" w:name="_Toc229997349"/>
      <w:bookmarkStart w:id="8632" w:name="_Toc229997952"/>
      <w:bookmarkStart w:id="8633" w:name="_Toc229998556"/>
      <w:bookmarkStart w:id="8634" w:name="_Toc229999160"/>
      <w:bookmarkStart w:id="8635" w:name="_Toc229999763"/>
      <w:bookmarkStart w:id="8636" w:name="_Toc230000367"/>
      <w:bookmarkStart w:id="8637" w:name="_Toc230000972"/>
      <w:bookmarkStart w:id="8638" w:name="_Toc230001576"/>
      <w:bookmarkStart w:id="8639" w:name="_Toc230002181"/>
      <w:bookmarkStart w:id="8640" w:name="_Toc230074048"/>
      <w:bookmarkStart w:id="8641" w:name="_Toc230081768"/>
      <w:bookmarkStart w:id="8642" w:name="_Toc230083659"/>
      <w:bookmarkStart w:id="8643" w:name="_Toc230260068"/>
      <w:bookmarkStart w:id="8644" w:name="_Toc230260782"/>
      <w:bookmarkStart w:id="8645" w:name="_Toc230338804"/>
      <w:bookmarkStart w:id="8646" w:name="_Toc230339519"/>
      <w:bookmarkStart w:id="8647" w:name="_Toc230340234"/>
      <w:bookmarkStart w:id="8648" w:name="_Toc230340949"/>
      <w:bookmarkStart w:id="8649" w:name="_Toc230341664"/>
      <w:bookmarkStart w:id="8650" w:name="_Toc230342379"/>
      <w:bookmarkStart w:id="8651" w:name="_Toc230343093"/>
      <w:bookmarkStart w:id="8652" w:name="_Toc230596104"/>
      <w:bookmarkStart w:id="8653" w:name="_Toc230596818"/>
      <w:bookmarkStart w:id="8654" w:name="_Toc230607154"/>
      <w:bookmarkStart w:id="8655" w:name="_Toc230607870"/>
      <w:bookmarkStart w:id="8656" w:name="_Toc230609590"/>
      <w:bookmarkStart w:id="8657" w:name="_Toc230678420"/>
      <w:bookmarkStart w:id="8658" w:name="_Toc229482538"/>
      <w:bookmarkStart w:id="8659" w:name="_Toc229489357"/>
      <w:bookmarkStart w:id="8660" w:name="_Toc229726714"/>
      <w:bookmarkStart w:id="8661" w:name="_Toc229728939"/>
      <w:bookmarkStart w:id="8662" w:name="_Toc229742716"/>
      <w:bookmarkStart w:id="8663" w:name="_Toc229988388"/>
      <w:bookmarkStart w:id="8664" w:name="_Toc229990683"/>
      <w:bookmarkStart w:id="8665" w:name="_Toc229997350"/>
      <w:bookmarkStart w:id="8666" w:name="_Toc229997953"/>
      <w:bookmarkStart w:id="8667" w:name="_Toc229998557"/>
      <w:bookmarkStart w:id="8668" w:name="_Toc229999161"/>
      <w:bookmarkStart w:id="8669" w:name="_Toc229999764"/>
      <w:bookmarkStart w:id="8670" w:name="_Toc230000368"/>
      <w:bookmarkStart w:id="8671" w:name="_Toc230000973"/>
      <w:bookmarkStart w:id="8672" w:name="_Toc230001577"/>
      <w:bookmarkStart w:id="8673" w:name="_Toc230002182"/>
      <w:bookmarkStart w:id="8674" w:name="_Toc230074049"/>
      <w:bookmarkStart w:id="8675" w:name="_Toc230081769"/>
      <w:bookmarkStart w:id="8676" w:name="_Toc230083660"/>
      <w:bookmarkStart w:id="8677" w:name="_Toc230260069"/>
      <w:bookmarkStart w:id="8678" w:name="_Toc230260783"/>
      <w:bookmarkStart w:id="8679" w:name="_Toc230338805"/>
      <w:bookmarkStart w:id="8680" w:name="_Toc230339520"/>
      <w:bookmarkStart w:id="8681" w:name="_Toc230340235"/>
      <w:bookmarkStart w:id="8682" w:name="_Toc230340950"/>
      <w:bookmarkStart w:id="8683" w:name="_Toc230341665"/>
      <w:bookmarkStart w:id="8684" w:name="_Toc230342380"/>
      <w:bookmarkStart w:id="8685" w:name="_Toc230343094"/>
      <w:bookmarkStart w:id="8686" w:name="_Toc230596105"/>
      <w:bookmarkStart w:id="8687" w:name="_Toc230596819"/>
      <w:bookmarkStart w:id="8688" w:name="_Toc230607155"/>
      <w:bookmarkStart w:id="8689" w:name="_Toc230607871"/>
      <w:bookmarkStart w:id="8690" w:name="_Toc230609591"/>
      <w:bookmarkStart w:id="8691" w:name="_Toc230678421"/>
      <w:bookmarkStart w:id="8692" w:name="_Toc229482539"/>
      <w:bookmarkStart w:id="8693" w:name="_Toc229489358"/>
      <w:bookmarkStart w:id="8694" w:name="_Toc229726715"/>
      <w:bookmarkStart w:id="8695" w:name="_Toc229728940"/>
      <w:bookmarkStart w:id="8696" w:name="_Toc229742717"/>
      <w:bookmarkStart w:id="8697" w:name="_Toc229988389"/>
      <w:bookmarkStart w:id="8698" w:name="_Toc229990684"/>
      <w:bookmarkStart w:id="8699" w:name="_Toc229997351"/>
      <w:bookmarkStart w:id="8700" w:name="_Toc229997954"/>
      <w:bookmarkStart w:id="8701" w:name="_Toc229998558"/>
      <w:bookmarkStart w:id="8702" w:name="_Toc229999162"/>
      <w:bookmarkStart w:id="8703" w:name="_Toc229999765"/>
      <w:bookmarkStart w:id="8704" w:name="_Toc230000369"/>
      <w:bookmarkStart w:id="8705" w:name="_Toc230000974"/>
      <w:bookmarkStart w:id="8706" w:name="_Toc230001578"/>
      <w:bookmarkStart w:id="8707" w:name="_Toc230002183"/>
      <w:bookmarkStart w:id="8708" w:name="_Toc230074050"/>
      <w:bookmarkStart w:id="8709" w:name="_Toc230081770"/>
      <w:bookmarkStart w:id="8710" w:name="_Toc230083661"/>
      <w:bookmarkStart w:id="8711" w:name="_Toc230260070"/>
      <w:bookmarkStart w:id="8712" w:name="_Toc230260784"/>
      <w:bookmarkStart w:id="8713" w:name="_Toc230338806"/>
      <w:bookmarkStart w:id="8714" w:name="_Toc230339521"/>
      <w:bookmarkStart w:id="8715" w:name="_Toc230340236"/>
      <w:bookmarkStart w:id="8716" w:name="_Toc230340951"/>
      <w:bookmarkStart w:id="8717" w:name="_Toc230341666"/>
      <w:bookmarkStart w:id="8718" w:name="_Toc230342381"/>
      <w:bookmarkStart w:id="8719" w:name="_Toc230343095"/>
      <w:bookmarkStart w:id="8720" w:name="_Toc230596106"/>
      <w:bookmarkStart w:id="8721" w:name="_Toc230596820"/>
      <w:bookmarkStart w:id="8722" w:name="_Toc230607156"/>
      <w:bookmarkStart w:id="8723" w:name="_Toc230607872"/>
      <w:bookmarkStart w:id="8724" w:name="_Toc230609592"/>
      <w:bookmarkStart w:id="8725" w:name="_Toc230678422"/>
      <w:bookmarkStart w:id="8726" w:name="_Toc229482540"/>
      <w:bookmarkStart w:id="8727" w:name="_Toc229489359"/>
      <w:bookmarkStart w:id="8728" w:name="_Toc229726716"/>
      <w:bookmarkStart w:id="8729" w:name="_Toc229728941"/>
      <w:bookmarkStart w:id="8730" w:name="_Toc229742718"/>
      <w:bookmarkStart w:id="8731" w:name="_Toc229988390"/>
      <w:bookmarkStart w:id="8732" w:name="_Toc229990685"/>
      <w:bookmarkStart w:id="8733" w:name="_Toc229997352"/>
      <w:bookmarkStart w:id="8734" w:name="_Toc229997955"/>
      <w:bookmarkStart w:id="8735" w:name="_Toc229998559"/>
      <w:bookmarkStart w:id="8736" w:name="_Toc229999163"/>
      <w:bookmarkStart w:id="8737" w:name="_Toc229999766"/>
      <w:bookmarkStart w:id="8738" w:name="_Toc230000370"/>
      <w:bookmarkStart w:id="8739" w:name="_Toc230000975"/>
      <w:bookmarkStart w:id="8740" w:name="_Toc230001579"/>
      <w:bookmarkStart w:id="8741" w:name="_Toc230002184"/>
      <w:bookmarkStart w:id="8742" w:name="_Toc230074051"/>
      <w:bookmarkStart w:id="8743" w:name="_Toc230081771"/>
      <w:bookmarkStart w:id="8744" w:name="_Toc230083662"/>
      <w:bookmarkStart w:id="8745" w:name="_Toc230260071"/>
      <w:bookmarkStart w:id="8746" w:name="_Toc230260785"/>
      <w:bookmarkStart w:id="8747" w:name="_Toc230338807"/>
      <w:bookmarkStart w:id="8748" w:name="_Toc230339522"/>
      <w:bookmarkStart w:id="8749" w:name="_Toc230340237"/>
      <w:bookmarkStart w:id="8750" w:name="_Toc230340952"/>
      <w:bookmarkStart w:id="8751" w:name="_Toc230341667"/>
      <w:bookmarkStart w:id="8752" w:name="_Toc230342382"/>
      <w:bookmarkStart w:id="8753" w:name="_Toc230343096"/>
      <w:bookmarkStart w:id="8754" w:name="_Toc230596107"/>
      <w:bookmarkStart w:id="8755" w:name="_Toc230596821"/>
      <w:bookmarkStart w:id="8756" w:name="_Toc230607157"/>
      <w:bookmarkStart w:id="8757" w:name="_Toc230607873"/>
      <w:bookmarkStart w:id="8758" w:name="_Toc230609593"/>
      <w:bookmarkStart w:id="8759" w:name="_Toc230678423"/>
      <w:bookmarkStart w:id="8760" w:name="_Toc229482541"/>
      <w:bookmarkStart w:id="8761" w:name="_Toc229489360"/>
      <w:bookmarkStart w:id="8762" w:name="_Toc229726717"/>
      <w:bookmarkStart w:id="8763" w:name="_Toc229728942"/>
      <w:bookmarkStart w:id="8764" w:name="_Toc229742719"/>
      <w:bookmarkStart w:id="8765" w:name="_Toc229988391"/>
      <w:bookmarkStart w:id="8766" w:name="_Toc229990686"/>
      <w:bookmarkStart w:id="8767" w:name="_Toc229997353"/>
      <w:bookmarkStart w:id="8768" w:name="_Toc229997956"/>
      <w:bookmarkStart w:id="8769" w:name="_Toc229998560"/>
      <w:bookmarkStart w:id="8770" w:name="_Toc229999164"/>
      <w:bookmarkStart w:id="8771" w:name="_Toc229999767"/>
      <w:bookmarkStart w:id="8772" w:name="_Toc230000371"/>
      <w:bookmarkStart w:id="8773" w:name="_Toc230000976"/>
      <w:bookmarkStart w:id="8774" w:name="_Toc230001580"/>
      <w:bookmarkStart w:id="8775" w:name="_Toc230002185"/>
      <w:bookmarkStart w:id="8776" w:name="_Toc230074052"/>
      <w:bookmarkStart w:id="8777" w:name="_Toc230081772"/>
      <w:bookmarkStart w:id="8778" w:name="_Toc230083663"/>
      <w:bookmarkStart w:id="8779" w:name="_Toc230260072"/>
      <w:bookmarkStart w:id="8780" w:name="_Toc230260786"/>
      <w:bookmarkStart w:id="8781" w:name="_Toc230338808"/>
      <w:bookmarkStart w:id="8782" w:name="_Toc230339523"/>
      <w:bookmarkStart w:id="8783" w:name="_Toc230340238"/>
      <w:bookmarkStart w:id="8784" w:name="_Toc230340953"/>
      <w:bookmarkStart w:id="8785" w:name="_Toc230341668"/>
      <w:bookmarkStart w:id="8786" w:name="_Toc230342383"/>
      <w:bookmarkStart w:id="8787" w:name="_Toc230343097"/>
      <w:bookmarkStart w:id="8788" w:name="_Toc230596108"/>
      <w:bookmarkStart w:id="8789" w:name="_Toc230596822"/>
      <w:bookmarkStart w:id="8790" w:name="_Toc230607158"/>
      <w:bookmarkStart w:id="8791" w:name="_Toc230607874"/>
      <w:bookmarkStart w:id="8792" w:name="_Toc230609594"/>
      <w:bookmarkStart w:id="8793" w:name="_Toc230678424"/>
      <w:bookmarkStart w:id="8794" w:name="_Toc229482542"/>
      <w:bookmarkStart w:id="8795" w:name="_Toc229489361"/>
      <w:bookmarkStart w:id="8796" w:name="_Toc229726718"/>
      <w:bookmarkStart w:id="8797" w:name="_Toc229728943"/>
      <w:bookmarkStart w:id="8798" w:name="_Toc229742720"/>
      <w:bookmarkStart w:id="8799" w:name="_Toc229988392"/>
      <w:bookmarkStart w:id="8800" w:name="_Toc229990687"/>
      <w:bookmarkStart w:id="8801" w:name="_Toc229997354"/>
      <w:bookmarkStart w:id="8802" w:name="_Toc229997957"/>
      <w:bookmarkStart w:id="8803" w:name="_Toc229998561"/>
      <w:bookmarkStart w:id="8804" w:name="_Toc229999165"/>
      <w:bookmarkStart w:id="8805" w:name="_Toc229999768"/>
      <w:bookmarkStart w:id="8806" w:name="_Toc230000372"/>
      <w:bookmarkStart w:id="8807" w:name="_Toc230000977"/>
      <w:bookmarkStart w:id="8808" w:name="_Toc230001581"/>
      <w:bookmarkStart w:id="8809" w:name="_Toc230002186"/>
      <w:bookmarkStart w:id="8810" w:name="_Toc230074053"/>
      <w:bookmarkStart w:id="8811" w:name="_Toc230081773"/>
      <w:bookmarkStart w:id="8812" w:name="_Toc230083664"/>
      <w:bookmarkStart w:id="8813" w:name="_Toc230260073"/>
      <w:bookmarkStart w:id="8814" w:name="_Toc230260787"/>
      <w:bookmarkStart w:id="8815" w:name="_Toc230338809"/>
      <w:bookmarkStart w:id="8816" w:name="_Toc230339524"/>
      <w:bookmarkStart w:id="8817" w:name="_Toc230340239"/>
      <w:bookmarkStart w:id="8818" w:name="_Toc230340954"/>
      <w:bookmarkStart w:id="8819" w:name="_Toc230341669"/>
      <w:bookmarkStart w:id="8820" w:name="_Toc230342384"/>
      <w:bookmarkStart w:id="8821" w:name="_Toc230343098"/>
      <w:bookmarkStart w:id="8822" w:name="_Toc230596109"/>
      <w:bookmarkStart w:id="8823" w:name="_Toc230596823"/>
      <w:bookmarkStart w:id="8824" w:name="_Toc230607159"/>
      <w:bookmarkStart w:id="8825" w:name="_Toc230607875"/>
      <w:bookmarkStart w:id="8826" w:name="_Toc230609595"/>
      <w:bookmarkStart w:id="8827" w:name="_Toc230678425"/>
      <w:bookmarkStart w:id="8828" w:name="_Toc229482543"/>
      <w:bookmarkStart w:id="8829" w:name="_Toc229489362"/>
      <w:bookmarkStart w:id="8830" w:name="_Toc229726719"/>
      <w:bookmarkStart w:id="8831" w:name="_Toc229728944"/>
      <w:bookmarkStart w:id="8832" w:name="_Toc229742721"/>
      <w:bookmarkStart w:id="8833" w:name="_Toc229988393"/>
      <w:bookmarkStart w:id="8834" w:name="_Toc229990688"/>
      <w:bookmarkStart w:id="8835" w:name="_Toc229997355"/>
      <w:bookmarkStart w:id="8836" w:name="_Toc229997958"/>
      <w:bookmarkStart w:id="8837" w:name="_Toc229998562"/>
      <w:bookmarkStart w:id="8838" w:name="_Toc229999166"/>
      <w:bookmarkStart w:id="8839" w:name="_Toc229999769"/>
      <w:bookmarkStart w:id="8840" w:name="_Toc230000373"/>
      <w:bookmarkStart w:id="8841" w:name="_Toc230000978"/>
      <w:bookmarkStart w:id="8842" w:name="_Toc230001582"/>
      <w:bookmarkStart w:id="8843" w:name="_Toc230002187"/>
      <w:bookmarkStart w:id="8844" w:name="_Toc230074054"/>
      <w:bookmarkStart w:id="8845" w:name="_Toc230081774"/>
      <w:bookmarkStart w:id="8846" w:name="_Toc230083665"/>
      <w:bookmarkStart w:id="8847" w:name="_Toc230260074"/>
      <w:bookmarkStart w:id="8848" w:name="_Toc230260788"/>
      <w:bookmarkStart w:id="8849" w:name="_Toc230338810"/>
      <w:bookmarkStart w:id="8850" w:name="_Toc230339525"/>
      <w:bookmarkStart w:id="8851" w:name="_Toc230340240"/>
      <w:bookmarkStart w:id="8852" w:name="_Toc230340955"/>
      <w:bookmarkStart w:id="8853" w:name="_Toc230341670"/>
      <w:bookmarkStart w:id="8854" w:name="_Toc230342385"/>
      <w:bookmarkStart w:id="8855" w:name="_Toc230343099"/>
      <w:bookmarkStart w:id="8856" w:name="_Toc230596110"/>
      <w:bookmarkStart w:id="8857" w:name="_Toc230596824"/>
      <w:bookmarkStart w:id="8858" w:name="_Toc230607160"/>
      <w:bookmarkStart w:id="8859" w:name="_Toc230607876"/>
      <w:bookmarkStart w:id="8860" w:name="_Toc230609596"/>
      <w:bookmarkStart w:id="8861" w:name="_Toc230678426"/>
      <w:bookmarkStart w:id="8862" w:name="_Toc229482544"/>
      <w:bookmarkStart w:id="8863" w:name="_Toc229489363"/>
      <w:bookmarkStart w:id="8864" w:name="_Toc229726720"/>
      <w:bookmarkStart w:id="8865" w:name="_Toc229728945"/>
      <w:bookmarkStart w:id="8866" w:name="_Toc229742722"/>
      <w:bookmarkStart w:id="8867" w:name="_Toc229988394"/>
      <w:bookmarkStart w:id="8868" w:name="_Toc229990689"/>
      <w:bookmarkStart w:id="8869" w:name="_Toc229997356"/>
      <w:bookmarkStart w:id="8870" w:name="_Toc229997959"/>
      <w:bookmarkStart w:id="8871" w:name="_Toc229998563"/>
      <w:bookmarkStart w:id="8872" w:name="_Toc229999167"/>
      <w:bookmarkStart w:id="8873" w:name="_Toc229999770"/>
      <w:bookmarkStart w:id="8874" w:name="_Toc230000374"/>
      <w:bookmarkStart w:id="8875" w:name="_Toc230000979"/>
      <w:bookmarkStart w:id="8876" w:name="_Toc230001583"/>
      <w:bookmarkStart w:id="8877" w:name="_Toc230002188"/>
      <w:bookmarkStart w:id="8878" w:name="_Toc230074055"/>
      <w:bookmarkStart w:id="8879" w:name="_Toc230081775"/>
      <w:bookmarkStart w:id="8880" w:name="_Toc230083666"/>
      <w:bookmarkStart w:id="8881" w:name="_Toc230260075"/>
      <w:bookmarkStart w:id="8882" w:name="_Toc230260789"/>
      <w:bookmarkStart w:id="8883" w:name="_Toc230338811"/>
      <w:bookmarkStart w:id="8884" w:name="_Toc230339526"/>
      <w:bookmarkStart w:id="8885" w:name="_Toc230340241"/>
      <w:bookmarkStart w:id="8886" w:name="_Toc230340956"/>
      <w:bookmarkStart w:id="8887" w:name="_Toc230341671"/>
      <w:bookmarkStart w:id="8888" w:name="_Toc230342386"/>
      <w:bookmarkStart w:id="8889" w:name="_Toc230343100"/>
      <w:bookmarkStart w:id="8890" w:name="_Toc230596111"/>
      <w:bookmarkStart w:id="8891" w:name="_Toc230596825"/>
      <w:bookmarkStart w:id="8892" w:name="_Toc230607161"/>
      <w:bookmarkStart w:id="8893" w:name="_Toc230607877"/>
      <w:bookmarkStart w:id="8894" w:name="_Toc230609597"/>
      <w:bookmarkStart w:id="8895" w:name="_Toc230678427"/>
      <w:bookmarkStart w:id="8896" w:name="_Toc229482545"/>
      <w:bookmarkStart w:id="8897" w:name="_Toc229489364"/>
      <w:bookmarkStart w:id="8898" w:name="_Toc229726721"/>
      <w:bookmarkStart w:id="8899" w:name="_Toc229728946"/>
      <w:bookmarkStart w:id="8900" w:name="_Toc229742723"/>
      <w:bookmarkStart w:id="8901" w:name="_Toc229988395"/>
      <w:bookmarkStart w:id="8902" w:name="_Toc229990690"/>
      <w:bookmarkStart w:id="8903" w:name="_Toc229997357"/>
      <w:bookmarkStart w:id="8904" w:name="_Toc229997960"/>
      <w:bookmarkStart w:id="8905" w:name="_Toc229998564"/>
      <w:bookmarkStart w:id="8906" w:name="_Toc229999168"/>
      <w:bookmarkStart w:id="8907" w:name="_Toc229999771"/>
      <w:bookmarkStart w:id="8908" w:name="_Toc230000375"/>
      <w:bookmarkStart w:id="8909" w:name="_Toc230000980"/>
      <w:bookmarkStart w:id="8910" w:name="_Toc230001584"/>
      <w:bookmarkStart w:id="8911" w:name="_Toc230002189"/>
      <w:bookmarkStart w:id="8912" w:name="_Toc230074056"/>
      <w:bookmarkStart w:id="8913" w:name="_Toc230081776"/>
      <w:bookmarkStart w:id="8914" w:name="_Toc230083667"/>
      <w:bookmarkStart w:id="8915" w:name="_Toc230260076"/>
      <w:bookmarkStart w:id="8916" w:name="_Toc230260790"/>
      <w:bookmarkStart w:id="8917" w:name="_Toc230338812"/>
      <w:bookmarkStart w:id="8918" w:name="_Toc230339527"/>
      <w:bookmarkStart w:id="8919" w:name="_Toc230340242"/>
      <w:bookmarkStart w:id="8920" w:name="_Toc230340957"/>
      <w:bookmarkStart w:id="8921" w:name="_Toc230341672"/>
      <w:bookmarkStart w:id="8922" w:name="_Toc230342387"/>
      <w:bookmarkStart w:id="8923" w:name="_Toc230343101"/>
      <w:bookmarkStart w:id="8924" w:name="_Toc230596112"/>
      <w:bookmarkStart w:id="8925" w:name="_Toc230596826"/>
      <w:bookmarkStart w:id="8926" w:name="_Toc230607162"/>
      <w:bookmarkStart w:id="8927" w:name="_Toc230607878"/>
      <w:bookmarkStart w:id="8928" w:name="_Toc230609598"/>
      <w:bookmarkStart w:id="8929" w:name="_Toc230678428"/>
      <w:bookmarkStart w:id="8930" w:name="_Toc229482546"/>
      <w:bookmarkStart w:id="8931" w:name="_Toc229489365"/>
      <w:bookmarkStart w:id="8932" w:name="_Toc229726722"/>
      <w:bookmarkStart w:id="8933" w:name="_Toc229728947"/>
      <w:bookmarkStart w:id="8934" w:name="_Toc229742724"/>
      <w:bookmarkStart w:id="8935" w:name="_Toc229988396"/>
      <w:bookmarkStart w:id="8936" w:name="_Toc229990691"/>
      <w:bookmarkStart w:id="8937" w:name="_Toc229997358"/>
      <w:bookmarkStart w:id="8938" w:name="_Toc229997961"/>
      <w:bookmarkStart w:id="8939" w:name="_Toc229998565"/>
      <w:bookmarkStart w:id="8940" w:name="_Toc229999169"/>
      <w:bookmarkStart w:id="8941" w:name="_Toc229999772"/>
      <w:bookmarkStart w:id="8942" w:name="_Toc230000376"/>
      <w:bookmarkStart w:id="8943" w:name="_Toc230000981"/>
      <w:bookmarkStart w:id="8944" w:name="_Toc230001585"/>
      <w:bookmarkStart w:id="8945" w:name="_Toc230002190"/>
      <w:bookmarkStart w:id="8946" w:name="_Toc230074057"/>
      <w:bookmarkStart w:id="8947" w:name="_Toc230081777"/>
      <w:bookmarkStart w:id="8948" w:name="_Toc230083668"/>
      <w:bookmarkStart w:id="8949" w:name="_Toc230260077"/>
      <w:bookmarkStart w:id="8950" w:name="_Toc230260791"/>
      <w:bookmarkStart w:id="8951" w:name="_Toc230338813"/>
      <w:bookmarkStart w:id="8952" w:name="_Toc230339528"/>
      <w:bookmarkStart w:id="8953" w:name="_Toc230340243"/>
      <w:bookmarkStart w:id="8954" w:name="_Toc230340958"/>
      <w:bookmarkStart w:id="8955" w:name="_Toc230341673"/>
      <w:bookmarkStart w:id="8956" w:name="_Toc230342388"/>
      <w:bookmarkStart w:id="8957" w:name="_Toc230343102"/>
      <w:bookmarkStart w:id="8958" w:name="_Toc230596113"/>
      <w:bookmarkStart w:id="8959" w:name="_Toc230596827"/>
      <w:bookmarkStart w:id="8960" w:name="_Toc230607163"/>
      <w:bookmarkStart w:id="8961" w:name="_Toc230607879"/>
      <w:bookmarkStart w:id="8962" w:name="_Toc230609599"/>
      <w:bookmarkStart w:id="8963" w:name="_Toc230678429"/>
      <w:bookmarkStart w:id="8964" w:name="_Toc229482547"/>
      <w:bookmarkStart w:id="8965" w:name="_Toc229489366"/>
      <w:bookmarkStart w:id="8966" w:name="_Toc229726723"/>
      <w:bookmarkStart w:id="8967" w:name="_Toc229728948"/>
      <w:bookmarkStart w:id="8968" w:name="_Toc229742725"/>
      <w:bookmarkStart w:id="8969" w:name="_Toc229988397"/>
      <w:bookmarkStart w:id="8970" w:name="_Toc229990692"/>
      <w:bookmarkStart w:id="8971" w:name="_Toc229997359"/>
      <w:bookmarkStart w:id="8972" w:name="_Toc229997962"/>
      <w:bookmarkStart w:id="8973" w:name="_Toc229998566"/>
      <w:bookmarkStart w:id="8974" w:name="_Toc229999170"/>
      <w:bookmarkStart w:id="8975" w:name="_Toc229999773"/>
      <w:bookmarkStart w:id="8976" w:name="_Toc230000377"/>
      <w:bookmarkStart w:id="8977" w:name="_Toc230000982"/>
      <w:bookmarkStart w:id="8978" w:name="_Toc230001586"/>
      <w:bookmarkStart w:id="8979" w:name="_Toc230002191"/>
      <w:bookmarkStart w:id="8980" w:name="_Toc230074058"/>
      <w:bookmarkStart w:id="8981" w:name="_Toc230081778"/>
      <w:bookmarkStart w:id="8982" w:name="_Toc230083669"/>
      <w:bookmarkStart w:id="8983" w:name="_Toc230260078"/>
      <w:bookmarkStart w:id="8984" w:name="_Toc230260792"/>
      <w:bookmarkStart w:id="8985" w:name="_Toc230338814"/>
      <w:bookmarkStart w:id="8986" w:name="_Toc230339529"/>
      <w:bookmarkStart w:id="8987" w:name="_Toc230340244"/>
      <w:bookmarkStart w:id="8988" w:name="_Toc230340959"/>
      <w:bookmarkStart w:id="8989" w:name="_Toc230341674"/>
      <w:bookmarkStart w:id="8990" w:name="_Toc230342389"/>
      <w:bookmarkStart w:id="8991" w:name="_Toc230343103"/>
      <w:bookmarkStart w:id="8992" w:name="_Toc230596114"/>
      <w:bookmarkStart w:id="8993" w:name="_Toc230596828"/>
      <w:bookmarkStart w:id="8994" w:name="_Toc230607164"/>
      <w:bookmarkStart w:id="8995" w:name="_Toc230607880"/>
      <w:bookmarkStart w:id="8996" w:name="_Toc230609600"/>
      <w:bookmarkStart w:id="8997" w:name="_Toc230678430"/>
      <w:bookmarkStart w:id="8998" w:name="_Toc229482548"/>
      <w:bookmarkStart w:id="8999" w:name="_Toc229489367"/>
      <w:bookmarkStart w:id="9000" w:name="_Toc229726724"/>
      <w:bookmarkStart w:id="9001" w:name="_Toc229728949"/>
      <w:bookmarkStart w:id="9002" w:name="_Toc229742726"/>
      <w:bookmarkStart w:id="9003" w:name="_Toc229988398"/>
      <w:bookmarkStart w:id="9004" w:name="_Toc229990693"/>
      <w:bookmarkStart w:id="9005" w:name="_Toc229997360"/>
      <w:bookmarkStart w:id="9006" w:name="_Toc229997963"/>
      <w:bookmarkStart w:id="9007" w:name="_Toc229998567"/>
      <w:bookmarkStart w:id="9008" w:name="_Toc229999171"/>
      <w:bookmarkStart w:id="9009" w:name="_Toc229999774"/>
      <w:bookmarkStart w:id="9010" w:name="_Toc230000378"/>
      <w:bookmarkStart w:id="9011" w:name="_Toc230000983"/>
      <w:bookmarkStart w:id="9012" w:name="_Toc230001587"/>
      <w:bookmarkStart w:id="9013" w:name="_Toc230002192"/>
      <w:bookmarkStart w:id="9014" w:name="_Toc230074059"/>
      <w:bookmarkStart w:id="9015" w:name="_Toc230081779"/>
      <w:bookmarkStart w:id="9016" w:name="_Toc230083670"/>
      <w:bookmarkStart w:id="9017" w:name="_Toc230260079"/>
      <w:bookmarkStart w:id="9018" w:name="_Toc230260793"/>
      <w:bookmarkStart w:id="9019" w:name="_Toc230338815"/>
      <w:bookmarkStart w:id="9020" w:name="_Toc230339530"/>
      <w:bookmarkStart w:id="9021" w:name="_Toc230340245"/>
      <w:bookmarkStart w:id="9022" w:name="_Toc230340960"/>
      <w:bookmarkStart w:id="9023" w:name="_Toc230341675"/>
      <w:bookmarkStart w:id="9024" w:name="_Toc230342390"/>
      <w:bookmarkStart w:id="9025" w:name="_Toc230343104"/>
      <w:bookmarkStart w:id="9026" w:name="_Toc230596115"/>
      <w:bookmarkStart w:id="9027" w:name="_Toc230596829"/>
      <w:bookmarkStart w:id="9028" w:name="_Toc230607165"/>
      <w:bookmarkStart w:id="9029" w:name="_Toc230607881"/>
      <w:bookmarkStart w:id="9030" w:name="_Toc230609601"/>
      <w:bookmarkStart w:id="9031" w:name="_Toc230678431"/>
      <w:bookmarkStart w:id="9032" w:name="_Toc229482549"/>
      <w:bookmarkStart w:id="9033" w:name="_Toc229489368"/>
      <w:bookmarkStart w:id="9034" w:name="_Toc229726725"/>
      <w:bookmarkStart w:id="9035" w:name="_Toc229728950"/>
      <w:bookmarkStart w:id="9036" w:name="_Toc229742727"/>
      <w:bookmarkStart w:id="9037" w:name="_Toc229988399"/>
      <w:bookmarkStart w:id="9038" w:name="_Toc229990694"/>
      <w:bookmarkStart w:id="9039" w:name="_Toc229997361"/>
      <w:bookmarkStart w:id="9040" w:name="_Toc229997964"/>
      <w:bookmarkStart w:id="9041" w:name="_Toc229998568"/>
      <w:bookmarkStart w:id="9042" w:name="_Toc229999172"/>
      <w:bookmarkStart w:id="9043" w:name="_Toc229999775"/>
      <w:bookmarkStart w:id="9044" w:name="_Toc230000379"/>
      <w:bookmarkStart w:id="9045" w:name="_Toc230000984"/>
      <w:bookmarkStart w:id="9046" w:name="_Toc230001588"/>
      <w:bookmarkStart w:id="9047" w:name="_Toc230002193"/>
      <w:bookmarkStart w:id="9048" w:name="_Toc230074060"/>
      <w:bookmarkStart w:id="9049" w:name="_Toc230081780"/>
      <w:bookmarkStart w:id="9050" w:name="_Toc230083671"/>
      <w:bookmarkStart w:id="9051" w:name="_Toc230260080"/>
      <w:bookmarkStart w:id="9052" w:name="_Toc230260794"/>
      <w:bookmarkStart w:id="9053" w:name="_Toc230338816"/>
      <w:bookmarkStart w:id="9054" w:name="_Toc230339531"/>
      <w:bookmarkStart w:id="9055" w:name="_Toc230340246"/>
      <w:bookmarkStart w:id="9056" w:name="_Toc230340961"/>
      <w:bookmarkStart w:id="9057" w:name="_Toc230341676"/>
      <w:bookmarkStart w:id="9058" w:name="_Toc230342391"/>
      <w:bookmarkStart w:id="9059" w:name="_Toc230343105"/>
      <w:bookmarkStart w:id="9060" w:name="_Toc230596116"/>
      <w:bookmarkStart w:id="9061" w:name="_Toc230596830"/>
      <w:bookmarkStart w:id="9062" w:name="_Toc230607166"/>
      <w:bookmarkStart w:id="9063" w:name="_Toc230607882"/>
      <w:bookmarkStart w:id="9064" w:name="_Toc230609602"/>
      <w:bookmarkStart w:id="9065" w:name="_Toc230678432"/>
      <w:bookmarkStart w:id="9066" w:name="_Toc229482550"/>
      <w:bookmarkStart w:id="9067" w:name="_Toc229489369"/>
      <w:bookmarkStart w:id="9068" w:name="_Toc229726726"/>
      <w:bookmarkStart w:id="9069" w:name="_Toc229728951"/>
      <w:bookmarkStart w:id="9070" w:name="_Toc229742728"/>
      <w:bookmarkStart w:id="9071" w:name="_Toc229988400"/>
      <w:bookmarkStart w:id="9072" w:name="_Toc229990695"/>
      <w:bookmarkStart w:id="9073" w:name="_Toc229997362"/>
      <w:bookmarkStart w:id="9074" w:name="_Toc229997965"/>
      <w:bookmarkStart w:id="9075" w:name="_Toc229998569"/>
      <w:bookmarkStart w:id="9076" w:name="_Toc229999173"/>
      <w:bookmarkStart w:id="9077" w:name="_Toc229999776"/>
      <w:bookmarkStart w:id="9078" w:name="_Toc230000380"/>
      <w:bookmarkStart w:id="9079" w:name="_Toc230000985"/>
      <w:bookmarkStart w:id="9080" w:name="_Toc230001589"/>
      <w:bookmarkStart w:id="9081" w:name="_Toc230002194"/>
      <w:bookmarkStart w:id="9082" w:name="_Toc230074061"/>
      <w:bookmarkStart w:id="9083" w:name="_Toc230081781"/>
      <w:bookmarkStart w:id="9084" w:name="_Toc230083672"/>
      <w:bookmarkStart w:id="9085" w:name="_Toc230260081"/>
      <w:bookmarkStart w:id="9086" w:name="_Toc230260795"/>
      <w:bookmarkStart w:id="9087" w:name="_Toc230338817"/>
      <w:bookmarkStart w:id="9088" w:name="_Toc230339532"/>
      <w:bookmarkStart w:id="9089" w:name="_Toc230340247"/>
      <w:bookmarkStart w:id="9090" w:name="_Toc230340962"/>
      <w:bookmarkStart w:id="9091" w:name="_Toc230341677"/>
      <w:bookmarkStart w:id="9092" w:name="_Toc230342392"/>
      <w:bookmarkStart w:id="9093" w:name="_Toc230343106"/>
      <w:bookmarkStart w:id="9094" w:name="_Toc230596117"/>
      <w:bookmarkStart w:id="9095" w:name="_Toc230596831"/>
      <w:bookmarkStart w:id="9096" w:name="_Toc230607167"/>
      <w:bookmarkStart w:id="9097" w:name="_Toc230607883"/>
      <w:bookmarkStart w:id="9098" w:name="_Toc230609603"/>
      <w:bookmarkStart w:id="9099" w:name="_Toc230678433"/>
      <w:bookmarkStart w:id="9100" w:name="_Toc229482551"/>
      <w:bookmarkStart w:id="9101" w:name="_Toc229489370"/>
      <w:bookmarkStart w:id="9102" w:name="_Toc229726727"/>
      <w:bookmarkStart w:id="9103" w:name="_Toc229728952"/>
      <w:bookmarkStart w:id="9104" w:name="_Toc229742729"/>
      <w:bookmarkStart w:id="9105" w:name="_Toc229988401"/>
      <w:bookmarkStart w:id="9106" w:name="_Toc229990696"/>
      <w:bookmarkStart w:id="9107" w:name="_Toc229997363"/>
      <w:bookmarkStart w:id="9108" w:name="_Toc229997966"/>
      <w:bookmarkStart w:id="9109" w:name="_Toc229998570"/>
      <w:bookmarkStart w:id="9110" w:name="_Toc229999174"/>
      <w:bookmarkStart w:id="9111" w:name="_Toc229999777"/>
      <w:bookmarkStart w:id="9112" w:name="_Toc230000381"/>
      <w:bookmarkStart w:id="9113" w:name="_Toc230000986"/>
      <w:bookmarkStart w:id="9114" w:name="_Toc230001590"/>
      <w:bookmarkStart w:id="9115" w:name="_Toc230002195"/>
      <w:bookmarkStart w:id="9116" w:name="_Toc230074062"/>
      <w:bookmarkStart w:id="9117" w:name="_Toc230081782"/>
      <w:bookmarkStart w:id="9118" w:name="_Toc230083673"/>
      <w:bookmarkStart w:id="9119" w:name="_Toc230260082"/>
      <w:bookmarkStart w:id="9120" w:name="_Toc230260796"/>
      <w:bookmarkStart w:id="9121" w:name="_Toc230338818"/>
      <w:bookmarkStart w:id="9122" w:name="_Toc230339533"/>
      <w:bookmarkStart w:id="9123" w:name="_Toc230340248"/>
      <w:bookmarkStart w:id="9124" w:name="_Toc230340963"/>
      <w:bookmarkStart w:id="9125" w:name="_Toc230341678"/>
      <w:bookmarkStart w:id="9126" w:name="_Toc230342393"/>
      <w:bookmarkStart w:id="9127" w:name="_Toc230343107"/>
      <w:bookmarkStart w:id="9128" w:name="_Toc230596118"/>
      <w:bookmarkStart w:id="9129" w:name="_Toc230596832"/>
      <w:bookmarkStart w:id="9130" w:name="_Toc230607168"/>
      <w:bookmarkStart w:id="9131" w:name="_Toc230607884"/>
      <w:bookmarkStart w:id="9132" w:name="_Toc230609604"/>
      <w:bookmarkStart w:id="9133" w:name="_Toc230678434"/>
      <w:bookmarkStart w:id="9134" w:name="_Toc229482552"/>
      <w:bookmarkStart w:id="9135" w:name="_Toc229489371"/>
      <w:bookmarkStart w:id="9136" w:name="_Toc229726728"/>
      <w:bookmarkStart w:id="9137" w:name="_Toc229728953"/>
      <w:bookmarkStart w:id="9138" w:name="_Toc229742730"/>
      <w:bookmarkStart w:id="9139" w:name="_Toc229988402"/>
      <w:bookmarkStart w:id="9140" w:name="_Toc229990697"/>
      <w:bookmarkStart w:id="9141" w:name="_Toc229997364"/>
      <w:bookmarkStart w:id="9142" w:name="_Toc229997967"/>
      <w:bookmarkStart w:id="9143" w:name="_Toc229998571"/>
      <w:bookmarkStart w:id="9144" w:name="_Toc229999175"/>
      <w:bookmarkStart w:id="9145" w:name="_Toc229999778"/>
      <w:bookmarkStart w:id="9146" w:name="_Toc230000382"/>
      <w:bookmarkStart w:id="9147" w:name="_Toc230000987"/>
      <w:bookmarkStart w:id="9148" w:name="_Toc230001591"/>
      <w:bookmarkStart w:id="9149" w:name="_Toc230002196"/>
      <w:bookmarkStart w:id="9150" w:name="_Toc230074063"/>
      <w:bookmarkStart w:id="9151" w:name="_Toc230081783"/>
      <w:bookmarkStart w:id="9152" w:name="_Toc230083674"/>
      <w:bookmarkStart w:id="9153" w:name="_Toc230260083"/>
      <w:bookmarkStart w:id="9154" w:name="_Toc230260797"/>
      <w:bookmarkStart w:id="9155" w:name="_Toc230338819"/>
      <w:bookmarkStart w:id="9156" w:name="_Toc230339534"/>
      <w:bookmarkStart w:id="9157" w:name="_Toc230340249"/>
      <w:bookmarkStart w:id="9158" w:name="_Toc230340964"/>
      <w:bookmarkStart w:id="9159" w:name="_Toc230341679"/>
      <w:bookmarkStart w:id="9160" w:name="_Toc230342394"/>
      <w:bookmarkStart w:id="9161" w:name="_Toc230343108"/>
      <w:bookmarkStart w:id="9162" w:name="_Toc230596119"/>
      <w:bookmarkStart w:id="9163" w:name="_Toc230596833"/>
      <w:bookmarkStart w:id="9164" w:name="_Toc230607169"/>
      <w:bookmarkStart w:id="9165" w:name="_Toc230607885"/>
      <w:bookmarkStart w:id="9166" w:name="_Toc230609605"/>
      <w:bookmarkStart w:id="9167" w:name="_Toc230678435"/>
      <w:bookmarkStart w:id="9168" w:name="_Toc229482553"/>
      <w:bookmarkStart w:id="9169" w:name="_Toc229489372"/>
      <w:bookmarkStart w:id="9170" w:name="_Toc229726729"/>
      <w:bookmarkStart w:id="9171" w:name="_Toc229728954"/>
      <w:bookmarkStart w:id="9172" w:name="_Toc229742731"/>
      <w:bookmarkStart w:id="9173" w:name="_Toc229988403"/>
      <w:bookmarkStart w:id="9174" w:name="_Toc229990698"/>
      <w:bookmarkStart w:id="9175" w:name="_Toc229997365"/>
      <w:bookmarkStart w:id="9176" w:name="_Toc229997968"/>
      <w:bookmarkStart w:id="9177" w:name="_Toc229998572"/>
      <w:bookmarkStart w:id="9178" w:name="_Toc229999176"/>
      <w:bookmarkStart w:id="9179" w:name="_Toc229999779"/>
      <w:bookmarkStart w:id="9180" w:name="_Toc230000383"/>
      <w:bookmarkStart w:id="9181" w:name="_Toc230000988"/>
      <w:bookmarkStart w:id="9182" w:name="_Toc230001592"/>
      <w:bookmarkStart w:id="9183" w:name="_Toc230002197"/>
      <w:bookmarkStart w:id="9184" w:name="_Toc230074064"/>
      <w:bookmarkStart w:id="9185" w:name="_Toc230081784"/>
      <w:bookmarkStart w:id="9186" w:name="_Toc230083675"/>
      <w:bookmarkStart w:id="9187" w:name="_Toc230260084"/>
      <w:bookmarkStart w:id="9188" w:name="_Toc230260798"/>
      <w:bookmarkStart w:id="9189" w:name="_Toc230338820"/>
      <w:bookmarkStart w:id="9190" w:name="_Toc230339535"/>
      <w:bookmarkStart w:id="9191" w:name="_Toc230340250"/>
      <w:bookmarkStart w:id="9192" w:name="_Toc230340965"/>
      <w:bookmarkStart w:id="9193" w:name="_Toc230341680"/>
      <w:bookmarkStart w:id="9194" w:name="_Toc230342395"/>
      <w:bookmarkStart w:id="9195" w:name="_Toc230343109"/>
      <w:bookmarkStart w:id="9196" w:name="_Toc230596120"/>
      <w:bookmarkStart w:id="9197" w:name="_Toc230596834"/>
      <w:bookmarkStart w:id="9198" w:name="_Toc230607170"/>
      <w:bookmarkStart w:id="9199" w:name="_Toc230607886"/>
      <w:bookmarkStart w:id="9200" w:name="_Toc230609606"/>
      <w:bookmarkStart w:id="9201" w:name="_Toc230678436"/>
      <w:bookmarkStart w:id="9202" w:name="_Toc229482554"/>
      <w:bookmarkStart w:id="9203" w:name="_Toc229489373"/>
      <w:bookmarkStart w:id="9204" w:name="_Toc229726730"/>
      <w:bookmarkStart w:id="9205" w:name="_Toc229728955"/>
      <w:bookmarkStart w:id="9206" w:name="_Toc229742732"/>
      <w:bookmarkStart w:id="9207" w:name="_Toc229988404"/>
      <w:bookmarkStart w:id="9208" w:name="_Toc229990699"/>
      <w:bookmarkStart w:id="9209" w:name="_Toc229997366"/>
      <w:bookmarkStart w:id="9210" w:name="_Toc229997969"/>
      <w:bookmarkStart w:id="9211" w:name="_Toc229998573"/>
      <w:bookmarkStart w:id="9212" w:name="_Toc229999177"/>
      <w:bookmarkStart w:id="9213" w:name="_Toc229999780"/>
      <w:bookmarkStart w:id="9214" w:name="_Toc230000384"/>
      <w:bookmarkStart w:id="9215" w:name="_Toc230000989"/>
      <w:bookmarkStart w:id="9216" w:name="_Toc230001593"/>
      <w:bookmarkStart w:id="9217" w:name="_Toc230002198"/>
      <w:bookmarkStart w:id="9218" w:name="_Toc230074065"/>
      <w:bookmarkStart w:id="9219" w:name="_Toc230081785"/>
      <w:bookmarkStart w:id="9220" w:name="_Toc230083676"/>
      <w:bookmarkStart w:id="9221" w:name="_Toc230260085"/>
      <w:bookmarkStart w:id="9222" w:name="_Toc230260799"/>
      <w:bookmarkStart w:id="9223" w:name="_Toc230338821"/>
      <w:bookmarkStart w:id="9224" w:name="_Toc230339536"/>
      <w:bookmarkStart w:id="9225" w:name="_Toc230340251"/>
      <w:bookmarkStart w:id="9226" w:name="_Toc230340966"/>
      <w:bookmarkStart w:id="9227" w:name="_Toc230341681"/>
      <w:bookmarkStart w:id="9228" w:name="_Toc230342396"/>
      <w:bookmarkStart w:id="9229" w:name="_Toc230343110"/>
      <w:bookmarkStart w:id="9230" w:name="_Toc230596121"/>
      <w:bookmarkStart w:id="9231" w:name="_Toc230596835"/>
      <w:bookmarkStart w:id="9232" w:name="_Toc230607171"/>
      <w:bookmarkStart w:id="9233" w:name="_Toc230607887"/>
      <w:bookmarkStart w:id="9234" w:name="_Toc230609607"/>
      <w:bookmarkStart w:id="9235" w:name="_Toc230678437"/>
      <w:bookmarkStart w:id="9236" w:name="_Toc229482555"/>
      <w:bookmarkStart w:id="9237" w:name="_Toc229489374"/>
      <w:bookmarkStart w:id="9238" w:name="_Toc229726731"/>
      <w:bookmarkStart w:id="9239" w:name="_Toc229728956"/>
      <w:bookmarkStart w:id="9240" w:name="_Toc229742733"/>
      <w:bookmarkStart w:id="9241" w:name="_Toc229988405"/>
      <w:bookmarkStart w:id="9242" w:name="_Toc229990700"/>
      <w:bookmarkStart w:id="9243" w:name="_Toc229997367"/>
      <w:bookmarkStart w:id="9244" w:name="_Toc229997970"/>
      <w:bookmarkStart w:id="9245" w:name="_Toc229998574"/>
      <w:bookmarkStart w:id="9246" w:name="_Toc229999178"/>
      <w:bookmarkStart w:id="9247" w:name="_Toc229999781"/>
      <w:bookmarkStart w:id="9248" w:name="_Toc230000385"/>
      <w:bookmarkStart w:id="9249" w:name="_Toc230000990"/>
      <w:bookmarkStart w:id="9250" w:name="_Toc230001594"/>
      <w:bookmarkStart w:id="9251" w:name="_Toc230002199"/>
      <w:bookmarkStart w:id="9252" w:name="_Toc230074066"/>
      <w:bookmarkStart w:id="9253" w:name="_Toc230081786"/>
      <w:bookmarkStart w:id="9254" w:name="_Toc230083677"/>
      <w:bookmarkStart w:id="9255" w:name="_Toc230260086"/>
      <w:bookmarkStart w:id="9256" w:name="_Toc230260800"/>
      <w:bookmarkStart w:id="9257" w:name="_Toc230338822"/>
      <w:bookmarkStart w:id="9258" w:name="_Toc230339537"/>
      <w:bookmarkStart w:id="9259" w:name="_Toc230340252"/>
      <w:bookmarkStart w:id="9260" w:name="_Toc230340967"/>
      <w:bookmarkStart w:id="9261" w:name="_Toc230341682"/>
      <w:bookmarkStart w:id="9262" w:name="_Toc230342397"/>
      <w:bookmarkStart w:id="9263" w:name="_Toc230343111"/>
      <w:bookmarkStart w:id="9264" w:name="_Toc230596122"/>
      <w:bookmarkStart w:id="9265" w:name="_Toc230596836"/>
      <w:bookmarkStart w:id="9266" w:name="_Toc230607172"/>
      <w:bookmarkStart w:id="9267" w:name="_Toc230607888"/>
      <w:bookmarkStart w:id="9268" w:name="_Toc230609608"/>
      <w:bookmarkStart w:id="9269" w:name="_Toc230678438"/>
      <w:bookmarkStart w:id="9270" w:name="_Toc229482556"/>
      <w:bookmarkStart w:id="9271" w:name="_Toc229489375"/>
      <w:bookmarkStart w:id="9272" w:name="_Toc229726732"/>
      <w:bookmarkStart w:id="9273" w:name="_Toc229728957"/>
      <w:bookmarkStart w:id="9274" w:name="_Toc229742734"/>
      <w:bookmarkStart w:id="9275" w:name="_Toc229988406"/>
      <w:bookmarkStart w:id="9276" w:name="_Toc229990701"/>
      <w:bookmarkStart w:id="9277" w:name="_Toc229997368"/>
      <w:bookmarkStart w:id="9278" w:name="_Toc229997971"/>
      <w:bookmarkStart w:id="9279" w:name="_Toc229998575"/>
      <w:bookmarkStart w:id="9280" w:name="_Toc229999179"/>
      <w:bookmarkStart w:id="9281" w:name="_Toc229999782"/>
      <w:bookmarkStart w:id="9282" w:name="_Toc230000386"/>
      <w:bookmarkStart w:id="9283" w:name="_Toc230000991"/>
      <w:bookmarkStart w:id="9284" w:name="_Toc230001595"/>
      <w:bookmarkStart w:id="9285" w:name="_Toc230002200"/>
      <w:bookmarkStart w:id="9286" w:name="_Toc230074067"/>
      <w:bookmarkStart w:id="9287" w:name="_Toc230081787"/>
      <w:bookmarkStart w:id="9288" w:name="_Toc230083678"/>
      <w:bookmarkStart w:id="9289" w:name="_Toc230260087"/>
      <w:bookmarkStart w:id="9290" w:name="_Toc230260801"/>
      <w:bookmarkStart w:id="9291" w:name="_Toc230338823"/>
      <w:bookmarkStart w:id="9292" w:name="_Toc230339538"/>
      <w:bookmarkStart w:id="9293" w:name="_Toc230340253"/>
      <w:bookmarkStart w:id="9294" w:name="_Toc230340968"/>
      <w:bookmarkStart w:id="9295" w:name="_Toc230341683"/>
      <w:bookmarkStart w:id="9296" w:name="_Toc230342398"/>
      <w:bookmarkStart w:id="9297" w:name="_Toc230343112"/>
      <w:bookmarkStart w:id="9298" w:name="_Toc230596123"/>
      <w:bookmarkStart w:id="9299" w:name="_Toc230596837"/>
      <w:bookmarkStart w:id="9300" w:name="_Toc230607173"/>
      <w:bookmarkStart w:id="9301" w:name="_Toc230607889"/>
      <w:bookmarkStart w:id="9302" w:name="_Toc230609609"/>
      <w:bookmarkStart w:id="9303" w:name="_Toc230678439"/>
      <w:bookmarkStart w:id="9304" w:name="_Toc229482557"/>
      <w:bookmarkStart w:id="9305" w:name="_Toc229489376"/>
      <w:bookmarkStart w:id="9306" w:name="_Toc229726733"/>
      <w:bookmarkStart w:id="9307" w:name="_Toc229728958"/>
      <w:bookmarkStart w:id="9308" w:name="_Toc229742735"/>
      <w:bookmarkStart w:id="9309" w:name="_Toc229988407"/>
      <w:bookmarkStart w:id="9310" w:name="_Toc229990702"/>
      <w:bookmarkStart w:id="9311" w:name="_Toc229997369"/>
      <w:bookmarkStart w:id="9312" w:name="_Toc229997972"/>
      <w:bookmarkStart w:id="9313" w:name="_Toc229998576"/>
      <w:bookmarkStart w:id="9314" w:name="_Toc229999180"/>
      <w:bookmarkStart w:id="9315" w:name="_Toc229999783"/>
      <w:bookmarkStart w:id="9316" w:name="_Toc230000387"/>
      <w:bookmarkStart w:id="9317" w:name="_Toc230000992"/>
      <w:bookmarkStart w:id="9318" w:name="_Toc230001596"/>
      <w:bookmarkStart w:id="9319" w:name="_Toc230002201"/>
      <w:bookmarkStart w:id="9320" w:name="_Toc230074068"/>
      <w:bookmarkStart w:id="9321" w:name="_Toc230081788"/>
      <w:bookmarkStart w:id="9322" w:name="_Toc230083679"/>
      <w:bookmarkStart w:id="9323" w:name="_Toc230260088"/>
      <w:bookmarkStart w:id="9324" w:name="_Toc230260802"/>
      <w:bookmarkStart w:id="9325" w:name="_Toc230338824"/>
      <w:bookmarkStart w:id="9326" w:name="_Toc230339539"/>
      <w:bookmarkStart w:id="9327" w:name="_Toc230340254"/>
      <w:bookmarkStart w:id="9328" w:name="_Toc230340969"/>
      <w:bookmarkStart w:id="9329" w:name="_Toc230341684"/>
      <w:bookmarkStart w:id="9330" w:name="_Toc230342399"/>
      <w:bookmarkStart w:id="9331" w:name="_Toc230343113"/>
      <w:bookmarkStart w:id="9332" w:name="_Toc230596124"/>
      <w:bookmarkStart w:id="9333" w:name="_Toc230596838"/>
      <w:bookmarkStart w:id="9334" w:name="_Toc230607174"/>
      <w:bookmarkStart w:id="9335" w:name="_Toc230607890"/>
      <w:bookmarkStart w:id="9336" w:name="_Toc230609610"/>
      <w:bookmarkStart w:id="9337" w:name="_Toc230678440"/>
      <w:bookmarkStart w:id="9338" w:name="_Toc229482558"/>
      <w:bookmarkStart w:id="9339" w:name="_Toc229489377"/>
      <w:bookmarkStart w:id="9340" w:name="_Toc229726734"/>
      <w:bookmarkStart w:id="9341" w:name="_Toc229728959"/>
      <w:bookmarkStart w:id="9342" w:name="_Toc229742736"/>
      <w:bookmarkStart w:id="9343" w:name="_Toc229988408"/>
      <w:bookmarkStart w:id="9344" w:name="_Toc229990703"/>
      <w:bookmarkStart w:id="9345" w:name="_Toc229997370"/>
      <w:bookmarkStart w:id="9346" w:name="_Toc229997973"/>
      <w:bookmarkStart w:id="9347" w:name="_Toc229998577"/>
      <w:bookmarkStart w:id="9348" w:name="_Toc229999181"/>
      <w:bookmarkStart w:id="9349" w:name="_Toc229999784"/>
      <w:bookmarkStart w:id="9350" w:name="_Toc230000388"/>
      <w:bookmarkStart w:id="9351" w:name="_Toc230000993"/>
      <w:bookmarkStart w:id="9352" w:name="_Toc230001597"/>
      <w:bookmarkStart w:id="9353" w:name="_Toc230002202"/>
      <w:bookmarkStart w:id="9354" w:name="_Toc230074069"/>
      <w:bookmarkStart w:id="9355" w:name="_Toc230081789"/>
      <w:bookmarkStart w:id="9356" w:name="_Toc230083680"/>
      <w:bookmarkStart w:id="9357" w:name="_Toc230260089"/>
      <w:bookmarkStart w:id="9358" w:name="_Toc230260803"/>
      <w:bookmarkStart w:id="9359" w:name="_Toc230338825"/>
      <w:bookmarkStart w:id="9360" w:name="_Toc230339540"/>
      <w:bookmarkStart w:id="9361" w:name="_Toc230340255"/>
      <w:bookmarkStart w:id="9362" w:name="_Toc230340970"/>
      <w:bookmarkStart w:id="9363" w:name="_Toc230341685"/>
      <w:bookmarkStart w:id="9364" w:name="_Toc230342400"/>
      <w:bookmarkStart w:id="9365" w:name="_Toc230343114"/>
      <w:bookmarkStart w:id="9366" w:name="_Toc230596125"/>
      <w:bookmarkStart w:id="9367" w:name="_Toc230596839"/>
      <w:bookmarkStart w:id="9368" w:name="_Toc230607175"/>
      <w:bookmarkStart w:id="9369" w:name="_Toc230607891"/>
      <w:bookmarkStart w:id="9370" w:name="_Toc230609611"/>
      <w:bookmarkStart w:id="9371" w:name="_Toc230678441"/>
      <w:bookmarkStart w:id="9372" w:name="_Toc229482559"/>
      <w:bookmarkStart w:id="9373" w:name="_Toc229489378"/>
      <w:bookmarkStart w:id="9374" w:name="_Toc229726735"/>
      <w:bookmarkStart w:id="9375" w:name="_Toc229728960"/>
      <w:bookmarkStart w:id="9376" w:name="_Toc229742737"/>
      <w:bookmarkStart w:id="9377" w:name="_Toc229988409"/>
      <w:bookmarkStart w:id="9378" w:name="_Toc229990704"/>
      <w:bookmarkStart w:id="9379" w:name="_Toc229997371"/>
      <w:bookmarkStart w:id="9380" w:name="_Toc229997974"/>
      <w:bookmarkStart w:id="9381" w:name="_Toc229998578"/>
      <w:bookmarkStart w:id="9382" w:name="_Toc229999182"/>
      <w:bookmarkStart w:id="9383" w:name="_Toc229999785"/>
      <w:bookmarkStart w:id="9384" w:name="_Toc230000389"/>
      <w:bookmarkStart w:id="9385" w:name="_Toc230000994"/>
      <w:bookmarkStart w:id="9386" w:name="_Toc230001598"/>
      <w:bookmarkStart w:id="9387" w:name="_Toc230002203"/>
      <w:bookmarkStart w:id="9388" w:name="_Toc230074070"/>
      <w:bookmarkStart w:id="9389" w:name="_Toc230081790"/>
      <w:bookmarkStart w:id="9390" w:name="_Toc230083681"/>
      <w:bookmarkStart w:id="9391" w:name="_Toc230260090"/>
      <w:bookmarkStart w:id="9392" w:name="_Toc230260804"/>
      <w:bookmarkStart w:id="9393" w:name="_Toc230338826"/>
      <w:bookmarkStart w:id="9394" w:name="_Toc230339541"/>
      <w:bookmarkStart w:id="9395" w:name="_Toc230340256"/>
      <w:bookmarkStart w:id="9396" w:name="_Toc230340971"/>
      <w:bookmarkStart w:id="9397" w:name="_Toc230341686"/>
      <w:bookmarkStart w:id="9398" w:name="_Toc230342401"/>
      <w:bookmarkStart w:id="9399" w:name="_Toc230343115"/>
      <w:bookmarkStart w:id="9400" w:name="_Toc230596126"/>
      <w:bookmarkStart w:id="9401" w:name="_Toc230596840"/>
      <w:bookmarkStart w:id="9402" w:name="_Toc230607176"/>
      <w:bookmarkStart w:id="9403" w:name="_Toc230607892"/>
      <w:bookmarkStart w:id="9404" w:name="_Toc230609612"/>
      <w:bookmarkStart w:id="9405" w:name="_Toc230678442"/>
      <w:bookmarkStart w:id="9406" w:name="_Toc229482560"/>
      <w:bookmarkStart w:id="9407" w:name="_Toc229489379"/>
      <w:bookmarkStart w:id="9408" w:name="_Toc229726736"/>
      <w:bookmarkStart w:id="9409" w:name="_Toc229728961"/>
      <w:bookmarkStart w:id="9410" w:name="_Toc229742738"/>
      <w:bookmarkStart w:id="9411" w:name="_Toc229988410"/>
      <w:bookmarkStart w:id="9412" w:name="_Toc229990705"/>
      <w:bookmarkStart w:id="9413" w:name="_Toc229997372"/>
      <w:bookmarkStart w:id="9414" w:name="_Toc229997975"/>
      <w:bookmarkStart w:id="9415" w:name="_Toc229998579"/>
      <w:bookmarkStart w:id="9416" w:name="_Toc229999183"/>
      <w:bookmarkStart w:id="9417" w:name="_Toc229999786"/>
      <w:bookmarkStart w:id="9418" w:name="_Toc230000390"/>
      <w:bookmarkStart w:id="9419" w:name="_Toc230000995"/>
      <w:bookmarkStart w:id="9420" w:name="_Toc230001599"/>
      <w:bookmarkStart w:id="9421" w:name="_Toc230002204"/>
      <w:bookmarkStart w:id="9422" w:name="_Toc230074071"/>
      <w:bookmarkStart w:id="9423" w:name="_Toc230081791"/>
      <w:bookmarkStart w:id="9424" w:name="_Toc230083682"/>
      <w:bookmarkStart w:id="9425" w:name="_Toc230260091"/>
      <w:bookmarkStart w:id="9426" w:name="_Toc230260805"/>
      <w:bookmarkStart w:id="9427" w:name="_Toc230338827"/>
      <w:bookmarkStart w:id="9428" w:name="_Toc230339542"/>
      <w:bookmarkStart w:id="9429" w:name="_Toc230340257"/>
      <w:bookmarkStart w:id="9430" w:name="_Toc230340972"/>
      <w:bookmarkStart w:id="9431" w:name="_Toc230341687"/>
      <w:bookmarkStart w:id="9432" w:name="_Toc230342402"/>
      <w:bookmarkStart w:id="9433" w:name="_Toc230343116"/>
      <w:bookmarkStart w:id="9434" w:name="_Toc230596127"/>
      <w:bookmarkStart w:id="9435" w:name="_Toc230596841"/>
      <w:bookmarkStart w:id="9436" w:name="_Toc230607177"/>
      <w:bookmarkStart w:id="9437" w:name="_Toc230607893"/>
      <w:bookmarkStart w:id="9438" w:name="_Toc230609613"/>
      <w:bookmarkStart w:id="9439" w:name="_Toc230678443"/>
      <w:bookmarkStart w:id="9440" w:name="_Toc229482561"/>
      <w:bookmarkStart w:id="9441" w:name="_Toc229489380"/>
      <w:bookmarkStart w:id="9442" w:name="_Toc229726737"/>
      <w:bookmarkStart w:id="9443" w:name="_Toc229728962"/>
      <w:bookmarkStart w:id="9444" w:name="_Toc229742739"/>
      <w:bookmarkStart w:id="9445" w:name="_Toc229988411"/>
      <w:bookmarkStart w:id="9446" w:name="_Toc229990706"/>
      <w:bookmarkStart w:id="9447" w:name="_Toc229997373"/>
      <w:bookmarkStart w:id="9448" w:name="_Toc229997976"/>
      <w:bookmarkStart w:id="9449" w:name="_Toc229998580"/>
      <w:bookmarkStart w:id="9450" w:name="_Toc229999184"/>
      <w:bookmarkStart w:id="9451" w:name="_Toc229999787"/>
      <w:bookmarkStart w:id="9452" w:name="_Toc230000391"/>
      <w:bookmarkStart w:id="9453" w:name="_Toc230000996"/>
      <w:bookmarkStart w:id="9454" w:name="_Toc230001600"/>
      <w:bookmarkStart w:id="9455" w:name="_Toc230002205"/>
      <w:bookmarkStart w:id="9456" w:name="_Toc230074072"/>
      <w:bookmarkStart w:id="9457" w:name="_Toc230081792"/>
      <w:bookmarkStart w:id="9458" w:name="_Toc230083683"/>
      <w:bookmarkStart w:id="9459" w:name="_Toc230260092"/>
      <w:bookmarkStart w:id="9460" w:name="_Toc230260806"/>
      <w:bookmarkStart w:id="9461" w:name="_Toc230338828"/>
      <w:bookmarkStart w:id="9462" w:name="_Toc230339543"/>
      <w:bookmarkStart w:id="9463" w:name="_Toc230340258"/>
      <w:bookmarkStart w:id="9464" w:name="_Toc230340973"/>
      <w:bookmarkStart w:id="9465" w:name="_Toc230341688"/>
      <w:bookmarkStart w:id="9466" w:name="_Toc230342403"/>
      <w:bookmarkStart w:id="9467" w:name="_Toc230343117"/>
      <w:bookmarkStart w:id="9468" w:name="_Toc230596128"/>
      <w:bookmarkStart w:id="9469" w:name="_Toc230596842"/>
      <w:bookmarkStart w:id="9470" w:name="_Toc230607178"/>
      <w:bookmarkStart w:id="9471" w:name="_Toc230607894"/>
      <w:bookmarkStart w:id="9472" w:name="_Toc230609614"/>
      <w:bookmarkStart w:id="9473" w:name="_Toc230678444"/>
      <w:bookmarkStart w:id="9474" w:name="_Toc229482562"/>
      <w:bookmarkStart w:id="9475" w:name="_Toc229489381"/>
      <w:bookmarkStart w:id="9476" w:name="_Toc229726738"/>
      <w:bookmarkStart w:id="9477" w:name="_Toc229728963"/>
      <w:bookmarkStart w:id="9478" w:name="_Toc229742740"/>
      <w:bookmarkStart w:id="9479" w:name="_Toc229988412"/>
      <w:bookmarkStart w:id="9480" w:name="_Toc229990707"/>
      <w:bookmarkStart w:id="9481" w:name="_Toc229997374"/>
      <w:bookmarkStart w:id="9482" w:name="_Toc229997977"/>
      <w:bookmarkStart w:id="9483" w:name="_Toc229998581"/>
      <w:bookmarkStart w:id="9484" w:name="_Toc229999185"/>
      <w:bookmarkStart w:id="9485" w:name="_Toc229999788"/>
      <w:bookmarkStart w:id="9486" w:name="_Toc230000392"/>
      <w:bookmarkStart w:id="9487" w:name="_Toc230000997"/>
      <w:bookmarkStart w:id="9488" w:name="_Toc230001601"/>
      <w:bookmarkStart w:id="9489" w:name="_Toc230002206"/>
      <w:bookmarkStart w:id="9490" w:name="_Toc230074073"/>
      <w:bookmarkStart w:id="9491" w:name="_Toc230081793"/>
      <w:bookmarkStart w:id="9492" w:name="_Toc230083684"/>
      <w:bookmarkStart w:id="9493" w:name="_Toc230260093"/>
      <w:bookmarkStart w:id="9494" w:name="_Toc230260807"/>
      <w:bookmarkStart w:id="9495" w:name="_Toc230338829"/>
      <w:bookmarkStart w:id="9496" w:name="_Toc230339544"/>
      <w:bookmarkStart w:id="9497" w:name="_Toc230340259"/>
      <w:bookmarkStart w:id="9498" w:name="_Toc230340974"/>
      <w:bookmarkStart w:id="9499" w:name="_Toc230341689"/>
      <w:bookmarkStart w:id="9500" w:name="_Toc230342404"/>
      <w:bookmarkStart w:id="9501" w:name="_Toc230343118"/>
      <w:bookmarkStart w:id="9502" w:name="_Toc230596129"/>
      <w:bookmarkStart w:id="9503" w:name="_Toc230596843"/>
      <w:bookmarkStart w:id="9504" w:name="_Toc230607179"/>
      <w:bookmarkStart w:id="9505" w:name="_Toc230607895"/>
      <w:bookmarkStart w:id="9506" w:name="_Toc230609615"/>
      <w:bookmarkStart w:id="9507" w:name="_Toc230678445"/>
      <w:bookmarkStart w:id="9508" w:name="_Toc229482563"/>
      <w:bookmarkStart w:id="9509" w:name="_Toc229489382"/>
      <w:bookmarkStart w:id="9510" w:name="_Toc229726739"/>
      <w:bookmarkStart w:id="9511" w:name="_Toc229728964"/>
      <w:bookmarkStart w:id="9512" w:name="_Toc229742741"/>
      <w:bookmarkStart w:id="9513" w:name="_Toc229988413"/>
      <w:bookmarkStart w:id="9514" w:name="_Toc229990708"/>
      <w:bookmarkStart w:id="9515" w:name="_Toc229997375"/>
      <w:bookmarkStart w:id="9516" w:name="_Toc229997978"/>
      <w:bookmarkStart w:id="9517" w:name="_Toc229998582"/>
      <w:bookmarkStart w:id="9518" w:name="_Toc229999186"/>
      <w:bookmarkStart w:id="9519" w:name="_Toc229999789"/>
      <w:bookmarkStart w:id="9520" w:name="_Toc230000393"/>
      <w:bookmarkStart w:id="9521" w:name="_Toc230000998"/>
      <w:bookmarkStart w:id="9522" w:name="_Toc230001602"/>
      <w:bookmarkStart w:id="9523" w:name="_Toc230002207"/>
      <w:bookmarkStart w:id="9524" w:name="_Toc230074074"/>
      <w:bookmarkStart w:id="9525" w:name="_Toc230081794"/>
      <w:bookmarkStart w:id="9526" w:name="_Toc230083685"/>
      <w:bookmarkStart w:id="9527" w:name="_Toc230260094"/>
      <w:bookmarkStart w:id="9528" w:name="_Toc230260808"/>
      <w:bookmarkStart w:id="9529" w:name="_Toc230338830"/>
      <w:bookmarkStart w:id="9530" w:name="_Toc230339545"/>
      <w:bookmarkStart w:id="9531" w:name="_Toc230340260"/>
      <w:bookmarkStart w:id="9532" w:name="_Toc230340975"/>
      <w:bookmarkStart w:id="9533" w:name="_Toc230341690"/>
      <w:bookmarkStart w:id="9534" w:name="_Toc230342405"/>
      <w:bookmarkStart w:id="9535" w:name="_Toc230343119"/>
      <w:bookmarkStart w:id="9536" w:name="_Toc230596130"/>
      <w:bookmarkStart w:id="9537" w:name="_Toc230596844"/>
      <w:bookmarkStart w:id="9538" w:name="_Toc230607180"/>
      <w:bookmarkStart w:id="9539" w:name="_Toc230607896"/>
      <w:bookmarkStart w:id="9540" w:name="_Toc230609616"/>
      <w:bookmarkStart w:id="9541" w:name="_Toc230678446"/>
      <w:bookmarkStart w:id="9542" w:name="_Toc229482564"/>
      <w:bookmarkStart w:id="9543" w:name="_Toc229489383"/>
      <w:bookmarkStart w:id="9544" w:name="_Toc229726740"/>
      <w:bookmarkStart w:id="9545" w:name="_Toc229728965"/>
      <w:bookmarkStart w:id="9546" w:name="_Toc229742742"/>
      <w:bookmarkStart w:id="9547" w:name="_Toc229988414"/>
      <w:bookmarkStart w:id="9548" w:name="_Toc229990709"/>
      <w:bookmarkStart w:id="9549" w:name="_Toc229997376"/>
      <w:bookmarkStart w:id="9550" w:name="_Toc229997979"/>
      <w:bookmarkStart w:id="9551" w:name="_Toc229998583"/>
      <w:bookmarkStart w:id="9552" w:name="_Toc229999187"/>
      <w:bookmarkStart w:id="9553" w:name="_Toc229999790"/>
      <w:bookmarkStart w:id="9554" w:name="_Toc230000394"/>
      <w:bookmarkStart w:id="9555" w:name="_Toc230000999"/>
      <w:bookmarkStart w:id="9556" w:name="_Toc230001603"/>
      <w:bookmarkStart w:id="9557" w:name="_Toc230002208"/>
      <w:bookmarkStart w:id="9558" w:name="_Toc230074075"/>
      <w:bookmarkStart w:id="9559" w:name="_Toc230081795"/>
      <w:bookmarkStart w:id="9560" w:name="_Toc230083686"/>
      <w:bookmarkStart w:id="9561" w:name="_Toc230260095"/>
      <w:bookmarkStart w:id="9562" w:name="_Toc230260809"/>
      <w:bookmarkStart w:id="9563" w:name="_Toc230338831"/>
      <w:bookmarkStart w:id="9564" w:name="_Toc230339546"/>
      <w:bookmarkStart w:id="9565" w:name="_Toc230340261"/>
      <w:bookmarkStart w:id="9566" w:name="_Toc230340976"/>
      <w:bookmarkStart w:id="9567" w:name="_Toc230341691"/>
      <w:bookmarkStart w:id="9568" w:name="_Toc230342406"/>
      <w:bookmarkStart w:id="9569" w:name="_Toc230343120"/>
      <w:bookmarkStart w:id="9570" w:name="_Toc230596131"/>
      <w:bookmarkStart w:id="9571" w:name="_Toc230596845"/>
      <w:bookmarkStart w:id="9572" w:name="_Toc230607181"/>
      <w:bookmarkStart w:id="9573" w:name="_Toc230607897"/>
      <w:bookmarkStart w:id="9574" w:name="_Toc230609617"/>
      <w:bookmarkStart w:id="9575" w:name="_Toc230678447"/>
      <w:bookmarkStart w:id="9576" w:name="_Toc229482565"/>
      <w:bookmarkStart w:id="9577" w:name="_Toc229489384"/>
      <w:bookmarkStart w:id="9578" w:name="_Toc229726741"/>
      <w:bookmarkStart w:id="9579" w:name="_Toc229728966"/>
      <w:bookmarkStart w:id="9580" w:name="_Toc229742743"/>
      <w:bookmarkStart w:id="9581" w:name="_Toc229988415"/>
      <w:bookmarkStart w:id="9582" w:name="_Toc229990710"/>
      <w:bookmarkStart w:id="9583" w:name="_Toc229997377"/>
      <w:bookmarkStart w:id="9584" w:name="_Toc229997980"/>
      <w:bookmarkStart w:id="9585" w:name="_Toc229998584"/>
      <w:bookmarkStart w:id="9586" w:name="_Toc229999188"/>
      <w:bookmarkStart w:id="9587" w:name="_Toc229999791"/>
      <w:bookmarkStart w:id="9588" w:name="_Toc230000395"/>
      <w:bookmarkStart w:id="9589" w:name="_Toc230001000"/>
      <w:bookmarkStart w:id="9590" w:name="_Toc230001604"/>
      <w:bookmarkStart w:id="9591" w:name="_Toc230002209"/>
      <w:bookmarkStart w:id="9592" w:name="_Toc230074076"/>
      <w:bookmarkStart w:id="9593" w:name="_Toc230081796"/>
      <w:bookmarkStart w:id="9594" w:name="_Toc230083687"/>
      <w:bookmarkStart w:id="9595" w:name="_Toc230260096"/>
      <w:bookmarkStart w:id="9596" w:name="_Toc230260810"/>
      <w:bookmarkStart w:id="9597" w:name="_Toc230338832"/>
      <w:bookmarkStart w:id="9598" w:name="_Toc230339547"/>
      <w:bookmarkStart w:id="9599" w:name="_Toc230340262"/>
      <w:bookmarkStart w:id="9600" w:name="_Toc230340977"/>
      <w:bookmarkStart w:id="9601" w:name="_Toc230341692"/>
      <w:bookmarkStart w:id="9602" w:name="_Toc230342407"/>
      <w:bookmarkStart w:id="9603" w:name="_Toc230343121"/>
      <w:bookmarkStart w:id="9604" w:name="_Toc230596132"/>
      <w:bookmarkStart w:id="9605" w:name="_Toc230596846"/>
      <w:bookmarkStart w:id="9606" w:name="_Toc230607182"/>
      <w:bookmarkStart w:id="9607" w:name="_Toc230607898"/>
      <w:bookmarkStart w:id="9608" w:name="_Toc230609618"/>
      <w:bookmarkStart w:id="9609" w:name="_Toc230678448"/>
      <w:bookmarkStart w:id="9610" w:name="_Toc229482566"/>
      <w:bookmarkStart w:id="9611" w:name="_Toc229489385"/>
      <w:bookmarkStart w:id="9612" w:name="_Toc229726742"/>
      <w:bookmarkStart w:id="9613" w:name="_Toc229728967"/>
      <w:bookmarkStart w:id="9614" w:name="_Toc229742744"/>
      <w:bookmarkStart w:id="9615" w:name="_Toc229988416"/>
      <w:bookmarkStart w:id="9616" w:name="_Toc229990711"/>
      <w:bookmarkStart w:id="9617" w:name="_Toc229997378"/>
      <w:bookmarkStart w:id="9618" w:name="_Toc229997981"/>
      <w:bookmarkStart w:id="9619" w:name="_Toc229998585"/>
      <w:bookmarkStart w:id="9620" w:name="_Toc229999189"/>
      <w:bookmarkStart w:id="9621" w:name="_Toc229999792"/>
      <w:bookmarkStart w:id="9622" w:name="_Toc230000396"/>
      <w:bookmarkStart w:id="9623" w:name="_Toc230001001"/>
      <w:bookmarkStart w:id="9624" w:name="_Toc230001605"/>
      <w:bookmarkStart w:id="9625" w:name="_Toc230002210"/>
      <w:bookmarkStart w:id="9626" w:name="_Toc230074077"/>
      <w:bookmarkStart w:id="9627" w:name="_Toc230081797"/>
      <w:bookmarkStart w:id="9628" w:name="_Toc230083688"/>
      <w:bookmarkStart w:id="9629" w:name="_Toc230260097"/>
      <w:bookmarkStart w:id="9630" w:name="_Toc230260811"/>
      <w:bookmarkStart w:id="9631" w:name="_Toc230338833"/>
      <w:bookmarkStart w:id="9632" w:name="_Toc230339548"/>
      <w:bookmarkStart w:id="9633" w:name="_Toc230340263"/>
      <w:bookmarkStart w:id="9634" w:name="_Toc230340978"/>
      <w:bookmarkStart w:id="9635" w:name="_Toc230341693"/>
      <w:bookmarkStart w:id="9636" w:name="_Toc230342408"/>
      <w:bookmarkStart w:id="9637" w:name="_Toc230343122"/>
      <w:bookmarkStart w:id="9638" w:name="_Toc230596133"/>
      <w:bookmarkStart w:id="9639" w:name="_Toc230596847"/>
      <w:bookmarkStart w:id="9640" w:name="_Toc230607183"/>
      <w:bookmarkStart w:id="9641" w:name="_Toc230607899"/>
      <w:bookmarkStart w:id="9642" w:name="_Toc230609619"/>
      <w:bookmarkStart w:id="9643" w:name="_Toc230678449"/>
      <w:bookmarkStart w:id="9644" w:name="_Toc229482567"/>
      <w:bookmarkStart w:id="9645" w:name="_Toc229489386"/>
      <w:bookmarkStart w:id="9646" w:name="_Toc229726743"/>
      <w:bookmarkStart w:id="9647" w:name="_Toc229728968"/>
      <w:bookmarkStart w:id="9648" w:name="_Toc229742745"/>
      <w:bookmarkStart w:id="9649" w:name="_Toc229988417"/>
      <w:bookmarkStart w:id="9650" w:name="_Toc229990712"/>
      <w:bookmarkStart w:id="9651" w:name="_Toc229997379"/>
      <w:bookmarkStart w:id="9652" w:name="_Toc229997982"/>
      <w:bookmarkStart w:id="9653" w:name="_Toc229998586"/>
      <w:bookmarkStart w:id="9654" w:name="_Toc229999190"/>
      <w:bookmarkStart w:id="9655" w:name="_Toc229999793"/>
      <w:bookmarkStart w:id="9656" w:name="_Toc230000397"/>
      <w:bookmarkStart w:id="9657" w:name="_Toc230001002"/>
      <w:bookmarkStart w:id="9658" w:name="_Toc230001606"/>
      <w:bookmarkStart w:id="9659" w:name="_Toc230002211"/>
      <w:bookmarkStart w:id="9660" w:name="_Toc230074078"/>
      <w:bookmarkStart w:id="9661" w:name="_Toc230081798"/>
      <w:bookmarkStart w:id="9662" w:name="_Toc230083689"/>
      <w:bookmarkStart w:id="9663" w:name="_Toc230260098"/>
      <w:bookmarkStart w:id="9664" w:name="_Toc230260812"/>
      <w:bookmarkStart w:id="9665" w:name="_Toc230338834"/>
      <w:bookmarkStart w:id="9666" w:name="_Toc230339549"/>
      <w:bookmarkStart w:id="9667" w:name="_Toc230340264"/>
      <w:bookmarkStart w:id="9668" w:name="_Toc230340979"/>
      <w:bookmarkStart w:id="9669" w:name="_Toc230341694"/>
      <w:bookmarkStart w:id="9670" w:name="_Toc230342409"/>
      <w:bookmarkStart w:id="9671" w:name="_Toc230343123"/>
      <w:bookmarkStart w:id="9672" w:name="_Toc230596134"/>
      <w:bookmarkStart w:id="9673" w:name="_Toc230596848"/>
      <w:bookmarkStart w:id="9674" w:name="_Toc230607184"/>
      <w:bookmarkStart w:id="9675" w:name="_Toc230607900"/>
      <w:bookmarkStart w:id="9676" w:name="_Toc230609620"/>
      <w:bookmarkStart w:id="9677" w:name="_Toc230678450"/>
      <w:bookmarkStart w:id="9678" w:name="_Toc229482568"/>
      <w:bookmarkStart w:id="9679" w:name="_Toc229489387"/>
      <w:bookmarkStart w:id="9680" w:name="_Toc229726744"/>
      <w:bookmarkStart w:id="9681" w:name="_Toc229728969"/>
      <w:bookmarkStart w:id="9682" w:name="_Toc229742746"/>
      <w:bookmarkStart w:id="9683" w:name="_Toc229988418"/>
      <w:bookmarkStart w:id="9684" w:name="_Toc229990713"/>
      <w:bookmarkStart w:id="9685" w:name="_Toc229997380"/>
      <w:bookmarkStart w:id="9686" w:name="_Toc229997983"/>
      <w:bookmarkStart w:id="9687" w:name="_Toc229998587"/>
      <w:bookmarkStart w:id="9688" w:name="_Toc229999191"/>
      <w:bookmarkStart w:id="9689" w:name="_Toc229999794"/>
      <w:bookmarkStart w:id="9690" w:name="_Toc230000398"/>
      <w:bookmarkStart w:id="9691" w:name="_Toc230001003"/>
      <w:bookmarkStart w:id="9692" w:name="_Toc230001607"/>
      <w:bookmarkStart w:id="9693" w:name="_Toc230002212"/>
      <w:bookmarkStart w:id="9694" w:name="_Toc230074079"/>
      <w:bookmarkStart w:id="9695" w:name="_Toc230081799"/>
      <w:bookmarkStart w:id="9696" w:name="_Toc230083690"/>
      <w:bookmarkStart w:id="9697" w:name="_Toc230260099"/>
      <w:bookmarkStart w:id="9698" w:name="_Toc230260813"/>
      <w:bookmarkStart w:id="9699" w:name="_Toc230338835"/>
      <w:bookmarkStart w:id="9700" w:name="_Toc230339550"/>
      <w:bookmarkStart w:id="9701" w:name="_Toc230340265"/>
      <w:bookmarkStart w:id="9702" w:name="_Toc230340980"/>
      <w:bookmarkStart w:id="9703" w:name="_Toc230341695"/>
      <w:bookmarkStart w:id="9704" w:name="_Toc230342410"/>
      <w:bookmarkStart w:id="9705" w:name="_Toc230343124"/>
      <w:bookmarkStart w:id="9706" w:name="_Toc230596135"/>
      <w:bookmarkStart w:id="9707" w:name="_Toc230596849"/>
      <w:bookmarkStart w:id="9708" w:name="_Toc230607185"/>
      <w:bookmarkStart w:id="9709" w:name="_Toc230607901"/>
      <w:bookmarkStart w:id="9710" w:name="_Toc230609621"/>
      <w:bookmarkStart w:id="9711" w:name="_Toc230678451"/>
      <w:bookmarkStart w:id="9712" w:name="_Toc229482569"/>
      <w:bookmarkStart w:id="9713" w:name="_Toc229489388"/>
      <w:bookmarkStart w:id="9714" w:name="_Toc229726745"/>
      <w:bookmarkStart w:id="9715" w:name="_Toc229728970"/>
      <w:bookmarkStart w:id="9716" w:name="_Toc229742747"/>
      <w:bookmarkStart w:id="9717" w:name="_Toc229988419"/>
      <w:bookmarkStart w:id="9718" w:name="_Toc229990714"/>
      <w:bookmarkStart w:id="9719" w:name="_Toc229997381"/>
      <w:bookmarkStart w:id="9720" w:name="_Toc229997984"/>
      <w:bookmarkStart w:id="9721" w:name="_Toc229998588"/>
      <w:bookmarkStart w:id="9722" w:name="_Toc229999192"/>
      <w:bookmarkStart w:id="9723" w:name="_Toc229999795"/>
      <w:bookmarkStart w:id="9724" w:name="_Toc230000399"/>
      <w:bookmarkStart w:id="9725" w:name="_Toc230001004"/>
      <w:bookmarkStart w:id="9726" w:name="_Toc230001608"/>
      <w:bookmarkStart w:id="9727" w:name="_Toc230002213"/>
      <w:bookmarkStart w:id="9728" w:name="_Toc230074080"/>
      <w:bookmarkStart w:id="9729" w:name="_Toc230081800"/>
      <w:bookmarkStart w:id="9730" w:name="_Toc230083691"/>
      <w:bookmarkStart w:id="9731" w:name="_Toc230260100"/>
      <w:bookmarkStart w:id="9732" w:name="_Toc230260814"/>
      <w:bookmarkStart w:id="9733" w:name="_Toc230338836"/>
      <w:bookmarkStart w:id="9734" w:name="_Toc230339551"/>
      <w:bookmarkStart w:id="9735" w:name="_Toc230340266"/>
      <w:bookmarkStart w:id="9736" w:name="_Toc230340981"/>
      <w:bookmarkStart w:id="9737" w:name="_Toc230341696"/>
      <w:bookmarkStart w:id="9738" w:name="_Toc230342411"/>
      <w:bookmarkStart w:id="9739" w:name="_Toc230343125"/>
      <w:bookmarkStart w:id="9740" w:name="_Toc230596136"/>
      <w:bookmarkStart w:id="9741" w:name="_Toc230596850"/>
      <w:bookmarkStart w:id="9742" w:name="_Toc230607186"/>
      <w:bookmarkStart w:id="9743" w:name="_Toc230607902"/>
      <w:bookmarkStart w:id="9744" w:name="_Toc230609622"/>
      <w:bookmarkStart w:id="9745" w:name="_Toc230678452"/>
      <w:bookmarkStart w:id="9746" w:name="_Toc229482570"/>
      <w:bookmarkStart w:id="9747" w:name="_Toc229489389"/>
      <w:bookmarkStart w:id="9748" w:name="_Toc229726746"/>
      <w:bookmarkStart w:id="9749" w:name="_Toc229728971"/>
      <w:bookmarkStart w:id="9750" w:name="_Toc229742748"/>
      <w:bookmarkStart w:id="9751" w:name="_Toc229988420"/>
      <w:bookmarkStart w:id="9752" w:name="_Toc229990715"/>
      <w:bookmarkStart w:id="9753" w:name="_Toc229997382"/>
      <w:bookmarkStart w:id="9754" w:name="_Toc229997985"/>
      <w:bookmarkStart w:id="9755" w:name="_Toc229998589"/>
      <w:bookmarkStart w:id="9756" w:name="_Toc229999193"/>
      <w:bookmarkStart w:id="9757" w:name="_Toc229999796"/>
      <w:bookmarkStart w:id="9758" w:name="_Toc230000400"/>
      <w:bookmarkStart w:id="9759" w:name="_Toc230001005"/>
      <w:bookmarkStart w:id="9760" w:name="_Toc230001609"/>
      <w:bookmarkStart w:id="9761" w:name="_Toc230002214"/>
      <w:bookmarkStart w:id="9762" w:name="_Toc230074081"/>
      <w:bookmarkStart w:id="9763" w:name="_Toc230081801"/>
      <w:bookmarkStart w:id="9764" w:name="_Toc230083692"/>
      <w:bookmarkStart w:id="9765" w:name="_Toc230260101"/>
      <w:bookmarkStart w:id="9766" w:name="_Toc230260815"/>
      <w:bookmarkStart w:id="9767" w:name="_Toc230338837"/>
      <w:bookmarkStart w:id="9768" w:name="_Toc230339552"/>
      <w:bookmarkStart w:id="9769" w:name="_Toc230340267"/>
      <w:bookmarkStart w:id="9770" w:name="_Toc230340982"/>
      <w:bookmarkStart w:id="9771" w:name="_Toc230341697"/>
      <w:bookmarkStart w:id="9772" w:name="_Toc230342412"/>
      <w:bookmarkStart w:id="9773" w:name="_Toc230343126"/>
      <w:bookmarkStart w:id="9774" w:name="_Toc230596137"/>
      <w:bookmarkStart w:id="9775" w:name="_Toc230596851"/>
      <w:bookmarkStart w:id="9776" w:name="_Toc230607187"/>
      <w:bookmarkStart w:id="9777" w:name="_Toc230607903"/>
      <w:bookmarkStart w:id="9778" w:name="_Toc230609623"/>
      <w:bookmarkStart w:id="9779" w:name="_Toc230678453"/>
      <w:bookmarkStart w:id="9780" w:name="_Toc229482571"/>
      <w:bookmarkStart w:id="9781" w:name="_Toc229489390"/>
      <w:bookmarkStart w:id="9782" w:name="_Toc229726747"/>
      <w:bookmarkStart w:id="9783" w:name="_Toc229728972"/>
      <w:bookmarkStart w:id="9784" w:name="_Toc229742749"/>
      <w:bookmarkStart w:id="9785" w:name="_Toc229988421"/>
      <w:bookmarkStart w:id="9786" w:name="_Toc229990716"/>
      <w:bookmarkStart w:id="9787" w:name="_Toc229997383"/>
      <w:bookmarkStart w:id="9788" w:name="_Toc229997986"/>
      <w:bookmarkStart w:id="9789" w:name="_Toc229998590"/>
      <w:bookmarkStart w:id="9790" w:name="_Toc229999194"/>
      <w:bookmarkStart w:id="9791" w:name="_Toc229999797"/>
      <w:bookmarkStart w:id="9792" w:name="_Toc230000401"/>
      <w:bookmarkStart w:id="9793" w:name="_Toc230001006"/>
      <w:bookmarkStart w:id="9794" w:name="_Toc230001610"/>
      <w:bookmarkStart w:id="9795" w:name="_Toc230002215"/>
      <w:bookmarkStart w:id="9796" w:name="_Toc230074082"/>
      <w:bookmarkStart w:id="9797" w:name="_Toc230081802"/>
      <w:bookmarkStart w:id="9798" w:name="_Toc230083693"/>
      <w:bookmarkStart w:id="9799" w:name="_Toc230260102"/>
      <w:bookmarkStart w:id="9800" w:name="_Toc230260816"/>
      <w:bookmarkStart w:id="9801" w:name="_Toc230338838"/>
      <w:bookmarkStart w:id="9802" w:name="_Toc230339553"/>
      <w:bookmarkStart w:id="9803" w:name="_Toc230340268"/>
      <w:bookmarkStart w:id="9804" w:name="_Toc230340983"/>
      <w:bookmarkStart w:id="9805" w:name="_Toc230341698"/>
      <w:bookmarkStart w:id="9806" w:name="_Toc230342413"/>
      <w:bookmarkStart w:id="9807" w:name="_Toc230343127"/>
      <w:bookmarkStart w:id="9808" w:name="_Toc230596138"/>
      <w:bookmarkStart w:id="9809" w:name="_Toc230596852"/>
      <w:bookmarkStart w:id="9810" w:name="_Toc230607188"/>
      <w:bookmarkStart w:id="9811" w:name="_Toc230607904"/>
      <w:bookmarkStart w:id="9812" w:name="_Toc230609624"/>
      <w:bookmarkStart w:id="9813" w:name="_Toc230678454"/>
      <w:bookmarkStart w:id="9814" w:name="_Toc229482572"/>
      <w:bookmarkStart w:id="9815" w:name="_Toc229489391"/>
      <w:bookmarkStart w:id="9816" w:name="_Toc229726748"/>
      <w:bookmarkStart w:id="9817" w:name="_Toc229728973"/>
      <w:bookmarkStart w:id="9818" w:name="_Toc229742750"/>
      <w:bookmarkStart w:id="9819" w:name="_Toc229988422"/>
      <w:bookmarkStart w:id="9820" w:name="_Toc229990717"/>
      <w:bookmarkStart w:id="9821" w:name="_Toc229997384"/>
      <w:bookmarkStart w:id="9822" w:name="_Toc229997987"/>
      <w:bookmarkStart w:id="9823" w:name="_Toc229998591"/>
      <w:bookmarkStart w:id="9824" w:name="_Toc229999195"/>
      <w:bookmarkStart w:id="9825" w:name="_Toc229999798"/>
      <w:bookmarkStart w:id="9826" w:name="_Toc230000402"/>
      <w:bookmarkStart w:id="9827" w:name="_Toc230001007"/>
      <w:bookmarkStart w:id="9828" w:name="_Toc230001611"/>
      <w:bookmarkStart w:id="9829" w:name="_Toc230002216"/>
      <w:bookmarkStart w:id="9830" w:name="_Toc230074083"/>
      <w:bookmarkStart w:id="9831" w:name="_Toc230081803"/>
      <w:bookmarkStart w:id="9832" w:name="_Toc230083694"/>
      <w:bookmarkStart w:id="9833" w:name="_Toc230260103"/>
      <w:bookmarkStart w:id="9834" w:name="_Toc230260817"/>
      <w:bookmarkStart w:id="9835" w:name="_Toc230338839"/>
      <w:bookmarkStart w:id="9836" w:name="_Toc230339554"/>
      <w:bookmarkStart w:id="9837" w:name="_Toc230340269"/>
      <w:bookmarkStart w:id="9838" w:name="_Toc230340984"/>
      <w:bookmarkStart w:id="9839" w:name="_Toc230341699"/>
      <w:bookmarkStart w:id="9840" w:name="_Toc230342414"/>
      <w:bookmarkStart w:id="9841" w:name="_Toc230343128"/>
      <w:bookmarkStart w:id="9842" w:name="_Toc230596139"/>
      <w:bookmarkStart w:id="9843" w:name="_Toc230596853"/>
      <w:bookmarkStart w:id="9844" w:name="_Toc230607189"/>
      <w:bookmarkStart w:id="9845" w:name="_Toc230607905"/>
      <w:bookmarkStart w:id="9846" w:name="_Toc230609625"/>
      <w:bookmarkStart w:id="9847" w:name="_Toc230678455"/>
      <w:bookmarkStart w:id="9848" w:name="_Toc229482573"/>
      <w:bookmarkStart w:id="9849" w:name="_Toc229489392"/>
      <w:bookmarkStart w:id="9850" w:name="_Toc229726749"/>
      <w:bookmarkStart w:id="9851" w:name="_Toc229728974"/>
      <w:bookmarkStart w:id="9852" w:name="_Toc229742751"/>
      <w:bookmarkStart w:id="9853" w:name="_Toc229988423"/>
      <w:bookmarkStart w:id="9854" w:name="_Toc229990718"/>
      <w:bookmarkStart w:id="9855" w:name="_Toc229997385"/>
      <w:bookmarkStart w:id="9856" w:name="_Toc229997988"/>
      <w:bookmarkStart w:id="9857" w:name="_Toc229998592"/>
      <w:bookmarkStart w:id="9858" w:name="_Toc229999196"/>
      <w:bookmarkStart w:id="9859" w:name="_Toc229999799"/>
      <w:bookmarkStart w:id="9860" w:name="_Toc230000403"/>
      <w:bookmarkStart w:id="9861" w:name="_Toc230001008"/>
      <w:bookmarkStart w:id="9862" w:name="_Toc230001612"/>
      <w:bookmarkStart w:id="9863" w:name="_Toc230002217"/>
      <w:bookmarkStart w:id="9864" w:name="_Toc230074084"/>
      <w:bookmarkStart w:id="9865" w:name="_Toc230081804"/>
      <w:bookmarkStart w:id="9866" w:name="_Toc230083695"/>
      <w:bookmarkStart w:id="9867" w:name="_Toc230260104"/>
      <w:bookmarkStart w:id="9868" w:name="_Toc230260818"/>
      <w:bookmarkStart w:id="9869" w:name="_Toc230338840"/>
      <w:bookmarkStart w:id="9870" w:name="_Toc230339555"/>
      <w:bookmarkStart w:id="9871" w:name="_Toc230340270"/>
      <w:bookmarkStart w:id="9872" w:name="_Toc230340985"/>
      <w:bookmarkStart w:id="9873" w:name="_Toc230341700"/>
      <w:bookmarkStart w:id="9874" w:name="_Toc230342415"/>
      <w:bookmarkStart w:id="9875" w:name="_Toc230343129"/>
      <w:bookmarkStart w:id="9876" w:name="_Toc230596140"/>
      <w:bookmarkStart w:id="9877" w:name="_Toc230596854"/>
      <w:bookmarkStart w:id="9878" w:name="_Toc230607190"/>
      <w:bookmarkStart w:id="9879" w:name="_Toc230607906"/>
      <w:bookmarkStart w:id="9880" w:name="_Toc230609626"/>
      <w:bookmarkStart w:id="9881" w:name="_Toc230678456"/>
      <w:bookmarkStart w:id="9882" w:name="_Toc229482574"/>
      <w:bookmarkStart w:id="9883" w:name="_Toc229489393"/>
      <w:bookmarkStart w:id="9884" w:name="_Toc229726750"/>
      <w:bookmarkStart w:id="9885" w:name="_Toc229728975"/>
      <w:bookmarkStart w:id="9886" w:name="_Toc229742752"/>
      <w:bookmarkStart w:id="9887" w:name="_Toc229988424"/>
      <w:bookmarkStart w:id="9888" w:name="_Toc229990719"/>
      <w:bookmarkStart w:id="9889" w:name="_Toc229997386"/>
      <w:bookmarkStart w:id="9890" w:name="_Toc229997989"/>
      <w:bookmarkStart w:id="9891" w:name="_Toc229998593"/>
      <w:bookmarkStart w:id="9892" w:name="_Toc229999197"/>
      <w:bookmarkStart w:id="9893" w:name="_Toc229999800"/>
      <w:bookmarkStart w:id="9894" w:name="_Toc230000404"/>
      <w:bookmarkStart w:id="9895" w:name="_Toc230001009"/>
      <w:bookmarkStart w:id="9896" w:name="_Toc230001613"/>
      <w:bookmarkStart w:id="9897" w:name="_Toc230002218"/>
      <w:bookmarkStart w:id="9898" w:name="_Toc230074085"/>
      <w:bookmarkStart w:id="9899" w:name="_Toc230081805"/>
      <w:bookmarkStart w:id="9900" w:name="_Toc230083696"/>
      <w:bookmarkStart w:id="9901" w:name="_Toc230260105"/>
      <w:bookmarkStart w:id="9902" w:name="_Toc230260819"/>
      <w:bookmarkStart w:id="9903" w:name="_Toc230338841"/>
      <w:bookmarkStart w:id="9904" w:name="_Toc230339556"/>
      <w:bookmarkStart w:id="9905" w:name="_Toc230340271"/>
      <w:bookmarkStart w:id="9906" w:name="_Toc230340986"/>
      <w:bookmarkStart w:id="9907" w:name="_Toc230341701"/>
      <w:bookmarkStart w:id="9908" w:name="_Toc230342416"/>
      <w:bookmarkStart w:id="9909" w:name="_Toc230343130"/>
      <w:bookmarkStart w:id="9910" w:name="_Toc230596141"/>
      <w:bookmarkStart w:id="9911" w:name="_Toc230596855"/>
      <w:bookmarkStart w:id="9912" w:name="_Toc230607191"/>
      <w:bookmarkStart w:id="9913" w:name="_Toc230607907"/>
      <w:bookmarkStart w:id="9914" w:name="_Toc230609627"/>
      <w:bookmarkStart w:id="9915" w:name="_Toc230678457"/>
      <w:bookmarkStart w:id="9916" w:name="_Toc229482575"/>
      <w:bookmarkStart w:id="9917" w:name="_Toc229489394"/>
      <w:bookmarkStart w:id="9918" w:name="_Toc229726751"/>
      <w:bookmarkStart w:id="9919" w:name="_Toc229728976"/>
      <w:bookmarkStart w:id="9920" w:name="_Toc229742753"/>
      <w:bookmarkStart w:id="9921" w:name="_Toc229988425"/>
      <w:bookmarkStart w:id="9922" w:name="_Toc229990720"/>
      <w:bookmarkStart w:id="9923" w:name="_Toc229997387"/>
      <w:bookmarkStart w:id="9924" w:name="_Toc229997990"/>
      <w:bookmarkStart w:id="9925" w:name="_Toc229998594"/>
      <w:bookmarkStart w:id="9926" w:name="_Toc229999198"/>
      <w:bookmarkStart w:id="9927" w:name="_Toc229999801"/>
      <w:bookmarkStart w:id="9928" w:name="_Toc230000405"/>
      <w:bookmarkStart w:id="9929" w:name="_Toc230001010"/>
      <w:bookmarkStart w:id="9930" w:name="_Toc230001614"/>
      <w:bookmarkStart w:id="9931" w:name="_Toc230002219"/>
      <w:bookmarkStart w:id="9932" w:name="_Toc230074086"/>
      <w:bookmarkStart w:id="9933" w:name="_Toc230081806"/>
      <w:bookmarkStart w:id="9934" w:name="_Toc230083697"/>
      <w:bookmarkStart w:id="9935" w:name="_Toc230260106"/>
      <w:bookmarkStart w:id="9936" w:name="_Toc230260820"/>
      <w:bookmarkStart w:id="9937" w:name="_Toc230338842"/>
      <w:bookmarkStart w:id="9938" w:name="_Toc230339557"/>
      <w:bookmarkStart w:id="9939" w:name="_Toc230340272"/>
      <w:bookmarkStart w:id="9940" w:name="_Toc230340987"/>
      <w:bookmarkStart w:id="9941" w:name="_Toc230341702"/>
      <w:bookmarkStart w:id="9942" w:name="_Toc230342417"/>
      <w:bookmarkStart w:id="9943" w:name="_Toc230343131"/>
      <w:bookmarkStart w:id="9944" w:name="_Toc230596142"/>
      <w:bookmarkStart w:id="9945" w:name="_Toc230596856"/>
      <w:bookmarkStart w:id="9946" w:name="_Toc230607192"/>
      <w:bookmarkStart w:id="9947" w:name="_Toc230607908"/>
      <w:bookmarkStart w:id="9948" w:name="_Toc230609628"/>
      <w:bookmarkStart w:id="9949" w:name="_Toc230678458"/>
      <w:bookmarkStart w:id="9950" w:name="_Toc229482576"/>
      <w:bookmarkStart w:id="9951" w:name="_Toc229489395"/>
      <w:bookmarkStart w:id="9952" w:name="_Toc229726752"/>
      <w:bookmarkStart w:id="9953" w:name="_Toc229728977"/>
      <w:bookmarkStart w:id="9954" w:name="_Toc229742754"/>
      <w:bookmarkStart w:id="9955" w:name="_Toc229988426"/>
      <w:bookmarkStart w:id="9956" w:name="_Toc229990721"/>
      <w:bookmarkStart w:id="9957" w:name="_Toc229997388"/>
      <w:bookmarkStart w:id="9958" w:name="_Toc229997991"/>
      <w:bookmarkStart w:id="9959" w:name="_Toc229998595"/>
      <w:bookmarkStart w:id="9960" w:name="_Toc229999199"/>
      <w:bookmarkStart w:id="9961" w:name="_Toc229999802"/>
      <w:bookmarkStart w:id="9962" w:name="_Toc230000406"/>
      <w:bookmarkStart w:id="9963" w:name="_Toc230001011"/>
      <w:bookmarkStart w:id="9964" w:name="_Toc230001615"/>
      <w:bookmarkStart w:id="9965" w:name="_Toc230002220"/>
      <w:bookmarkStart w:id="9966" w:name="_Toc230074087"/>
      <w:bookmarkStart w:id="9967" w:name="_Toc230081807"/>
      <w:bookmarkStart w:id="9968" w:name="_Toc230083698"/>
      <w:bookmarkStart w:id="9969" w:name="_Toc230260107"/>
      <w:bookmarkStart w:id="9970" w:name="_Toc230260821"/>
      <w:bookmarkStart w:id="9971" w:name="_Toc230338843"/>
      <w:bookmarkStart w:id="9972" w:name="_Toc230339558"/>
      <w:bookmarkStart w:id="9973" w:name="_Toc230340273"/>
      <w:bookmarkStart w:id="9974" w:name="_Toc230340988"/>
      <w:bookmarkStart w:id="9975" w:name="_Toc230341703"/>
      <w:bookmarkStart w:id="9976" w:name="_Toc230342418"/>
      <w:bookmarkStart w:id="9977" w:name="_Toc230343132"/>
      <w:bookmarkStart w:id="9978" w:name="_Toc230596143"/>
      <w:bookmarkStart w:id="9979" w:name="_Toc230596857"/>
      <w:bookmarkStart w:id="9980" w:name="_Toc230607193"/>
      <w:bookmarkStart w:id="9981" w:name="_Toc230607909"/>
      <w:bookmarkStart w:id="9982" w:name="_Toc230609629"/>
      <w:bookmarkStart w:id="9983" w:name="_Toc230678459"/>
      <w:bookmarkStart w:id="9984" w:name="_Toc229482577"/>
      <w:bookmarkStart w:id="9985" w:name="_Toc229489396"/>
      <w:bookmarkStart w:id="9986" w:name="_Toc229726753"/>
      <w:bookmarkStart w:id="9987" w:name="_Toc229728978"/>
      <w:bookmarkStart w:id="9988" w:name="_Toc229742755"/>
      <w:bookmarkStart w:id="9989" w:name="_Toc229988427"/>
      <w:bookmarkStart w:id="9990" w:name="_Toc229990722"/>
      <w:bookmarkStart w:id="9991" w:name="_Toc229997389"/>
      <w:bookmarkStart w:id="9992" w:name="_Toc229997992"/>
      <w:bookmarkStart w:id="9993" w:name="_Toc229998596"/>
      <w:bookmarkStart w:id="9994" w:name="_Toc229999200"/>
      <w:bookmarkStart w:id="9995" w:name="_Toc229999803"/>
      <w:bookmarkStart w:id="9996" w:name="_Toc230000407"/>
      <w:bookmarkStart w:id="9997" w:name="_Toc230001012"/>
      <w:bookmarkStart w:id="9998" w:name="_Toc230001616"/>
      <w:bookmarkStart w:id="9999" w:name="_Toc230002221"/>
      <w:bookmarkStart w:id="10000" w:name="_Toc230074088"/>
      <w:bookmarkStart w:id="10001" w:name="_Toc230081808"/>
      <w:bookmarkStart w:id="10002" w:name="_Toc230083699"/>
      <w:bookmarkStart w:id="10003" w:name="_Toc230260108"/>
      <w:bookmarkStart w:id="10004" w:name="_Toc230260822"/>
      <w:bookmarkStart w:id="10005" w:name="_Toc230338844"/>
      <w:bookmarkStart w:id="10006" w:name="_Toc230339559"/>
      <w:bookmarkStart w:id="10007" w:name="_Toc230340274"/>
      <w:bookmarkStart w:id="10008" w:name="_Toc230340989"/>
      <w:bookmarkStart w:id="10009" w:name="_Toc230341704"/>
      <w:bookmarkStart w:id="10010" w:name="_Toc230342419"/>
      <w:bookmarkStart w:id="10011" w:name="_Toc230343133"/>
      <w:bookmarkStart w:id="10012" w:name="_Toc230596144"/>
      <w:bookmarkStart w:id="10013" w:name="_Toc230596858"/>
      <w:bookmarkStart w:id="10014" w:name="_Toc230607194"/>
      <w:bookmarkStart w:id="10015" w:name="_Toc230607910"/>
      <w:bookmarkStart w:id="10016" w:name="_Toc230609630"/>
      <w:bookmarkStart w:id="10017" w:name="_Toc230678460"/>
      <w:bookmarkStart w:id="10018" w:name="_Toc229482578"/>
      <w:bookmarkStart w:id="10019" w:name="_Toc229489397"/>
      <w:bookmarkStart w:id="10020" w:name="_Toc229726754"/>
      <w:bookmarkStart w:id="10021" w:name="_Toc229728979"/>
      <w:bookmarkStart w:id="10022" w:name="_Toc229742756"/>
      <w:bookmarkStart w:id="10023" w:name="_Toc229988428"/>
      <w:bookmarkStart w:id="10024" w:name="_Toc229990723"/>
      <w:bookmarkStart w:id="10025" w:name="_Toc229997390"/>
      <w:bookmarkStart w:id="10026" w:name="_Toc229997993"/>
      <w:bookmarkStart w:id="10027" w:name="_Toc229998597"/>
      <w:bookmarkStart w:id="10028" w:name="_Toc229999201"/>
      <w:bookmarkStart w:id="10029" w:name="_Toc229999804"/>
      <w:bookmarkStart w:id="10030" w:name="_Toc230000408"/>
      <w:bookmarkStart w:id="10031" w:name="_Toc230001013"/>
      <w:bookmarkStart w:id="10032" w:name="_Toc230001617"/>
      <w:bookmarkStart w:id="10033" w:name="_Toc230002222"/>
      <w:bookmarkStart w:id="10034" w:name="_Toc230074089"/>
      <w:bookmarkStart w:id="10035" w:name="_Toc230081809"/>
      <w:bookmarkStart w:id="10036" w:name="_Toc230083700"/>
      <w:bookmarkStart w:id="10037" w:name="_Toc230260109"/>
      <w:bookmarkStart w:id="10038" w:name="_Toc230260823"/>
      <w:bookmarkStart w:id="10039" w:name="_Toc230338845"/>
      <w:bookmarkStart w:id="10040" w:name="_Toc230339560"/>
      <w:bookmarkStart w:id="10041" w:name="_Toc230340275"/>
      <w:bookmarkStart w:id="10042" w:name="_Toc230340990"/>
      <w:bookmarkStart w:id="10043" w:name="_Toc230341705"/>
      <w:bookmarkStart w:id="10044" w:name="_Toc230342420"/>
      <w:bookmarkStart w:id="10045" w:name="_Toc230343134"/>
      <w:bookmarkStart w:id="10046" w:name="_Toc230596145"/>
      <w:bookmarkStart w:id="10047" w:name="_Toc230596859"/>
      <w:bookmarkStart w:id="10048" w:name="_Toc230607195"/>
      <w:bookmarkStart w:id="10049" w:name="_Toc230607911"/>
      <w:bookmarkStart w:id="10050" w:name="_Toc230609631"/>
      <w:bookmarkStart w:id="10051" w:name="_Toc230678461"/>
      <w:bookmarkStart w:id="10052" w:name="_Toc229482579"/>
      <w:bookmarkStart w:id="10053" w:name="_Toc229489398"/>
      <w:bookmarkStart w:id="10054" w:name="_Toc229726755"/>
      <w:bookmarkStart w:id="10055" w:name="_Toc229728980"/>
      <w:bookmarkStart w:id="10056" w:name="_Toc229742757"/>
      <w:bookmarkStart w:id="10057" w:name="_Toc229988429"/>
      <w:bookmarkStart w:id="10058" w:name="_Toc229990724"/>
      <w:bookmarkStart w:id="10059" w:name="_Toc229997391"/>
      <w:bookmarkStart w:id="10060" w:name="_Toc229997994"/>
      <w:bookmarkStart w:id="10061" w:name="_Toc229998598"/>
      <w:bookmarkStart w:id="10062" w:name="_Toc229999202"/>
      <w:bookmarkStart w:id="10063" w:name="_Toc229999805"/>
      <w:bookmarkStart w:id="10064" w:name="_Toc230000409"/>
      <w:bookmarkStart w:id="10065" w:name="_Toc230001014"/>
      <w:bookmarkStart w:id="10066" w:name="_Toc230001618"/>
      <w:bookmarkStart w:id="10067" w:name="_Toc230002223"/>
      <w:bookmarkStart w:id="10068" w:name="_Toc230074090"/>
      <w:bookmarkStart w:id="10069" w:name="_Toc230081810"/>
      <w:bookmarkStart w:id="10070" w:name="_Toc230083701"/>
      <w:bookmarkStart w:id="10071" w:name="_Toc230260110"/>
      <w:bookmarkStart w:id="10072" w:name="_Toc230260824"/>
      <w:bookmarkStart w:id="10073" w:name="_Toc230338846"/>
      <w:bookmarkStart w:id="10074" w:name="_Toc230339561"/>
      <w:bookmarkStart w:id="10075" w:name="_Toc230340276"/>
      <w:bookmarkStart w:id="10076" w:name="_Toc230340991"/>
      <w:bookmarkStart w:id="10077" w:name="_Toc230341706"/>
      <w:bookmarkStart w:id="10078" w:name="_Toc230342421"/>
      <w:bookmarkStart w:id="10079" w:name="_Toc230343135"/>
      <w:bookmarkStart w:id="10080" w:name="_Toc230596146"/>
      <w:bookmarkStart w:id="10081" w:name="_Toc230596860"/>
      <w:bookmarkStart w:id="10082" w:name="_Toc230607196"/>
      <w:bookmarkStart w:id="10083" w:name="_Toc230607912"/>
      <w:bookmarkStart w:id="10084" w:name="_Toc230609632"/>
      <w:bookmarkStart w:id="10085" w:name="_Toc230678462"/>
      <w:bookmarkStart w:id="10086" w:name="_Toc229482580"/>
      <w:bookmarkStart w:id="10087" w:name="_Toc229489399"/>
      <w:bookmarkStart w:id="10088" w:name="_Toc229726756"/>
      <w:bookmarkStart w:id="10089" w:name="_Toc229728981"/>
      <w:bookmarkStart w:id="10090" w:name="_Toc229742758"/>
      <w:bookmarkStart w:id="10091" w:name="_Toc229988430"/>
      <w:bookmarkStart w:id="10092" w:name="_Toc229990725"/>
      <w:bookmarkStart w:id="10093" w:name="_Toc229997392"/>
      <w:bookmarkStart w:id="10094" w:name="_Toc229997995"/>
      <w:bookmarkStart w:id="10095" w:name="_Toc229998599"/>
      <w:bookmarkStart w:id="10096" w:name="_Toc229999203"/>
      <w:bookmarkStart w:id="10097" w:name="_Toc229999806"/>
      <w:bookmarkStart w:id="10098" w:name="_Toc230000410"/>
      <w:bookmarkStart w:id="10099" w:name="_Toc230001015"/>
      <w:bookmarkStart w:id="10100" w:name="_Toc230001619"/>
      <w:bookmarkStart w:id="10101" w:name="_Toc230002224"/>
      <w:bookmarkStart w:id="10102" w:name="_Toc230074091"/>
      <w:bookmarkStart w:id="10103" w:name="_Toc230081811"/>
      <w:bookmarkStart w:id="10104" w:name="_Toc230083702"/>
      <w:bookmarkStart w:id="10105" w:name="_Toc230260111"/>
      <w:bookmarkStart w:id="10106" w:name="_Toc230260825"/>
      <w:bookmarkStart w:id="10107" w:name="_Toc230338847"/>
      <w:bookmarkStart w:id="10108" w:name="_Toc230339562"/>
      <w:bookmarkStart w:id="10109" w:name="_Toc230340277"/>
      <w:bookmarkStart w:id="10110" w:name="_Toc230340992"/>
      <w:bookmarkStart w:id="10111" w:name="_Toc230341707"/>
      <w:bookmarkStart w:id="10112" w:name="_Toc230342422"/>
      <w:bookmarkStart w:id="10113" w:name="_Toc230343136"/>
      <w:bookmarkStart w:id="10114" w:name="_Toc230596147"/>
      <w:bookmarkStart w:id="10115" w:name="_Toc230596861"/>
      <w:bookmarkStart w:id="10116" w:name="_Toc230607197"/>
      <w:bookmarkStart w:id="10117" w:name="_Toc230607913"/>
      <w:bookmarkStart w:id="10118" w:name="_Toc230609633"/>
      <w:bookmarkStart w:id="10119" w:name="_Toc230678463"/>
      <w:bookmarkStart w:id="10120" w:name="_Toc229482581"/>
      <w:bookmarkStart w:id="10121" w:name="_Toc229489400"/>
      <w:bookmarkStart w:id="10122" w:name="_Toc229726757"/>
      <w:bookmarkStart w:id="10123" w:name="_Toc229728982"/>
      <w:bookmarkStart w:id="10124" w:name="_Toc229742759"/>
      <w:bookmarkStart w:id="10125" w:name="_Toc229988431"/>
      <w:bookmarkStart w:id="10126" w:name="_Toc229990726"/>
      <w:bookmarkStart w:id="10127" w:name="_Toc229997393"/>
      <w:bookmarkStart w:id="10128" w:name="_Toc229997996"/>
      <w:bookmarkStart w:id="10129" w:name="_Toc229998600"/>
      <w:bookmarkStart w:id="10130" w:name="_Toc229999204"/>
      <w:bookmarkStart w:id="10131" w:name="_Toc229999807"/>
      <w:bookmarkStart w:id="10132" w:name="_Toc230000411"/>
      <w:bookmarkStart w:id="10133" w:name="_Toc230001016"/>
      <w:bookmarkStart w:id="10134" w:name="_Toc230001620"/>
      <w:bookmarkStart w:id="10135" w:name="_Toc230002225"/>
      <w:bookmarkStart w:id="10136" w:name="_Toc230074092"/>
      <w:bookmarkStart w:id="10137" w:name="_Toc230081812"/>
      <w:bookmarkStart w:id="10138" w:name="_Toc230083703"/>
      <w:bookmarkStart w:id="10139" w:name="_Toc230260112"/>
      <w:bookmarkStart w:id="10140" w:name="_Toc230260826"/>
      <w:bookmarkStart w:id="10141" w:name="_Toc230338848"/>
      <w:bookmarkStart w:id="10142" w:name="_Toc230339563"/>
      <w:bookmarkStart w:id="10143" w:name="_Toc230340278"/>
      <w:bookmarkStart w:id="10144" w:name="_Toc230340993"/>
      <w:bookmarkStart w:id="10145" w:name="_Toc230341708"/>
      <w:bookmarkStart w:id="10146" w:name="_Toc230342423"/>
      <w:bookmarkStart w:id="10147" w:name="_Toc230343137"/>
      <w:bookmarkStart w:id="10148" w:name="_Toc230596148"/>
      <w:bookmarkStart w:id="10149" w:name="_Toc230596862"/>
      <w:bookmarkStart w:id="10150" w:name="_Toc230607198"/>
      <w:bookmarkStart w:id="10151" w:name="_Toc230607914"/>
      <w:bookmarkStart w:id="10152" w:name="_Toc230609634"/>
      <w:bookmarkStart w:id="10153" w:name="_Toc230678464"/>
      <w:bookmarkStart w:id="10154" w:name="_Toc229482582"/>
      <w:bookmarkStart w:id="10155" w:name="_Toc229489401"/>
      <w:bookmarkStart w:id="10156" w:name="_Toc229726758"/>
      <w:bookmarkStart w:id="10157" w:name="_Toc229728983"/>
      <w:bookmarkStart w:id="10158" w:name="_Toc229742760"/>
      <w:bookmarkStart w:id="10159" w:name="_Toc229988432"/>
      <w:bookmarkStart w:id="10160" w:name="_Toc229990727"/>
      <w:bookmarkStart w:id="10161" w:name="_Toc229997394"/>
      <w:bookmarkStart w:id="10162" w:name="_Toc229997997"/>
      <w:bookmarkStart w:id="10163" w:name="_Toc229998601"/>
      <w:bookmarkStart w:id="10164" w:name="_Toc229999205"/>
      <w:bookmarkStart w:id="10165" w:name="_Toc229999808"/>
      <w:bookmarkStart w:id="10166" w:name="_Toc230000412"/>
      <w:bookmarkStart w:id="10167" w:name="_Toc230001017"/>
      <w:bookmarkStart w:id="10168" w:name="_Toc230001621"/>
      <w:bookmarkStart w:id="10169" w:name="_Toc230002226"/>
      <w:bookmarkStart w:id="10170" w:name="_Toc230074093"/>
      <w:bookmarkStart w:id="10171" w:name="_Toc230081813"/>
      <w:bookmarkStart w:id="10172" w:name="_Toc230083704"/>
      <w:bookmarkStart w:id="10173" w:name="_Toc230260113"/>
      <w:bookmarkStart w:id="10174" w:name="_Toc230260827"/>
      <w:bookmarkStart w:id="10175" w:name="_Toc230338849"/>
      <w:bookmarkStart w:id="10176" w:name="_Toc230339564"/>
      <w:bookmarkStart w:id="10177" w:name="_Toc230340279"/>
      <w:bookmarkStart w:id="10178" w:name="_Toc230340994"/>
      <w:bookmarkStart w:id="10179" w:name="_Toc230341709"/>
      <w:bookmarkStart w:id="10180" w:name="_Toc230342424"/>
      <w:bookmarkStart w:id="10181" w:name="_Toc230343138"/>
      <w:bookmarkStart w:id="10182" w:name="_Toc230596149"/>
      <w:bookmarkStart w:id="10183" w:name="_Toc230596863"/>
      <w:bookmarkStart w:id="10184" w:name="_Toc230607199"/>
      <w:bookmarkStart w:id="10185" w:name="_Toc230607915"/>
      <w:bookmarkStart w:id="10186" w:name="_Toc230609635"/>
      <w:bookmarkStart w:id="10187" w:name="_Toc230678465"/>
      <w:bookmarkStart w:id="10188" w:name="_Toc229482583"/>
      <w:bookmarkStart w:id="10189" w:name="_Toc229489402"/>
      <w:bookmarkStart w:id="10190" w:name="_Toc229726759"/>
      <w:bookmarkStart w:id="10191" w:name="_Toc229728984"/>
      <w:bookmarkStart w:id="10192" w:name="_Toc229742761"/>
      <w:bookmarkStart w:id="10193" w:name="_Toc229988433"/>
      <w:bookmarkStart w:id="10194" w:name="_Toc229990728"/>
      <w:bookmarkStart w:id="10195" w:name="_Toc229997395"/>
      <w:bookmarkStart w:id="10196" w:name="_Toc229997998"/>
      <w:bookmarkStart w:id="10197" w:name="_Toc229998602"/>
      <w:bookmarkStart w:id="10198" w:name="_Toc229999206"/>
      <w:bookmarkStart w:id="10199" w:name="_Toc229999809"/>
      <w:bookmarkStart w:id="10200" w:name="_Toc230000413"/>
      <w:bookmarkStart w:id="10201" w:name="_Toc230001018"/>
      <w:bookmarkStart w:id="10202" w:name="_Toc230001622"/>
      <w:bookmarkStart w:id="10203" w:name="_Toc230002227"/>
      <w:bookmarkStart w:id="10204" w:name="_Toc230074094"/>
      <w:bookmarkStart w:id="10205" w:name="_Toc230081814"/>
      <w:bookmarkStart w:id="10206" w:name="_Toc230083705"/>
      <w:bookmarkStart w:id="10207" w:name="_Toc230260114"/>
      <w:bookmarkStart w:id="10208" w:name="_Toc230260828"/>
      <w:bookmarkStart w:id="10209" w:name="_Toc230338850"/>
      <w:bookmarkStart w:id="10210" w:name="_Toc230339565"/>
      <w:bookmarkStart w:id="10211" w:name="_Toc230340280"/>
      <w:bookmarkStart w:id="10212" w:name="_Toc230340995"/>
      <w:bookmarkStart w:id="10213" w:name="_Toc230341710"/>
      <w:bookmarkStart w:id="10214" w:name="_Toc230342425"/>
      <w:bookmarkStart w:id="10215" w:name="_Toc230343139"/>
      <w:bookmarkStart w:id="10216" w:name="_Toc230596150"/>
      <w:bookmarkStart w:id="10217" w:name="_Toc230596864"/>
      <w:bookmarkStart w:id="10218" w:name="_Toc230607200"/>
      <w:bookmarkStart w:id="10219" w:name="_Toc230607916"/>
      <w:bookmarkStart w:id="10220" w:name="_Toc230609636"/>
      <w:bookmarkStart w:id="10221" w:name="_Toc230678466"/>
      <w:bookmarkStart w:id="10222" w:name="_Toc229482584"/>
      <w:bookmarkStart w:id="10223" w:name="_Toc229489403"/>
      <w:bookmarkStart w:id="10224" w:name="_Toc229726760"/>
      <w:bookmarkStart w:id="10225" w:name="_Toc229728985"/>
      <w:bookmarkStart w:id="10226" w:name="_Toc229742762"/>
      <w:bookmarkStart w:id="10227" w:name="_Toc229988434"/>
      <w:bookmarkStart w:id="10228" w:name="_Toc229990729"/>
      <w:bookmarkStart w:id="10229" w:name="_Toc229997396"/>
      <w:bookmarkStart w:id="10230" w:name="_Toc229997999"/>
      <w:bookmarkStart w:id="10231" w:name="_Toc229998603"/>
      <w:bookmarkStart w:id="10232" w:name="_Toc229999207"/>
      <w:bookmarkStart w:id="10233" w:name="_Toc229999810"/>
      <w:bookmarkStart w:id="10234" w:name="_Toc230000414"/>
      <w:bookmarkStart w:id="10235" w:name="_Toc230001019"/>
      <w:bookmarkStart w:id="10236" w:name="_Toc230001623"/>
      <w:bookmarkStart w:id="10237" w:name="_Toc230002228"/>
      <w:bookmarkStart w:id="10238" w:name="_Toc230074095"/>
      <w:bookmarkStart w:id="10239" w:name="_Toc230081815"/>
      <w:bookmarkStart w:id="10240" w:name="_Toc230083706"/>
      <w:bookmarkStart w:id="10241" w:name="_Toc230260115"/>
      <w:bookmarkStart w:id="10242" w:name="_Toc230260829"/>
      <w:bookmarkStart w:id="10243" w:name="_Toc230338851"/>
      <w:bookmarkStart w:id="10244" w:name="_Toc230339566"/>
      <w:bookmarkStart w:id="10245" w:name="_Toc230340281"/>
      <w:bookmarkStart w:id="10246" w:name="_Toc230340996"/>
      <w:bookmarkStart w:id="10247" w:name="_Toc230341711"/>
      <w:bookmarkStart w:id="10248" w:name="_Toc230342426"/>
      <w:bookmarkStart w:id="10249" w:name="_Toc230343140"/>
      <w:bookmarkStart w:id="10250" w:name="_Toc230596151"/>
      <w:bookmarkStart w:id="10251" w:name="_Toc230596865"/>
      <w:bookmarkStart w:id="10252" w:name="_Toc230607201"/>
      <w:bookmarkStart w:id="10253" w:name="_Toc230607917"/>
      <w:bookmarkStart w:id="10254" w:name="_Toc230609637"/>
      <w:bookmarkStart w:id="10255" w:name="_Toc230678467"/>
      <w:bookmarkStart w:id="10256" w:name="_Toc229482585"/>
      <w:bookmarkStart w:id="10257" w:name="_Toc229489404"/>
      <w:bookmarkStart w:id="10258" w:name="_Toc229726761"/>
      <w:bookmarkStart w:id="10259" w:name="_Toc229728986"/>
      <w:bookmarkStart w:id="10260" w:name="_Toc229742763"/>
      <w:bookmarkStart w:id="10261" w:name="_Toc229988435"/>
      <w:bookmarkStart w:id="10262" w:name="_Toc229990730"/>
      <w:bookmarkStart w:id="10263" w:name="_Toc229997397"/>
      <w:bookmarkStart w:id="10264" w:name="_Toc229998000"/>
      <w:bookmarkStart w:id="10265" w:name="_Toc229998604"/>
      <w:bookmarkStart w:id="10266" w:name="_Toc229999208"/>
      <w:bookmarkStart w:id="10267" w:name="_Toc229999811"/>
      <w:bookmarkStart w:id="10268" w:name="_Toc230000415"/>
      <w:bookmarkStart w:id="10269" w:name="_Toc230001020"/>
      <w:bookmarkStart w:id="10270" w:name="_Toc230001624"/>
      <w:bookmarkStart w:id="10271" w:name="_Toc230002229"/>
      <w:bookmarkStart w:id="10272" w:name="_Toc230074096"/>
      <w:bookmarkStart w:id="10273" w:name="_Toc230081816"/>
      <w:bookmarkStart w:id="10274" w:name="_Toc230083707"/>
      <w:bookmarkStart w:id="10275" w:name="_Toc230260116"/>
      <w:bookmarkStart w:id="10276" w:name="_Toc230260830"/>
      <w:bookmarkStart w:id="10277" w:name="_Toc230338852"/>
      <w:bookmarkStart w:id="10278" w:name="_Toc230339567"/>
      <w:bookmarkStart w:id="10279" w:name="_Toc230340282"/>
      <w:bookmarkStart w:id="10280" w:name="_Toc230340997"/>
      <w:bookmarkStart w:id="10281" w:name="_Toc230341712"/>
      <w:bookmarkStart w:id="10282" w:name="_Toc230342427"/>
      <w:bookmarkStart w:id="10283" w:name="_Toc230343141"/>
      <w:bookmarkStart w:id="10284" w:name="_Toc230596152"/>
      <w:bookmarkStart w:id="10285" w:name="_Toc230596866"/>
      <w:bookmarkStart w:id="10286" w:name="_Toc230607202"/>
      <w:bookmarkStart w:id="10287" w:name="_Toc230607918"/>
      <w:bookmarkStart w:id="10288" w:name="_Toc230609638"/>
      <w:bookmarkStart w:id="10289" w:name="_Toc230678468"/>
      <w:bookmarkStart w:id="10290" w:name="_Toc388281516"/>
      <w:bookmarkStart w:id="10291" w:name="_Toc325308642"/>
      <w:bookmarkStart w:id="10292" w:name="_Toc447794094"/>
      <w:bookmarkStart w:id="10293" w:name="_Toc72147866"/>
      <w:bookmarkStart w:id="10294" w:name="_Toc230694137"/>
      <w:bookmarkStart w:id="10295" w:name="_Toc290258368"/>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r w:rsidRPr="009248A6">
        <w:rPr>
          <w:b/>
          <w:color w:val="0070C0"/>
          <w:sz w:val="26"/>
          <w:szCs w:val="26"/>
        </w:rPr>
        <w:t>Štipendiá</w:t>
      </w:r>
      <w:bookmarkEnd w:id="10290"/>
      <w:bookmarkEnd w:id="10291"/>
      <w:bookmarkEnd w:id="10292"/>
      <w:bookmarkEnd w:id="10293"/>
      <w:bookmarkEnd w:id="10294"/>
    </w:p>
    <w:bookmarkEnd w:id="10295"/>
    <w:p w14:paraId="6F8DDF75" w14:textId="77777777" w:rsidR="001F1A7D" w:rsidRDefault="001F1A7D" w:rsidP="00207698">
      <w:pPr>
        <w:pStyle w:val="Nadpis3"/>
        <w:numPr>
          <w:ilvl w:val="0"/>
          <w:numId w:val="0"/>
        </w:numPr>
        <w:tabs>
          <w:tab w:val="left" w:pos="709"/>
          <w:tab w:val="left" w:pos="1843"/>
        </w:tabs>
        <w:spacing w:before="0" w:after="0" w:line="276" w:lineRule="auto"/>
        <w:ind w:left="2138" w:hanging="2138"/>
        <w:rPr>
          <w:color w:val="0070C0"/>
          <w:sz w:val="22"/>
          <w:szCs w:val="22"/>
          <w:lang w:val="sk-SK"/>
        </w:rPr>
      </w:pPr>
    </w:p>
    <w:p w14:paraId="1EFC100D" w14:textId="7A60D30F" w:rsidR="002C71EF" w:rsidRPr="00207698" w:rsidRDefault="002C71EF" w:rsidP="00207698">
      <w:pPr>
        <w:pStyle w:val="Nadpis3"/>
        <w:numPr>
          <w:ilvl w:val="0"/>
          <w:numId w:val="0"/>
        </w:numPr>
        <w:tabs>
          <w:tab w:val="left" w:pos="709"/>
          <w:tab w:val="left" w:pos="1843"/>
        </w:tabs>
        <w:spacing w:before="0" w:after="0" w:line="276" w:lineRule="auto"/>
        <w:ind w:left="2138" w:hanging="2138"/>
        <w:rPr>
          <w:rFonts w:cs="Calibri"/>
          <w:color w:val="0070C0"/>
          <w:sz w:val="22"/>
          <w:szCs w:val="22"/>
          <w:lang w:val="sk-SK"/>
        </w:rPr>
      </w:pPr>
      <w:bookmarkStart w:id="10296" w:name="_Toc230694138"/>
      <w:r w:rsidRPr="00207698">
        <w:rPr>
          <w:color w:val="0070C0"/>
          <w:sz w:val="22"/>
          <w:szCs w:val="22"/>
          <w:lang w:val="sk-SK"/>
        </w:rPr>
        <w:t xml:space="preserve">8.4.1 </w:t>
      </w:r>
      <w:r w:rsidRPr="00207698">
        <w:rPr>
          <w:color w:val="0070C0"/>
          <w:sz w:val="22"/>
          <w:szCs w:val="22"/>
          <w:lang w:val="sk-SK"/>
        </w:rPr>
        <w:tab/>
        <w:t>Sociálne štipendium</w:t>
      </w:r>
      <w:bookmarkEnd w:id="10296"/>
    </w:p>
    <w:p w14:paraId="7CBB743E" w14:textId="77777777" w:rsidR="009248A6" w:rsidRPr="00BF7094" w:rsidRDefault="009248A6" w:rsidP="00207698">
      <w:pPr>
        <w:spacing w:after="0" w:line="276" w:lineRule="auto"/>
        <w:ind w:firstLine="567"/>
        <w:jc w:val="both"/>
        <w:rPr>
          <w:rFonts w:cstheme="minorHAnsi"/>
        </w:rPr>
      </w:pPr>
      <w:r w:rsidRPr="00BF7094">
        <w:rPr>
          <w:rFonts w:cstheme="minorHAnsi"/>
        </w:rPr>
        <w:t>Podmienky priznávania sociálneho štipendia z prostriedkov štátneho rozpočtu ustanovuje:</w:t>
      </w:r>
    </w:p>
    <w:p w14:paraId="3E6774F2" w14:textId="77777777" w:rsidR="009248A6" w:rsidRPr="00BF7094" w:rsidRDefault="009248A6" w:rsidP="00207698">
      <w:pPr>
        <w:pStyle w:val="Odsekzoznamu"/>
        <w:numPr>
          <w:ilvl w:val="0"/>
          <w:numId w:val="16"/>
        </w:numPr>
        <w:spacing w:line="276" w:lineRule="auto"/>
        <w:ind w:hanging="361"/>
        <w:contextualSpacing/>
        <w:rPr>
          <w:rFonts w:asciiTheme="minorHAnsi" w:hAnsiTheme="minorHAnsi" w:cstheme="minorHAnsi"/>
          <w:color w:val="auto"/>
          <w:sz w:val="22"/>
          <w:szCs w:val="22"/>
        </w:rPr>
      </w:pPr>
      <w:r w:rsidRPr="00BF7094">
        <w:rPr>
          <w:rFonts w:asciiTheme="minorHAnsi" w:hAnsiTheme="minorHAnsi" w:cstheme="minorHAnsi"/>
          <w:color w:val="auto"/>
          <w:sz w:val="22"/>
          <w:szCs w:val="22"/>
        </w:rPr>
        <w:t>§ 96 ods. 1 až 8 zákona o vysokých školách,</w:t>
      </w:r>
    </w:p>
    <w:p w14:paraId="21FE3CA9" w14:textId="77777777" w:rsidR="009248A6" w:rsidRPr="00BF7094" w:rsidRDefault="009248A6" w:rsidP="00207698">
      <w:pPr>
        <w:pStyle w:val="Odsekzoznamu"/>
        <w:numPr>
          <w:ilvl w:val="0"/>
          <w:numId w:val="16"/>
        </w:numPr>
        <w:spacing w:line="276" w:lineRule="auto"/>
        <w:ind w:hanging="361"/>
        <w:contextualSpacing/>
        <w:rPr>
          <w:rFonts w:asciiTheme="minorHAnsi" w:hAnsiTheme="minorHAnsi" w:cstheme="minorHAnsi"/>
          <w:color w:val="auto"/>
          <w:sz w:val="22"/>
          <w:szCs w:val="22"/>
        </w:rPr>
      </w:pPr>
      <w:r w:rsidRPr="00BF7094">
        <w:rPr>
          <w:rFonts w:asciiTheme="minorHAnsi" w:hAnsiTheme="minorHAnsi" w:cstheme="minorHAnsi"/>
          <w:color w:val="auto"/>
          <w:sz w:val="22"/>
          <w:szCs w:val="22"/>
        </w:rPr>
        <w:t>Vyhláška MŠ SR č. 102/2006 v znení neskorších predpisov o priznávaní sociálneho štipendia študentom vysokých škôl,</w:t>
      </w:r>
    </w:p>
    <w:p w14:paraId="3169E395" w14:textId="77777777" w:rsidR="009248A6" w:rsidRPr="00BF7094" w:rsidRDefault="009248A6" w:rsidP="00207698">
      <w:pPr>
        <w:pStyle w:val="Odsekzoznamu"/>
        <w:numPr>
          <w:ilvl w:val="0"/>
          <w:numId w:val="16"/>
        </w:numPr>
        <w:spacing w:line="276" w:lineRule="auto"/>
        <w:ind w:hanging="361"/>
        <w:contextualSpacing/>
        <w:rPr>
          <w:rFonts w:asciiTheme="minorHAnsi" w:hAnsiTheme="minorHAnsi" w:cstheme="minorHAnsi"/>
          <w:color w:val="auto"/>
          <w:sz w:val="22"/>
          <w:szCs w:val="22"/>
        </w:rPr>
      </w:pPr>
      <w:r w:rsidRPr="00BF7094">
        <w:rPr>
          <w:rFonts w:asciiTheme="minorHAnsi" w:hAnsiTheme="minorHAnsi" w:cstheme="minorHAnsi"/>
          <w:color w:val="auto"/>
          <w:sz w:val="22"/>
          <w:szCs w:val="22"/>
        </w:rPr>
        <w:t xml:space="preserve">Štipendijný poriadok Univerzity Konštantína Filozofa v Nitre. </w:t>
      </w:r>
    </w:p>
    <w:p w14:paraId="464C89D8" w14:textId="6F21660A" w:rsidR="009248A6" w:rsidRPr="00BF7094" w:rsidRDefault="009248A6" w:rsidP="00207698">
      <w:pPr>
        <w:pStyle w:val="Normlnywebov"/>
        <w:spacing w:before="0" w:beforeAutospacing="0" w:after="0" w:afterAutospacing="0" w:line="276" w:lineRule="auto"/>
        <w:ind w:firstLine="567"/>
        <w:rPr>
          <w:rFonts w:asciiTheme="minorHAnsi" w:hAnsiTheme="minorHAnsi" w:cstheme="minorHAnsi"/>
          <w:sz w:val="22"/>
          <w:szCs w:val="22"/>
          <w:lang w:val="sk-SK"/>
        </w:rPr>
      </w:pPr>
      <w:r w:rsidRPr="00BF7094">
        <w:rPr>
          <w:rStyle w:val="Siln"/>
          <w:rFonts w:asciiTheme="minorHAnsi" w:hAnsiTheme="minorHAnsi" w:cstheme="minorHAnsi"/>
          <w:sz w:val="22"/>
          <w:szCs w:val="22"/>
          <w:lang w:val="sk-SK"/>
        </w:rPr>
        <w:t>Nárok</w:t>
      </w:r>
      <w:r w:rsidRPr="00BF7094">
        <w:rPr>
          <w:rFonts w:asciiTheme="minorHAnsi" w:hAnsiTheme="minorHAnsi" w:cstheme="minorHAnsi"/>
          <w:sz w:val="22"/>
          <w:szCs w:val="22"/>
          <w:lang w:val="sk-SK"/>
        </w:rPr>
        <w:t xml:space="preserve"> na sociálne štipendium majú </w:t>
      </w:r>
      <w:r w:rsidRPr="00BF7094">
        <w:rPr>
          <w:rStyle w:val="Siln"/>
          <w:rFonts w:asciiTheme="minorHAnsi" w:hAnsiTheme="minorHAnsi" w:cstheme="minorHAnsi"/>
          <w:sz w:val="22"/>
          <w:szCs w:val="22"/>
          <w:lang w:val="sk-SK"/>
        </w:rPr>
        <w:t>študenti študijných programov prvých dvoch stupňov</w:t>
      </w:r>
      <w:r w:rsidRPr="00BF7094">
        <w:rPr>
          <w:rFonts w:asciiTheme="minorHAnsi" w:hAnsiTheme="minorHAnsi" w:cstheme="minorHAnsi"/>
          <w:b/>
          <w:sz w:val="22"/>
          <w:szCs w:val="22"/>
          <w:lang w:val="sk-SK"/>
        </w:rPr>
        <w:t xml:space="preserve"> </w:t>
      </w:r>
      <w:r w:rsidRPr="00BF7094">
        <w:rPr>
          <w:rFonts w:asciiTheme="minorHAnsi" w:hAnsiTheme="minorHAnsi" w:cstheme="minorHAnsi"/>
          <w:b/>
          <w:sz w:val="22"/>
          <w:szCs w:val="22"/>
          <w:lang w:val="sk-SK"/>
        </w:rPr>
        <w:br/>
      </w:r>
      <w:r w:rsidRPr="00BF7094">
        <w:rPr>
          <w:rFonts w:asciiTheme="minorHAnsi" w:hAnsiTheme="minorHAnsi" w:cstheme="minorHAnsi"/>
          <w:sz w:val="22"/>
          <w:szCs w:val="22"/>
          <w:lang w:val="sk-SK"/>
        </w:rPr>
        <w:t>a</w:t>
      </w:r>
      <w:r w:rsidRPr="00BF7094">
        <w:rPr>
          <w:rFonts w:asciiTheme="minorHAnsi" w:hAnsiTheme="minorHAnsi" w:cstheme="minorHAnsi"/>
          <w:b/>
          <w:sz w:val="22"/>
          <w:szCs w:val="22"/>
          <w:lang w:val="sk-SK"/>
        </w:rPr>
        <w:t xml:space="preserve"> </w:t>
      </w:r>
      <w:r w:rsidRPr="00BF7094">
        <w:rPr>
          <w:rFonts w:asciiTheme="minorHAnsi" w:hAnsiTheme="minorHAnsi" w:cstheme="minorHAnsi"/>
          <w:sz w:val="22"/>
          <w:szCs w:val="22"/>
          <w:lang w:val="sk-SK"/>
        </w:rPr>
        <w:t xml:space="preserve">študijných programov podľa § 53 ods. 3 zákona o vysokých školách, ktorí majú </w:t>
      </w:r>
      <w:r w:rsidRPr="00BF7094">
        <w:rPr>
          <w:rStyle w:val="Siln"/>
          <w:rFonts w:asciiTheme="minorHAnsi" w:hAnsiTheme="minorHAnsi" w:cstheme="minorHAnsi"/>
          <w:sz w:val="22"/>
          <w:szCs w:val="22"/>
          <w:lang w:val="sk-SK"/>
        </w:rPr>
        <w:t xml:space="preserve">trvalý pobyt </w:t>
      </w:r>
      <w:r w:rsidRPr="00BF7094">
        <w:rPr>
          <w:rStyle w:val="Siln"/>
          <w:rFonts w:asciiTheme="minorHAnsi" w:hAnsiTheme="minorHAnsi" w:cstheme="minorHAnsi"/>
          <w:sz w:val="22"/>
          <w:szCs w:val="22"/>
          <w:lang w:val="sk-SK"/>
        </w:rPr>
        <w:br/>
        <w:t xml:space="preserve">v Slovenskej </w:t>
      </w:r>
      <w:r w:rsidRPr="001F1A7D">
        <w:rPr>
          <w:rStyle w:val="Siln"/>
          <w:rFonts w:asciiTheme="minorHAnsi" w:hAnsiTheme="minorHAnsi" w:cstheme="minorHAnsi"/>
          <w:sz w:val="22"/>
          <w:szCs w:val="22"/>
          <w:lang w:val="sk-SK"/>
        </w:rPr>
        <w:t>republike</w:t>
      </w:r>
      <w:r w:rsidR="00A62347">
        <w:rPr>
          <w:rStyle w:val="Siln"/>
          <w:rFonts w:asciiTheme="minorHAnsi" w:hAnsiTheme="minorHAnsi" w:cstheme="minorHAnsi"/>
          <w:sz w:val="22"/>
          <w:szCs w:val="22"/>
          <w:lang w:val="sk-SK"/>
        </w:rPr>
        <w:t>,</w:t>
      </w:r>
      <w:r w:rsidRPr="001F1A7D">
        <w:rPr>
          <w:rFonts w:asciiTheme="minorHAnsi" w:hAnsiTheme="minorHAnsi" w:cstheme="minorHAnsi"/>
          <w:b/>
          <w:sz w:val="22"/>
          <w:szCs w:val="22"/>
          <w:lang w:val="sk-SK"/>
        </w:rPr>
        <w:t xml:space="preserve"> </w:t>
      </w:r>
      <w:r w:rsidRPr="001F1A7D">
        <w:rPr>
          <w:sz w:val="22"/>
          <w:szCs w:val="22"/>
        </w:rPr>
        <w:t>alebo študenti, ktorým bol udelený azyl, bo</w:t>
      </w:r>
      <w:r w:rsidR="00A62347">
        <w:rPr>
          <w:sz w:val="22"/>
          <w:szCs w:val="22"/>
        </w:rPr>
        <w:t xml:space="preserve">la poskytnutá doplnková ochrana, </w:t>
      </w:r>
      <w:r w:rsidRPr="001F1A7D">
        <w:rPr>
          <w:sz w:val="22"/>
          <w:szCs w:val="22"/>
        </w:rPr>
        <w:t>alebo bolo poskytnuté dočasné útočisko a spĺňajú zákonom ustanovené podmienky.</w:t>
      </w:r>
      <w:r w:rsidRPr="00207698">
        <w:rPr>
          <w:sz w:val="22"/>
          <w:szCs w:val="22"/>
        </w:rPr>
        <w:t xml:space="preserve"> Š</w:t>
      </w:r>
      <w:r w:rsidRPr="00BF7094">
        <w:rPr>
          <w:rFonts w:asciiTheme="minorHAnsi" w:hAnsiTheme="minorHAnsi" w:cstheme="minorHAnsi"/>
          <w:sz w:val="22"/>
          <w:szCs w:val="22"/>
          <w:lang w:val="sk-SK"/>
        </w:rPr>
        <w:t xml:space="preserve">tudent, žiadajúci o sociálne štipendium, nesmie v príslušnom študijnom programe prekročiť štandardnú dĺžku štúdia a mesačný príjem jeho rodiny nesmie byť vyšší ako hranica príjmu stanovená na základe životného minima okruhu spoločne posudzovaných osôb. </w:t>
      </w:r>
      <w:r w:rsidRPr="00BF7094">
        <w:rPr>
          <w:rFonts w:asciiTheme="minorHAnsi" w:eastAsia="Arial Unicode MS" w:hAnsiTheme="minorHAnsi" w:cstheme="minorHAnsi"/>
          <w:sz w:val="22"/>
          <w:szCs w:val="22"/>
          <w:lang w:val="sk-SK" w:eastAsia="sk-SK"/>
        </w:rPr>
        <w:t xml:space="preserve">Výška sociálneho štipendia je naviazaná na zmeny súm životného minima každoročne k </w:t>
      </w:r>
      <w:r w:rsidRPr="00BF7094">
        <w:rPr>
          <w:rFonts w:asciiTheme="minorHAnsi" w:hAnsiTheme="minorHAnsi" w:cstheme="minorHAnsi"/>
          <w:sz w:val="22"/>
          <w:szCs w:val="22"/>
        </w:rPr>
        <w:t>1. júlu.</w:t>
      </w:r>
    </w:p>
    <w:p w14:paraId="0150FE96" w14:textId="77777777" w:rsidR="009248A6" w:rsidRPr="00BF7094" w:rsidRDefault="009248A6" w:rsidP="00207698">
      <w:pPr>
        <w:pStyle w:val="Normlnywebov"/>
        <w:spacing w:before="0" w:beforeAutospacing="0" w:after="0" w:afterAutospacing="0" w:line="276" w:lineRule="auto"/>
        <w:ind w:firstLine="567"/>
        <w:rPr>
          <w:rFonts w:asciiTheme="minorHAnsi" w:hAnsiTheme="minorHAnsi" w:cstheme="minorHAnsi"/>
          <w:b/>
          <w:sz w:val="22"/>
          <w:szCs w:val="22"/>
        </w:rPr>
      </w:pPr>
      <w:r w:rsidRPr="00BF7094">
        <w:rPr>
          <w:rFonts w:asciiTheme="minorHAnsi" w:hAnsiTheme="minorHAnsi" w:cstheme="minorHAnsi"/>
          <w:sz w:val="22"/>
          <w:szCs w:val="22"/>
        </w:rPr>
        <w:t xml:space="preserve">Sumy životného minima pomáhajú univerzálnym spôsobom zistiť, v akej finančnej situácii sa </w:t>
      </w:r>
      <w:r w:rsidRPr="00BF7094">
        <w:rPr>
          <w:rFonts w:asciiTheme="minorHAnsi" w:hAnsiTheme="minorHAnsi" w:cstheme="minorHAnsi"/>
          <w:sz w:val="22"/>
          <w:szCs w:val="22"/>
        </w:rPr>
        <w:br/>
        <w:t xml:space="preserve">na účely výpočtu sociálneho štipendia nachádzajú spoločne posudzované osoby. </w:t>
      </w:r>
    </w:p>
    <w:p w14:paraId="1B436F2D" w14:textId="77777777" w:rsidR="009248A6" w:rsidRPr="00BF7094" w:rsidRDefault="009248A6" w:rsidP="00207698">
      <w:pPr>
        <w:pStyle w:val="Normlnywebov"/>
        <w:spacing w:before="0" w:beforeAutospacing="0" w:after="0" w:afterAutospacing="0" w:line="276" w:lineRule="auto"/>
        <w:ind w:firstLine="567"/>
        <w:rPr>
          <w:rFonts w:asciiTheme="minorHAnsi" w:hAnsiTheme="minorHAnsi" w:cstheme="minorHAnsi"/>
          <w:b/>
          <w:sz w:val="22"/>
          <w:szCs w:val="22"/>
          <w:lang w:val="sk-SK"/>
        </w:rPr>
      </w:pPr>
      <w:r w:rsidRPr="00BF7094">
        <w:rPr>
          <w:rStyle w:val="Siln"/>
          <w:rFonts w:asciiTheme="minorHAnsi" w:hAnsiTheme="minorHAnsi" w:cstheme="minorHAnsi"/>
          <w:sz w:val="22"/>
          <w:szCs w:val="22"/>
          <w:lang w:val="sk-SK"/>
        </w:rPr>
        <w:t>Výška sociálneho štipendia v porovnaní s predchádzajúcim rokom vzrástla:</w:t>
      </w:r>
    </w:p>
    <w:p w14:paraId="050CCB0C" w14:textId="77777777" w:rsidR="009248A6" w:rsidRPr="00BF7094" w:rsidRDefault="009248A6" w:rsidP="00207698">
      <w:pPr>
        <w:pStyle w:val="Odsekzoznamu"/>
        <w:numPr>
          <w:ilvl w:val="0"/>
          <w:numId w:val="16"/>
        </w:numPr>
        <w:spacing w:line="276" w:lineRule="auto"/>
        <w:contextualSpacing/>
        <w:rPr>
          <w:rFonts w:asciiTheme="minorHAnsi" w:hAnsiTheme="minorHAnsi" w:cstheme="minorHAnsi"/>
          <w:color w:val="auto"/>
          <w:sz w:val="22"/>
          <w:szCs w:val="22"/>
        </w:rPr>
      </w:pPr>
      <w:r w:rsidRPr="00BF7094">
        <w:rPr>
          <w:rFonts w:asciiTheme="minorHAnsi" w:hAnsiTheme="minorHAnsi" w:cstheme="minorHAnsi"/>
          <w:color w:val="auto"/>
          <w:sz w:val="22"/>
          <w:szCs w:val="22"/>
        </w:rPr>
        <w:t>ak žiadateľ študuje v mieste trvalého pobytu, max. výška štipendia je 330 €,</w:t>
      </w:r>
    </w:p>
    <w:p w14:paraId="56D64517" w14:textId="77777777" w:rsidR="009248A6" w:rsidRPr="00BF7094" w:rsidRDefault="009248A6" w:rsidP="00207698">
      <w:pPr>
        <w:pStyle w:val="Odsekzoznamu"/>
        <w:numPr>
          <w:ilvl w:val="0"/>
          <w:numId w:val="16"/>
        </w:numPr>
        <w:spacing w:line="276" w:lineRule="auto"/>
        <w:contextualSpacing/>
        <w:rPr>
          <w:rFonts w:asciiTheme="minorHAnsi" w:hAnsiTheme="minorHAnsi" w:cstheme="minorHAnsi"/>
          <w:color w:val="auto"/>
          <w:sz w:val="22"/>
          <w:szCs w:val="22"/>
        </w:rPr>
      </w:pPr>
      <w:r w:rsidRPr="00BF7094">
        <w:rPr>
          <w:rFonts w:asciiTheme="minorHAnsi" w:hAnsiTheme="minorHAnsi" w:cstheme="minorHAnsi"/>
          <w:color w:val="auto"/>
          <w:sz w:val="22"/>
          <w:szCs w:val="22"/>
        </w:rPr>
        <w:t>ak žiadateľ študuje 30 a viac km od miesta trvalého pobytu, max. výška štipendia je 395 €.</w:t>
      </w:r>
    </w:p>
    <w:p w14:paraId="75256E9D" w14:textId="1D55B3A7" w:rsidR="009248A6" w:rsidRPr="00BF7094" w:rsidRDefault="009248A6" w:rsidP="00207698">
      <w:pPr>
        <w:spacing w:after="0" w:line="276" w:lineRule="auto"/>
        <w:ind w:firstLine="567"/>
        <w:jc w:val="both"/>
        <w:rPr>
          <w:rFonts w:cstheme="minorHAnsi"/>
        </w:rPr>
      </w:pPr>
      <w:r w:rsidRPr="00BF7094">
        <w:rPr>
          <w:rFonts w:cstheme="minorHAnsi"/>
        </w:rPr>
        <w:t xml:space="preserve">V roku 2025 vyplatila UKF v Nitre spolu 211 študentom sociálne štipendiá v celkovej sume </w:t>
      </w:r>
      <w:r w:rsidRPr="00BF7094">
        <w:rPr>
          <w:rFonts w:cstheme="minorHAnsi"/>
        </w:rPr>
        <w:br/>
        <w:t xml:space="preserve">368 790 € zo zdrojov štátneho rozpočtu. Najviac študentov poberajúcich sociálne štipendium bolo </w:t>
      </w:r>
      <w:r w:rsidRPr="00BF7094">
        <w:rPr>
          <w:rFonts w:cstheme="minorHAnsi"/>
        </w:rPr>
        <w:br/>
        <w:t>v mesiaci máj - 170 študentov a najmenej v mesiacoch júl a august - 14 študentov. Priemerná mesačná výška sociálneho štipendia bola 241,99 €.</w:t>
      </w:r>
    </w:p>
    <w:p w14:paraId="0AA9D2B2" w14:textId="41FA0C9A" w:rsidR="00267F62" w:rsidRDefault="00267F62" w:rsidP="009248A6">
      <w:pPr>
        <w:spacing w:after="0" w:line="240" w:lineRule="auto"/>
        <w:ind w:firstLine="567"/>
        <w:jc w:val="both"/>
        <w:rPr>
          <w:rFonts w:cstheme="minorHAnsi"/>
          <w:szCs w:val="24"/>
        </w:rPr>
      </w:pPr>
    </w:p>
    <w:p w14:paraId="38116ABB" w14:textId="2CFCAE3D" w:rsidR="009248A6" w:rsidRPr="00D86BBB" w:rsidRDefault="009248A6" w:rsidP="009248A6">
      <w:pPr>
        <w:spacing w:before="120" w:after="80" w:line="216" w:lineRule="auto"/>
        <w:rPr>
          <w:rFonts w:cstheme="minorHAnsi"/>
          <w:b/>
          <w:sz w:val="20"/>
        </w:rPr>
      </w:pPr>
      <w:r w:rsidRPr="00D86BBB">
        <w:rPr>
          <w:rFonts w:cstheme="minorHAnsi"/>
          <w:b/>
          <w:sz w:val="20"/>
        </w:rPr>
        <w:lastRenderedPageBreak/>
        <w:t xml:space="preserve">Tabuľka </w:t>
      </w:r>
      <w:r>
        <w:rPr>
          <w:rFonts w:cstheme="minorHAnsi"/>
          <w:b/>
          <w:sz w:val="20"/>
        </w:rPr>
        <w:t>2</w:t>
      </w:r>
      <w:r w:rsidR="008A40A0">
        <w:rPr>
          <w:rFonts w:cstheme="minorHAnsi"/>
          <w:b/>
          <w:sz w:val="20"/>
        </w:rPr>
        <w:t>9</w:t>
      </w:r>
      <w:r w:rsidRPr="00D86BBB">
        <w:rPr>
          <w:rFonts w:cstheme="minorHAnsi"/>
          <w:b/>
          <w:sz w:val="20"/>
        </w:rPr>
        <w:t>:  Poberanie so</w:t>
      </w:r>
      <w:r>
        <w:rPr>
          <w:rFonts w:cstheme="minorHAnsi"/>
          <w:b/>
          <w:sz w:val="20"/>
        </w:rPr>
        <w:t>ciálnych štipendií v rokoch 2023 – 2025</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1134"/>
        <w:gridCol w:w="1134"/>
        <w:gridCol w:w="1225"/>
        <w:gridCol w:w="1043"/>
        <w:gridCol w:w="1271"/>
        <w:gridCol w:w="997"/>
      </w:tblGrid>
      <w:tr w:rsidR="009248A6" w:rsidRPr="00535C85" w14:paraId="5F513020" w14:textId="77777777" w:rsidTr="008F4A9C">
        <w:trPr>
          <w:trHeight w:val="234"/>
          <w:jc w:val="center"/>
        </w:trPr>
        <w:tc>
          <w:tcPr>
            <w:tcW w:w="2835" w:type="dxa"/>
            <w:vMerge w:val="restart"/>
            <w:shd w:val="clear" w:color="auto" w:fill="D9E2F3" w:themeFill="accent5" w:themeFillTint="33"/>
            <w:vAlign w:val="center"/>
            <w:hideMark/>
          </w:tcPr>
          <w:p w14:paraId="0F385EC7" w14:textId="77777777" w:rsidR="009248A6" w:rsidRPr="00535C85" w:rsidRDefault="009248A6" w:rsidP="008F4A9C">
            <w:pPr>
              <w:spacing w:before="20" w:after="20" w:line="240" w:lineRule="auto"/>
              <w:rPr>
                <w:rFonts w:cstheme="minorHAnsi"/>
                <w:b/>
                <w:bCs/>
                <w:sz w:val="18"/>
                <w:szCs w:val="18"/>
              </w:rPr>
            </w:pPr>
          </w:p>
        </w:tc>
        <w:tc>
          <w:tcPr>
            <w:tcW w:w="2268" w:type="dxa"/>
            <w:gridSpan w:val="2"/>
            <w:shd w:val="clear" w:color="auto" w:fill="D9E2F3" w:themeFill="accent5" w:themeFillTint="33"/>
            <w:vAlign w:val="center"/>
            <w:hideMark/>
          </w:tcPr>
          <w:p w14:paraId="0098BFC7" w14:textId="77777777" w:rsidR="009248A6" w:rsidRPr="00535C85" w:rsidRDefault="009248A6" w:rsidP="008F4A9C">
            <w:pPr>
              <w:spacing w:before="20" w:after="20" w:line="240" w:lineRule="auto"/>
              <w:jc w:val="center"/>
              <w:rPr>
                <w:rFonts w:cstheme="minorHAnsi"/>
                <w:b/>
                <w:bCs/>
                <w:sz w:val="18"/>
                <w:szCs w:val="18"/>
              </w:rPr>
            </w:pPr>
            <w:r>
              <w:rPr>
                <w:rFonts w:cstheme="minorHAnsi"/>
                <w:b/>
                <w:bCs/>
                <w:sz w:val="18"/>
                <w:szCs w:val="18"/>
              </w:rPr>
              <w:t>2023</w:t>
            </w:r>
          </w:p>
        </w:tc>
        <w:tc>
          <w:tcPr>
            <w:tcW w:w="2268" w:type="dxa"/>
            <w:gridSpan w:val="2"/>
            <w:shd w:val="clear" w:color="auto" w:fill="D9E2F3" w:themeFill="accent5" w:themeFillTint="33"/>
            <w:vAlign w:val="center"/>
          </w:tcPr>
          <w:p w14:paraId="7F01F3B4" w14:textId="77777777" w:rsidR="009248A6" w:rsidRPr="00535C85" w:rsidRDefault="009248A6" w:rsidP="008F4A9C">
            <w:pPr>
              <w:spacing w:before="20" w:after="20" w:line="240" w:lineRule="auto"/>
              <w:jc w:val="center"/>
              <w:rPr>
                <w:rFonts w:cstheme="minorHAnsi"/>
                <w:b/>
                <w:bCs/>
                <w:sz w:val="18"/>
                <w:szCs w:val="18"/>
              </w:rPr>
            </w:pPr>
            <w:r>
              <w:rPr>
                <w:rFonts w:cstheme="minorHAnsi"/>
                <w:b/>
                <w:bCs/>
                <w:sz w:val="18"/>
                <w:szCs w:val="18"/>
              </w:rPr>
              <w:t>2024</w:t>
            </w:r>
          </w:p>
        </w:tc>
        <w:tc>
          <w:tcPr>
            <w:tcW w:w="2268" w:type="dxa"/>
            <w:gridSpan w:val="2"/>
            <w:shd w:val="clear" w:color="auto" w:fill="D9E2F3" w:themeFill="accent5" w:themeFillTint="33"/>
            <w:vAlign w:val="center"/>
          </w:tcPr>
          <w:p w14:paraId="08EF4C5D" w14:textId="77777777" w:rsidR="009248A6" w:rsidRPr="00535C85" w:rsidRDefault="009248A6" w:rsidP="008F4A9C">
            <w:pPr>
              <w:spacing w:before="20" w:after="20" w:line="240" w:lineRule="auto"/>
              <w:jc w:val="center"/>
              <w:rPr>
                <w:rFonts w:cstheme="minorHAnsi"/>
                <w:b/>
                <w:bCs/>
                <w:sz w:val="18"/>
                <w:szCs w:val="18"/>
              </w:rPr>
            </w:pPr>
            <w:r>
              <w:rPr>
                <w:rFonts w:cstheme="minorHAnsi"/>
                <w:b/>
                <w:bCs/>
                <w:sz w:val="18"/>
                <w:szCs w:val="18"/>
              </w:rPr>
              <w:t>2025</w:t>
            </w:r>
          </w:p>
        </w:tc>
      </w:tr>
      <w:tr w:rsidR="009248A6" w:rsidRPr="00535C85" w14:paraId="4F81C266" w14:textId="77777777" w:rsidTr="008F4A9C">
        <w:trPr>
          <w:trHeight w:val="211"/>
          <w:jc w:val="center"/>
        </w:trPr>
        <w:tc>
          <w:tcPr>
            <w:tcW w:w="2835" w:type="dxa"/>
            <w:vMerge/>
            <w:shd w:val="clear" w:color="auto" w:fill="D9E2F3" w:themeFill="accent5" w:themeFillTint="33"/>
            <w:vAlign w:val="center"/>
            <w:hideMark/>
          </w:tcPr>
          <w:p w14:paraId="48B01923" w14:textId="77777777" w:rsidR="009248A6" w:rsidRPr="00535C85" w:rsidRDefault="009248A6" w:rsidP="008F4A9C">
            <w:pPr>
              <w:spacing w:before="20" w:after="20" w:line="240" w:lineRule="auto"/>
              <w:rPr>
                <w:rFonts w:cstheme="minorHAnsi"/>
                <w:b/>
                <w:bCs/>
                <w:sz w:val="18"/>
                <w:szCs w:val="18"/>
              </w:rPr>
            </w:pPr>
          </w:p>
        </w:tc>
        <w:tc>
          <w:tcPr>
            <w:tcW w:w="1134" w:type="dxa"/>
            <w:shd w:val="clear" w:color="auto" w:fill="D9E2F3" w:themeFill="accent5" w:themeFillTint="33"/>
            <w:vAlign w:val="center"/>
            <w:hideMark/>
          </w:tcPr>
          <w:p w14:paraId="26C12191" w14:textId="77777777" w:rsidR="009248A6" w:rsidRPr="00535C85" w:rsidRDefault="009248A6" w:rsidP="008F4A9C">
            <w:pPr>
              <w:spacing w:before="20" w:after="20" w:line="240" w:lineRule="auto"/>
              <w:jc w:val="center"/>
              <w:rPr>
                <w:rFonts w:cstheme="minorHAnsi"/>
                <w:b/>
                <w:bCs/>
                <w:sz w:val="18"/>
                <w:szCs w:val="18"/>
              </w:rPr>
            </w:pPr>
            <w:r w:rsidRPr="00535C85">
              <w:rPr>
                <w:rFonts w:cstheme="minorHAnsi"/>
                <w:b/>
                <w:bCs/>
                <w:sz w:val="18"/>
                <w:szCs w:val="18"/>
              </w:rPr>
              <w:t xml:space="preserve">Finančné prostriedky </w:t>
            </w:r>
            <w:r w:rsidRPr="00535C85">
              <w:rPr>
                <w:rFonts w:cstheme="minorHAnsi"/>
                <w:b/>
                <w:bCs/>
                <w:sz w:val="18"/>
                <w:szCs w:val="18"/>
              </w:rPr>
              <w:br/>
              <w:t xml:space="preserve"> (v €)</w:t>
            </w:r>
          </w:p>
        </w:tc>
        <w:tc>
          <w:tcPr>
            <w:tcW w:w="1134" w:type="dxa"/>
            <w:shd w:val="clear" w:color="auto" w:fill="D9E2F3" w:themeFill="accent5" w:themeFillTint="33"/>
            <w:vAlign w:val="center"/>
            <w:hideMark/>
          </w:tcPr>
          <w:p w14:paraId="5A3186F3" w14:textId="77777777" w:rsidR="009248A6" w:rsidRPr="00535C85" w:rsidRDefault="009248A6" w:rsidP="008F4A9C">
            <w:pPr>
              <w:spacing w:before="20" w:after="20" w:line="240" w:lineRule="auto"/>
              <w:jc w:val="center"/>
              <w:rPr>
                <w:rFonts w:cstheme="minorHAnsi"/>
                <w:b/>
                <w:bCs/>
                <w:sz w:val="18"/>
                <w:szCs w:val="18"/>
              </w:rPr>
            </w:pPr>
            <w:r w:rsidRPr="00535C85">
              <w:rPr>
                <w:rFonts w:cstheme="minorHAnsi"/>
                <w:b/>
                <w:bCs/>
                <w:sz w:val="18"/>
                <w:szCs w:val="18"/>
              </w:rPr>
              <w:t xml:space="preserve">Počet študentov </w:t>
            </w:r>
          </w:p>
        </w:tc>
        <w:tc>
          <w:tcPr>
            <w:tcW w:w="1225" w:type="dxa"/>
            <w:shd w:val="clear" w:color="auto" w:fill="D9E2F3" w:themeFill="accent5" w:themeFillTint="33"/>
            <w:vAlign w:val="center"/>
          </w:tcPr>
          <w:p w14:paraId="3912F8DC" w14:textId="77777777" w:rsidR="009248A6" w:rsidRPr="00535C85" w:rsidRDefault="009248A6" w:rsidP="008F4A9C">
            <w:pPr>
              <w:spacing w:before="20" w:after="20" w:line="240" w:lineRule="auto"/>
              <w:jc w:val="center"/>
              <w:rPr>
                <w:rFonts w:cstheme="minorHAnsi"/>
                <w:b/>
                <w:bCs/>
                <w:sz w:val="18"/>
                <w:szCs w:val="18"/>
              </w:rPr>
            </w:pPr>
            <w:r w:rsidRPr="00535C85">
              <w:rPr>
                <w:rFonts w:cstheme="minorHAnsi"/>
                <w:b/>
                <w:bCs/>
                <w:sz w:val="18"/>
                <w:szCs w:val="18"/>
              </w:rPr>
              <w:t xml:space="preserve">Finančné prostriedky </w:t>
            </w:r>
            <w:r w:rsidRPr="00535C85">
              <w:rPr>
                <w:rFonts w:cstheme="minorHAnsi"/>
                <w:b/>
                <w:bCs/>
                <w:sz w:val="18"/>
                <w:szCs w:val="18"/>
              </w:rPr>
              <w:br/>
              <w:t xml:space="preserve"> (v €)</w:t>
            </w:r>
          </w:p>
        </w:tc>
        <w:tc>
          <w:tcPr>
            <w:tcW w:w="1043" w:type="dxa"/>
            <w:shd w:val="clear" w:color="auto" w:fill="D9E2F3" w:themeFill="accent5" w:themeFillTint="33"/>
            <w:vAlign w:val="center"/>
          </w:tcPr>
          <w:p w14:paraId="27E1EEEF" w14:textId="77777777" w:rsidR="009248A6" w:rsidRPr="00535C85" w:rsidRDefault="009248A6" w:rsidP="008F4A9C">
            <w:pPr>
              <w:spacing w:before="20" w:after="20" w:line="240" w:lineRule="auto"/>
              <w:jc w:val="center"/>
              <w:rPr>
                <w:rFonts w:cstheme="minorHAnsi"/>
                <w:b/>
                <w:bCs/>
                <w:sz w:val="18"/>
                <w:szCs w:val="18"/>
              </w:rPr>
            </w:pPr>
            <w:r w:rsidRPr="00535C85">
              <w:rPr>
                <w:rFonts w:cstheme="minorHAnsi"/>
                <w:b/>
                <w:bCs/>
                <w:sz w:val="18"/>
                <w:szCs w:val="18"/>
              </w:rPr>
              <w:t xml:space="preserve">Počet študentov </w:t>
            </w:r>
          </w:p>
        </w:tc>
        <w:tc>
          <w:tcPr>
            <w:tcW w:w="1271" w:type="dxa"/>
            <w:shd w:val="clear" w:color="auto" w:fill="D9E2F3" w:themeFill="accent5" w:themeFillTint="33"/>
            <w:vAlign w:val="center"/>
            <w:hideMark/>
          </w:tcPr>
          <w:p w14:paraId="21980697" w14:textId="77777777" w:rsidR="009248A6" w:rsidRPr="00535C85" w:rsidRDefault="009248A6" w:rsidP="008F4A9C">
            <w:pPr>
              <w:spacing w:before="20" w:after="20" w:line="240" w:lineRule="auto"/>
              <w:jc w:val="center"/>
              <w:rPr>
                <w:rFonts w:cstheme="minorHAnsi"/>
                <w:b/>
                <w:bCs/>
                <w:sz w:val="18"/>
                <w:szCs w:val="18"/>
              </w:rPr>
            </w:pPr>
            <w:r w:rsidRPr="00535C85">
              <w:rPr>
                <w:rFonts w:cstheme="minorHAnsi"/>
                <w:b/>
                <w:bCs/>
                <w:sz w:val="18"/>
                <w:szCs w:val="18"/>
              </w:rPr>
              <w:t xml:space="preserve">Finančné prostriedky </w:t>
            </w:r>
            <w:r>
              <w:rPr>
                <w:rFonts w:cstheme="minorHAnsi"/>
                <w:b/>
                <w:bCs/>
                <w:sz w:val="18"/>
                <w:szCs w:val="18"/>
              </w:rPr>
              <w:br/>
            </w:r>
            <w:r w:rsidRPr="00535C85">
              <w:rPr>
                <w:rFonts w:cstheme="minorHAnsi"/>
                <w:b/>
                <w:bCs/>
                <w:sz w:val="18"/>
                <w:szCs w:val="18"/>
              </w:rPr>
              <w:t>(v €)</w:t>
            </w:r>
          </w:p>
        </w:tc>
        <w:tc>
          <w:tcPr>
            <w:tcW w:w="997" w:type="dxa"/>
            <w:shd w:val="clear" w:color="auto" w:fill="D9E2F3" w:themeFill="accent5" w:themeFillTint="33"/>
            <w:vAlign w:val="center"/>
            <w:hideMark/>
          </w:tcPr>
          <w:p w14:paraId="6041986F" w14:textId="77777777" w:rsidR="009248A6" w:rsidRPr="00535C85" w:rsidRDefault="009248A6" w:rsidP="008F4A9C">
            <w:pPr>
              <w:spacing w:before="20" w:after="20" w:line="240" w:lineRule="auto"/>
              <w:jc w:val="center"/>
              <w:rPr>
                <w:rFonts w:cstheme="minorHAnsi"/>
                <w:b/>
                <w:bCs/>
                <w:sz w:val="18"/>
                <w:szCs w:val="18"/>
              </w:rPr>
            </w:pPr>
            <w:r w:rsidRPr="00535C85">
              <w:rPr>
                <w:rFonts w:cstheme="minorHAnsi"/>
                <w:b/>
                <w:bCs/>
                <w:sz w:val="18"/>
                <w:szCs w:val="18"/>
              </w:rPr>
              <w:t xml:space="preserve">Počet študentov </w:t>
            </w:r>
          </w:p>
        </w:tc>
      </w:tr>
      <w:tr w:rsidR="009248A6" w:rsidRPr="00535C85" w14:paraId="57DBFF96" w14:textId="77777777" w:rsidTr="008F4A9C">
        <w:trPr>
          <w:trHeight w:val="60"/>
          <w:jc w:val="center"/>
        </w:trPr>
        <w:tc>
          <w:tcPr>
            <w:tcW w:w="2835" w:type="dxa"/>
            <w:shd w:val="clear" w:color="auto" w:fill="D9E2F3" w:themeFill="accent5" w:themeFillTint="33"/>
            <w:vAlign w:val="center"/>
            <w:hideMark/>
          </w:tcPr>
          <w:p w14:paraId="400BA85C" w14:textId="77777777" w:rsidR="009248A6" w:rsidRPr="00207698" w:rsidRDefault="009248A6" w:rsidP="008F4A9C">
            <w:pPr>
              <w:spacing w:before="20" w:after="20" w:line="240" w:lineRule="auto"/>
              <w:rPr>
                <w:rFonts w:cstheme="minorHAnsi"/>
                <w:b/>
                <w:bCs/>
                <w:sz w:val="18"/>
                <w:szCs w:val="18"/>
              </w:rPr>
            </w:pPr>
            <w:r w:rsidRPr="00207698">
              <w:rPr>
                <w:rFonts w:cstheme="minorHAnsi"/>
                <w:b/>
                <w:bCs/>
                <w:sz w:val="18"/>
                <w:szCs w:val="18"/>
              </w:rPr>
              <w:t>Výdavky na sociálne štipendiá</w:t>
            </w:r>
          </w:p>
          <w:p w14:paraId="1A469B14" w14:textId="77777777" w:rsidR="009248A6" w:rsidRPr="00207698" w:rsidRDefault="009248A6" w:rsidP="008F4A9C">
            <w:pPr>
              <w:spacing w:before="20" w:after="20" w:line="240" w:lineRule="auto"/>
              <w:rPr>
                <w:rFonts w:cstheme="minorHAnsi"/>
                <w:b/>
                <w:bCs/>
                <w:sz w:val="18"/>
                <w:szCs w:val="18"/>
              </w:rPr>
            </w:pPr>
            <w:r w:rsidRPr="00207698">
              <w:rPr>
                <w:rFonts w:cstheme="minorHAnsi"/>
                <w:b/>
                <w:bCs/>
                <w:sz w:val="18"/>
                <w:szCs w:val="18"/>
              </w:rPr>
              <w:t xml:space="preserve">(§ 96 zákona) za kalendárny rok </w:t>
            </w:r>
          </w:p>
        </w:tc>
        <w:tc>
          <w:tcPr>
            <w:tcW w:w="1134" w:type="dxa"/>
            <w:vAlign w:val="center"/>
            <w:hideMark/>
          </w:tcPr>
          <w:p w14:paraId="21B816F3"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421 455</w:t>
            </w:r>
          </w:p>
        </w:tc>
        <w:tc>
          <w:tcPr>
            <w:tcW w:w="1134" w:type="dxa"/>
            <w:vAlign w:val="center"/>
            <w:hideMark/>
          </w:tcPr>
          <w:p w14:paraId="2E552319"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1225" w:type="dxa"/>
            <w:vAlign w:val="center"/>
          </w:tcPr>
          <w:p w14:paraId="1330401D"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464 785</w:t>
            </w:r>
          </w:p>
        </w:tc>
        <w:tc>
          <w:tcPr>
            <w:tcW w:w="1043" w:type="dxa"/>
            <w:vAlign w:val="center"/>
          </w:tcPr>
          <w:p w14:paraId="3D185DB2"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1271" w:type="dxa"/>
            <w:vAlign w:val="center"/>
          </w:tcPr>
          <w:p w14:paraId="6ACF423D"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368 790</w:t>
            </w:r>
          </w:p>
        </w:tc>
        <w:tc>
          <w:tcPr>
            <w:tcW w:w="997" w:type="dxa"/>
            <w:vAlign w:val="center"/>
          </w:tcPr>
          <w:p w14:paraId="2C2D106D"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r>
      <w:tr w:rsidR="009248A6" w:rsidRPr="00535C85" w14:paraId="5D96B59B" w14:textId="77777777" w:rsidTr="008F4A9C">
        <w:trPr>
          <w:trHeight w:val="60"/>
          <w:jc w:val="center"/>
        </w:trPr>
        <w:tc>
          <w:tcPr>
            <w:tcW w:w="2835" w:type="dxa"/>
            <w:shd w:val="clear" w:color="auto" w:fill="D9E2F3" w:themeFill="accent5" w:themeFillTint="33"/>
            <w:vAlign w:val="center"/>
            <w:hideMark/>
          </w:tcPr>
          <w:p w14:paraId="2DE8FD1A" w14:textId="77777777" w:rsidR="009248A6" w:rsidRPr="00207698" w:rsidRDefault="009248A6" w:rsidP="008F4A9C">
            <w:pPr>
              <w:spacing w:before="20" w:after="20" w:line="240" w:lineRule="auto"/>
              <w:rPr>
                <w:rFonts w:cstheme="minorHAnsi"/>
                <w:b/>
                <w:bCs/>
                <w:sz w:val="18"/>
                <w:szCs w:val="18"/>
              </w:rPr>
            </w:pPr>
            <w:r w:rsidRPr="00207698">
              <w:rPr>
                <w:rFonts w:cstheme="minorHAnsi"/>
                <w:b/>
                <w:bCs/>
                <w:sz w:val="18"/>
                <w:szCs w:val="18"/>
              </w:rPr>
              <w:t xml:space="preserve">Počet študentov poberajúcich sociálne štipendiá v osobomesiacoch </w:t>
            </w:r>
          </w:p>
        </w:tc>
        <w:tc>
          <w:tcPr>
            <w:tcW w:w="1134" w:type="dxa"/>
            <w:vAlign w:val="center"/>
            <w:hideMark/>
          </w:tcPr>
          <w:p w14:paraId="5E429F97"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1134" w:type="dxa"/>
            <w:vAlign w:val="center"/>
            <w:hideMark/>
          </w:tcPr>
          <w:p w14:paraId="3CF15932"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1 835</w:t>
            </w:r>
          </w:p>
        </w:tc>
        <w:tc>
          <w:tcPr>
            <w:tcW w:w="1225" w:type="dxa"/>
            <w:vAlign w:val="center"/>
          </w:tcPr>
          <w:p w14:paraId="11F797E0"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1043" w:type="dxa"/>
            <w:vAlign w:val="center"/>
          </w:tcPr>
          <w:p w14:paraId="628A3581"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1 872</w:t>
            </w:r>
          </w:p>
        </w:tc>
        <w:tc>
          <w:tcPr>
            <w:tcW w:w="1271" w:type="dxa"/>
            <w:vAlign w:val="center"/>
          </w:tcPr>
          <w:p w14:paraId="6B337A7D"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997" w:type="dxa"/>
            <w:vAlign w:val="center"/>
          </w:tcPr>
          <w:p w14:paraId="30EF0B71"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1 524</w:t>
            </w:r>
          </w:p>
        </w:tc>
      </w:tr>
      <w:tr w:rsidR="009248A6" w:rsidRPr="00535C85" w14:paraId="2CA6170D" w14:textId="77777777" w:rsidTr="008F4A9C">
        <w:trPr>
          <w:trHeight w:val="60"/>
          <w:jc w:val="center"/>
        </w:trPr>
        <w:tc>
          <w:tcPr>
            <w:tcW w:w="2835" w:type="dxa"/>
            <w:shd w:val="clear" w:color="auto" w:fill="D9E2F3" w:themeFill="accent5" w:themeFillTint="33"/>
            <w:vAlign w:val="center"/>
            <w:hideMark/>
          </w:tcPr>
          <w:p w14:paraId="79C1E70D" w14:textId="77777777" w:rsidR="009248A6" w:rsidRPr="00207698" w:rsidRDefault="009248A6" w:rsidP="008F4A9C">
            <w:pPr>
              <w:spacing w:before="20" w:after="20" w:line="240" w:lineRule="auto"/>
              <w:rPr>
                <w:rFonts w:cstheme="minorHAnsi"/>
                <w:b/>
                <w:bCs/>
                <w:sz w:val="18"/>
                <w:szCs w:val="18"/>
              </w:rPr>
            </w:pPr>
            <w:r w:rsidRPr="00207698">
              <w:rPr>
                <w:rFonts w:cstheme="minorHAnsi"/>
                <w:b/>
                <w:bCs/>
                <w:sz w:val="18"/>
                <w:szCs w:val="18"/>
              </w:rPr>
              <w:t xml:space="preserve">Počet študentov poberajúcich sociálne štipendiá k 31. 12. </w:t>
            </w:r>
          </w:p>
        </w:tc>
        <w:tc>
          <w:tcPr>
            <w:tcW w:w="1134" w:type="dxa"/>
            <w:vAlign w:val="center"/>
            <w:hideMark/>
          </w:tcPr>
          <w:p w14:paraId="1EC9E592"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1134" w:type="dxa"/>
            <w:vAlign w:val="center"/>
            <w:hideMark/>
          </w:tcPr>
          <w:p w14:paraId="4278D1A7"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256</w:t>
            </w:r>
          </w:p>
        </w:tc>
        <w:tc>
          <w:tcPr>
            <w:tcW w:w="1225" w:type="dxa"/>
            <w:vAlign w:val="center"/>
          </w:tcPr>
          <w:p w14:paraId="300FD5AD"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1043" w:type="dxa"/>
            <w:vAlign w:val="center"/>
          </w:tcPr>
          <w:p w14:paraId="6A8517CD"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257</w:t>
            </w:r>
          </w:p>
        </w:tc>
        <w:tc>
          <w:tcPr>
            <w:tcW w:w="1271" w:type="dxa"/>
            <w:vAlign w:val="center"/>
          </w:tcPr>
          <w:p w14:paraId="0EEEF808"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997" w:type="dxa"/>
            <w:vAlign w:val="center"/>
          </w:tcPr>
          <w:p w14:paraId="00ADF53F"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211</w:t>
            </w:r>
          </w:p>
        </w:tc>
      </w:tr>
      <w:tr w:rsidR="009248A6" w:rsidRPr="00535C85" w14:paraId="3CD9790F" w14:textId="77777777" w:rsidTr="008F4A9C">
        <w:trPr>
          <w:trHeight w:val="60"/>
          <w:jc w:val="center"/>
        </w:trPr>
        <w:tc>
          <w:tcPr>
            <w:tcW w:w="2835" w:type="dxa"/>
            <w:shd w:val="clear" w:color="auto" w:fill="D9E2F3" w:themeFill="accent5" w:themeFillTint="33"/>
            <w:vAlign w:val="center"/>
            <w:hideMark/>
          </w:tcPr>
          <w:p w14:paraId="7ACF2B28" w14:textId="77777777" w:rsidR="009248A6" w:rsidRPr="00207698" w:rsidRDefault="009248A6" w:rsidP="008F4A9C">
            <w:pPr>
              <w:spacing w:before="20" w:after="20" w:line="240" w:lineRule="auto"/>
              <w:rPr>
                <w:rFonts w:cstheme="minorHAnsi"/>
                <w:b/>
                <w:bCs/>
                <w:sz w:val="18"/>
                <w:szCs w:val="18"/>
              </w:rPr>
            </w:pPr>
            <w:r w:rsidRPr="00207698">
              <w:rPr>
                <w:rFonts w:cstheme="minorHAnsi"/>
                <w:b/>
                <w:bCs/>
                <w:sz w:val="18"/>
                <w:szCs w:val="18"/>
              </w:rPr>
              <w:t xml:space="preserve">Priemerné štipendium </w:t>
            </w:r>
            <w:r w:rsidRPr="00207698">
              <w:rPr>
                <w:rFonts w:cstheme="minorHAnsi"/>
                <w:b/>
                <w:bCs/>
                <w:sz w:val="18"/>
                <w:szCs w:val="18"/>
              </w:rPr>
              <w:br/>
              <w:t xml:space="preserve">na 1 študenta na mesiac </w:t>
            </w:r>
          </w:p>
        </w:tc>
        <w:tc>
          <w:tcPr>
            <w:tcW w:w="1134" w:type="dxa"/>
            <w:vAlign w:val="center"/>
            <w:hideMark/>
          </w:tcPr>
          <w:p w14:paraId="78B79646"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229,67</w:t>
            </w:r>
          </w:p>
        </w:tc>
        <w:tc>
          <w:tcPr>
            <w:tcW w:w="1134" w:type="dxa"/>
            <w:vAlign w:val="center"/>
            <w:hideMark/>
          </w:tcPr>
          <w:p w14:paraId="360D03E0"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1225" w:type="dxa"/>
            <w:vAlign w:val="center"/>
          </w:tcPr>
          <w:p w14:paraId="2C5A7960"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248,28</w:t>
            </w:r>
          </w:p>
        </w:tc>
        <w:tc>
          <w:tcPr>
            <w:tcW w:w="1043" w:type="dxa"/>
            <w:vAlign w:val="center"/>
          </w:tcPr>
          <w:p w14:paraId="25EF18EA"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c>
          <w:tcPr>
            <w:tcW w:w="1271" w:type="dxa"/>
            <w:vAlign w:val="center"/>
          </w:tcPr>
          <w:p w14:paraId="609B95F5" w14:textId="77777777" w:rsidR="009248A6" w:rsidRPr="00207698" w:rsidRDefault="009248A6" w:rsidP="008F4A9C">
            <w:pPr>
              <w:spacing w:before="20" w:after="20" w:line="240" w:lineRule="auto"/>
              <w:jc w:val="center"/>
              <w:rPr>
                <w:rFonts w:cstheme="minorHAnsi"/>
                <w:bCs/>
                <w:sz w:val="18"/>
                <w:szCs w:val="18"/>
              </w:rPr>
            </w:pPr>
            <w:r w:rsidRPr="00207698">
              <w:rPr>
                <w:rFonts w:cstheme="minorHAnsi"/>
                <w:bCs/>
                <w:sz w:val="18"/>
                <w:szCs w:val="18"/>
              </w:rPr>
              <w:t>241,99</w:t>
            </w:r>
          </w:p>
        </w:tc>
        <w:tc>
          <w:tcPr>
            <w:tcW w:w="997" w:type="dxa"/>
            <w:vAlign w:val="center"/>
          </w:tcPr>
          <w:p w14:paraId="4BD4C6BF" w14:textId="77777777" w:rsidR="009248A6" w:rsidRPr="00207698" w:rsidRDefault="009248A6" w:rsidP="008F4A9C">
            <w:pPr>
              <w:spacing w:before="20" w:after="20" w:line="240" w:lineRule="auto"/>
              <w:jc w:val="center"/>
              <w:rPr>
                <w:rFonts w:cstheme="minorHAnsi"/>
                <w:sz w:val="18"/>
                <w:szCs w:val="18"/>
              </w:rPr>
            </w:pPr>
            <w:r w:rsidRPr="00207698">
              <w:rPr>
                <w:rFonts w:cstheme="minorHAnsi"/>
                <w:sz w:val="18"/>
                <w:szCs w:val="18"/>
              </w:rPr>
              <w:t>X</w:t>
            </w:r>
          </w:p>
        </w:tc>
      </w:tr>
    </w:tbl>
    <w:p w14:paraId="3E602058" w14:textId="77777777" w:rsidR="00CA3350" w:rsidRDefault="00CA3350" w:rsidP="00207698">
      <w:pPr>
        <w:spacing w:after="0" w:line="276" w:lineRule="auto"/>
        <w:ind w:firstLine="567"/>
        <w:jc w:val="both"/>
        <w:rPr>
          <w:spacing w:val="-4"/>
          <w:szCs w:val="24"/>
        </w:rPr>
      </w:pPr>
    </w:p>
    <w:p w14:paraId="7E060EF6" w14:textId="26E1C570" w:rsidR="009248A6" w:rsidRDefault="009248A6" w:rsidP="00207698">
      <w:pPr>
        <w:spacing w:after="0" w:line="276" w:lineRule="auto"/>
        <w:ind w:firstLine="567"/>
        <w:jc w:val="both"/>
        <w:rPr>
          <w:spacing w:val="-4"/>
          <w:szCs w:val="24"/>
        </w:rPr>
      </w:pPr>
      <w:r w:rsidRPr="00535C85">
        <w:rPr>
          <w:spacing w:val="-4"/>
          <w:szCs w:val="24"/>
        </w:rPr>
        <w:t>Porovnaním s</w:t>
      </w:r>
      <w:r>
        <w:rPr>
          <w:spacing w:val="-4"/>
          <w:szCs w:val="24"/>
        </w:rPr>
        <w:t>ociálnych štipendií za roky 2023 až 2025</w:t>
      </w:r>
      <w:r w:rsidRPr="00535C85">
        <w:rPr>
          <w:spacing w:val="-4"/>
          <w:szCs w:val="24"/>
        </w:rPr>
        <w:t xml:space="preserve"> možno konštatovať, že údaj počtu študentov poberajúcich sociálne štipendium v osobomesiacoch má </w:t>
      </w:r>
      <w:r>
        <w:rPr>
          <w:spacing w:val="-4"/>
          <w:szCs w:val="24"/>
        </w:rPr>
        <w:t>v porovnaní s posledným rokom klesajúcu tendenciu.</w:t>
      </w:r>
      <w:r w:rsidRPr="00535C85">
        <w:rPr>
          <w:spacing w:val="-4"/>
          <w:szCs w:val="24"/>
        </w:rPr>
        <w:t xml:space="preserve"> </w:t>
      </w:r>
      <w:r>
        <w:rPr>
          <w:spacing w:val="-4"/>
          <w:szCs w:val="24"/>
        </w:rPr>
        <w:t xml:space="preserve">Trendom zostáva fakt, že  </w:t>
      </w:r>
      <w:r>
        <w:t xml:space="preserve">Slovensko dlhodobo čelí vysokej miere odlivu študentov na vysoké školy do zahraničia, pričom veľká časť z nich sa po ukončení štúdia nevracia späť. </w:t>
      </w:r>
      <w:r>
        <w:rPr>
          <w:spacing w:val="-4"/>
          <w:szCs w:val="24"/>
        </w:rPr>
        <w:t xml:space="preserve">Postupné právne úpravy </w:t>
      </w:r>
      <w:r w:rsidRPr="00535C85">
        <w:rPr>
          <w:spacing w:val="-4"/>
          <w:szCs w:val="24"/>
        </w:rPr>
        <w:t>vyhlášky MŠ SR č. 102/2006 Z. z. o priznávaní sociálneho štipendia študentom vysokých škôl</w:t>
      </w:r>
      <w:r>
        <w:rPr>
          <w:spacing w:val="-4"/>
          <w:szCs w:val="24"/>
        </w:rPr>
        <w:t xml:space="preserve"> v minulosti</w:t>
      </w:r>
      <w:r w:rsidRPr="00535C85">
        <w:rPr>
          <w:spacing w:val="-4"/>
          <w:szCs w:val="24"/>
        </w:rPr>
        <w:t>, s cieľom zabezpečiť adresnejšie poskytovanie sociálneho štipendia a riešiť podozrenie z možného zneužívania pobera</w:t>
      </w:r>
      <w:r>
        <w:rPr>
          <w:spacing w:val="-4"/>
          <w:szCs w:val="24"/>
        </w:rPr>
        <w:t xml:space="preserve">nia sociálneho štipendia, rovnako tak šetriť finančné prostriedky, rokmi udržiavajú prirodzený pokles žiadateľov o sociálne štipendium. </w:t>
      </w:r>
    </w:p>
    <w:p w14:paraId="4978DD64" w14:textId="77777777" w:rsidR="009248A6" w:rsidRPr="00535C85" w:rsidRDefault="009248A6" w:rsidP="00207698">
      <w:pPr>
        <w:spacing w:after="0" w:line="276" w:lineRule="auto"/>
        <w:ind w:firstLine="567"/>
        <w:jc w:val="both"/>
        <w:rPr>
          <w:spacing w:val="-4"/>
          <w:szCs w:val="24"/>
        </w:rPr>
      </w:pPr>
      <w:r w:rsidRPr="00535C85">
        <w:rPr>
          <w:spacing w:val="-4"/>
        </w:rPr>
        <w:t>V</w:t>
      </w:r>
      <w:r w:rsidRPr="00535C85">
        <w:rPr>
          <w:spacing w:val="-4"/>
          <w:szCs w:val="24"/>
        </w:rPr>
        <w:t xml:space="preserve"> súvislosti s uvedeným a porovnaním sledovaného obdobia možno ďalej konštatovať, </w:t>
      </w:r>
      <w:r w:rsidRPr="00535C85">
        <w:rPr>
          <w:spacing w:val="-4"/>
          <w:szCs w:val="24"/>
        </w:rPr>
        <w:br/>
      </w:r>
      <w:r>
        <w:rPr>
          <w:spacing w:val="-4"/>
          <w:szCs w:val="24"/>
        </w:rPr>
        <w:t xml:space="preserve">že </w:t>
      </w:r>
      <w:r w:rsidRPr="00535C85">
        <w:rPr>
          <w:spacing w:val="-4"/>
          <w:szCs w:val="24"/>
        </w:rPr>
        <w:t>objem vyplatených finančných prostriedkov na sociálne štipendiá</w:t>
      </w:r>
      <w:r>
        <w:rPr>
          <w:spacing w:val="-4"/>
          <w:szCs w:val="24"/>
        </w:rPr>
        <w:t xml:space="preserve"> medziročne klesol,</w:t>
      </w:r>
      <w:r w:rsidRPr="00535C85">
        <w:rPr>
          <w:spacing w:val="-4"/>
          <w:szCs w:val="24"/>
        </w:rPr>
        <w:t xml:space="preserve"> výška priemerného štipendia na 1 študenta na mesiac v prepočte </w:t>
      </w:r>
      <w:r>
        <w:rPr>
          <w:spacing w:val="-4"/>
          <w:szCs w:val="24"/>
        </w:rPr>
        <w:t xml:space="preserve">rovnako klesla, a to na sumu 241,99 €. </w:t>
      </w:r>
      <w:r>
        <w:t>Úprava súm životného minima sa v zmysle zákona hýbe na základe koeficientu rastu životných nákladov nízkopríjmových domácností.</w:t>
      </w:r>
    </w:p>
    <w:p w14:paraId="3CD22011" w14:textId="77777777" w:rsidR="009248A6" w:rsidRDefault="009248A6" w:rsidP="00207698">
      <w:pPr>
        <w:spacing w:after="0" w:line="276" w:lineRule="auto"/>
        <w:ind w:firstLine="567"/>
        <w:jc w:val="both"/>
        <w:rPr>
          <w:spacing w:val="-4"/>
        </w:rPr>
      </w:pPr>
      <w:r w:rsidRPr="00535C85">
        <w:rPr>
          <w:spacing w:val="-4"/>
        </w:rPr>
        <w:t>Sloven</w:t>
      </w:r>
      <w:r>
        <w:rPr>
          <w:spacing w:val="-4"/>
        </w:rPr>
        <w:t>ská republika sa za pomoci</w:t>
      </w:r>
      <w:r w:rsidRPr="00535C85">
        <w:rPr>
          <w:spacing w:val="-4"/>
        </w:rPr>
        <w:t xml:space="preserve"> Štatistického úradu SR zapojila do realizácie Zisťovania </w:t>
      </w:r>
      <w:r>
        <w:rPr>
          <w:spacing w:val="-4"/>
        </w:rPr>
        <w:br/>
      </w:r>
      <w:r w:rsidRPr="00535C85">
        <w:rPr>
          <w:spacing w:val="-4"/>
        </w:rPr>
        <w:t>o príjmoch a životných podmienkach domácností (EU SILC) v rámci projektu euró</w:t>
      </w:r>
      <w:r>
        <w:rPr>
          <w:spacing w:val="-4"/>
        </w:rPr>
        <w:t xml:space="preserve">pskych štatistických zisťovaní, ktoré sa realizuje každoročne od roku 2005. </w:t>
      </w:r>
      <w:r w:rsidRPr="00535C85">
        <w:rPr>
          <w:spacing w:val="-4"/>
        </w:rPr>
        <w:t>Cieľom tohto projektu je vytvoriť spoločný rámec na systematickú tvorbu štatistík krajín Európskej únie o príjmoch a životných podmienkach domácností. Jeho realizáciou sa získava harmonizovaný zdroj údajov o príjmoch, úrovni a štruktúre chudoby a sociálnom vylúčení v krajinách Európskej únie. To umožňuje z dlhodobého hľadiska nielen analyzovanie životnej úrovne domácností na Slovensku, ale i medzinárodné porovnávanie Slovenska v rámci Európskej únie.</w:t>
      </w:r>
    </w:p>
    <w:p w14:paraId="642504BD" w14:textId="77777777" w:rsidR="009248A6" w:rsidRDefault="009248A6" w:rsidP="00207698">
      <w:pPr>
        <w:spacing w:after="0" w:line="276" w:lineRule="auto"/>
        <w:ind w:firstLine="567"/>
        <w:jc w:val="both"/>
      </w:pPr>
      <w:r>
        <w:t>Životná úroveň na Slovensku v roku 2025 čelí poklesu v dôsledku vysokej inflácie, ktorá patrí k najvyšším v eurozóne, a vplyvu vládnej konsolidácie. Domácnosti zažívajú pokles kúpnej sily a čelia vyšším daniam a odvodom, čo vedie k horšej finančnej situácii.</w:t>
      </w:r>
    </w:p>
    <w:p w14:paraId="7B33BB52" w14:textId="77777777" w:rsidR="009248A6" w:rsidRPr="00873E70" w:rsidRDefault="009248A6" w:rsidP="00207698">
      <w:pPr>
        <w:spacing w:after="0" w:line="276" w:lineRule="auto"/>
        <w:ind w:firstLine="567"/>
        <w:jc w:val="both"/>
      </w:pPr>
      <w:r>
        <w:t xml:space="preserve">Zhoršenie </w:t>
      </w:r>
      <w:r w:rsidRPr="00535C85">
        <w:rPr>
          <w:spacing w:val="-4"/>
          <w:szCs w:val="24"/>
        </w:rPr>
        <w:t>životnej úrovne obyvateľstva na území</w:t>
      </w:r>
      <w:r>
        <w:rPr>
          <w:spacing w:val="-4"/>
          <w:szCs w:val="24"/>
        </w:rPr>
        <w:t xml:space="preserve"> SR môže byť predpokladom nárastu</w:t>
      </w:r>
      <w:r w:rsidRPr="00535C85">
        <w:rPr>
          <w:spacing w:val="-4"/>
          <w:szCs w:val="24"/>
        </w:rPr>
        <w:t xml:space="preserve"> záujemcov o sociálne štipendiá v budúcom období.</w:t>
      </w:r>
    </w:p>
    <w:p w14:paraId="24D4263C" w14:textId="77777777" w:rsidR="009248A6" w:rsidRPr="0071155B" w:rsidRDefault="009248A6" w:rsidP="009248A6">
      <w:pPr>
        <w:pStyle w:val="Nadpis3"/>
        <w:numPr>
          <w:ilvl w:val="0"/>
          <w:numId w:val="0"/>
        </w:numPr>
        <w:tabs>
          <w:tab w:val="left" w:pos="709"/>
        </w:tabs>
        <w:spacing w:before="200" w:after="60"/>
        <w:ind w:left="2138" w:hanging="2138"/>
        <w:rPr>
          <w:rFonts w:cs="Calibri"/>
          <w:color w:val="0070C0"/>
          <w:sz w:val="22"/>
          <w:szCs w:val="24"/>
          <w:lang w:val="sk-SK"/>
        </w:rPr>
      </w:pPr>
      <w:bookmarkStart w:id="10297" w:name="_Toc135051383"/>
      <w:bookmarkStart w:id="10298" w:name="_Toc230694139"/>
      <w:r w:rsidRPr="0071155B">
        <w:rPr>
          <w:color w:val="0070C0"/>
          <w:sz w:val="24"/>
          <w:lang w:val="sk-SK"/>
        </w:rPr>
        <w:t>8.4.2</w:t>
      </w:r>
      <w:r w:rsidRPr="0071155B">
        <w:rPr>
          <w:color w:val="0070C0"/>
          <w:sz w:val="24"/>
          <w:lang w:val="sk-SK"/>
        </w:rPr>
        <w:tab/>
        <w:t>Tehotenské štipendium</w:t>
      </w:r>
      <w:bookmarkEnd w:id="10297"/>
      <w:bookmarkEnd w:id="10298"/>
    </w:p>
    <w:p w14:paraId="79CB86B0" w14:textId="77777777" w:rsidR="009248A6" w:rsidRPr="00535C85" w:rsidRDefault="009248A6" w:rsidP="00207698">
      <w:pPr>
        <w:spacing w:after="0" w:line="276" w:lineRule="auto"/>
        <w:ind w:firstLine="567"/>
        <w:jc w:val="both"/>
        <w:rPr>
          <w:rFonts w:cstheme="minorHAnsi"/>
          <w:spacing w:val="-4"/>
          <w:szCs w:val="24"/>
        </w:rPr>
      </w:pPr>
      <w:r w:rsidRPr="00535C85">
        <w:rPr>
          <w:rFonts w:cstheme="minorHAnsi"/>
          <w:spacing w:val="-4"/>
          <w:szCs w:val="24"/>
        </w:rPr>
        <w:t>Podmienky priznávania tehotenského štipendia z prostriedkov štátneho rozpočtu s</w:t>
      </w:r>
      <w:r>
        <w:rPr>
          <w:rFonts w:cstheme="minorHAnsi"/>
          <w:spacing w:val="-4"/>
          <w:szCs w:val="24"/>
        </w:rPr>
        <w:t xml:space="preserve"> </w:t>
      </w:r>
      <w:r w:rsidRPr="00535C85">
        <w:rPr>
          <w:rFonts w:cstheme="minorHAnsi"/>
          <w:spacing w:val="-4"/>
          <w:szCs w:val="24"/>
        </w:rPr>
        <w:t xml:space="preserve">účinnosťou </w:t>
      </w:r>
      <w:r>
        <w:rPr>
          <w:rFonts w:cstheme="minorHAnsi"/>
          <w:spacing w:val="-4"/>
          <w:szCs w:val="24"/>
        </w:rPr>
        <w:br/>
      </w:r>
      <w:r w:rsidRPr="00535C85">
        <w:rPr>
          <w:rFonts w:cstheme="minorHAnsi"/>
          <w:spacing w:val="-4"/>
          <w:szCs w:val="24"/>
        </w:rPr>
        <w:t>od 1. apríla 2021 ustanovil:</w:t>
      </w:r>
    </w:p>
    <w:p w14:paraId="0FFB054D" w14:textId="77777777" w:rsidR="009248A6" w:rsidRPr="00535C85" w:rsidRDefault="009248A6" w:rsidP="00207698">
      <w:pPr>
        <w:pStyle w:val="Odsekzoznamu"/>
        <w:numPr>
          <w:ilvl w:val="0"/>
          <w:numId w:val="16"/>
        </w:numPr>
        <w:spacing w:line="276" w:lineRule="auto"/>
        <w:ind w:hanging="361"/>
        <w:contextualSpacing/>
        <w:rPr>
          <w:rFonts w:asciiTheme="minorHAnsi" w:hAnsiTheme="minorHAnsi" w:cstheme="minorHAnsi"/>
          <w:color w:val="auto"/>
          <w:spacing w:val="-4"/>
          <w:sz w:val="22"/>
        </w:rPr>
      </w:pPr>
      <w:r w:rsidRPr="00535C85">
        <w:rPr>
          <w:rFonts w:asciiTheme="minorHAnsi" w:hAnsiTheme="minorHAnsi" w:cstheme="minorHAnsi"/>
          <w:color w:val="auto"/>
          <w:spacing w:val="-4"/>
          <w:sz w:val="22"/>
        </w:rPr>
        <w:t>§ 96b ods. 1 až 12 Zákona o vysokých školách,</w:t>
      </w:r>
    </w:p>
    <w:p w14:paraId="2C071C16" w14:textId="77777777" w:rsidR="009248A6" w:rsidRPr="00535C85" w:rsidRDefault="009248A6" w:rsidP="00207698">
      <w:pPr>
        <w:pStyle w:val="Odsekzoznamu"/>
        <w:numPr>
          <w:ilvl w:val="0"/>
          <w:numId w:val="16"/>
        </w:numPr>
        <w:spacing w:line="276" w:lineRule="auto"/>
        <w:ind w:hanging="361"/>
        <w:contextualSpacing/>
        <w:rPr>
          <w:rFonts w:asciiTheme="minorHAnsi" w:hAnsiTheme="minorHAnsi" w:cstheme="minorHAnsi"/>
          <w:color w:val="auto"/>
          <w:spacing w:val="-4"/>
          <w:sz w:val="22"/>
        </w:rPr>
      </w:pPr>
      <w:r w:rsidRPr="00535C85">
        <w:rPr>
          <w:rFonts w:asciiTheme="minorHAnsi" w:hAnsiTheme="minorHAnsi" w:cstheme="minorHAnsi"/>
          <w:color w:val="auto"/>
          <w:spacing w:val="-4"/>
          <w:sz w:val="22"/>
        </w:rPr>
        <w:t>Štipendijný poriadok Univerzity Konštantína Filozofa v Nitre.</w:t>
      </w:r>
    </w:p>
    <w:p w14:paraId="27CD4BEA" w14:textId="77777777" w:rsidR="009248A6" w:rsidRPr="00535C85" w:rsidRDefault="009248A6" w:rsidP="00207698">
      <w:pPr>
        <w:spacing w:after="0" w:line="276" w:lineRule="auto"/>
        <w:ind w:firstLine="567"/>
        <w:jc w:val="both"/>
        <w:rPr>
          <w:rFonts w:cstheme="minorHAnsi"/>
          <w:spacing w:val="-4"/>
          <w:szCs w:val="24"/>
          <w:lang w:eastAsia="sk-SK"/>
        </w:rPr>
      </w:pPr>
      <w:r w:rsidRPr="00535C85">
        <w:rPr>
          <w:rFonts w:cstheme="minorHAnsi"/>
          <w:spacing w:val="-4"/>
          <w:szCs w:val="24"/>
          <w:lang w:eastAsia="sk-SK"/>
        </w:rPr>
        <w:t xml:space="preserve">Na tehotenské štipendium má právny nárok tehotná študentka, ktorá má trvalý pobyt </w:t>
      </w:r>
      <w:r w:rsidRPr="00535C85">
        <w:rPr>
          <w:rFonts w:cstheme="minorHAnsi"/>
          <w:spacing w:val="-4"/>
          <w:szCs w:val="24"/>
          <w:lang w:eastAsia="sk-SK"/>
        </w:rPr>
        <w:br/>
        <w:t xml:space="preserve">v Slovenskej republike a nemá nárok na výplatu tehotenského v zmysle § 47a zák. č. 461/2003 Z. z. </w:t>
      </w:r>
      <w:r w:rsidRPr="00535C85">
        <w:rPr>
          <w:rFonts w:cstheme="minorHAnsi"/>
          <w:spacing w:val="-4"/>
          <w:szCs w:val="24"/>
          <w:lang w:eastAsia="sk-SK"/>
        </w:rPr>
        <w:br/>
      </w:r>
      <w:r w:rsidRPr="00535C85">
        <w:rPr>
          <w:rFonts w:cstheme="minorHAnsi"/>
          <w:spacing w:val="-4"/>
          <w:szCs w:val="24"/>
          <w:lang w:eastAsia="sk-SK"/>
        </w:rPr>
        <w:lastRenderedPageBreak/>
        <w:t>o sociálnom poistení. Podmienkou priznania je začiatok 27. týždňa tehotenstva pred očakávaným dňom pôrodu, určený lekárom, o čom je potrebné predložiť lekárske potvrdenie. Najskôr v tomto období je možné priznať študentke tehotenské štipendium, ktoré slúži na pokrytie zvýšených výdavkov spojených so zdravotným stavom študentky, špeciálnymi materiálnymi potrebami a s prípravou na narodenie dieťaťa.</w:t>
      </w:r>
    </w:p>
    <w:p w14:paraId="09E61445" w14:textId="77777777" w:rsidR="009248A6" w:rsidRPr="00535C85" w:rsidRDefault="009248A6" w:rsidP="00207698">
      <w:pPr>
        <w:spacing w:after="0" w:line="276" w:lineRule="auto"/>
        <w:ind w:firstLine="567"/>
        <w:jc w:val="both"/>
        <w:rPr>
          <w:rFonts w:cstheme="minorHAnsi"/>
          <w:spacing w:val="-4"/>
          <w:szCs w:val="24"/>
          <w:lang w:eastAsia="sk-SK"/>
        </w:rPr>
      </w:pPr>
      <w:r w:rsidRPr="00535C85">
        <w:rPr>
          <w:rFonts w:cstheme="minorHAnsi"/>
          <w:spacing w:val="-4"/>
          <w:szCs w:val="24"/>
          <w:lang w:eastAsia="sk-SK"/>
        </w:rPr>
        <w:t>Ak podmienky na poskytnutie tehotenského štipendia boli splnené len za časť kalendárneho mesiaca, v ktorom bola žiadosť doručená, tehotenské štipendium patrí za celý kalendárny mesiac. Tehotenské štipendium sa poskytuje aj za mesiace júl a august.</w:t>
      </w:r>
    </w:p>
    <w:p w14:paraId="5AA460C0" w14:textId="77777777" w:rsidR="009248A6" w:rsidRPr="00535C85" w:rsidRDefault="009248A6" w:rsidP="00207698">
      <w:pPr>
        <w:spacing w:after="0" w:line="276" w:lineRule="auto"/>
        <w:ind w:firstLine="567"/>
        <w:jc w:val="both"/>
        <w:rPr>
          <w:rFonts w:cstheme="minorHAnsi"/>
          <w:spacing w:val="-4"/>
          <w:szCs w:val="24"/>
        </w:rPr>
      </w:pPr>
      <w:r w:rsidRPr="00535C85">
        <w:rPr>
          <w:rFonts w:cstheme="minorHAnsi"/>
          <w:spacing w:val="-4"/>
          <w:szCs w:val="24"/>
        </w:rPr>
        <w:t xml:space="preserve">Tehotenské štipendium možno za splnenia zákonom daných podmienok priznať študentke prvého, druhého a tretieho stupňa vysokoškolského štúdia v dennej a externej forme. Za študentku sa na účely tehotenského štipendia považuje aj osoba, ktorej bolo štúdium prerušené z dôvodu tehotenstva. Výška tehotenského štipendia je aktuálne 200 € mesačne. </w:t>
      </w:r>
    </w:p>
    <w:p w14:paraId="6F207CBD" w14:textId="77777777" w:rsidR="009248A6" w:rsidRPr="00535C85" w:rsidRDefault="009248A6" w:rsidP="00207698">
      <w:pPr>
        <w:spacing w:after="0" w:line="276" w:lineRule="auto"/>
        <w:ind w:firstLine="567"/>
        <w:rPr>
          <w:rFonts w:cstheme="minorHAnsi"/>
          <w:spacing w:val="-4"/>
          <w:szCs w:val="24"/>
        </w:rPr>
      </w:pPr>
      <w:r w:rsidRPr="00535C85">
        <w:rPr>
          <w:rFonts w:cstheme="minorHAnsi"/>
          <w:bCs/>
          <w:spacing w:val="-4"/>
          <w:szCs w:val="24"/>
          <w:lang w:eastAsia="sk-SK"/>
        </w:rPr>
        <w:t>Nárok na tehotenské štipendium zaniká:</w:t>
      </w:r>
    </w:p>
    <w:p w14:paraId="4C5E5A71" w14:textId="77777777" w:rsidR="009248A6" w:rsidRPr="00535C85" w:rsidRDefault="009248A6" w:rsidP="00207698">
      <w:pPr>
        <w:numPr>
          <w:ilvl w:val="0"/>
          <w:numId w:val="17"/>
        </w:numPr>
        <w:spacing w:after="0" w:line="276" w:lineRule="auto"/>
        <w:jc w:val="both"/>
        <w:rPr>
          <w:rFonts w:cstheme="minorHAnsi"/>
          <w:spacing w:val="-4"/>
          <w:szCs w:val="24"/>
          <w:lang w:eastAsia="sk-SK"/>
        </w:rPr>
      </w:pPr>
      <w:r w:rsidRPr="00535C85">
        <w:rPr>
          <w:rFonts w:cstheme="minorHAnsi"/>
          <w:spacing w:val="-4"/>
          <w:szCs w:val="24"/>
          <w:lang w:eastAsia="sk-SK"/>
        </w:rPr>
        <w:t>vznikom nároku na tehotenské zo Sociálnej poisťovne,</w:t>
      </w:r>
    </w:p>
    <w:p w14:paraId="5AC07D96" w14:textId="77777777" w:rsidR="009248A6" w:rsidRPr="00535C85" w:rsidRDefault="009248A6" w:rsidP="00207698">
      <w:pPr>
        <w:numPr>
          <w:ilvl w:val="0"/>
          <w:numId w:val="17"/>
        </w:numPr>
        <w:spacing w:after="0" w:line="276" w:lineRule="auto"/>
        <w:jc w:val="both"/>
        <w:rPr>
          <w:rFonts w:cstheme="minorHAnsi"/>
          <w:spacing w:val="-4"/>
          <w:szCs w:val="24"/>
          <w:lang w:eastAsia="sk-SK"/>
        </w:rPr>
      </w:pPr>
      <w:r w:rsidRPr="00535C85">
        <w:rPr>
          <w:rFonts w:cstheme="minorHAnsi"/>
          <w:spacing w:val="-4"/>
          <w:szCs w:val="24"/>
          <w:lang w:eastAsia="sk-SK"/>
        </w:rPr>
        <w:t>vznikom nároku na rodičovský príspevok po narodení dieťaťa,</w:t>
      </w:r>
    </w:p>
    <w:p w14:paraId="259EC9D9" w14:textId="77777777" w:rsidR="009248A6" w:rsidRPr="00535C85" w:rsidRDefault="009248A6" w:rsidP="00207698">
      <w:pPr>
        <w:numPr>
          <w:ilvl w:val="0"/>
          <w:numId w:val="17"/>
        </w:numPr>
        <w:spacing w:after="0" w:line="276" w:lineRule="auto"/>
        <w:jc w:val="both"/>
        <w:rPr>
          <w:rFonts w:cstheme="minorHAnsi"/>
          <w:spacing w:val="-4"/>
          <w:szCs w:val="24"/>
          <w:lang w:eastAsia="sk-SK"/>
        </w:rPr>
      </w:pPr>
      <w:r w:rsidRPr="00535C85">
        <w:rPr>
          <w:rFonts w:cstheme="minorHAnsi"/>
          <w:spacing w:val="-4"/>
          <w:szCs w:val="24"/>
          <w:lang w:eastAsia="sk-SK"/>
        </w:rPr>
        <w:t>skončením tehotenstva,</w:t>
      </w:r>
    </w:p>
    <w:p w14:paraId="57B241F4" w14:textId="6DD9E3C4" w:rsidR="009248A6" w:rsidRDefault="009248A6" w:rsidP="00207698">
      <w:pPr>
        <w:numPr>
          <w:ilvl w:val="0"/>
          <w:numId w:val="17"/>
        </w:numPr>
        <w:spacing w:after="0" w:line="276" w:lineRule="auto"/>
        <w:ind w:left="714" w:hanging="357"/>
        <w:jc w:val="both"/>
        <w:rPr>
          <w:rFonts w:cstheme="minorHAnsi"/>
          <w:spacing w:val="-4"/>
          <w:szCs w:val="24"/>
          <w:lang w:eastAsia="sk-SK"/>
        </w:rPr>
      </w:pPr>
      <w:r w:rsidRPr="00535C85">
        <w:rPr>
          <w:rFonts w:cstheme="minorHAnsi"/>
          <w:spacing w:val="-4"/>
          <w:szCs w:val="24"/>
          <w:lang w:eastAsia="sk-SK"/>
        </w:rPr>
        <w:t xml:space="preserve">skončením štúdia.  </w:t>
      </w:r>
    </w:p>
    <w:p w14:paraId="6C99095A" w14:textId="12199F7E" w:rsidR="009248A6" w:rsidRPr="00D86BBB" w:rsidRDefault="009248A6" w:rsidP="009248A6">
      <w:pPr>
        <w:spacing w:before="120" w:after="0"/>
        <w:rPr>
          <w:b/>
          <w:sz w:val="20"/>
        </w:rPr>
      </w:pPr>
      <w:r w:rsidRPr="00D86BBB">
        <w:rPr>
          <w:b/>
          <w:sz w:val="20"/>
        </w:rPr>
        <w:t xml:space="preserve">Tabuľka </w:t>
      </w:r>
      <w:r w:rsidR="008A40A0">
        <w:rPr>
          <w:b/>
          <w:sz w:val="20"/>
        </w:rPr>
        <w:t>30</w:t>
      </w:r>
      <w:r w:rsidRPr="00D86BBB">
        <w:rPr>
          <w:b/>
          <w:sz w:val="20"/>
        </w:rPr>
        <w:t>:  Poberanie tehotenskýc</w:t>
      </w:r>
      <w:r>
        <w:rPr>
          <w:b/>
          <w:sz w:val="20"/>
        </w:rPr>
        <w:t>h štipendií v rokoch 2023 - 2025</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4"/>
        <w:gridCol w:w="1276"/>
        <w:gridCol w:w="992"/>
        <w:gridCol w:w="1276"/>
        <w:gridCol w:w="992"/>
        <w:gridCol w:w="1276"/>
        <w:gridCol w:w="992"/>
      </w:tblGrid>
      <w:tr w:rsidR="009248A6" w:rsidRPr="00B23E14" w14:paraId="2E690EBE" w14:textId="77777777" w:rsidTr="008F4A9C">
        <w:trPr>
          <w:trHeight w:val="234"/>
        </w:trPr>
        <w:tc>
          <w:tcPr>
            <w:tcW w:w="2694" w:type="dxa"/>
            <w:vMerge w:val="restart"/>
            <w:shd w:val="clear" w:color="auto" w:fill="D9E2F3" w:themeFill="accent5" w:themeFillTint="33"/>
            <w:vAlign w:val="center"/>
            <w:hideMark/>
          </w:tcPr>
          <w:p w14:paraId="4608A81F" w14:textId="77777777" w:rsidR="009248A6" w:rsidRPr="00B23E14" w:rsidRDefault="009248A6" w:rsidP="008F4A9C">
            <w:pPr>
              <w:spacing w:before="20" w:after="20" w:line="240" w:lineRule="auto"/>
              <w:rPr>
                <w:rFonts w:cstheme="minorHAnsi"/>
                <w:b/>
                <w:bCs/>
                <w:sz w:val="18"/>
              </w:rPr>
            </w:pPr>
          </w:p>
        </w:tc>
        <w:tc>
          <w:tcPr>
            <w:tcW w:w="2268" w:type="dxa"/>
            <w:gridSpan w:val="2"/>
            <w:shd w:val="clear" w:color="auto" w:fill="D9E2F3" w:themeFill="accent5" w:themeFillTint="33"/>
            <w:vAlign w:val="center"/>
            <w:hideMark/>
          </w:tcPr>
          <w:p w14:paraId="552692CA" w14:textId="77777777" w:rsidR="009248A6" w:rsidRPr="00B23E14" w:rsidRDefault="009248A6" w:rsidP="008F4A9C">
            <w:pPr>
              <w:spacing w:before="20" w:after="20" w:line="240" w:lineRule="auto"/>
              <w:jc w:val="center"/>
              <w:rPr>
                <w:rFonts w:cstheme="minorHAnsi"/>
                <w:b/>
                <w:bCs/>
                <w:sz w:val="18"/>
              </w:rPr>
            </w:pPr>
            <w:r>
              <w:rPr>
                <w:rFonts w:cstheme="minorHAnsi"/>
                <w:b/>
                <w:bCs/>
                <w:sz w:val="18"/>
              </w:rPr>
              <w:t>2023</w:t>
            </w:r>
          </w:p>
        </w:tc>
        <w:tc>
          <w:tcPr>
            <w:tcW w:w="2268" w:type="dxa"/>
            <w:gridSpan w:val="2"/>
            <w:shd w:val="clear" w:color="auto" w:fill="D9E2F3" w:themeFill="accent5" w:themeFillTint="33"/>
            <w:vAlign w:val="center"/>
          </w:tcPr>
          <w:p w14:paraId="43DA2DF1" w14:textId="77777777" w:rsidR="009248A6" w:rsidRPr="00B23E14" w:rsidRDefault="009248A6" w:rsidP="008F4A9C">
            <w:pPr>
              <w:spacing w:before="20" w:after="20" w:line="240" w:lineRule="auto"/>
              <w:jc w:val="center"/>
              <w:rPr>
                <w:rFonts w:cstheme="minorHAnsi"/>
                <w:b/>
                <w:bCs/>
                <w:sz w:val="18"/>
              </w:rPr>
            </w:pPr>
            <w:r>
              <w:rPr>
                <w:rFonts w:cstheme="minorHAnsi"/>
                <w:b/>
                <w:bCs/>
                <w:sz w:val="18"/>
              </w:rPr>
              <w:t>2024</w:t>
            </w:r>
          </w:p>
        </w:tc>
        <w:tc>
          <w:tcPr>
            <w:tcW w:w="2268" w:type="dxa"/>
            <w:gridSpan w:val="2"/>
            <w:shd w:val="clear" w:color="auto" w:fill="D9E2F3" w:themeFill="accent5" w:themeFillTint="33"/>
            <w:vAlign w:val="center"/>
          </w:tcPr>
          <w:p w14:paraId="2421593C" w14:textId="77777777" w:rsidR="009248A6" w:rsidRPr="00B23E14" w:rsidRDefault="009248A6" w:rsidP="008F4A9C">
            <w:pPr>
              <w:spacing w:before="20" w:after="20" w:line="240" w:lineRule="auto"/>
              <w:jc w:val="center"/>
              <w:rPr>
                <w:rFonts w:cstheme="minorHAnsi"/>
                <w:b/>
                <w:bCs/>
                <w:sz w:val="18"/>
              </w:rPr>
            </w:pPr>
            <w:r>
              <w:rPr>
                <w:rFonts w:cstheme="minorHAnsi"/>
                <w:b/>
                <w:bCs/>
                <w:sz w:val="18"/>
              </w:rPr>
              <w:t>2025</w:t>
            </w:r>
          </w:p>
        </w:tc>
      </w:tr>
      <w:tr w:rsidR="009248A6" w:rsidRPr="00B23E14" w14:paraId="24BFF559" w14:textId="77777777" w:rsidTr="008F4A9C">
        <w:trPr>
          <w:trHeight w:val="211"/>
        </w:trPr>
        <w:tc>
          <w:tcPr>
            <w:tcW w:w="2694" w:type="dxa"/>
            <w:vMerge/>
            <w:shd w:val="clear" w:color="auto" w:fill="D9E2F3" w:themeFill="accent5" w:themeFillTint="33"/>
            <w:vAlign w:val="center"/>
            <w:hideMark/>
          </w:tcPr>
          <w:p w14:paraId="0F674E7E" w14:textId="77777777" w:rsidR="009248A6" w:rsidRPr="00B23E14" w:rsidRDefault="009248A6" w:rsidP="008F4A9C">
            <w:pPr>
              <w:spacing w:before="20" w:after="20" w:line="240" w:lineRule="auto"/>
              <w:rPr>
                <w:rFonts w:cstheme="minorHAnsi"/>
                <w:b/>
                <w:bCs/>
                <w:sz w:val="18"/>
              </w:rPr>
            </w:pPr>
          </w:p>
        </w:tc>
        <w:tc>
          <w:tcPr>
            <w:tcW w:w="1276" w:type="dxa"/>
            <w:shd w:val="clear" w:color="auto" w:fill="D9E2F3" w:themeFill="accent5" w:themeFillTint="33"/>
            <w:vAlign w:val="center"/>
            <w:hideMark/>
          </w:tcPr>
          <w:p w14:paraId="093AE57C" w14:textId="77777777" w:rsidR="009248A6" w:rsidRPr="00B23E14" w:rsidRDefault="009248A6" w:rsidP="008F4A9C">
            <w:pPr>
              <w:spacing w:before="20" w:after="20" w:line="240" w:lineRule="auto"/>
              <w:jc w:val="center"/>
              <w:rPr>
                <w:rFonts w:cstheme="minorHAnsi"/>
                <w:b/>
                <w:bCs/>
                <w:sz w:val="18"/>
              </w:rPr>
            </w:pPr>
            <w:r w:rsidRPr="00B23E14">
              <w:rPr>
                <w:rFonts w:cstheme="minorHAnsi"/>
                <w:b/>
                <w:bCs/>
                <w:sz w:val="18"/>
              </w:rPr>
              <w:t>Finančné prostried</w:t>
            </w:r>
            <w:r>
              <w:rPr>
                <w:rFonts w:cstheme="minorHAnsi"/>
                <w:b/>
                <w:bCs/>
                <w:sz w:val="18"/>
              </w:rPr>
              <w:t>.</w:t>
            </w:r>
            <w:r w:rsidRPr="00B23E14">
              <w:rPr>
                <w:rFonts w:cstheme="minorHAnsi"/>
                <w:b/>
                <w:bCs/>
                <w:sz w:val="18"/>
              </w:rPr>
              <w:t xml:space="preserve"> (v €)</w:t>
            </w:r>
          </w:p>
        </w:tc>
        <w:tc>
          <w:tcPr>
            <w:tcW w:w="992" w:type="dxa"/>
            <w:shd w:val="clear" w:color="auto" w:fill="D9E2F3" w:themeFill="accent5" w:themeFillTint="33"/>
            <w:vAlign w:val="center"/>
            <w:hideMark/>
          </w:tcPr>
          <w:p w14:paraId="338271E2" w14:textId="77777777" w:rsidR="009248A6" w:rsidRPr="00B23E14" w:rsidRDefault="009248A6" w:rsidP="008F4A9C">
            <w:pPr>
              <w:spacing w:before="20" w:after="20" w:line="240" w:lineRule="auto"/>
              <w:jc w:val="center"/>
              <w:rPr>
                <w:rFonts w:cstheme="minorHAnsi"/>
                <w:b/>
                <w:bCs/>
                <w:sz w:val="18"/>
              </w:rPr>
            </w:pPr>
            <w:r w:rsidRPr="00B23E14">
              <w:rPr>
                <w:rFonts w:cstheme="minorHAnsi"/>
                <w:b/>
                <w:bCs/>
                <w:sz w:val="18"/>
              </w:rPr>
              <w:t xml:space="preserve">Počet študentov </w:t>
            </w:r>
          </w:p>
        </w:tc>
        <w:tc>
          <w:tcPr>
            <w:tcW w:w="1276" w:type="dxa"/>
            <w:shd w:val="clear" w:color="auto" w:fill="D9E2F3" w:themeFill="accent5" w:themeFillTint="33"/>
            <w:vAlign w:val="center"/>
          </w:tcPr>
          <w:p w14:paraId="2E57A88B" w14:textId="77777777" w:rsidR="009248A6" w:rsidRPr="00B23E14" w:rsidRDefault="009248A6" w:rsidP="008F4A9C">
            <w:pPr>
              <w:spacing w:before="20" w:after="20" w:line="240" w:lineRule="auto"/>
              <w:jc w:val="center"/>
              <w:rPr>
                <w:rFonts w:cstheme="minorHAnsi"/>
                <w:b/>
                <w:bCs/>
                <w:sz w:val="18"/>
              </w:rPr>
            </w:pPr>
            <w:r w:rsidRPr="00B23E14">
              <w:rPr>
                <w:rFonts w:cstheme="minorHAnsi"/>
                <w:b/>
                <w:bCs/>
                <w:sz w:val="18"/>
              </w:rPr>
              <w:t>Finančné prostried</w:t>
            </w:r>
            <w:r>
              <w:rPr>
                <w:rFonts w:cstheme="minorHAnsi"/>
                <w:b/>
                <w:bCs/>
                <w:sz w:val="18"/>
              </w:rPr>
              <w:t>.</w:t>
            </w:r>
            <w:r w:rsidRPr="00B23E14">
              <w:rPr>
                <w:rFonts w:cstheme="minorHAnsi"/>
                <w:b/>
                <w:bCs/>
                <w:sz w:val="18"/>
              </w:rPr>
              <w:t xml:space="preserve"> (v €)</w:t>
            </w:r>
          </w:p>
        </w:tc>
        <w:tc>
          <w:tcPr>
            <w:tcW w:w="992" w:type="dxa"/>
            <w:shd w:val="clear" w:color="auto" w:fill="D9E2F3" w:themeFill="accent5" w:themeFillTint="33"/>
            <w:vAlign w:val="center"/>
          </w:tcPr>
          <w:p w14:paraId="73E9B43C" w14:textId="77777777" w:rsidR="009248A6" w:rsidRPr="00B23E14" w:rsidRDefault="009248A6" w:rsidP="008F4A9C">
            <w:pPr>
              <w:spacing w:before="20" w:after="20" w:line="240" w:lineRule="auto"/>
              <w:jc w:val="center"/>
              <w:rPr>
                <w:rFonts w:cstheme="minorHAnsi"/>
                <w:b/>
                <w:bCs/>
                <w:sz w:val="18"/>
              </w:rPr>
            </w:pPr>
            <w:r w:rsidRPr="00B23E14">
              <w:rPr>
                <w:rFonts w:cstheme="minorHAnsi"/>
                <w:b/>
                <w:bCs/>
                <w:sz w:val="18"/>
              </w:rPr>
              <w:t xml:space="preserve">Počet študentov </w:t>
            </w:r>
          </w:p>
        </w:tc>
        <w:tc>
          <w:tcPr>
            <w:tcW w:w="1276" w:type="dxa"/>
            <w:shd w:val="clear" w:color="auto" w:fill="D9E2F3" w:themeFill="accent5" w:themeFillTint="33"/>
            <w:vAlign w:val="center"/>
            <w:hideMark/>
          </w:tcPr>
          <w:p w14:paraId="67B45688" w14:textId="77777777" w:rsidR="009248A6" w:rsidRPr="00B23E14" w:rsidRDefault="009248A6" w:rsidP="008F4A9C">
            <w:pPr>
              <w:spacing w:before="20" w:after="20" w:line="240" w:lineRule="auto"/>
              <w:jc w:val="center"/>
              <w:rPr>
                <w:rFonts w:cstheme="minorHAnsi"/>
                <w:b/>
                <w:bCs/>
                <w:sz w:val="18"/>
              </w:rPr>
            </w:pPr>
            <w:r w:rsidRPr="00B23E14">
              <w:rPr>
                <w:rFonts w:cstheme="minorHAnsi"/>
                <w:b/>
                <w:bCs/>
                <w:sz w:val="18"/>
              </w:rPr>
              <w:t>Finančné prostried</w:t>
            </w:r>
            <w:r>
              <w:rPr>
                <w:rFonts w:cstheme="minorHAnsi"/>
                <w:b/>
                <w:bCs/>
                <w:sz w:val="18"/>
              </w:rPr>
              <w:t>.</w:t>
            </w:r>
            <w:r w:rsidRPr="00B23E14">
              <w:rPr>
                <w:rFonts w:cstheme="minorHAnsi"/>
                <w:b/>
                <w:bCs/>
                <w:sz w:val="18"/>
              </w:rPr>
              <w:t xml:space="preserve"> (v €)</w:t>
            </w:r>
          </w:p>
        </w:tc>
        <w:tc>
          <w:tcPr>
            <w:tcW w:w="992" w:type="dxa"/>
            <w:shd w:val="clear" w:color="auto" w:fill="D9E2F3" w:themeFill="accent5" w:themeFillTint="33"/>
            <w:vAlign w:val="center"/>
            <w:hideMark/>
          </w:tcPr>
          <w:p w14:paraId="0C689F9D" w14:textId="77777777" w:rsidR="009248A6" w:rsidRPr="00B23E14" w:rsidRDefault="009248A6" w:rsidP="008F4A9C">
            <w:pPr>
              <w:spacing w:before="20" w:after="20" w:line="240" w:lineRule="auto"/>
              <w:jc w:val="center"/>
              <w:rPr>
                <w:rFonts w:cstheme="minorHAnsi"/>
                <w:b/>
                <w:bCs/>
                <w:sz w:val="18"/>
              </w:rPr>
            </w:pPr>
            <w:r w:rsidRPr="00B23E14">
              <w:rPr>
                <w:rFonts w:cstheme="minorHAnsi"/>
                <w:b/>
                <w:bCs/>
                <w:sz w:val="18"/>
              </w:rPr>
              <w:t xml:space="preserve">Počet študentov </w:t>
            </w:r>
          </w:p>
        </w:tc>
      </w:tr>
      <w:tr w:rsidR="009248A6" w:rsidRPr="00B23E14" w14:paraId="28ACE3ED" w14:textId="77777777" w:rsidTr="008F4A9C">
        <w:trPr>
          <w:trHeight w:val="60"/>
        </w:trPr>
        <w:tc>
          <w:tcPr>
            <w:tcW w:w="2694" w:type="dxa"/>
            <w:shd w:val="clear" w:color="auto" w:fill="D9E2F3" w:themeFill="accent5" w:themeFillTint="33"/>
            <w:vAlign w:val="center"/>
            <w:hideMark/>
          </w:tcPr>
          <w:p w14:paraId="73340A5B" w14:textId="77777777" w:rsidR="009248A6" w:rsidRPr="00207698" w:rsidRDefault="009248A6" w:rsidP="008F4A9C">
            <w:pPr>
              <w:spacing w:before="20" w:after="20" w:line="240" w:lineRule="auto"/>
              <w:rPr>
                <w:rFonts w:cstheme="minorHAnsi"/>
                <w:b/>
                <w:bCs/>
                <w:sz w:val="18"/>
              </w:rPr>
            </w:pPr>
            <w:r w:rsidRPr="00207698">
              <w:rPr>
                <w:rFonts w:cstheme="minorHAnsi"/>
                <w:b/>
                <w:bCs/>
                <w:sz w:val="18"/>
              </w:rPr>
              <w:t xml:space="preserve">Výdavky na tehotenské štipendiá (§ 96b zákona) za kalendárny rok </w:t>
            </w:r>
          </w:p>
        </w:tc>
        <w:tc>
          <w:tcPr>
            <w:tcW w:w="1276" w:type="dxa"/>
            <w:vAlign w:val="center"/>
            <w:hideMark/>
          </w:tcPr>
          <w:p w14:paraId="2E7E39A6" w14:textId="77777777" w:rsidR="009248A6" w:rsidRPr="00B23E14" w:rsidRDefault="009248A6" w:rsidP="008F4A9C">
            <w:pPr>
              <w:spacing w:before="20" w:after="20" w:line="240" w:lineRule="auto"/>
              <w:jc w:val="center"/>
              <w:rPr>
                <w:rFonts w:cstheme="minorHAnsi"/>
                <w:bCs/>
                <w:sz w:val="18"/>
              </w:rPr>
            </w:pPr>
            <w:r>
              <w:rPr>
                <w:rFonts w:cstheme="minorHAnsi"/>
                <w:bCs/>
                <w:sz w:val="18"/>
              </w:rPr>
              <w:t>38 000</w:t>
            </w:r>
          </w:p>
        </w:tc>
        <w:tc>
          <w:tcPr>
            <w:tcW w:w="992" w:type="dxa"/>
            <w:vAlign w:val="center"/>
            <w:hideMark/>
          </w:tcPr>
          <w:p w14:paraId="3B76610F"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c>
          <w:tcPr>
            <w:tcW w:w="1276" w:type="dxa"/>
            <w:vAlign w:val="center"/>
          </w:tcPr>
          <w:p w14:paraId="4776486D" w14:textId="77777777" w:rsidR="009248A6" w:rsidRPr="00B23E14" w:rsidRDefault="009248A6" w:rsidP="008F4A9C">
            <w:pPr>
              <w:spacing w:before="20" w:after="20" w:line="240" w:lineRule="auto"/>
              <w:jc w:val="center"/>
              <w:rPr>
                <w:rFonts w:cstheme="minorHAnsi"/>
                <w:bCs/>
                <w:sz w:val="18"/>
              </w:rPr>
            </w:pPr>
            <w:r>
              <w:rPr>
                <w:rFonts w:cstheme="minorHAnsi"/>
                <w:bCs/>
                <w:sz w:val="18"/>
              </w:rPr>
              <w:t>24 800</w:t>
            </w:r>
          </w:p>
        </w:tc>
        <w:tc>
          <w:tcPr>
            <w:tcW w:w="992" w:type="dxa"/>
            <w:vAlign w:val="center"/>
          </w:tcPr>
          <w:p w14:paraId="1FC55E7B"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c>
          <w:tcPr>
            <w:tcW w:w="1276" w:type="dxa"/>
            <w:vAlign w:val="center"/>
          </w:tcPr>
          <w:p w14:paraId="71C66933" w14:textId="77777777" w:rsidR="009248A6" w:rsidRPr="00B23E14" w:rsidRDefault="009248A6" w:rsidP="008F4A9C">
            <w:pPr>
              <w:spacing w:before="20" w:after="20" w:line="240" w:lineRule="auto"/>
              <w:jc w:val="center"/>
              <w:rPr>
                <w:rFonts w:cstheme="minorHAnsi"/>
                <w:bCs/>
                <w:sz w:val="18"/>
              </w:rPr>
            </w:pPr>
            <w:r>
              <w:rPr>
                <w:rFonts w:cstheme="minorHAnsi"/>
                <w:bCs/>
                <w:sz w:val="18"/>
              </w:rPr>
              <w:t>22 200</w:t>
            </w:r>
          </w:p>
        </w:tc>
        <w:tc>
          <w:tcPr>
            <w:tcW w:w="992" w:type="dxa"/>
            <w:vAlign w:val="center"/>
          </w:tcPr>
          <w:p w14:paraId="63BEC588"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r>
      <w:tr w:rsidR="009248A6" w:rsidRPr="00B23E14" w14:paraId="07EB585E" w14:textId="77777777" w:rsidTr="008F4A9C">
        <w:trPr>
          <w:trHeight w:val="60"/>
        </w:trPr>
        <w:tc>
          <w:tcPr>
            <w:tcW w:w="2694" w:type="dxa"/>
            <w:shd w:val="clear" w:color="auto" w:fill="D9E2F3" w:themeFill="accent5" w:themeFillTint="33"/>
            <w:vAlign w:val="center"/>
            <w:hideMark/>
          </w:tcPr>
          <w:p w14:paraId="0BB0B5B2" w14:textId="77777777" w:rsidR="009248A6" w:rsidRPr="00207698" w:rsidRDefault="009248A6" w:rsidP="008F4A9C">
            <w:pPr>
              <w:spacing w:before="20" w:after="20" w:line="240" w:lineRule="auto"/>
              <w:rPr>
                <w:rFonts w:cstheme="minorHAnsi"/>
                <w:b/>
                <w:bCs/>
                <w:sz w:val="18"/>
              </w:rPr>
            </w:pPr>
            <w:r w:rsidRPr="00207698">
              <w:rPr>
                <w:rFonts w:cstheme="minorHAnsi"/>
                <w:b/>
                <w:bCs/>
                <w:sz w:val="18"/>
              </w:rPr>
              <w:t>Počet študentov poberajúcich tehotenské štipendiá v osobomesiacoch</w:t>
            </w:r>
          </w:p>
        </w:tc>
        <w:tc>
          <w:tcPr>
            <w:tcW w:w="1276" w:type="dxa"/>
            <w:vAlign w:val="center"/>
            <w:hideMark/>
          </w:tcPr>
          <w:p w14:paraId="153722CB"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c>
          <w:tcPr>
            <w:tcW w:w="992" w:type="dxa"/>
            <w:vAlign w:val="center"/>
            <w:hideMark/>
          </w:tcPr>
          <w:p w14:paraId="7F3E70E7" w14:textId="77777777" w:rsidR="009248A6" w:rsidRPr="00B23E14" w:rsidRDefault="009248A6" w:rsidP="008F4A9C">
            <w:pPr>
              <w:spacing w:before="20" w:after="20" w:line="240" w:lineRule="auto"/>
              <w:jc w:val="center"/>
              <w:rPr>
                <w:rFonts w:cstheme="minorHAnsi"/>
                <w:bCs/>
                <w:sz w:val="18"/>
              </w:rPr>
            </w:pPr>
            <w:r>
              <w:rPr>
                <w:rFonts w:cstheme="minorHAnsi"/>
                <w:bCs/>
                <w:sz w:val="18"/>
              </w:rPr>
              <w:t>190</w:t>
            </w:r>
          </w:p>
        </w:tc>
        <w:tc>
          <w:tcPr>
            <w:tcW w:w="1276" w:type="dxa"/>
            <w:vAlign w:val="center"/>
          </w:tcPr>
          <w:p w14:paraId="197E3FBD"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c>
          <w:tcPr>
            <w:tcW w:w="992" w:type="dxa"/>
            <w:vAlign w:val="center"/>
          </w:tcPr>
          <w:p w14:paraId="1B5FE5D7" w14:textId="77777777" w:rsidR="009248A6" w:rsidRPr="00B23E14" w:rsidRDefault="009248A6" w:rsidP="008F4A9C">
            <w:pPr>
              <w:spacing w:before="20" w:after="20" w:line="240" w:lineRule="auto"/>
              <w:jc w:val="center"/>
              <w:rPr>
                <w:rFonts w:cstheme="minorHAnsi"/>
                <w:bCs/>
                <w:sz w:val="18"/>
              </w:rPr>
            </w:pPr>
            <w:r>
              <w:rPr>
                <w:rFonts w:cstheme="minorHAnsi"/>
                <w:bCs/>
                <w:sz w:val="18"/>
              </w:rPr>
              <w:t>124</w:t>
            </w:r>
          </w:p>
        </w:tc>
        <w:tc>
          <w:tcPr>
            <w:tcW w:w="1276" w:type="dxa"/>
            <w:vAlign w:val="center"/>
          </w:tcPr>
          <w:p w14:paraId="49013B14"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c>
          <w:tcPr>
            <w:tcW w:w="992" w:type="dxa"/>
            <w:vAlign w:val="center"/>
          </w:tcPr>
          <w:p w14:paraId="4F443D2A" w14:textId="77777777" w:rsidR="009248A6" w:rsidRPr="00B23E14" w:rsidRDefault="009248A6" w:rsidP="008F4A9C">
            <w:pPr>
              <w:spacing w:before="20" w:after="20" w:line="240" w:lineRule="auto"/>
              <w:jc w:val="center"/>
              <w:rPr>
                <w:rFonts w:cstheme="minorHAnsi"/>
                <w:bCs/>
                <w:sz w:val="18"/>
              </w:rPr>
            </w:pPr>
            <w:r>
              <w:rPr>
                <w:rFonts w:cstheme="minorHAnsi"/>
                <w:bCs/>
                <w:sz w:val="18"/>
              </w:rPr>
              <w:t>113</w:t>
            </w:r>
          </w:p>
        </w:tc>
      </w:tr>
      <w:tr w:rsidR="009248A6" w:rsidRPr="00B23E14" w14:paraId="189A5E7E" w14:textId="77777777" w:rsidTr="008F4A9C">
        <w:trPr>
          <w:trHeight w:val="60"/>
        </w:trPr>
        <w:tc>
          <w:tcPr>
            <w:tcW w:w="2694" w:type="dxa"/>
            <w:shd w:val="clear" w:color="auto" w:fill="D9E2F3" w:themeFill="accent5" w:themeFillTint="33"/>
            <w:vAlign w:val="center"/>
            <w:hideMark/>
          </w:tcPr>
          <w:p w14:paraId="6AA9B509" w14:textId="77777777" w:rsidR="009248A6" w:rsidRPr="00207698" w:rsidRDefault="009248A6" w:rsidP="008F4A9C">
            <w:pPr>
              <w:spacing w:before="20" w:after="20" w:line="240" w:lineRule="auto"/>
              <w:rPr>
                <w:rFonts w:cstheme="minorHAnsi"/>
                <w:b/>
                <w:bCs/>
                <w:sz w:val="18"/>
              </w:rPr>
            </w:pPr>
            <w:r w:rsidRPr="00207698">
              <w:rPr>
                <w:rFonts w:cstheme="minorHAnsi"/>
                <w:b/>
                <w:bCs/>
                <w:sz w:val="18"/>
              </w:rPr>
              <w:t xml:space="preserve">Štipendium </w:t>
            </w:r>
            <w:r w:rsidRPr="00207698">
              <w:rPr>
                <w:rFonts w:cstheme="minorHAnsi"/>
                <w:b/>
                <w:bCs/>
                <w:sz w:val="18"/>
              </w:rPr>
              <w:br/>
              <w:t xml:space="preserve">na 1 študenta na mesiac </w:t>
            </w:r>
          </w:p>
        </w:tc>
        <w:tc>
          <w:tcPr>
            <w:tcW w:w="1276" w:type="dxa"/>
            <w:vAlign w:val="center"/>
            <w:hideMark/>
          </w:tcPr>
          <w:p w14:paraId="0B92FE87" w14:textId="77777777" w:rsidR="009248A6" w:rsidRPr="00B23E14" w:rsidRDefault="009248A6" w:rsidP="008F4A9C">
            <w:pPr>
              <w:spacing w:before="20" w:after="20" w:line="240" w:lineRule="auto"/>
              <w:jc w:val="center"/>
              <w:rPr>
                <w:rFonts w:cstheme="minorHAnsi"/>
                <w:bCs/>
                <w:sz w:val="18"/>
              </w:rPr>
            </w:pPr>
            <w:r>
              <w:rPr>
                <w:rFonts w:cstheme="minorHAnsi"/>
                <w:bCs/>
                <w:sz w:val="18"/>
              </w:rPr>
              <w:t>200</w:t>
            </w:r>
          </w:p>
        </w:tc>
        <w:tc>
          <w:tcPr>
            <w:tcW w:w="992" w:type="dxa"/>
            <w:vAlign w:val="center"/>
            <w:hideMark/>
          </w:tcPr>
          <w:p w14:paraId="213B35DF"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c>
          <w:tcPr>
            <w:tcW w:w="1276" w:type="dxa"/>
            <w:vAlign w:val="center"/>
          </w:tcPr>
          <w:p w14:paraId="778E61A8" w14:textId="77777777" w:rsidR="009248A6" w:rsidRPr="00B23E14" w:rsidRDefault="009248A6" w:rsidP="008F4A9C">
            <w:pPr>
              <w:spacing w:before="20" w:after="20" w:line="240" w:lineRule="auto"/>
              <w:jc w:val="center"/>
              <w:rPr>
                <w:rFonts w:cstheme="minorHAnsi"/>
                <w:bCs/>
                <w:sz w:val="18"/>
              </w:rPr>
            </w:pPr>
            <w:r>
              <w:rPr>
                <w:rFonts w:cstheme="minorHAnsi"/>
                <w:bCs/>
                <w:sz w:val="18"/>
              </w:rPr>
              <w:t>200</w:t>
            </w:r>
          </w:p>
        </w:tc>
        <w:tc>
          <w:tcPr>
            <w:tcW w:w="992" w:type="dxa"/>
            <w:vAlign w:val="center"/>
          </w:tcPr>
          <w:p w14:paraId="2C456C55"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c>
          <w:tcPr>
            <w:tcW w:w="1276" w:type="dxa"/>
            <w:vAlign w:val="center"/>
          </w:tcPr>
          <w:p w14:paraId="7E59CDEB" w14:textId="77777777" w:rsidR="009248A6" w:rsidRPr="00B23E14" w:rsidRDefault="009248A6" w:rsidP="008F4A9C">
            <w:pPr>
              <w:spacing w:before="20" w:after="20" w:line="240" w:lineRule="auto"/>
              <w:jc w:val="center"/>
              <w:rPr>
                <w:rFonts w:cstheme="minorHAnsi"/>
                <w:bCs/>
                <w:sz w:val="18"/>
              </w:rPr>
            </w:pPr>
            <w:r>
              <w:rPr>
                <w:rFonts w:cstheme="minorHAnsi"/>
                <w:bCs/>
                <w:sz w:val="18"/>
              </w:rPr>
              <w:t>200</w:t>
            </w:r>
          </w:p>
        </w:tc>
        <w:tc>
          <w:tcPr>
            <w:tcW w:w="992" w:type="dxa"/>
            <w:vAlign w:val="center"/>
          </w:tcPr>
          <w:p w14:paraId="563DB6CB" w14:textId="77777777" w:rsidR="009248A6" w:rsidRPr="00B23E14" w:rsidRDefault="009248A6" w:rsidP="008F4A9C">
            <w:pPr>
              <w:spacing w:before="20" w:after="20" w:line="240" w:lineRule="auto"/>
              <w:jc w:val="center"/>
              <w:rPr>
                <w:rFonts w:cstheme="minorHAnsi"/>
                <w:sz w:val="18"/>
              </w:rPr>
            </w:pPr>
            <w:r>
              <w:rPr>
                <w:rFonts w:cstheme="minorHAnsi"/>
                <w:sz w:val="18"/>
              </w:rPr>
              <w:t>X</w:t>
            </w:r>
          </w:p>
        </w:tc>
      </w:tr>
    </w:tbl>
    <w:p w14:paraId="7527CBF5" w14:textId="77777777" w:rsidR="009248A6" w:rsidRPr="0071155B" w:rsidRDefault="009248A6" w:rsidP="009248A6">
      <w:pPr>
        <w:pStyle w:val="Nadpis3"/>
        <w:numPr>
          <w:ilvl w:val="2"/>
          <w:numId w:val="35"/>
        </w:numPr>
        <w:tabs>
          <w:tab w:val="left" w:pos="709"/>
        </w:tabs>
        <w:spacing w:after="60"/>
        <w:rPr>
          <w:rFonts w:cs="Calibri"/>
          <w:color w:val="0070C0"/>
          <w:sz w:val="24"/>
          <w:szCs w:val="24"/>
          <w:lang w:val="sk-SK"/>
        </w:rPr>
      </w:pPr>
      <w:bookmarkStart w:id="10299" w:name="_Toc135051384"/>
      <w:bookmarkStart w:id="10300" w:name="_Toc230694140"/>
      <w:r w:rsidRPr="0071155B">
        <w:rPr>
          <w:color w:val="0070C0"/>
          <w:sz w:val="24"/>
          <w:lang w:val="sk-SK"/>
        </w:rPr>
        <w:t>Motivačné štipendium</w:t>
      </w:r>
      <w:bookmarkEnd w:id="10299"/>
      <w:bookmarkEnd w:id="10300"/>
    </w:p>
    <w:p w14:paraId="12C85B16" w14:textId="77777777" w:rsidR="009248A6" w:rsidRPr="00535C85" w:rsidRDefault="009248A6" w:rsidP="00207698">
      <w:pPr>
        <w:spacing w:after="0" w:line="276" w:lineRule="auto"/>
        <w:ind w:firstLine="567"/>
        <w:jc w:val="both"/>
        <w:rPr>
          <w:spacing w:val="-4"/>
          <w:kern w:val="22"/>
          <w:szCs w:val="24"/>
        </w:rPr>
      </w:pPr>
      <w:r w:rsidRPr="00535C85">
        <w:rPr>
          <w:spacing w:val="-4"/>
          <w:kern w:val="22"/>
          <w:szCs w:val="24"/>
        </w:rPr>
        <w:t>Motivačné štipendiá poskytla UKF svojim študentom na zák</w:t>
      </w:r>
      <w:r>
        <w:rPr>
          <w:spacing w:val="-4"/>
          <w:kern w:val="22"/>
          <w:szCs w:val="24"/>
        </w:rPr>
        <w:t>lade rozpisu dotácie na rok 2025</w:t>
      </w:r>
      <w:r w:rsidRPr="00535C85">
        <w:rPr>
          <w:spacing w:val="-4"/>
          <w:kern w:val="22"/>
          <w:szCs w:val="24"/>
        </w:rPr>
        <w:t xml:space="preserve"> </w:t>
      </w:r>
      <w:r w:rsidRPr="00535C85">
        <w:rPr>
          <w:spacing w:val="-4"/>
          <w:kern w:val="22"/>
          <w:szCs w:val="24"/>
        </w:rPr>
        <w:br/>
        <w:t>za vynikajúce plnenie študijných povinností, dosiahnutie vynikajúceho výsledku v oblasti štúdia, výskumu, vývoja, umel</w:t>
      </w:r>
      <w:r>
        <w:rPr>
          <w:spacing w:val="-4"/>
          <w:kern w:val="22"/>
          <w:szCs w:val="24"/>
        </w:rPr>
        <w:t xml:space="preserve">eckej alebo športovej činnosti, ako aj za výnimočnú angažovanosť v študentských spolkoch a združeniach, v samosprávnych orgánoch univerzity a fakulty. </w:t>
      </w:r>
      <w:r w:rsidRPr="00535C85">
        <w:rPr>
          <w:spacing w:val="-4"/>
          <w:kern w:val="22"/>
          <w:szCs w:val="24"/>
        </w:rPr>
        <w:t xml:space="preserve">Motivačné štipendium je možné priznať každému študentovi, teda aj študentom v externej forme štúdia a doktorandom. </w:t>
      </w:r>
    </w:p>
    <w:p w14:paraId="2B5B0FD1" w14:textId="77777777" w:rsidR="009248A6" w:rsidRPr="00535C85" w:rsidRDefault="009248A6" w:rsidP="00207698">
      <w:pPr>
        <w:spacing w:after="0" w:line="276" w:lineRule="auto"/>
        <w:ind w:firstLine="567"/>
        <w:jc w:val="both"/>
        <w:rPr>
          <w:spacing w:val="-4"/>
          <w:kern w:val="22"/>
          <w:szCs w:val="24"/>
        </w:rPr>
      </w:pPr>
      <w:r w:rsidRPr="00535C85">
        <w:rPr>
          <w:spacing w:val="-4"/>
          <w:kern w:val="22"/>
          <w:szCs w:val="24"/>
        </w:rPr>
        <w:t>Konkrétne podmienky priznávania motivačných štipendií up</w:t>
      </w:r>
      <w:r>
        <w:rPr>
          <w:spacing w:val="-4"/>
          <w:kern w:val="22"/>
          <w:szCs w:val="24"/>
        </w:rPr>
        <w:t>ravuje Štipendijný poriadok UKF.</w:t>
      </w:r>
      <w:r w:rsidRPr="00535C85">
        <w:rPr>
          <w:spacing w:val="-4"/>
          <w:kern w:val="22"/>
          <w:szCs w:val="24"/>
        </w:rPr>
        <w:t xml:space="preserve"> </w:t>
      </w:r>
      <w:r>
        <w:rPr>
          <w:spacing w:val="-4"/>
          <w:kern w:val="22"/>
          <w:szCs w:val="24"/>
        </w:rPr>
        <w:t>Š</w:t>
      </w:r>
      <w:r w:rsidRPr="00535C85">
        <w:rPr>
          <w:spacing w:val="-4"/>
          <w:kern w:val="22"/>
          <w:szCs w:val="24"/>
        </w:rPr>
        <w:t xml:space="preserve">tudentom vo vybraných odboroch boli priznané motivačné štipendiá nad rámec základného motivačného štipendia. </w:t>
      </w:r>
    </w:p>
    <w:p w14:paraId="5F7AA0F0" w14:textId="5FA29C44" w:rsidR="009248A6" w:rsidRDefault="009248A6" w:rsidP="00207698">
      <w:pPr>
        <w:spacing w:after="0" w:line="276" w:lineRule="auto"/>
        <w:ind w:firstLine="567"/>
        <w:jc w:val="both"/>
        <w:rPr>
          <w:rFonts w:cstheme="minorHAnsi"/>
          <w:spacing w:val="-4"/>
          <w:kern w:val="22"/>
          <w:szCs w:val="24"/>
        </w:rPr>
      </w:pPr>
      <w:r w:rsidRPr="00535C85">
        <w:rPr>
          <w:rFonts w:cstheme="minorHAnsi"/>
          <w:spacing w:val="-4"/>
          <w:kern w:val="22"/>
          <w:szCs w:val="24"/>
        </w:rPr>
        <w:t>Univerzita rozdelila dotáciu zo štátneho rozpočtu v pomere 85 % (prospechové štipendiá) a 15 % (mimoriadne štipendiá).</w:t>
      </w:r>
    </w:p>
    <w:p w14:paraId="7C51C886" w14:textId="77777777" w:rsidR="00DF6638" w:rsidRPr="00535C85" w:rsidRDefault="00DF6638" w:rsidP="00207698">
      <w:pPr>
        <w:spacing w:after="0" w:line="276" w:lineRule="auto"/>
        <w:ind w:firstLine="567"/>
        <w:jc w:val="both"/>
        <w:rPr>
          <w:rFonts w:cstheme="minorHAnsi"/>
          <w:spacing w:val="-4"/>
          <w:kern w:val="22"/>
          <w:szCs w:val="24"/>
        </w:rPr>
      </w:pPr>
    </w:p>
    <w:p w14:paraId="7E7CF31F" w14:textId="77777777" w:rsidR="009248A6" w:rsidRPr="00D86BBB" w:rsidRDefault="009248A6" w:rsidP="00207698">
      <w:pPr>
        <w:spacing w:after="0" w:line="276" w:lineRule="auto"/>
        <w:ind w:firstLine="567"/>
        <w:rPr>
          <w:rFonts w:cstheme="minorHAnsi"/>
          <w:b/>
          <w:szCs w:val="24"/>
        </w:rPr>
      </w:pPr>
      <w:r w:rsidRPr="00D86BBB">
        <w:rPr>
          <w:rFonts w:cstheme="minorHAnsi"/>
          <w:b/>
          <w:szCs w:val="24"/>
        </w:rPr>
        <w:t>Prospechové štipendium</w:t>
      </w:r>
    </w:p>
    <w:p w14:paraId="1A87E799" w14:textId="77777777" w:rsidR="009248A6" w:rsidRPr="00535C85" w:rsidRDefault="009248A6" w:rsidP="00207698">
      <w:pPr>
        <w:spacing w:after="0" w:line="276" w:lineRule="auto"/>
        <w:ind w:firstLine="567"/>
        <w:jc w:val="both"/>
        <w:rPr>
          <w:rFonts w:cstheme="minorHAnsi"/>
          <w:spacing w:val="-2"/>
          <w:szCs w:val="24"/>
        </w:rPr>
      </w:pPr>
      <w:r w:rsidRPr="00535C85">
        <w:rPr>
          <w:rFonts w:cstheme="minorHAnsi"/>
          <w:spacing w:val="-2"/>
          <w:szCs w:val="24"/>
        </w:rPr>
        <w:t>Prospechové štipendium sa priznávalo študentom študujúcim v dennej forme štúdia v študijných programoch prvého alebo druhého stupňa.</w:t>
      </w:r>
    </w:p>
    <w:p w14:paraId="6ACC8B75" w14:textId="77777777" w:rsidR="009248A6" w:rsidRPr="00535C85" w:rsidRDefault="009248A6" w:rsidP="00207698">
      <w:pPr>
        <w:spacing w:after="0" w:line="276" w:lineRule="auto"/>
        <w:ind w:firstLine="567"/>
        <w:jc w:val="both"/>
        <w:rPr>
          <w:rFonts w:cstheme="minorHAnsi"/>
          <w:spacing w:val="-2"/>
          <w:szCs w:val="24"/>
        </w:rPr>
      </w:pPr>
      <w:r w:rsidRPr="00535C85">
        <w:rPr>
          <w:rFonts w:cstheme="minorHAnsi"/>
          <w:spacing w:val="-2"/>
          <w:szCs w:val="24"/>
        </w:rPr>
        <w:t xml:space="preserve">Študentovi zapísanému na štúdium v prvom roku štúdia sa prospechové štipendium priznávalo v druhom semestri za vynikajúce plnenie študijných povinností v prvom semestri akademického roka, študentovi zapísanému na štúdium v druhom alebo v ďalšom roku štúdia sa prospechové štipendium priznávalo v danom semestri za vynikajúce plnenie študijných povinností v predchádzajúcom semestri. </w:t>
      </w:r>
    </w:p>
    <w:p w14:paraId="440EEE28" w14:textId="09961678" w:rsidR="009248A6" w:rsidRPr="00535C85" w:rsidRDefault="009248A6" w:rsidP="00207698">
      <w:pPr>
        <w:spacing w:after="0" w:line="276" w:lineRule="auto"/>
        <w:ind w:firstLine="567"/>
        <w:jc w:val="both"/>
        <w:rPr>
          <w:rFonts w:cstheme="minorHAnsi"/>
          <w:spacing w:val="-2"/>
          <w:szCs w:val="24"/>
        </w:rPr>
      </w:pPr>
      <w:r w:rsidRPr="00535C85">
        <w:rPr>
          <w:rFonts w:cstheme="minorHAnsi"/>
          <w:spacing w:val="-2"/>
          <w:szCs w:val="24"/>
        </w:rPr>
        <w:lastRenderedPageBreak/>
        <w:t>Plnenie študijných povinností študentom sa posudzovalo podľa:</w:t>
      </w:r>
    </w:p>
    <w:p w14:paraId="0BD348AE" w14:textId="77777777" w:rsidR="009248A6" w:rsidRPr="00535C85" w:rsidRDefault="009248A6" w:rsidP="00207698">
      <w:pPr>
        <w:pStyle w:val="Odsekzoznamu"/>
        <w:numPr>
          <w:ilvl w:val="0"/>
          <w:numId w:val="16"/>
        </w:numPr>
        <w:spacing w:line="276" w:lineRule="auto"/>
        <w:ind w:left="851" w:hanging="283"/>
        <w:contextualSpacing/>
        <w:rPr>
          <w:rFonts w:asciiTheme="minorHAnsi" w:hAnsiTheme="minorHAnsi" w:cstheme="minorHAnsi"/>
          <w:color w:val="auto"/>
          <w:spacing w:val="-2"/>
          <w:sz w:val="22"/>
        </w:rPr>
      </w:pPr>
      <w:r w:rsidRPr="00535C85">
        <w:rPr>
          <w:rFonts w:asciiTheme="minorHAnsi" w:hAnsiTheme="minorHAnsi" w:cstheme="minorHAnsi"/>
          <w:color w:val="auto"/>
          <w:spacing w:val="-2"/>
          <w:sz w:val="22"/>
        </w:rPr>
        <w:t>úspešného absolvovania študijných predmetov, ktoré si študent v sledovanom období zapísal na štúdium,</w:t>
      </w:r>
    </w:p>
    <w:p w14:paraId="4397EE03" w14:textId="77777777" w:rsidR="009248A6" w:rsidRPr="00535C85" w:rsidRDefault="009248A6" w:rsidP="00207698">
      <w:pPr>
        <w:pStyle w:val="Odsekzoznamu"/>
        <w:numPr>
          <w:ilvl w:val="0"/>
          <w:numId w:val="16"/>
        </w:numPr>
        <w:spacing w:line="276" w:lineRule="auto"/>
        <w:ind w:left="851" w:hanging="283"/>
        <w:contextualSpacing/>
        <w:rPr>
          <w:rFonts w:asciiTheme="minorHAnsi" w:hAnsiTheme="minorHAnsi" w:cstheme="minorHAnsi"/>
          <w:color w:val="auto"/>
          <w:spacing w:val="-2"/>
          <w:sz w:val="22"/>
        </w:rPr>
      </w:pPr>
      <w:r w:rsidRPr="00535C85">
        <w:rPr>
          <w:rFonts w:asciiTheme="minorHAnsi" w:hAnsiTheme="minorHAnsi" w:cstheme="minorHAnsi"/>
          <w:color w:val="auto"/>
          <w:spacing w:val="-2"/>
          <w:sz w:val="22"/>
        </w:rPr>
        <w:t xml:space="preserve">kvality dosiahnutých študijných výsledkov v absolvovaných študijných predmetoch; </w:t>
      </w:r>
      <w:r w:rsidRPr="00535C85">
        <w:rPr>
          <w:rFonts w:asciiTheme="minorHAnsi" w:hAnsiTheme="minorHAnsi" w:cstheme="minorHAnsi"/>
          <w:color w:val="auto"/>
          <w:spacing w:val="-2"/>
          <w:sz w:val="22"/>
        </w:rPr>
        <w:br/>
        <w:t>na určenie kvality slúži vážený študijný priemer.</w:t>
      </w:r>
    </w:p>
    <w:p w14:paraId="3692C8C6" w14:textId="77777777" w:rsidR="009248A6" w:rsidRPr="00535C85" w:rsidRDefault="009248A6" w:rsidP="00207698">
      <w:pPr>
        <w:spacing w:after="0" w:line="276" w:lineRule="auto"/>
        <w:ind w:firstLine="567"/>
        <w:jc w:val="both"/>
        <w:rPr>
          <w:rFonts w:cstheme="minorHAnsi"/>
          <w:spacing w:val="-2"/>
          <w:szCs w:val="24"/>
        </w:rPr>
      </w:pPr>
      <w:r w:rsidRPr="00535C85">
        <w:rPr>
          <w:rFonts w:cstheme="minorHAnsi"/>
          <w:spacing w:val="-2"/>
          <w:szCs w:val="24"/>
        </w:rPr>
        <w:t xml:space="preserve">Prospechové štipendiá sa rozdelili na jednotlivé fakulty UKF podľa počtu denných študentov. </w:t>
      </w:r>
    </w:p>
    <w:p w14:paraId="382D2C0C" w14:textId="68D54491" w:rsidR="009248A6" w:rsidRPr="008A40A0" w:rsidRDefault="009248A6" w:rsidP="00207698">
      <w:pPr>
        <w:spacing w:after="0" w:line="276" w:lineRule="auto"/>
        <w:ind w:firstLine="567"/>
        <w:jc w:val="both"/>
        <w:rPr>
          <w:rFonts w:cstheme="minorHAnsi"/>
          <w:spacing w:val="-2"/>
          <w:szCs w:val="24"/>
        </w:rPr>
      </w:pPr>
      <w:r w:rsidRPr="008A40A0">
        <w:rPr>
          <w:rFonts w:cstheme="minorHAnsi"/>
          <w:spacing w:val="-2"/>
          <w:szCs w:val="24"/>
        </w:rPr>
        <w:t xml:space="preserve">Prospechové štipendium bolo vyplácané dvakrát (v zimnom a v letnom semestri) a jeho výška bola v rozmedzí od 100 € do 307 €. Celkovo bolo študentom zo zdrojov štátneho rozpočtu </w:t>
      </w:r>
      <w:r w:rsidR="00A62347" w:rsidRPr="008A40A0">
        <w:rPr>
          <w:rFonts w:cstheme="minorHAnsi"/>
          <w:spacing w:val="-2"/>
          <w:szCs w:val="24"/>
        </w:rPr>
        <w:t xml:space="preserve">vyplatených </w:t>
      </w:r>
      <w:r w:rsidRPr="00207698">
        <w:rPr>
          <w:rFonts w:cstheme="minorHAnsi"/>
          <w:i/>
          <w:spacing w:val="-2"/>
          <w:szCs w:val="24"/>
        </w:rPr>
        <w:t>893 prospechových štipendií v hodnote 225 888 €.</w:t>
      </w:r>
      <w:r w:rsidRPr="008A40A0">
        <w:rPr>
          <w:rFonts w:cstheme="minorHAnsi"/>
          <w:spacing w:val="-2"/>
          <w:szCs w:val="24"/>
        </w:rPr>
        <w:t xml:space="preserve"> </w:t>
      </w:r>
    </w:p>
    <w:p w14:paraId="4B1640A6" w14:textId="77777777" w:rsidR="001F1A7D" w:rsidRPr="008A40A0" w:rsidRDefault="001F1A7D" w:rsidP="00207698">
      <w:pPr>
        <w:spacing w:after="0" w:line="276" w:lineRule="auto"/>
        <w:ind w:firstLine="567"/>
        <w:jc w:val="both"/>
        <w:rPr>
          <w:rFonts w:cstheme="minorHAnsi"/>
          <w:spacing w:val="-2"/>
          <w:szCs w:val="24"/>
        </w:rPr>
      </w:pPr>
    </w:p>
    <w:p w14:paraId="37FF9337" w14:textId="77777777" w:rsidR="009248A6" w:rsidRPr="008A40A0" w:rsidRDefault="009248A6" w:rsidP="00207698">
      <w:pPr>
        <w:spacing w:after="0" w:line="276" w:lineRule="auto"/>
        <w:ind w:firstLine="567"/>
        <w:rPr>
          <w:b/>
          <w:spacing w:val="-2"/>
          <w:szCs w:val="24"/>
        </w:rPr>
      </w:pPr>
      <w:r w:rsidRPr="008A40A0">
        <w:rPr>
          <w:b/>
          <w:spacing w:val="-2"/>
          <w:szCs w:val="24"/>
        </w:rPr>
        <w:t>Motivačné odborové štipendium</w:t>
      </w:r>
    </w:p>
    <w:p w14:paraId="62BF6A10" w14:textId="77777777" w:rsidR="009248A6" w:rsidRPr="008A40A0" w:rsidRDefault="009248A6" w:rsidP="00207698">
      <w:pPr>
        <w:spacing w:after="0" w:line="276" w:lineRule="auto"/>
        <w:ind w:firstLine="567"/>
        <w:jc w:val="both"/>
        <w:rPr>
          <w:rFonts w:ascii="Calibri" w:hAnsi="Calibri" w:cs="Calibri"/>
        </w:rPr>
      </w:pPr>
      <w:r w:rsidRPr="008A40A0">
        <w:rPr>
          <w:spacing w:val="-2"/>
          <w:szCs w:val="24"/>
        </w:rPr>
        <w:t>Odborové štipendium sa priznávalo študentom fakúlt vo vybraných študijných odboroch a programoch, ktorých zoznam bol súčasťou „Dodatku č. 1 k metodike rozpisu dotácií zo štátneho rozpočtu verejným vysokým školám na rok 2025“. Z predmetného dodatku vyplynuli počty štipendií, suma a pravidlá ich vyplácania. K</w:t>
      </w:r>
      <w:r w:rsidRPr="008A40A0">
        <w:rPr>
          <w:rFonts w:ascii="Calibri" w:hAnsi="Calibri" w:cs="Calibri"/>
        </w:rPr>
        <w:t xml:space="preserve">eďže ide o motivačné štipendium podľa § 96a ods. 1 písm. b) zákona o vysokých školách, </w:t>
      </w:r>
      <w:r w:rsidRPr="008A40A0">
        <w:rPr>
          <w:spacing w:val="-2"/>
          <w:szCs w:val="24"/>
        </w:rPr>
        <w:t>p</w:t>
      </w:r>
      <w:r w:rsidRPr="008A40A0">
        <w:rPr>
          <w:rFonts w:ascii="Calibri" w:hAnsi="Calibri" w:cs="Calibri"/>
        </w:rPr>
        <w:t xml:space="preserve">ravidlá ich udeľovania sú položené na tomto základe. Kritériá na výber študentov, ktorým bude udelené štipendium, si určuje každá vysoká škola podľa svojho uváženia v zmysle vnútorných predpisov, zákon stanovuje len podmienku, že sa majú zohľadniť študijné výsledky z predchádzajúceho štúdia. </w:t>
      </w:r>
    </w:p>
    <w:p w14:paraId="6454D3C8" w14:textId="0062A4AD" w:rsidR="009248A6" w:rsidRPr="00207698" w:rsidRDefault="009248A6" w:rsidP="00207698">
      <w:pPr>
        <w:spacing w:after="0" w:line="276" w:lineRule="auto"/>
        <w:ind w:firstLine="567"/>
        <w:jc w:val="both"/>
        <w:rPr>
          <w:rFonts w:cstheme="minorHAnsi"/>
          <w:i/>
          <w:spacing w:val="-2"/>
          <w:szCs w:val="24"/>
        </w:rPr>
      </w:pPr>
      <w:r w:rsidRPr="008A40A0">
        <w:rPr>
          <w:rFonts w:cstheme="minorHAnsi"/>
          <w:spacing w:val="-2"/>
          <w:szCs w:val="24"/>
        </w:rPr>
        <w:t xml:space="preserve">Odborové štipendium v roku 2025 bolo vyplácané v letnom a v zimnom semestri a jeho výška bola v letnom semestri ak. roka 2024/2025 1 200 € na 1 študenta a v zimnom semestri ak. roka 2025/2026 400 € na 1 študenta mesačne. Celkovo boli zo zdrojov štátneho rozpočtu </w:t>
      </w:r>
      <w:r w:rsidR="00A62347">
        <w:rPr>
          <w:rFonts w:cstheme="minorHAnsi"/>
          <w:spacing w:val="-2"/>
          <w:szCs w:val="24"/>
        </w:rPr>
        <w:t xml:space="preserve">vyplatené </w:t>
      </w:r>
      <w:r w:rsidRPr="00207698">
        <w:rPr>
          <w:rFonts w:cstheme="minorHAnsi"/>
          <w:i/>
          <w:spacing w:val="-2"/>
          <w:szCs w:val="24"/>
        </w:rPr>
        <w:t>odborové motivačné štipendiá 236 študentom v hodnote 141 600 €.</w:t>
      </w:r>
    </w:p>
    <w:p w14:paraId="5C841681" w14:textId="77777777" w:rsidR="00267F62" w:rsidRPr="00207698" w:rsidRDefault="00267F62" w:rsidP="00207698">
      <w:pPr>
        <w:spacing w:after="0" w:line="276" w:lineRule="auto"/>
        <w:ind w:firstLine="567"/>
        <w:jc w:val="both"/>
        <w:rPr>
          <w:rFonts w:cstheme="minorHAnsi"/>
          <w:i/>
          <w:spacing w:val="-2"/>
          <w:szCs w:val="24"/>
        </w:rPr>
      </w:pPr>
    </w:p>
    <w:p w14:paraId="254D960B" w14:textId="77777777" w:rsidR="009248A6" w:rsidRPr="008A40A0" w:rsidRDefault="009248A6" w:rsidP="00207698">
      <w:pPr>
        <w:spacing w:after="0" w:line="276" w:lineRule="auto"/>
        <w:ind w:firstLine="567"/>
        <w:rPr>
          <w:rFonts w:cstheme="minorHAnsi"/>
          <w:b/>
          <w:spacing w:val="-2"/>
          <w:szCs w:val="24"/>
        </w:rPr>
      </w:pPr>
      <w:r w:rsidRPr="008A40A0">
        <w:rPr>
          <w:rFonts w:cstheme="minorHAnsi"/>
          <w:b/>
          <w:spacing w:val="-2"/>
          <w:szCs w:val="24"/>
        </w:rPr>
        <w:t>Mimoriadne štipendium</w:t>
      </w:r>
    </w:p>
    <w:p w14:paraId="2C81FD89" w14:textId="77777777" w:rsidR="009248A6" w:rsidRPr="00207698" w:rsidRDefault="009248A6" w:rsidP="00207698">
      <w:pPr>
        <w:spacing w:after="0" w:line="276" w:lineRule="auto"/>
        <w:ind w:firstLine="567"/>
        <w:jc w:val="both"/>
        <w:rPr>
          <w:rFonts w:cstheme="minorHAnsi"/>
          <w:spacing w:val="-8"/>
          <w:szCs w:val="24"/>
        </w:rPr>
      </w:pPr>
      <w:r w:rsidRPr="00207698">
        <w:rPr>
          <w:rFonts w:cstheme="minorHAnsi"/>
          <w:spacing w:val="-8"/>
          <w:szCs w:val="24"/>
        </w:rPr>
        <w:t>Mimoriadne štipendium bolo priznané študentom študujúcim v dennej alebo externej forme štúdia v študijných programoch prvého, druhého alebo tretieho stupňa v zmysle platného Štipendijného poriadku UKF.</w:t>
      </w:r>
    </w:p>
    <w:p w14:paraId="11E84CEF" w14:textId="77777777" w:rsidR="009248A6" w:rsidRPr="008A40A0" w:rsidRDefault="009248A6" w:rsidP="00207698">
      <w:pPr>
        <w:spacing w:after="0" w:line="276" w:lineRule="auto"/>
        <w:ind w:firstLine="567"/>
        <w:jc w:val="both"/>
        <w:rPr>
          <w:rFonts w:cstheme="minorHAnsi"/>
          <w:spacing w:val="-2"/>
          <w:szCs w:val="24"/>
        </w:rPr>
      </w:pPr>
      <w:r w:rsidRPr="008A40A0">
        <w:rPr>
          <w:rFonts w:cstheme="minorHAnsi"/>
          <w:spacing w:val="-2"/>
          <w:szCs w:val="24"/>
        </w:rPr>
        <w:t xml:space="preserve">Finančné prostriedky na mimoriadne štipendiá sa rozdelili v pomere – 50 % rektor univerzity, </w:t>
      </w:r>
      <w:r w:rsidRPr="008A40A0">
        <w:rPr>
          <w:rFonts w:cstheme="minorHAnsi"/>
          <w:spacing w:val="-2"/>
          <w:szCs w:val="24"/>
        </w:rPr>
        <w:br/>
        <w:t xml:space="preserve">50 % dekani fakúlt (podľa počtu denných študentov). </w:t>
      </w:r>
    </w:p>
    <w:p w14:paraId="3BBB551A" w14:textId="475B9C0E" w:rsidR="00DF6638" w:rsidRPr="008A40A0" w:rsidRDefault="009248A6" w:rsidP="00207698">
      <w:pPr>
        <w:spacing w:after="0" w:line="276" w:lineRule="auto"/>
        <w:ind w:firstLine="567"/>
        <w:jc w:val="both"/>
        <w:rPr>
          <w:rFonts w:cstheme="minorHAnsi"/>
          <w:spacing w:val="-2"/>
          <w:szCs w:val="24"/>
        </w:rPr>
      </w:pPr>
      <w:r w:rsidRPr="008A40A0">
        <w:rPr>
          <w:rFonts w:cstheme="minorHAnsi"/>
          <w:spacing w:val="-2"/>
          <w:szCs w:val="24"/>
        </w:rPr>
        <w:t xml:space="preserve">Na výplatu mimoriadnych štipendií boli využité finančné prostriedky z poskytnutej dotácie </w:t>
      </w:r>
      <w:r w:rsidRPr="008A40A0">
        <w:rPr>
          <w:rFonts w:cstheme="minorHAnsi"/>
          <w:spacing w:val="-2"/>
          <w:szCs w:val="24"/>
        </w:rPr>
        <w:br/>
        <w:t xml:space="preserve">zo štátneho rozpočtu vo výške 39 862 €, ako aj finančné prostriedky zo štipendijného fondu vo výške </w:t>
      </w:r>
      <w:r w:rsidRPr="008A40A0">
        <w:rPr>
          <w:rFonts w:cstheme="minorHAnsi"/>
          <w:spacing w:val="-2"/>
          <w:szCs w:val="24"/>
        </w:rPr>
        <w:br/>
        <w:t xml:space="preserve">63 390 €, vytvorené z výnosov zo školného. Výška mimoriadnych štipendií sa pohybovala v rozmedzí od 15 € do 600 €. Celkovo bolo v roku 2025 vyplatených </w:t>
      </w:r>
      <w:r w:rsidRPr="00207698">
        <w:rPr>
          <w:rFonts w:cstheme="minorHAnsi"/>
          <w:i/>
          <w:spacing w:val="-2"/>
          <w:szCs w:val="24"/>
        </w:rPr>
        <w:t>1 030 mimoriadnych štipendií vo výške 103 252 €.</w:t>
      </w:r>
      <w:r w:rsidRPr="008A40A0">
        <w:rPr>
          <w:rFonts w:cstheme="minorHAnsi"/>
          <w:spacing w:val="-2"/>
          <w:szCs w:val="24"/>
        </w:rPr>
        <w:t xml:space="preserve"> </w:t>
      </w:r>
    </w:p>
    <w:p w14:paraId="43F81092" w14:textId="6C011DF7" w:rsidR="009248A6" w:rsidRDefault="009248A6" w:rsidP="009248A6">
      <w:pPr>
        <w:spacing w:before="120" w:after="0"/>
        <w:rPr>
          <w:b/>
          <w:sz w:val="20"/>
        </w:rPr>
      </w:pPr>
      <w:r w:rsidRPr="00D86BBB">
        <w:rPr>
          <w:b/>
          <w:sz w:val="20"/>
        </w:rPr>
        <w:t xml:space="preserve">Tabuľka </w:t>
      </w:r>
      <w:r w:rsidR="008A40A0">
        <w:rPr>
          <w:b/>
          <w:sz w:val="20"/>
        </w:rPr>
        <w:t>31</w:t>
      </w:r>
      <w:r w:rsidRPr="00D86BBB">
        <w:rPr>
          <w:b/>
          <w:sz w:val="20"/>
        </w:rPr>
        <w:t>:  Poberanie mot</w:t>
      </w:r>
      <w:r>
        <w:rPr>
          <w:b/>
          <w:sz w:val="20"/>
        </w:rPr>
        <w:t>ivačných štipendií v rokoch 2023 – 2025</w:t>
      </w:r>
    </w:p>
    <w:tbl>
      <w:tblPr>
        <w:tblW w:w="9781" w:type="dxa"/>
        <w:tblInd w:w="-152" w:type="dxa"/>
        <w:tblLayout w:type="fixed"/>
        <w:tblCellMar>
          <w:left w:w="70" w:type="dxa"/>
          <w:right w:w="70" w:type="dxa"/>
        </w:tblCellMar>
        <w:tblLook w:val="04A0" w:firstRow="1" w:lastRow="0" w:firstColumn="1" w:lastColumn="0" w:noHBand="0" w:noVBand="1"/>
      </w:tblPr>
      <w:tblGrid>
        <w:gridCol w:w="1135"/>
        <w:gridCol w:w="1134"/>
        <w:gridCol w:w="850"/>
        <w:gridCol w:w="992"/>
        <w:gridCol w:w="993"/>
        <w:gridCol w:w="850"/>
        <w:gridCol w:w="931"/>
        <w:gridCol w:w="1054"/>
        <w:gridCol w:w="850"/>
        <w:gridCol w:w="992"/>
      </w:tblGrid>
      <w:tr w:rsidR="009248A6" w:rsidRPr="00535C85" w14:paraId="3EA88051" w14:textId="77777777" w:rsidTr="008F4A9C">
        <w:trPr>
          <w:trHeight w:val="458"/>
        </w:trPr>
        <w:tc>
          <w:tcPr>
            <w:tcW w:w="1135" w:type="dxa"/>
            <w:vMerge w:val="restart"/>
            <w:tcBorders>
              <w:top w:val="single" w:sz="8" w:space="0" w:color="auto"/>
              <w:left w:val="single" w:sz="8" w:space="0" w:color="auto"/>
              <w:bottom w:val="single" w:sz="4" w:space="0" w:color="000000"/>
              <w:right w:val="single" w:sz="4" w:space="0" w:color="auto"/>
            </w:tcBorders>
            <w:shd w:val="clear" w:color="auto" w:fill="D9E2F3" w:themeFill="accent5" w:themeFillTint="33"/>
            <w:vAlign w:val="center"/>
            <w:hideMark/>
          </w:tcPr>
          <w:p w14:paraId="10F6C029" w14:textId="77777777" w:rsidR="009248A6" w:rsidRPr="00535C85" w:rsidRDefault="009248A6" w:rsidP="008F4A9C">
            <w:pPr>
              <w:spacing w:after="0" w:line="240" w:lineRule="auto"/>
              <w:jc w:val="center"/>
              <w:rPr>
                <w:rFonts w:cstheme="minorHAnsi"/>
                <w:b/>
                <w:bCs/>
                <w:sz w:val="18"/>
                <w:szCs w:val="18"/>
                <w:lang w:eastAsia="cs-CZ"/>
              </w:rPr>
            </w:pPr>
            <w:r w:rsidRPr="00535C85">
              <w:rPr>
                <w:rFonts w:cstheme="minorHAnsi"/>
                <w:b/>
                <w:bCs/>
                <w:sz w:val="18"/>
                <w:szCs w:val="18"/>
                <w:lang w:eastAsia="cs-CZ"/>
              </w:rPr>
              <w:t>Položka</w:t>
            </w:r>
          </w:p>
        </w:tc>
        <w:tc>
          <w:tcPr>
            <w:tcW w:w="2976" w:type="dxa"/>
            <w:gridSpan w:val="3"/>
            <w:tcBorders>
              <w:top w:val="single" w:sz="8" w:space="0" w:color="auto"/>
              <w:left w:val="nil"/>
              <w:bottom w:val="single" w:sz="4" w:space="0" w:color="auto"/>
              <w:right w:val="single" w:sz="4" w:space="0" w:color="000000"/>
            </w:tcBorders>
            <w:shd w:val="clear" w:color="auto" w:fill="D9E2F3" w:themeFill="accent5" w:themeFillTint="33"/>
            <w:vAlign w:val="center"/>
          </w:tcPr>
          <w:p w14:paraId="6536B105" w14:textId="77777777" w:rsidR="009248A6" w:rsidRPr="00535C85" w:rsidRDefault="009248A6" w:rsidP="008F4A9C">
            <w:pPr>
              <w:spacing w:after="0" w:line="240" w:lineRule="auto"/>
              <w:jc w:val="center"/>
              <w:rPr>
                <w:rFonts w:cstheme="minorHAnsi"/>
                <w:b/>
                <w:bCs/>
                <w:sz w:val="18"/>
                <w:szCs w:val="18"/>
                <w:lang w:eastAsia="cs-CZ"/>
              </w:rPr>
            </w:pPr>
            <w:r>
              <w:rPr>
                <w:rFonts w:cstheme="minorHAnsi"/>
                <w:b/>
                <w:bCs/>
                <w:sz w:val="18"/>
                <w:szCs w:val="18"/>
                <w:lang w:eastAsia="cs-CZ"/>
              </w:rPr>
              <w:t>2023</w:t>
            </w:r>
          </w:p>
        </w:tc>
        <w:tc>
          <w:tcPr>
            <w:tcW w:w="2774" w:type="dxa"/>
            <w:gridSpan w:val="3"/>
            <w:tcBorders>
              <w:top w:val="single" w:sz="8" w:space="0" w:color="auto"/>
              <w:left w:val="nil"/>
              <w:bottom w:val="single" w:sz="8" w:space="0" w:color="000000"/>
              <w:right w:val="single" w:sz="8" w:space="0" w:color="000000"/>
            </w:tcBorders>
            <w:shd w:val="clear" w:color="auto" w:fill="D9E2F3" w:themeFill="accent5" w:themeFillTint="33"/>
            <w:vAlign w:val="center"/>
          </w:tcPr>
          <w:p w14:paraId="7E31FBA2" w14:textId="77777777" w:rsidR="009248A6" w:rsidRPr="00535C85" w:rsidRDefault="009248A6" w:rsidP="008F4A9C">
            <w:pPr>
              <w:spacing w:after="0" w:line="240" w:lineRule="auto"/>
              <w:jc w:val="center"/>
              <w:rPr>
                <w:rFonts w:cstheme="minorHAnsi"/>
                <w:b/>
                <w:bCs/>
                <w:sz w:val="18"/>
                <w:szCs w:val="18"/>
                <w:lang w:eastAsia="cs-CZ"/>
              </w:rPr>
            </w:pPr>
            <w:r>
              <w:rPr>
                <w:rFonts w:cstheme="minorHAnsi"/>
                <w:b/>
                <w:bCs/>
                <w:sz w:val="18"/>
                <w:szCs w:val="18"/>
                <w:lang w:eastAsia="cs-CZ"/>
              </w:rPr>
              <w:t>2024</w:t>
            </w:r>
          </w:p>
        </w:tc>
        <w:tc>
          <w:tcPr>
            <w:tcW w:w="2896" w:type="dxa"/>
            <w:gridSpan w:val="3"/>
            <w:tcBorders>
              <w:top w:val="single" w:sz="8" w:space="0" w:color="auto"/>
              <w:left w:val="nil"/>
              <w:bottom w:val="single" w:sz="8" w:space="0" w:color="000000"/>
              <w:right w:val="single" w:sz="8" w:space="0" w:color="000000"/>
            </w:tcBorders>
            <w:shd w:val="clear" w:color="auto" w:fill="D9E2F3" w:themeFill="accent5" w:themeFillTint="33"/>
            <w:vAlign w:val="center"/>
          </w:tcPr>
          <w:p w14:paraId="5E8F687E" w14:textId="77777777" w:rsidR="009248A6" w:rsidRPr="00535C85" w:rsidRDefault="009248A6" w:rsidP="008F4A9C">
            <w:pPr>
              <w:spacing w:after="0" w:line="240" w:lineRule="auto"/>
              <w:jc w:val="center"/>
              <w:rPr>
                <w:rFonts w:cstheme="minorHAnsi"/>
                <w:b/>
                <w:bCs/>
                <w:sz w:val="18"/>
                <w:szCs w:val="18"/>
                <w:lang w:eastAsia="cs-CZ"/>
              </w:rPr>
            </w:pPr>
            <w:r>
              <w:rPr>
                <w:rFonts w:cstheme="minorHAnsi"/>
                <w:b/>
                <w:bCs/>
                <w:sz w:val="18"/>
                <w:szCs w:val="18"/>
                <w:lang w:eastAsia="cs-CZ"/>
              </w:rPr>
              <w:t>2025</w:t>
            </w:r>
          </w:p>
        </w:tc>
      </w:tr>
      <w:tr w:rsidR="009248A6" w:rsidRPr="00535C85" w14:paraId="4E77A652" w14:textId="77777777" w:rsidTr="008F4A9C">
        <w:trPr>
          <w:trHeight w:val="454"/>
        </w:trPr>
        <w:tc>
          <w:tcPr>
            <w:tcW w:w="1135" w:type="dxa"/>
            <w:vMerge/>
            <w:tcBorders>
              <w:top w:val="nil"/>
              <w:left w:val="single" w:sz="8" w:space="0" w:color="auto"/>
              <w:bottom w:val="single" w:sz="4" w:space="0" w:color="000000"/>
              <w:right w:val="single" w:sz="4" w:space="0" w:color="auto"/>
            </w:tcBorders>
            <w:shd w:val="clear" w:color="auto" w:fill="D9E2F3" w:themeFill="accent5" w:themeFillTint="33"/>
            <w:vAlign w:val="center"/>
            <w:hideMark/>
          </w:tcPr>
          <w:p w14:paraId="614F7565" w14:textId="77777777" w:rsidR="009248A6" w:rsidRPr="00535C85" w:rsidRDefault="009248A6" w:rsidP="008F4A9C">
            <w:pPr>
              <w:spacing w:after="0" w:line="240" w:lineRule="auto"/>
              <w:jc w:val="center"/>
              <w:rPr>
                <w:rFonts w:cstheme="minorHAnsi"/>
                <w:b/>
                <w:bCs/>
                <w:sz w:val="18"/>
                <w:szCs w:val="18"/>
                <w:lang w:eastAsia="cs-CZ"/>
              </w:rPr>
            </w:pPr>
          </w:p>
        </w:tc>
        <w:tc>
          <w:tcPr>
            <w:tcW w:w="1134" w:type="dxa"/>
            <w:tcBorders>
              <w:top w:val="nil"/>
              <w:left w:val="nil"/>
              <w:bottom w:val="single" w:sz="4" w:space="0" w:color="auto"/>
              <w:right w:val="nil"/>
            </w:tcBorders>
            <w:shd w:val="clear" w:color="auto" w:fill="D9E2F3" w:themeFill="accent5" w:themeFillTint="33"/>
            <w:hideMark/>
          </w:tcPr>
          <w:p w14:paraId="405798F4"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 xml:space="preserve">Finančné prostriedky </w:t>
            </w:r>
            <w:r>
              <w:rPr>
                <w:rFonts w:cstheme="minorHAnsi"/>
                <w:b/>
                <w:bCs/>
                <w:sz w:val="16"/>
                <w:szCs w:val="18"/>
                <w:lang w:eastAsia="cs-CZ"/>
              </w:rPr>
              <w:br/>
            </w:r>
            <w:r w:rsidRPr="00A060D0">
              <w:rPr>
                <w:rFonts w:cstheme="minorHAnsi"/>
                <w:b/>
                <w:bCs/>
                <w:sz w:val="16"/>
                <w:szCs w:val="18"/>
                <w:lang w:eastAsia="cs-CZ"/>
              </w:rPr>
              <w:t>(v €)</w:t>
            </w:r>
          </w:p>
        </w:tc>
        <w:tc>
          <w:tcPr>
            <w:tcW w:w="850" w:type="dxa"/>
            <w:tcBorders>
              <w:top w:val="nil"/>
              <w:left w:val="single" w:sz="4" w:space="0" w:color="auto"/>
              <w:bottom w:val="single" w:sz="4" w:space="0" w:color="auto"/>
              <w:right w:val="single" w:sz="4" w:space="0" w:color="auto"/>
            </w:tcBorders>
            <w:shd w:val="clear" w:color="auto" w:fill="D9E2F3" w:themeFill="accent5" w:themeFillTint="33"/>
          </w:tcPr>
          <w:p w14:paraId="7B93ACBE"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Počet štipendií</w:t>
            </w:r>
          </w:p>
        </w:tc>
        <w:tc>
          <w:tcPr>
            <w:tcW w:w="992" w:type="dxa"/>
            <w:tcBorders>
              <w:top w:val="nil"/>
              <w:left w:val="single" w:sz="4" w:space="0" w:color="auto"/>
              <w:bottom w:val="single" w:sz="4" w:space="0" w:color="auto"/>
              <w:right w:val="single" w:sz="4" w:space="0" w:color="auto"/>
            </w:tcBorders>
            <w:shd w:val="clear" w:color="auto" w:fill="D9E2F3" w:themeFill="accent5" w:themeFillTint="33"/>
          </w:tcPr>
          <w:p w14:paraId="6B56E8A3"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Priemer</w:t>
            </w:r>
            <w:r>
              <w:rPr>
                <w:rFonts w:cstheme="minorHAnsi"/>
                <w:b/>
                <w:bCs/>
                <w:sz w:val="16"/>
                <w:szCs w:val="18"/>
                <w:lang w:eastAsia="cs-CZ"/>
              </w:rPr>
              <w:t>ná</w:t>
            </w:r>
            <w:r w:rsidRPr="00A060D0">
              <w:rPr>
                <w:rFonts w:cstheme="minorHAnsi"/>
                <w:b/>
                <w:bCs/>
                <w:sz w:val="16"/>
                <w:szCs w:val="18"/>
                <w:lang w:eastAsia="cs-CZ"/>
              </w:rPr>
              <w:t xml:space="preserve"> výška štipendia</w:t>
            </w:r>
          </w:p>
          <w:p w14:paraId="0027998C"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za rok</w:t>
            </w:r>
            <w:r>
              <w:rPr>
                <w:rFonts w:cstheme="minorHAnsi"/>
                <w:b/>
                <w:bCs/>
                <w:sz w:val="16"/>
                <w:szCs w:val="18"/>
                <w:lang w:eastAsia="cs-CZ"/>
              </w:rPr>
              <w:t xml:space="preserve"> </w:t>
            </w:r>
            <w:r w:rsidRPr="00A060D0">
              <w:rPr>
                <w:rFonts w:cstheme="minorHAnsi"/>
                <w:b/>
                <w:bCs/>
                <w:sz w:val="16"/>
                <w:szCs w:val="18"/>
                <w:lang w:eastAsia="cs-CZ"/>
              </w:rPr>
              <w:t>(v €)</w:t>
            </w:r>
          </w:p>
        </w:tc>
        <w:tc>
          <w:tcPr>
            <w:tcW w:w="993" w:type="dxa"/>
            <w:tcBorders>
              <w:top w:val="nil"/>
              <w:left w:val="single" w:sz="4" w:space="0" w:color="auto"/>
              <w:bottom w:val="single" w:sz="4" w:space="0" w:color="auto"/>
              <w:right w:val="nil"/>
            </w:tcBorders>
            <w:shd w:val="clear" w:color="auto" w:fill="D9E2F3" w:themeFill="accent5" w:themeFillTint="33"/>
          </w:tcPr>
          <w:p w14:paraId="0A3A4BBB"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Finančné prostried</w:t>
            </w:r>
            <w:r>
              <w:rPr>
                <w:rFonts w:cstheme="minorHAnsi"/>
                <w:b/>
                <w:bCs/>
                <w:sz w:val="16"/>
                <w:szCs w:val="18"/>
                <w:lang w:eastAsia="cs-CZ"/>
              </w:rPr>
              <w:t>ky</w:t>
            </w:r>
            <w:r w:rsidRPr="00A060D0">
              <w:rPr>
                <w:rFonts w:cstheme="minorHAnsi"/>
                <w:b/>
                <w:bCs/>
                <w:sz w:val="16"/>
                <w:szCs w:val="18"/>
                <w:lang w:eastAsia="cs-CZ"/>
              </w:rPr>
              <w:t xml:space="preserve"> </w:t>
            </w:r>
            <w:r w:rsidRPr="00A060D0">
              <w:rPr>
                <w:rFonts w:cstheme="minorHAnsi"/>
                <w:b/>
                <w:bCs/>
                <w:sz w:val="16"/>
                <w:szCs w:val="18"/>
                <w:lang w:eastAsia="cs-CZ"/>
              </w:rPr>
              <w:br/>
              <w:t xml:space="preserve"> (v €)</w:t>
            </w:r>
          </w:p>
        </w:tc>
        <w:tc>
          <w:tcPr>
            <w:tcW w:w="850" w:type="dxa"/>
            <w:tcBorders>
              <w:top w:val="nil"/>
              <w:left w:val="single" w:sz="4" w:space="0" w:color="auto"/>
              <w:bottom w:val="single" w:sz="4" w:space="0" w:color="auto"/>
              <w:right w:val="nil"/>
            </w:tcBorders>
            <w:shd w:val="clear" w:color="auto" w:fill="D9E2F3" w:themeFill="accent5" w:themeFillTint="33"/>
          </w:tcPr>
          <w:p w14:paraId="7977FD6E"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Počet štipend</w:t>
            </w:r>
            <w:r>
              <w:rPr>
                <w:rFonts w:cstheme="minorHAnsi"/>
                <w:b/>
                <w:bCs/>
                <w:sz w:val="16"/>
                <w:szCs w:val="18"/>
                <w:lang w:eastAsia="cs-CZ"/>
              </w:rPr>
              <w:t>ií</w:t>
            </w:r>
          </w:p>
        </w:tc>
        <w:tc>
          <w:tcPr>
            <w:tcW w:w="931" w:type="dxa"/>
            <w:tcBorders>
              <w:top w:val="nil"/>
              <w:left w:val="single" w:sz="4" w:space="0" w:color="auto"/>
              <w:bottom w:val="single" w:sz="4" w:space="0" w:color="auto"/>
              <w:right w:val="nil"/>
            </w:tcBorders>
            <w:shd w:val="clear" w:color="auto" w:fill="D9E2F3" w:themeFill="accent5" w:themeFillTint="33"/>
            <w:hideMark/>
          </w:tcPr>
          <w:p w14:paraId="0B424B88"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Priemer</w:t>
            </w:r>
            <w:r>
              <w:rPr>
                <w:rFonts w:cstheme="minorHAnsi"/>
                <w:b/>
                <w:bCs/>
                <w:sz w:val="16"/>
                <w:szCs w:val="18"/>
                <w:lang w:eastAsia="cs-CZ"/>
              </w:rPr>
              <w:t>ná</w:t>
            </w:r>
            <w:r w:rsidRPr="00A060D0">
              <w:rPr>
                <w:rFonts w:cstheme="minorHAnsi"/>
                <w:b/>
                <w:bCs/>
                <w:sz w:val="16"/>
                <w:szCs w:val="18"/>
                <w:lang w:eastAsia="cs-CZ"/>
              </w:rPr>
              <w:t xml:space="preserve"> výška štipendia</w:t>
            </w:r>
          </w:p>
          <w:p w14:paraId="09585E3A"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za rok (v €)</w:t>
            </w:r>
          </w:p>
        </w:tc>
        <w:tc>
          <w:tcPr>
            <w:tcW w:w="1054" w:type="dxa"/>
            <w:tcBorders>
              <w:top w:val="nil"/>
              <w:left w:val="single" w:sz="4" w:space="0" w:color="auto"/>
              <w:bottom w:val="single" w:sz="4" w:space="0" w:color="auto"/>
              <w:right w:val="single" w:sz="4" w:space="0" w:color="auto"/>
            </w:tcBorders>
            <w:shd w:val="clear" w:color="auto" w:fill="D9E2F3" w:themeFill="accent5" w:themeFillTint="33"/>
          </w:tcPr>
          <w:p w14:paraId="1E2384EE" w14:textId="77777777" w:rsidR="009248A6" w:rsidRPr="00A060D0" w:rsidRDefault="009248A6" w:rsidP="008F4A9C">
            <w:pPr>
              <w:spacing w:after="0" w:line="240" w:lineRule="auto"/>
              <w:jc w:val="center"/>
              <w:rPr>
                <w:rFonts w:cstheme="minorHAnsi"/>
                <w:b/>
                <w:bCs/>
                <w:sz w:val="16"/>
                <w:szCs w:val="18"/>
                <w:lang w:eastAsia="cs-CZ"/>
              </w:rPr>
            </w:pPr>
            <w:r>
              <w:rPr>
                <w:rFonts w:cstheme="minorHAnsi"/>
                <w:b/>
                <w:bCs/>
                <w:sz w:val="16"/>
                <w:szCs w:val="18"/>
                <w:lang w:eastAsia="cs-CZ"/>
              </w:rPr>
              <w:t>Finančné prostriedky</w:t>
            </w:r>
            <w:r w:rsidRPr="00A060D0">
              <w:rPr>
                <w:rFonts w:cstheme="minorHAnsi"/>
                <w:b/>
                <w:bCs/>
                <w:sz w:val="16"/>
                <w:szCs w:val="18"/>
                <w:lang w:eastAsia="cs-CZ"/>
              </w:rPr>
              <w:t xml:space="preserve"> </w:t>
            </w:r>
            <w:r w:rsidRPr="00A060D0">
              <w:rPr>
                <w:rFonts w:cstheme="minorHAnsi"/>
                <w:b/>
                <w:bCs/>
                <w:sz w:val="16"/>
                <w:szCs w:val="18"/>
                <w:lang w:eastAsia="cs-CZ"/>
              </w:rPr>
              <w:br/>
              <w:t xml:space="preserve"> (v €)</w:t>
            </w:r>
          </w:p>
        </w:tc>
        <w:tc>
          <w:tcPr>
            <w:tcW w:w="850" w:type="dxa"/>
            <w:tcBorders>
              <w:top w:val="nil"/>
              <w:left w:val="single" w:sz="4" w:space="0" w:color="auto"/>
              <w:bottom w:val="single" w:sz="4" w:space="0" w:color="auto"/>
              <w:right w:val="nil"/>
            </w:tcBorders>
            <w:shd w:val="clear" w:color="auto" w:fill="D9E2F3" w:themeFill="accent5" w:themeFillTint="33"/>
            <w:hideMark/>
          </w:tcPr>
          <w:p w14:paraId="53AF583B"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Počet štipend</w:t>
            </w:r>
            <w:r>
              <w:rPr>
                <w:rFonts w:cstheme="minorHAnsi"/>
                <w:b/>
                <w:bCs/>
                <w:sz w:val="16"/>
                <w:szCs w:val="18"/>
                <w:lang w:eastAsia="cs-CZ"/>
              </w:rPr>
              <w:t>ií</w:t>
            </w:r>
          </w:p>
        </w:tc>
        <w:tc>
          <w:tcPr>
            <w:tcW w:w="992" w:type="dxa"/>
            <w:tcBorders>
              <w:top w:val="nil"/>
              <w:left w:val="single" w:sz="4" w:space="0" w:color="auto"/>
              <w:bottom w:val="single" w:sz="4" w:space="0" w:color="auto"/>
              <w:right w:val="single" w:sz="8" w:space="0" w:color="auto"/>
            </w:tcBorders>
            <w:shd w:val="clear" w:color="auto" w:fill="D9E2F3" w:themeFill="accent5" w:themeFillTint="33"/>
            <w:hideMark/>
          </w:tcPr>
          <w:p w14:paraId="08D8AB00"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Priemer</w:t>
            </w:r>
            <w:r>
              <w:rPr>
                <w:rFonts w:cstheme="minorHAnsi"/>
                <w:b/>
                <w:bCs/>
                <w:sz w:val="16"/>
                <w:szCs w:val="18"/>
                <w:lang w:eastAsia="cs-CZ"/>
              </w:rPr>
              <w:t>ná</w:t>
            </w:r>
            <w:r w:rsidRPr="00A060D0">
              <w:rPr>
                <w:rFonts w:cstheme="minorHAnsi"/>
                <w:b/>
                <w:bCs/>
                <w:sz w:val="16"/>
                <w:szCs w:val="18"/>
                <w:lang w:eastAsia="cs-CZ"/>
              </w:rPr>
              <w:t xml:space="preserve"> výška štipendia</w:t>
            </w:r>
          </w:p>
          <w:p w14:paraId="7B24D120" w14:textId="77777777" w:rsidR="009248A6" w:rsidRPr="00A060D0" w:rsidRDefault="009248A6" w:rsidP="008F4A9C">
            <w:pPr>
              <w:spacing w:after="0" w:line="240" w:lineRule="auto"/>
              <w:jc w:val="center"/>
              <w:rPr>
                <w:rFonts w:cstheme="minorHAnsi"/>
                <w:b/>
                <w:bCs/>
                <w:sz w:val="16"/>
                <w:szCs w:val="18"/>
                <w:lang w:eastAsia="cs-CZ"/>
              </w:rPr>
            </w:pPr>
            <w:r w:rsidRPr="00A060D0">
              <w:rPr>
                <w:rFonts w:cstheme="minorHAnsi"/>
                <w:b/>
                <w:bCs/>
                <w:sz w:val="16"/>
                <w:szCs w:val="18"/>
                <w:lang w:eastAsia="cs-CZ"/>
              </w:rPr>
              <w:t>za rok</w:t>
            </w:r>
            <w:r>
              <w:rPr>
                <w:rFonts w:cstheme="minorHAnsi"/>
                <w:b/>
                <w:bCs/>
                <w:sz w:val="16"/>
                <w:szCs w:val="18"/>
                <w:lang w:eastAsia="cs-CZ"/>
              </w:rPr>
              <w:t xml:space="preserve"> </w:t>
            </w:r>
            <w:r w:rsidRPr="00A060D0">
              <w:rPr>
                <w:rFonts w:cstheme="minorHAnsi"/>
                <w:b/>
                <w:bCs/>
                <w:sz w:val="16"/>
                <w:szCs w:val="18"/>
                <w:lang w:eastAsia="cs-CZ"/>
              </w:rPr>
              <w:t>(v €)</w:t>
            </w:r>
          </w:p>
        </w:tc>
      </w:tr>
      <w:tr w:rsidR="009248A6" w:rsidRPr="00535C85" w14:paraId="65B83DB4" w14:textId="77777777" w:rsidTr="008F4A9C">
        <w:trPr>
          <w:trHeight w:val="600"/>
        </w:trPr>
        <w:tc>
          <w:tcPr>
            <w:tcW w:w="1135" w:type="dxa"/>
            <w:tcBorders>
              <w:top w:val="nil"/>
              <w:left w:val="single" w:sz="8" w:space="0" w:color="auto"/>
              <w:bottom w:val="single" w:sz="4" w:space="0" w:color="auto"/>
              <w:right w:val="single" w:sz="4" w:space="0" w:color="auto"/>
            </w:tcBorders>
            <w:shd w:val="clear" w:color="auto" w:fill="D9E2F3" w:themeFill="accent5" w:themeFillTint="33"/>
            <w:vAlign w:val="center"/>
            <w:hideMark/>
          </w:tcPr>
          <w:p w14:paraId="5F346EA1" w14:textId="77777777" w:rsidR="009248A6" w:rsidRPr="00535C85" w:rsidRDefault="009248A6" w:rsidP="008F4A9C">
            <w:pPr>
              <w:spacing w:after="0" w:line="240" w:lineRule="auto"/>
              <w:ind w:right="-71"/>
              <w:rPr>
                <w:rFonts w:cstheme="minorHAnsi"/>
                <w:b/>
                <w:bCs/>
                <w:sz w:val="18"/>
                <w:szCs w:val="18"/>
                <w:lang w:eastAsia="cs-CZ"/>
              </w:rPr>
            </w:pPr>
            <w:r w:rsidRPr="00535C85">
              <w:rPr>
                <w:rFonts w:cstheme="minorHAnsi"/>
                <w:b/>
                <w:bCs/>
                <w:sz w:val="18"/>
                <w:szCs w:val="18"/>
                <w:lang w:eastAsia="cs-CZ"/>
              </w:rPr>
              <w:t xml:space="preserve">prospechové štipendiá </w:t>
            </w:r>
          </w:p>
        </w:tc>
        <w:tc>
          <w:tcPr>
            <w:tcW w:w="1134" w:type="dxa"/>
            <w:tcBorders>
              <w:top w:val="single" w:sz="4" w:space="0" w:color="auto"/>
              <w:left w:val="nil"/>
              <w:bottom w:val="single" w:sz="4" w:space="0" w:color="auto"/>
              <w:right w:val="nil"/>
            </w:tcBorders>
            <w:shd w:val="clear" w:color="000000" w:fill="auto"/>
            <w:vAlign w:val="center"/>
          </w:tcPr>
          <w:p w14:paraId="79850454"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225 548</w:t>
            </w:r>
          </w:p>
        </w:tc>
        <w:tc>
          <w:tcPr>
            <w:tcW w:w="850" w:type="dxa"/>
            <w:tcBorders>
              <w:top w:val="single" w:sz="4" w:space="0" w:color="auto"/>
              <w:left w:val="single" w:sz="4" w:space="0" w:color="auto"/>
              <w:bottom w:val="single" w:sz="4" w:space="0" w:color="auto"/>
              <w:right w:val="single" w:sz="4" w:space="0" w:color="auto"/>
            </w:tcBorders>
            <w:vAlign w:val="center"/>
          </w:tcPr>
          <w:p w14:paraId="7F0415A7"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840</w:t>
            </w:r>
          </w:p>
        </w:tc>
        <w:tc>
          <w:tcPr>
            <w:tcW w:w="992" w:type="dxa"/>
            <w:tcBorders>
              <w:top w:val="single" w:sz="4" w:space="0" w:color="auto"/>
              <w:left w:val="single" w:sz="4" w:space="0" w:color="auto"/>
              <w:bottom w:val="single" w:sz="4" w:space="0" w:color="auto"/>
              <w:right w:val="single" w:sz="4" w:space="0" w:color="auto"/>
            </w:tcBorders>
            <w:vAlign w:val="center"/>
          </w:tcPr>
          <w:p w14:paraId="5ABFB3B5"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268,51</w:t>
            </w:r>
          </w:p>
        </w:tc>
        <w:tc>
          <w:tcPr>
            <w:tcW w:w="993" w:type="dxa"/>
            <w:tcBorders>
              <w:top w:val="single" w:sz="4" w:space="0" w:color="auto"/>
              <w:left w:val="single" w:sz="4" w:space="0" w:color="auto"/>
              <w:bottom w:val="single" w:sz="4" w:space="0" w:color="auto"/>
              <w:right w:val="single" w:sz="4" w:space="0" w:color="auto"/>
            </w:tcBorders>
            <w:vAlign w:val="center"/>
          </w:tcPr>
          <w:p w14:paraId="075E1354"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223 508</w:t>
            </w:r>
          </w:p>
        </w:tc>
        <w:tc>
          <w:tcPr>
            <w:tcW w:w="850" w:type="dxa"/>
            <w:tcBorders>
              <w:top w:val="single" w:sz="4" w:space="0" w:color="auto"/>
              <w:left w:val="single" w:sz="4" w:space="0" w:color="auto"/>
              <w:bottom w:val="single" w:sz="4" w:space="0" w:color="auto"/>
              <w:right w:val="single" w:sz="4" w:space="0" w:color="auto"/>
            </w:tcBorders>
            <w:vAlign w:val="center"/>
          </w:tcPr>
          <w:p w14:paraId="3F18388F"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857</w:t>
            </w:r>
          </w:p>
        </w:tc>
        <w:tc>
          <w:tcPr>
            <w:tcW w:w="931" w:type="dxa"/>
            <w:tcBorders>
              <w:top w:val="single" w:sz="4" w:space="0" w:color="auto"/>
              <w:left w:val="single" w:sz="4" w:space="0" w:color="auto"/>
              <w:bottom w:val="single" w:sz="4" w:space="0" w:color="auto"/>
              <w:right w:val="single" w:sz="4" w:space="0" w:color="auto"/>
            </w:tcBorders>
            <w:vAlign w:val="center"/>
          </w:tcPr>
          <w:p w14:paraId="1F3EA4E3"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260,80</w:t>
            </w:r>
          </w:p>
        </w:tc>
        <w:tc>
          <w:tcPr>
            <w:tcW w:w="1054" w:type="dxa"/>
            <w:tcBorders>
              <w:top w:val="single" w:sz="4" w:space="0" w:color="auto"/>
              <w:left w:val="nil"/>
              <w:bottom w:val="single" w:sz="4" w:space="0" w:color="auto"/>
              <w:right w:val="single" w:sz="4" w:space="0" w:color="auto"/>
            </w:tcBorders>
            <w:vAlign w:val="center"/>
          </w:tcPr>
          <w:p w14:paraId="41485143"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225 888</w:t>
            </w:r>
          </w:p>
        </w:tc>
        <w:tc>
          <w:tcPr>
            <w:tcW w:w="850" w:type="dxa"/>
            <w:tcBorders>
              <w:top w:val="single" w:sz="4" w:space="0" w:color="auto"/>
              <w:left w:val="single" w:sz="4" w:space="0" w:color="auto"/>
              <w:bottom w:val="single" w:sz="4" w:space="0" w:color="auto"/>
              <w:right w:val="single" w:sz="4" w:space="0" w:color="auto"/>
            </w:tcBorders>
            <w:vAlign w:val="center"/>
          </w:tcPr>
          <w:p w14:paraId="0E62450B"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893</w:t>
            </w:r>
          </w:p>
        </w:tc>
        <w:tc>
          <w:tcPr>
            <w:tcW w:w="992" w:type="dxa"/>
            <w:tcBorders>
              <w:top w:val="single" w:sz="4" w:space="0" w:color="auto"/>
              <w:left w:val="single" w:sz="4" w:space="0" w:color="auto"/>
              <w:bottom w:val="single" w:sz="4" w:space="0" w:color="auto"/>
              <w:right w:val="single" w:sz="8" w:space="0" w:color="auto"/>
            </w:tcBorders>
            <w:vAlign w:val="center"/>
          </w:tcPr>
          <w:p w14:paraId="6AFF7855"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252,95</w:t>
            </w:r>
          </w:p>
        </w:tc>
      </w:tr>
      <w:tr w:rsidR="009248A6" w:rsidRPr="00535C85" w14:paraId="5BE29C67" w14:textId="77777777" w:rsidTr="008F4A9C">
        <w:trPr>
          <w:trHeight w:val="600"/>
        </w:trPr>
        <w:tc>
          <w:tcPr>
            <w:tcW w:w="1135" w:type="dxa"/>
            <w:tcBorders>
              <w:top w:val="nil"/>
              <w:left w:val="single" w:sz="8" w:space="0" w:color="auto"/>
              <w:bottom w:val="single" w:sz="4" w:space="0" w:color="auto"/>
              <w:right w:val="single" w:sz="4" w:space="0" w:color="auto"/>
            </w:tcBorders>
            <w:shd w:val="clear" w:color="auto" w:fill="D9E2F3" w:themeFill="accent5" w:themeFillTint="33"/>
            <w:vAlign w:val="center"/>
          </w:tcPr>
          <w:p w14:paraId="682400B9" w14:textId="77777777" w:rsidR="009248A6" w:rsidRPr="00535C85" w:rsidRDefault="009248A6" w:rsidP="008F4A9C">
            <w:pPr>
              <w:spacing w:after="0" w:line="240" w:lineRule="auto"/>
              <w:ind w:right="-71"/>
              <w:rPr>
                <w:rFonts w:cstheme="minorHAnsi"/>
                <w:b/>
                <w:bCs/>
                <w:sz w:val="18"/>
                <w:szCs w:val="18"/>
                <w:lang w:eastAsia="cs-CZ"/>
              </w:rPr>
            </w:pPr>
            <w:r w:rsidRPr="00535C85">
              <w:rPr>
                <w:rFonts w:cstheme="minorHAnsi"/>
                <w:b/>
                <w:bCs/>
                <w:sz w:val="18"/>
                <w:szCs w:val="18"/>
                <w:lang w:eastAsia="cs-CZ"/>
              </w:rPr>
              <w:t>motivačné odborové štipendiá</w:t>
            </w:r>
          </w:p>
        </w:tc>
        <w:tc>
          <w:tcPr>
            <w:tcW w:w="1134" w:type="dxa"/>
            <w:tcBorders>
              <w:top w:val="single" w:sz="4" w:space="0" w:color="auto"/>
              <w:left w:val="nil"/>
              <w:bottom w:val="single" w:sz="4" w:space="0" w:color="auto"/>
              <w:right w:val="single" w:sz="4" w:space="0" w:color="auto"/>
            </w:tcBorders>
            <w:vAlign w:val="center"/>
          </w:tcPr>
          <w:p w14:paraId="483CAD59"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150 930</w:t>
            </w:r>
          </w:p>
        </w:tc>
        <w:tc>
          <w:tcPr>
            <w:tcW w:w="850" w:type="dxa"/>
            <w:tcBorders>
              <w:top w:val="single" w:sz="4" w:space="0" w:color="auto"/>
              <w:left w:val="nil"/>
              <w:bottom w:val="single" w:sz="4" w:space="0" w:color="auto"/>
              <w:right w:val="single" w:sz="4" w:space="0" w:color="auto"/>
            </w:tcBorders>
            <w:vAlign w:val="center"/>
          </w:tcPr>
          <w:p w14:paraId="5AD2F7A3"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500</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center"/>
          </w:tcPr>
          <w:p w14:paraId="6A730CEB"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301,86</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14:paraId="5AC37201"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150 750</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14:paraId="16F97A04"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487</w:t>
            </w:r>
          </w:p>
        </w:tc>
        <w:tc>
          <w:tcPr>
            <w:tcW w:w="931" w:type="dxa"/>
            <w:tcBorders>
              <w:top w:val="single" w:sz="4" w:space="0" w:color="auto"/>
              <w:left w:val="single" w:sz="4" w:space="0" w:color="auto"/>
              <w:bottom w:val="single" w:sz="4" w:space="0" w:color="auto"/>
              <w:right w:val="single" w:sz="4" w:space="0" w:color="auto"/>
            </w:tcBorders>
            <w:shd w:val="clear" w:color="000000" w:fill="auto"/>
            <w:vAlign w:val="center"/>
          </w:tcPr>
          <w:p w14:paraId="7BCAA345"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309,55</w:t>
            </w:r>
          </w:p>
        </w:tc>
        <w:tc>
          <w:tcPr>
            <w:tcW w:w="1054" w:type="dxa"/>
            <w:tcBorders>
              <w:top w:val="single" w:sz="4" w:space="0" w:color="auto"/>
              <w:left w:val="nil"/>
              <w:bottom w:val="single" w:sz="4" w:space="0" w:color="auto"/>
              <w:right w:val="single" w:sz="4" w:space="0" w:color="auto"/>
            </w:tcBorders>
            <w:vAlign w:val="center"/>
          </w:tcPr>
          <w:p w14:paraId="27E69AA2"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141 600</w:t>
            </w:r>
          </w:p>
        </w:tc>
        <w:tc>
          <w:tcPr>
            <w:tcW w:w="850" w:type="dxa"/>
            <w:tcBorders>
              <w:top w:val="single" w:sz="4" w:space="0" w:color="auto"/>
              <w:left w:val="single" w:sz="4" w:space="0" w:color="auto"/>
              <w:bottom w:val="single" w:sz="4" w:space="0" w:color="auto"/>
              <w:right w:val="single" w:sz="4" w:space="0" w:color="auto"/>
            </w:tcBorders>
            <w:vAlign w:val="center"/>
          </w:tcPr>
          <w:p w14:paraId="54C70966"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236</w:t>
            </w:r>
          </w:p>
        </w:tc>
        <w:tc>
          <w:tcPr>
            <w:tcW w:w="992" w:type="dxa"/>
            <w:tcBorders>
              <w:top w:val="single" w:sz="4" w:space="0" w:color="auto"/>
              <w:left w:val="single" w:sz="4" w:space="0" w:color="auto"/>
              <w:bottom w:val="single" w:sz="4" w:space="0" w:color="auto"/>
              <w:right w:val="single" w:sz="8" w:space="0" w:color="auto"/>
            </w:tcBorders>
            <w:vAlign w:val="center"/>
          </w:tcPr>
          <w:p w14:paraId="72C07202"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600</w:t>
            </w:r>
          </w:p>
        </w:tc>
      </w:tr>
      <w:tr w:rsidR="009248A6" w:rsidRPr="00535C85" w14:paraId="349AB287" w14:textId="77777777" w:rsidTr="008F4A9C">
        <w:trPr>
          <w:trHeight w:val="600"/>
        </w:trPr>
        <w:tc>
          <w:tcPr>
            <w:tcW w:w="1135" w:type="dxa"/>
            <w:tcBorders>
              <w:top w:val="nil"/>
              <w:left w:val="single" w:sz="8" w:space="0" w:color="auto"/>
              <w:bottom w:val="single" w:sz="4" w:space="0" w:color="auto"/>
              <w:right w:val="single" w:sz="4" w:space="0" w:color="auto"/>
            </w:tcBorders>
            <w:shd w:val="clear" w:color="auto" w:fill="D9E2F3" w:themeFill="accent5" w:themeFillTint="33"/>
            <w:vAlign w:val="center"/>
            <w:hideMark/>
          </w:tcPr>
          <w:p w14:paraId="1F9707FE" w14:textId="77777777" w:rsidR="009248A6" w:rsidRPr="00535C85" w:rsidRDefault="009248A6" w:rsidP="008F4A9C">
            <w:pPr>
              <w:spacing w:after="0" w:line="240" w:lineRule="auto"/>
              <w:ind w:right="-71"/>
              <w:rPr>
                <w:rFonts w:cstheme="minorHAnsi"/>
                <w:b/>
                <w:bCs/>
                <w:sz w:val="18"/>
                <w:szCs w:val="18"/>
                <w:lang w:eastAsia="cs-CZ"/>
              </w:rPr>
            </w:pPr>
            <w:r w:rsidRPr="00535C85">
              <w:rPr>
                <w:rFonts w:cstheme="minorHAnsi"/>
                <w:b/>
                <w:bCs/>
                <w:sz w:val="18"/>
                <w:szCs w:val="18"/>
                <w:lang w:eastAsia="cs-CZ"/>
              </w:rPr>
              <w:t xml:space="preserve">mimoriadne štipendiá </w:t>
            </w:r>
          </w:p>
        </w:tc>
        <w:tc>
          <w:tcPr>
            <w:tcW w:w="1134" w:type="dxa"/>
            <w:tcBorders>
              <w:top w:val="single" w:sz="4" w:space="0" w:color="auto"/>
              <w:left w:val="nil"/>
              <w:bottom w:val="single" w:sz="4" w:space="0" w:color="auto"/>
              <w:right w:val="single" w:sz="4" w:space="0" w:color="auto"/>
            </w:tcBorders>
            <w:vAlign w:val="center"/>
          </w:tcPr>
          <w:p w14:paraId="001A5652"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102 879</w:t>
            </w:r>
          </w:p>
        </w:tc>
        <w:tc>
          <w:tcPr>
            <w:tcW w:w="850" w:type="dxa"/>
            <w:tcBorders>
              <w:top w:val="single" w:sz="4" w:space="0" w:color="auto"/>
              <w:left w:val="nil"/>
              <w:bottom w:val="single" w:sz="4" w:space="0" w:color="auto"/>
              <w:right w:val="single" w:sz="4" w:space="0" w:color="auto"/>
            </w:tcBorders>
            <w:vAlign w:val="center"/>
          </w:tcPr>
          <w:p w14:paraId="0D6E405D"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1 112</w:t>
            </w:r>
          </w:p>
        </w:tc>
        <w:tc>
          <w:tcPr>
            <w:tcW w:w="992" w:type="dxa"/>
            <w:tcBorders>
              <w:top w:val="single" w:sz="4" w:space="0" w:color="auto"/>
              <w:left w:val="single" w:sz="4" w:space="0" w:color="auto"/>
              <w:bottom w:val="single" w:sz="4" w:space="0" w:color="auto"/>
              <w:right w:val="single" w:sz="4" w:space="0" w:color="auto"/>
            </w:tcBorders>
            <w:shd w:val="clear" w:color="000000" w:fill="auto"/>
            <w:vAlign w:val="center"/>
          </w:tcPr>
          <w:p w14:paraId="59A7E895"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92,52</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14:paraId="19927833"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102 426</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14:paraId="231A00F0"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1 026</w:t>
            </w:r>
          </w:p>
        </w:tc>
        <w:tc>
          <w:tcPr>
            <w:tcW w:w="931" w:type="dxa"/>
            <w:tcBorders>
              <w:top w:val="single" w:sz="4" w:space="0" w:color="auto"/>
              <w:left w:val="single" w:sz="4" w:space="0" w:color="auto"/>
              <w:bottom w:val="single" w:sz="4" w:space="0" w:color="auto"/>
              <w:right w:val="single" w:sz="4" w:space="0" w:color="auto"/>
            </w:tcBorders>
            <w:shd w:val="clear" w:color="000000" w:fill="auto"/>
            <w:vAlign w:val="center"/>
          </w:tcPr>
          <w:p w14:paraId="37A2CACF"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99,83</w:t>
            </w:r>
          </w:p>
        </w:tc>
        <w:tc>
          <w:tcPr>
            <w:tcW w:w="1054" w:type="dxa"/>
            <w:tcBorders>
              <w:top w:val="single" w:sz="4" w:space="0" w:color="auto"/>
              <w:left w:val="nil"/>
              <w:bottom w:val="single" w:sz="4" w:space="0" w:color="auto"/>
              <w:right w:val="single" w:sz="4" w:space="0" w:color="auto"/>
            </w:tcBorders>
            <w:vAlign w:val="center"/>
          </w:tcPr>
          <w:p w14:paraId="7B4B35F2"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103 252</w:t>
            </w:r>
          </w:p>
        </w:tc>
        <w:tc>
          <w:tcPr>
            <w:tcW w:w="850" w:type="dxa"/>
            <w:tcBorders>
              <w:top w:val="single" w:sz="4" w:space="0" w:color="auto"/>
              <w:left w:val="single" w:sz="4" w:space="0" w:color="auto"/>
              <w:bottom w:val="single" w:sz="4" w:space="0" w:color="auto"/>
              <w:right w:val="single" w:sz="4" w:space="0" w:color="auto"/>
            </w:tcBorders>
            <w:vAlign w:val="center"/>
          </w:tcPr>
          <w:p w14:paraId="0F618173"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1 030</w:t>
            </w:r>
          </w:p>
        </w:tc>
        <w:tc>
          <w:tcPr>
            <w:tcW w:w="992" w:type="dxa"/>
            <w:tcBorders>
              <w:top w:val="single" w:sz="4" w:space="0" w:color="auto"/>
              <w:left w:val="single" w:sz="4" w:space="0" w:color="auto"/>
              <w:bottom w:val="single" w:sz="4" w:space="0" w:color="auto"/>
              <w:right w:val="single" w:sz="8" w:space="0" w:color="auto"/>
            </w:tcBorders>
            <w:vAlign w:val="center"/>
          </w:tcPr>
          <w:p w14:paraId="2AAFC80F" w14:textId="77777777" w:rsidR="009248A6" w:rsidRPr="00535C85" w:rsidRDefault="009248A6" w:rsidP="008F4A9C">
            <w:pPr>
              <w:spacing w:after="0" w:line="240" w:lineRule="auto"/>
              <w:jc w:val="center"/>
              <w:rPr>
                <w:rFonts w:cstheme="minorHAnsi"/>
                <w:sz w:val="18"/>
                <w:szCs w:val="18"/>
                <w:lang w:eastAsia="cs-CZ"/>
              </w:rPr>
            </w:pPr>
            <w:r>
              <w:rPr>
                <w:rFonts w:cstheme="minorHAnsi"/>
                <w:sz w:val="18"/>
                <w:szCs w:val="18"/>
                <w:lang w:eastAsia="cs-CZ"/>
              </w:rPr>
              <w:t>100,24</w:t>
            </w:r>
          </w:p>
        </w:tc>
      </w:tr>
    </w:tbl>
    <w:p w14:paraId="2DBFBF09" w14:textId="53A6A85D" w:rsidR="009248A6" w:rsidRPr="0071155B" w:rsidRDefault="009248A6" w:rsidP="009248A6">
      <w:pPr>
        <w:pStyle w:val="Nadpis3"/>
        <w:numPr>
          <w:ilvl w:val="2"/>
          <w:numId w:val="35"/>
        </w:numPr>
        <w:tabs>
          <w:tab w:val="left" w:pos="709"/>
        </w:tabs>
        <w:spacing w:before="200" w:after="60"/>
        <w:rPr>
          <w:color w:val="0070C0"/>
          <w:sz w:val="24"/>
          <w:lang w:val="sk-SK"/>
        </w:rPr>
      </w:pPr>
      <w:bookmarkStart w:id="10301" w:name="_Toc135051386"/>
      <w:bookmarkStart w:id="10302" w:name="_Toc230694141"/>
      <w:r w:rsidRPr="0071155B">
        <w:rPr>
          <w:color w:val="0070C0"/>
          <w:sz w:val="24"/>
          <w:lang w:val="sk-SK"/>
        </w:rPr>
        <w:lastRenderedPageBreak/>
        <w:t xml:space="preserve">Štipendiá pre talentovaných domácich </w:t>
      </w:r>
      <w:r>
        <w:rPr>
          <w:color w:val="0070C0"/>
          <w:sz w:val="24"/>
          <w:lang w:val="sk-SK"/>
        </w:rPr>
        <w:t xml:space="preserve">a zahraničných </w:t>
      </w:r>
      <w:r w:rsidRPr="0071155B">
        <w:rPr>
          <w:color w:val="0070C0"/>
          <w:sz w:val="24"/>
          <w:lang w:val="sk-SK"/>
        </w:rPr>
        <w:t>študentov</w:t>
      </w:r>
      <w:bookmarkEnd w:id="10301"/>
      <w:bookmarkEnd w:id="10302"/>
    </w:p>
    <w:p w14:paraId="30107584" w14:textId="065406A2" w:rsidR="009248A6" w:rsidRDefault="00A62347" w:rsidP="009248A6">
      <w:pPr>
        <w:pStyle w:val="Odsekzoznamu"/>
        <w:ind w:left="0" w:firstLine="567"/>
        <w:rPr>
          <w:rFonts w:asciiTheme="minorHAnsi" w:hAnsiTheme="minorHAnsi" w:cstheme="minorHAnsi"/>
          <w:color w:val="auto"/>
          <w:sz w:val="22"/>
          <w:szCs w:val="22"/>
          <w:lang w:eastAsia="sk-SK"/>
        </w:rPr>
      </w:pPr>
      <w:r>
        <w:rPr>
          <w:rFonts w:asciiTheme="minorHAnsi" w:hAnsiTheme="minorHAnsi" w:cstheme="minorHAnsi"/>
          <w:color w:val="auto"/>
          <w:sz w:val="22"/>
          <w:szCs w:val="22"/>
          <w:lang w:eastAsia="sk-SK"/>
        </w:rPr>
        <w:t>Dňa 2. 5. 2022 spustilo MŠVVaM</w:t>
      </w:r>
      <w:r w:rsidR="009248A6" w:rsidRPr="00D86BBB">
        <w:rPr>
          <w:rFonts w:asciiTheme="minorHAnsi" w:hAnsiTheme="minorHAnsi" w:cstheme="minorHAnsi"/>
          <w:color w:val="auto"/>
          <w:sz w:val="22"/>
          <w:szCs w:val="22"/>
          <w:lang w:eastAsia="sk-SK"/>
        </w:rPr>
        <w:t xml:space="preserve"> SR prihlasovací formulár k štipendijnej schéme pre</w:t>
      </w:r>
      <w:r w:rsidR="009248A6">
        <w:rPr>
          <w:rFonts w:asciiTheme="minorHAnsi" w:hAnsiTheme="minorHAnsi" w:cstheme="minorHAnsi"/>
          <w:color w:val="auto"/>
          <w:sz w:val="22"/>
          <w:szCs w:val="22"/>
          <w:lang w:eastAsia="sk-SK"/>
        </w:rPr>
        <w:t xml:space="preserve"> </w:t>
      </w:r>
      <w:r w:rsidR="009248A6" w:rsidRPr="00D86BBB">
        <w:rPr>
          <w:rFonts w:asciiTheme="minorHAnsi" w:hAnsiTheme="minorHAnsi" w:cstheme="minorHAnsi"/>
          <w:color w:val="auto"/>
          <w:sz w:val="22"/>
          <w:szCs w:val="22"/>
          <w:lang w:eastAsia="sk-SK"/>
        </w:rPr>
        <w:t>najtalentovanejších absolventov stredných škôl a</w:t>
      </w:r>
      <w:r w:rsidR="009248A6">
        <w:rPr>
          <w:rFonts w:asciiTheme="minorHAnsi" w:hAnsiTheme="minorHAnsi" w:cstheme="minorHAnsi"/>
          <w:color w:val="auto"/>
          <w:sz w:val="22"/>
          <w:szCs w:val="22"/>
          <w:lang w:eastAsia="sk-SK"/>
        </w:rPr>
        <w:t xml:space="preserve"> </w:t>
      </w:r>
      <w:r w:rsidR="009248A6" w:rsidRPr="00D86BBB">
        <w:rPr>
          <w:rFonts w:asciiTheme="minorHAnsi" w:hAnsiTheme="minorHAnsi" w:cstheme="minorHAnsi"/>
          <w:color w:val="auto"/>
          <w:sz w:val="22"/>
          <w:szCs w:val="22"/>
          <w:lang w:eastAsia="sk-SK"/>
        </w:rPr>
        <w:t xml:space="preserve">nadpriemerných študentov so sociálnym </w:t>
      </w:r>
      <w:r w:rsidR="009248A6">
        <w:rPr>
          <w:rFonts w:asciiTheme="minorHAnsi" w:hAnsiTheme="minorHAnsi" w:cstheme="minorHAnsi"/>
          <w:color w:val="auto"/>
          <w:sz w:val="22"/>
          <w:szCs w:val="22"/>
          <w:lang w:eastAsia="sk-SK"/>
        </w:rPr>
        <w:t>z</w:t>
      </w:r>
      <w:r w:rsidR="009248A6" w:rsidRPr="00D86BBB">
        <w:rPr>
          <w:rFonts w:asciiTheme="minorHAnsi" w:hAnsiTheme="minorHAnsi" w:cstheme="minorHAnsi"/>
          <w:color w:val="auto"/>
          <w:sz w:val="22"/>
          <w:szCs w:val="22"/>
          <w:lang w:eastAsia="sk-SK"/>
        </w:rPr>
        <w:t>nevýhodnením.</w:t>
      </w:r>
      <w:r w:rsidR="009248A6">
        <w:rPr>
          <w:rFonts w:asciiTheme="minorHAnsi" w:hAnsiTheme="minorHAnsi" w:cstheme="minorHAnsi"/>
          <w:color w:val="auto"/>
          <w:sz w:val="22"/>
          <w:szCs w:val="22"/>
          <w:lang w:eastAsia="sk-SK"/>
        </w:rPr>
        <w:t xml:space="preserve"> </w:t>
      </w:r>
    </w:p>
    <w:p w14:paraId="02791A1B" w14:textId="7E7B8793" w:rsidR="009248A6" w:rsidRPr="000B7CB6" w:rsidRDefault="009248A6" w:rsidP="009248A6">
      <w:pPr>
        <w:pStyle w:val="Odsekzoznamu"/>
        <w:ind w:left="0" w:firstLine="567"/>
        <w:rPr>
          <w:rFonts w:asciiTheme="minorHAnsi" w:hAnsiTheme="minorHAnsi" w:cstheme="minorHAnsi"/>
          <w:color w:val="auto"/>
          <w:sz w:val="22"/>
          <w:szCs w:val="22"/>
          <w:lang w:eastAsia="sk-SK"/>
        </w:rPr>
      </w:pPr>
      <w:r w:rsidRPr="00D86BBB">
        <w:rPr>
          <w:rFonts w:asciiTheme="minorHAnsi" w:hAnsiTheme="minorHAnsi" w:cstheme="minorHAnsi"/>
          <w:color w:val="auto"/>
          <w:sz w:val="22"/>
          <w:szCs w:val="22"/>
          <w:lang w:eastAsia="sk-SK"/>
        </w:rPr>
        <w:t xml:space="preserve">Štipendium je určené pre talentovaných domácich študentov, ktorí majú záujem pokračovať v štúdiu na vysokej škole v SR v dennej forme štúdia. </w:t>
      </w:r>
      <w:r w:rsidRPr="000B7CB6">
        <w:rPr>
          <w:rFonts w:asciiTheme="minorHAnsi" w:hAnsiTheme="minorHAnsi" w:cstheme="minorHAnsi"/>
          <w:sz w:val="22"/>
          <w:szCs w:val="22"/>
          <w:lang w:eastAsia="sk-SK"/>
        </w:rPr>
        <w:t xml:space="preserve">Ide o plán Ministerstva školstva, vedy, výskumu a </w:t>
      </w:r>
      <w:r w:rsidR="00A62347">
        <w:rPr>
          <w:rFonts w:asciiTheme="minorHAnsi" w:hAnsiTheme="minorHAnsi" w:cstheme="minorHAnsi"/>
          <w:sz w:val="22"/>
          <w:szCs w:val="22"/>
          <w:lang w:eastAsia="sk-SK"/>
        </w:rPr>
        <w:t>mládeže</w:t>
      </w:r>
      <w:r w:rsidRPr="000B7CB6">
        <w:rPr>
          <w:rFonts w:asciiTheme="minorHAnsi" w:hAnsiTheme="minorHAnsi" w:cstheme="minorHAnsi"/>
          <w:sz w:val="22"/>
          <w:szCs w:val="22"/>
          <w:lang w:eastAsia="sk-SK"/>
        </w:rPr>
        <w:t xml:space="preserve"> SR</w:t>
      </w:r>
      <w:r w:rsidR="00A62347">
        <w:rPr>
          <w:rFonts w:asciiTheme="minorHAnsi" w:hAnsiTheme="minorHAnsi" w:cstheme="minorHAnsi"/>
          <w:sz w:val="22"/>
          <w:szCs w:val="22"/>
          <w:lang w:eastAsia="sk-SK"/>
        </w:rPr>
        <w:t>,</w:t>
      </w:r>
      <w:r w:rsidRPr="000B7CB6">
        <w:rPr>
          <w:rFonts w:asciiTheme="minorHAnsi" w:hAnsiTheme="minorHAnsi" w:cstheme="minorHAnsi"/>
          <w:sz w:val="22"/>
          <w:szCs w:val="22"/>
          <w:lang w:eastAsia="sk-SK"/>
        </w:rPr>
        <w:t xml:space="preserve"> ako motivovať a udržať talentovaných ľudí na Slovensku.</w:t>
      </w:r>
    </w:p>
    <w:p w14:paraId="7AEB266B" w14:textId="20899965" w:rsidR="009248A6" w:rsidRDefault="009248A6" w:rsidP="009248A6">
      <w:pPr>
        <w:pStyle w:val="Odsekzoznamu"/>
        <w:ind w:left="0" w:firstLine="567"/>
        <w:rPr>
          <w:rFonts w:asciiTheme="minorHAnsi" w:hAnsiTheme="minorHAnsi" w:cstheme="minorHAnsi"/>
          <w:sz w:val="22"/>
          <w:szCs w:val="22"/>
          <w:lang w:eastAsia="sk-SK"/>
        </w:rPr>
      </w:pPr>
      <w:r>
        <w:rPr>
          <w:rFonts w:asciiTheme="minorHAnsi" w:hAnsiTheme="minorHAnsi" w:cstheme="minorHAnsi"/>
          <w:color w:val="auto"/>
          <w:sz w:val="22"/>
          <w:szCs w:val="22"/>
        </w:rPr>
        <w:t xml:space="preserve">Úspešní uchádzači získavali v prvých troch štipendijných schémach </w:t>
      </w:r>
      <w:r w:rsidRPr="00D86BBB">
        <w:rPr>
          <w:rFonts w:asciiTheme="minorHAnsi" w:hAnsiTheme="minorHAnsi" w:cstheme="minorHAnsi"/>
          <w:color w:val="auto"/>
          <w:sz w:val="22"/>
          <w:szCs w:val="22"/>
        </w:rPr>
        <w:t xml:space="preserve">nárok na štipendium vo výške 3 000 € za jeden akademický rok, t. j. spolu 9 000 </w:t>
      </w:r>
      <w:r w:rsidR="00267F62">
        <w:rPr>
          <w:rFonts w:asciiTheme="minorHAnsi" w:hAnsiTheme="minorHAnsi" w:cstheme="minorHAnsi"/>
          <w:color w:val="auto"/>
          <w:sz w:val="22"/>
          <w:szCs w:val="22"/>
        </w:rPr>
        <w:t>€</w:t>
      </w:r>
      <w:r w:rsidRPr="00D86BBB">
        <w:rPr>
          <w:rFonts w:asciiTheme="minorHAnsi" w:hAnsiTheme="minorHAnsi" w:cstheme="minorHAnsi"/>
          <w:color w:val="auto"/>
          <w:sz w:val="22"/>
          <w:szCs w:val="22"/>
        </w:rPr>
        <w:t xml:space="preserve"> za prvé tri roky vysokoškolského štúdia na bakalárskych študijných programoch a programoch spájajúcich bakalárske a magisterské štúdium</w:t>
      </w:r>
      <w:r w:rsidRPr="000B7CB6">
        <w:rPr>
          <w:rFonts w:asciiTheme="minorHAnsi" w:hAnsiTheme="minorHAnsi" w:cstheme="minorHAnsi"/>
          <w:color w:val="auto"/>
          <w:sz w:val="22"/>
          <w:szCs w:val="22"/>
        </w:rPr>
        <w:t xml:space="preserve">. </w:t>
      </w:r>
      <w:r w:rsidRPr="000B7CB6">
        <w:rPr>
          <w:rFonts w:asciiTheme="minorHAnsi" w:hAnsiTheme="minorHAnsi" w:cstheme="minorHAnsi"/>
          <w:sz w:val="22"/>
          <w:szCs w:val="22"/>
          <w:lang w:eastAsia="sk-SK"/>
        </w:rPr>
        <w:t>Študenti, ktorým bolo priznané štipendium pre najv</w:t>
      </w:r>
      <w:r>
        <w:rPr>
          <w:rFonts w:asciiTheme="minorHAnsi" w:hAnsiTheme="minorHAnsi" w:cstheme="minorHAnsi"/>
          <w:sz w:val="22"/>
          <w:szCs w:val="22"/>
          <w:lang w:eastAsia="sk-SK"/>
        </w:rPr>
        <w:t>äčšie talenty z cudziny, získali</w:t>
      </w:r>
      <w:r w:rsidRPr="000B7CB6">
        <w:rPr>
          <w:rFonts w:asciiTheme="minorHAnsi" w:hAnsiTheme="minorHAnsi" w:cstheme="minorHAnsi"/>
          <w:sz w:val="22"/>
          <w:szCs w:val="22"/>
          <w:lang w:eastAsia="sk-SK"/>
        </w:rPr>
        <w:t xml:space="preserve"> štipendium 4 000 € za jeden akademický rok počas prvých troch rokov vysokoškolského štúdia (celkovo 12 000 €).</w:t>
      </w:r>
    </w:p>
    <w:p w14:paraId="2A2DC1F3" w14:textId="77777777" w:rsidR="009248A6" w:rsidRPr="00EC1CAC" w:rsidRDefault="009248A6" w:rsidP="009248A6">
      <w:pPr>
        <w:pStyle w:val="Odsekzoznamu"/>
        <w:ind w:left="0" w:firstLine="567"/>
        <w:rPr>
          <w:rFonts w:asciiTheme="minorHAnsi" w:hAnsiTheme="minorHAnsi" w:cstheme="minorHAnsi"/>
          <w:sz w:val="22"/>
          <w:szCs w:val="22"/>
          <w:lang w:eastAsia="sk-SK"/>
        </w:rPr>
      </w:pPr>
      <w:r w:rsidRPr="00EC1CAC">
        <w:rPr>
          <w:rFonts w:asciiTheme="minorHAnsi" w:hAnsiTheme="minorHAnsi" w:cstheme="minorHAnsi"/>
          <w:iCs/>
          <w:sz w:val="22"/>
          <w:szCs w:val="22"/>
        </w:rPr>
        <w:t xml:space="preserve">Aby boli maturanti ešte viac motivovaní, aby sa napomohlo trhu práce a spoločnosti na Slovensku, ministerstvo školstva sa rozhodlo štipendijnú schému rozšíriť o ďalšiu kategóriu, ktorá </w:t>
      </w:r>
      <w:r>
        <w:rPr>
          <w:rFonts w:asciiTheme="minorHAnsi" w:hAnsiTheme="minorHAnsi" w:cstheme="minorHAnsi"/>
          <w:iCs/>
          <w:sz w:val="22"/>
          <w:szCs w:val="22"/>
        </w:rPr>
        <w:t xml:space="preserve"> ponúka</w:t>
      </w:r>
      <w:r w:rsidRPr="00EC1CAC">
        <w:rPr>
          <w:rFonts w:asciiTheme="minorHAnsi" w:hAnsiTheme="minorHAnsi" w:cstheme="minorHAnsi"/>
          <w:iCs/>
          <w:sz w:val="22"/>
          <w:szCs w:val="22"/>
        </w:rPr>
        <w:t xml:space="preserve"> možnosť štipendia aj ďalším 400 študentom. Sumou  16 500 </w:t>
      </w:r>
      <w:r>
        <w:rPr>
          <w:rFonts w:asciiTheme="minorHAnsi" w:hAnsiTheme="minorHAnsi" w:cstheme="minorHAnsi"/>
          <w:iCs/>
          <w:sz w:val="22"/>
          <w:szCs w:val="22"/>
        </w:rPr>
        <w:t>€</w:t>
      </w:r>
      <w:r w:rsidRPr="00EC1CAC">
        <w:rPr>
          <w:rFonts w:asciiTheme="minorHAnsi" w:hAnsiTheme="minorHAnsi" w:cstheme="minorHAnsi"/>
          <w:iCs/>
          <w:sz w:val="22"/>
          <w:szCs w:val="22"/>
        </w:rPr>
        <w:t xml:space="preserve"> začalo v akademickom roku 2024/2025 podporovať študentky a študentov študijných programov, ktoré sú naviazané na dlhodobo nedostatkové povolania</w:t>
      </w:r>
      <w:r>
        <w:rPr>
          <w:rFonts w:asciiTheme="minorHAnsi" w:hAnsiTheme="minorHAnsi" w:cstheme="minorHAnsi"/>
          <w:iCs/>
          <w:sz w:val="22"/>
          <w:szCs w:val="22"/>
        </w:rPr>
        <w:t>,</w:t>
      </w:r>
      <w:r w:rsidRPr="00EC1CAC">
        <w:rPr>
          <w:rFonts w:asciiTheme="minorHAnsi" w:hAnsiTheme="minorHAnsi" w:cstheme="minorHAnsi"/>
          <w:iCs/>
          <w:sz w:val="22"/>
          <w:szCs w:val="22"/>
        </w:rPr>
        <w:t xml:space="preserve"> akými sú učitelia, ošetrovatelia, lekári, ale taktiež zamestnanci v oblasti jadrovej energetiky.</w:t>
      </w:r>
    </w:p>
    <w:p w14:paraId="3876410C" w14:textId="77777777" w:rsidR="009248A6" w:rsidRPr="00364395" w:rsidRDefault="009248A6" w:rsidP="009248A6">
      <w:pPr>
        <w:pStyle w:val="Odsekzoznamu"/>
        <w:ind w:left="0" w:firstLine="567"/>
        <w:rPr>
          <w:rFonts w:asciiTheme="minorHAnsi" w:hAnsiTheme="minorHAnsi" w:cstheme="minorHAnsi"/>
          <w:sz w:val="22"/>
          <w:szCs w:val="22"/>
          <w:lang w:eastAsia="sk-SK"/>
        </w:rPr>
      </w:pPr>
      <w:r w:rsidRPr="00D86BBB">
        <w:rPr>
          <w:rFonts w:asciiTheme="minorHAnsi" w:hAnsiTheme="minorHAnsi" w:cstheme="minorHAnsi"/>
          <w:color w:val="auto"/>
          <w:sz w:val="22"/>
          <w:szCs w:val="22"/>
        </w:rPr>
        <w:t>Umiestnenie študen</w:t>
      </w:r>
      <w:r>
        <w:rPr>
          <w:rFonts w:asciiTheme="minorHAnsi" w:hAnsiTheme="minorHAnsi" w:cstheme="minorHAnsi"/>
          <w:color w:val="auto"/>
          <w:sz w:val="22"/>
          <w:szCs w:val="22"/>
        </w:rPr>
        <w:t xml:space="preserve">ta v poradí uchádzačov sa určuje na základe jeho dosiahnutých </w:t>
      </w:r>
      <w:r w:rsidRPr="00D86BBB">
        <w:rPr>
          <w:rFonts w:asciiTheme="minorHAnsi" w:hAnsiTheme="minorHAnsi" w:cstheme="minorHAnsi"/>
          <w:color w:val="auto"/>
          <w:sz w:val="22"/>
          <w:szCs w:val="22"/>
        </w:rPr>
        <w:t>študijných výsledkov</w:t>
      </w:r>
      <w:r>
        <w:rPr>
          <w:rFonts w:asciiTheme="minorHAnsi" w:hAnsiTheme="minorHAnsi" w:cstheme="minorHAnsi"/>
          <w:color w:val="auto"/>
          <w:sz w:val="22"/>
          <w:szCs w:val="22"/>
        </w:rPr>
        <w:t xml:space="preserve"> na strednej škole</w:t>
      </w:r>
      <w:r w:rsidRPr="00D86BBB">
        <w:rPr>
          <w:rFonts w:asciiTheme="minorHAnsi" w:hAnsiTheme="minorHAnsi" w:cstheme="minorHAnsi"/>
          <w:color w:val="auto"/>
          <w:sz w:val="22"/>
          <w:szCs w:val="22"/>
        </w:rPr>
        <w:t>, a to najmä jeho zapojenia sa do rôznych ved</w:t>
      </w:r>
      <w:r>
        <w:rPr>
          <w:rFonts w:asciiTheme="minorHAnsi" w:hAnsiTheme="minorHAnsi" w:cstheme="minorHAnsi"/>
          <w:color w:val="auto"/>
          <w:sz w:val="22"/>
          <w:szCs w:val="22"/>
        </w:rPr>
        <w:t xml:space="preserve">omostných, umeleckých a ďalších súťaží </w:t>
      </w:r>
      <w:r w:rsidRPr="00D86BBB">
        <w:rPr>
          <w:rFonts w:asciiTheme="minorHAnsi" w:hAnsiTheme="minorHAnsi" w:cstheme="minorHAnsi"/>
          <w:color w:val="auto"/>
          <w:sz w:val="22"/>
          <w:szCs w:val="22"/>
        </w:rPr>
        <w:t>a výsledku externej časti jeho maturitnej skúšky zo slovenského jazyka alebo jazyka menšiny, cudzieho jazyka a matematiky</w:t>
      </w:r>
      <w:r w:rsidRPr="00364395">
        <w:rPr>
          <w:rFonts w:asciiTheme="minorHAnsi" w:hAnsiTheme="minorHAnsi" w:cstheme="minorHAnsi"/>
          <w:color w:val="auto"/>
          <w:sz w:val="22"/>
          <w:szCs w:val="22"/>
        </w:rPr>
        <w:t xml:space="preserve">. </w:t>
      </w:r>
      <w:r w:rsidRPr="000B7CB6">
        <w:rPr>
          <w:rFonts w:asciiTheme="minorHAnsi" w:hAnsiTheme="minorHAnsi" w:cstheme="minorHAnsi"/>
          <w:sz w:val="22"/>
          <w:szCs w:val="22"/>
          <w:lang w:eastAsia="sk-SK"/>
        </w:rPr>
        <w:t>Pri zostavovaní poradia uchádzačov pre najväčšie talenty z cudziny sa zohľad</w:t>
      </w:r>
      <w:r w:rsidRPr="00364395">
        <w:rPr>
          <w:rFonts w:asciiTheme="minorHAnsi" w:hAnsiTheme="minorHAnsi" w:cstheme="minorHAnsi"/>
          <w:sz w:val="22"/>
          <w:szCs w:val="22"/>
          <w:lang w:eastAsia="sk-SK"/>
        </w:rPr>
        <w:t xml:space="preserve">ňujú </w:t>
      </w:r>
      <w:r w:rsidRPr="000B7CB6">
        <w:rPr>
          <w:rFonts w:asciiTheme="minorHAnsi" w:hAnsiTheme="minorHAnsi" w:cstheme="minorHAnsi"/>
          <w:sz w:val="22"/>
          <w:szCs w:val="22"/>
          <w:lang w:eastAsia="sk-SK"/>
        </w:rPr>
        <w:t>výsledky SAT testu.</w:t>
      </w:r>
      <w:r w:rsidRPr="00364395">
        <w:rPr>
          <w:rFonts w:asciiTheme="minorHAnsi" w:hAnsiTheme="minorHAnsi" w:cstheme="minorHAnsi"/>
          <w:sz w:val="22"/>
          <w:szCs w:val="22"/>
          <w:lang w:eastAsia="sk-SK"/>
        </w:rPr>
        <w:t xml:space="preserve"> </w:t>
      </w:r>
    </w:p>
    <w:p w14:paraId="2BAA44EC" w14:textId="77777777" w:rsidR="009248A6" w:rsidRDefault="009248A6" w:rsidP="009248A6">
      <w:pPr>
        <w:pStyle w:val="Odsekzoznamu"/>
        <w:ind w:left="0" w:firstLine="567"/>
        <w:rPr>
          <w:rFonts w:asciiTheme="minorHAnsi" w:hAnsiTheme="minorHAnsi" w:cstheme="minorHAnsi"/>
          <w:color w:val="auto"/>
          <w:sz w:val="22"/>
          <w:szCs w:val="22"/>
        </w:rPr>
      </w:pPr>
      <w:r w:rsidRPr="00F478D8">
        <w:rPr>
          <w:rFonts w:asciiTheme="minorHAnsi" w:hAnsiTheme="minorHAnsi" w:cstheme="minorHAnsi"/>
          <w:color w:val="auto"/>
          <w:sz w:val="22"/>
          <w:szCs w:val="22"/>
        </w:rPr>
        <w:t>Splnenie aktivít vybraných uchádzačov o</w:t>
      </w:r>
      <w:r>
        <w:rPr>
          <w:rFonts w:asciiTheme="minorHAnsi" w:hAnsiTheme="minorHAnsi" w:cstheme="minorHAnsi"/>
          <w:color w:val="auto"/>
          <w:sz w:val="22"/>
          <w:szCs w:val="22"/>
        </w:rPr>
        <w:t xml:space="preserve"> </w:t>
      </w:r>
      <w:r w:rsidRPr="00F478D8">
        <w:rPr>
          <w:rFonts w:asciiTheme="minorHAnsi" w:hAnsiTheme="minorHAnsi" w:cstheme="minorHAnsi"/>
          <w:color w:val="auto"/>
          <w:sz w:val="22"/>
          <w:szCs w:val="22"/>
        </w:rPr>
        <w:t>štipendium overujú</w:t>
      </w:r>
      <w:r>
        <w:rPr>
          <w:rFonts w:asciiTheme="minorHAnsi" w:hAnsiTheme="minorHAnsi" w:cstheme="minorHAnsi"/>
          <w:color w:val="auto"/>
          <w:sz w:val="22"/>
          <w:szCs w:val="22"/>
        </w:rPr>
        <w:t xml:space="preserve"> vysoké školy </w:t>
      </w:r>
      <w:r w:rsidRPr="00F478D8">
        <w:rPr>
          <w:rFonts w:asciiTheme="minorHAnsi" w:hAnsiTheme="minorHAnsi" w:cstheme="minorHAnsi"/>
          <w:color w:val="auto"/>
          <w:sz w:val="22"/>
          <w:szCs w:val="22"/>
        </w:rPr>
        <w:t xml:space="preserve">pomocou </w:t>
      </w:r>
      <w:r>
        <w:rPr>
          <w:rFonts w:asciiTheme="minorHAnsi" w:hAnsiTheme="minorHAnsi" w:cstheme="minorHAnsi"/>
          <w:color w:val="auto"/>
          <w:sz w:val="22"/>
          <w:szCs w:val="22"/>
        </w:rPr>
        <w:t xml:space="preserve">elektronického systému </w:t>
      </w:r>
      <w:r w:rsidRPr="00F478D8">
        <w:rPr>
          <w:rFonts w:asciiTheme="minorHAnsi" w:hAnsiTheme="minorHAnsi" w:cstheme="minorHAnsi"/>
          <w:color w:val="auto"/>
          <w:sz w:val="22"/>
          <w:szCs w:val="22"/>
        </w:rPr>
        <w:t xml:space="preserve">a v zmysle metodiky </w:t>
      </w:r>
      <w:r>
        <w:rPr>
          <w:rFonts w:asciiTheme="minorHAnsi" w:hAnsiTheme="minorHAnsi" w:cstheme="minorHAnsi"/>
          <w:color w:val="auto"/>
          <w:sz w:val="22"/>
          <w:szCs w:val="22"/>
        </w:rPr>
        <w:t xml:space="preserve">vydanej ministerstvom školstva pre daný akademický rok. </w:t>
      </w:r>
    </w:p>
    <w:p w14:paraId="3E22EA3A" w14:textId="77777777" w:rsidR="009248A6" w:rsidRPr="00D86BBB" w:rsidRDefault="009248A6" w:rsidP="009248A6">
      <w:pPr>
        <w:pStyle w:val="Odsekzoznamu"/>
        <w:ind w:left="0" w:firstLine="567"/>
        <w:rPr>
          <w:rFonts w:asciiTheme="minorHAnsi" w:hAnsiTheme="minorHAnsi" w:cstheme="minorHAnsi"/>
          <w:color w:val="auto"/>
          <w:sz w:val="22"/>
          <w:szCs w:val="22"/>
        </w:rPr>
      </w:pPr>
      <w:r w:rsidRPr="00D86BBB">
        <w:rPr>
          <w:rFonts w:asciiTheme="minorHAnsi" w:hAnsiTheme="minorHAnsi" w:cstheme="minorHAnsi"/>
          <w:color w:val="auto"/>
          <w:sz w:val="22"/>
          <w:szCs w:val="22"/>
        </w:rPr>
        <w:t>Medzi U</w:t>
      </w:r>
      <w:r>
        <w:rPr>
          <w:rFonts w:asciiTheme="minorHAnsi" w:hAnsiTheme="minorHAnsi" w:cstheme="minorHAnsi"/>
          <w:color w:val="auto"/>
          <w:sz w:val="22"/>
          <w:szCs w:val="22"/>
        </w:rPr>
        <w:t>KF v Nitre a ministerstvom sú vždy na príslušný akademický rok uzavreté zmluvy, každá zmluva reflektuje</w:t>
      </w:r>
      <w:r w:rsidRPr="00D86BBB">
        <w:rPr>
          <w:rFonts w:asciiTheme="minorHAnsi" w:hAnsiTheme="minorHAnsi" w:cstheme="minorHAnsi"/>
          <w:color w:val="auto"/>
          <w:sz w:val="22"/>
          <w:szCs w:val="22"/>
        </w:rPr>
        <w:t xml:space="preserve"> počet študentov, ktorí budú p</w:t>
      </w:r>
      <w:r>
        <w:rPr>
          <w:rFonts w:asciiTheme="minorHAnsi" w:hAnsiTheme="minorHAnsi" w:cstheme="minorHAnsi"/>
          <w:color w:val="auto"/>
          <w:sz w:val="22"/>
          <w:szCs w:val="22"/>
        </w:rPr>
        <w:t xml:space="preserve">oberať štipendium. </w:t>
      </w:r>
    </w:p>
    <w:p w14:paraId="5C807A67" w14:textId="77777777" w:rsidR="009248A6" w:rsidRPr="00D86BBB" w:rsidRDefault="009248A6" w:rsidP="009248A6">
      <w:pPr>
        <w:pStyle w:val="Odsekzoznamu"/>
        <w:ind w:left="0" w:firstLine="567"/>
        <w:rPr>
          <w:rFonts w:asciiTheme="minorHAnsi" w:hAnsiTheme="minorHAnsi" w:cstheme="minorHAnsi"/>
          <w:color w:val="auto"/>
          <w:sz w:val="22"/>
          <w:szCs w:val="22"/>
        </w:rPr>
      </w:pPr>
      <w:r>
        <w:rPr>
          <w:rFonts w:asciiTheme="minorHAnsi" w:hAnsiTheme="minorHAnsi" w:cstheme="minorHAnsi"/>
          <w:color w:val="auto"/>
          <w:sz w:val="22"/>
          <w:szCs w:val="22"/>
        </w:rPr>
        <w:t xml:space="preserve">Finančné prostriedky na štipendiá sú jednotlivým </w:t>
      </w:r>
      <w:r w:rsidRPr="00D86BBB">
        <w:rPr>
          <w:rFonts w:asciiTheme="minorHAnsi" w:hAnsiTheme="minorHAnsi" w:cstheme="minorHAnsi"/>
          <w:color w:val="auto"/>
          <w:sz w:val="22"/>
          <w:szCs w:val="22"/>
        </w:rPr>
        <w:t xml:space="preserve">slovenským vysokým školám zasielané až </w:t>
      </w:r>
      <w:r>
        <w:rPr>
          <w:rFonts w:asciiTheme="minorHAnsi" w:hAnsiTheme="minorHAnsi" w:cstheme="minorHAnsi"/>
          <w:color w:val="auto"/>
          <w:sz w:val="22"/>
          <w:szCs w:val="22"/>
        </w:rPr>
        <w:t xml:space="preserve">po absolvovaní celého administratívneho procesu, </w:t>
      </w:r>
      <w:r w:rsidRPr="00D86BBB">
        <w:rPr>
          <w:rFonts w:asciiTheme="minorHAnsi" w:hAnsiTheme="minorHAnsi" w:cstheme="minorHAnsi"/>
          <w:color w:val="auto"/>
          <w:sz w:val="22"/>
          <w:szCs w:val="22"/>
        </w:rPr>
        <w:t xml:space="preserve">po </w:t>
      </w:r>
      <w:r>
        <w:rPr>
          <w:rFonts w:asciiTheme="minorHAnsi" w:hAnsiTheme="minorHAnsi" w:cstheme="minorHAnsi"/>
          <w:color w:val="auto"/>
          <w:sz w:val="22"/>
          <w:szCs w:val="22"/>
        </w:rPr>
        <w:t xml:space="preserve">kompletnom overení </w:t>
      </w:r>
      <w:r w:rsidRPr="00D86BBB">
        <w:rPr>
          <w:rFonts w:asciiTheme="minorHAnsi" w:hAnsiTheme="minorHAnsi" w:cstheme="minorHAnsi"/>
          <w:color w:val="auto"/>
          <w:sz w:val="22"/>
          <w:szCs w:val="22"/>
        </w:rPr>
        <w:t xml:space="preserve">dokladov </w:t>
      </w:r>
      <w:r>
        <w:rPr>
          <w:rFonts w:asciiTheme="minorHAnsi" w:hAnsiTheme="minorHAnsi" w:cstheme="minorHAnsi"/>
          <w:color w:val="auto"/>
          <w:sz w:val="22"/>
          <w:szCs w:val="22"/>
        </w:rPr>
        <w:t>každou vysokou školou</w:t>
      </w:r>
      <w:r w:rsidRPr="00D86BBB">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po zapísaní študentov, </w:t>
      </w:r>
      <w:r w:rsidRPr="00D86BBB">
        <w:rPr>
          <w:rFonts w:asciiTheme="minorHAnsi" w:hAnsiTheme="minorHAnsi" w:cstheme="minorHAnsi"/>
          <w:color w:val="auto"/>
          <w:sz w:val="22"/>
          <w:szCs w:val="22"/>
        </w:rPr>
        <w:t>nahratí dávky do CRŠ a finálnej kontrol</w:t>
      </w:r>
      <w:r>
        <w:rPr>
          <w:rFonts w:asciiTheme="minorHAnsi" w:hAnsiTheme="minorHAnsi" w:cstheme="minorHAnsi"/>
          <w:color w:val="auto"/>
          <w:sz w:val="22"/>
          <w:szCs w:val="22"/>
        </w:rPr>
        <w:t>e zo strany ministerstva školstva</w:t>
      </w:r>
      <w:r w:rsidRPr="00D86BBB">
        <w:rPr>
          <w:rFonts w:asciiTheme="minorHAnsi" w:hAnsiTheme="minorHAnsi" w:cstheme="minorHAnsi"/>
          <w:color w:val="auto"/>
          <w:sz w:val="22"/>
          <w:szCs w:val="22"/>
        </w:rPr>
        <w:t>.</w:t>
      </w:r>
    </w:p>
    <w:p w14:paraId="47E49842" w14:textId="77777777" w:rsidR="009248A6" w:rsidRPr="00941187" w:rsidRDefault="009248A6" w:rsidP="009248A6">
      <w:pPr>
        <w:pStyle w:val="Odsekzoznamu"/>
        <w:ind w:left="0" w:firstLine="567"/>
        <w:rPr>
          <w:rFonts w:asciiTheme="minorHAnsi" w:hAnsiTheme="minorHAnsi" w:cstheme="minorHAnsi"/>
          <w:i/>
          <w:color w:val="auto"/>
          <w:sz w:val="22"/>
          <w:szCs w:val="22"/>
          <w:u w:val="single"/>
        </w:rPr>
      </w:pPr>
      <w:r w:rsidRPr="000B7CB6">
        <w:rPr>
          <w:rFonts w:asciiTheme="minorHAnsi" w:hAnsiTheme="minorHAnsi" w:cstheme="minorHAnsi"/>
          <w:sz w:val="22"/>
          <w:szCs w:val="22"/>
          <w:lang w:eastAsia="sk-SK"/>
        </w:rPr>
        <w:t xml:space="preserve">V prvom ročníku schémy splnilo podmienky na získanie štipendia pre talentovaných stredoškolských študentov z </w:t>
      </w:r>
      <w:r w:rsidRPr="00364395">
        <w:rPr>
          <w:rFonts w:asciiTheme="minorHAnsi" w:hAnsiTheme="minorHAnsi" w:cstheme="minorHAnsi"/>
          <w:i/>
          <w:iCs/>
          <w:sz w:val="22"/>
          <w:szCs w:val="22"/>
          <w:lang w:eastAsia="sk-SK"/>
        </w:rPr>
        <w:t>Plánu obnovy a odolnosti Slovenskej republiky</w:t>
      </w:r>
      <w:r w:rsidRPr="000B7CB6">
        <w:rPr>
          <w:rFonts w:asciiTheme="minorHAnsi" w:hAnsiTheme="minorHAnsi" w:cstheme="minorHAnsi"/>
          <w:sz w:val="22"/>
          <w:szCs w:val="22"/>
          <w:lang w:eastAsia="sk-SK"/>
        </w:rPr>
        <w:t xml:space="preserve"> </w:t>
      </w:r>
      <w:r w:rsidRPr="00364395">
        <w:rPr>
          <w:rFonts w:asciiTheme="minorHAnsi" w:hAnsiTheme="minorHAnsi" w:cstheme="minorHAnsi"/>
          <w:sz w:val="22"/>
          <w:szCs w:val="22"/>
          <w:lang w:eastAsia="sk-SK"/>
        </w:rPr>
        <w:t xml:space="preserve">32 študentov </w:t>
      </w:r>
      <w:r>
        <w:rPr>
          <w:rFonts w:asciiTheme="minorHAnsi" w:hAnsiTheme="minorHAnsi" w:cstheme="minorHAnsi"/>
          <w:sz w:val="22"/>
          <w:szCs w:val="22"/>
          <w:lang w:eastAsia="sk-SK"/>
        </w:rPr>
        <w:t xml:space="preserve">zapísaných v akademickom roku 2022/2023 na štúdium na </w:t>
      </w:r>
      <w:r w:rsidRPr="00364395">
        <w:rPr>
          <w:rFonts w:asciiTheme="minorHAnsi" w:hAnsiTheme="minorHAnsi" w:cstheme="minorHAnsi"/>
          <w:sz w:val="22"/>
          <w:szCs w:val="22"/>
          <w:lang w:eastAsia="sk-SK"/>
        </w:rPr>
        <w:t>UKF</w:t>
      </w:r>
      <w:r>
        <w:rPr>
          <w:rFonts w:asciiTheme="minorHAnsi" w:hAnsiTheme="minorHAnsi" w:cstheme="minorHAnsi"/>
          <w:sz w:val="22"/>
          <w:szCs w:val="22"/>
          <w:lang w:eastAsia="sk-SK"/>
        </w:rPr>
        <w:t xml:space="preserve"> v Nitre.</w:t>
      </w:r>
    </w:p>
    <w:p w14:paraId="27B209D3" w14:textId="77777777" w:rsidR="009248A6" w:rsidRPr="00207698" w:rsidRDefault="009248A6" w:rsidP="009248A6">
      <w:pPr>
        <w:pStyle w:val="Odsekzoznamu"/>
        <w:ind w:left="0" w:firstLine="567"/>
        <w:rPr>
          <w:rFonts w:asciiTheme="minorHAnsi" w:hAnsiTheme="minorHAnsi" w:cstheme="minorHAnsi"/>
          <w:i/>
          <w:sz w:val="22"/>
          <w:szCs w:val="22"/>
          <w:lang w:eastAsia="sk-SK"/>
        </w:rPr>
      </w:pPr>
      <w:r w:rsidRPr="00D86BBB">
        <w:rPr>
          <w:rFonts w:asciiTheme="minorHAnsi" w:hAnsiTheme="minorHAnsi" w:cstheme="minorHAnsi"/>
          <w:color w:val="auto"/>
          <w:sz w:val="22"/>
          <w:szCs w:val="22"/>
        </w:rPr>
        <w:t xml:space="preserve">Štipendium financované z komponentu 10 investície 3 Plánu obnovy a odolnosti bolo </w:t>
      </w:r>
      <w:r>
        <w:rPr>
          <w:rFonts w:asciiTheme="minorHAnsi" w:hAnsiTheme="minorHAnsi" w:cstheme="minorHAnsi"/>
          <w:color w:val="auto"/>
          <w:sz w:val="22"/>
          <w:szCs w:val="22"/>
        </w:rPr>
        <w:t xml:space="preserve">v 2. ročníku schémy pre akademický rok 2023/2024 </w:t>
      </w:r>
      <w:r w:rsidRPr="00D86BBB">
        <w:rPr>
          <w:rFonts w:asciiTheme="minorHAnsi" w:hAnsiTheme="minorHAnsi" w:cstheme="minorHAnsi"/>
          <w:color w:val="auto"/>
          <w:sz w:val="22"/>
          <w:szCs w:val="22"/>
        </w:rPr>
        <w:t>v skupine A –</w:t>
      </w:r>
      <w:r>
        <w:rPr>
          <w:rFonts w:asciiTheme="minorHAnsi" w:hAnsiTheme="minorHAnsi" w:cstheme="minorHAnsi"/>
          <w:color w:val="auto"/>
          <w:sz w:val="22"/>
          <w:szCs w:val="22"/>
        </w:rPr>
        <w:t xml:space="preserve"> talentovaní študenti udelené 27</w:t>
      </w:r>
      <w:r w:rsidRPr="00D86BBB">
        <w:rPr>
          <w:rFonts w:asciiTheme="minorHAnsi" w:hAnsiTheme="minorHAnsi" w:cstheme="minorHAnsi"/>
          <w:color w:val="auto"/>
          <w:sz w:val="22"/>
          <w:szCs w:val="22"/>
        </w:rPr>
        <w:t xml:space="preserve"> úspešným uch</w:t>
      </w:r>
      <w:r>
        <w:rPr>
          <w:rFonts w:asciiTheme="minorHAnsi" w:hAnsiTheme="minorHAnsi" w:cstheme="minorHAnsi"/>
          <w:color w:val="auto"/>
          <w:sz w:val="22"/>
          <w:szCs w:val="22"/>
        </w:rPr>
        <w:t xml:space="preserve">ádzačom a v skupine C </w:t>
      </w:r>
      <w:r w:rsidRPr="00D86BBB">
        <w:rPr>
          <w:rFonts w:asciiTheme="minorHAnsi" w:hAnsiTheme="minorHAnsi" w:cstheme="minorHAnsi"/>
          <w:color w:val="auto"/>
          <w:sz w:val="22"/>
          <w:szCs w:val="22"/>
        </w:rPr>
        <w:t xml:space="preserve">– nadpriemerní študenti zo sociálne znevýhodneného prostredia </w:t>
      </w:r>
      <w:r>
        <w:rPr>
          <w:rFonts w:asciiTheme="minorHAnsi" w:hAnsiTheme="minorHAnsi" w:cstheme="minorHAnsi"/>
          <w:color w:val="auto"/>
          <w:sz w:val="22"/>
          <w:szCs w:val="22"/>
        </w:rPr>
        <w:t>rovnako 27</w:t>
      </w:r>
      <w:r w:rsidRPr="00D86BBB">
        <w:rPr>
          <w:rFonts w:asciiTheme="minorHAnsi" w:hAnsiTheme="minorHAnsi" w:cstheme="minorHAnsi"/>
          <w:color w:val="auto"/>
          <w:sz w:val="22"/>
          <w:szCs w:val="22"/>
        </w:rPr>
        <w:t xml:space="preserve"> ú</w:t>
      </w:r>
      <w:r>
        <w:rPr>
          <w:rFonts w:asciiTheme="minorHAnsi" w:hAnsiTheme="minorHAnsi" w:cstheme="minorHAnsi"/>
          <w:color w:val="auto"/>
          <w:sz w:val="22"/>
          <w:szCs w:val="22"/>
        </w:rPr>
        <w:t xml:space="preserve">spešným uchádzačom UKF v Nitre, spolu </w:t>
      </w:r>
      <w:r w:rsidRPr="008A40A0">
        <w:rPr>
          <w:rFonts w:asciiTheme="minorHAnsi" w:hAnsiTheme="minorHAnsi" w:cstheme="minorHAnsi"/>
          <w:color w:val="auto"/>
          <w:sz w:val="22"/>
          <w:szCs w:val="22"/>
        </w:rPr>
        <w:t xml:space="preserve">teda </w:t>
      </w:r>
      <w:r w:rsidRPr="00207698">
        <w:rPr>
          <w:rFonts w:asciiTheme="minorHAnsi" w:hAnsiTheme="minorHAnsi" w:cstheme="minorHAnsi"/>
          <w:i/>
          <w:sz w:val="22"/>
          <w:szCs w:val="22"/>
          <w:lang w:eastAsia="sk-SK"/>
        </w:rPr>
        <w:t>54 talentovaným domácim študentom.</w:t>
      </w:r>
    </w:p>
    <w:p w14:paraId="742FA211" w14:textId="77777777" w:rsidR="009248A6" w:rsidRPr="00207698" w:rsidRDefault="009248A6" w:rsidP="009248A6">
      <w:pPr>
        <w:pStyle w:val="Odsekzoznamu"/>
        <w:ind w:left="0" w:firstLine="567"/>
        <w:rPr>
          <w:rFonts w:asciiTheme="minorHAnsi" w:hAnsiTheme="minorHAnsi" w:cstheme="minorHAnsi"/>
          <w:i/>
          <w:sz w:val="22"/>
          <w:szCs w:val="22"/>
          <w:lang w:eastAsia="sk-SK"/>
        </w:rPr>
      </w:pPr>
      <w:r w:rsidRPr="008A40A0">
        <w:rPr>
          <w:rFonts w:asciiTheme="minorHAnsi" w:hAnsiTheme="minorHAnsi" w:cstheme="minorHAnsi"/>
          <w:color w:val="auto"/>
          <w:sz w:val="22"/>
          <w:szCs w:val="22"/>
        </w:rPr>
        <w:t xml:space="preserve">Štipendium financované z komponentu 10 investície 3 Plánu obnovy a odolnosti v 3. ročníku schémy pre akademický rok 2024/2025 bolo v skupine A – talentovaní študenti udelené 28 úspešným uchádzačom a v skupine C – nadpriemerní študenti zo sociálne znevýhodneného prostredia 26 úspešným uchádzačom UKF v Nitre; v kategórii </w:t>
      </w:r>
      <w:r w:rsidRPr="008A40A0">
        <w:rPr>
          <w:rFonts w:asciiTheme="minorHAnsi" w:hAnsiTheme="minorHAnsi" w:cstheme="minorHAnsi"/>
          <w:iCs/>
          <w:sz w:val="22"/>
          <w:szCs w:val="22"/>
        </w:rPr>
        <w:t>študijných programov, ktoré sú naviazané na dlhodobo nedostatkové povolania</w:t>
      </w:r>
      <w:r w:rsidRPr="008A40A0">
        <w:rPr>
          <w:rFonts w:asciiTheme="minorHAnsi" w:hAnsiTheme="minorHAnsi" w:cstheme="minorHAnsi"/>
          <w:color w:val="auto"/>
          <w:sz w:val="22"/>
          <w:szCs w:val="22"/>
        </w:rPr>
        <w:t xml:space="preserve"> bolo v skupine A – talentovaní študenti podporených  8 študentov a v skupine C - nadpriemerní študenti zo sociálne znevýhodneného prostredia celkom 3 študenti, v skupine B – talentovaní študenti zo zahraničia ministerstvo podporilo na základe splnenia podmienok 2 študentov našej univerzity; spolu pre akademický rok 2024/2025 tak bolo podporených </w:t>
      </w:r>
      <w:r w:rsidRPr="00207698">
        <w:rPr>
          <w:rFonts w:asciiTheme="minorHAnsi" w:hAnsiTheme="minorHAnsi" w:cstheme="minorHAnsi"/>
          <w:i/>
          <w:color w:val="auto"/>
          <w:sz w:val="22"/>
          <w:szCs w:val="22"/>
        </w:rPr>
        <w:t>67</w:t>
      </w:r>
      <w:r w:rsidRPr="008A40A0">
        <w:rPr>
          <w:rFonts w:asciiTheme="minorHAnsi" w:hAnsiTheme="minorHAnsi" w:cstheme="minorHAnsi"/>
          <w:color w:val="auto"/>
          <w:sz w:val="22"/>
          <w:szCs w:val="22"/>
        </w:rPr>
        <w:t xml:space="preserve"> </w:t>
      </w:r>
      <w:r w:rsidRPr="00207698">
        <w:rPr>
          <w:rFonts w:asciiTheme="minorHAnsi" w:hAnsiTheme="minorHAnsi" w:cstheme="minorHAnsi"/>
          <w:i/>
          <w:sz w:val="22"/>
          <w:szCs w:val="22"/>
          <w:lang w:eastAsia="sk-SK"/>
        </w:rPr>
        <w:t>talentovaných študentov.</w:t>
      </w:r>
    </w:p>
    <w:p w14:paraId="62694BC7" w14:textId="77777777" w:rsidR="009248A6" w:rsidRPr="00D97042" w:rsidRDefault="009248A6" w:rsidP="009248A6">
      <w:pPr>
        <w:pStyle w:val="Odsekzoznamu"/>
        <w:ind w:left="0" w:firstLine="567"/>
        <w:rPr>
          <w:rFonts w:asciiTheme="minorHAnsi" w:hAnsiTheme="minorHAnsi" w:cstheme="minorHAnsi"/>
          <w:sz w:val="22"/>
          <w:szCs w:val="22"/>
        </w:rPr>
      </w:pPr>
      <w:r w:rsidRPr="008A40A0">
        <w:rPr>
          <w:rFonts w:asciiTheme="minorHAnsi" w:hAnsiTheme="minorHAnsi" w:cstheme="minorHAnsi"/>
          <w:sz w:val="22"/>
          <w:szCs w:val="22"/>
        </w:rPr>
        <w:t>Sekcia vysokoškolského vzdelávania, internacionalizácie a kvality vysokého školstva na Ministerstve školstva, výskumu, vývoja a mládeže SR v nadväznosti na úspešné</w:t>
      </w:r>
      <w:r w:rsidRPr="00D97042">
        <w:rPr>
          <w:rFonts w:asciiTheme="minorHAnsi" w:hAnsiTheme="minorHAnsi" w:cstheme="minorHAnsi"/>
          <w:sz w:val="22"/>
          <w:szCs w:val="22"/>
        </w:rPr>
        <w:t xml:space="preserve"> štipendiá z Plánu obnovy a odolnosti SR (Investícia 3, Komponent 10), a podporu udržania talentu spustila 24. júna 2025 novú štipendijnú schému </w:t>
      </w:r>
      <w:r w:rsidRPr="00D97042">
        <w:rPr>
          <w:rStyle w:val="Siln"/>
          <w:rFonts w:asciiTheme="minorHAnsi" w:hAnsiTheme="minorHAnsi" w:cstheme="minorHAnsi"/>
          <w:sz w:val="22"/>
          <w:szCs w:val="22"/>
        </w:rPr>
        <w:t>Štipendiá pre domácich talentovaných študentov – „Študujem doma, Slovensko ma odmení“</w:t>
      </w:r>
      <w:r w:rsidRPr="00D97042">
        <w:rPr>
          <w:rFonts w:asciiTheme="minorHAnsi" w:hAnsiTheme="minorHAnsi" w:cstheme="minorHAnsi"/>
          <w:b/>
          <w:sz w:val="22"/>
          <w:szCs w:val="22"/>
        </w:rPr>
        <w:t xml:space="preserve">. </w:t>
      </w:r>
      <w:r w:rsidRPr="00D97042">
        <w:rPr>
          <w:rStyle w:val="Siln"/>
          <w:rFonts w:asciiTheme="minorHAnsi" w:hAnsiTheme="minorHAnsi" w:cstheme="minorHAnsi"/>
          <w:sz w:val="22"/>
          <w:szCs w:val="22"/>
        </w:rPr>
        <w:t>Štipendium vo výške 400 € mesačne</w:t>
      </w:r>
      <w:r w:rsidRPr="00D97042">
        <w:rPr>
          <w:rFonts w:asciiTheme="minorHAnsi" w:hAnsiTheme="minorHAnsi" w:cstheme="minorHAnsi"/>
          <w:sz w:val="22"/>
          <w:szCs w:val="22"/>
        </w:rPr>
        <w:t xml:space="preserve"> bude štipendistom vyplácané </w:t>
      </w:r>
      <w:r>
        <w:rPr>
          <w:rFonts w:asciiTheme="minorHAnsi" w:hAnsiTheme="minorHAnsi" w:cstheme="minorHAnsi"/>
          <w:sz w:val="22"/>
          <w:szCs w:val="22"/>
        </w:rPr>
        <w:t xml:space="preserve">rovnako </w:t>
      </w:r>
      <w:r w:rsidRPr="00D97042">
        <w:rPr>
          <w:rFonts w:asciiTheme="minorHAnsi" w:hAnsiTheme="minorHAnsi" w:cstheme="minorHAnsi"/>
          <w:sz w:val="22"/>
          <w:szCs w:val="22"/>
        </w:rPr>
        <w:t xml:space="preserve">počas desiatich mesiacov v príslušnom akademickom roku počas prvých troch rokov ich bakalárskeho </w:t>
      </w:r>
      <w:r w:rsidRPr="00D97042">
        <w:rPr>
          <w:rFonts w:asciiTheme="minorHAnsi" w:hAnsiTheme="minorHAnsi" w:cstheme="minorHAnsi"/>
          <w:sz w:val="22"/>
          <w:szCs w:val="22"/>
        </w:rPr>
        <w:lastRenderedPageBreak/>
        <w:t>štúdia alebo prvých troch rokov ich spojeného bakalárskeho a magisterského štúdia, alebo počas dvoch rokov ich magisterského/inžinierskeho štúdia, resp. nadväzujúcich dvoch rokov ich spojeného bakalárskeho a magisterského štúdia.</w:t>
      </w:r>
    </w:p>
    <w:p w14:paraId="7C8CF6D1" w14:textId="77777777" w:rsidR="009248A6" w:rsidRPr="00D97042" w:rsidRDefault="009248A6" w:rsidP="009248A6">
      <w:pPr>
        <w:pStyle w:val="Odsekzoznamu"/>
        <w:ind w:left="0" w:firstLine="567"/>
        <w:rPr>
          <w:rFonts w:asciiTheme="minorHAnsi" w:hAnsiTheme="minorHAnsi" w:cstheme="minorHAnsi"/>
          <w:sz w:val="22"/>
          <w:szCs w:val="22"/>
        </w:rPr>
      </w:pPr>
      <w:r w:rsidRPr="00D97042">
        <w:rPr>
          <w:rFonts w:asciiTheme="minorHAnsi" w:hAnsiTheme="minorHAnsi" w:cstheme="minorHAnsi"/>
          <w:sz w:val="22"/>
          <w:szCs w:val="22"/>
        </w:rPr>
        <w:t>Žiadatelia si mohli zvoliť jednu z vybraných verejných a štátnych vysokých škôl, na ktorej chcú študovať jeden z vybraných študijných programov v dennej forme, ktoré spadajú pod oblasti Stratégie inteligentnej špecializácie Slove</w:t>
      </w:r>
      <w:r>
        <w:rPr>
          <w:rFonts w:asciiTheme="minorHAnsi" w:hAnsiTheme="minorHAnsi" w:cstheme="minorHAnsi"/>
          <w:sz w:val="22"/>
          <w:szCs w:val="22"/>
        </w:rPr>
        <w:t>nskej republiky (SK RIS3 2021+), do uvedenej kategorizácie sa zaradila aj naša univerzita.</w:t>
      </w:r>
    </w:p>
    <w:p w14:paraId="46E5B4D9" w14:textId="77777777" w:rsidR="009248A6" w:rsidRPr="00D97042" w:rsidRDefault="009248A6" w:rsidP="009248A6">
      <w:pPr>
        <w:pStyle w:val="Odsekzoznamu"/>
        <w:ind w:left="0" w:firstLine="567"/>
        <w:rPr>
          <w:rFonts w:asciiTheme="minorHAnsi" w:hAnsiTheme="minorHAnsi" w:cstheme="minorHAnsi"/>
          <w:sz w:val="22"/>
          <w:szCs w:val="22"/>
        </w:rPr>
      </w:pPr>
      <w:r w:rsidRPr="00D97042">
        <w:rPr>
          <w:rFonts w:asciiTheme="minorHAnsi" w:hAnsiTheme="minorHAnsi" w:cstheme="minorHAnsi"/>
          <w:sz w:val="22"/>
          <w:szCs w:val="22"/>
        </w:rPr>
        <w:t xml:space="preserve">Vzhľadom na nový zdroj financovania a aktualizované metodické a administratívne procesy je postup od predošlého administrovania POO štipendií mierne odlišný. </w:t>
      </w:r>
    </w:p>
    <w:p w14:paraId="7557CBA9" w14:textId="77777777" w:rsidR="009248A6" w:rsidRPr="00D97042" w:rsidRDefault="009248A6" w:rsidP="009248A6">
      <w:pPr>
        <w:pStyle w:val="Odsekzoznamu"/>
        <w:ind w:left="0" w:firstLine="567"/>
        <w:rPr>
          <w:rFonts w:asciiTheme="minorHAnsi" w:hAnsiTheme="minorHAnsi" w:cstheme="minorHAnsi"/>
          <w:b/>
          <w:color w:val="auto"/>
          <w:sz w:val="22"/>
          <w:szCs w:val="22"/>
        </w:rPr>
      </w:pPr>
      <w:r w:rsidRPr="00D97042">
        <w:rPr>
          <w:rFonts w:asciiTheme="minorHAnsi" w:hAnsiTheme="minorHAnsi" w:cstheme="minorHAnsi"/>
          <w:sz w:val="22"/>
          <w:szCs w:val="22"/>
        </w:rPr>
        <w:t xml:space="preserve">Z dôvodu zdĺhavejšieho administratívneho procesu je začiatok vyplácania štipendií naplánovaný s doplatkom od septembra </w:t>
      </w:r>
      <w:r w:rsidRPr="009248A6">
        <w:rPr>
          <w:rFonts w:asciiTheme="minorHAnsi" w:hAnsiTheme="minorHAnsi" w:cstheme="minorHAnsi"/>
          <w:sz w:val="22"/>
          <w:szCs w:val="22"/>
        </w:rPr>
        <w:t>2025 v</w:t>
      </w:r>
      <w:r w:rsidRPr="00207698">
        <w:rPr>
          <w:rFonts w:asciiTheme="minorHAnsi" w:hAnsiTheme="minorHAnsi" w:cstheme="minorHAnsi"/>
          <w:b/>
          <w:sz w:val="22"/>
          <w:szCs w:val="22"/>
        </w:rPr>
        <w:t xml:space="preserve"> </w:t>
      </w:r>
      <w:r w:rsidRPr="00207698">
        <w:rPr>
          <w:rStyle w:val="Siln"/>
          <w:rFonts w:asciiTheme="minorHAnsi" w:hAnsiTheme="minorHAnsi" w:cstheme="minorHAnsi"/>
          <w:b w:val="0"/>
          <w:sz w:val="22"/>
          <w:szCs w:val="22"/>
        </w:rPr>
        <w:t>prvom kvartáli roku 2026.</w:t>
      </w:r>
      <w:r w:rsidRPr="00D97042">
        <w:rPr>
          <w:rFonts w:asciiTheme="minorHAnsi" w:hAnsiTheme="minorHAnsi" w:cstheme="minorHAnsi"/>
          <w:b/>
          <w:sz w:val="22"/>
          <w:szCs w:val="22"/>
        </w:rPr>
        <w:t xml:space="preserve"> </w:t>
      </w:r>
    </w:p>
    <w:p w14:paraId="401B9E0B" w14:textId="77777777" w:rsidR="001F1A7D" w:rsidRPr="00207698" w:rsidRDefault="001F1A7D" w:rsidP="006908DC">
      <w:pPr>
        <w:tabs>
          <w:tab w:val="left" w:pos="1843"/>
        </w:tabs>
        <w:rPr>
          <w:caps/>
          <w:strike/>
          <w:color w:val="0070C0"/>
          <w:sz w:val="24"/>
          <w:highlight w:val="yellow"/>
        </w:rPr>
      </w:pPr>
    </w:p>
    <w:p w14:paraId="1F6D06EB" w14:textId="77777777" w:rsidR="00284497" w:rsidRPr="00207698" w:rsidRDefault="00284497" w:rsidP="006908DC">
      <w:pPr>
        <w:pStyle w:val="Odsekzoznamu"/>
        <w:tabs>
          <w:tab w:val="left" w:pos="1843"/>
        </w:tabs>
        <w:ind w:left="0" w:firstLine="567"/>
        <w:rPr>
          <w:rFonts w:cstheme="minorHAnsi"/>
          <w:strike/>
          <w:color w:val="0070C0"/>
          <w:spacing w:val="-5"/>
          <w:sz w:val="22"/>
          <w:lang w:eastAsia="sk-SK"/>
        </w:rPr>
      </w:pPr>
      <w:bookmarkStart w:id="10303" w:name="_Toc198133812"/>
      <w:bookmarkStart w:id="10304" w:name="_Toc198134229"/>
      <w:bookmarkStart w:id="10305" w:name="_Toc198198954"/>
      <w:bookmarkStart w:id="10306" w:name="_Toc198300315"/>
      <w:bookmarkStart w:id="10307" w:name="_Toc198639173"/>
      <w:bookmarkStart w:id="10308" w:name="_Toc198639593"/>
      <w:bookmarkStart w:id="10309" w:name="_Toc198640013"/>
      <w:bookmarkStart w:id="10310" w:name="_Toc198651714"/>
      <w:bookmarkStart w:id="10311" w:name="_Toc198729115"/>
      <w:bookmarkStart w:id="10312" w:name="_Toc198731584"/>
      <w:bookmarkStart w:id="10313" w:name="_Toc198732040"/>
      <w:bookmarkStart w:id="10314" w:name="_Toc198734648"/>
      <w:bookmarkStart w:id="10315" w:name="_Toc198808063"/>
      <w:bookmarkStart w:id="10316" w:name="_Toc198816457"/>
      <w:bookmarkStart w:id="10317" w:name="_Toc198900456"/>
      <w:bookmarkStart w:id="10318" w:name="_Toc198133813"/>
      <w:bookmarkStart w:id="10319" w:name="_Toc198134230"/>
      <w:bookmarkStart w:id="10320" w:name="_Toc198198955"/>
      <w:bookmarkStart w:id="10321" w:name="_Toc198300316"/>
      <w:bookmarkStart w:id="10322" w:name="_Toc198639174"/>
      <w:bookmarkStart w:id="10323" w:name="_Toc198639594"/>
      <w:bookmarkStart w:id="10324" w:name="_Toc198640014"/>
      <w:bookmarkStart w:id="10325" w:name="_Toc198651715"/>
      <w:bookmarkStart w:id="10326" w:name="_Toc198729116"/>
      <w:bookmarkStart w:id="10327" w:name="_Toc198731585"/>
      <w:bookmarkStart w:id="10328" w:name="_Toc198732041"/>
      <w:bookmarkStart w:id="10329" w:name="_Toc198734649"/>
      <w:bookmarkStart w:id="10330" w:name="_Toc198808064"/>
      <w:bookmarkStart w:id="10331" w:name="_Toc198816458"/>
      <w:bookmarkStart w:id="10332" w:name="_Toc198900457"/>
      <w:bookmarkStart w:id="10333" w:name="_Toc198133814"/>
      <w:bookmarkStart w:id="10334" w:name="_Toc198134231"/>
      <w:bookmarkStart w:id="10335" w:name="_Toc198198956"/>
      <w:bookmarkStart w:id="10336" w:name="_Toc198300317"/>
      <w:bookmarkStart w:id="10337" w:name="_Toc198639175"/>
      <w:bookmarkStart w:id="10338" w:name="_Toc198639595"/>
      <w:bookmarkStart w:id="10339" w:name="_Toc198640015"/>
      <w:bookmarkStart w:id="10340" w:name="_Toc198651716"/>
      <w:bookmarkStart w:id="10341" w:name="_Toc198729117"/>
      <w:bookmarkStart w:id="10342" w:name="_Toc198731586"/>
      <w:bookmarkStart w:id="10343" w:name="_Toc198732042"/>
      <w:bookmarkStart w:id="10344" w:name="_Toc198734650"/>
      <w:bookmarkStart w:id="10345" w:name="_Toc198808065"/>
      <w:bookmarkStart w:id="10346" w:name="_Toc198816459"/>
      <w:bookmarkStart w:id="10347" w:name="_Toc198900458"/>
      <w:bookmarkStart w:id="10348" w:name="_Toc198133815"/>
      <w:bookmarkStart w:id="10349" w:name="_Toc198134232"/>
      <w:bookmarkStart w:id="10350" w:name="_Toc198198957"/>
      <w:bookmarkStart w:id="10351" w:name="_Toc198300318"/>
      <w:bookmarkStart w:id="10352" w:name="_Toc198639176"/>
      <w:bookmarkStart w:id="10353" w:name="_Toc198639596"/>
      <w:bookmarkStart w:id="10354" w:name="_Toc198640016"/>
      <w:bookmarkStart w:id="10355" w:name="_Toc198651717"/>
      <w:bookmarkStart w:id="10356" w:name="_Toc198729118"/>
      <w:bookmarkStart w:id="10357" w:name="_Toc198731587"/>
      <w:bookmarkStart w:id="10358" w:name="_Toc198732043"/>
      <w:bookmarkStart w:id="10359" w:name="_Toc198734651"/>
      <w:bookmarkStart w:id="10360" w:name="_Toc198808066"/>
      <w:bookmarkStart w:id="10361" w:name="_Toc198816460"/>
      <w:bookmarkStart w:id="10362" w:name="_Toc198900459"/>
      <w:bookmarkStart w:id="10363" w:name="_Toc198133816"/>
      <w:bookmarkStart w:id="10364" w:name="_Toc198134233"/>
      <w:bookmarkStart w:id="10365" w:name="_Toc198198958"/>
      <w:bookmarkStart w:id="10366" w:name="_Toc198300319"/>
      <w:bookmarkStart w:id="10367" w:name="_Toc198639177"/>
      <w:bookmarkStart w:id="10368" w:name="_Toc198639597"/>
      <w:bookmarkStart w:id="10369" w:name="_Toc198640017"/>
      <w:bookmarkStart w:id="10370" w:name="_Toc198651718"/>
      <w:bookmarkStart w:id="10371" w:name="_Toc198729119"/>
      <w:bookmarkStart w:id="10372" w:name="_Toc198731588"/>
      <w:bookmarkStart w:id="10373" w:name="_Toc198732044"/>
      <w:bookmarkStart w:id="10374" w:name="_Toc198734652"/>
      <w:bookmarkStart w:id="10375" w:name="_Toc198808067"/>
      <w:bookmarkStart w:id="10376" w:name="_Toc198816461"/>
      <w:bookmarkStart w:id="10377" w:name="_Toc198900460"/>
      <w:bookmarkStart w:id="10378" w:name="_Toc198133817"/>
      <w:bookmarkStart w:id="10379" w:name="_Toc198134234"/>
      <w:bookmarkStart w:id="10380" w:name="_Toc198198959"/>
      <w:bookmarkStart w:id="10381" w:name="_Toc198300320"/>
      <w:bookmarkStart w:id="10382" w:name="_Toc198639178"/>
      <w:bookmarkStart w:id="10383" w:name="_Toc198639598"/>
      <w:bookmarkStart w:id="10384" w:name="_Toc198640018"/>
      <w:bookmarkStart w:id="10385" w:name="_Toc198651719"/>
      <w:bookmarkStart w:id="10386" w:name="_Toc198729120"/>
      <w:bookmarkStart w:id="10387" w:name="_Toc198731589"/>
      <w:bookmarkStart w:id="10388" w:name="_Toc198732045"/>
      <w:bookmarkStart w:id="10389" w:name="_Toc198734653"/>
      <w:bookmarkStart w:id="10390" w:name="_Toc198808068"/>
      <w:bookmarkStart w:id="10391" w:name="_Toc198816462"/>
      <w:bookmarkStart w:id="10392" w:name="_Toc198900461"/>
      <w:bookmarkStart w:id="10393" w:name="_Toc198133818"/>
      <w:bookmarkStart w:id="10394" w:name="_Toc198134235"/>
      <w:bookmarkStart w:id="10395" w:name="_Toc198198960"/>
      <w:bookmarkStart w:id="10396" w:name="_Toc198300321"/>
      <w:bookmarkStart w:id="10397" w:name="_Toc198639179"/>
      <w:bookmarkStart w:id="10398" w:name="_Toc198639599"/>
      <w:bookmarkStart w:id="10399" w:name="_Toc198640019"/>
      <w:bookmarkStart w:id="10400" w:name="_Toc198651720"/>
      <w:bookmarkStart w:id="10401" w:name="_Toc198729121"/>
      <w:bookmarkStart w:id="10402" w:name="_Toc198731590"/>
      <w:bookmarkStart w:id="10403" w:name="_Toc198732046"/>
      <w:bookmarkStart w:id="10404" w:name="_Toc198734654"/>
      <w:bookmarkStart w:id="10405" w:name="_Toc198808069"/>
      <w:bookmarkStart w:id="10406" w:name="_Toc198816463"/>
      <w:bookmarkStart w:id="10407" w:name="_Toc19890046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p>
    <w:p w14:paraId="1C8DB95A" w14:textId="77777777" w:rsidR="00624A66" w:rsidRPr="0015034F" w:rsidRDefault="00624A66" w:rsidP="006908DC">
      <w:pPr>
        <w:pStyle w:val="Nadpis2"/>
        <w:numPr>
          <w:ilvl w:val="1"/>
          <w:numId w:val="30"/>
        </w:numPr>
        <w:tabs>
          <w:tab w:val="left" w:pos="1843"/>
        </w:tabs>
        <w:spacing w:before="160"/>
        <w:rPr>
          <w:b/>
          <w:color w:val="0070C0"/>
          <w:sz w:val="26"/>
          <w:szCs w:val="26"/>
        </w:rPr>
      </w:pPr>
      <w:bookmarkStart w:id="10408" w:name="_Toc226633736"/>
      <w:bookmarkStart w:id="10409" w:name="_Toc227581824"/>
      <w:bookmarkStart w:id="10410" w:name="_Toc227584110"/>
      <w:bookmarkStart w:id="10411" w:name="_Toc227584804"/>
      <w:bookmarkStart w:id="10412" w:name="_Toc227585498"/>
      <w:bookmarkStart w:id="10413" w:name="_Toc227586193"/>
      <w:bookmarkStart w:id="10414" w:name="_Toc227586889"/>
      <w:bookmarkStart w:id="10415" w:name="_Toc228186073"/>
      <w:bookmarkStart w:id="10416" w:name="_Toc228186695"/>
      <w:bookmarkStart w:id="10417" w:name="_Toc228449315"/>
      <w:bookmarkStart w:id="10418" w:name="_Toc228450109"/>
      <w:bookmarkStart w:id="10419" w:name="_Toc228450601"/>
      <w:bookmarkStart w:id="10420" w:name="_Toc229403814"/>
      <w:bookmarkStart w:id="10421" w:name="_Toc229468643"/>
      <w:bookmarkStart w:id="10422" w:name="_Toc229469136"/>
      <w:bookmarkStart w:id="10423" w:name="_Toc229470523"/>
      <w:bookmarkStart w:id="10424" w:name="_Toc229475611"/>
      <w:bookmarkStart w:id="10425" w:name="_Toc229476107"/>
      <w:bookmarkStart w:id="10426" w:name="_Toc229476602"/>
      <w:bookmarkStart w:id="10427" w:name="_Toc229477097"/>
      <w:bookmarkStart w:id="10428" w:name="_Toc229477592"/>
      <w:bookmarkStart w:id="10429" w:name="_Toc229478087"/>
      <w:bookmarkStart w:id="10430" w:name="_Toc229478582"/>
      <w:bookmarkStart w:id="10431" w:name="_Toc229479077"/>
      <w:bookmarkStart w:id="10432" w:name="_Toc229479572"/>
      <w:bookmarkStart w:id="10433" w:name="_Toc229480067"/>
      <w:bookmarkStart w:id="10434" w:name="_Toc229481835"/>
      <w:bookmarkStart w:id="10435" w:name="_Toc229482591"/>
      <w:bookmarkStart w:id="10436" w:name="_Toc229489410"/>
      <w:bookmarkStart w:id="10437" w:name="_Toc229726767"/>
      <w:bookmarkStart w:id="10438" w:name="_Toc229728992"/>
      <w:bookmarkStart w:id="10439" w:name="_Toc229742769"/>
      <w:bookmarkStart w:id="10440" w:name="_Toc229988441"/>
      <w:bookmarkStart w:id="10441" w:name="_Toc229990736"/>
      <w:bookmarkStart w:id="10442" w:name="_Toc229997403"/>
      <w:bookmarkStart w:id="10443" w:name="_Toc229998006"/>
      <w:bookmarkStart w:id="10444" w:name="_Toc229998610"/>
      <w:bookmarkStart w:id="10445" w:name="_Toc229999214"/>
      <w:bookmarkStart w:id="10446" w:name="_Toc229999817"/>
      <w:bookmarkStart w:id="10447" w:name="_Toc230000421"/>
      <w:bookmarkStart w:id="10448" w:name="_Toc230001026"/>
      <w:bookmarkStart w:id="10449" w:name="_Toc230001630"/>
      <w:bookmarkStart w:id="10450" w:name="_Toc230002235"/>
      <w:bookmarkStart w:id="10451" w:name="_Toc230074102"/>
      <w:bookmarkStart w:id="10452" w:name="_Toc230081822"/>
      <w:bookmarkStart w:id="10453" w:name="_Toc230083713"/>
      <w:bookmarkStart w:id="10454" w:name="_Toc230260122"/>
      <w:bookmarkStart w:id="10455" w:name="_Toc230260836"/>
      <w:bookmarkStart w:id="10456" w:name="_Toc230338858"/>
      <w:bookmarkStart w:id="10457" w:name="_Toc230339573"/>
      <w:bookmarkStart w:id="10458" w:name="_Toc230340288"/>
      <w:bookmarkStart w:id="10459" w:name="_Toc230341003"/>
      <w:bookmarkStart w:id="10460" w:name="_Toc230341718"/>
      <w:bookmarkStart w:id="10461" w:name="_Toc230342433"/>
      <w:bookmarkStart w:id="10462" w:name="_Toc230343147"/>
      <w:bookmarkStart w:id="10463" w:name="_Toc230596158"/>
      <w:bookmarkStart w:id="10464" w:name="_Toc230596872"/>
      <w:bookmarkStart w:id="10465" w:name="_Toc230607208"/>
      <w:bookmarkStart w:id="10466" w:name="_Toc230607924"/>
      <w:bookmarkStart w:id="10467" w:name="_Toc230609644"/>
      <w:bookmarkStart w:id="10468" w:name="_Toc230678474"/>
      <w:bookmarkStart w:id="10469" w:name="_Toc226633737"/>
      <w:bookmarkStart w:id="10470" w:name="_Toc227581825"/>
      <w:bookmarkStart w:id="10471" w:name="_Toc227584111"/>
      <w:bookmarkStart w:id="10472" w:name="_Toc227584805"/>
      <w:bookmarkStart w:id="10473" w:name="_Toc227585499"/>
      <w:bookmarkStart w:id="10474" w:name="_Toc227586194"/>
      <w:bookmarkStart w:id="10475" w:name="_Toc227586890"/>
      <w:bookmarkStart w:id="10476" w:name="_Toc228186074"/>
      <w:bookmarkStart w:id="10477" w:name="_Toc228186696"/>
      <w:bookmarkStart w:id="10478" w:name="_Toc228449316"/>
      <w:bookmarkStart w:id="10479" w:name="_Toc228450110"/>
      <w:bookmarkStart w:id="10480" w:name="_Toc228450602"/>
      <w:bookmarkStart w:id="10481" w:name="_Toc229403815"/>
      <w:bookmarkStart w:id="10482" w:name="_Toc229468644"/>
      <w:bookmarkStart w:id="10483" w:name="_Toc229469137"/>
      <w:bookmarkStart w:id="10484" w:name="_Toc229470524"/>
      <w:bookmarkStart w:id="10485" w:name="_Toc229475612"/>
      <w:bookmarkStart w:id="10486" w:name="_Toc229476108"/>
      <w:bookmarkStart w:id="10487" w:name="_Toc229476603"/>
      <w:bookmarkStart w:id="10488" w:name="_Toc229477098"/>
      <w:bookmarkStart w:id="10489" w:name="_Toc229477593"/>
      <w:bookmarkStart w:id="10490" w:name="_Toc229478088"/>
      <w:bookmarkStart w:id="10491" w:name="_Toc229478583"/>
      <w:bookmarkStart w:id="10492" w:name="_Toc229479078"/>
      <w:bookmarkStart w:id="10493" w:name="_Toc229479573"/>
      <w:bookmarkStart w:id="10494" w:name="_Toc229480068"/>
      <w:bookmarkStart w:id="10495" w:name="_Toc229481836"/>
      <w:bookmarkStart w:id="10496" w:name="_Toc229482592"/>
      <w:bookmarkStart w:id="10497" w:name="_Toc229489411"/>
      <w:bookmarkStart w:id="10498" w:name="_Toc229726768"/>
      <w:bookmarkStart w:id="10499" w:name="_Toc229728993"/>
      <w:bookmarkStart w:id="10500" w:name="_Toc229742770"/>
      <w:bookmarkStart w:id="10501" w:name="_Toc229988442"/>
      <w:bookmarkStart w:id="10502" w:name="_Toc229990737"/>
      <w:bookmarkStart w:id="10503" w:name="_Toc229997404"/>
      <w:bookmarkStart w:id="10504" w:name="_Toc229998007"/>
      <w:bookmarkStart w:id="10505" w:name="_Toc229998611"/>
      <w:bookmarkStart w:id="10506" w:name="_Toc229999215"/>
      <w:bookmarkStart w:id="10507" w:name="_Toc229999818"/>
      <w:bookmarkStart w:id="10508" w:name="_Toc230000422"/>
      <w:bookmarkStart w:id="10509" w:name="_Toc230001027"/>
      <w:bookmarkStart w:id="10510" w:name="_Toc230001631"/>
      <w:bookmarkStart w:id="10511" w:name="_Toc230002236"/>
      <w:bookmarkStart w:id="10512" w:name="_Toc230074103"/>
      <w:bookmarkStart w:id="10513" w:name="_Toc230081823"/>
      <w:bookmarkStart w:id="10514" w:name="_Toc230083714"/>
      <w:bookmarkStart w:id="10515" w:name="_Toc230260123"/>
      <w:bookmarkStart w:id="10516" w:name="_Toc230260837"/>
      <w:bookmarkStart w:id="10517" w:name="_Toc230338859"/>
      <w:bookmarkStart w:id="10518" w:name="_Toc230339574"/>
      <w:bookmarkStart w:id="10519" w:name="_Toc230340289"/>
      <w:bookmarkStart w:id="10520" w:name="_Toc230341004"/>
      <w:bookmarkStart w:id="10521" w:name="_Toc230341719"/>
      <w:bookmarkStart w:id="10522" w:name="_Toc230342434"/>
      <w:bookmarkStart w:id="10523" w:name="_Toc230343148"/>
      <w:bookmarkStart w:id="10524" w:name="_Toc230596159"/>
      <w:bookmarkStart w:id="10525" w:name="_Toc230596873"/>
      <w:bookmarkStart w:id="10526" w:name="_Toc230607209"/>
      <w:bookmarkStart w:id="10527" w:name="_Toc230607925"/>
      <w:bookmarkStart w:id="10528" w:name="_Toc230609645"/>
      <w:bookmarkStart w:id="10529" w:name="_Toc230678475"/>
      <w:bookmarkStart w:id="10530" w:name="_Toc226633738"/>
      <w:bookmarkStart w:id="10531" w:name="_Toc227581826"/>
      <w:bookmarkStart w:id="10532" w:name="_Toc227584112"/>
      <w:bookmarkStart w:id="10533" w:name="_Toc227584806"/>
      <w:bookmarkStart w:id="10534" w:name="_Toc227585500"/>
      <w:bookmarkStart w:id="10535" w:name="_Toc227586195"/>
      <w:bookmarkStart w:id="10536" w:name="_Toc227586891"/>
      <w:bookmarkStart w:id="10537" w:name="_Toc228186075"/>
      <w:bookmarkStart w:id="10538" w:name="_Toc228186697"/>
      <w:bookmarkStart w:id="10539" w:name="_Toc228449317"/>
      <w:bookmarkStart w:id="10540" w:name="_Toc228450111"/>
      <w:bookmarkStart w:id="10541" w:name="_Toc228450603"/>
      <w:bookmarkStart w:id="10542" w:name="_Toc229403816"/>
      <w:bookmarkStart w:id="10543" w:name="_Toc229468645"/>
      <w:bookmarkStart w:id="10544" w:name="_Toc229469138"/>
      <w:bookmarkStart w:id="10545" w:name="_Toc229470525"/>
      <w:bookmarkStart w:id="10546" w:name="_Toc229475613"/>
      <w:bookmarkStart w:id="10547" w:name="_Toc229476109"/>
      <w:bookmarkStart w:id="10548" w:name="_Toc229476604"/>
      <w:bookmarkStart w:id="10549" w:name="_Toc229477099"/>
      <w:bookmarkStart w:id="10550" w:name="_Toc229477594"/>
      <w:bookmarkStart w:id="10551" w:name="_Toc229478089"/>
      <w:bookmarkStart w:id="10552" w:name="_Toc229478584"/>
      <w:bookmarkStart w:id="10553" w:name="_Toc229479079"/>
      <w:bookmarkStart w:id="10554" w:name="_Toc229479574"/>
      <w:bookmarkStart w:id="10555" w:name="_Toc229480069"/>
      <w:bookmarkStart w:id="10556" w:name="_Toc229481837"/>
      <w:bookmarkStart w:id="10557" w:name="_Toc229482593"/>
      <w:bookmarkStart w:id="10558" w:name="_Toc229489412"/>
      <w:bookmarkStart w:id="10559" w:name="_Toc229726769"/>
      <w:bookmarkStart w:id="10560" w:name="_Toc229728994"/>
      <w:bookmarkStart w:id="10561" w:name="_Toc229742771"/>
      <w:bookmarkStart w:id="10562" w:name="_Toc229988443"/>
      <w:bookmarkStart w:id="10563" w:name="_Toc229990738"/>
      <w:bookmarkStart w:id="10564" w:name="_Toc229997405"/>
      <w:bookmarkStart w:id="10565" w:name="_Toc229998008"/>
      <w:bookmarkStart w:id="10566" w:name="_Toc229998612"/>
      <w:bookmarkStart w:id="10567" w:name="_Toc229999216"/>
      <w:bookmarkStart w:id="10568" w:name="_Toc229999819"/>
      <w:bookmarkStart w:id="10569" w:name="_Toc230000423"/>
      <w:bookmarkStart w:id="10570" w:name="_Toc230001028"/>
      <w:bookmarkStart w:id="10571" w:name="_Toc230001632"/>
      <w:bookmarkStart w:id="10572" w:name="_Toc230002237"/>
      <w:bookmarkStart w:id="10573" w:name="_Toc230074104"/>
      <w:bookmarkStart w:id="10574" w:name="_Toc230081824"/>
      <w:bookmarkStart w:id="10575" w:name="_Toc230083715"/>
      <w:bookmarkStart w:id="10576" w:name="_Toc230260124"/>
      <w:bookmarkStart w:id="10577" w:name="_Toc230260838"/>
      <w:bookmarkStart w:id="10578" w:name="_Toc230338860"/>
      <w:bookmarkStart w:id="10579" w:name="_Toc230339575"/>
      <w:bookmarkStart w:id="10580" w:name="_Toc230340290"/>
      <w:bookmarkStart w:id="10581" w:name="_Toc230341005"/>
      <w:bookmarkStart w:id="10582" w:name="_Toc230341720"/>
      <w:bookmarkStart w:id="10583" w:name="_Toc230342435"/>
      <w:bookmarkStart w:id="10584" w:name="_Toc230343149"/>
      <w:bookmarkStart w:id="10585" w:name="_Toc230596160"/>
      <w:bookmarkStart w:id="10586" w:name="_Toc230596874"/>
      <w:bookmarkStart w:id="10587" w:name="_Toc230607210"/>
      <w:bookmarkStart w:id="10588" w:name="_Toc230607926"/>
      <w:bookmarkStart w:id="10589" w:name="_Toc230609646"/>
      <w:bookmarkStart w:id="10590" w:name="_Toc230678476"/>
      <w:bookmarkStart w:id="10591" w:name="_Toc226633739"/>
      <w:bookmarkStart w:id="10592" w:name="_Toc227581827"/>
      <w:bookmarkStart w:id="10593" w:name="_Toc227584113"/>
      <w:bookmarkStart w:id="10594" w:name="_Toc227584807"/>
      <w:bookmarkStart w:id="10595" w:name="_Toc227585501"/>
      <w:bookmarkStart w:id="10596" w:name="_Toc227586196"/>
      <w:bookmarkStart w:id="10597" w:name="_Toc227586892"/>
      <w:bookmarkStart w:id="10598" w:name="_Toc228186076"/>
      <w:bookmarkStart w:id="10599" w:name="_Toc228186698"/>
      <w:bookmarkStart w:id="10600" w:name="_Toc228449318"/>
      <w:bookmarkStart w:id="10601" w:name="_Toc228450112"/>
      <w:bookmarkStart w:id="10602" w:name="_Toc228450604"/>
      <w:bookmarkStart w:id="10603" w:name="_Toc229403817"/>
      <w:bookmarkStart w:id="10604" w:name="_Toc229468646"/>
      <w:bookmarkStart w:id="10605" w:name="_Toc229469139"/>
      <w:bookmarkStart w:id="10606" w:name="_Toc229470526"/>
      <w:bookmarkStart w:id="10607" w:name="_Toc229475614"/>
      <w:bookmarkStart w:id="10608" w:name="_Toc229476110"/>
      <w:bookmarkStart w:id="10609" w:name="_Toc229476605"/>
      <w:bookmarkStart w:id="10610" w:name="_Toc229477100"/>
      <w:bookmarkStart w:id="10611" w:name="_Toc229477595"/>
      <w:bookmarkStart w:id="10612" w:name="_Toc229478090"/>
      <w:bookmarkStart w:id="10613" w:name="_Toc229478585"/>
      <w:bookmarkStart w:id="10614" w:name="_Toc229479080"/>
      <w:bookmarkStart w:id="10615" w:name="_Toc229479575"/>
      <w:bookmarkStart w:id="10616" w:name="_Toc229480070"/>
      <w:bookmarkStart w:id="10617" w:name="_Toc229481838"/>
      <w:bookmarkStart w:id="10618" w:name="_Toc229482594"/>
      <w:bookmarkStart w:id="10619" w:name="_Toc229489413"/>
      <w:bookmarkStart w:id="10620" w:name="_Toc229726770"/>
      <w:bookmarkStart w:id="10621" w:name="_Toc229728995"/>
      <w:bookmarkStart w:id="10622" w:name="_Toc229742772"/>
      <w:bookmarkStart w:id="10623" w:name="_Toc229988444"/>
      <w:bookmarkStart w:id="10624" w:name="_Toc229990739"/>
      <w:bookmarkStart w:id="10625" w:name="_Toc229997406"/>
      <w:bookmarkStart w:id="10626" w:name="_Toc229998009"/>
      <w:bookmarkStart w:id="10627" w:name="_Toc229998613"/>
      <w:bookmarkStart w:id="10628" w:name="_Toc229999217"/>
      <w:bookmarkStart w:id="10629" w:name="_Toc229999820"/>
      <w:bookmarkStart w:id="10630" w:name="_Toc230000424"/>
      <w:bookmarkStart w:id="10631" w:name="_Toc230001029"/>
      <w:bookmarkStart w:id="10632" w:name="_Toc230001633"/>
      <w:bookmarkStart w:id="10633" w:name="_Toc230002238"/>
      <w:bookmarkStart w:id="10634" w:name="_Toc230074105"/>
      <w:bookmarkStart w:id="10635" w:name="_Toc230081825"/>
      <w:bookmarkStart w:id="10636" w:name="_Toc230083716"/>
      <w:bookmarkStart w:id="10637" w:name="_Toc230260125"/>
      <w:bookmarkStart w:id="10638" w:name="_Toc230260839"/>
      <w:bookmarkStart w:id="10639" w:name="_Toc230338861"/>
      <w:bookmarkStart w:id="10640" w:name="_Toc230339576"/>
      <w:bookmarkStart w:id="10641" w:name="_Toc230340291"/>
      <w:bookmarkStart w:id="10642" w:name="_Toc230341006"/>
      <w:bookmarkStart w:id="10643" w:name="_Toc230341721"/>
      <w:bookmarkStart w:id="10644" w:name="_Toc230342436"/>
      <w:bookmarkStart w:id="10645" w:name="_Toc230343150"/>
      <w:bookmarkStart w:id="10646" w:name="_Toc230596161"/>
      <w:bookmarkStart w:id="10647" w:name="_Toc230596875"/>
      <w:bookmarkStart w:id="10648" w:name="_Toc230607211"/>
      <w:bookmarkStart w:id="10649" w:name="_Toc230607927"/>
      <w:bookmarkStart w:id="10650" w:name="_Toc230609647"/>
      <w:bookmarkStart w:id="10651" w:name="_Toc230678477"/>
      <w:bookmarkStart w:id="10652" w:name="_Toc226633740"/>
      <w:bookmarkStart w:id="10653" w:name="_Toc227581828"/>
      <w:bookmarkStart w:id="10654" w:name="_Toc227584114"/>
      <w:bookmarkStart w:id="10655" w:name="_Toc227584808"/>
      <w:bookmarkStart w:id="10656" w:name="_Toc227585502"/>
      <w:bookmarkStart w:id="10657" w:name="_Toc227586197"/>
      <w:bookmarkStart w:id="10658" w:name="_Toc227586893"/>
      <w:bookmarkStart w:id="10659" w:name="_Toc228186077"/>
      <w:bookmarkStart w:id="10660" w:name="_Toc228186699"/>
      <w:bookmarkStart w:id="10661" w:name="_Toc228449319"/>
      <w:bookmarkStart w:id="10662" w:name="_Toc228450113"/>
      <w:bookmarkStart w:id="10663" w:name="_Toc228450605"/>
      <w:bookmarkStart w:id="10664" w:name="_Toc229403818"/>
      <w:bookmarkStart w:id="10665" w:name="_Toc229468647"/>
      <w:bookmarkStart w:id="10666" w:name="_Toc229469140"/>
      <w:bookmarkStart w:id="10667" w:name="_Toc229470527"/>
      <w:bookmarkStart w:id="10668" w:name="_Toc229475615"/>
      <w:bookmarkStart w:id="10669" w:name="_Toc229476111"/>
      <w:bookmarkStart w:id="10670" w:name="_Toc229476606"/>
      <w:bookmarkStart w:id="10671" w:name="_Toc229477101"/>
      <w:bookmarkStart w:id="10672" w:name="_Toc229477596"/>
      <w:bookmarkStart w:id="10673" w:name="_Toc229478091"/>
      <w:bookmarkStart w:id="10674" w:name="_Toc229478586"/>
      <w:bookmarkStart w:id="10675" w:name="_Toc229479081"/>
      <w:bookmarkStart w:id="10676" w:name="_Toc229479576"/>
      <w:bookmarkStart w:id="10677" w:name="_Toc229480071"/>
      <w:bookmarkStart w:id="10678" w:name="_Toc229481839"/>
      <w:bookmarkStart w:id="10679" w:name="_Toc229482595"/>
      <w:bookmarkStart w:id="10680" w:name="_Toc229489414"/>
      <w:bookmarkStart w:id="10681" w:name="_Toc229726771"/>
      <w:bookmarkStart w:id="10682" w:name="_Toc229728996"/>
      <w:bookmarkStart w:id="10683" w:name="_Toc229742773"/>
      <w:bookmarkStart w:id="10684" w:name="_Toc229988445"/>
      <w:bookmarkStart w:id="10685" w:name="_Toc229990740"/>
      <w:bookmarkStart w:id="10686" w:name="_Toc229997407"/>
      <w:bookmarkStart w:id="10687" w:name="_Toc229998010"/>
      <w:bookmarkStart w:id="10688" w:name="_Toc229998614"/>
      <w:bookmarkStart w:id="10689" w:name="_Toc229999218"/>
      <w:bookmarkStart w:id="10690" w:name="_Toc229999821"/>
      <w:bookmarkStart w:id="10691" w:name="_Toc230000425"/>
      <w:bookmarkStart w:id="10692" w:name="_Toc230001030"/>
      <w:bookmarkStart w:id="10693" w:name="_Toc230001634"/>
      <w:bookmarkStart w:id="10694" w:name="_Toc230002239"/>
      <w:bookmarkStart w:id="10695" w:name="_Toc230074106"/>
      <w:bookmarkStart w:id="10696" w:name="_Toc230081826"/>
      <w:bookmarkStart w:id="10697" w:name="_Toc230083717"/>
      <w:bookmarkStart w:id="10698" w:name="_Toc230260126"/>
      <w:bookmarkStart w:id="10699" w:name="_Toc230260840"/>
      <w:bookmarkStart w:id="10700" w:name="_Toc230338862"/>
      <w:bookmarkStart w:id="10701" w:name="_Toc230339577"/>
      <w:bookmarkStart w:id="10702" w:name="_Toc230340292"/>
      <w:bookmarkStart w:id="10703" w:name="_Toc230341007"/>
      <w:bookmarkStart w:id="10704" w:name="_Toc230341722"/>
      <w:bookmarkStart w:id="10705" w:name="_Toc230342437"/>
      <w:bookmarkStart w:id="10706" w:name="_Toc230343151"/>
      <w:bookmarkStart w:id="10707" w:name="_Toc230596162"/>
      <w:bookmarkStart w:id="10708" w:name="_Toc230596876"/>
      <w:bookmarkStart w:id="10709" w:name="_Toc230607212"/>
      <w:bookmarkStart w:id="10710" w:name="_Toc230607928"/>
      <w:bookmarkStart w:id="10711" w:name="_Toc230609648"/>
      <w:bookmarkStart w:id="10712" w:name="_Toc230678478"/>
      <w:bookmarkStart w:id="10713" w:name="_Toc226633741"/>
      <w:bookmarkStart w:id="10714" w:name="_Toc227581829"/>
      <w:bookmarkStart w:id="10715" w:name="_Toc227584115"/>
      <w:bookmarkStart w:id="10716" w:name="_Toc227584809"/>
      <w:bookmarkStart w:id="10717" w:name="_Toc227585503"/>
      <w:bookmarkStart w:id="10718" w:name="_Toc227586198"/>
      <w:bookmarkStart w:id="10719" w:name="_Toc227586894"/>
      <w:bookmarkStart w:id="10720" w:name="_Toc228186078"/>
      <w:bookmarkStart w:id="10721" w:name="_Toc228186700"/>
      <w:bookmarkStart w:id="10722" w:name="_Toc228449320"/>
      <w:bookmarkStart w:id="10723" w:name="_Toc228450114"/>
      <w:bookmarkStart w:id="10724" w:name="_Toc228450606"/>
      <w:bookmarkStart w:id="10725" w:name="_Toc229403819"/>
      <w:bookmarkStart w:id="10726" w:name="_Toc229468648"/>
      <w:bookmarkStart w:id="10727" w:name="_Toc229469141"/>
      <w:bookmarkStart w:id="10728" w:name="_Toc229470528"/>
      <w:bookmarkStart w:id="10729" w:name="_Toc229475616"/>
      <w:bookmarkStart w:id="10730" w:name="_Toc229476112"/>
      <w:bookmarkStart w:id="10731" w:name="_Toc229476607"/>
      <w:bookmarkStart w:id="10732" w:name="_Toc229477102"/>
      <w:bookmarkStart w:id="10733" w:name="_Toc229477597"/>
      <w:bookmarkStart w:id="10734" w:name="_Toc229478092"/>
      <w:bookmarkStart w:id="10735" w:name="_Toc229478587"/>
      <w:bookmarkStart w:id="10736" w:name="_Toc229479082"/>
      <w:bookmarkStart w:id="10737" w:name="_Toc229479577"/>
      <w:bookmarkStart w:id="10738" w:name="_Toc229480072"/>
      <w:bookmarkStart w:id="10739" w:name="_Toc229481840"/>
      <w:bookmarkStart w:id="10740" w:name="_Toc229482596"/>
      <w:bookmarkStart w:id="10741" w:name="_Toc229489415"/>
      <w:bookmarkStart w:id="10742" w:name="_Toc229726772"/>
      <w:bookmarkStart w:id="10743" w:name="_Toc229728997"/>
      <w:bookmarkStart w:id="10744" w:name="_Toc229742774"/>
      <w:bookmarkStart w:id="10745" w:name="_Toc229988446"/>
      <w:bookmarkStart w:id="10746" w:name="_Toc229990741"/>
      <w:bookmarkStart w:id="10747" w:name="_Toc229997408"/>
      <w:bookmarkStart w:id="10748" w:name="_Toc229998011"/>
      <w:bookmarkStart w:id="10749" w:name="_Toc229998615"/>
      <w:bookmarkStart w:id="10750" w:name="_Toc229999219"/>
      <w:bookmarkStart w:id="10751" w:name="_Toc229999822"/>
      <w:bookmarkStart w:id="10752" w:name="_Toc230000426"/>
      <w:bookmarkStart w:id="10753" w:name="_Toc230001031"/>
      <w:bookmarkStart w:id="10754" w:name="_Toc230001635"/>
      <w:bookmarkStart w:id="10755" w:name="_Toc230002240"/>
      <w:bookmarkStart w:id="10756" w:name="_Toc230074107"/>
      <w:bookmarkStart w:id="10757" w:name="_Toc230081827"/>
      <w:bookmarkStart w:id="10758" w:name="_Toc230083718"/>
      <w:bookmarkStart w:id="10759" w:name="_Toc230260127"/>
      <w:bookmarkStart w:id="10760" w:name="_Toc230260841"/>
      <w:bookmarkStart w:id="10761" w:name="_Toc230338863"/>
      <w:bookmarkStart w:id="10762" w:name="_Toc230339578"/>
      <w:bookmarkStart w:id="10763" w:name="_Toc230340293"/>
      <w:bookmarkStart w:id="10764" w:name="_Toc230341008"/>
      <w:bookmarkStart w:id="10765" w:name="_Toc230341723"/>
      <w:bookmarkStart w:id="10766" w:name="_Toc230342438"/>
      <w:bookmarkStart w:id="10767" w:name="_Toc230343152"/>
      <w:bookmarkStart w:id="10768" w:name="_Toc230596163"/>
      <w:bookmarkStart w:id="10769" w:name="_Toc230596877"/>
      <w:bookmarkStart w:id="10770" w:name="_Toc230607213"/>
      <w:bookmarkStart w:id="10771" w:name="_Toc230607929"/>
      <w:bookmarkStart w:id="10772" w:name="_Toc230609649"/>
      <w:bookmarkStart w:id="10773" w:name="_Toc230678479"/>
      <w:bookmarkStart w:id="10774" w:name="_Toc226633742"/>
      <w:bookmarkStart w:id="10775" w:name="_Toc227581830"/>
      <w:bookmarkStart w:id="10776" w:name="_Toc227584116"/>
      <w:bookmarkStart w:id="10777" w:name="_Toc227584810"/>
      <w:bookmarkStart w:id="10778" w:name="_Toc227585504"/>
      <w:bookmarkStart w:id="10779" w:name="_Toc227586199"/>
      <w:bookmarkStart w:id="10780" w:name="_Toc227586895"/>
      <w:bookmarkStart w:id="10781" w:name="_Toc228186079"/>
      <w:bookmarkStart w:id="10782" w:name="_Toc228186701"/>
      <w:bookmarkStart w:id="10783" w:name="_Toc228449321"/>
      <w:bookmarkStart w:id="10784" w:name="_Toc228450115"/>
      <w:bookmarkStart w:id="10785" w:name="_Toc228450607"/>
      <w:bookmarkStart w:id="10786" w:name="_Toc229403820"/>
      <w:bookmarkStart w:id="10787" w:name="_Toc229468649"/>
      <w:bookmarkStart w:id="10788" w:name="_Toc229469142"/>
      <w:bookmarkStart w:id="10789" w:name="_Toc229470529"/>
      <w:bookmarkStart w:id="10790" w:name="_Toc229475617"/>
      <w:bookmarkStart w:id="10791" w:name="_Toc229476113"/>
      <w:bookmarkStart w:id="10792" w:name="_Toc229476608"/>
      <w:bookmarkStart w:id="10793" w:name="_Toc229477103"/>
      <w:bookmarkStart w:id="10794" w:name="_Toc229477598"/>
      <w:bookmarkStart w:id="10795" w:name="_Toc229478093"/>
      <w:bookmarkStart w:id="10796" w:name="_Toc229478588"/>
      <w:bookmarkStart w:id="10797" w:name="_Toc229479083"/>
      <w:bookmarkStart w:id="10798" w:name="_Toc229479578"/>
      <w:bookmarkStart w:id="10799" w:name="_Toc229480073"/>
      <w:bookmarkStart w:id="10800" w:name="_Toc229481841"/>
      <w:bookmarkStart w:id="10801" w:name="_Toc229482597"/>
      <w:bookmarkStart w:id="10802" w:name="_Toc229489416"/>
      <w:bookmarkStart w:id="10803" w:name="_Toc229726773"/>
      <w:bookmarkStart w:id="10804" w:name="_Toc229728998"/>
      <w:bookmarkStart w:id="10805" w:name="_Toc229742775"/>
      <w:bookmarkStart w:id="10806" w:name="_Toc229988447"/>
      <w:bookmarkStart w:id="10807" w:name="_Toc229990742"/>
      <w:bookmarkStart w:id="10808" w:name="_Toc229997409"/>
      <w:bookmarkStart w:id="10809" w:name="_Toc229998012"/>
      <w:bookmarkStart w:id="10810" w:name="_Toc229998616"/>
      <w:bookmarkStart w:id="10811" w:name="_Toc229999220"/>
      <w:bookmarkStart w:id="10812" w:name="_Toc229999823"/>
      <w:bookmarkStart w:id="10813" w:name="_Toc230000427"/>
      <w:bookmarkStart w:id="10814" w:name="_Toc230001032"/>
      <w:bookmarkStart w:id="10815" w:name="_Toc230001636"/>
      <w:bookmarkStart w:id="10816" w:name="_Toc230002241"/>
      <w:bookmarkStart w:id="10817" w:name="_Toc230074108"/>
      <w:bookmarkStart w:id="10818" w:name="_Toc230081828"/>
      <w:bookmarkStart w:id="10819" w:name="_Toc230083719"/>
      <w:bookmarkStart w:id="10820" w:name="_Toc230260128"/>
      <w:bookmarkStart w:id="10821" w:name="_Toc230260842"/>
      <w:bookmarkStart w:id="10822" w:name="_Toc230338864"/>
      <w:bookmarkStart w:id="10823" w:name="_Toc230339579"/>
      <w:bookmarkStart w:id="10824" w:name="_Toc230340294"/>
      <w:bookmarkStart w:id="10825" w:name="_Toc230341009"/>
      <w:bookmarkStart w:id="10826" w:name="_Toc230341724"/>
      <w:bookmarkStart w:id="10827" w:name="_Toc230342439"/>
      <w:bookmarkStart w:id="10828" w:name="_Toc230343153"/>
      <w:bookmarkStart w:id="10829" w:name="_Toc230596164"/>
      <w:bookmarkStart w:id="10830" w:name="_Toc230596878"/>
      <w:bookmarkStart w:id="10831" w:name="_Toc230607214"/>
      <w:bookmarkStart w:id="10832" w:name="_Toc230607930"/>
      <w:bookmarkStart w:id="10833" w:name="_Toc230609650"/>
      <w:bookmarkStart w:id="10834" w:name="_Toc230678480"/>
      <w:bookmarkStart w:id="10835" w:name="_Toc226633743"/>
      <w:bookmarkStart w:id="10836" w:name="_Toc227581831"/>
      <w:bookmarkStart w:id="10837" w:name="_Toc227584117"/>
      <w:bookmarkStart w:id="10838" w:name="_Toc227584811"/>
      <w:bookmarkStart w:id="10839" w:name="_Toc227585505"/>
      <w:bookmarkStart w:id="10840" w:name="_Toc227586200"/>
      <w:bookmarkStart w:id="10841" w:name="_Toc227586896"/>
      <w:bookmarkStart w:id="10842" w:name="_Toc228186080"/>
      <w:bookmarkStart w:id="10843" w:name="_Toc228186702"/>
      <w:bookmarkStart w:id="10844" w:name="_Toc228449322"/>
      <w:bookmarkStart w:id="10845" w:name="_Toc228450116"/>
      <w:bookmarkStart w:id="10846" w:name="_Toc228450608"/>
      <w:bookmarkStart w:id="10847" w:name="_Toc229403821"/>
      <w:bookmarkStart w:id="10848" w:name="_Toc229468650"/>
      <w:bookmarkStart w:id="10849" w:name="_Toc229469143"/>
      <w:bookmarkStart w:id="10850" w:name="_Toc229470530"/>
      <w:bookmarkStart w:id="10851" w:name="_Toc229475618"/>
      <w:bookmarkStart w:id="10852" w:name="_Toc229476114"/>
      <w:bookmarkStart w:id="10853" w:name="_Toc229476609"/>
      <w:bookmarkStart w:id="10854" w:name="_Toc229477104"/>
      <w:bookmarkStart w:id="10855" w:name="_Toc229477599"/>
      <w:bookmarkStart w:id="10856" w:name="_Toc229478094"/>
      <w:bookmarkStart w:id="10857" w:name="_Toc229478589"/>
      <w:bookmarkStart w:id="10858" w:name="_Toc229479084"/>
      <w:bookmarkStart w:id="10859" w:name="_Toc229479579"/>
      <w:bookmarkStart w:id="10860" w:name="_Toc229480074"/>
      <w:bookmarkStart w:id="10861" w:name="_Toc229481842"/>
      <w:bookmarkStart w:id="10862" w:name="_Toc229482598"/>
      <w:bookmarkStart w:id="10863" w:name="_Toc229489417"/>
      <w:bookmarkStart w:id="10864" w:name="_Toc229726774"/>
      <w:bookmarkStart w:id="10865" w:name="_Toc229728999"/>
      <w:bookmarkStart w:id="10866" w:name="_Toc229742776"/>
      <w:bookmarkStart w:id="10867" w:name="_Toc229988448"/>
      <w:bookmarkStart w:id="10868" w:name="_Toc229990743"/>
      <w:bookmarkStart w:id="10869" w:name="_Toc229997410"/>
      <w:bookmarkStart w:id="10870" w:name="_Toc229998013"/>
      <w:bookmarkStart w:id="10871" w:name="_Toc229998617"/>
      <w:bookmarkStart w:id="10872" w:name="_Toc229999221"/>
      <w:bookmarkStart w:id="10873" w:name="_Toc229999824"/>
      <w:bookmarkStart w:id="10874" w:name="_Toc230000428"/>
      <w:bookmarkStart w:id="10875" w:name="_Toc230001033"/>
      <w:bookmarkStart w:id="10876" w:name="_Toc230001637"/>
      <w:bookmarkStart w:id="10877" w:name="_Toc230002242"/>
      <w:bookmarkStart w:id="10878" w:name="_Toc230074109"/>
      <w:bookmarkStart w:id="10879" w:name="_Toc230081829"/>
      <w:bookmarkStart w:id="10880" w:name="_Toc230083720"/>
      <w:bookmarkStart w:id="10881" w:name="_Toc230260129"/>
      <w:bookmarkStart w:id="10882" w:name="_Toc230260843"/>
      <w:bookmarkStart w:id="10883" w:name="_Toc230338865"/>
      <w:bookmarkStart w:id="10884" w:name="_Toc230339580"/>
      <w:bookmarkStart w:id="10885" w:name="_Toc230340295"/>
      <w:bookmarkStart w:id="10886" w:name="_Toc230341010"/>
      <w:bookmarkStart w:id="10887" w:name="_Toc230341725"/>
      <w:bookmarkStart w:id="10888" w:name="_Toc230342440"/>
      <w:bookmarkStart w:id="10889" w:name="_Toc230343154"/>
      <w:bookmarkStart w:id="10890" w:name="_Toc230596165"/>
      <w:bookmarkStart w:id="10891" w:name="_Toc230596879"/>
      <w:bookmarkStart w:id="10892" w:name="_Toc230607215"/>
      <w:bookmarkStart w:id="10893" w:name="_Toc230607931"/>
      <w:bookmarkStart w:id="10894" w:name="_Toc230609651"/>
      <w:bookmarkStart w:id="10895" w:name="_Toc230678481"/>
      <w:bookmarkStart w:id="10896" w:name="_Toc226633744"/>
      <w:bookmarkStart w:id="10897" w:name="_Toc227581832"/>
      <w:bookmarkStart w:id="10898" w:name="_Toc227584118"/>
      <w:bookmarkStart w:id="10899" w:name="_Toc227584812"/>
      <w:bookmarkStart w:id="10900" w:name="_Toc227585506"/>
      <w:bookmarkStart w:id="10901" w:name="_Toc227586201"/>
      <w:bookmarkStart w:id="10902" w:name="_Toc227586897"/>
      <w:bookmarkStart w:id="10903" w:name="_Toc228186081"/>
      <w:bookmarkStart w:id="10904" w:name="_Toc228186703"/>
      <w:bookmarkStart w:id="10905" w:name="_Toc228449323"/>
      <w:bookmarkStart w:id="10906" w:name="_Toc228450117"/>
      <w:bookmarkStart w:id="10907" w:name="_Toc228450609"/>
      <w:bookmarkStart w:id="10908" w:name="_Toc229403822"/>
      <w:bookmarkStart w:id="10909" w:name="_Toc229468651"/>
      <w:bookmarkStart w:id="10910" w:name="_Toc229469144"/>
      <w:bookmarkStart w:id="10911" w:name="_Toc229470531"/>
      <w:bookmarkStart w:id="10912" w:name="_Toc229475619"/>
      <w:bookmarkStart w:id="10913" w:name="_Toc229476115"/>
      <w:bookmarkStart w:id="10914" w:name="_Toc229476610"/>
      <w:bookmarkStart w:id="10915" w:name="_Toc229477105"/>
      <w:bookmarkStart w:id="10916" w:name="_Toc229477600"/>
      <w:bookmarkStart w:id="10917" w:name="_Toc229478095"/>
      <w:bookmarkStart w:id="10918" w:name="_Toc229478590"/>
      <w:bookmarkStart w:id="10919" w:name="_Toc229479085"/>
      <w:bookmarkStart w:id="10920" w:name="_Toc229479580"/>
      <w:bookmarkStart w:id="10921" w:name="_Toc229480075"/>
      <w:bookmarkStart w:id="10922" w:name="_Toc229481843"/>
      <w:bookmarkStart w:id="10923" w:name="_Toc229482599"/>
      <w:bookmarkStart w:id="10924" w:name="_Toc229489418"/>
      <w:bookmarkStart w:id="10925" w:name="_Toc229726775"/>
      <w:bookmarkStart w:id="10926" w:name="_Toc229729000"/>
      <w:bookmarkStart w:id="10927" w:name="_Toc229742777"/>
      <w:bookmarkStart w:id="10928" w:name="_Toc229988449"/>
      <w:bookmarkStart w:id="10929" w:name="_Toc229990744"/>
      <w:bookmarkStart w:id="10930" w:name="_Toc229997411"/>
      <w:bookmarkStart w:id="10931" w:name="_Toc229998014"/>
      <w:bookmarkStart w:id="10932" w:name="_Toc229998618"/>
      <w:bookmarkStart w:id="10933" w:name="_Toc229999222"/>
      <w:bookmarkStart w:id="10934" w:name="_Toc229999825"/>
      <w:bookmarkStart w:id="10935" w:name="_Toc230000429"/>
      <w:bookmarkStart w:id="10936" w:name="_Toc230001034"/>
      <w:bookmarkStart w:id="10937" w:name="_Toc230001638"/>
      <w:bookmarkStart w:id="10938" w:name="_Toc230002243"/>
      <w:bookmarkStart w:id="10939" w:name="_Toc230074110"/>
      <w:bookmarkStart w:id="10940" w:name="_Toc230081830"/>
      <w:bookmarkStart w:id="10941" w:name="_Toc230083721"/>
      <w:bookmarkStart w:id="10942" w:name="_Toc230260130"/>
      <w:bookmarkStart w:id="10943" w:name="_Toc230260844"/>
      <w:bookmarkStart w:id="10944" w:name="_Toc230338866"/>
      <w:bookmarkStart w:id="10945" w:name="_Toc230339581"/>
      <w:bookmarkStart w:id="10946" w:name="_Toc230340296"/>
      <w:bookmarkStart w:id="10947" w:name="_Toc230341011"/>
      <w:bookmarkStart w:id="10948" w:name="_Toc230341726"/>
      <w:bookmarkStart w:id="10949" w:name="_Toc230342441"/>
      <w:bookmarkStart w:id="10950" w:name="_Toc230343155"/>
      <w:bookmarkStart w:id="10951" w:name="_Toc230596166"/>
      <w:bookmarkStart w:id="10952" w:name="_Toc230596880"/>
      <w:bookmarkStart w:id="10953" w:name="_Toc230607216"/>
      <w:bookmarkStart w:id="10954" w:name="_Toc230607932"/>
      <w:bookmarkStart w:id="10955" w:name="_Toc230609652"/>
      <w:bookmarkStart w:id="10956" w:name="_Toc230678482"/>
      <w:bookmarkStart w:id="10957" w:name="_Toc226633745"/>
      <w:bookmarkStart w:id="10958" w:name="_Toc227581833"/>
      <w:bookmarkStart w:id="10959" w:name="_Toc227584119"/>
      <w:bookmarkStart w:id="10960" w:name="_Toc227584813"/>
      <w:bookmarkStart w:id="10961" w:name="_Toc227585507"/>
      <w:bookmarkStart w:id="10962" w:name="_Toc227586202"/>
      <w:bookmarkStart w:id="10963" w:name="_Toc227586898"/>
      <w:bookmarkStart w:id="10964" w:name="_Toc228186082"/>
      <w:bookmarkStart w:id="10965" w:name="_Toc228186704"/>
      <w:bookmarkStart w:id="10966" w:name="_Toc228449324"/>
      <w:bookmarkStart w:id="10967" w:name="_Toc228450118"/>
      <w:bookmarkStart w:id="10968" w:name="_Toc228450610"/>
      <w:bookmarkStart w:id="10969" w:name="_Toc229403823"/>
      <w:bookmarkStart w:id="10970" w:name="_Toc229468652"/>
      <w:bookmarkStart w:id="10971" w:name="_Toc229469145"/>
      <w:bookmarkStart w:id="10972" w:name="_Toc229470532"/>
      <w:bookmarkStart w:id="10973" w:name="_Toc229475620"/>
      <w:bookmarkStart w:id="10974" w:name="_Toc229476116"/>
      <w:bookmarkStart w:id="10975" w:name="_Toc229476611"/>
      <w:bookmarkStart w:id="10976" w:name="_Toc229477106"/>
      <w:bookmarkStart w:id="10977" w:name="_Toc229477601"/>
      <w:bookmarkStart w:id="10978" w:name="_Toc229478096"/>
      <w:bookmarkStart w:id="10979" w:name="_Toc229478591"/>
      <w:bookmarkStart w:id="10980" w:name="_Toc229479086"/>
      <w:bookmarkStart w:id="10981" w:name="_Toc229479581"/>
      <w:bookmarkStart w:id="10982" w:name="_Toc229480076"/>
      <w:bookmarkStart w:id="10983" w:name="_Toc229481844"/>
      <w:bookmarkStart w:id="10984" w:name="_Toc229482600"/>
      <w:bookmarkStart w:id="10985" w:name="_Toc229489419"/>
      <w:bookmarkStart w:id="10986" w:name="_Toc229726776"/>
      <w:bookmarkStart w:id="10987" w:name="_Toc229729001"/>
      <w:bookmarkStart w:id="10988" w:name="_Toc229742778"/>
      <w:bookmarkStart w:id="10989" w:name="_Toc229988450"/>
      <w:bookmarkStart w:id="10990" w:name="_Toc229990745"/>
      <w:bookmarkStart w:id="10991" w:name="_Toc229997412"/>
      <w:bookmarkStart w:id="10992" w:name="_Toc229998015"/>
      <w:bookmarkStart w:id="10993" w:name="_Toc229998619"/>
      <w:bookmarkStart w:id="10994" w:name="_Toc229999223"/>
      <w:bookmarkStart w:id="10995" w:name="_Toc229999826"/>
      <w:bookmarkStart w:id="10996" w:name="_Toc230000430"/>
      <w:bookmarkStart w:id="10997" w:name="_Toc230001035"/>
      <w:bookmarkStart w:id="10998" w:name="_Toc230001639"/>
      <w:bookmarkStart w:id="10999" w:name="_Toc230002244"/>
      <w:bookmarkStart w:id="11000" w:name="_Toc230074111"/>
      <w:bookmarkStart w:id="11001" w:name="_Toc230081831"/>
      <w:bookmarkStart w:id="11002" w:name="_Toc230083722"/>
      <w:bookmarkStart w:id="11003" w:name="_Toc230260131"/>
      <w:bookmarkStart w:id="11004" w:name="_Toc230260845"/>
      <w:bookmarkStart w:id="11005" w:name="_Toc230338867"/>
      <w:bookmarkStart w:id="11006" w:name="_Toc230339582"/>
      <w:bookmarkStart w:id="11007" w:name="_Toc230340297"/>
      <w:bookmarkStart w:id="11008" w:name="_Toc230341012"/>
      <w:bookmarkStart w:id="11009" w:name="_Toc230341727"/>
      <w:bookmarkStart w:id="11010" w:name="_Toc230342442"/>
      <w:bookmarkStart w:id="11011" w:name="_Toc230343156"/>
      <w:bookmarkStart w:id="11012" w:name="_Toc230596167"/>
      <w:bookmarkStart w:id="11013" w:name="_Toc230596881"/>
      <w:bookmarkStart w:id="11014" w:name="_Toc230607217"/>
      <w:bookmarkStart w:id="11015" w:name="_Toc230607933"/>
      <w:bookmarkStart w:id="11016" w:name="_Toc230609653"/>
      <w:bookmarkStart w:id="11017" w:name="_Toc230678483"/>
      <w:bookmarkStart w:id="11018" w:name="_Toc226633746"/>
      <w:bookmarkStart w:id="11019" w:name="_Toc227581834"/>
      <w:bookmarkStart w:id="11020" w:name="_Toc227584120"/>
      <w:bookmarkStart w:id="11021" w:name="_Toc227584814"/>
      <w:bookmarkStart w:id="11022" w:name="_Toc227585508"/>
      <w:bookmarkStart w:id="11023" w:name="_Toc227586203"/>
      <w:bookmarkStart w:id="11024" w:name="_Toc227586899"/>
      <w:bookmarkStart w:id="11025" w:name="_Toc228186083"/>
      <w:bookmarkStart w:id="11026" w:name="_Toc228186705"/>
      <w:bookmarkStart w:id="11027" w:name="_Toc228449325"/>
      <w:bookmarkStart w:id="11028" w:name="_Toc228450119"/>
      <w:bookmarkStart w:id="11029" w:name="_Toc228450611"/>
      <w:bookmarkStart w:id="11030" w:name="_Toc229403824"/>
      <w:bookmarkStart w:id="11031" w:name="_Toc229468653"/>
      <w:bookmarkStart w:id="11032" w:name="_Toc229469146"/>
      <w:bookmarkStart w:id="11033" w:name="_Toc229470533"/>
      <w:bookmarkStart w:id="11034" w:name="_Toc229475621"/>
      <w:bookmarkStart w:id="11035" w:name="_Toc229476117"/>
      <w:bookmarkStart w:id="11036" w:name="_Toc229476612"/>
      <w:bookmarkStart w:id="11037" w:name="_Toc229477107"/>
      <w:bookmarkStart w:id="11038" w:name="_Toc229477602"/>
      <w:bookmarkStart w:id="11039" w:name="_Toc229478097"/>
      <w:bookmarkStart w:id="11040" w:name="_Toc229478592"/>
      <w:bookmarkStart w:id="11041" w:name="_Toc229479087"/>
      <w:bookmarkStart w:id="11042" w:name="_Toc229479582"/>
      <w:bookmarkStart w:id="11043" w:name="_Toc229480077"/>
      <w:bookmarkStart w:id="11044" w:name="_Toc229481845"/>
      <w:bookmarkStart w:id="11045" w:name="_Toc229482601"/>
      <w:bookmarkStart w:id="11046" w:name="_Toc229489420"/>
      <w:bookmarkStart w:id="11047" w:name="_Toc229726777"/>
      <w:bookmarkStart w:id="11048" w:name="_Toc229729002"/>
      <w:bookmarkStart w:id="11049" w:name="_Toc229742779"/>
      <w:bookmarkStart w:id="11050" w:name="_Toc229988451"/>
      <w:bookmarkStart w:id="11051" w:name="_Toc229990746"/>
      <w:bookmarkStart w:id="11052" w:name="_Toc229997413"/>
      <w:bookmarkStart w:id="11053" w:name="_Toc229998016"/>
      <w:bookmarkStart w:id="11054" w:name="_Toc229998620"/>
      <w:bookmarkStart w:id="11055" w:name="_Toc229999224"/>
      <w:bookmarkStart w:id="11056" w:name="_Toc229999827"/>
      <w:bookmarkStart w:id="11057" w:name="_Toc230000431"/>
      <w:bookmarkStart w:id="11058" w:name="_Toc230001036"/>
      <w:bookmarkStart w:id="11059" w:name="_Toc230001640"/>
      <w:bookmarkStart w:id="11060" w:name="_Toc230002245"/>
      <w:bookmarkStart w:id="11061" w:name="_Toc230074112"/>
      <w:bookmarkStart w:id="11062" w:name="_Toc230081832"/>
      <w:bookmarkStart w:id="11063" w:name="_Toc230083723"/>
      <w:bookmarkStart w:id="11064" w:name="_Toc230260132"/>
      <w:bookmarkStart w:id="11065" w:name="_Toc230260846"/>
      <w:bookmarkStart w:id="11066" w:name="_Toc230338868"/>
      <w:bookmarkStart w:id="11067" w:name="_Toc230339583"/>
      <w:bookmarkStart w:id="11068" w:name="_Toc230340298"/>
      <w:bookmarkStart w:id="11069" w:name="_Toc230341013"/>
      <w:bookmarkStart w:id="11070" w:name="_Toc230341728"/>
      <w:bookmarkStart w:id="11071" w:name="_Toc230342443"/>
      <w:bookmarkStart w:id="11072" w:name="_Toc230343157"/>
      <w:bookmarkStart w:id="11073" w:name="_Toc230596168"/>
      <w:bookmarkStart w:id="11074" w:name="_Toc230596882"/>
      <w:bookmarkStart w:id="11075" w:name="_Toc230607218"/>
      <w:bookmarkStart w:id="11076" w:name="_Toc230607934"/>
      <w:bookmarkStart w:id="11077" w:name="_Toc230609654"/>
      <w:bookmarkStart w:id="11078" w:name="_Toc230678484"/>
      <w:bookmarkStart w:id="11079" w:name="_Toc226633747"/>
      <w:bookmarkStart w:id="11080" w:name="_Toc227581835"/>
      <w:bookmarkStart w:id="11081" w:name="_Toc227584121"/>
      <w:bookmarkStart w:id="11082" w:name="_Toc227584815"/>
      <w:bookmarkStart w:id="11083" w:name="_Toc227585509"/>
      <w:bookmarkStart w:id="11084" w:name="_Toc227586204"/>
      <w:bookmarkStart w:id="11085" w:name="_Toc227586900"/>
      <w:bookmarkStart w:id="11086" w:name="_Toc228186084"/>
      <w:bookmarkStart w:id="11087" w:name="_Toc228186706"/>
      <w:bookmarkStart w:id="11088" w:name="_Toc228449326"/>
      <w:bookmarkStart w:id="11089" w:name="_Toc228450120"/>
      <w:bookmarkStart w:id="11090" w:name="_Toc228450612"/>
      <w:bookmarkStart w:id="11091" w:name="_Toc229403825"/>
      <w:bookmarkStart w:id="11092" w:name="_Toc229468654"/>
      <w:bookmarkStart w:id="11093" w:name="_Toc229469147"/>
      <w:bookmarkStart w:id="11094" w:name="_Toc229470534"/>
      <w:bookmarkStart w:id="11095" w:name="_Toc229475622"/>
      <w:bookmarkStart w:id="11096" w:name="_Toc229476118"/>
      <w:bookmarkStart w:id="11097" w:name="_Toc229476613"/>
      <w:bookmarkStart w:id="11098" w:name="_Toc229477108"/>
      <w:bookmarkStart w:id="11099" w:name="_Toc229477603"/>
      <w:bookmarkStart w:id="11100" w:name="_Toc229478098"/>
      <w:bookmarkStart w:id="11101" w:name="_Toc229478593"/>
      <w:bookmarkStart w:id="11102" w:name="_Toc229479088"/>
      <w:bookmarkStart w:id="11103" w:name="_Toc229479583"/>
      <w:bookmarkStart w:id="11104" w:name="_Toc229480078"/>
      <w:bookmarkStart w:id="11105" w:name="_Toc229481846"/>
      <w:bookmarkStart w:id="11106" w:name="_Toc229482602"/>
      <w:bookmarkStart w:id="11107" w:name="_Toc229489421"/>
      <w:bookmarkStart w:id="11108" w:name="_Toc229726778"/>
      <w:bookmarkStart w:id="11109" w:name="_Toc229729003"/>
      <w:bookmarkStart w:id="11110" w:name="_Toc229742780"/>
      <w:bookmarkStart w:id="11111" w:name="_Toc229988452"/>
      <w:bookmarkStart w:id="11112" w:name="_Toc229990747"/>
      <w:bookmarkStart w:id="11113" w:name="_Toc229997414"/>
      <w:bookmarkStart w:id="11114" w:name="_Toc229998017"/>
      <w:bookmarkStart w:id="11115" w:name="_Toc229998621"/>
      <w:bookmarkStart w:id="11116" w:name="_Toc229999225"/>
      <w:bookmarkStart w:id="11117" w:name="_Toc229999828"/>
      <w:bookmarkStart w:id="11118" w:name="_Toc230000432"/>
      <w:bookmarkStart w:id="11119" w:name="_Toc230001037"/>
      <w:bookmarkStart w:id="11120" w:name="_Toc230001641"/>
      <w:bookmarkStart w:id="11121" w:name="_Toc230002246"/>
      <w:bookmarkStart w:id="11122" w:name="_Toc230074113"/>
      <w:bookmarkStart w:id="11123" w:name="_Toc230081833"/>
      <w:bookmarkStart w:id="11124" w:name="_Toc230083724"/>
      <w:bookmarkStart w:id="11125" w:name="_Toc230260133"/>
      <w:bookmarkStart w:id="11126" w:name="_Toc230260847"/>
      <w:bookmarkStart w:id="11127" w:name="_Toc230338869"/>
      <w:bookmarkStart w:id="11128" w:name="_Toc230339584"/>
      <w:bookmarkStart w:id="11129" w:name="_Toc230340299"/>
      <w:bookmarkStart w:id="11130" w:name="_Toc230341014"/>
      <w:bookmarkStart w:id="11131" w:name="_Toc230341729"/>
      <w:bookmarkStart w:id="11132" w:name="_Toc230342444"/>
      <w:bookmarkStart w:id="11133" w:name="_Toc230343158"/>
      <w:bookmarkStart w:id="11134" w:name="_Toc230596169"/>
      <w:bookmarkStart w:id="11135" w:name="_Toc230596883"/>
      <w:bookmarkStart w:id="11136" w:name="_Toc230607219"/>
      <w:bookmarkStart w:id="11137" w:name="_Toc230607935"/>
      <w:bookmarkStart w:id="11138" w:name="_Toc230609655"/>
      <w:bookmarkStart w:id="11139" w:name="_Toc230678485"/>
      <w:bookmarkStart w:id="11140" w:name="_Toc226633748"/>
      <w:bookmarkStart w:id="11141" w:name="_Toc227581836"/>
      <w:bookmarkStart w:id="11142" w:name="_Toc227584122"/>
      <w:bookmarkStart w:id="11143" w:name="_Toc227584816"/>
      <w:bookmarkStart w:id="11144" w:name="_Toc227585510"/>
      <w:bookmarkStart w:id="11145" w:name="_Toc227586205"/>
      <w:bookmarkStart w:id="11146" w:name="_Toc227586901"/>
      <w:bookmarkStart w:id="11147" w:name="_Toc228186085"/>
      <w:bookmarkStart w:id="11148" w:name="_Toc228186707"/>
      <w:bookmarkStart w:id="11149" w:name="_Toc228449327"/>
      <w:bookmarkStart w:id="11150" w:name="_Toc228450121"/>
      <w:bookmarkStart w:id="11151" w:name="_Toc228450613"/>
      <w:bookmarkStart w:id="11152" w:name="_Toc229403826"/>
      <w:bookmarkStart w:id="11153" w:name="_Toc229468655"/>
      <w:bookmarkStart w:id="11154" w:name="_Toc229469148"/>
      <w:bookmarkStart w:id="11155" w:name="_Toc229470535"/>
      <w:bookmarkStart w:id="11156" w:name="_Toc229475623"/>
      <w:bookmarkStart w:id="11157" w:name="_Toc229476119"/>
      <w:bookmarkStart w:id="11158" w:name="_Toc229476614"/>
      <w:bookmarkStart w:id="11159" w:name="_Toc229477109"/>
      <w:bookmarkStart w:id="11160" w:name="_Toc229477604"/>
      <w:bookmarkStart w:id="11161" w:name="_Toc229478099"/>
      <w:bookmarkStart w:id="11162" w:name="_Toc229478594"/>
      <w:bookmarkStart w:id="11163" w:name="_Toc229479089"/>
      <w:bookmarkStart w:id="11164" w:name="_Toc229479584"/>
      <w:bookmarkStart w:id="11165" w:name="_Toc229480079"/>
      <w:bookmarkStart w:id="11166" w:name="_Toc229481847"/>
      <w:bookmarkStart w:id="11167" w:name="_Toc229482603"/>
      <w:bookmarkStart w:id="11168" w:name="_Toc229489422"/>
      <w:bookmarkStart w:id="11169" w:name="_Toc229726779"/>
      <w:bookmarkStart w:id="11170" w:name="_Toc229729004"/>
      <w:bookmarkStart w:id="11171" w:name="_Toc229742781"/>
      <w:bookmarkStart w:id="11172" w:name="_Toc229988453"/>
      <w:bookmarkStart w:id="11173" w:name="_Toc229990748"/>
      <w:bookmarkStart w:id="11174" w:name="_Toc229997415"/>
      <w:bookmarkStart w:id="11175" w:name="_Toc229998018"/>
      <w:bookmarkStart w:id="11176" w:name="_Toc229998622"/>
      <w:bookmarkStart w:id="11177" w:name="_Toc229999226"/>
      <w:bookmarkStart w:id="11178" w:name="_Toc229999829"/>
      <w:bookmarkStart w:id="11179" w:name="_Toc230000433"/>
      <w:bookmarkStart w:id="11180" w:name="_Toc230001038"/>
      <w:bookmarkStart w:id="11181" w:name="_Toc230001642"/>
      <w:bookmarkStart w:id="11182" w:name="_Toc230002247"/>
      <w:bookmarkStart w:id="11183" w:name="_Toc230074114"/>
      <w:bookmarkStart w:id="11184" w:name="_Toc230081834"/>
      <w:bookmarkStart w:id="11185" w:name="_Toc230083725"/>
      <w:bookmarkStart w:id="11186" w:name="_Toc230260134"/>
      <w:bookmarkStart w:id="11187" w:name="_Toc230260848"/>
      <w:bookmarkStart w:id="11188" w:name="_Toc230338870"/>
      <w:bookmarkStart w:id="11189" w:name="_Toc230339585"/>
      <w:bookmarkStart w:id="11190" w:name="_Toc230340300"/>
      <w:bookmarkStart w:id="11191" w:name="_Toc230341015"/>
      <w:bookmarkStart w:id="11192" w:name="_Toc230341730"/>
      <w:bookmarkStart w:id="11193" w:name="_Toc230342445"/>
      <w:bookmarkStart w:id="11194" w:name="_Toc230343159"/>
      <w:bookmarkStart w:id="11195" w:name="_Toc230596170"/>
      <w:bookmarkStart w:id="11196" w:name="_Toc230596884"/>
      <w:bookmarkStart w:id="11197" w:name="_Toc230607220"/>
      <w:bookmarkStart w:id="11198" w:name="_Toc230607936"/>
      <w:bookmarkStart w:id="11199" w:name="_Toc230609656"/>
      <w:bookmarkStart w:id="11200" w:name="_Toc230678486"/>
      <w:bookmarkStart w:id="11201" w:name="_Toc226633749"/>
      <w:bookmarkStart w:id="11202" w:name="_Toc227581837"/>
      <w:bookmarkStart w:id="11203" w:name="_Toc227584123"/>
      <w:bookmarkStart w:id="11204" w:name="_Toc227584817"/>
      <w:bookmarkStart w:id="11205" w:name="_Toc227585511"/>
      <w:bookmarkStart w:id="11206" w:name="_Toc227586206"/>
      <w:bookmarkStart w:id="11207" w:name="_Toc227586902"/>
      <w:bookmarkStart w:id="11208" w:name="_Toc228186086"/>
      <w:bookmarkStart w:id="11209" w:name="_Toc228186708"/>
      <w:bookmarkStart w:id="11210" w:name="_Toc228449328"/>
      <w:bookmarkStart w:id="11211" w:name="_Toc228450122"/>
      <w:bookmarkStart w:id="11212" w:name="_Toc228450614"/>
      <w:bookmarkStart w:id="11213" w:name="_Toc229403827"/>
      <w:bookmarkStart w:id="11214" w:name="_Toc229468656"/>
      <w:bookmarkStart w:id="11215" w:name="_Toc229469149"/>
      <w:bookmarkStart w:id="11216" w:name="_Toc229470536"/>
      <w:bookmarkStart w:id="11217" w:name="_Toc229475624"/>
      <w:bookmarkStart w:id="11218" w:name="_Toc229476120"/>
      <w:bookmarkStart w:id="11219" w:name="_Toc229476615"/>
      <w:bookmarkStart w:id="11220" w:name="_Toc229477110"/>
      <w:bookmarkStart w:id="11221" w:name="_Toc229477605"/>
      <w:bookmarkStart w:id="11222" w:name="_Toc229478100"/>
      <w:bookmarkStart w:id="11223" w:name="_Toc229478595"/>
      <w:bookmarkStart w:id="11224" w:name="_Toc229479090"/>
      <w:bookmarkStart w:id="11225" w:name="_Toc229479585"/>
      <w:bookmarkStart w:id="11226" w:name="_Toc229480080"/>
      <w:bookmarkStart w:id="11227" w:name="_Toc229481848"/>
      <w:bookmarkStart w:id="11228" w:name="_Toc229482604"/>
      <w:bookmarkStart w:id="11229" w:name="_Toc229489423"/>
      <w:bookmarkStart w:id="11230" w:name="_Toc229726780"/>
      <w:bookmarkStart w:id="11231" w:name="_Toc229729005"/>
      <w:bookmarkStart w:id="11232" w:name="_Toc229742782"/>
      <w:bookmarkStart w:id="11233" w:name="_Toc229988454"/>
      <w:bookmarkStart w:id="11234" w:name="_Toc229990749"/>
      <w:bookmarkStart w:id="11235" w:name="_Toc229997416"/>
      <w:bookmarkStart w:id="11236" w:name="_Toc229998019"/>
      <w:bookmarkStart w:id="11237" w:name="_Toc229998623"/>
      <w:bookmarkStart w:id="11238" w:name="_Toc229999227"/>
      <w:bookmarkStart w:id="11239" w:name="_Toc229999830"/>
      <w:bookmarkStart w:id="11240" w:name="_Toc230000434"/>
      <w:bookmarkStart w:id="11241" w:name="_Toc230001039"/>
      <w:bookmarkStart w:id="11242" w:name="_Toc230001643"/>
      <w:bookmarkStart w:id="11243" w:name="_Toc230002248"/>
      <w:bookmarkStart w:id="11244" w:name="_Toc230074115"/>
      <w:bookmarkStart w:id="11245" w:name="_Toc230081835"/>
      <w:bookmarkStart w:id="11246" w:name="_Toc230083726"/>
      <w:bookmarkStart w:id="11247" w:name="_Toc230260135"/>
      <w:bookmarkStart w:id="11248" w:name="_Toc230260849"/>
      <w:bookmarkStart w:id="11249" w:name="_Toc230338871"/>
      <w:bookmarkStart w:id="11250" w:name="_Toc230339586"/>
      <w:bookmarkStart w:id="11251" w:name="_Toc230340301"/>
      <w:bookmarkStart w:id="11252" w:name="_Toc230341016"/>
      <w:bookmarkStart w:id="11253" w:name="_Toc230341731"/>
      <w:bookmarkStart w:id="11254" w:name="_Toc230342446"/>
      <w:bookmarkStart w:id="11255" w:name="_Toc230343160"/>
      <w:bookmarkStart w:id="11256" w:name="_Toc230596171"/>
      <w:bookmarkStart w:id="11257" w:name="_Toc230596885"/>
      <w:bookmarkStart w:id="11258" w:name="_Toc230607221"/>
      <w:bookmarkStart w:id="11259" w:name="_Toc230607937"/>
      <w:bookmarkStart w:id="11260" w:name="_Toc230609657"/>
      <w:bookmarkStart w:id="11261" w:name="_Toc230678487"/>
      <w:bookmarkStart w:id="11262" w:name="_Toc226633750"/>
      <w:bookmarkStart w:id="11263" w:name="_Toc227581838"/>
      <w:bookmarkStart w:id="11264" w:name="_Toc227584124"/>
      <w:bookmarkStart w:id="11265" w:name="_Toc227584818"/>
      <w:bookmarkStart w:id="11266" w:name="_Toc227585512"/>
      <w:bookmarkStart w:id="11267" w:name="_Toc227586207"/>
      <w:bookmarkStart w:id="11268" w:name="_Toc227586903"/>
      <w:bookmarkStart w:id="11269" w:name="_Toc228186087"/>
      <w:bookmarkStart w:id="11270" w:name="_Toc228186709"/>
      <w:bookmarkStart w:id="11271" w:name="_Toc228449329"/>
      <w:bookmarkStart w:id="11272" w:name="_Toc228450123"/>
      <w:bookmarkStart w:id="11273" w:name="_Toc228450615"/>
      <w:bookmarkStart w:id="11274" w:name="_Toc229403828"/>
      <w:bookmarkStart w:id="11275" w:name="_Toc229468657"/>
      <w:bookmarkStart w:id="11276" w:name="_Toc229469150"/>
      <w:bookmarkStart w:id="11277" w:name="_Toc229470537"/>
      <w:bookmarkStart w:id="11278" w:name="_Toc229475625"/>
      <w:bookmarkStart w:id="11279" w:name="_Toc229476121"/>
      <w:bookmarkStart w:id="11280" w:name="_Toc229476616"/>
      <w:bookmarkStart w:id="11281" w:name="_Toc229477111"/>
      <w:bookmarkStart w:id="11282" w:name="_Toc229477606"/>
      <w:bookmarkStart w:id="11283" w:name="_Toc229478101"/>
      <w:bookmarkStart w:id="11284" w:name="_Toc229478596"/>
      <w:bookmarkStart w:id="11285" w:name="_Toc229479091"/>
      <w:bookmarkStart w:id="11286" w:name="_Toc229479586"/>
      <w:bookmarkStart w:id="11287" w:name="_Toc229480081"/>
      <w:bookmarkStart w:id="11288" w:name="_Toc229481849"/>
      <w:bookmarkStart w:id="11289" w:name="_Toc229482605"/>
      <w:bookmarkStart w:id="11290" w:name="_Toc229489424"/>
      <w:bookmarkStart w:id="11291" w:name="_Toc229726781"/>
      <w:bookmarkStart w:id="11292" w:name="_Toc229729006"/>
      <w:bookmarkStart w:id="11293" w:name="_Toc229742783"/>
      <w:bookmarkStart w:id="11294" w:name="_Toc229988455"/>
      <w:bookmarkStart w:id="11295" w:name="_Toc229990750"/>
      <w:bookmarkStart w:id="11296" w:name="_Toc229997417"/>
      <w:bookmarkStart w:id="11297" w:name="_Toc229998020"/>
      <w:bookmarkStart w:id="11298" w:name="_Toc229998624"/>
      <w:bookmarkStart w:id="11299" w:name="_Toc229999228"/>
      <w:bookmarkStart w:id="11300" w:name="_Toc229999831"/>
      <w:bookmarkStart w:id="11301" w:name="_Toc230000435"/>
      <w:bookmarkStart w:id="11302" w:name="_Toc230001040"/>
      <w:bookmarkStart w:id="11303" w:name="_Toc230001644"/>
      <w:bookmarkStart w:id="11304" w:name="_Toc230002249"/>
      <w:bookmarkStart w:id="11305" w:name="_Toc230074116"/>
      <w:bookmarkStart w:id="11306" w:name="_Toc230081836"/>
      <w:bookmarkStart w:id="11307" w:name="_Toc230083727"/>
      <w:bookmarkStart w:id="11308" w:name="_Toc230260136"/>
      <w:bookmarkStart w:id="11309" w:name="_Toc230260850"/>
      <w:bookmarkStart w:id="11310" w:name="_Toc230338872"/>
      <w:bookmarkStart w:id="11311" w:name="_Toc230339587"/>
      <w:bookmarkStart w:id="11312" w:name="_Toc230340302"/>
      <w:bookmarkStart w:id="11313" w:name="_Toc230341017"/>
      <w:bookmarkStart w:id="11314" w:name="_Toc230341732"/>
      <w:bookmarkStart w:id="11315" w:name="_Toc230342447"/>
      <w:bookmarkStart w:id="11316" w:name="_Toc230343161"/>
      <w:bookmarkStart w:id="11317" w:name="_Toc230596172"/>
      <w:bookmarkStart w:id="11318" w:name="_Toc230596886"/>
      <w:bookmarkStart w:id="11319" w:name="_Toc230607222"/>
      <w:bookmarkStart w:id="11320" w:name="_Toc230607938"/>
      <w:bookmarkStart w:id="11321" w:name="_Toc230609658"/>
      <w:bookmarkStart w:id="11322" w:name="_Toc230678488"/>
      <w:bookmarkStart w:id="11323" w:name="_Toc72147869"/>
      <w:bookmarkStart w:id="11324" w:name="_Toc230694142"/>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r w:rsidRPr="0015034F">
        <w:rPr>
          <w:b/>
          <w:color w:val="0070C0"/>
          <w:sz w:val="26"/>
          <w:szCs w:val="26"/>
        </w:rPr>
        <w:t>Študenti a študentské aktivity</w:t>
      </w:r>
      <w:bookmarkEnd w:id="11323"/>
      <w:bookmarkEnd w:id="11324"/>
    </w:p>
    <w:p w14:paraId="040C7BE1" w14:textId="5076F268" w:rsidR="00C06F31" w:rsidRPr="0015034F" w:rsidRDefault="00C06F31" w:rsidP="006908DC">
      <w:pPr>
        <w:pStyle w:val="Nadpis3"/>
        <w:numPr>
          <w:ilvl w:val="2"/>
          <w:numId w:val="30"/>
        </w:numPr>
        <w:tabs>
          <w:tab w:val="left" w:pos="1843"/>
        </w:tabs>
        <w:rPr>
          <w:color w:val="0070C0"/>
          <w:sz w:val="24"/>
          <w:lang w:val="sk-SK"/>
        </w:rPr>
      </w:pPr>
      <w:bookmarkStart w:id="11325" w:name="_Toc72147870"/>
      <w:bookmarkStart w:id="11326" w:name="_Toc103369525"/>
      <w:bookmarkStart w:id="11327" w:name="_Toc230694143"/>
      <w:bookmarkStart w:id="11328" w:name="_Toc290258363"/>
      <w:bookmarkStart w:id="11329" w:name="_Toc8975229"/>
      <w:bookmarkStart w:id="11330" w:name="_Toc72147872"/>
      <w:r w:rsidRPr="0015034F">
        <w:rPr>
          <w:color w:val="0070C0"/>
          <w:sz w:val="24"/>
          <w:lang w:val="sk-SK"/>
        </w:rPr>
        <w:t>Študentská činnosť v univerzitných združeniach a kluboch</w:t>
      </w:r>
      <w:bookmarkEnd w:id="11325"/>
      <w:bookmarkEnd w:id="11326"/>
      <w:bookmarkEnd w:id="11327"/>
    </w:p>
    <w:bookmarkEnd w:id="11328"/>
    <w:p w14:paraId="477B147A" w14:textId="2DD0BF1C" w:rsidR="0015034F" w:rsidRPr="00207698" w:rsidRDefault="0015034F" w:rsidP="00207698">
      <w:pPr>
        <w:pStyle w:val="Odsekzoznamu"/>
        <w:numPr>
          <w:ilvl w:val="0"/>
          <w:numId w:val="155"/>
        </w:numPr>
        <w:tabs>
          <w:tab w:val="left" w:pos="993"/>
        </w:tabs>
        <w:spacing w:line="276" w:lineRule="auto"/>
        <w:ind w:firstLine="349"/>
        <w:contextualSpacing/>
        <w:rPr>
          <w:rFonts w:asciiTheme="minorHAnsi" w:hAnsiTheme="minorHAnsi" w:cstheme="minorHAnsi"/>
          <w:b/>
          <w:bCs/>
          <w:sz w:val="22"/>
          <w:szCs w:val="22"/>
        </w:rPr>
      </w:pPr>
      <w:r w:rsidRPr="00207698">
        <w:rPr>
          <w:rFonts w:asciiTheme="minorHAnsi" w:hAnsiTheme="minorHAnsi" w:cstheme="minorHAnsi"/>
          <w:b/>
          <w:bCs/>
          <w:sz w:val="22"/>
          <w:szCs w:val="22"/>
        </w:rPr>
        <w:t>Študentský parlament (ŠP)</w:t>
      </w:r>
    </w:p>
    <w:p w14:paraId="57CD5E37" w14:textId="3C40595B" w:rsidR="0015034F" w:rsidRPr="00207698" w:rsidRDefault="00007181" w:rsidP="00207698">
      <w:pPr>
        <w:spacing w:after="0" w:line="276" w:lineRule="auto"/>
        <w:jc w:val="both"/>
        <w:rPr>
          <w:rFonts w:cstheme="minorHAnsi"/>
        </w:rPr>
      </w:pPr>
      <w:r w:rsidRPr="00207698">
        <w:rPr>
          <w:rFonts w:cstheme="minorHAnsi"/>
          <w:noProof/>
          <w:spacing w:val="-2"/>
          <w:lang w:eastAsia="sk-SK"/>
        </w:rPr>
        <w:drawing>
          <wp:anchor distT="0" distB="0" distL="114300" distR="114300" simplePos="0" relativeHeight="251676672" behindDoc="0" locked="0" layoutInCell="1" allowOverlap="1" wp14:anchorId="1BFD6730" wp14:editId="1DE6D976">
            <wp:simplePos x="0" y="0"/>
            <wp:positionH relativeFrom="margin">
              <wp:posOffset>4884420</wp:posOffset>
            </wp:positionH>
            <wp:positionV relativeFrom="paragraph">
              <wp:posOffset>51656</wp:posOffset>
            </wp:positionV>
            <wp:extent cx="935355" cy="935355"/>
            <wp:effectExtent l="0" t="0" r="0" b="0"/>
            <wp:wrapSquare wrapText="bothSides"/>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35355" cy="935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034F" w:rsidRPr="00207698">
        <w:rPr>
          <w:rFonts w:cstheme="minorHAnsi"/>
        </w:rPr>
        <w:t>Študentský parlament Univerzity Konštantína Filozofa v Nitre (ďalej len ŠP UKF) je občianske združenie, ktoré zastupuje záujmy študentov univerzity a organizuje rôzne kultúrne, vzdelávacie a športové podujatia. ŠP UKF spolupracuje s vedením univerzity, fakultami a ďalšími organizáciami s cieľom zlepšiť študentský život a akademické prostredie. V roku 2025 sa aktívne venoval viacerým iniciatívam a projektom, ktoré prispeli k zlepšeniu podmienok pre študentov a študentky.</w:t>
      </w:r>
    </w:p>
    <w:p w14:paraId="448A8702" w14:textId="77777777" w:rsidR="00E15188" w:rsidRPr="00207698" w:rsidRDefault="0015034F" w:rsidP="00207698">
      <w:pPr>
        <w:pStyle w:val="Bezriadkovania1"/>
        <w:spacing w:before="80" w:line="276" w:lineRule="auto"/>
        <w:jc w:val="both"/>
        <w:rPr>
          <w:b/>
        </w:rPr>
      </w:pPr>
      <w:r w:rsidRPr="00207698">
        <w:rPr>
          <w:b/>
        </w:rPr>
        <w:t>Činnosť Študentského parlamentu UKF v roku 2025</w:t>
      </w:r>
    </w:p>
    <w:p w14:paraId="46F52FA8" w14:textId="533F15CF" w:rsidR="0015034F" w:rsidRDefault="0015034F" w:rsidP="00207698">
      <w:pPr>
        <w:pStyle w:val="Bezriadkovania1"/>
        <w:spacing w:line="276" w:lineRule="auto"/>
        <w:jc w:val="both"/>
      </w:pPr>
      <w:r w:rsidRPr="00207698">
        <w:t>V roku 2025 ŠP UKF organizoval množstvo podujatí zameraných na vzdelávanie, zábavu, šport a komunitnú spoluprácu. Aktivity boli rozdelené do jednotlivých období a reflektovali potreby študentov a študentiek univerzity. Podujatia sa tešili veľkej obľube a mali významný dosah na akademickú komunitu.</w:t>
      </w:r>
    </w:p>
    <w:p w14:paraId="36347540" w14:textId="77777777" w:rsidR="00E15188" w:rsidRPr="00207698" w:rsidRDefault="00E15188" w:rsidP="00207698">
      <w:pPr>
        <w:pStyle w:val="Bezriadkovania1"/>
        <w:spacing w:line="276" w:lineRule="auto"/>
        <w:jc w:val="both"/>
      </w:pPr>
    </w:p>
    <w:p w14:paraId="47320CFC" w14:textId="7C2C26F7" w:rsidR="0015034F" w:rsidRPr="00207698" w:rsidRDefault="00267F62" w:rsidP="00207698">
      <w:pPr>
        <w:spacing w:after="0" w:line="276" w:lineRule="auto"/>
        <w:jc w:val="both"/>
        <w:rPr>
          <w:rFonts w:cstheme="minorHAnsi"/>
          <w:b/>
          <w:bCs/>
          <w:spacing w:val="20"/>
        </w:rPr>
      </w:pPr>
      <w:r w:rsidRPr="00207698">
        <w:rPr>
          <w:rFonts w:cstheme="minorHAnsi"/>
          <w:b/>
          <w:bCs/>
          <w:spacing w:val="20"/>
        </w:rPr>
        <w:t>FEBRUÁR – MAREC 2025</w:t>
      </w:r>
    </w:p>
    <w:p w14:paraId="6628E7ED" w14:textId="77777777" w:rsidR="0015034F" w:rsidRPr="00207698" w:rsidRDefault="0015034F" w:rsidP="00207698">
      <w:pPr>
        <w:spacing w:after="0" w:line="276" w:lineRule="auto"/>
        <w:jc w:val="both"/>
        <w:rPr>
          <w:rFonts w:cstheme="minorHAnsi"/>
        </w:rPr>
      </w:pPr>
      <w:r w:rsidRPr="00207698">
        <w:rPr>
          <w:rFonts w:cstheme="minorHAnsi"/>
          <w:b/>
          <w:bCs/>
        </w:rPr>
        <w:t>Študentské kvízy – Ízy</w:t>
      </w:r>
    </w:p>
    <w:p w14:paraId="4A565AC5" w14:textId="77777777" w:rsidR="0015034F" w:rsidRPr="00207698" w:rsidRDefault="0015034F" w:rsidP="00207698">
      <w:pPr>
        <w:spacing w:after="0" w:line="276" w:lineRule="auto"/>
        <w:jc w:val="both"/>
        <w:rPr>
          <w:rFonts w:cstheme="minorHAnsi"/>
        </w:rPr>
      </w:pPr>
      <w:r w:rsidRPr="00207698">
        <w:rPr>
          <w:rFonts w:cstheme="minorHAnsi"/>
        </w:rPr>
        <w:t>Podujatie kombinovalo vedomostnú súťaž so zábavou. Študenti a študentky súťažili v tímoch, pričom sa hodnotili nielen vedomosti, ale aj tímová spolupráca. Víťazi a víťazky si odniesli vecné ceny a získali cenné skúsenosti pri riešení rôznych otázok z rôznych oblastí.</w:t>
      </w:r>
    </w:p>
    <w:p w14:paraId="6DE51214" w14:textId="38644952" w:rsidR="0015034F" w:rsidRPr="00207698" w:rsidRDefault="0015034F" w:rsidP="00207698">
      <w:pPr>
        <w:spacing w:after="0" w:line="276" w:lineRule="auto"/>
        <w:ind w:left="709"/>
        <w:jc w:val="both"/>
        <w:rPr>
          <w:rFonts w:cstheme="minorHAnsi"/>
        </w:rPr>
      </w:pPr>
      <w:r w:rsidRPr="00207698">
        <w:rPr>
          <w:rFonts w:cstheme="minorHAnsi"/>
          <w:b/>
          <w:bCs/>
        </w:rPr>
        <w:t>Dátum:</w:t>
      </w:r>
      <w:r w:rsidR="00267F62" w:rsidRPr="00207698">
        <w:rPr>
          <w:rFonts w:cstheme="minorHAnsi"/>
          <w:b/>
          <w:bCs/>
        </w:rPr>
        <w:t xml:space="preserve"> </w:t>
      </w:r>
      <w:r w:rsidRPr="00207698">
        <w:rPr>
          <w:rFonts w:cstheme="minorHAnsi"/>
        </w:rPr>
        <w:t>25. februára 2025 / 18. marca 2025</w:t>
      </w:r>
    </w:p>
    <w:p w14:paraId="07F3734B" w14:textId="77777777" w:rsidR="0015034F" w:rsidRPr="00207698" w:rsidRDefault="0015034F" w:rsidP="00207698">
      <w:pPr>
        <w:spacing w:after="0" w:line="276" w:lineRule="auto"/>
        <w:ind w:left="709"/>
        <w:jc w:val="both"/>
        <w:rPr>
          <w:rFonts w:cstheme="minorHAnsi"/>
        </w:rPr>
      </w:pPr>
      <w:r w:rsidRPr="00207698">
        <w:rPr>
          <w:rFonts w:cstheme="minorHAnsi"/>
          <w:b/>
          <w:bCs/>
        </w:rPr>
        <w:t>Miesto:</w:t>
      </w:r>
      <w:r w:rsidRPr="00207698">
        <w:rPr>
          <w:rFonts w:cstheme="minorHAnsi"/>
        </w:rPr>
        <w:t> Študentský domov Brezový háj</w:t>
      </w:r>
    </w:p>
    <w:p w14:paraId="219AB8A0" w14:textId="77777777" w:rsidR="0015034F" w:rsidRPr="00207698" w:rsidRDefault="0015034F" w:rsidP="00207698">
      <w:pPr>
        <w:spacing w:after="0" w:line="276" w:lineRule="auto"/>
        <w:ind w:left="709"/>
        <w:jc w:val="both"/>
        <w:rPr>
          <w:rFonts w:cstheme="minorHAnsi"/>
        </w:rPr>
      </w:pPr>
      <w:r w:rsidRPr="00207698">
        <w:rPr>
          <w:rFonts w:cstheme="minorHAnsi"/>
          <w:b/>
          <w:bCs/>
        </w:rPr>
        <w:t>Účasť:</w:t>
      </w:r>
      <w:r w:rsidRPr="00207698">
        <w:rPr>
          <w:rFonts w:cstheme="minorHAnsi"/>
        </w:rPr>
        <w:t> 200 študentov</w:t>
      </w:r>
    </w:p>
    <w:p w14:paraId="47A98454" w14:textId="4BCDA01A" w:rsidR="0015034F" w:rsidRPr="00207698" w:rsidRDefault="0015034F" w:rsidP="00207698">
      <w:pPr>
        <w:spacing w:after="0" w:line="276" w:lineRule="auto"/>
        <w:ind w:left="360"/>
        <w:jc w:val="both"/>
        <w:rPr>
          <w:rFonts w:cstheme="minorHAnsi"/>
        </w:rPr>
      </w:pPr>
    </w:p>
    <w:p w14:paraId="4D4658D1" w14:textId="1CD4DB1F" w:rsidR="0015034F" w:rsidRPr="00207698" w:rsidRDefault="00267F62" w:rsidP="00207698">
      <w:pPr>
        <w:spacing w:after="0" w:line="276" w:lineRule="auto"/>
        <w:jc w:val="both"/>
        <w:rPr>
          <w:rFonts w:cstheme="minorHAnsi"/>
          <w:b/>
          <w:bCs/>
          <w:spacing w:val="20"/>
        </w:rPr>
      </w:pPr>
      <w:r w:rsidRPr="00207698">
        <w:rPr>
          <w:rFonts w:cstheme="minorHAnsi"/>
          <w:b/>
          <w:bCs/>
          <w:spacing w:val="20"/>
        </w:rPr>
        <w:t>APRÍL – MÁJ 2025</w:t>
      </w:r>
    </w:p>
    <w:p w14:paraId="1ECA1CA6" w14:textId="32F51164" w:rsidR="0015034F" w:rsidRPr="00207698" w:rsidRDefault="0015034F" w:rsidP="00207698">
      <w:pPr>
        <w:spacing w:after="0" w:line="276" w:lineRule="auto"/>
        <w:jc w:val="both"/>
        <w:rPr>
          <w:rFonts w:cstheme="minorHAnsi"/>
        </w:rPr>
      </w:pPr>
      <w:r w:rsidRPr="00207698">
        <w:rPr>
          <w:rFonts w:cstheme="minorHAnsi"/>
        </w:rPr>
        <w:t>V rámci Nitrianskych univerzitných dní ŠP UKF organizoval niekoľko podujatí, ktoré posilnili komunitného ducha medzi študentmi univerzity. Z nich vyberáme:</w:t>
      </w:r>
    </w:p>
    <w:p w14:paraId="277F47C9" w14:textId="796AF4D3" w:rsidR="00267F62" w:rsidRPr="00207698" w:rsidRDefault="0015034F" w:rsidP="00207698">
      <w:pPr>
        <w:spacing w:after="0" w:line="276" w:lineRule="auto"/>
        <w:jc w:val="both"/>
        <w:rPr>
          <w:rFonts w:cstheme="minorHAnsi"/>
        </w:rPr>
      </w:pPr>
      <w:r w:rsidRPr="00207698">
        <w:rPr>
          <w:rFonts w:cstheme="minorHAnsi"/>
          <w:b/>
          <w:bCs/>
        </w:rPr>
        <w:t>ŠPUKFEST</w:t>
      </w:r>
      <w:r w:rsidRPr="00207698">
        <w:rPr>
          <w:rFonts w:cstheme="minorHAnsi"/>
        </w:rPr>
        <w:t> </w:t>
      </w:r>
      <w:r w:rsidR="00267F62" w:rsidRPr="00207698">
        <w:rPr>
          <w:rFonts w:cstheme="minorHAnsi"/>
        </w:rPr>
        <w:tab/>
      </w:r>
      <w:r w:rsidRPr="00207698">
        <w:rPr>
          <w:rFonts w:cstheme="minorHAnsi"/>
        </w:rPr>
        <w:t>(30. a</w:t>
      </w:r>
      <w:r w:rsidR="00A62347">
        <w:rPr>
          <w:rFonts w:cstheme="minorHAnsi"/>
        </w:rPr>
        <w:t>príl 2025, Amfiteáter Nitra) – ú</w:t>
      </w:r>
      <w:r w:rsidRPr="00207698">
        <w:rPr>
          <w:rFonts w:cstheme="minorHAnsi"/>
        </w:rPr>
        <w:t>časť: 2 500 osôb</w:t>
      </w:r>
    </w:p>
    <w:p w14:paraId="560D0A27" w14:textId="7BE09800" w:rsidR="0015034F" w:rsidRPr="00207698" w:rsidRDefault="0015034F" w:rsidP="00207698">
      <w:pPr>
        <w:spacing w:after="0" w:line="276" w:lineRule="auto"/>
        <w:jc w:val="both"/>
        <w:rPr>
          <w:rFonts w:cstheme="minorHAnsi"/>
        </w:rPr>
      </w:pPr>
      <w:r w:rsidRPr="00207698">
        <w:rPr>
          <w:rFonts w:cstheme="minorHAnsi"/>
          <w:b/>
          <w:bCs/>
        </w:rPr>
        <w:t>Výstup na Zobor</w:t>
      </w:r>
      <w:r w:rsidR="00A62347">
        <w:rPr>
          <w:rFonts w:cstheme="minorHAnsi"/>
        </w:rPr>
        <w:t> (14. mája 2025) – ú</w:t>
      </w:r>
      <w:r w:rsidRPr="00207698">
        <w:rPr>
          <w:rFonts w:cstheme="minorHAnsi"/>
        </w:rPr>
        <w:t>časť: 80 študentov</w:t>
      </w:r>
    </w:p>
    <w:p w14:paraId="09090A7B" w14:textId="3EC9D0F7" w:rsidR="00267F62" w:rsidRPr="00207698" w:rsidRDefault="0015034F" w:rsidP="00207698">
      <w:pPr>
        <w:spacing w:after="0" w:line="276" w:lineRule="auto"/>
        <w:jc w:val="both"/>
        <w:rPr>
          <w:rFonts w:cstheme="minorHAnsi"/>
        </w:rPr>
      </w:pPr>
      <w:r w:rsidRPr="00207698">
        <w:rPr>
          <w:rFonts w:cstheme="minorHAnsi"/>
          <w:b/>
          <w:bCs/>
        </w:rPr>
        <w:t>Jarné kino</w:t>
      </w:r>
      <w:r w:rsidR="00267F62" w:rsidRPr="00207698">
        <w:rPr>
          <w:rFonts w:cstheme="minorHAnsi"/>
          <w:b/>
          <w:bCs/>
        </w:rPr>
        <w:tab/>
      </w:r>
      <w:r w:rsidR="00A62347">
        <w:rPr>
          <w:rFonts w:cstheme="minorHAnsi"/>
        </w:rPr>
        <w:t> (28. apríla 2025, ŠD Zobor) – ú</w:t>
      </w:r>
      <w:r w:rsidRPr="00207698">
        <w:rPr>
          <w:rFonts w:cstheme="minorHAnsi"/>
        </w:rPr>
        <w:t>časť: 200 študentov</w:t>
      </w:r>
    </w:p>
    <w:p w14:paraId="5C8F71A8" w14:textId="27721485" w:rsidR="0015034F" w:rsidRPr="00207698" w:rsidRDefault="0015034F" w:rsidP="00207698">
      <w:pPr>
        <w:spacing w:after="0" w:line="276" w:lineRule="auto"/>
        <w:jc w:val="both"/>
        <w:rPr>
          <w:rFonts w:cstheme="minorHAnsi"/>
        </w:rPr>
      </w:pPr>
      <w:r w:rsidRPr="00207698">
        <w:rPr>
          <w:rFonts w:cstheme="minorHAnsi"/>
          <w:b/>
          <w:bCs/>
        </w:rPr>
        <w:t>Party Bus</w:t>
      </w:r>
      <w:r w:rsidRPr="00207698">
        <w:rPr>
          <w:rFonts w:cstheme="minorHAnsi"/>
        </w:rPr>
        <w:t> </w:t>
      </w:r>
      <w:r w:rsidR="00267F62" w:rsidRPr="00207698">
        <w:rPr>
          <w:rFonts w:cstheme="minorHAnsi"/>
        </w:rPr>
        <w:tab/>
      </w:r>
      <w:r w:rsidR="00CA3350">
        <w:rPr>
          <w:rFonts w:cstheme="minorHAnsi"/>
        </w:rPr>
        <w:t xml:space="preserve"> </w:t>
      </w:r>
      <w:r w:rsidR="00A62347">
        <w:rPr>
          <w:rFonts w:cstheme="minorHAnsi"/>
        </w:rPr>
        <w:t>(23. apríla 2025) – ú</w:t>
      </w:r>
      <w:r w:rsidRPr="00207698">
        <w:rPr>
          <w:rFonts w:cstheme="minorHAnsi"/>
        </w:rPr>
        <w:t>časť: 65 študentov</w:t>
      </w:r>
    </w:p>
    <w:p w14:paraId="06082D5A" w14:textId="6EF8B798" w:rsidR="0015034F" w:rsidRPr="00207698" w:rsidRDefault="00267F62" w:rsidP="00207698">
      <w:pPr>
        <w:spacing w:after="0" w:line="276" w:lineRule="auto"/>
        <w:jc w:val="both"/>
        <w:rPr>
          <w:rFonts w:cstheme="minorHAnsi"/>
          <w:b/>
          <w:bCs/>
          <w:spacing w:val="20"/>
        </w:rPr>
      </w:pPr>
      <w:r w:rsidRPr="00207698">
        <w:rPr>
          <w:rFonts w:cstheme="minorHAnsi"/>
          <w:b/>
          <w:bCs/>
          <w:spacing w:val="20"/>
        </w:rPr>
        <w:lastRenderedPageBreak/>
        <w:t>SEPTEMBER – OKTÓBER 2025</w:t>
      </w:r>
    </w:p>
    <w:p w14:paraId="02C077B8" w14:textId="77777777" w:rsidR="0015034F" w:rsidRPr="00207698" w:rsidRDefault="0015034F" w:rsidP="00207698">
      <w:pPr>
        <w:spacing w:after="0" w:line="276" w:lineRule="auto"/>
        <w:jc w:val="both"/>
        <w:rPr>
          <w:rFonts w:cstheme="minorHAnsi"/>
        </w:rPr>
      </w:pPr>
      <w:r w:rsidRPr="00207698">
        <w:rPr>
          <w:rFonts w:cstheme="minorHAnsi"/>
          <w:b/>
          <w:bCs/>
        </w:rPr>
        <w:t>Uvítanie prvákov</w:t>
      </w:r>
    </w:p>
    <w:p w14:paraId="2CBD6CCA" w14:textId="0E0174FE" w:rsidR="0015034F" w:rsidRPr="00207698" w:rsidRDefault="0015034F" w:rsidP="00207698">
      <w:pPr>
        <w:spacing w:after="0" w:line="276" w:lineRule="auto"/>
        <w:jc w:val="both"/>
        <w:rPr>
          <w:rFonts w:cstheme="minorHAnsi"/>
        </w:rPr>
      </w:pPr>
      <w:r w:rsidRPr="00207698">
        <w:rPr>
          <w:rFonts w:cstheme="minorHAnsi"/>
        </w:rPr>
        <w:t xml:space="preserve">Podujatie pomohlo novým študentom adaptovať sa na univerzitné prostredie a oboznámilo ich so </w:t>
      </w:r>
      <w:r w:rsidR="00A62347">
        <w:rPr>
          <w:rFonts w:cstheme="minorHAnsi"/>
        </w:rPr>
        <w:t>Š</w:t>
      </w:r>
      <w:r w:rsidRPr="00207698">
        <w:rPr>
          <w:rFonts w:cstheme="minorHAnsi"/>
        </w:rPr>
        <w:t>tudentským parlamentom. Noví študenti mali možnosť zoznámiť sa s fakultami, vyučujúcimi a zástupcami ŠP UKF.</w:t>
      </w:r>
    </w:p>
    <w:p w14:paraId="7A035BE5" w14:textId="77777777" w:rsidR="0015034F" w:rsidRPr="00207698" w:rsidRDefault="0015034F" w:rsidP="00207698">
      <w:pPr>
        <w:spacing w:after="0" w:line="276" w:lineRule="auto"/>
        <w:ind w:left="709"/>
        <w:jc w:val="both"/>
        <w:rPr>
          <w:rFonts w:cstheme="minorHAnsi"/>
        </w:rPr>
      </w:pPr>
      <w:r w:rsidRPr="00207698">
        <w:rPr>
          <w:rFonts w:cstheme="minorHAnsi"/>
          <w:b/>
          <w:bCs/>
        </w:rPr>
        <w:t>Dátum:</w:t>
      </w:r>
      <w:r w:rsidRPr="00207698">
        <w:rPr>
          <w:rFonts w:cstheme="minorHAnsi"/>
        </w:rPr>
        <w:t> 23. septembra 2025</w:t>
      </w:r>
    </w:p>
    <w:p w14:paraId="6DE96137" w14:textId="77777777" w:rsidR="0015034F" w:rsidRPr="00207698" w:rsidRDefault="0015034F" w:rsidP="00207698">
      <w:pPr>
        <w:spacing w:after="0" w:line="276" w:lineRule="auto"/>
        <w:ind w:left="709"/>
        <w:jc w:val="both"/>
        <w:rPr>
          <w:rFonts w:cstheme="minorHAnsi"/>
        </w:rPr>
      </w:pPr>
      <w:r w:rsidRPr="00207698">
        <w:rPr>
          <w:rFonts w:cstheme="minorHAnsi"/>
          <w:b/>
          <w:bCs/>
        </w:rPr>
        <w:t>Miesto:</w:t>
      </w:r>
      <w:r w:rsidRPr="00207698">
        <w:rPr>
          <w:rFonts w:cstheme="minorHAnsi"/>
        </w:rPr>
        <w:t> ŠD Zobor</w:t>
      </w:r>
    </w:p>
    <w:p w14:paraId="2D437318" w14:textId="19D6CA1A" w:rsidR="0015034F" w:rsidRPr="00207698" w:rsidRDefault="0015034F" w:rsidP="00207698">
      <w:pPr>
        <w:spacing w:after="0" w:line="276" w:lineRule="auto"/>
        <w:ind w:left="709"/>
        <w:jc w:val="both"/>
        <w:rPr>
          <w:rFonts w:cstheme="minorHAnsi"/>
        </w:rPr>
      </w:pPr>
      <w:r w:rsidRPr="00207698">
        <w:rPr>
          <w:rFonts w:cstheme="minorHAnsi"/>
          <w:b/>
          <w:bCs/>
        </w:rPr>
        <w:t>Účasť:</w:t>
      </w:r>
      <w:r w:rsidRPr="00207698">
        <w:rPr>
          <w:rFonts w:cstheme="minorHAnsi"/>
        </w:rPr>
        <w:t> 900 študentov</w:t>
      </w:r>
    </w:p>
    <w:p w14:paraId="368CEF83" w14:textId="77777777" w:rsidR="0015034F" w:rsidRPr="00207698" w:rsidRDefault="0015034F" w:rsidP="00207698">
      <w:pPr>
        <w:spacing w:after="0" w:line="276" w:lineRule="auto"/>
        <w:jc w:val="both"/>
        <w:rPr>
          <w:rFonts w:cstheme="minorHAnsi"/>
          <w:b/>
          <w:bCs/>
        </w:rPr>
      </w:pPr>
      <w:r w:rsidRPr="00207698">
        <w:rPr>
          <w:rFonts w:cstheme="minorHAnsi"/>
          <w:b/>
          <w:bCs/>
        </w:rPr>
        <w:t>UKF FEST</w:t>
      </w:r>
    </w:p>
    <w:p w14:paraId="57CD3D7E" w14:textId="77777777" w:rsidR="0015034F" w:rsidRPr="00207698" w:rsidRDefault="0015034F" w:rsidP="00207698">
      <w:pPr>
        <w:spacing w:after="0" w:line="276" w:lineRule="auto"/>
        <w:jc w:val="both"/>
        <w:rPr>
          <w:rFonts w:cstheme="minorHAnsi"/>
          <w:b/>
          <w:bCs/>
        </w:rPr>
      </w:pPr>
      <w:r w:rsidRPr="00207698">
        <w:rPr>
          <w:rFonts w:cstheme="minorHAnsi"/>
        </w:rPr>
        <w:t>Hudobný festival spájal študentov, študentky a širokú verejnosť pri vystúpeniach známych interpretov. Okrem hudobného programu festival ponúkol aj rôzne súťaže a aktivity pre študentov.</w:t>
      </w:r>
    </w:p>
    <w:p w14:paraId="77BD00DB" w14:textId="77777777" w:rsidR="0015034F" w:rsidRPr="00207698" w:rsidRDefault="0015034F" w:rsidP="00207698">
      <w:pPr>
        <w:spacing w:after="0" w:line="276" w:lineRule="auto"/>
        <w:ind w:left="709"/>
        <w:jc w:val="both"/>
        <w:rPr>
          <w:rFonts w:cstheme="minorHAnsi"/>
        </w:rPr>
      </w:pPr>
      <w:r w:rsidRPr="00207698">
        <w:rPr>
          <w:rFonts w:cstheme="minorHAnsi"/>
          <w:b/>
          <w:bCs/>
        </w:rPr>
        <w:t>Dátum:</w:t>
      </w:r>
      <w:r w:rsidRPr="00207698">
        <w:rPr>
          <w:rFonts w:cstheme="minorHAnsi"/>
        </w:rPr>
        <w:t> 30. septembra 2025</w:t>
      </w:r>
    </w:p>
    <w:p w14:paraId="28D6DBF4" w14:textId="77777777" w:rsidR="0015034F" w:rsidRPr="00207698" w:rsidRDefault="0015034F" w:rsidP="00207698">
      <w:pPr>
        <w:spacing w:after="0" w:line="276" w:lineRule="auto"/>
        <w:ind w:left="709"/>
        <w:jc w:val="both"/>
        <w:rPr>
          <w:rFonts w:cstheme="minorHAnsi"/>
        </w:rPr>
      </w:pPr>
      <w:r w:rsidRPr="00207698">
        <w:rPr>
          <w:rFonts w:cstheme="minorHAnsi"/>
          <w:b/>
          <w:bCs/>
        </w:rPr>
        <w:t>Miesto:</w:t>
      </w:r>
      <w:r w:rsidRPr="00207698">
        <w:rPr>
          <w:rFonts w:cstheme="minorHAnsi"/>
        </w:rPr>
        <w:t> Amfiteáter Nitra</w:t>
      </w:r>
    </w:p>
    <w:p w14:paraId="55C0E5FF" w14:textId="6AB2B01B" w:rsidR="0015034F" w:rsidRPr="00207698" w:rsidRDefault="0015034F" w:rsidP="00207698">
      <w:pPr>
        <w:spacing w:after="0" w:line="276" w:lineRule="auto"/>
        <w:ind w:left="709"/>
        <w:jc w:val="both"/>
        <w:rPr>
          <w:rFonts w:cstheme="minorHAnsi"/>
        </w:rPr>
      </w:pPr>
      <w:r w:rsidRPr="00207698">
        <w:rPr>
          <w:rFonts w:cstheme="minorHAnsi"/>
          <w:b/>
          <w:bCs/>
        </w:rPr>
        <w:t>Účasť:</w:t>
      </w:r>
      <w:r w:rsidRPr="00207698">
        <w:rPr>
          <w:rFonts w:cstheme="minorHAnsi"/>
        </w:rPr>
        <w:t> 2 500 osôb</w:t>
      </w:r>
    </w:p>
    <w:p w14:paraId="641AFDF5" w14:textId="77777777" w:rsidR="00267F62" w:rsidRPr="00207698" w:rsidRDefault="00267F62" w:rsidP="00207698">
      <w:pPr>
        <w:spacing w:after="0" w:line="276" w:lineRule="auto"/>
        <w:ind w:left="360"/>
        <w:jc w:val="both"/>
        <w:rPr>
          <w:rFonts w:cstheme="minorHAnsi"/>
        </w:rPr>
      </w:pPr>
    </w:p>
    <w:p w14:paraId="644456FA" w14:textId="571E7807" w:rsidR="0015034F" w:rsidRPr="00207698" w:rsidRDefault="00267F62" w:rsidP="00207698">
      <w:pPr>
        <w:spacing w:after="0" w:line="276" w:lineRule="auto"/>
        <w:jc w:val="both"/>
        <w:rPr>
          <w:rFonts w:cstheme="minorHAnsi"/>
          <w:b/>
          <w:bCs/>
          <w:spacing w:val="20"/>
        </w:rPr>
      </w:pPr>
      <w:r w:rsidRPr="00207698">
        <w:rPr>
          <w:rFonts w:cstheme="minorHAnsi"/>
          <w:b/>
          <w:bCs/>
          <w:spacing w:val="20"/>
        </w:rPr>
        <w:t>NOVEMBER – DECEMBER 2025</w:t>
      </w:r>
    </w:p>
    <w:p w14:paraId="2CC9B1E1" w14:textId="77777777" w:rsidR="0015034F" w:rsidRPr="00207698" w:rsidRDefault="0015034F" w:rsidP="00207698">
      <w:pPr>
        <w:spacing w:after="0" w:line="276" w:lineRule="auto"/>
        <w:jc w:val="both"/>
        <w:rPr>
          <w:rFonts w:cstheme="minorHAnsi"/>
        </w:rPr>
      </w:pPr>
      <w:r w:rsidRPr="00207698">
        <w:rPr>
          <w:rFonts w:cstheme="minorHAnsi"/>
          <w:b/>
          <w:bCs/>
        </w:rPr>
        <w:t>Hokejový pochod a univerzitné derby UKF vs. SPU</w:t>
      </w:r>
    </w:p>
    <w:p w14:paraId="50B9BE48" w14:textId="5E02BF85" w:rsidR="0015034F" w:rsidRPr="00207698" w:rsidRDefault="0015034F" w:rsidP="00207698">
      <w:pPr>
        <w:spacing w:after="0" w:line="276" w:lineRule="auto"/>
        <w:jc w:val="both"/>
        <w:rPr>
          <w:rFonts w:cstheme="minorHAnsi"/>
        </w:rPr>
      </w:pPr>
      <w:r w:rsidRPr="00207698">
        <w:rPr>
          <w:rFonts w:cstheme="minorHAnsi"/>
        </w:rPr>
        <w:t>Tradičné športové podujatie podporilo športového ducha medzi univerzitami v Nitre. Študenti UKF a SPU sa stretli v priateľskom súboji na ľade, pričom podujatie prilákalo veľký počet divákov.</w:t>
      </w:r>
    </w:p>
    <w:p w14:paraId="00C5BD2E" w14:textId="77777777" w:rsidR="0015034F" w:rsidRPr="00207698" w:rsidRDefault="0015034F" w:rsidP="00207698">
      <w:pPr>
        <w:spacing w:after="0" w:line="276" w:lineRule="auto"/>
        <w:ind w:left="709"/>
        <w:jc w:val="both"/>
        <w:rPr>
          <w:rFonts w:cstheme="minorHAnsi"/>
        </w:rPr>
      </w:pPr>
      <w:r w:rsidRPr="00207698">
        <w:rPr>
          <w:rFonts w:cstheme="minorHAnsi"/>
          <w:b/>
          <w:bCs/>
        </w:rPr>
        <w:t>Dátum:</w:t>
      </w:r>
      <w:r w:rsidRPr="00207698">
        <w:rPr>
          <w:rFonts w:cstheme="minorHAnsi"/>
        </w:rPr>
        <w:t> 11. novembra 2025</w:t>
      </w:r>
    </w:p>
    <w:p w14:paraId="3CF74C34" w14:textId="77777777" w:rsidR="0015034F" w:rsidRPr="00207698" w:rsidRDefault="0015034F" w:rsidP="00207698">
      <w:pPr>
        <w:spacing w:after="0" w:line="276" w:lineRule="auto"/>
        <w:ind w:left="709"/>
        <w:jc w:val="both"/>
        <w:rPr>
          <w:rFonts w:cstheme="minorHAnsi"/>
        </w:rPr>
      </w:pPr>
      <w:r w:rsidRPr="00207698">
        <w:rPr>
          <w:rFonts w:cstheme="minorHAnsi"/>
          <w:b/>
          <w:bCs/>
        </w:rPr>
        <w:t>Miesto:</w:t>
      </w:r>
      <w:r w:rsidRPr="00207698">
        <w:rPr>
          <w:rFonts w:cstheme="minorHAnsi"/>
        </w:rPr>
        <w:t> Tipos Aréna Nitra</w:t>
      </w:r>
    </w:p>
    <w:p w14:paraId="76332D19" w14:textId="3386FD43" w:rsidR="0015034F" w:rsidRPr="00207698" w:rsidRDefault="0015034F" w:rsidP="00207698">
      <w:pPr>
        <w:spacing w:after="0" w:line="276" w:lineRule="auto"/>
        <w:ind w:left="709"/>
        <w:jc w:val="both"/>
        <w:rPr>
          <w:rFonts w:cstheme="minorHAnsi"/>
        </w:rPr>
      </w:pPr>
      <w:r w:rsidRPr="00207698">
        <w:rPr>
          <w:rFonts w:cstheme="minorHAnsi"/>
          <w:b/>
          <w:bCs/>
        </w:rPr>
        <w:t>Účasť:</w:t>
      </w:r>
      <w:r w:rsidRPr="00207698">
        <w:rPr>
          <w:rFonts w:cstheme="minorHAnsi"/>
        </w:rPr>
        <w:t> 3 000 osôb</w:t>
      </w:r>
    </w:p>
    <w:p w14:paraId="245604F4" w14:textId="77777777" w:rsidR="0015034F" w:rsidRPr="00207698" w:rsidRDefault="0015034F" w:rsidP="00207698">
      <w:pPr>
        <w:spacing w:after="0" w:line="276" w:lineRule="auto"/>
        <w:jc w:val="both"/>
        <w:rPr>
          <w:rFonts w:cstheme="minorHAnsi"/>
          <w:b/>
          <w:bCs/>
        </w:rPr>
      </w:pPr>
      <w:r w:rsidRPr="00207698">
        <w:rPr>
          <w:rFonts w:cstheme="minorHAnsi"/>
          <w:b/>
          <w:bCs/>
        </w:rPr>
        <w:t>Vianočný večer s UKF</w:t>
      </w:r>
    </w:p>
    <w:p w14:paraId="1308DBA3" w14:textId="77777777" w:rsidR="0015034F" w:rsidRPr="00207698" w:rsidRDefault="0015034F" w:rsidP="00207698">
      <w:pPr>
        <w:spacing w:after="0" w:line="276" w:lineRule="auto"/>
        <w:jc w:val="both"/>
        <w:rPr>
          <w:rFonts w:cstheme="minorHAnsi"/>
          <w:b/>
          <w:bCs/>
        </w:rPr>
      </w:pPr>
      <w:r w:rsidRPr="00207698">
        <w:rPr>
          <w:rFonts w:cstheme="minorHAnsi"/>
        </w:rPr>
        <w:t>Podujatie prinieslo sviatočnú atmosféru do univerzitného života prostredníctvom hudby a vianočných tradícií. Súčasťou programu boli aj charitatívne aktivity, pri ktorých študenti prispievali na dobročinné účely.</w:t>
      </w:r>
    </w:p>
    <w:p w14:paraId="55DEAB45" w14:textId="77777777" w:rsidR="0015034F" w:rsidRPr="00207698" w:rsidRDefault="0015034F" w:rsidP="00207698">
      <w:pPr>
        <w:spacing w:after="0" w:line="276" w:lineRule="auto"/>
        <w:ind w:left="360" w:firstLine="349"/>
        <w:jc w:val="both"/>
        <w:rPr>
          <w:rFonts w:cstheme="minorHAnsi"/>
        </w:rPr>
      </w:pPr>
      <w:r w:rsidRPr="00207698">
        <w:rPr>
          <w:rFonts w:cstheme="minorHAnsi"/>
          <w:b/>
          <w:bCs/>
        </w:rPr>
        <w:t>Dátum:</w:t>
      </w:r>
      <w:r w:rsidRPr="00207698">
        <w:rPr>
          <w:rFonts w:cstheme="minorHAnsi"/>
        </w:rPr>
        <w:t> 3. decembra 2025</w:t>
      </w:r>
    </w:p>
    <w:p w14:paraId="5A5D529A" w14:textId="77777777" w:rsidR="0015034F" w:rsidRPr="00207698" w:rsidRDefault="0015034F" w:rsidP="00207698">
      <w:pPr>
        <w:spacing w:after="0" w:line="276" w:lineRule="auto"/>
        <w:ind w:left="360" w:firstLine="349"/>
        <w:jc w:val="both"/>
        <w:rPr>
          <w:rFonts w:cstheme="minorHAnsi"/>
        </w:rPr>
      </w:pPr>
      <w:r w:rsidRPr="00207698">
        <w:rPr>
          <w:rFonts w:cstheme="minorHAnsi"/>
          <w:b/>
          <w:bCs/>
        </w:rPr>
        <w:t>Miesto:</w:t>
      </w:r>
      <w:r w:rsidRPr="00207698">
        <w:rPr>
          <w:rFonts w:cstheme="minorHAnsi"/>
        </w:rPr>
        <w:t> Svätoplukovo námestie</w:t>
      </w:r>
    </w:p>
    <w:p w14:paraId="4936C44C" w14:textId="53D17A34" w:rsidR="0015034F" w:rsidRPr="00207698" w:rsidRDefault="0015034F" w:rsidP="00207698">
      <w:pPr>
        <w:spacing w:after="0" w:line="276" w:lineRule="auto"/>
        <w:ind w:left="360" w:firstLine="349"/>
        <w:jc w:val="both"/>
        <w:rPr>
          <w:rFonts w:cstheme="minorHAnsi"/>
        </w:rPr>
      </w:pPr>
      <w:r w:rsidRPr="00207698">
        <w:rPr>
          <w:rFonts w:cstheme="minorHAnsi"/>
          <w:b/>
          <w:bCs/>
        </w:rPr>
        <w:t>Účasť:</w:t>
      </w:r>
      <w:r w:rsidRPr="00207698">
        <w:rPr>
          <w:rFonts w:cstheme="minorHAnsi"/>
        </w:rPr>
        <w:t> 200 osôb</w:t>
      </w:r>
    </w:p>
    <w:p w14:paraId="55157618" w14:textId="77777777" w:rsidR="0015034F" w:rsidRPr="00207698" w:rsidRDefault="0015034F" w:rsidP="00207698">
      <w:pPr>
        <w:spacing w:after="0" w:line="276" w:lineRule="auto"/>
        <w:jc w:val="both"/>
        <w:rPr>
          <w:rFonts w:cstheme="minorHAnsi"/>
          <w:b/>
          <w:bCs/>
        </w:rPr>
      </w:pPr>
      <w:r w:rsidRPr="00207698">
        <w:rPr>
          <w:rFonts w:cstheme="minorHAnsi"/>
          <w:b/>
          <w:bCs/>
        </w:rPr>
        <w:t>Ocenia za rok 2025</w:t>
      </w:r>
    </w:p>
    <w:p w14:paraId="1F022BA7" w14:textId="13D97737" w:rsidR="00267F62" w:rsidRPr="00207698" w:rsidRDefault="0015034F" w:rsidP="00207698">
      <w:pPr>
        <w:spacing w:after="0" w:line="276" w:lineRule="auto"/>
        <w:jc w:val="both"/>
        <w:rPr>
          <w:rFonts w:cstheme="minorHAnsi"/>
        </w:rPr>
      </w:pPr>
      <w:r w:rsidRPr="00207698">
        <w:rPr>
          <w:rFonts w:cstheme="minorHAnsi"/>
        </w:rPr>
        <w:t>Rok 2025 bol pre ŠP UKF rokom plným aktivít, rastu a úspechov. Organizované podujatia prilákali tisíce študentov, čím sa potvrdila dôležitosť parlamentu pri formovaní študentského života na UKF. Vízia do budúcnosti je pokračovať v organizovaní kvalitných podujatí a posilňovať postavenie študentov v univerzitnej komunite.</w:t>
      </w:r>
    </w:p>
    <w:p w14:paraId="11472C64" w14:textId="5785C8FC" w:rsidR="0015034F" w:rsidRPr="00887518" w:rsidRDefault="00267F62" w:rsidP="00207698">
      <w:pPr>
        <w:spacing w:after="0" w:line="276" w:lineRule="auto"/>
        <w:rPr>
          <w:rFonts w:cstheme="minorHAnsi"/>
        </w:rPr>
      </w:pPr>
      <w:r w:rsidRPr="00D75338">
        <w:rPr>
          <w:rFonts w:cstheme="minorHAnsi"/>
          <w:noProof/>
          <w:spacing w:val="-2"/>
          <w:lang w:eastAsia="sk-SK"/>
        </w:rPr>
        <w:drawing>
          <wp:anchor distT="0" distB="0" distL="114300" distR="114300" simplePos="0" relativeHeight="251675648" behindDoc="0" locked="0" layoutInCell="1" allowOverlap="1" wp14:anchorId="4D879293" wp14:editId="70966199">
            <wp:simplePos x="0" y="0"/>
            <wp:positionH relativeFrom="margin">
              <wp:posOffset>4233545</wp:posOffset>
            </wp:positionH>
            <wp:positionV relativeFrom="paragraph">
              <wp:posOffset>175260</wp:posOffset>
            </wp:positionV>
            <wp:extent cx="1519555" cy="847725"/>
            <wp:effectExtent l="0" t="0" r="4445" b="0"/>
            <wp:wrapSquare wrapText="bothSides"/>
            <wp:docPr id="21" name="Obrázok 21" descr="C:\Users\Katka\Pictures\esn_ukf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tka\Pictures\esn_ukf_logo.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519555" cy="847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09424" w14:textId="41328599" w:rsidR="008067B0" w:rsidRPr="00207698" w:rsidRDefault="008067B0" w:rsidP="00207698">
      <w:pPr>
        <w:pStyle w:val="Bezriadkovania"/>
        <w:numPr>
          <w:ilvl w:val="0"/>
          <w:numId w:val="155"/>
        </w:numPr>
        <w:tabs>
          <w:tab w:val="left" w:pos="993"/>
        </w:tabs>
        <w:spacing w:line="276" w:lineRule="auto"/>
        <w:ind w:left="0" w:firstLine="709"/>
        <w:rPr>
          <w:sz w:val="22"/>
          <w:lang w:eastAsia="sk-SK"/>
        </w:rPr>
      </w:pPr>
      <w:r w:rsidRPr="00207698">
        <w:rPr>
          <w:b/>
          <w:bCs/>
          <w:sz w:val="22"/>
          <w:lang w:eastAsia="sk-SK"/>
        </w:rPr>
        <w:t>Sekcia ESN UKF</w:t>
      </w:r>
      <w:r w:rsidRPr="00207698">
        <w:rPr>
          <w:sz w:val="22"/>
          <w:lang w:eastAsia="sk-SK"/>
        </w:rPr>
        <w:t xml:space="preserve"> (</w:t>
      </w:r>
      <w:r w:rsidRPr="00207698">
        <w:rPr>
          <w:i/>
          <w:sz w:val="22"/>
          <w:lang w:val="en-GB" w:eastAsia="sk-SK"/>
        </w:rPr>
        <w:t>Erasmus Student Network UKF</w:t>
      </w:r>
      <w:r w:rsidRPr="00207698">
        <w:rPr>
          <w:sz w:val="22"/>
          <w:lang w:eastAsia="sk-SK"/>
        </w:rPr>
        <w:t xml:space="preserve">) je študentské dobrovoľnícke združenie, ktoré založila UKF v Nitre v roku 2011. Sekcia patrí pod Študentský parlament UKF v Nitre a pozostáva z vlastných študentov UKF - členov riadiaceho tímu </w:t>
      </w:r>
      <w:r w:rsidRPr="00207698">
        <w:rPr>
          <w:i/>
          <w:sz w:val="22"/>
          <w:lang w:eastAsia="sk-SK"/>
        </w:rPr>
        <w:t>(section board</w:t>
      </w:r>
      <w:r w:rsidRPr="00207698">
        <w:rPr>
          <w:sz w:val="22"/>
          <w:lang w:eastAsia="sk-SK"/>
        </w:rPr>
        <w:t xml:space="preserve">) a z aktívnych členov, ktorí často preberajú aj funkciu tzv. </w:t>
      </w:r>
      <w:r w:rsidRPr="00207698">
        <w:rPr>
          <w:i/>
          <w:sz w:val="22"/>
          <w:lang w:val="en-GB" w:eastAsia="sk-SK"/>
        </w:rPr>
        <w:t>Buddies</w:t>
      </w:r>
      <w:r w:rsidRPr="00207698">
        <w:rPr>
          <w:sz w:val="22"/>
          <w:lang w:eastAsia="sk-SK"/>
        </w:rPr>
        <w:t>, ktorí pomáhajú zahraničným študentom počas ich mobility na UKF. Sekcia je členom medzinárodnej organizácie Erasmus Student Network AISBL sídliacej v Bruseli a zároveň pobočkou organizácie ESN Slovakia a je zriadená pre potreby Univerzity Konštantína Filozofa v Nitre, ktorá za bežný</w:t>
      </w:r>
      <w:r w:rsidR="00F50B1D">
        <w:rPr>
          <w:sz w:val="22"/>
          <w:lang w:eastAsia="sk-SK"/>
        </w:rPr>
        <w:t xml:space="preserve">ch okolností prijíma približne </w:t>
      </w:r>
      <w:r w:rsidRPr="00207698">
        <w:rPr>
          <w:sz w:val="22"/>
          <w:lang w:eastAsia="sk-SK"/>
        </w:rPr>
        <w:t xml:space="preserve">60 zahraničných študentov na mobilitu štúdium alebo stáž cez rôzne výmenné programy (ERASMUS+, Národný štipendijný program SR, CEEPUS, štipendiá MŠVVŠ SR a iné) </w:t>
      </w:r>
      <w:r w:rsidRPr="00207698">
        <w:rPr>
          <w:sz w:val="22"/>
          <w:lang w:eastAsia="sk-SK"/>
        </w:rPr>
        <w:lastRenderedPageBreak/>
        <w:t>a rôzne medzinárodné vzdelávacie projekty. Úlohou sekcie je poskytovať zahraničným študentom asistenčné služby pred a počas ich pobytu na UKF</w:t>
      </w:r>
      <w:r w:rsidRPr="00207698">
        <w:rPr>
          <w:sz w:val="22"/>
          <w:lang w:val="en-GB" w:eastAsia="sk-SK"/>
        </w:rPr>
        <w:t xml:space="preserve"> (pick-up service,</w:t>
      </w:r>
      <w:r w:rsidRPr="00207698">
        <w:rPr>
          <w:sz w:val="22"/>
          <w:lang w:eastAsia="sk-SK"/>
        </w:rPr>
        <w:t xml:space="preserve"> asistenciu pri vybavení povolenia k pobytu a preukazu študenta UKF, tlmočení, príp. niektorých študijných otázkach), vrátane  pomoci </w:t>
      </w:r>
      <w:r w:rsidRPr="00207698">
        <w:rPr>
          <w:rFonts w:cstheme="minorHAnsi"/>
          <w:sz w:val="22"/>
          <w:lang w:eastAsia="sk-SK"/>
        </w:rPr>
        <w:t xml:space="preserve">s orientáciou na univerzite a v meste a pri riešení bežných životných situácií a to v spolupráci s </w:t>
      </w:r>
      <w:r w:rsidRPr="00207698">
        <w:rPr>
          <w:sz w:val="22"/>
          <w:lang w:eastAsia="sk-SK"/>
        </w:rPr>
        <w:t xml:space="preserve"> Oddelením pre medzinárodné vzťahy UKF. Sekcia ESN UKF okrem toho vytvára podmienky na interkultúrne spoznávanie a rozvoj zahraničných študentov i vlastných členov ESN. Reprezentuje Slovensko a UKF v Nitre vo vzťahu k účastníkom mobilít</w:t>
      </w:r>
      <w:r w:rsidR="00F50B1D">
        <w:rPr>
          <w:sz w:val="22"/>
          <w:lang w:eastAsia="sk-SK"/>
        </w:rPr>
        <w:t>,</w:t>
      </w:r>
      <w:r w:rsidRPr="00207698">
        <w:rPr>
          <w:sz w:val="22"/>
          <w:lang w:eastAsia="sk-SK"/>
        </w:rPr>
        <w:t xml:space="preserve"> prichádzajúcim zo zahraničia a prostredníctvom aktivít a medzinárodných zasadnutí sekcií ESN na platformách doma i v zahraničí, ako aj </w:t>
      </w:r>
      <w:r w:rsidRPr="00207698">
        <w:rPr>
          <w:rFonts w:cstheme="minorHAnsi"/>
          <w:sz w:val="22"/>
          <w:lang w:eastAsia="sk-SK"/>
        </w:rPr>
        <w:t>spoluprácou s inými sekciami (napr. ESN Bratislava a ESN Trnava) pri organizácii rôznych medziuniverzitných akcií</w:t>
      </w:r>
      <w:r w:rsidRPr="00207698">
        <w:rPr>
          <w:sz w:val="22"/>
          <w:lang w:eastAsia="sk-SK"/>
        </w:rPr>
        <w:t xml:space="preserve"> pomáha zviditeľňovať svoju </w:t>
      </w:r>
      <w:r w:rsidR="00F50B1D">
        <w:rPr>
          <w:sz w:val="22"/>
          <w:lang w:eastAsia="sk-SK"/>
        </w:rPr>
        <w:t>a</w:t>
      </w:r>
      <w:r w:rsidRPr="00207698">
        <w:rPr>
          <w:sz w:val="22"/>
          <w:lang w:eastAsia="sk-SK"/>
        </w:rPr>
        <w:t xml:space="preserve">lma </w:t>
      </w:r>
      <w:r w:rsidR="00F50B1D">
        <w:rPr>
          <w:sz w:val="22"/>
          <w:lang w:eastAsia="sk-SK"/>
        </w:rPr>
        <w:t>m</w:t>
      </w:r>
      <w:r w:rsidRPr="00207698">
        <w:rPr>
          <w:sz w:val="22"/>
          <w:lang w:eastAsia="sk-SK"/>
        </w:rPr>
        <w:t xml:space="preserve">ater. </w:t>
      </w:r>
    </w:p>
    <w:p w14:paraId="49F2EA5C" w14:textId="77777777" w:rsidR="008067B0" w:rsidRPr="008B3CBD" w:rsidRDefault="008067B0" w:rsidP="00207698">
      <w:pPr>
        <w:pStyle w:val="Bezriadkovania"/>
        <w:tabs>
          <w:tab w:val="left" w:pos="3220"/>
        </w:tabs>
        <w:spacing w:line="276" w:lineRule="auto"/>
        <w:ind w:firstLine="709"/>
        <w:rPr>
          <w:rFonts w:cstheme="minorHAnsi"/>
          <w:lang w:eastAsia="sk-SK"/>
        </w:rPr>
      </w:pPr>
      <w:r w:rsidRPr="00207698">
        <w:rPr>
          <w:rFonts w:cstheme="minorHAnsi"/>
          <w:sz w:val="22"/>
          <w:lang w:eastAsia="sk-SK"/>
        </w:rPr>
        <w:t xml:space="preserve">Sekcia ESN UKF organizuje rozmanité podujatia, ktoré podporujú interkultúrnu výmenu a integráciu zahraničných študentov do študentského života na UKF. Podujatia sú vedené v angličtine a v prípade potreby prekladané do slovenského jazyka študentmi UKF (odbor prekladateľstvo a tlmočníctvo anglického jazyka). </w:t>
      </w:r>
      <w:r w:rsidRPr="00207698">
        <w:rPr>
          <w:sz w:val="22"/>
          <w:lang w:eastAsia="sk-SK"/>
        </w:rPr>
        <w:t>Spomedzi tradičných aktivít a podujatí organizovaných alebo spoluorganizovaných ESN UKF pre zahraničných študentov počas akademického roka možno spomenúť napr. tradičný Erasmus Welcome Week (organizovaný pred každým semestrom), Slovak Night</w:t>
      </w:r>
      <w:r w:rsidRPr="00207698">
        <w:rPr>
          <w:rFonts w:cstheme="minorHAnsi"/>
          <w:sz w:val="22"/>
          <w:lang w:eastAsia="sk-SK"/>
        </w:rPr>
        <w:t xml:space="preserve"> (večer venovaný slovenskej kultúre, s ukážkou tradičných jedál, hudby a zvykov</w:t>
      </w:r>
      <w:r w:rsidRPr="00207698">
        <w:rPr>
          <w:sz w:val="22"/>
          <w:lang w:eastAsia="sk-SK"/>
        </w:rPr>
        <w:t>), Nation to Nation (spoznávanie domácich krajín zahraničných študentov prostredníctvom ochutnávok tradičných jedál, vedomostných kvízov/hier), Treasure Hunt po Nitre, Slovak Language Kit (pomocný jazykový kurz pre zahraničných študentov), ako i rôzne voľnočasové aktivity a výlety v rámci Slovenska i v zahraničí podľa aktuálnych možností ESN UKF. Združenie ESN si však kladie za cieľ vyvíjať úsilie aj smerom k motivácii slovenských študentov pre vycestovanie na mobilitu do zahraničia  a aj v tejto oblasti úzko spolupracuje s Oddelením pre medzinárodné vzťahy UKF pri realizácii akcií na podporu propagovania programu Erasmus+.</w:t>
      </w:r>
      <w:r w:rsidRPr="00207698">
        <w:rPr>
          <w:sz w:val="22"/>
        </w:rPr>
        <w:t xml:space="preserve"> </w:t>
      </w:r>
      <w:r w:rsidRPr="00207698">
        <w:rPr>
          <w:sz w:val="22"/>
          <w:lang w:eastAsia="sk-SK"/>
        </w:rPr>
        <w:t>Informácie o činnosti ESN UKF možno nájsť na we</w:t>
      </w:r>
      <w:r w:rsidRPr="00207698">
        <w:rPr>
          <w:rFonts w:cstheme="minorHAnsi"/>
          <w:sz w:val="22"/>
          <w:lang w:eastAsia="sk-SK"/>
        </w:rPr>
        <w:t xml:space="preserve">bovej stránke </w:t>
      </w:r>
      <w:hyperlink r:id="rId74" w:history="1">
        <w:r w:rsidRPr="00207698">
          <w:rPr>
            <w:rStyle w:val="Hypertextovprepojenie"/>
            <w:rFonts w:cstheme="minorHAnsi"/>
            <w:color w:val="auto"/>
            <w:sz w:val="22"/>
            <w:lang w:eastAsia="sk-SK"/>
          </w:rPr>
          <w:t>https://ukf5.esn.sk/</w:t>
        </w:r>
      </w:hyperlink>
      <w:r w:rsidRPr="00207698">
        <w:rPr>
          <w:rFonts w:cstheme="minorHAnsi"/>
          <w:sz w:val="22"/>
          <w:lang w:eastAsia="sk-SK"/>
        </w:rPr>
        <w:t xml:space="preserve"> alebo na Instagrame </w:t>
      </w:r>
      <w:hyperlink r:id="rId75" w:history="1">
        <w:r w:rsidRPr="00207698">
          <w:rPr>
            <w:rStyle w:val="Hypertextovprepojenie"/>
            <w:rFonts w:cstheme="minorHAnsi"/>
            <w:color w:val="auto"/>
            <w:sz w:val="22"/>
            <w:lang w:eastAsia="sk-SK"/>
          </w:rPr>
          <w:t>https://www.instagram.com/esn_ukf/</w:t>
        </w:r>
      </w:hyperlink>
      <w:r w:rsidRPr="008B3CBD">
        <w:rPr>
          <w:rFonts w:cstheme="minorHAnsi"/>
          <w:lang w:eastAsia="sk-SK"/>
        </w:rPr>
        <w:t xml:space="preserve">. </w:t>
      </w:r>
    </w:p>
    <w:p w14:paraId="4A61FF1B" w14:textId="600D738C" w:rsidR="00915F6E" w:rsidRPr="00207698" w:rsidRDefault="00915F6E" w:rsidP="00207698">
      <w:pPr>
        <w:pStyle w:val="Bezriadkovania"/>
        <w:tabs>
          <w:tab w:val="left" w:pos="3220"/>
        </w:tabs>
        <w:spacing w:line="276" w:lineRule="auto"/>
        <w:rPr>
          <w:rFonts w:cstheme="minorHAnsi"/>
          <w:color w:val="C00000"/>
          <w:lang w:eastAsia="sk-SK"/>
        </w:rPr>
      </w:pPr>
    </w:p>
    <w:p w14:paraId="69C0FB8A" w14:textId="77777777" w:rsidR="0015034F" w:rsidRPr="00FA69CA" w:rsidRDefault="0015034F" w:rsidP="00207698">
      <w:pPr>
        <w:numPr>
          <w:ilvl w:val="0"/>
          <w:numId w:val="21"/>
        </w:numPr>
        <w:tabs>
          <w:tab w:val="left" w:pos="426"/>
          <w:tab w:val="left" w:pos="709"/>
          <w:tab w:val="left" w:pos="851"/>
        </w:tabs>
        <w:spacing w:after="0" w:line="276" w:lineRule="auto"/>
        <w:ind w:left="567" w:firstLine="142"/>
        <w:contextualSpacing/>
        <w:jc w:val="both"/>
        <w:rPr>
          <w:rFonts w:eastAsia="Times New Roman" w:cstheme="minorHAnsi"/>
          <w:spacing w:val="-2"/>
          <w:lang w:eastAsia="cs-CZ"/>
        </w:rPr>
      </w:pPr>
      <w:r w:rsidRPr="009A0173">
        <w:rPr>
          <w:rFonts w:eastAsia="Times New Roman" w:cstheme="minorHAnsi"/>
          <w:b/>
          <w:bCs/>
          <w:spacing w:val="-2"/>
          <w:lang w:eastAsia="cs-CZ"/>
        </w:rPr>
        <w:t xml:space="preserve">  </w:t>
      </w:r>
      <w:r w:rsidRPr="00FA69CA">
        <w:rPr>
          <w:rFonts w:eastAsia="Times New Roman" w:cstheme="minorHAnsi"/>
          <w:b/>
          <w:bCs/>
          <w:spacing w:val="-2"/>
          <w:lang w:eastAsia="cs-CZ"/>
        </w:rPr>
        <w:t>Klub kresťanských študentov pri UPC</w:t>
      </w:r>
    </w:p>
    <w:p w14:paraId="2B7ECA28" w14:textId="3BF7B49A" w:rsidR="0015034F" w:rsidRPr="00506C4B" w:rsidRDefault="0015034F" w:rsidP="00207698">
      <w:pPr>
        <w:tabs>
          <w:tab w:val="left" w:pos="567"/>
        </w:tabs>
        <w:spacing w:after="0" w:line="276" w:lineRule="auto"/>
        <w:jc w:val="both"/>
        <w:rPr>
          <w:rFonts w:cstheme="minorHAnsi"/>
          <w:spacing w:val="-2"/>
        </w:rPr>
      </w:pPr>
      <w:r w:rsidRPr="00506C4B">
        <w:rPr>
          <w:rFonts w:cstheme="minorHAnsi"/>
          <w:spacing w:val="-2"/>
        </w:rPr>
        <w:t xml:space="preserve">Univerzitné pastoračné centrum Pavla Straussa pôsobí v akademickom prostredí mesta Nitra od roku 2008. Aj v roku 2025 pastoračné centrum napĺňalo svoje poslanie poskytovať duchovnú starostlivosť, podporovať osobnostný a hodnotový rozvoj študentov a vytvárať živé spoločenstvo mladých ľudí </w:t>
      </w:r>
      <w:r w:rsidR="008B3CBD">
        <w:rPr>
          <w:rFonts w:cstheme="minorHAnsi"/>
          <w:spacing w:val="-2"/>
        </w:rPr>
        <w:br/>
      </w:r>
      <w:r w:rsidRPr="00506C4B">
        <w:rPr>
          <w:rFonts w:cstheme="minorHAnsi"/>
          <w:spacing w:val="-2"/>
        </w:rPr>
        <w:t>v prostredí univerzity.</w:t>
      </w:r>
    </w:p>
    <w:p w14:paraId="3A1E1F06" w14:textId="20DFAB24" w:rsidR="0015034F" w:rsidRPr="00506C4B" w:rsidRDefault="008B3CBD" w:rsidP="00207698">
      <w:pPr>
        <w:tabs>
          <w:tab w:val="left" w:pos="567"/>
        </w:tabs>
        <w:spacing w:after="0" w:line="276" w:lineRule="auto"/>
        <w:jc w:val="both"/>
        <w:rPr>
          <w:rFonts w:cstheme="minorHAnsi"/>
          <w:spacing w:val="-2"/>
        </w:rPr>
      </w:pPr>
      <w:r>
        <w:rPr>
          <w:rFonts w:cstheme="minorHAnsi"/>
          <w:spacing w:val="-2"/>
        </w:rPr>
        <w:tab/>
      </w:r>
      <w:r w:rsidR="0015034F" w:rsidRPr="00506C4B">
        <w:rPr>
          <w:rFonts w:cstheme="minorHAnsi"/>
          <w:spacing w:val="-2"/>
        </w:rPr>
        <w:t>V priebehu roka 2025 pastoračné centrum zabezpečovalo pravidelnú duchovnú službu pre študentov a zamestnancov univerzity. Súčasťou tejto služby bolo slávenie svätých omší, vysluhovanie sviatosti zmierenia, duchovné sprevádzanie a individuálne pastoračné poradenstvo. Pastoračné centrum vytváralo priestor na osobné stretnutia, rozhovory a sprevádzanie mladých ľudí pri riešení životných otázok, rozhodovaní a hľadaní zmyslu života v kontexte viery a kresťanských hodnôt.</w:t>
      </w:r>
    </w:p>
    <w:p w14:paraId="3098EF64" w14:textId="23A6120A" w:rsidR="0015034F" w:rsidRPr="00506C4B" w:rsidRDefault="008B3CBD" w:rsidP="00207698">
      <w:pPr>
        <w:tabs>
          <w:tab w:val="left" w:pos="567"/>
        </w:tabs>
        <w:spacing w:after="0" w:line="276" w:lineRule="auto"/>
        <w:jc w:val="both"/>
        <w:rPr>
          <w:rFonts w:cstheme="minorHAnsi"/>
          <w:spacing w:val="-2"/>
        </w:rPr>
      </w:pPr>
      <w:r>
        <w:rPr>
          <w:rFonts w:cstheme="minorHAnsi"/>
          <w:spacing w:val="-2"/>
        </w:rPr>
        <w:tab/>
      </w:r>
      <w:r w:rsidR="0015034F" w:rsidRPr="00506C4B">
        <w:rPr>
          <w:rFonts w:cstheme="minorHAnsi"/>
          <w:spacing w:val="-2"/>
        </w:rPr>
        <w:t>Dôležitou oblasťou pôsobenia centra boli formačné a vzdelávacie aktivity. V roku 2025 sa uskutočnili tematické prednášky, diskusné večery a formačné stretnutia zamerané na oblasť medziľudských vzťahov, manželstva a rodiny, osobnej zrelosti, etiky, kultúry a spoločenskej zodpovednosti. Pastoračné centrum zároveň rozvíjalo komunitný život prostredníctvom pravidelných stretnutí, modlitieb, neformálnych diskusií a spoločenských aktivít. Tieto podujatia podporovali budovanie vzťahov, vzájomnej solidarity a spolupatričnosti medzi študentmi. Súčasťou činnosti v roku 2025 boli aj kultúrne a umelecké aktivity, najmä zapojenie študentov do speváckeho zboru a hudobných vystúpení pri liturgických a spoločenských príležitostiach. Tieto aktivity prispievali k rozvoju talentov študentov a k obohateniu kultúrneho života univerzitnej komunity.</w:t>
      </w:r>
    </w:p>
    <w:p w14:paraId="76248A5E" w14:textId="10620C44" w:rsidR="0015034F" w:rsidRPr="00506C4B" w:rsidRDefault="0015034F" w:rsidP="00207698">
      <w:pPr>
        <w:tabs>
          <w:tab w:val="left" w:pos="567"/>
        </w:tabs>
        <w:spacing w:after="0" w:line="276" w:lineRule="auto"/>
        <w:jc w:val="both"/>
        <w:rPr>
          <w:rFonts w:cstheme="minorHAnsi"/>
          <w:spacing w:val="-2"/>
        </w:rPr>
      </w:pPr>
      <w:r w:rsidRPr="00506C4B">
        <w:rPr>
          <w:rFonts w:cstheme="minorHAnsi"/>
          <w:spacing w:val="-2"/>
        </w:rPr>
        <w:lastRenderedPageBreak/>
        <w:t xml:space="preserve">Aktivity univerzitného pastoračného centra </w:t>
      </w:r>
      <w:r w:rsidR="00F50B1D">
        <w:rPr>
          <w:rFonts w:cstheme="minorHAnsi"/>
          <w:spacing w:val="-2"/>
        </w:rPr>
        <w:t xml:space="preserve">za </w:t>
      </w:r>
      <w:r w:rsidRPr="00506C4B">
        <w:rPr>
          <w:rFonts w:cstheme="minorHAnsi"/>
          <w:spacing w:val="-2"/>
        </w:rPr>
        <w:t xml:space="preserve">akademický rok 2024/2025: </w:t>
      </w:r>
    </w:p>
    <w:p w14:paraId="72DD3D71" w14:textId="77777777"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 xml:space="preserve">Veni Sancte </w:t>
      </w:r>
    </w:p>
    <w:p w14:paraId="2C8B1DA6" w14:textId="77777777"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Cykly prednášok – ženská a mužská spiritualita</w:t>
      </w:r>
    </w:p>
    <w:p w14:paraId="6FFD3E0C" w14:textId="77777777"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 xml:space="preserve">Strauss in ars </w:t>
      </w:r>
    </w:p>
    <w:p w14:paraId="61423CE8" w14:textId="77777777"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 xml:space="preserve">Ars Amandi </w:t>
      </w:r>
    </w:p>
    <w:p w14:paraId="45277582" w14:textId="77777777"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UPC tancovačka</w:t>
      </w:r>
    </w:p>
    <w:p w14:paraId="15D3E547" w14:textId="3BAD9CCA"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Kríž(z)ová cesta štud</w:t>
      </w:r>
      <w:r w:rsidR="00F50B1D">
        <w:rPr>
          <w:rFonts w:cstheme="minorHAnsi"/>
          <w:spacing w:val="-2"/>
        </w:rPr>
        <w:t>e</w:t>
      </w:r>
      <w:r w:rsidRPr="00506C4B">
        <w:rPr>
          <w:rFonts w:cstheme="minorHAnsi"/>
          <w:spacing w:val="-2"/>
        </w:rPr>
        <w:t>nta</w:t>
      </w:r>
    </w:p>
    <w:p w14:paraId="7D0FA197" w14:textId="77777777"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 xml:space="preserve">Iskrenie v tme </w:t>
      </w:r>
    </w:p>
    <w:p w14:paraId="5BB72506" w14:textId="77777777"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 xml:space="preserve">UPC Nicht of arts </w:t>
      </w:r>
    </w:p>
    <w:p w14:paraId="1C144B19" w14:textId="77777777" w:rsidR="0015034F" w:rsidRPr="00506C4B" w:rsidRDefault="0015034F" w:rsidP="00207698">
      <w:pPr>
        <w:tabs>
          <w:tab w:val="left" w:pos="851"/>
        </w:tabs>
        <w:spacing w:after="0" w:line="276" w:lineRule="auto"/>
        <w:ind w:firstLine="567"/>
        <w:jc w:val="both"/>
        <w:rPr>
          <w:rFonts w:cstheme="minorHAnsi"/>
          <w:spacing w:val="-2"/>
        </w:rPr>
      </w:pPr>
      <w:r w:rsidRPr="00506C4B">
        <w:rPr>
          <w:rFonts w:cstheme="minorHAnsi"/>
          <w:spacing w:val="-2"/>
        </w:rPr>
        <w:t>-</w:t>
      </w:r>
      <w:r w:rsidRPr="00506C4B">
        <w:rPr>
          <w:rFonts w:cstheme="minorHAnsi"/>
          <w:spacing w:val="-2"/>
        </w:rPr>
        <w:tab/>
        <w:t xml:space="preserve">Te Deum </w:t>
      </w:r>
    </w:p>
    <w:p w14:paraId="5191B17B" w14:textId="77777777" w:rsidR="0015034F" w:rsidRDefault="0015034F" w:rsidP="00207698">
      <w:pPr>
        <w:tabs>
          <w:tab w:val="left" w:pos="567"/>
        </w:tabs>
        <w:spacing w:after="0" w:line="276" w:lineRule="auto"/>
        <w:jc w:val="both"/>
        <w:rPr>
          <w:rFonts w:cstheme="minorHAnsi"/>
          <w:spacing w:val="-2"/>
        </w:rPr>
      </w:pPr>
      <w:r w:rsidRPr="00506C4B">
        <w:rPr>
          <w:rFonts w:cstheme="minorHAnsi"/>
          <w:spacing w:val="-2"/>
        </w:rPr>
        <w:t xml:space="preserve">Daný zámer sa v roku 2025 darilo napĺňať. </w:t>
      </w:r>
      <w:hyperlink r:id="rId76" w:history="1">
        <w:r w:rsidRPr="0050045B">
          <w:rPr>
            <w:rStyle w:val="Hypertextovprepojenie"/>
            <w:rFonts w:cstheme="minorHAnsi"/>
            <w:spacing w:val="-2"/>
          </w:rPr>
          <w:t>https://upc.nrb.sk/</w:t>
        </w:r>
      </w:hyperlink>
    </w:p>
    <w:p w14:paraId="5D52ACC0" w14:textId="77777777" w:rsidR="0015034F" w:rsidRDefault="0015034F" w:rsidP="00207698">
      <w:pPr>
        <w:tabs>
          <w:tab w:val="left" w:pos="567"/>
        </w:tabs>
        <w:spacing w:after="0" w:line="276" w:lineRule="auto"/>
        <w:jc w:val="both"/>
        <w:rPr>
          <w:rFonts w:cstheme="minorHAnsi"/>
          <w:spacing w:val="-2"/>
        </w:rPr>
      </w:pPr>
    </w:p>
    <w:p w14:paraId="3175F613" w14:textId="77777777" w:rsidR="0015034F" w:rsidRPr="009A0173" w:rsidRDefault="0015034F">
      <w:pPr>
        <w:numPr>
          <w:ilvl w:val="0"/>
          <w:numId w:val="22"/>
        </w:numPr>
        <w:tabs>
          <w:tab w:val="left" w:pos="567"/>
        </w:tabs>
        <w:spacing w:after="0" w:line="276" w:lineRule="auto"/>
        <w:ind w:left="851" w:hanging="284"/>
        <w:contextualSpacing/>
        <w:jc w:val="both"/>
        <w:rPr>
          <w:rFonts w:eastAsia="Times New Roman" w:cstheme="minorHAnsi"/>
          <w:spacing w:val="-2"/>
          <w:sz w:val="24"/>
          <w:szCs w:val="24"/>
          <w:lang w:eastAsia="cs-CZ"/>
        </w:rPr>
      </w:pPr>
      <w:r w:rsidRPr="009A0173">
        <w:rPr>
          <w:rFonts w:eastAsia="Times New Roman" w:cstheme="minorHAnsi"/>
          <w:b/>
          <w:spacing w:val="-2"/>
          <w:sz w:val="24"/>
          <w:szCs w:val="24"/>
          <w:lang w:eastAsia="cs-CZ"/>
        </w:rPr>
        <w:t>Zväz maďarských študentov JUGYIK</w:t>
      </w:r>
    </w:p>
    <w:p w14:paraId="156E177D" w14:textId="77777777" w:rsidR="0015034F" w:rsidRPr="00207698" w:rsidRDefault="0015034F" w:rsidP="00207698">
      <w:pPr>
        <w:spacing w:after="0" w:line="276" w:lineRule="auto"/>
        <w:rPr>
          <w:rFonts w:eastAsia="Times New Roman" w:cstheme="minorHAnsi"/>
          <w:color w:val="000000"/>
          <w:szCs w:val="24"/>
          <w:shd w:val="clear" w:color="auto" w:fill="FFFFFF"/>
          <w:lang w:eastAsia="hu-HU"/>
        </w:rPr>
      </w:pPr>
      <w:r w:rsidRPr="00207698">
        <w:rPr>
          <w:rFonts w:eastAsia="Times New Roman" w:cstheme="minorHAnsi"/>
          <w:i/>
          <w:color w:val="000000"/>
          <w:szCs w:val="24"/>
          <w:shd w:val="clear" w:color="auto" w:fill="FFFFFF"/>
          <w:lang w:eastAsia="hu-HU"/>
        </w:rPr>
        <w:t>Programy letného semestra:</w:t>
      </w:r>
    </w:p>
    <w:p w14:paraId="3B87CF0E" w14:textId="77777777" w:rsidR="0015034F" w:rsidRPr="00207698" w:rsidRDefault="0015034F" w:rsidP="00207698">
      <w:pPr>
        <w:spacing w:after="0" w:line="276" w:lineRule="auto"/>
        <w:ind w:left="720"/>
        <w:rPr>
          <w:rFonts w:eastAsia="Times New Roman" w:cstheme="minorHAnsi"/>
          <w:color w:val="000000"/>
          <w:szCs w:val="24"/>
          <w:u w:val="single"/>
          <w:shd w:val="clear" w:color="auto" w:fill="FFFFFF"/>
          <w:lang w:eastAsia="hu-HU"/>
        </w:rPr>
      </w:pPr>
      <w:r w:rsidRPr="00207698">
        <w:rPr>
          <w:rFonts w:eastAsia="Times New Roman" w:cstheme="minorHAnsi"/>
          <w:color w:val="000000"/>
          <w:szCs w:val="24"/>
          <w:u w:val="single"/>
          <w:shd w:val="clear" w:color="auto" w:fill="FFFFFF"/>
          <w:lang w:eastAsia="hu-HU"/>
        </w:rPr>
        <w:t>FEBRUÁR:</w:t>
      </w:r>
    </w:p>
    <w:p w14:paraId="641F3236" w14:textId="77777777" w:rsidR="0015034F" w:rsidRPr="00207698" w:rsidRDefault="0015034F" w:rsidP="00207698">
      <w:pPr>
        <w:numPr>
          <w:ilvl w:val="0"/>
          <w:numId w:val="58"/>
        </w:numPr>
        <w:spacing w:after="0" w:line="276" w:lineRule="auto"/>
        <w:contextualSpacing/>
        <w:rPr>
          <w:rFonts w:eastAsia="Times New Roman" w:cstheme="minorHAns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 xml:space="preserve">18.02. Kocsmatúra </w:t>
      </w:r>
      <w:r w:rsidRPr="00207698">
        <w:rPr>
          <w:rFonts w:eastAsia="Times New Roman" w:cstheme="minorHAnsi"/>
          <w:color w:val="000000"/>
          <w:szCs w:val="24"/>
          <w:shd w:val="clear" w:color="auto" w:fill="FFFFFF"/>
          <w:lang w:eastAsia="hu-HU"/>
        </w:rPr>
        <w:t>– Krčmová túra</w:t>
      </w:r>
    </w:p>
    <w:p w14:paraId="1BD63190" w14:textId="77777777" w:rsidR="0015034F" w:rsidRPr="00207698" w:rsidRDefault="0015034F" w:rsidP="00207698">
      <w:pPr>
        <w:spacing w:after="0" w:line="276" w:lineRule="auto"/>
        <w:ind w:left="720"/>
        <w:rPr>
          <w:rFonts w:eastAsia="Times New Roman" w:cstheme="minorHAnsi"/>
          <w:color w:val="000000"/>
          <w:szCs w:val="24"/>
          <w:u w:val="single"/>
          <w:shd w:val="clear" w:color="auto" w:fill="FFFFFF"/>
          <w:lang w:eastAsia="hu-HU"/>
        </w:rPr>
      </w:pPr>
      <w:r w:rsidRPr="00207698">
        <w:rPr>
          <w:rFonts w:eastAsia="Times New Roman" w:cstheme="minorHAnsi"/>
          <w:color w:val="000000"/>
          <w:szCs w:val="24"/>
          <w:u w:val="single"/>
          <w:shd w:val="clear" w:color="auto" w:fill="FFFFFF"/>
          <w:lang w:eastAsia="hu-HU"/>
        </w:rPr>
        <w:t>MAREC:</w:t>
      </w:r>
    </w:p>
    <w:p w14:paraId="03382307" w14:textId="77777777" w:rsidR="0015034F" w:rsidRPr="00207698" w:rsidRDefault="0015034F" w:rsidP="00207698">
      <w:pPr>
        <w:numPr>
          <w:ilvl w:val="1"/>
          <w:numId w:val="76"/>
        </w:numPr>
        <w:spacing w:after="0" w:line="276" w:lineRule="auto"/>
        <w:contextualSpacing/>
        <w:rPr>
          <w:rFonts w:eastAsia="Times New Roman" w:cstheme="minorHAnsi"/>
          <w:b/>
          <w: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 xml:space="preserve">5.03. Nőktől nőknek: bőrápolás kívül-belül </w:t>
      </w:r>
      <w:r w:rsidRPr="00207698">
        <w:rPr>
          <w:rFonts w:eastAsia="Times New Roman" w:cstheme="minorHAnsi"/>
          <w:bCs/>
          <w:iCs/>
          <w:color w:val="000000"/>
          <w:szCs w:val="24"/>
          <w:shd w:val="clear" w:color="auto" w:fill="FFFFFF"/>
          <w:lang w:eastAsia="hu-HU"/>
        </w:rPr>
        <w:t xml:space="preserve">– Prednáška o starostlivosti o pleť pri príležitosti Dňa žien </w:t>
      </w:r>
    </w:p>
    <w:p w14:paraId="1BA4827C" w14:textId="77777777" w:rsidR="0015034F" w:rsidRPr="00207698" w:rsidRDefault="0015034F" w:rsidP="00207698">
      <w:pPr>
        <w:numPr>
          <w:ilvl w:val="1"/>
          <w:numId w:val="76"/>
        </w:numPr>
        <w:spacing w:after="0" w:line="276" w:lineRule="auto"/>
        <w:contextualSpacing/>
        <w:rPr>
          <w:rFonts w:eastAsia="Times New Roman" w:cstheme="minorHAnsi"/>
          <w:b/>
          <w: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 xml:space="preserve"> 10.03. Mese habbal </w:t>
      </w:r>
      <w:r w:rsidRPr="00207698">
        <w:rPr>
          <w:rFonts w:eastAsia="Times New Roman" w:cstheme="minorHAnsi"/>
          <w:bCs/>
          <w:iCs/>
          <w:color w:val="000000"/>
          <w:szCs w:val="24"/>
          <w:shd w:val="clear" w:color="auto" w:fill="FFFFFF"/>
          <w:lang w:eastAsia="hu-HU"/>
        </w:rPr>
        <w:t>– Rozprávkový večer</w:t>
      </w:r>
    </w:p>
    <w:p w14:paraId="112E98B5" w14:textId="77777777" w:rsidR="0015034F" w:rsidRPr="00207698" w:rsidRDefault="0015034F" w:rsidP="00207698">
      <w:pPr>
        <w:numPr>
          <w:ilvl w:val="1"/>
          <w:numId w:val="76"/>
        </w:numPr>
        <w:spacing w:after="0" w:line="276" w:lineRule="auto"/>
        <w:contextualSpacing/>
        <w:rPr>
          <w:rFonts w:eastAsia="Times New Roman" w:cstheme="minorHAnsi"/>
          <w:b/>
          <w: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 xml:space="preserve">19.03. Beszélgetés az önkéntességről </w:t>
      </w:r>
      <w:r w:rsidRPr="00207698">
        <w:rPr>
          <w:rFonts w:eastAsia="Times New Roman" w:cstheme="minorHAnsi"/>
          <w:bCs/>
          <w:iCs/>
          <w:color w:val="000000"/>
          <w:szCs w:val="24"/>
          <w:shd w:val="clear" w:color="auto" w:fill="FFFFFF"/>
          <w:lang w:eastAsia="hu-HU"/>
        </w:rPr>
        <w:t>– Rozprava o dobrovoľníctve – spolupráca so Študentskou sieťou</w:t>
      </w:r>
    </w:p>
    <w:p w14:paraId="43A51113" w14:textId="77777777" w:rsidR="0015034F" w:rsidRPr="00207698" w:rsidRDefault="0015034F" w:rsidP="00207698">
      <w:pPr>
        <w:numPr>
          <w:ilvl w:val="1"/>
          <w:numId w:val="76"/>
        </w:numPr>
        <w:spacing w:after="0" w:line="276" w:lineRule="auto"/>
        <w:contextualSpacing/>
        <w:rPr>
          <w:rFonts w:eastAsia="Times New Roman" w:cstheme="minorHAnsi"/>
          <w:b/>
          <w: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 24-26.03. Jarné dni mládeže</w:t>
      </w:r>
      <w:r w:rsidRPr="00207698">
        <w:rPr>
          <w:rFonts w:eastAsia="Times New Roman" w:cstheme="minorHAnsi"/>
          <w:bCs/>
          <w:i/>
          <w:color w:val="000000"/>
          <w:szCs w:val="24"/>
          <w:shd w:val="clear" w:color="auto" w:fill="FFFFFF"/>
          <w:lang w:eastAsia="hu-HU"/>
        </w:rPr>
        <w:t xml:space="preserve"> –</w:t>
      </w:r>
      <w:r w:rsidRPr="00207698">
        <w:rPr>
          <w:rFonts w:eastAsia="Times New Roman" w:cstheme="minorHAnsi"/>
          <w:color w:val="000000"/>
          <w:szCs w:val="24"/>
          <w:lang w:eastAsia="hu-HU"/>
        </w:rPr>
        <w:t xml:space="preserve"> najvýznamnejšie podujatie v letnom semestri</w:t>
      </w:r>
    </w:p>
    <w:p w14:paraId="2E8CDE05" w14:textId="28A3BE4F" w:rsidR="0015034F" w:rsidRPr="00207698" w:rsidRDefault="0015034F" w:rsidP="00207698">
      <w:pPr>
        <w:numPr>
          <w:ilvl w:val="2"/>
          <w:numId w:val="76"/>
        </w:numPr>
        <w:spacing w:after="0" w:line="276" w:lineRule="auto"/>
        <w:contextualSpacing/>
        <w:rPr>
          <w:rFonts w:eastAsia="Times New Roman" w:cstheme="minorHAnsi"/>
          <w:b/>
          <w: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24.03. Zážitková prednáš</w:t>
      </w:r>
      <w:r w:rsidR="007B7533">
        <w:rPr>
          <w:rFonts w:eastAsia="Times New Roman" w:cstheme="minorHAnsi"/>
          <w:b/>
          <w:i/>
          <w:color w:val="000000"/>
          <w:szCs w:val="24"/>
          <w:shd w:val="clear" w:color="auto" w:fill="FFFFFF"/>
          <w:lang w:eastAsia="hu-HU"/>
        </w:rPr>
        <w:t>k</w:t>
      </w:r>
      <w:r w:rsidRPr="00207698">
        <w:rPr>
          <w:rFonts w:eastAsia="Times New Roman" w:cstheme="minorHAnsi"/>
          <w:b/>
          <w:i/>
          <w:color w:val="000000"/>
          <w:szCs w:val="24"/>
          <w:shd w:val="clear" w:color="auto" w:fill="FFFFFF"/>
          <w:lang w:eastAsia="hu-HU"/>
        </w:rPr>
        <w:t>a o Indii s Ildikó Szeles Pál</w:t>
      </w:r>
    </w:p>
    <w:p w14:paraId="6D2E30AB" w14:textId="77777777" w:rsidR="0015034F" w:rsidRPr="00207698" w:rsidRDefault="0015034F" w:rsidP="00207698">
      <w:pPr>
        <w:numPr>
          <w:ilvl w:val="2"/>
          <w:numId w:val="76"/>
        </w:numPr>
        <w:spacing w:after="0" w:line="276" w:lineRule="auto"/>
        <w:contextualSpacing/>
        <w:rPr>
          <w:rFonts w:eastAsia="Times New Roman" w:cstheme="minorHAnsi"/>
          <w:b/>
          <w: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25.03. Maďarská párty NOSTALGIATRIP</w:t>
      </w:r>
    </w:p>
    <w:p w14:paraId="200DFB92" w14:textId="77777777" w:rsidR="0015034F" w:rsidRPr="00207698" w:rsidRDefault="0015034F" w:rsidP="00207698">
      <w:pPr>
        <w:numPr>
          <w:ilvl w:val="2"/>
          <w:numId w:val="76"/>
        </w:numPr>
        <w:spacing w:after="0" w:line="276" w:lineRule="auto"/>
        <w:contextualSpacing/>
        <w:rPr>
          <w:rFonts w:eastAsia="Times New Roman" w:cstheme="minorHAnsi"/>
          <w:b/>
          <w: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26.03. Maďarská párty After</w:t>
      </w:r>
    </w:p>
    <w:p w14:paraId="5378D5CC" w14:textId="77777777" w:rsidR="0015034F" w:rsidRPr="00207698" w:rsidRDefault="0015034F" w:rsidP="00207698">
      <w:pPr>
        <w:spacing w:after="0" w:line="276" w:lineRule="auto"/>
        <w:ind w:left="720"/>
        <w:rPr>
          <w:rFonts w:eastAsia="Times New Roman" w:cstheme="minorHAnsi"/>
          <w:color w:val="000000"/>
          <w:szCs w:val="24"/>
          <w:u w:val="single"/>
          <w:shd w:val="clear" w:color="auto" w:fill="FFFFFF"/>
          <w:lang w:eastAsia="hu-HU"/>
        </w:rPr>
      </w:pPr>
      <w:r w:rsidRPr="00207698">
        <w:rPr>
          <w:rFonts w:eastAsia="Times New Roman" w:cstheme="minorHAnsi"/>
          <w:color w:val="000000"/>
          <w:szCs w:val="24"/>
          <w:u w:val="single"/>
          <w:shd w:val="clear" w:color="auto" w:fill="FFFFFF"/>
          <w:lang w:eastAsia="hu-HU"/>
        </w:rPr>
        <w:t>APRÍL:</w:t>
      </w:r>
    </w:p>
    <w:p w14:paraId="5DAED111" w14:textId="77777777" w:rsidR="0015034F" w:rsidRPr="00207698" w:rsidRDefault="0015034F" w:rsidP="00207698">
      <w:pPr>
        <w:numPr>
          <w:ilvl w:val="0"/>
          <w:numId w:val="75"/>
        </w:numPr>
        <w:shd w:val="clear" w:color="auto" w:fill="FFFFFF"/>
        <w:spacing w:after="0" w:line="276" w:lineRule="auto"/>
        <w:rPr>
          <w:rFonts w:eastAsia="Times New Roman" w:cstheme="minorHAnsi"/>
          <w:color w:val="000000"/>
          <w:szCs w:val="24"/>
          <w:lang w:eastAsia="hu-HU"/>
        </w:rPr>
      </w:pPr>
      <w:r w:rsidRPr="00207698">
        <w:rPr>
          <w:rFonts w:eastAsia="Times New Roman" w:cstheme="minorHAnsi"/>
          <w:b/>
          <w:bCs/>
          <w:i/>
          <w:iCs/>
          <w:color w:val="000000"/>
          <w:szCs w:val="24"/>
          <w:shd w:val="clear" w:color="auto" w:fill="FFFFFF"/>
          <w:lang w:eastAsia="hu-HU"/>
        </w:rPr>
        <w:t xml:space="preserve"> 01.04. Hogyan légy magabiztos előadó – </w:t>
      </w:r>
      <w:r w:rsidRPr="00207698">
        <w:rPr>
          <w:rFonts w:eastAsia="Times New Roman" w:cstheme="minorHAnsi"/>
          <w:bCs/>
          <w:iCs/>
          <w:color w:val="000000"/>
          <w:szCs w:val="24"/>
          <w:lang w:eastAsia="hu-HU"/>
        </w:rPr>
        <w:t xml:space="preserve">Ako byť sebavedomým rečníkom – prednáška - </w:t>
      </w:r>
      <w:r w:rsidRPr="00207698">
        <w:rPr>
          <w:rFonts w:eastAsia="Times New Roman" w:cstheme="minorHAnsi"/>
          <w:color w:val="000000"/>
          <w:szCs w:val="24"/>
          <w:lang w:eastAsia="hu-HU"/>
        </w:rPr>
        <w:t>spolupráca s Nyitrai Magyar Szakkollégium</w:t>
      </w:r>
    </w:p>
    <w:p w14:paraId="169770D7" w14:textId="77777777" w:rsidR="0015034F" w:rsidRPr="00207698" w:rsidRDefault="0015034F" w:rsidP="00207698">
      <w:pPr>
        <w:numPr>
          <w:ilvl w:val="0"/>
          <w:numId w:val="77"/>
        </w:numPr>
        <w:spacing w:after="0" w:line="276" w:lineRule="auto"/>
        <w:contextualSpacing/>
        <w:rPr>
          <w:rFonts w:eastAsia="Times New Roman" w:cstheme="minorHAnsi"/>
          <w:bCs/>
          <w:iCs/>
          <w:color w:val="000000"/>
          <w:szCs w:val="24"/>
          <w:shd w:val="clear" w:color="auto" w:fill="FFFFFF"/>
          <w:lang w:eastAsia="hu-HU"/>
        </w:rPr>
      </w:pPr>
      <w:r w:rsidRPr="00207698">
        <w:rPr>
          <w:rFonts w:eastAsia="Times New Roman" w:cstheme="minorHAnsi"/>
          <w:b/>
          <w:i/>
          <w:color w:val="000000"/>
          <w:szCs w:val="24"/>
          <w:shd w:val="clear" w:color="auto" w:fill="FFFFFF"/>
          <w:lang w:eastAsia="hu-HU"/>
        </w:rPr>
        <w:t xml:space="preserve"> 07-08.04. Večery prehlbujúce vieru </w:t>
      </w:r>
      <w:r w:rsidRPr="00207698">
        <w:rPr>
          <w:rFonts w:eastAsia="Times New Roman" w:cstheme="minorHAnsi"/>
          <w:bCs/>
          <w:iCs/>
          <w:color w:val="000000"/>
          <w:szCs w:val="24"/>
          <w:shd w:val="clear" w:color="auto" w:fill="FFFFFF"/>
          <w:lang w:eastAsia="hu-HU"/>
        </w:rPr>
        <w:t>- spolupráca s reformovanou kresťanskou cirkvou v Nitre</w:t>
      </w:r>
    </w:p>
    <w:p w14:paraId="4AD09EA7" w14:textId="77777777" w:rsidR="0015034F" w:rsidRPr="00207698" w:rsidRDefault="0015034F" w:rsidP="00207698">
      <w:pPr>
        <w:numPr>
          <w:ilvl w:val="0"/>
          <w:numId w:val="77"/>
        </w:numPr>
        <w:spacing w:after="0" w:line="276" w:lineRule="auto"/>
        <w:contextualSpacing/>
        <w:rPr>
          <w:rFonts w:eastAsia="Times New Roman" w:cstheme="minorHAns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28.04. Bachata pre začiatočníkov</w:t>
      </w:r>
    </w:p>
    <w:p w14:paraId="40634F80" w14:textId="77777777" w:rsidR="0015034F" w:rsidRPr="00207698" w:rsidRDefault="0015034F" w:rsidP="00207698">
      <w:pPr>
        <w:spacing w:after="0" w:line="276" w:lineRule="auto"/>
        <w:ind w:left="720"/>
        <w:rPr>
          <w:rFonts w:eastAsia="Times New Roman" w:cstheme="minorHAnsi"/>
          <w:color w:val="000000"/>
          <w:szCs w:val="24"/>
          <w:u w:val="single"/>
          <w:shd w:val="clear" w:color="auto" w:fill="FFFFFF"/>
          <w:lang w:eastAsia="hu-HU"/>
        </w:rPr>
      </w:pPr>
      <w:r w:rsidRPr="00207698">
        <w:rPr>
          <w:rFonts w:eastAsia="Times New Roman" w:cstheme="minorHAnsi"/>
          <w:color w:val="000000"/>
          <w:szCs w:val="24"/>
          <w:u w:val="single"/>
          <w:shd w:val="clear" w:color="auto" w:fill="FFFFFF"/>
          <w:lang w:eastAsia="hu-HU"/>
        </w:rPr>
        <w:t>MÁJ:</w:t>
      </w:r>
    </w:p>
    <w:p w14:paraId="3CEDAB61" w14:textId="77777777" w:rsidR="0015034F" w:rsidRPr="00207698" w:rsidRDefault="0015034F" w:rsidP="00207698">
      <w:pPr>
        <w:numPr>
          <w:ilvl w:val="0"/>
          <w:numId w:val="78"/>
        </w:numPr>
        <w:spacing w:after="0" w:line="276" w:lineRule="auto"/>
        <w:contextualSpacing/>
        <w:rPr>
          <w:rFonts w:eastAsia="Times New Roman" w:cstheme="minorHAns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 xml:space="preserve">06.05. Fókuszban a nyugalom </w:t>
      </w:r>
      <w:r w:rsidRPr="00207698">
        <w:rPr>
          <w:rFonts w:eastAsia="Times New Roman" w:cstheme="minorHAnsi"/>
          <w:bCs/>
          <w:iCs/>
          <w:color w:val="000000"/>
          <w:szCs w:val="24"/>
          <w:shd w:val="clear" w:color="auto" w:fill="FFFFFF"/>
          <w:lang w:eastAsia="hu-HU"/>
        </w:rPr>
        <w:t>– vedomé zvládanie stresu – workshop</w:t>
      </w:r>
    </w:p>
    <w:p w14:paraId="681EC478" w14:textId="5ACDD886" w:rsidR="0015034F" w:rsidRPr="00207698" w:rsidRDefault="0015034F" w:rsidP="00207698">
      <w:pPr>
        <w:numPr>
          <w:ilvl w:val="0"/>
          <w:numId w:val="80"/>
        </w:numPr>
        <w:shd w:val="clear" w:color="auto" w:fill="FFFFFF"/>
        <w:spacing w:after="0" w:line="276" w:lineRule="auto"/>
        <w:contextualSpacing/>
        <w:rPr>
          <w:rFonts w:eastAsia="Times New Roman" w:cstheme="minorHAnsi"/>
          <w:b/>
          <w:i/>
          <w:color w:val="000000"/>
          <w:szCs w:val="24"/>
          <w:shd w:val="clear" w:color="auto" w:fill="FFFFFF"/>
          <w:lang w:eastAsia="hu-HU"/>
        </w:rPr>
      </w:pPr>
      <w:r w:rsidRPr="00207698">
        <w:rPr>
          <w:rFonts w:eastAsia="Times New Roman" w:cstheme="minorHAnsi"/>
          <w:b/>
          <w:i/>
          <w:color w:val="000000"/>
          <w:szCs w:val="24"/>
          <w:shd w:val="clear" w:color="auto" w:fill="FFFFFF"/>
          <w:lang w:eastAsia="hu-HU"/>
        </w:rPr>
        <w:t xml:space="preserve">13. 05. Prednáška o umelej inteligencii - </w:t>
      </w:r>
      <w:r w:rsidRPr="00207698">
        <w:rPr>
          <w:rFonts w:eastAsia="Times New Roman" w:cstheme="minorHAnsi"/>
          <w:color w:val="000000"/>
          <w:szCs w:val="24"/>
          <w:lang w:eastAsia="hu-HU"/>
        </w:rPr>
        <w:t xml:space="preserve">spolupráca s Nyitrai Magyar Szakkollégium </w:t>
      </w:r>
    </w:p>
    <w:p w14:paraId="7F64211B" w14:textId="77777777" w:rsidR="0015034F" w:rsidRPr="00207698" w:rsidRDefault="0015034F" w:rsidP="00207698">
      <w:pPr>
        <w:spacing w:after="0" w:line="276" w:lineRule="auto"/>
        <w:ind w:left="720"/>
        <w:rPr>
          <w:rFonts w:eastAsia="Times New Roman" w:cstheme="minorHAnsi"/>
          <w:color w:val="000000"/>
          <w:szCs w:val="24"/>
          <w:u w:val="single"/>
          <w:shd w:val="clear" w:color="auto" w:fill="FFFFFF"/>
          <w:lang w:eastAsia="hu-HU"/>
        </w:rPr>
      </w:pPr>
      <w:r w:rsidRPr="00207698">
        <w:rPr>
          <w:rFonts w:eastAsia="Times New Roman" w:cstheme="minorHAnsi"/>
          <w:color w:val="000000"/>
          <w:szCs w:val="24"/>
          <w:u w:val="single"/>
          <w:shd w:val="clear" w:color="auto" w:fill="FFFFFF"/>
          <w:lang w:eastAsia="hu-HU"/>
        </w:rPr>
        <w:t>JÚL:</w:t>
      </w:r>
    </w:p>
    <w:p w14:paraId="3F571021" w14:textId="4DCC480B" w:rsidR="0015034F" w:rsidRDefault="0015034F" w:rsidP="00207698">
      <w:pPr>
        <w:numPr>
          <w:ilvl w:val="0"/>
          <w:numId w:val="78"/>
        </w:numPr>
        <w:spacing w:after="0" w:line="276" w:lineRule="auto"/>
        <w:contextualSpacing/>
        <w:rPr>
          <w:rFonts w:eastAsia="Times New Roman" w:cstheme="minorHAnsi"/>
          <w:color w:val="000000"/>
          <w:szCs w:val="24"/>
          <w:shd w:val="clear" w:color="auto" w:fill="FFFFFF"/>
          <w:lang w:eastAsia="hu-HU"/>
        </w:rPr>
      </w:pPr>
      <w:r w:rsidRPr="00207698">
        <w:rPr>
          <w:rFonts w:eastAsia="Times New Roman" w:cstheme="minorHAnsi"/>
          <w:color w:val="000000"/>
          <w:szCs w:val="24"/>
          <w:shd w:val="clear" w:color="auto" w:fill="FFFFFF"/>
          <w:lang w:eastAsia="hu-HU"/>
        </w:rPr>
        <w:t xml:space="preserve">V júli (15-20.) sa organizoval </w:t>
      </w:r>
      <w:r w:rsidRPr="00207698">
        <w:rPr>
          <w:rFonts w:eastAsia="Times New Roman" w:cstheme="minorHAnsi"/>
          <w:b/>
          <w:i/>
          <w:color w:val="000000"/>
          <w:szCs w:val="24"/>
          <w:shd w:val="clear" w:color="auto" w:fill="FFFFFF"/>
          <w:lang w:eastAsia="hu-HU"/>
        </w:rPr>
        <w:t>Gombasecký letný tábor</w:t>
      </w:r>
      <w:r w:rsidRPr="00207698">
        <w:rPr>
          <w:rFonts w:eastAsia="Times New Roman" w:cstheme="minorHAnsi"/>
          <w:color w:val="000000"/>
          <w:szCs w:val="24"/>
          <w:shd w:val="clear" w:color="auto" w:fill="FFFFFF"/>
          <w:lang w:eastAsia="hu-HU"/>
        </w:rPr>
        <w:t>, kde študentské skupiny Študentskej siet</w:t>
      </w:r>
      <w:r w:rsidR="00F50B1D">
        <w:rPr>
          <w:rFonts w:eastAsia="Times New Roman" w:cstheme="minorHAnsi"/>
          <w:color w:val="000000"/>
          <w:szCs w:val="24"/>
          <w:shd w:val="clear" w:color="auto" w:fill="FFFFFF"/>
          <w:lang w:eastAsia="hu-HU"/>
        </w:rPr>
        <w:t>e</w:t>
      </w:r>
      <w:r w:rsidRPr="00207698">
        <w:rPr>
          <w:rFonts w:eastAsia="Times New Roman" w:cstheme="minorHAnsi"/>
          <w:color w:val="000000"/>
          <w:szCs w:val="24"/>
          <w:shd w:val="clear" w:color="auto" w:fill="FFFFFF"/>
          <w:lang w:eastAsia="hu-HU"/>
        </w:rPr>
        <w:t xml:space="preserve"> pripravili pestrý program pre účastníkov. </w:t>
      </w:r>
    </w:p>
    <w:p w14:paraId="0A129DA1" w14:textId="77777777" w:rsidR="0015034F" w:rsidRPr="00207698" w:rsidRDefault="0015034F" w:rsidP="00207698">
      <w:pPr>
        <w:spacing w:after="0" w:line="276" w:lineRule="auto"/>
        <w:ind w:left="720"/>
        <w:rPr>
          <w:rFonts w:eastAsia="Times New Roman" w:cstheme="minorHAnsi"/>
          <w:color w:val="000000"/>
          <w:szCs w:val="24"/>
          <w:u w:val="single"/>
          <w:shd w:val="clear" w:color="auto" w:fill="FFFFFF"/>
          <w:lang w:eastAsia="hu-HU"/>
        </w:rPr>
      </w:pPr>
      <w:r w:rsidRPr="00207698">
        <w:rPr>
          <w:rFonts w:eastAsia="Times New Roman" w:cstheme="minorHAnsi"/>
          <w:color w:val="000000"/>
          <w:szCs w:val="24"/>
          <w:u w:val="single"/>
          <w:shd w:val="clear" w:color="auto" w:fill="FFFFFF"/>
          <w:lang w:eastAsia="hu-HU"/>
        </w:rPr>
        <w:t>AUGUST:</w:t>
      </w:r>
    </w:p>
    <w:p w14:paraId="0735E296" w14:textId="6CB4C0BB" w:rsidR="0015034F" w:rsidRDefault="0015034F" w:rsidP="00207698">
      <w:pPr>
        <w:numPr>
          <w:ilvl w:val="0"/>
          <w:numId w:val="78"/>
        </w:numPr>
        <w:spacing w:after="0" w:line="276" w:lineRule="auto"/>
        <w:contextualSpacing/>
        <w:rPr>
          <w:rFonts w:eastAsia="Times New Roman" w:cstheme="minorHAnsi"/>
          <w:color w:val="000000"/>
          <w:szCs w:val="24"/>
          <w:shd w:val="clear" w:color="auto" w:fill="FFFFFF"/>
          <w:lang w:eastAsia="hu-HU"/>
        </w:rPr>
      </w:pPr>
      <w:r w:rsidRPr="00207698">
        <w:rPr>
          <w:rFonts w:eastAsia="Times New Roman" w:cstheme="minorHAnsi"/>
          <w:color w:val="000000"/>
          <w:szCs w:val="24"/>
          <w:shd w:val="clear" w:color="auto" w:fill="FFFFFF"/>
          <w:lang w:eastAsia="hu-HU"/>
        </w:rPr>
        <w:t xml:space="preserve">V septembri (04-08.) s pomocou študentských skupín (AED, JAIK, JóMóD, Jugyik, KAD, KAFEDIK, Kikelet) Študentskej siete organizoval JUGYIK kultúrny tábor pre vysokoškolákov a pre novoprijatých študentov v Jelenci </w:t>
      </w:r>
      <w:r w:rsidRPr="00207698">
        <w:rPr>
          <w:rFonts w:eastAsia="Times New Roman" w:cstheme="minorHAnsi"/>
          <w:b/>
          <w:i/>
          <w:color w:val="000000"/>
          <w:szCs w:val="24"/>
          <w:shd w:val="clear" w:color="auto" w:fill="FFFFFF"/>
          <w:lang w:eastAsia="hu-HU"/>
        </w:rPr>
        <w:t>(Gímesi Művelődési Tábor és Gólyatábor)</w:t>
      </w:r>
      <w:r w:rsidRPr="00207698">
        <w:rPr>
          <w:rFonts w:eastAsia="Times New Roman" w:cstheme="minorHAnsi"/>
          <w:color w:val="000000"/>
          <w:szCs w:val="24"/>
          <w:shd w:val="clear" w:color="auto" w:fill="FFFFFF"/>
          <w:lang w:eastAsia="hu-HU"/>
        </w:rPr>
        <w:t>.</w:t>
      </w:r>
    </w:p>
    <w:p w14:paraId="6D52A790" w14:textId="521978CA" w:rsidR="007B7533" w:rsidRDefault="007B7533" w:rsidP="007B7533">
      <w:pPr>
        <w:spacing w:after="0" w:line="276" w:lineRule="auto"/>
        <w:contextualSpacing/>
        <w:rPr>
          <w:rFonts w:eastAsia="Times New Roman" w:cstheme="minorHAnsi"/>
          <w:color w:val="000000"/>
          <w:szCs w:val="24"/>
          <w:shd w:val="clear" w:color="auto" w:fill="FFFFFF"/>
          <w:lang w:eastAsia="hu-HU"/>
        </w:rPr>
      </w:pPr>
    </w:p>
    <w:p w14:paraId="363BCCCD" w14:textId="77777777" w:rsidR="007B7533" w:rsidRPr="00207698" w:rsidRDefault="007B7533" w:rsidP="007B7533">
      <w:pPr>
        <w:spacing w:after="0" w:line="276" w:lineRule="auto"/>
        <w:contextualSpacing/>
        <w:rPr>
          <w:rFonts w:eastAsia="Times New Roman" w:cstheme="minorHAnsi"/>
          <w:color w:val="000000"/>
          <w:szCs w:val="24"/>
          <w:shd w:val="clear" w:color="auto" w:fill="FFFFFF"/>
          <w:lang w:eastAsia="hu-HU"/>
        </w:rPr>
      </w:pPr>
    </w:p>
    <w:p w14:paraId="412B6B9B" w14:textId="77777777" w:rsidR="0015034F" w:rsidRPr="00207698" w:rsidRDefault="0015034F" w:rsidP="00207698">
      <w:pPr>
        <w:spacing w:after="0" w:line="276" w:lineRule="auto"/>
        <w:rPr>
          <w:rFonts w:eastAsia="Times New Roman" w:cstheme="minorHAnsi"/>
          <w:i/>
          <w:color w:val="000000"/>
          <w:szCs w:val="24"/>
          <w:shd w:val="clear" w:color="auto" w:fill="FFFFFF"/>
          <w:lang w:eastAsia="hu-HU"/>
        </w:rPr>
      </w:pPr>
      <w:r w:rsidRPr="00207698">
        <w:rPr>
          <w:rFonts w:eastAsia="Times New Roman" w:cstheme="minorHAnsi"/>
          <w:i/>
          <w:color w:val="000000"/>
          <w:szCs w:val="24"/>
          <w:shd w:val="clear" w:color="auto" w:fill="FFFFFF"/>
          <w:lang w:eastAsia="hu-HU"/>
        </w:rPr>
        <w:lastRenderedPageBreak/>
        <w:t xml:space="preserve">Programy zimného semestra: </w:t>
      </w:r>
    </w:p>
    <w:p w14:paraId="39CC03A2" w14:textId="77777777" w:rsidR="0015034F" w:rsidRPr="00207698" w:rsidRDefault="0015034F" w:rsidP="00207698">
      <w:pPr>
        <w:spacing w:after="0" w:line="276" w:lineRule="auto"/>
        <w:ind w:left="360" w:firstLine="348"/>
        <w:rPr>
          <w:rFonts w:eastAsia="Times New Roman" w:cstheme="minorHAnsi"/>
          <w:szCs w:val="24"/>
          <w:u w:val="single"/>
          <w:lang w:eastAsia="hu-HU"/>
        </w:rPr>
      </w:pPr>
      <w:r w:rsidRPr="00207698">
        <w:rPr>
          <w:rFonts w:eastAsia="Times New Roman" w:cstheme="minorHAnsi"/>
          <w:color w:val="000000"/>
          <w:szCs w:val="24"/>
          <w:u w:val="single"/>
          <w:shd w:val="clear" w:color="auto" w:fill="FFFFFF"/>
          <w:lang w:eastAsia="hu-HU"/>
        </w:rPr>
        <w:t>SEPTEMBER:</w:t>
      </w:r>
    </w:p>
    <w:p w14:paraId="62B42E06" w14:textId="77777777" w:rsidR="0015034F" w:rsidRPr="00207698" w:rsidRDefault="0015034F" w:rsidP="00207698">
      <w:pPr>
        <w:numPr>
          <w:ilvl w:val="0"/>
          <w:numId w:val="75"/>
        </w:numPr>
        <w:shd w:val="clear" w:color="auto" w:fill="FFFFFF"/>
        <w:spacing w:after="0" w:line="276" w:lineRule="auto"/>
        <w:rPr>
          <w:rFonts w:eastAsia="Times New Roman" w:cstheme="minorHAnsi"/>
          <w:color w:val="000000"/>
          <w:szCs w:val="24"/>
          <w:lang w:eastAsia="hu-HU"/>
        </w:rPr>
      </w:pPr>
      <w:r w:rsidRPr="00207698">
        <w:rPr>
          <w:rFonts w:eastAsia="Times New Roman" w:cstheme="minorHAnsi"/>
          <w:b/>
          <w:bCs/>
          <w:i/>
          <w:iCs/>
          <w:color w:val="000000"/>
          <w:szCs w:val="24"/>
          <w:lang w:eastAsia="hu-HU"/>
        </w:rPr>
        <w:t xml:space="preserve">22.09. </w:t>
      </w:r>
      <w:r w:rsidRPr="00207698">
        <w:rPr>
          <w:rFonts w:eastAsia="Times New Roman" w:cstheme="minorHAnsi"/>
          <w:b/>
          <w:i/>
          <w:color w:val="000000"/>
          <w:szCs w:val="24"/>
          <w:shd w:val="clear" w:color="auto" w:fill="FFFFFF"/>
          <w:lang w:eastAsia="hu-HU"/>
        </w:rPr>
        <w:t xml:space="preserve">Maďarská párty a </w:t>
      </w:r>
      <w:r w:rsidRPr="00207698">
        <w:rPr>
          <w:rFonts w:eastAsia="Times New Roman" w:cstheme="minorHAnsi"/>
          <w:b/>
          <w:bCs/>
          <w:i/>
          <w:iCs/>
          <w:color w:val="000000"/>
          <w:szCs w:val="24"/>
          <w:lang w:eastAsia="hu-HU"/>
        </w:rPr>
        <w:t>imatrikulácia pre prvákov</w:t>
      </w:r>
    </w:p>
    <w:p w14:paraId="355683A8" w14:textId="77777777" w:rsidR="0015034F" w:rsidRPr="00207698" w:rsidRDefault="0015034F" w:rsidP="00207698">
      <w:pPr>
        <w:numPr>
          <w:ilvl w:val="0"/>
          <w:numId w:val="75"/>
        </w:numPr>
        <w:shd w:val="clear" w:color="auto" w:fill="FFFFFF"/>
        <w:spacing w:after="0" w:line="276" w:lineRule="auto"/>
        <w:rPr>
          <w:rFonts w:eastAsia="Times New Roman" w:cstheme="minorHAnsi"/>
          <w:color w:val="000000"/>
          <w:szCs w:val="24"/>
          <w:lang w:eastAsia="hu-HU"/>
        </w:rPr>
      </w:pPr>
      <w:r w:rsidRPr="00207698">
        <w:rPr>
          <w:rFonts w:eastAsia="Times New Roman" w:cstheme="minorHAnsi"/>
          <w:b/>
          <w:bCs/>
          <w:i/>
          <w:iCs/>
          <w:color w:val="000000"/>
          <w:szCs w:val="24"/>
          <w:lang w:eastAsia="hu-HU"/>
        </w:rPr>
        <w:t> 29.09.-11.10. JUGYIK 60 – jubilejný programový cyklus</w:t>
      </w:r>
    </w:p>
    <w:p w14:paraId="530597F3" w14:textId="77777777" w:rsidR="0015034F" w:rsidRPr="00207698" w:rsidRDefault="0015034F" w:rsidP="00207698">
      <w:pPr>
        <w:numPr>
          <w:ilvl w:val="1"/>
          <w:numId w:val="225"/>
        </w:numPr>
        <w:shd w:val="clear" w:color="auto" w:fill="FFFFFF"/>
        <w:spacing w:after="0" w:line="276" w:lineRule="auto"/>
        <w:rPr>
          <w:rFonts w:eastAsia="Times New Roman" w:cstheme="minorHAnsi"/>
          <w:b/>
          <w:bCs/>
          <w:i/>
          <w:iCs/>
          <w:color w:val="000000"/>
          <w:szCs w:val="24"/>
          <w:lang w:eastAsia="hu-HU"/>
        </w:rPr>
      </w:pPr>
      <w:r w:rsidRPr="00207698">
        <w:rPr>
          <w:rFonts w:eastAsia="Times New Roman" w:cstheme="minorHAnsi"/>
          <w:b/>
          <w:bCs/>
          <w:i/>
          <w:iCs/>
          <w:color w:val="000000"/>
          <w:szCs w:val="24"/>
          <w:lang w:eastAsia="hu-HU"/>
        </w:rPr>
        <w:t> 29.09. Jubilejná bohoslužba a výsadba stromu</w:t>
      </w:r>
    </w:p>
    <w:p w14:paraId="18A32FE7" w14:textId="77777777" w:rsidR="0015034F" w:rsidRPr="00207698" w:rsidRDefault="0015034F" w:rsidP="00207698">
      <w:pPr>
        <w:numPr>
          <w:ilvl w:val="1"/>
          <w:numId w:val="225"/>
        </w:numPr>
        <w:shd w:val="clear" w:color="auto" w:fill="FFFFFF"/>
        <w:spacing w:after="0" w:line="276" w:lineRule="auto"/>
        <w:rPr>
          <w:rFonts w:eastAsia="Times New Roman" w:cstheme="minorHAnsi"/>
          <w:b/>
          <w:bCs/>
          <w:i/>
          <w:iCs/>
          <w:color w:val="000000"/>
          <w:szCs w:val="24"/>
          <w:lang w:eastAsia="hu-HU"/>
        </w:rPr>
      </w:pPr>
      <w:r w:rsidRPr="00207698">
        <w:rPr>
          <w:rFonts w:eastAsia="Times New Roman" w:cstheme="minorHAnsi"/>
          <w:b/>
          <w:bCs/>
          <w:i/>
          <w:iCs/>
          <w:color w:val="000000"/>
          <w:szCs w:val="24"/>
          <w:lang w:eastAsia="hu-HU"/>
        </w:rPr>
        <w:t>30.09. Dr. Imre Csernus - prednáška</w:t>
      </w:r>
    </w:p>
    <w:p w14:paraId="4771769A" w14:textId="1648BF08" w:rsidR="0015034F" w:rsidRPr="00207698" w:rsidRDefault="0015034F" w:rsidP="00207698">
      <w:pPr>
        <w:shd w:val="clear" w:color="auto" w:fill="FFFFFF"/>
        <w:spacing w:after="0" w:line="276" w:lineRule="auto"/>
        <w:rPr>
          <w:rFonts w:eastAsia="Times New Roman" w:cstheme="minorHAnsi"/>
          <w:color w:val="000000"/>
          <w:szCs w:val="24"/>
          <w:u w:val="single"/>
          <w:lang w:eastAsia="hu-HU"/>
        </w:rPr>
      </w:pPr>
      <w:r w:rsidRPr="00207698">
        <w:rPr>
          <w:rFonts w:eastAsia="Times New Roman" w:cstheme="minorHAnsi"/>
          <w:bCs/>
          <w:iCs/>
          <w:color w:val="000000"/>
          <w:szCs w:val="24"/>
          <w:lang w:eastAsia="hu-HU"/>
        </w:rPr>
        <w:t xml:space="preserve">      </w:t>
      </w:r>
      <w:r w:rsidR="00267F62" w:rsidRPr="00207698">
        <w:rPr>
          <w:rFonts w:eastAsia="Times New Roman" w:cstheme="minorHAnsi"/>
          <w:bCs/>
          <w:iCs/>
          <w:color w:val="000000"/>
          <w:szCs w:val="24"/>
          <w:lang w:eastAsia="hu-HU"/>
        </w:rPr>
        <w:tab/>
      </w:r>
      <w:r w:rsidRPr="00207698">
        <w:rPr>
          <w:rFonts w:eastAsia="Times New Roman" w:cstheme="minorHAnsi"/>
          <w:bCs/>
          <w:iCs/>
          <w:color w:val="000000"/>
          <w:szCs w:val="24"/>
          <w:u w:val="single"/>
          <w:lang w:eastAsia="hu-HU"/>
        </w:rPr>
        <w:t>OKTÓBER:</w:t>
      </w:r>
    </w:p>
    <w:p w14:paraId="66DFC8EF" w14:textId="77777777" w:rsidR="0015034F" w:rsidRPr="00207698" w:rsidRDefault="0015034F" w:rsidP="00207698">
      <w:pPr>
        <w:numPr>
          <w:ilvl w:val="1"/>
          <w:numId w:val="79"/>
        </w:numPr>
        <w:shd w:val="clear" w:color="auto" w:fill="FFFFFF"/>
        <w:spacing w:after="0" w:line="276" w:lineRule="auto"/>
        <w:contextualSpacing/>
        <w:rPr>
          <w:rFonts w:eastAsia="Times New Roman" w:cstheme="minorHAnsi"/>
          <w:color w:val="000000"/>
          <w:szCs w:val="24"/>
          <w:lang w:eastAsia="hu-HU"/>
        </w:rPr>
      </w:pPr>
      <w:r w:rsidRPr="00207698">
        <w:rPr>
          <w:rFonts w:eastAsia="Times New Roman" w:cstheme="minorHAnsi"/>
          <w:b/>
          <w:bCs/>
          <w:i/>
          <w:iCs/>
          <w:color w:val="000000"/>
          <w:szCs w:val="24"/>
          <w:lang w:eastAsia="hu-HU"/>
        </w:rPr>
        <w:t>07.10. Szólj be a papnak!</w:t>
      </w:r>
      <w:r w:rsidRPr="00207698">
        <w:rPr>
          <w:rFonts w:eastAsia="Times New Roman" w:cstheme="minorHAnsi"/>
          <w:color w:val="000000"/>
          <w:szCs w:val="24"/>
          <w:lang w:eastAsia="hu-HU"/>
        </w:rPr>
        <w:t xml:space="preserve"> – diskusia s rôznymi duchovnými </w:t>
      </w:r>
    </w:p>
    <w:p w14:paraId="322C749B" w14:textId="77777777" w:rsidR="0015034F" w:rsidRPr="00207698" w:rsidRDefault="0015034F" w:rsidP="00207698">
      <w:pPr>
        <w:numPr>
          <w:ilvl w:val="1"/>
          <w:numId w:val="79"/>
        </w:numPr>
        <w:shd w:val="clear" w:color="auto" w:fill="FFFFFF"/>
        <w:spacing w:after="0" w:line="276" w:lineRule="auto"/>
        <w:contextualSpacing/>
        <w:rPr>
          <w:rFonts w:eastAsia="Times New Roman" w:cstheme="minorHAnsi"/>
          <w:color w:val="000000"/>
          <w:szCs w:val="24"/>
          <w:lang w:eastAsia="hu-HU"/>
        </w:rPr>
      </w:pPr>
      <w:r w:rsidRPr="00207698">
        <w:rPr>
          <w:rFonts w:eastAsia="Times New Roman" w:cstheme="minorHAnsi"/>
          <w:b/>
          <w:bCs/>
          <w:i/>
          <w:iCs/>
          <w:color w:val="000000"/>
          <w:szCs w:val="24"/>
          <w:lang w:eastAsia="hu-HU"/>
        </w:rPr>
        <w:t xml:space="preserve">08.10 Rozprávkový večer v krčme  </w:t>
      </w:r>
    </w:p>
    <w:p w14:paraId="6E823AD8" w14:textId="77777777" w:rsidR="0015034F" w:rsidRPr="00207698" w:rsidRDefault="0015034F" w:rsidP="00207698">
      <w:pPr>
        <w:numPr>
          <w:ilvl w:val="1"/>
          <w:numId w:val="79"/>
        </w:numPr>
        <w:shd w:val="clear" w:color="auto" w:fill="FFFFFF"/>
        <w:spacing w:after="0" w:line="276" w:lineRule="auto"/>
        <w:contextualSpacing/>
        <w:rPr>
          <w:rFonts w:eastAsia="Times New Roman" w:cstheme="minorHAnsi"/>
          <w:color w:val="000000"/>
          <w:szCs w:val="24"/>
          <w:lang w:eastAsia="hu-HU"/>
        </w:rPr>
      </w:pPr>
      <w:r w:rsidRPr="00207698">
        <w:rPr>
          <w:rFonts w:eastAsia="Times New Roman" w:cstheme="minorHAnsi"/>
          <w:b/>
          <w:bCs/>
          <w:i/>
          <w:iCs/>
          <w:color w:val="000000"/>
          <w:szCs w:val="24"/>
          <w:lang w:eastAsia="hu-HU"/>
        </w:rPr>
        <w:t>10.10. Stretnutie viacero generácií a tanečný dom</w:t>
      </w:r>
    </w:p>
    <w:p w14:paraId="151856D3" w14:textId="77777777" w:rsidR="0015034F" w:rsidRPr="00207698" w:rsidRDefault="0015034F" w:rsidP="00207698">
      <w:pPr>
        <w:numPr>
          <w:ilvl w:val="1"/>
          <w:numId w:val="79"/>
        </w:numPr>
        <w:shd w:val="clear" w:color="auto" w:fill="FFFFFF"/>
        <w:spacing w:after="0" w:line="276" w:lineRule="auto"/>
        <w:contextualSpacing/>
        <w:rPr>
          <w:rFonts w:eastAsia="Times New Roman" w:cstheme="minorHAnsi"/>
          <w:color w:val="000000"/>
          <w:szCs w:val="24"/>
          <w:lang w:eastAsia="hu-HU"/>
        </w:rPr>
      </w:pPr>
      <w:r w:rsidRPr="00207698">
        <w:rPr>
          <w:rFonts w:eastAsia="Times New Roman" w:cstheme="minorHAnsi"/>
          <w:b/>
          <w:bCs/>
          <w:i/>
          <w:iCs/>
          <w:color w:val="000000"/>
          <w:szCs w:val="24"/>
          <w:lang w:eastAsia="hu-HU"/>
        </w:rPr>
        <w:t>11.10. Jubilejný nitriansky maďarský ples</w:t>
      </w:r>
    </w:p>
    <w:p w14:paraId="61C794EC" w14:textId="77777777" w:rsidR="0015034F" w:rsidRPr="00207698" w:rsidRDefault="0015034F" w:rsidP="00207698">
      <w:pPr>
        <w:numPr>
          <w:ilvl w:val="0"/>
          <w:numId w:val="79"/>
        </w:numPr>
        <w:shd w:val="clear" w:color="auto" w:fill="FFFFFF"/>
        <w:spacing w:after="0" w:line="276" w:lineRule="auto"/>
        <w:contextualSpacing/>
        <w:rPr>
          <w:rFonts w:eastAsia="Times New Roman" w:cstheme="minorHAnsi"/>
          <w:color w:val="000000"/>
          <w:szCs w:val="24"/>
          <w:lang w:eastAsia="hu-HU"/>
        </w:rPr>
      </w:pPr>
      <w:r w:rsidRPr="00207698">
        <w:rPr>
          <w:rFonts w:eastAsia="Times New Roman" w:cstheme="minorHAnsi"/>
          <w:b/>
          <w:bCs/>
          <w:i/>
          <w:iCs/>
          <w:color w:val="000000"/>
          <w:szCs w:val="24"/>
          <w:lang w:eastAsia="hu-HU"/>
        </w:rPr>
        <w:t>13.10.  Filmové premietanie</w:t>
      </w:r>
    </w:p>
    <w:p w14:paraId="40A90B62" w14:textId="77777777" w:rsidR="0015034F" w:rsidRPr="00207698" w:rsidRDefault="0015034F" w:rsidP="00207698">
      <w:pPr>
        <w:numPr>
          <w:ilvl w:val="0"/>
          <w:numId w:val="79"/>
        </w:numPr>
        <w:shd w:val="clear" w:color="auto" w:fill="FFFFFF"/>
        <w:spacing w:after="0" w:line="276" w:lineRule="auto"/>
        <w:contextualSpacing/>
        <w:rPr>
          <w:rFonts w:eastAsia="Times New Roman" w:cstheme="minorHAnsi"/>
          <w:color w:val="000000"/>
          <w:szCs w:val="24"/>
          <w:lang w:eastAsia="hu-HU"/>
        </w:rPr>
      </w:pPr>
      <w:r w:rsidRPr="00207698">
        <w:rPr>
          <w:rFonts w:eastAsia="Times New Roman" w:cstheme="minorHAnsi"/>
          <w:b/>
          <w:bCs/>
          <w:i/>
          <w:iCs/>
          <w:color w:val="000000"/>
          <w:szCs w:val="24"/>
          <w:lang w:eastAsia="hu-HU"/>
        </w:rPr>
        <w:t>15.10. Terelő Juhász</w:t>
      </w:r>
      <w:r w:rsidRPr="00207698">
        <w:rPr>
          <w:rFonts w:eastAsia="Times New Roman" w:cstheme="minorHAnsi"/>
          <w:color w:val="000000"/>
          <w:szCs w:val="24"/>
          <w:lang w:eastAsia="hu-HU"/>
        </w:rPr>
        <w:t xml:space="preserve"> – prvé otvorené stretnutie</w:t>
      </w:r>
    </w:p>
    <w:p w14:paraId="30268CCA" w14:textId="77777777" w:rsidR="0015034F" w:rsidRPr="00207698" w:rsidRDefault="0015034F" w:rsidP="00207698">
      <w:pPr>
        <w:numPr>
          <w:ilvl w:val="0"/>
          <w:numId w:val="79"/>
        </w:numPr>
        <w:shd w:val="clear" w:color="auto" w:fill="FFFFFF"/>
        <w:spacing w:after="0" w:line="276" w:lineRule="auto"/>
        <w:contextualSpacing/>
        <w:rPr>
          <w:rFonts w:eastAsia="Times New Roman" w:cstheme="minorHAnsi"/>
          <w:b/>
          <w:bCs/>
          <w:i/>
          <w:iCs/>
          <w:color w:val="000000"/>
          <w:szCs w:val="24"/>
          <w:lang w:eastAsia="hu-HU"/>
        </w:rPr>
      </w:pPr>
      <w:r w:rsidRPr="00207698">
        <w:rPr>
          <w:rFonts w:eastAsia="Times New Roman" w:cstheme="minorHAnsi"/>
          <w:b/>
          <w:bCs/>
          <w:i/>
          <w:iCs/>
          <w:color w:val="000000"/>
          <w:szCs w:val="24"/>
          <w:lang w:eastAsia="hu-HU"/>
        </w:rPr>
        <w:t xml:space="preserve">20.10. Élet zsoltárhangra – </w:t>
      </w:r>
      <w:r w:rsidRPr="00207698">
        <w:rPr>
          <w:rFonts w:eastAsia="Times New Roman" w:cstheme="minorHAnsi"/>
          <w:color w:val="000000"/>
          <w:szCs w:val="24"/>
          <w:lang w:eastAsia="hu-HU"/>
        </w:rPr>
        <w:t xml:space="preserve">hudobné vystúpenie </w:t>
      </w:r>
    </w:p>
    <w:p w14:paraId="51F3E139" w14:textId="77777777" w:rsidR="0015034F" w:rsidRPr="00207698" w:rsidRDefault="0015034F" w:rsidP="00207698">
      <w:pPr>
        <w:shd w:val="clear" w:color="auto" w:fill="FFFFFF"/>
        <w:spacing w:after="0" w:line="276" w:lineRule="auto"/>
        <w:ind w:left="1440"/>
        <w:contextualSpacing/>
        <w:rPr>
          <w:rFonts w:eastAsia="Times New Roman" w:cstheme="minorHAnsi"/>
          <w:b/>
          <w:bCs/>
          <w:i/>
          <w:iCs/>
          <w:color w:val="000000"/>
          <w:szCs w:val="24"/>
          <w:lang w:eastAsia="hu-HU"/>
        </w:rPr>
      </w:pPr>
      <w:r w:rsidRPr="00207698">
        <w:rPr>
          <w:rFonts w:eastAsia="Times New Roman" w:cstheme="minorHAnsi"/>
          <w:b/>
          <w:bCs/>
          <w:i/>
          <w:iCs/>
          <w:color w:val="000000"/>
          <w:szCs w:val="24"/>
          <w:lang w:eastAsia="hu-HU"/>
        </w:rPr>
        <w:t>22.10. SzóJa</w:t>
      </w:r>
      <w:r w:rsidRPr="00207698">
        <w:rPr>
          <w:rFonts w:eastAsia="Times New Roman" w:cstheme="minorHAnsi"/>
          <w:color w:val="000000"/>
          <w:szCs w:val="24"/>
          <w:lang w:eastAsia="hu-HU"/>
        </w:rPr>
        <w:t xml:space="preserve"> – Večer spoločenských hier</w:t>
      </w:r>
    </w:p>
    <w:p w14:paraId="14141842" w14:textId="0A4B0C26" w:rsidR="0015034F" w:rsidRPr="00207698" w:rsidRDefault="0015034F" w:rsidP="00207698">
      <w:pPr>
        <w:shd w:val="clear" w:color="auto" w:fill="FFFFFF"/>
        <w:spacing w:after="0" w:line="276" w:lineRule="auto"/>
        <w:rPr>
          <w:rFonts w:eastAsia="Times New Roman" w:cstheme="minorHAnsi"/>
          <w:color w:val="000000"/>
          <w:szCs w:val="24"/>
          <w:u w:val="single"/>
          <w:lang w:eastAsia="hu-HU"/>
        </w:rPr>
      </w:pPr>
      <w:r w:rsidRPr="00207698">
        <w:rPr>
          <w:rFonts w:eastAsia="Times New Roman" w:cstheme="minorHAnsi"/>
          <w:bCs/>
          <w:iCs/>
          <w:color w:val="000000"/>
          <w:szCs w:val="24"/>
          <w:lang w:eastAsia="hu-HU"/>
        </w:rPr>
        <w:t xml:space="preserve">  </w:t>
      </w:r>
      <w:r w:rsidR="00267F62" w:rsidRPr="00207698">
        <w:rPr>
          <w:rFonts w:eastAsia="Times New Roman" w:cstheme="minorHAnsi"/>
          <w:bCs/>
          <w:iCs/>
          <w:color w:val="000000"/>
          <w:szCs w:val="24"/>
          <w:lang w:eastAsia="hu-HU"/>
        </w:rPr>
        <w:tab/>
      </w:r>
      <w:r w:rsidRPr="00207698">
        <w:rPr>
          <w:rFonts w:eastAsia="Times New Roman" w:cstheme="minorHAnsi"/>
          <w:bCs/>
          <w:iCs/>
          <w:color w:val="000000"/>
          <w:szCs w:val="24"/>
          <w:lang w:eastAsia="hu-HU"/>
        </w:rPr>
        <w:t xml:space="preserve"> </w:t>
      </w:r>
      <w:r w:rsidRPr="00207698">
        <w:rPr>
          <w:rFonts w:eastAsia="Times New Roman" w:cstheme="minorHAnsi"/>
          <w:bCs/>
          <w:iCs/>
          <w:color w:val="000000"/>
          <w:szCs w:val="24"/>
          <w:u w:val="single"/>
          <w:lang w:eastAsia="hu-HU"/>
        </w:rPr>
        <w:t>NOVEMBER:</w:t>
      </w:r>
    </w:p>
    <w:p w14:paraId="61F35991" w14:textId="77777777" w:rsidR="0015034F" w:rsidRPr="00207698" w:rsidRDefault="0015034F" w:rsidP="00207698">
      <w:pPr>
        <w:numPr>
          <w:ilvl w:val="0"/>
          <w:numId w:val="75"/>
        </w:numPr>
        <w:shd w:val="clear" w:color="auto" w:fill="FFFFFF"/>
        <w:spacing w:after="0" w:line="276" w:lineRule="auto"/>
        <w:rPr>
          <w:rFonts w:eastAsia="Times New Roman" w:cstheme="minorHAnsi"/>
          <w:color w:val="000000"/>
          <w:szCs w:val="24"/>
          <w:lang w:eastAsia="hu-HU"/>
        </w:rPr>
      </w:pPr>
      <w:r w:rsidRPr="00207698">
        <w:rPr>
          <w:rFonts w:eastAsia="Times New Roman" w:cstheme="minorHAnsi"/>
          <w:b/>
          <w:bCs/>
          <w:i/>
          <w:iCs/>
          <w:color w:val="000000"/>
          <w:szCs w:val="24"/>
          <w:lang w:eastAsia="hu-HU"/>
        </w:rPr>
        <w:t xml:space="preserve">05.11. Zážitkové maľovanie </w:t>
      </w:r>
    </w:p>
    <w:p w14:paraId="4FBFF55A" w14:textId="77777777" w:rsidR="0015034F" w:rsidRPr="00207698" w:rsidRDefault="0015034F" w:rsidP="00207698">
      <w:pPr>
        <w:numPr>
          <w:ilvl w:val="0"/>
          <w:numId w:val="75"/>
        </w:numPr>
        <w:shd w:val="clear" w:color="auto" w:fill="FFFFFF"/>
        <w:spacing w:after="0" w:line="276" w:lineRule="auto"/>
        <w:rPr>
          <w:rFonts w:eastAsia="Times New Roman" w:cstheme="minorHAnsi"/>
          <w:color w:val="000000"/>
          <w:szCs w:val="24"/>
          <w:lang w:eastAsia="hu-HU"/>
        </w:rPr>
      </w:pPr>
      <w:r w:rsidRPr="00207698">
        <w:rPr>
          <w:rFonts w:eastAsia="Times New Roman" w:cstheme="minorHAnsi"/>
          <w:b/>
          <w:bCs/>
          <w:i/>
          <w:iCs/>
          <w:color w:val="000000"/>
          <w:szCs w:val="24"/>
          <w:lang w:eastAsia="hu-HU"/>
        </w:rPr>
        <w:t xml:space="preserve">18.11. Maďarská párty </w:t>
      </w:r>
    </w:p>
    <w:p w14:paraId="12346A32" w14:textId="77777777" w:rsidR="0015034F" w:rsidRPr="00207698" w:rsidRDefault="0015034F" w:rsidP="00207698">
      <w:pPr>
        <w:numPr>
          <w:ilvl w:val="0"/>
          <w:numId w:val="75"/>
        </w:numPr>
        <w:shd w:val="clear" w:color="auto" w:fill="FFFFFF"/>
        <w:spacing w:after="0" w:line="276" w:lineRule="auto"/>
        <w:rPr>
          <w:rFonts w:eastAsia="Times New Roman" w:cstheme="minorHAnsi"/>
          <w:color w:val="000000"/>
          <w:szCs w:val="24"/>
          <w:lang w:eastAsia="hu-HU"/>
        </w:rPr>
      </w:pPr>
      <w:r w:rsidRPr="00207698">
        <w:rPr>
          <w:rFonts w:eastAsia="Times New Roman" w:cstheme="minorHAnsi"/>
          <w:b/>
          <w:bCs/>
          <w:i/>
          <w:iCs/>
          <w:color w:val="000000"/>
          <w:szCs w:val="24"/>
          <w:lang w:eastAsia="hu-HU"/>
        </w:rPr>
        <w:t>25.11. Bowling</w:t>
      </w:r>
    </w:p>
    <w:p w14:paraId="7FDAB43C" w14:textId="57E6591E" w:rsidR="0015034F" w:rsidRPr="00207698" w:rsidRDefault="0015034F" w:rsidP="00207698">
      <w:pPr>
        <w:shd w:val="clear" w:color="auto" w:fill="FFFFFF"/>
        <w:spacing w:after="0" w:line="276" w:lineRule="auto"/>
        <w:rPr>
          <w:rFonts w:eastAsia="Times New Roman" w:cstheme="minorHAnsi"/>
          <w:bCs/>
          <w:iCs/>
          <w:color w:val="000000"/>
          <w:szCs w:val="24"/>
          <w:u w:val="single"/>
          <w:lang w:eastAsia="hu-HU"/>
        </w:rPr>
      </w:pPr>
      <w:r w:rsidRPr="00207698">
        <w:rPr>
          <w:rFonts w:eastAsia="Times New Roman" w:cstheme="minorHAnsi"/>
          <w:bCs/>
          <w:iCs/>
          <w:color w:val="000000"/>
          <w:szCs w:val="24"/>
          <w:lang w:eastAsia="hu-HU"/>
        </w:rPr>
        <w:t xml:space="preserve">    </w:t>
      </w:r>
      <w:r w:rsidR="00267F62" w:rsidRPr="00207698">
        <w:rPr>
          <w:rFonts w:eastAsia="Times New Roman" w:cstheme="minorHAnsi"/>
          <w:bCs/>
          <w:iCs/>
          <w:color w:val="000000"/>
          <w:szCs w:val="24"/>
          <w:lang w:eastAsia="hu-HU"/>
        </w:rPr>
        <w:tab/>
      </w:r>
      <w:r w:rsidRPr="00207698">
        <w:rPr>
          <w:rFonts w:eastAsia="Times New Roman" w:cstheme="minorHAnsi"/>
          <w:bCs/>
          <w:iCs/>
          <w:color w:val="000000"/>
          <w:szCs w:val="24"/>
          <w:u w:val="single"/>
          <w:lang w:eastAsia="hu-HU"/>
        </w:rPr>
        <w:t xml:space="preserve"> DECEMBER:</w:t>
      </w:r>
    </w:p>
    <w:p w14:paraId="04416B38" w14:textId="77777777" w:rsidR="0015034F" w:rsidRPr="00207698" w:rsidRDefault="0015034F" w:rsidP="00207698">
      <w:pPr>
        <w:numPr>
          <w:ilvl w:val="0"/>
          <w:numId w:val="80"/>
        </w:numPr>
        <w:shd w:val="clear" w:color="auto" w:fill="FFFFFF"/>
        <w:spacing w:after="0" w:line="276" w:lineRule="auto"/>
        <w:contextualSpacing/>
        <w:rPr>
          <w:rFonts w:eastAsia="Times New Roman" w:cstheme="minorHAnsi"/>
          <w:color w:val="000000"/>
          <w:szCs w:val="24"/>
          <w:lang w:eastAsia="hu-HU"/>
        </w:rPr>
      </w:pPr>
      <w:r w:rsidRPr="00207698">
        <w:rPr>
          <w:rFonts w:eastAsia="Times New Roman" w:cstheme="minorHAnsi"/>
          <w:b/>
          <w:bCs/>
          <w:i/>
          <w:iCs/>
          <w:color w:val="000000"/>
          <w:szCs w:val="24"/>
          <w:lang w:eastAsia="hu-HU"/>
        </w:rPr>
        <w:t xml:space="preserve"> 01-02.12. </w:t>
      </w:r>
      <w:r w:rsidRPr="00207698">
        <w:rPr>
          <w:rFonts w:eastAsia="Times New Roman" w:cstheme="minorHAnsi"/>
          <w:b/>
          <w:i/>
          <w:color w:val="000000"/>
          <w:szCs w:val="24"/>
          <w:shd w:val="clear" w:color="auto" w:fill="FFFFFF"/>
          <w:lang w:eastAsia="hu-HU"/>
        </w:rPr>
        <w:t xml:space="preserve">Večery prehlbujúce vieru </w:t>
      </w:r>
      <w:r w:rsidRPr="00207698">
        <w:rPr>
          <w:rFonts w:eastAsia="Times New Roman" w:cstheme="minorHAnsi"/>
          <w:bCs/>
          <w:iCs/>
          <w:color w:val="000000"/>
          <w:szCs w:val="24"/>
          <w:shd w:val="clear" w:color="auto" w:fill="FFFFFF"/>
          <w:lang w:eastAsia="hu-HU"/>
        </w:rPr>
        <w:t>- spolupráca s reformovanou kresťanskou cirkvou v Nitre</w:t>
      </w:r>
    </w:p>
    <w:p w14:paraId="5CBAFBEA" w14:textId="77777777" w:rsidR="0015034F" w:rsidRPr="00207698" w:rsidRDefault="0015034F" w:rsidP="00207698">
      <w:pPr>
        <w:numPr>
          <w:ilvl w:val="0"/>
          <w:numId w:val="80"/>
        </w:numPr>
        <w:shd w:val="clear" w:color="auto" w:fill="FFFFFF"/>
        <w:spacing w:after="0" w:line="276" w:lineRule="auto"/>
        <w:contextualSpacing/>
        <w:rPr>
          <w:rFonts w:eastAsia="Times New Roman" w:cstheme="minorHAnsi"/>
          <w:color w:val="000000"/>
          <w:szCs w:val="24"/>
          <w:lang w:eastAsia="hu-HU"/>
        </w:rPr>
      </w:pPr>
      <w:r w:rsidRPr="00207698">
        <w:rPr>
          <w:rFonts w:eastAsia="Times New Roman" w:cstheme="minorHAnsi"/>
          <w:b/>
          <w:bCs/>
          <w:i/>
          <w:iCs/>
          <w:color w:val="000000"/>
          <w:szCs w:val="24"/>
          <w:lang w:eastAsia="hu-HU"/>
        </w:rPr>
        <w:t xml:space="preserve">03.12. A fiú </w:t>
      </w:r>
      <w:r w:rsidRPr="00207698">
        <w:rPr>
          <w:rFonts w:eastAsia="Times New Roman" w:cstheme="minorHAnsi"/>
          <w:color w:val="000000"/>
          <w:szCs w:val="24"/>
          <w:lang w:eastAsia="hu-HU"/>
        </w:rPr>
        <w:t>– Bábkové divadlo – spolupráca s Vekker Műhely a Nyitrai Magyar Szakkollégium</w:t>
      </w:r>
    </w:p>
    <w:p w14:paraId="0C5F1F2C" w14:textId="54347318" w:rsidR="0015034F" w:rsidRPr="00207698" w:rsidRDefault="0015034F" w:rsidP="00207698">
      <w:pPr>
        <w:numPr>
          <w:ilvl w:val="0"/>
          <w:numId w:val="75"/>
        </w:numPr>
        <w:shd w:val="clear" w:color="auto" w:fill="FFFFFF"/>
        <w:spacing w:after="0" w:line="276" w:lineRule="auto"/>
        <w:jc w:val="both"/>
        <w:rPr>
          <w:rFonts w:eastAsia="Times New Roman" w:cstheme="minorHAnsi"/>
          <w:bCs/>
          <w:iCs/>
          <w:color w:val="000000"/>
          <w:szCs w:val="24"/>
          <w:lang w:eastAsia="hu-HU"/>
        </w:rPr>
      </w:pPr>
      <w:r w:rsidRPr="00207698">
        <w:rPr>
          <w:rFonts w:eastAsia="Times New Roman" w:cstheme="minorHAnsi"/>
          <w:b/>
          <w:bCs/>
          <w:i/>
          <w:iCs/>
          <w:color w:val="000000"/>
          <w:szCs w:val="24"/>
          <w:lang w:eastAsia="hu-HU"/>
        </w:rPr>
        <w:t>05.12. Podzoborský deň Mikuláša</w:t>
      </w:r>
      <w:r w:rsidR="007B7533">
        <w:rPr>
          <w:rFonts w:eastAsia="Times New Roman" w:cstheme="minorHAnsi"/>
          <w:bCs/>
          <w:iCs/>
          <w:color w:val="000000"/>
          <w:szCs w:val="24"/>
          <w:lang w:eastAsia="hu-HU"/>
        </w:rPr>
        <w:t xml:space="preserve"> - u</w:t>
      </w:r>
      <w:r w:rsidRPr="00207698">
        <w:rPr>
          <w:rFonts w:eastAsia="Times New Roman" w:cstheme="minorHAnsi"/>
          <w:bCs/>
          <w:iCs/>
          <w:color w:val="000000"/>
          <w:szCs w:val="24"/>
          <w:lang w:eastAsia="hu-HU"/>
        </w:rPr>
        <w:t>ž 15. rok po sebe JUGYIK zorganizoval projekt Podzoborský deň Mikuláša, ktorý je jedným z hlavných podujatí roka.</w:t>
      </w:r>
    </w:p>
    <w:p w14:paraId="383B8253" w14:textId="77777777" w:rsidR="0015034F" w:rsidRPr="00207698" w:rsidRDefault="0015034F" w:rsidP="00207698">
      <w:pPr>
        <w:numPr>
          <w:ilvl w:val="0"/>
          <w:numId w:val="75"/>
        </w:numPr>
        <w:shd w:val="clear" w:color="auto" w:fill="FFFFFF"/>
        <w:spacing w:after="0" w:line="276" w:lineRule="auto"/>
        <w:jc w:val="both"/>
        <w:rPr>
          <w:rFonts w:eastAsia="Times New Roman" w:cstheme="minorHAnsi"/>
          <w:bCs/>
          <w:iCs/>
          <w:color w:val="000000"/>
          <w:szCs w:val="24"/>
          <w:lang w:eastAsia="hu-HU"/>
        </w:rPr>
      </w:pPr>
      <w:r w:rsidRPr="00207698">
        <w:rPr>
          <w:rFonts w:eastAsia="Times New Roman" w:cstheme="minorHAnsi"/>
          <w:b/>
          <w:bCs/>
          <w:i/>
          <w:iCs/>
          <w:color w:val="000000"/>
          <w:szCs w:val="24"/>
          <w:lang w:eastAsia="hu-HU"/>
        </w:rPr>
        <w:t>09.12. Karaoke</w:t>
      </w:r>
      <w:r w:rsidRPr="00207698">
        <w:rPr>
          <w:rFonts w:eastAsia="Times New Roman" w:cstheme="minorHAnsi"/>
          <w:bCs/>
          <w:iCs/>
          <w:color w:val="000000"/>
          <w:szCs w:val="24"/>
          <w:lang w:eastAsia="hu-HU"/>
        </w:rPr>
        <w:t xml:space="preserve"> </w:t>
      </w:r>
    </w:p>
    <w:p w14:paraId="5E036B7D" w14:textId="3DBB3433" w:rsidR="0015034F" w:rsidRDefault="0015034F" w:rsidP="00207698">
      <w:pPr>
        <w:numPr>
          <w:ilvl w:val="0"/>
          <w:numId w:val="75"/>
        </w:numPr>
        <w:shd w:val="clear" w:color="auto" w:fill="FFFFFF"/>
        <w:spacing w:after="0" w:line="276" w:lineRule="auto"/>
        <w:ind w:left="1434" w:hanging="357"/>
        <w:jc w:val="both"/>
        <w:rPr>
          <w:rFonts w:eastAsia="Times New Roman" w:cstheme="minorHAnsi"/>
          <w:b/>
          <w:i/>
          <w:color w:val="000000"/>
          <w:szCs w:val="24"/>
          <w:lang w:eastAsia="hu-HU"/>
        </w:rPr>
      </w:pPr>
      <w:r w:rsidRPr="00207698">
        <w:rPr>
          <w:rFonts w:eastAsia="Times New Roman" w:cstheme="minorHAnsi"/>
          <w:b/>
          <w:i/>
          <w:color w:val="000000"/>
          <w:szCs w:val="24"/>
          <w:lang w:eastAsia="hu-HU"/>
        </w:rPr>
        <w:t>15.12. Tanečný dom s kapelou Kaptza a malým vianočným trhom</w:t>
      </w:r>
    </w:p>
    <w:p w14:paraId="51CE4B83" w14:textId="77777777" w:rsidR="00CA3350" w:rsidRPr="00207698" w:rsidRDefault="00CA3350" w:rsidP="00207698">
      <w:pPr>
        <w:shd w:val="clear" w:color="auto" w:fill="FFFFFF"/>
        <w:spacing w:after="0" w:line="276" w:lineRule="auto"/>
        <w:jc w:val="both"/>
        <w:rPr>
          <w:rFonts w:eastAsia="Times New Roman" w:cstheme="minorHAnsi"/>
          <w:b/>
          <w:i/>
          <w:color w:val="000000"/>
          <w:szCs w:val="24"/>
          <w:lang w:eastAsia="hu-HU"/>
        </w:rPr>
      </w:pPr>
    </w:p>
    <w:p w14:paraId="539A730E" w14:textId="77777777" w:rsidR="0015034F" w:rsidRPr="00611A7D" w:rsidRDefault="0015034F" w:rsidP="008B3CBD">
      <w:pPr>
        <w:numPr>
          <w:ilvl w:val="0"/>
          <w:numId w:val="23"/>
        </w:numPr>
        <w:tabs>
          <w:tab w:val="left" w:pos="284"/>
        </w:tabs>
        <w:spacing w:after="0" w:line="276" w:lineRule="auto"/>
        <w:ind w:hanging="489"/>
        <w:contextualSpacing/>
        <w:jc w:val="both"/>
        <w:textAlignment w:val="baseline"/>
        <w:rPr>
          <w:rFonts w:eastAsia="Times New Roman" w:cstheme="minorHAnsi"/>
          <w:spacing w:val="-2"/>
          <w:sz w:val="24"/>
          <w:szCs w:val="24"/>
          <w:lang w:eastAsia="cs-CZ"/>
        </w:rPr>
      </w:pPr>
      <w:r w:rsidRPr="00611A7D">
        <w:rPr>
          <w:rFonts w:eastAsia="Times New Roman" w:cstheme="minorHAnsi"/>
          <w:b/>
          <w:spacing w:val="-2"/>
          <w:sz w:val="24"/>
          <w:szCs w:val="24"/>
          <w:lang w:eastAsia="cs-CZ"/>
        </w:rPr>
        <w:t>Študentské divadlo VYDI</w:t>
      </w:r>
    </w:p>
    <w:p w14:paraId="673CCD41" w14:textId="3E14308B" w:rsidR="0015034F" w:rsidRDefault="0015034F" w:rsidP="00207698">
      <w:pPr>
        <w:tabs>
          <w:tab w:val="left" w:pos="567"/>
        </w:tabs>
        <w:spacing w:after="0" w:line="276" w:lineRule="auto"/>
        <w:jc w:val="both"/>
        <w:textAlignment w:val="baseline"/>
        <w:rPr>
          <w:rFonts w:cstheme="minorHAnsi"/>
          <w:spacing w:val="-2"/>
          <w:szCs w:val="24"/>
        </w:rPr>
      </w:pPr>
      <w:r w:rsidRPr="00D16960">
        <w:rPr>
          <w:rFonts w:cstheme="minorHAnsi"/>
          <w:spacing w:val="-2"/>
          <w:szCs w:val="24"/>
        </w:rPr>
        <w:t>Študentské divadlo VYDI funguje na pôde našej univerzity od roku 1992, čiže už viac ako 30 rokov. Jeho umeleckým garantom je prof. Mgr. Miroslav Ballay, PhD., z Filozofickej fakulty UKF – Ústavu manažmentu kultúry a turizmu, kulturológie a etnológie - vysokoškolský pedagóg, estetik, teatrológ a divadelný kritik. Pre vedúceho súboru je oporou v riešení problémov a otázok umeleckého charakteru pri tvorbe jednotlivých inscenácií i repertoáru divadla, ale aj pri riešení celkom prozaických úloh týkajúcich sa samotného fungovania VYDI. Počas roku 2025 divadlo uskutočnilo nábor nových členov a realizovalo viacero aktivít: Imatrikulácie (interné pre nováčikov), Improliga, Literárny večer, Karaoke večer, Mikuláš pre odborárov a Mikuláš pre Filozofickú fakultu a Mikuláš pre základné školy v Nitre či Vianočný večier</w:t>
      </w:r>
      <w:r w:rsidR="00F50B1D">
        <w:rPr>
          <w:rFonts w:cstheme="minorHAnsi"/>
          <w:spacing w:val="-2"/>
          <w:szCs w:val="24"/>
        </w:rPr>
        <w:t>ok pre členov divadla. Pripravila</w:t>
      </w:r>
      <w:r w:rsidRPr="00D16960">
        <w:rPr>
          <w:rFonts w:cstheme="minorHAnsi"/>
          <w:spacing w:val="-2"/>
          <w:szCs w:val="24"/>
        </w:rPr>
        <w:t xml:space="preserve"> sa divadelná hra s názvom Vraždy ako spoločenské udalosti: Maestro, ktorá</w:t>
      </w:r>
      <w:r w:rsidR="00F50B1D">
        <w:rPr>
          <w:rFonts w:cstheme="minorHAnsi"/>
          <w:spacing w:val="-2"/>
          <w:szCs w:val="24"/>
        </w:rPr>
        <w:t xml:space="preserve"> </w:t>
      </w:r>
      <w:r w:rsidRPr="00D16960">
        <w:rPr>
          <w:rFonts w:cstheme="minorHAnsi"/>
          <w:spacing w:val="-2"/>
          <w:szCs w:val="24"/>
        </w:rPr>
        <w:t>reprezentova</w:t>
      </w:r>
      <w:r w:rsidR="00F50B1D">
        <w:rPr>
          <w:rFonts w:cstheme="minorHAnsi"/>
          <w:spacing w:val="-2"/>
          <w:szCs w:val="24"/>
        </w:rPr>
        <w:t>la</w:t>
      </w:r>
      <w:r w:rsidRPr="00D16960">
        <w:rPr>
          <w:rFonts w:cstheme="minorHAnsi"/>
          <w:spacing w:val="-2"/>
          <w:szCs w:val="24"/>
        </w:rPr>
        <w:t xml:space="preserve"> UKF v roku 2026 na Akademický Prešov.</w:t>
      </w:r>
    </w:p>
    <w:p w14:paraId="2A50479C" w14:textId="77777777" w:rsidR="00CA3350" w:rsidRPr="009A0173" w:rsidRDefault="00CA3350" w:rsidP="00207698">
      <w:pPr>
        <w:tabs>
          <w:tab w:val="left" w:pos="567"/>
        </w:tabs>
        <w:spacing w:after="0" w:line="276" w:lineRule="auto"/>
        <w:jc w:val="both"/>
        <w:textAlignment w:val="baseline"/>
        <w:rPr>
          <w:rFonts w:cstheme="minorHAnsi"/>
          <w:spacing w:val="-2"/>
          <w:szCs w:val="24"/>
          <w:highlight w:val="yellow"/>
        </w:rPr>
      </w:pPr>
    </w:p>
    <w:p w14:paraId="359038BF" w14:textId="77777777" w:rsidR="0015034F" w:rsidRPr="000144E1" w:rsidRDefault="0015034F" w:rsidP="00207698">
      <w:pPr>
        <w:numPr>
          <w:ilvl w:val="0"/>
          <w:numId w:val="22"/>
        </w:numPr>
        <w:tabs>
          <w:tab w:val="left" w:pos="567"/>
          <w:tab w:val="left" w:pos="993"/>
        </w:tabs>
        <w:spacing w:after="0" w:line="276" w:lineRule="auto"/>
        <w:ind w:left="284" w:firstLine="425"/>
        <w:contextualSpacing/>
        <w:jc w:val="both"/>
        <w:rPr>
          <w:rFonts w:eastAsia="Times New Roman" w:cstheme="minorHAnsi"/>
          <w:spacing w:val="-2"/>
          <w:sz w:val="24"/>
          <w:szCs w:val="24"/>
          <w:lang w:eastAsia="cs-CZ"/>
        </w:rPr>
      </w:pPr>
      <w:r w:rsidRPr="000144E1">
        <w:rPr>
          <w:rFonts w:eastAsia="Times New Roman" w:cstheme="minorHAnsi"/>
          <w:b/>
          <w:spacing w:val="-2"/>
          <w:sz w:val="24"/>
          <w:szCs w:val="24"/>
          <w:lang w:eastAsia="cs-CZ"/>
        </w:rPr>
        <w:t>Občianske združenie JA A MY</w:t>
      </w:r>
    </w:p>
    <w:p w14:paraId="78DDD98A" w14:textId="77777777" w:rsidR="0015034F" w:rsidRPr="00207698" w:rsidRDefault="0015034F" w:rsidP="00207698">
      <w:pPr>
        <w:pStyle w:val="Zkladntext"/>
        <w:kinsoku w:val="0"/>
        <w:overflowPunct w:val="0"/>
        <w:spacing w:after="0" w:line="276" w:lineRule="auto"/>
        <w:ind w:right="116" w:firstLine="0"/>
        <w:rPr>
          <w:spacing w:val="-1"/>
          <w:sz w:val="22"/>
        </w:rPr>
      </w:pPr>
      <w:r w:rsidRPr="00207698">
        <w:rPr>
          <w:spacing w:val="-1"/>
          <w:sz w:val="22"/>
        </w:rPr>
        <w:t>Občianske</w:t>
      </w:r>
      <w:r w:rsidRPr="00207698">
        <w:rPr>
          <w:spacing w:val="48"/>
          <w:sz w:val="22"/>
        </w:rPr>
        <w:t xml:space="preserve"> </w:t>
      </w:r>
      <w:r w:rsidRPr="00207698">
        <w:rPr>
          <w:sz w:val="22"/>
        </w:rPr>
        <w:t>združenie</w:t>
      </w:r>
      <w:r w:rsidRPr="00207698">
        <w:rPr>
          <w:spacing w:val="49"/>
          <w:sz w:val="22"/>
        </w:rPr>
        <w:t xml:space="preserve"> </w:t>
      </w:r>
      <w:r w:rsidRPr="00207698">
        <w:rPr>
          <w:spacing w:val="1"/>
          <w:sz w:val="22"/>
        </w:rPr>
        <w:t>sa</w:t>
      </w:r>
      <w:r w:rsidRPr="00207698">
        <w:rPr>
          <w:spacing w:val="51"/>
          <w:sz w:val="22"/>
        </w:rPr>
        <w:t xml:space="preserve"> </w:t>
      </w:r>
      <w:r w:rsidRPr="00207698">
        <w:rPr>
          <w:sz w:val="22"/>
        </w:rPr>
        <w:t>v</w:t>
      </w:r>
      <w:r w:rsidRPr="00207698">
        <w:rPr>
          <w:spacing w:val="2"/>
          <w:sz w:val="22"/>
        </w:rPr>
        <w:t xml:space="preserve"> </w:t>
      </w:r>
      <w:r w:rsidRPr="00207698">
        <w:rPr>
          <w:sz w:val="22"/>
        </w:rPr>
        <w:t>roku</w:t>
      </w:r>
      <w:r w:rsidRPr="00207698">
        <w:rPr>
          <w:spacing w:val="49"/>
          <w:sz w:val="22"/>
        </w:rPr>
        <w:t xml:space="preserve"> </w:t>
      </w:r>
      <w:r w:rsidRPr="00207698">
        <w:rPr>
          <w:sz w:val="22"/>
        </w:rPr>
        <w:t>2025</w:t>
      </w:r>
      <w:r w:rsidRPr="00207698">
        <w:rPr>
          <w:spacing w:val="50"/>
          <w:sz w:val="22"/>
        </w:rPr>
        <w:t xml:space="preserve"> </w:t>
      </w:r>
      <w:r w:rsidRPr="00207698">
        <w:rPr>
          <w:sz w:val="22"/>
        </w:rPr>
        <w:t>sústredilo</w:t>
      </w:r>
      <w:r w:rsidRPr="00207698">
        <w:rPr>
          <w:spacing w:val="50"/>
          <w:sz w:val="22"/>
        </w:rPr>
        <w:t xml:space="preserve"> </w:t>
      </w:r>
      <w:r w:rsidRPr="00207698">
        <w:rPr>
          <w:sz w:val="22"/>
        </w:rPr>
        <w:t>na</w:t>
      </w:r>
      <w:r w:rsidRPr="00207698">
        <w:rPr>
          <w:spacing w:val="50"/>
          <w:sz w:val="22"/>
        </w:rPr>
        <w:t xml:space="preserve"> </w:t>
      </w:r>
      <w:r w:rsidRPr="00207698">
        <w:rPr>
          <w:sz w:val="22"/>
        </w:rPr>
        <w:t>niekoľko</w:t>
      </w:r>
      <w:r w:rsidRPr="00207698">
        <w:rPr>
          <w:spacing w:val="50"/>
          <w:sz w:val="22"/>
        </w:rPr>
        <w:t xml:space="preserve"> </w:t>
      </w:r>
      <w:r w:rsidRPr="00207698">
        <w:rPr>
          <w:spacing w:val="-1"/>
          <w:sz w:val="22"/>
        </w:rPr>
        <w:t>veľkých</w:t>
      </w:r>
      <w:r w:rsidRPr="00207698">
        <w:rPr>
          <w:spacing w:val="50"/>
          <w:sz w:val="22"/>
        </w:rPr>
        <w:t xml:space="preserve"> </w:t>
      </w:r>
      <w:r w:rsidRPr="00207698">
        <w:rPr>
          <w:sz w:val="22"/>
        </w:rPr>
        <w:t>projektov</w:t>
      </w:r>
      <w:r w:rsidRPr="00207698">
        <w:rPr>
          <w:spacing w:val="50"/>
          <w:sz w:val="22"/>
        </w:rPr>
        <w:t xml:space="preserve"> </w:t>
      </w:r>
      <w:r w:rsidRPr="00207698">
        <w:rPr>
          <w:spacing w:val="-1"/>
          <w:sz w:val="22"/>
        </w:rPr>
        <w:t>spojených</w:t>
      </w:r>
      <w:r w:rsidRPr="00207698">
        <w:rPr>
          <w:spacing w:val="42"/>
          <w:sz w:val="22"/>
        </w:rPr>
        <w:t xml:space="preserve"> </w:t>
      </w:r>
      <w:r w:rsidRPr="00207698">
        <w:rPr>
          <w:sz w:val="22"/>
        </w:rPr>
        <w:t xml:space="preserve">s </w:t>
      </w:r>
      <w:r w:rsidRPr="00207698">
        <w:rPr>
          <w:spacing w:val="-1"/>
          <w:sz w:val="22"/>
        </w:rPr>
        <w:t>činnosťou</w:t>
      </w:r>
      <w:r w:rsidRPr="00207698">
        <w:rPr>
          <w:sz w:val="22"/>
        </w:rPr>
        <w:t xml:space="preserve"> Univerzity</w:t>
      </w:r>
      <w:r w:rsidRPr="00207698">
        <w:rPr>
          <w:spacing w:val="-5"/>
          <w:sz w:val="22"/>
        </w:rPr>
        <w:t xml:space="preserve"> </w:t>
      </w:r>
      <w:r w:rsidRPr="00207698">
        <w:rPr>
          <w:sz w:val="22"/>
        </w:rPr>
        <w:t xml:space="preserve">Konštantína </w:t>
      </w:r>
      <w:r w:rsidRPr="00207698">
        <w:rPr>
          <w:spacing w:val="-1"/>
          <w:sz w:val="22"/>
        </w:rPr>
        <w:t>Filozofa</w:t>
      </w:r>
      <w:r w:rsidRPr="00207698">
        <w:rPr>
          <w:spacing w:val="-2"/>
          <w:sz w:val="22"/>
        </w:rPr>
        <w:t xml:space="preserve"> </w:t>
      </w:r>
      <w:r w:rsidRPr="00207698">
        <w:rPr>
          <w:sz w:val="22"/>
        </w:rPr>
        <w:t>v </w:t>
      </w:r>
      <w:r w:rsidRPr="00207698">
        <w:rPr>
          <w:spacing w:val="-1"/>
          <w:sz w:val="22"/>
        </w:rPr>
        <w:t>Nitre:</w:t>
      </w:r>
    </w:p>
    <w:p w14:paraId="71EF8162" w14:textId="728BDFB5" w:rsidR="0015034F" w:rsidRDefault="0015034F" w:rsidP="00207698">
      <w:pPr>
        <w:widowControl w:val="0"/>
        <w:numPr>
          <w:ilvl w:val="0"/>
          <w:numId w:val="226"/>
        </w:numPr>
        <w:autoSpaceDE w:val="0"/>
        <w:autoSpaceDN w:val="0"/>
        <w:adjustRightInd w:val="0"/>
        <w:spacing w:after="0" w:line="276" w:lineRule="auto"/>
        <w:ind w:left="426" w:hanging="284"/>
        <w:jc w:val="both"/>
      </w:pPr>
      <w:r w:rsidRPr="00207698">
        <w:rPr>
          <w:spacing w:val="-2"/>
        </w:rPr>
        <w:t>OZ sa podieľalo na organizácii 22. ročníka festivalu umení s medzinárodnou účasťou</w:t>
      </w:r>
      <w:r w:rsidR="001532D9" w:rsidRPr="00207698">
        <w:rPr>
          <w:spacing w:val="-2"/>
        </w:rPr>
        <w:t xml:space="preserve"> </w:t>
      </w:r>
      <w:r w:rsidRPr="00207698">
        <w:rPr>
          <w:i/>
          <w:iCs/>
          <w:spacing w:val="-2"/>
        </w:rPr>
        <w:t>Konfrontácie</w:t>
      </w:r>
      <w:r w:rsidRPr="00207698">
        <w:rPr>
          <w:spacing w:val="-2"/>
        </w:rPr>
        <w:t>,</w:t>
      </w:r>
      <w:r>
        <w:rPr>
          <w:spacing w:val="40"/>
        </w:rPr>
        <w:t xml:space="preserve"> </w:t>
      </w:r>
      <w:r>
        <w:lastRenderedPageBreak/>
        <w:t>ktorý</w:t>
      </w:r>
      <w:r>
        <w:rPr>
          <w:spacing w:val="33"/>
        </w:rPr>
        <w:t xml:space="preserve"> </w:t>
      </w:r>
      <w:r>
        <w:rPr>
          <w:spacing w:val="1"/>
        </w:rPr>
        <w:t>sa</w:t>
      </w:r>
      <w:r>
        <w:rPr>
          <w:spacing w:val="41"/>
        </w:rPr>
        <w:t xml:space="preserve"> </w:t>
      </w:r>
      <w:r>
        <w:rPr>
          <w:spacing w:val="-1"/>
        </w:rPr>
        <w:t>konal</w:t>
      </w:r>
      <w:r>
        <w:rPr>
          <w:spacing w:val="43"/>
        </w:rPr>
        <w:t xml:space="preserve"> </w:t>
      </w:r>
      <w:r>
        <w:t xml:space="preserve">v </w:t>
      </w:r>
      <w:r>
        <w:rPr>
          <w:spacing w:val="-1"/>
        </w:rPr>
        <w:t>dňoch</w:t>
      </w:r>
      <w:r>
        <w:rPr>
          <w:spacing w:val="40"/>
        </w:rPr>
        <w:t xml:space="preserve"> </w:t>
      </w:r>
      <w:r>
        <w:t>24. – 28. 11. 2025 v </w:t>
      </w:r>
      <w:r>
        <w:rPr>
          <w:spacing w:val="-1"/>
        </w:rPr>
        <w:t>koncertných</w:t>
      </w:r>
      <w:r>
        <w:rPr>
          <w:spacing w:val="35"/>
        </w:rPr>
        <w:t xml:space="preserve"> </w:t>
      </w:r>
      <w:r>
        <w:t>a</w:t>
      </w:r>
      <w:r>
        <w:rPr>
          <w:spacing w:val="32"/>
        </w:rPr>
        <w:t> </w:t>
      </w:r>
      <w:r>
        <w:rPr>
          <w:spacing w:val="-1"/>
        </w:rPr>
        <w:t>výstavných</w:t>
      </w:r>
      <w:r>
        <w:rPr>
          <w:spacing w:val="33"/>
        </w:rPr>
        <w:t xml:space="preserve"> </w:t>
      </w:r>
      <w:r>
        <w:rPr>
          <w:spacing w:val="-1"/>
        </w:rPr>
        <w:t>priestoroch</w:t>
      </w:r>
      <w:r>
        <w:rPr>
          <w:spacing w:val="33"/>
        </w:rPr>
        <w:t xml:space="preserve"> </w:t>
      </w:r>
      <w:r>
        <w:t>Synagógy</w:t>
      </w:r>
      <w:r>
        <w:rPr>
          <w:spacing w:val="30"/>
        </w:rPr>
        <w:t xml:space="preserve"> </w:t>
      </w:r>
      <w:r>
        <w:t>v</w:t>
      </w:r>
      <w:r>
        <w:rPr>
          <w:spacing w:val="4"/>
        </w:rPr>
        <w:t> </w:t>
      </w:r>
      <w:r>
        <w:rPr>
          <w:spacing w:val="-1"/>
        </w:rPr>
        <w:t>Nitre.</w:t>
      </w:r>
      <w:r>
        <w:rPr>
          <w:spacing w:val="35"/>
        </w:rPr>
        <w:t xml:space="preserve"> </w:t>
      </w:r>
      <w:r>
        <w:t xml:space="preserve">S festivalom je už tradične spätá výstava súčasného slovenského výtvarného umenia. Pod názvom MAĽOVANÉ VLNOU III./ PAINTED WITH WOOL III. sa na nej predstavila slovenská výtvarníčka Anna Jarmila Koprdová. Na vernisáži výstavy, ktorá sa pod kuratelou A. Réckej uskutočnila v deň otvorenia festivalu 24. 11. 2025 o 17.30 h, sa zúčastnilo cca 50 – 60 návštevníkov. Výber z tvorby A. J. Koprdovej bol záujemcom dostupný až do 19. 12. 2025. Deinštalácia sa uskutočnila 20. 12. 2025. </w:t>
      </w:r>
    </w:p>
    <w:p w14:paraId="0C438F5B" w14:textId="77777777" w:rsidR="0015034F" w:rsidRDefault="0015034F" w:rsidP="00207698">
      <w:pPr>
        <w:spacing w:after="0" w:line="276" w:lineRule="auto"/>
        <w:ind w:left="426"/>
        <w:jc w:val="both"/>
      </w:pPr>
      <w:r>
        <w:t>Počas festivalu odznelo 5 večerných koncertov so začiatkom o 18.00 h, ktoré boli snímané a zaznamenané pre archívne účely festivalu. Na všetkých tlačových materiáloch (pozvánky, plagáty, banner pre internetovú propagáciu, programová skladačka, denné bulletiny), aj v tlačových správach k festivalu bolo deklarované, že festival z verejných zdrojov podporili Mesto Nitra, Nitriansky samosprávny kraj, Hudobný fond, Slovenský ochranný zväz autorský a Univerzita Konštantína Filozofa v Nitre.</w:t>
      </w:r>
    </w:p>
    <w:p w14:paraId="16DF4830" w14:textId="386E7E68" w:rsidR="0015034F" w:rsidRDefault="0015034F" w:rsidP="00207698">
      <w:pPr>
        <w:spacing w:after="0" w:line="276" w:lineRule="auto"/>
        <w:ind w:left="426"/>
        <w:jc w:val="both"/>
      </w:pPr>
      <w:r>
        <w:t xml:space="preserve">V závere možno konštatovať, že každý jeden koncert bol hudobnou verejnosťou bohato navštívený (na každom koncerte sme zaznamenali od 100 do 140 prítomných poslucháčov, t. j. spolu cca 540 – 570 návštevníkov festivalu), pričom sa tento počet navýšil o návštevníkov výstavy. Potešujúci bol </w:t>
      </w:r>
      <w:r w:rsidR="00F50B1D">
        <w:t xml:space="preserve">tiež </w:t>
      </w:r>
      <w:r>
        <w:t>podiel študentov UKF. Festival Konfrontácie 2025 sa stal jedinečnou platformou, na ktorej si študenti mohli priamo v praxi vyskúšať zručnosti nadobudnuté počas svojho štúdia. Študenti sa zapojili na jednej strane do prípravy a organizácie podujatia (cca 15 študentov), ďalší realizovali ozvučenie a nahrávanie podujatia (išlo o študentov programu Učiteľstvo hudobného umenia v špecializácii „zvuková tvorba“ – celkom 5 študentov). Súčasťou festivalu bola aj Umelecká kaviareň – Písanie všetkými desiatimi, kde študenti získali nové informácie o práci editora aj podiele AI na edičnej činnosti (cca 30 účastníkov workshopu). Výstava, tak aj koncerty upútali pozornosť študentov, ktorí sa tak mohli zoznámiť so súčasným výtvarným, kompozičným aj interpretačným umením. Celkovo sa projektu pasívne (ako diváci a poslucháči) zúčastnilo cca 350 študentov, čo je veľmi potešujúci údaj.</w:t>
      </w:r>
    </w:p>
    <w:p w14:paraId="0EE120C6" w14:textId="2CB6BF6C" w:rsidR="0015034F" w:rsidRDefault="0015034F" w:rsidP="00207698">
      <w:pPr>
        <w:widowControl w:val="0"/>
        <w:numPr>
          <w:ilvl w:val="0"/>
          <w:numId w:val="226"/>
        </w:numPr>
        <w:autoSpaceDE w:val="0"/>
        <w:autoSpaceDN w:val="0"/>
        <w:adjustRightInd w:val="0"/>
        <w:spacing w:after="0" w:line="276" w:lineRule="auto"/>
        <w:ind w:left="426" w:hanging="284"/>
        <w:jc w:val="both"/>
      </w:pPr>
      <w:r>
        <w:rPr>
          <w:spacing w:val="-1"/>
        </w:rPr>
        <w:t>OZ</w:t>
      </w:r>
      <w:r>
        <w:rPr>
          <w:spacing w:val="1"/>
        </w:rPr>
        <w:t xml:space="preserve"> </w:t>
      </w:r>
      <w:r>
        <w:t>sa</w:t>
      </w:r>
      <w:r>
        <w:rPr>
          <w:spacing w:val="3"/>
        </w:rPr>
        <w:t xml:space="preserve"> </w:t>
      </w:r>
      <w:r>
        <w:t>podieľalo</w:t>
      </w:r>
      <w:r>
        <w:rPr>
          <w:spacing w:val="4"/>
        </w:rPr>
        <w:t xml:space="preserve"> tiež na spoluorganizovaní a spolufinancovaní projektu </w:t>
      </w:r>
      <w:r>
        <w:rPr>
          <w:i/>
          <w:spacing w:val="4"/>
        </w:rPr>
        <w:t>Umeleckej kaviarne</w:t>
      </w:r>
      <w:r>
        <w:rPr>
          <w:spacing w:val="4"/>
        </w:rPr>
        <w:t xml:space="preserve">, kde sa v roku 2025 odprezentovali viaceré témy: </w:t>
      </w:r>
      <w:r>
        <w:rPr>
          <w:i/>
          <w:spacing w:val="4"/>
        </w:rPr>
        <w:t xml:space="preserve">Tajomstvo bábky </w:t>
      </w:r>
      <w:r>
        <w:rPr>
          <w:spacing w:val="4"/>
        </w:rPr>
        <w:t xml:space="preserve">– Mgr. art. Petronela Dušová (1. 4. 2025); </w:t>
      </w:r>
      <w:r>
        <w:rPr>
          <w:i/>
          <w:spacing w:val="4"/>
        </w:rPr>
        <w:t xml:space="preserve">Gregoriánsky chorál od stredoveku po súčasnosť </w:t>
      </w:r>
      <w:r>
        <w:rPr>
          <w:spacing w:val="4"/>
        </w:rPr>
        <w:t xml:space="preserve">– Sylvia Urdová a súbor Ad Fontes (16. 4. 2025); </w:t>
      </w:r>
      <w:r>
        <w:rPr>
          <w:i/>
          <w:spacing w:val="4"/>
        </w:rPr>
        <w:t>Na vlne jazzu</w:t>
      </w:r>
      <w:r>
        <w:rPr>
          <w:spacing w:val="4"/>
        </w:rPr>
        <w:t xml:space="preserve"> – Lenka Gálisová Quartet – Lenka Gálisová Kukučková a Martin Kukučka (07. 5. 2025); </w:t>
      </w:r>
      <w:r>
        <w:rPr>
          <w:i/>
        </w:rPr>
        <w:t xml:space="preserve">Mímológia </w:t>
      </w:r>
      <w:r>
        <w:rPr>
          <w:b/>
        </w:rPr>
        <w:t xml:space="preserve">– </w:t>
      </w:r>
      <w:r>
        <w:t xml:space="preserve">Miro Kaspzryk (09. 10. 2025), </w:t>
      </w:r>
      <w:r>
        <w:rPr>
          <w:i/>
        </w:rPr>
        <w:t xml:space="preserve">Clarinettorium </w:t>
      </w:r>
      <w:r>
        <w:t xml:space="preserve">– Mgr. art. Róbert Šebesta, ArtD. a súbor Lotz Trio (14. 10. 2025),  </w:t>
      </w:r>
      <w:r>
        <w:rPr>
          <w:i/>
        </w:rPr>
        <w:t>Popp-ovanie</w:t>
      </w:r>
      <w:r>
        <w:t xml:space="preserve"> – Alena Čermáková (29. 10. 2025), </w:t>
      </w:r>
      <w:r>
        <w:rPr>
          <w:i/>
        </w:rPr>
        <w:t>Písanie všetkými desiatimi</w:t>
      </w:r>
      <w:r>
        <w:t xml:space="preserve"> - Ivan Koska (12. 11. 2025).</w:t>
      </w:r>
    </w:p>
    <w:p w14:paraId="6DB2FC68" w14:textId="77777777" w:rsidR="0015034F" w:rsidRDefault="0015034F" w:rsidP="00207698">
      <w:pPr>
        <w:spacing w:after="0" w:line="276" w:lineRule="auto"/>
        <w:ind w:left="426"/>
        <w:jc w:val="both"/>
      </w:pPr>
      <w:r>
        <w:t xml:space="preserve">Cyklus seminárov a workshopov s názvom „Ako na to...?“, ktorý sa realizoval v rámci projektu Umelecká kaviareň, vhodným spôsobom dopĺňal vedomosti a zručnosti študentov Katedry hudby v daných oblastiach. V rámci projektu si študenti overili tiež svoje schopnosti v organizácii a zabezpečení projektu (6 študentov). Na workshopoch a seminároch sa zúčastnilo celkom cca 80 – 90 študentov Katedry hudby PF UKF v Nitre. Pozitívnym konštatovaním je, že hosťami na workshopoch boli aj študenti z iných katedier, fakúlt i základných umeleckých škôl.  </w:t>
      </w:r>
    </w:p>
    <w:p w14:paraId="068A0FA1" w14:textId="5ECE190D" w:rsidR="0015034F" w:rsidRDefault="0015034F" w:rsidP="00207698">
      <w:pPr>
        <w:spacing w:after="0" w:line="276" w:lineRule="auto"/>
        <w:ind w:left="426"/>
        <w:jc w:val="both"/>
      </w:pPr>
      <w:r>
        <w:t>Pri podujatiach sme spolupracovali s nitrianskou kaviarňou Rosetta, ktorej zamestnankyne na mieste realizácie workshopov (v Multifunkčnej miestnosti Katedry hudby PF UKF na Dr</w:t>
      </w:r>
      <w:r w:rsidR="001D1BAD">
        <w:t>a</w:t>
      </w:r>
      <w:r>
        <w:t xml:space="preserve">žovskej ulici v Nitre) podávali kávu. Táto podoba stretnutí posilnila ich neformálnosť a príjemnú atmosféru. </w:t>
      </w:r>
    </w:p>
    <w:p w14:paraId="7986520D" w14:textId="6A048792" w:rsidR="0015034F" w:rsidRDefault="0015034F" w:rsidP="00207698">
      <w:pPr>
        <w:widowControl w:val="0"/>
        <w:numPr>
          <w:ilvl w:val="0"/>
          <w:numId w:val="226"/>
        </w:numPr>
        <w:autoSpaceDE w:val="0"/>
        <w:autoSpaceDN w:val="0"/>
        <w:adjustRightInd w:val="0"/>
        <w:spacing w:after="0" w:line="276" w:lineRule="auto"/>
        <w:ind w:left="426" w:hanging="284"/>
        <w:jc w:val="both"/>
      </w:pPr>
      <w:r>
        <w:t>OZ sa tiež podieľalo na financovaní výroby ochranného obalu na prenosný organ na Katedre hudby PF UKF v Nitre.</w:t>
      </w:r>
    </w:p>
    <w:p w14:paraId="4AD1CCEC" w14:textId="2646AADF" w:rsidR="00F50B1D" w:rsidRDefault="00F50B1D" w:rsidP="00207698">
      <w:pPr>
        <w:widowControl w:val="0"/>
        <w:autoSpaceDE w:val="0"/>
        <w:autoSpaceDN w:val="0"/>
        <w:adjustRightInd w:val="0"/>
        <w:spacing w:after="0" w:line="276" w:lineRule="auto"/>
        <w:jc w:val="both"/>
      </w:pPr>
    </w:p>
    <w:p w14:paraId="00160548" w14:textId="77777777" w:rsidR="00F50B1D" w:rsidRDefault="00F50B1D" w:rsidP="00207698">
      <w:pPr>
        <w:widowControl w:val="0"/>
        <w:autoSpaceDE w:val="0"/>
        <w:autoSpaceDN w:val="0"/>
        <w:adjustRightInd w:val="0"/>
        <w:spacing w:after="0" w:line="276" w:lineRule="auto"/>
        <w:jc w:val="both"/>
      </w:pPr>
    </w:p>
    <w:p w14:paraId="68A4D7C6" w14:textId="77777777" w:rsidR="0015034F" w:rsidRPr="00FC350D" w:rsidRDefault="0015034F" w:rsidP="00207698">
      <w:pPr>
        <w:numPr>
          <w:ilvl w:val="0"/>
          <w:numId w:val="22"/>
        </w:numPr>
        <w:tabs>
          <w:tab w:val="left" w:pos="567"/>
          <w:tab w:val="left" w:pos="851"/>
        </w:tabs>
        <w:spacing w:after="0" w:line="276" w:lineRule="auto"/>
        <w:ind w:left="284" w:firstLine="283"/>
        <w:contextualSpacing/>
        <w:jc w:val="both"/>
        <w:rPr>
          <w:rFonts w:eastAsia="Times New Roman" w:cstheme="minorHAnsi"/>
          <w:spacing w:val="-2"/>
          <w:sz w:val="24"/>
          <w:szCs w:val="24"/>
          <w:lang w:eastAsia="cs-CZ"/>
        </w:rPr>
      </w:pPr>
      <w:r w:rsidRPr="00FC350D">
        <w:rPr>
          <w:rFonts w:eastAsia="Times New Roman" w:cstheme="minorHAnsi"/>
          <w:b/>
          <w:spacing w:val="-2"/>
          <w:sz w:val="24"/>
          <w:szCs w:val="24"/>
          <w:lang w:eastAsia="cs-CZ"/>
        </w:rPr>
        <w:t>Philosophers Nitra</w:t>
      </w:r>
    </w:p>
    <w:p w14:paraId="16F6B42E" w14:textId="057831F8" w:rsidR="0015034F" w:rsidRDefault="0015034F" w:rsidP="00207698">
      <w:pPr>
        <w:spacing w:after="0" w:line="276" w:lineRule="auto"/>
        <w:jc w:val="both"/>
        <w:rPr>
          <w:rFonts w:eastAsia="Times New Roman"/>
        </w:rPr>
      </w:pPr>
      <w:r w:rsidRPr="00385FF7">
        <w:rPr>
          <w:rFonts w:eastAsia="Times New Roman"/>
        </w:rPr>
        <w:t xml:space="preserve">Univerzitný hokejový tím Philosophers Nitra prešiel niekoľkými vačšími zmenami. V novej sezóne funguje v novovzniknutej súťaži riadenej Slovenským </w:t>
      </w:r>
      <w:r w:rsidR="00F50B1D">
        <w:rPr>
          <w:rFonts w:eastAsia="Times New Roman"/>
        </w:rPr>
        <w:t>z</w:t>
      </w:r>
      <w:r w:rsidRPr="00385FF7">
        <w:rPr>
          <w:rFonts w:eastAsia="Times New Roman"/>
        </w:rPr>
        <w:t xml:space="preserve">väzom </w:t>
      </w:r>
      <w:r w:rsidR="00F50B1D">
        <w:rPr>
          <w:rFonts w:eastAsia="Times New Roman"/>
        </w:rPr>
        <w:t>ľ</w:t>
      </w:r>
      <w:r w:rsidRPr="00385FF7">
        <w:rPr>
          <w:rFonts w:eastAsia="Times New Roman"/>
        </w:rPr>
        <w:t xml:space="preserve">adového </w:t>
      </w:r>
      <w:r w:rsidR="00F50B1D">
        <w:rPr>
          <w:rFonts w:eastAsia="Times New Roman"/>
        </w:rPr>
        <w:t>h</w:t>
      </w:r>
      <w:r w:rsidRPr="00385FF7">
        <w:rPr>
          <w:rFonts w:eastAsia="Times New Roman"/>
        </w:rPr>
        <w:t>okeja. Novým domácim štadiónom philosopherov pre tréningy a zápasy sa stala hala na Klokočine. S druhým najmladším mužstvom v súťaži sa momentálne bijú o miestenku v playoff. Na pozíciu manažéra mužstva sa po 5 ročnom pôsobení z pozície hráča presunul bývalý študent Katedry telesnej výchovy a športu Mgr. Samuel Matuš.</w:t>
      </w:r>
    </w:p>
    <w:p w14:paraId="48EAF82C" w14:textId="443825FF" w:rsidR="00E02693" w:rsidRDefault="00E02693" w:rsidP="00207698">
      <w:pPr>
        <w:spacing w:after="0" w:line="276" w:lineRule="auto"/>
        <w:ind w:firstLine="567"/>
        <w:jc w:val="both"/>
        <w:rPr>
          <w:rFonts w:eastAsia="Times New Roman"/>
        </w:rPr>
      </w:pPr>
    </w:p>
    <w:p w14:paraId="6F769A5E" w14:textId="760CDEC2" w:rsidR="00E02693" w:rsidRPr="0015034F" w:rsidRDefault="00E02693">
      <w:pPr>
        <w:pStyle w:val="Nadpis3"/>
        <w:numPr>
          <w:ilvl w:val="2"/>
          <w:numId w:val="30"/>
        </w:numPr>
        <w:tabs>
          <w:tab w:val="left" w:pos="1843"/>
        </w:tabs>
        <w:rPr>
          <w:color w:val="0070C0"/>
          <w:sz w:val="24"/>
          <w:lang w:val="sk-SK"/>
        </w:rPr>
      </w:pPr>
      <w:bookmarkStart w:id="11331" w:name="_Toc230694144"/>
      <w:r w:rsidRPr="0015034F">
        <w:rPr>
          <w:color w:val="0070C0"/>
          <w:sz w:val="24"/>
          <w:lang w:val="sk-SK"/>
        </w:rPr>
        <w:t xml:space="preserve">Študentská činnosť </w:t>
      </w:r>
      <w:r>
        <w:rPr>
          <w:color w:val="0070C0"/>
          <w:sz w:val="24"/>
          <w:lang w:val="sk-SK"/>
        </w:rPr>
        <w:t>študentov</w:t>
      </w:r>
      <w:bookmarkEnd w:id="11331"/>
    </w:p>
    <w:p w14:paraId="4F625A3B" w14:textId="77777777" w:rsidR="0015034F" w:rsidRPr="009A0173" w:rsidRDefault="0015034F" w:rsidP="0015034F">
      <w:pPr>
        <w:spacing w:after="0" w:line="240" w:lineRule="auto"/>
        <w:ind w:firstLine="567"/>
        <w:jc w:val="both"/>
      </w:pPr>
      <w:r w:rsidRPr="009A0173">
        <w:t>Športová činnosť študentov UKF sa zameriavala okrem individuálnych výkonov študentov hlavne na kolektívne športy, ktoré zastrešuje Združenie športových klubov UKF v Nitre zložené z troch športových oddielov:</w:t>
      </w:r>
    </w:p>
    <w:p w14:paraId="0B2C6BF8" w14:textId="77777777" w:rsidR="0015034F" w:rsidRPr="009A0173" w:rsidRDefault="0015034F" w:rsidP="00267F62">
      <w:pPr>
        <w:numPr>
          <w:ilvl w:val="0"/>
          <w:numId w:val="18"/>
        </w:numPr>
        <w:tabs>
          <w:tab w:val="left" w:pos="567"/>
          <w:tab w:val="left" w:pos="851"/>
        </w:tabs>
        <w:spacing w:after="0" w:line="240" w:lineRule="auto"/>
        <w:ind w:hanging="786"/>
        <w:contextualSpacing/>
        <w:jc w:val="both"/>
        <w:rPr>
          <w:rFonts w:eastAsia="Times New Roman" w:cs="Times New Roman"/>
          <w:szCs w:val="24"/>
          <w:lang w:eastAsia="cs-CZ"/>
        </w:rPr>
      </w:pPr>
      <w:r w:rsidRPr="009A0173">
        <w:rPr>
          <w:rFonts w:eastAsia="Times New Roman" w:cs="Times New Roman"/>
          <w:b/>
          <w:bCs/>
          <w:szCs w:val="24"/>
          <w:lang w:eastAsia="cs-CZ"/>
        </w:rPr>
        <w:t>Volley project UKF Nitra,</w:t>
      </w:r>
    </w:p>
    <w:p w14:paraId="4236B71A" w14:textId="77777777" w:rsidR="0015034F" w:rsidRPr="009A0173" w:rsidRDefault="0015034F" w:rsidP="00267F62">
      <w:pPr>
        <w:numPr>
          <w:ilvl w:val="0"/>
          <w:numId w:val="18"/>
        </w:numPr>
        <w:tabs>
          <w:tab w:val="left" w:pos="567"/>
          <w:tab w:val="left" w:pos="851"/>
        </w:tabs>
        <w:spacing w:after="0" w:line="240" w:lineRule="auto"/>
        <w:ind w:hanging="786"/>
        <w:contextualSpacing/>
        <w:jc w:val="both"/>
        <w:rPr>
          <w:rFonts w:eastAsia="Times New Roman" w:cs="Times New Roman"/>
          <w:b/>
          <w:szCs w:val="24"/>
          <w:lang w:eastAsia="cs-CZ"/>
        </w:rPr>
      </w:pPr>
      <w:r w:rsidRPr="009A0173">
        <w:rPr>
          <w:rFonts w:eastAsia="Times New Roman" w:cs="Arial"/>
          <w:b/>
          <w:szCs w:val="24"/>
          <w:shd w:val="clear" w:color="auto" w:fill="FFFFFF"/>
          <w:lang w:eastAsia="cs-CZ"/>
        </w:rPr>
        <w:t>Basketbalový klub mládeže JUNIOR Univerzity Konštantína Filozofa Nitra,</w:t>
      </w:r>
    </w:p>
    <w:p w14:paraId="481B2827" w14:textId="77777777" w:rsidR="0015034F" w:rsidRPr="009A0173" w:rsidRDefault="0015034F" w:rsidP="00267F62">
      <w:pPr>
        <w:numPr>
          <w:ilvl w:val="0"/>
          <w:numId w:val="18"/>
        </w:numPr>
        <w:tabs>
          <w:tab w:val="left" w:pos="567"/>
          <w:tab w:val="left" w:pos="851"/>
        </w:tabs>
        <w:spacing w:after="0" w:line="240" w:lineRule="auto"/>
        <w:ind w:hanging="786"/>
        <w:contextualSpacing/>
        <w:jc w:val="both"/>
        <w:rPr>
          <w:rFonts w:eastAsia="Times New Roman" w:cs="Times New Roman"/>
          <w:b/>
          <w:szCs w:val="24"/>
          <w:lang w:eastAsia="cs-CZ"/>
        </w:rPr>
      </w:pPr>
      <w:r w:rsidRPr="009A0173">
        <w:rPr>
          <w:rFonts w:eastAsia="Times New Roman" w:cs="Arial"/>
          <w:b/>
          <w:szCs w:val="24"/>
          <w:shd w:val="clear" w:color="auto" w:fill="FFFFFF"/>
          <w:lang w:eastAsia="cs-CZ"/>
        </w:rPr>
        <w:t>Taekwon-Do UKF Nitra.</w:t>
      </w:r>
    </w:p>
    <w:p w14:paraId="54E0337D" w14:textId="77777777" w:rsidR="0015034F" w:rsidRPr="009A0173" w:rsidRDefault="0015034F" w:rsidP="0015034F">
      <w:pPr>
        <w:spacing w:before="80" w:after="0" w:line="240" w:lineRule="auto"/>
        <w:ind w:firstLine="567"/>
        <w:jc w:val="both"/>
      </w:pPr>
      <w:r w:rsidRPr="009A0173">
        <w:t>UKF podporovala športové aktivity študentov aj prostredníctvom projektov, ktoré mohli podávať športové kluby, občianske združenia, katedry a ústavy UKF, ako aj neformálne skupiny študentov.</w:t>
      </w:r>
    </w:p>
    <w:p w14:paraId="5C4595F4" w14:textId="5076ABE2" w:rsidR="0015034F" w:rsidRPr="009A0173" w:rsidRDefault="0015034F" w:rsidP="0015034F">
      <w:pPr>
        <w:spacing w:before="240" w:after="0" w:line="216" w:lineRule="auto"/>
        <w:ind w:left="284" w:hanging="284"/>
        <w:rPr>
          <w:b/>
          <w:sz w:val="20"/>
        </w:rPr>
      </w:pPr>
      <w:r w:rsidRPr="005610E4">
        <w:rPr>
          <w:b/>
          <w:sz w:val="20"/>
        </w:rPr>
        <w:t xml:space="preserve">Tabuľka </w:t>
      </w:r>
      <w:r w:rsidR="005610E4">
        <w:rPr>
          <w:b/>
          <w:sz w:val="20"/>
        </w:rPr>
        <w:t>32</w:t>
      </w:r>
      <w:r w:rsidRPr="005610E4">
        <w:rPr>
          <w:b/>
          <w:sz w:val="20"/>
        </w:rPr>
        <w:t>: Prehľad podporených športových aktivít v roku 2025</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2693"/>
        <w:gridCol w:w="2693"/>
      </w:tblGrid>
      <w:tr w:rsidR="0015034F" w:rsidRPr="009A0173" w14:paraId="0BD70502" w14:textId="77777777" w:rsidTr="00207698">
        <w:trPr>
          <w:trHeight w:val="475"/>
        </w:trPr>
        <w:tc>
          <w:tcPr>
            <w:tcW w:w="3828" w:type="dxa"/>
            <w:shd w:val="clear" w:color="auto" w:fill="D9E2F3" w:themeFill="accent5" w:themeFillTint="33"/>
            <w:vAlign w:val="center"/>
          </w:tcPr>
          <w:p w14:paraId="7496ABFF" w14:textId="77777777" w:rsidR="0015034F" w:rsidRPr="001A5196" w:rsidRDefault="0015034F" w:rsidP="0015034F">
            <w:pPr>
              <w:spacing w:after="0" w:line="240" w:lineRule="auto"/>
              <w:ind w:hanging="1"/>
              <w:jc w:val="center"/>
              <w:rPr>
                <w:rFonts w:cs="Calibri"/>
                <w:b/>
                <w:sz w:val="18"/>
                <w:szCs w:val="24"/>
              </w:rPr>
            </w:pPr>
            <w:r w:rsidRPr="001A5196">
              <w:rPr>
                <w:rFonts w:cs="Calibri"/>
                <w:b/>
                <w:sz w:val="18"/>
                <w:szCs w:val="24"/>
              </w:rPr>
              <w:t>Predkladateľ</w:t>
            </w:r>
          </w:p>
        </w:tc>
        <w:tc>
          <w:tcPr>
            <w:tcW w:w="2693" w:type="dxa"/>
            <w:shd w:val="clear" w:color="auto" w:fill="D9E2F3" w:themeFill="accent5" w:themeFillTint="33"/>
            <w:vAlign w:val="center"/>
          </w:tcPr>
          <w:p w14:paraId="5351473A" w14:textId="77777777" w:rsidR="0015034F" w:rsidRPr="001A5196" w:rsidRDefault="0015034F" w:rsidP="0015034F">
            <w:pPr>
              <w:spacing w:after="0" w:line="240" w:lineRule="auto"/>
              <w:ind w:hanging="1"/>
              <w:jc w:val="center"/>
              <w:rPr>
                <w:rFonts w:cs="Calibri"/>
                <w:b/>
                <w:sz w:val="18"/>
                <w:szCs w:val="24"/>
              </w:rPr>
            </w:pPr>
            <w:r w:rsidRPr="001A5196">
              <w:rPr>
                <w:rFonts w:cs="Calibri"/>
                <w:b/>
                <w:sz w:val="18"/>
                <w:szCs w:val="24"/>
              </w:rPr>
              <w:t>Názov projektu</w:t>
            </w:r>
          </w:p>
        </w:tc>
        <w:tc>
          <w:tcPr>
            <w:tcW w:w="2693" w:type="dxa"/>
            <w:shd w:val="clear" w:color="auto" w:fill="D9E2F3" w:themeFill="accent5" w:themeFillTint="33"/>
            <w:vAlign w:val="center"/>
          </w:tcPr>
          <w:p w14:paraId="702663FE" w14:textId="77777777" w:rsidR="0015034F" w:rsidRPr="001A5196" w:rsidRDefault="0015034F" w:rsidP="0015034F">
            <w:pPr>
              <w:spacing w:after="0" w:line="240" w:lineRule="auto"/>
              <w:ind w:hanging="1"/>
              <w:jc w:val="center"/>
              <w:rPr>
                <w:rFonts w:cs="Calibri"/>
                <w:b/>
                <w:sz w:val="18"/>
                <w:szCs w:val="24"/>
              </w:rPr>
            </w:pPr>
            <w:r w:rsidRPr="001A5196">
              <w:rPr>
                <w:rFonts w:cs="Calibri"/>
                <w:b/>
                <w:sz w:val="18"/>
                <w:szCs w:val="24"/>
              </w:rPr>
              <w:t>Finančná podpora v €</w:t>
            </w:r>
          </w:p>
        </w:tc>
      </w:tr>
      <w:tr w:rsidR="0015034F" w:rsidRPr="00A048E6" w14:paraId="17005C88" w14:textId="77777777" w:rsidTr="00207698">
        <w:trPr>
          <w:trHeight w:val="502"/>
        </w:trPr>
        <w:tc>
          <w:tcPr>
            <w:tcW w:w="3828" w:type="dxa"/>
          </w:tcPr>
          <w:p w14:paraId="52E7C969" w14:textId="77777777" w:rsidR="0015034F" w:rsidRPr="00207698" w:rsidRDefault="0015034F" w:rsidP="0015034F">
            <w:pPr>
              <w:autoSpaceDE w:val="0"/>
              <w:autoSpaceDN w:val="0"/>
              <w:adjustRightInd w:val="0"/>
              <w:rPr>
                <w:color w:val="000000"/>
                <w:sz w:val="20"/>
                <w:szCs w:val="20"/>
              </w:rPr>
            </w:pPr>
            <w:r w:rsidRPr="00207698">
              <w:rPr>
                <w:color w:val="000000"/>
                <w:sz w:val="20"/>
                <w:szCs w:val="20"/>
              </w:rPr>
              <w:t xml:space="preserve">Katedra telesnej výchovy a športu PF UKF </w:t>
            </w:r>
          </w:p>
        </w:tc>
        <w:tc>
          <w:tcPr>
            <w:tcW w:w="2693" w:type="dxa"/>
          </w:tcPr>
          <w:p w14:paraId="21269704" w14:textId="77777777" w:rsidR="0015034F" w:rsidRPr="00207698" w:rsidRDefault="0015034F" w:rsidP="0015034F">
            <w:pPr>
              <w:autoSpaceDE w:val="0"/>
              <w:autoSpaceDN w:val="0"/>
              <w:adjustRightInd w:val="0"/>
              <w:rPr>
                <w:color w:val="000000"/>
                <w:sz w:val="20"/>
                <w:szCs w:val="20"/>
              </w:rPr>
            </w:pPr>
            <w:r w:rsidRPr="00207698">
              <w:rPr>
                <w:sz w:val="20"/>
                <w:szCs w:val="20"/>
              </w:rPr>
              <w:t>Večerný beh Nitrou</w:t>
            </w:r>
          </w:p>
        </w:tc>
        <w:tc>
          <w:tcPr>
            <w:tcW w:w="2693" w:type="dxa"/>
            <w:vAlign w:val="center"/>
          </w:tcPr>
          <w:p w14:paraId="607C2E12" w14:textId="77777777" w:rsidR="0015034F" w:rsidRPr="00207698" w:rsidRDefault="0015034F" w:rsidP="0015034F">
            <w:pPr>
              <w:jc w:val="center"/>
              <w:rPr>
                <w:sz w:val="20"/>
                <w:szCs w:val="20"/>
              </w:rPr>
            </w:pPr>
            <w:r w:rsidRPr="00207698">
              <w:rPr>
                <w:sz w:val="20"/>
                <w:szCs w:val="20"/>
              </w:rPr>
              <w:t>500</w:t>
            </w:r>
          </w:p>
        </w:tc>
      </w:tr>
      <w:tr w:rsidR="0015034F" w:rsidRPr="00A048E6" w14:paraId="202522AC" w14:textId="77777777" w:rsidTr="00207698">
        <w:trPr>
          <w:trHeight w:val="632"/>
        </w:trPr>
        <w:tc>
          <w:tcPr>
            <w:tcW w:w="3828" w:type="dxa"/>
          </w:tcPr>
          <w:p w14:paraId="03EA87C8" w14:textId="77777777" w:rsidR="0015034F" w:rsidRPr="00207698" w:rsidRDefault="0015034F" w:rsidP="0015034F">
            <w:pPr>
              <w:autoSpaceDE w:val="0"/>
              <w:autoSpaceDN w:val="0"/>
              <w:adjustRightInd w:val="0"/>
              <w:rPr>
                <w:color w:val="000000"/>
                <w:sz w:val="20"/>
                <w:szCs w:val="20"/>
              </w:rPr>
            </w:pPr>
            <w:r w:rsidRPr="00207698">
              <w:rPr>
                <w:color w:val="000000"/>
                <w:sz w:val="20"/>
                <w:szCs w:val="20"/>
              </w:rPr>
              <w:t xml:space="preserve">Katedra telesnej výchovy a športu PF UKF </w:t>
            </w:r>
          </w:p>
        </w:tc>
        <w:tc>
          <w:tcPr>
            <w:tcW w:w="2693" w:type="dxa"/>
          </w:tcPr>
          <w:p w14:paraId="5767A3E0" w14:textId="77777777" w:rsidR="0015034F" w:rsidRPr="00207698" w:rsidRDefault="0015034F" w:rsidP="0015034F">
            <w:pPr>
              <w:autoSpaceDE w:val="0"/>
              <w:autoSpaceDN w:val="0"/>
              <w:adjustRightInd w:val="0"/>
              <w:rPr>
                <w:color w:val="000000"/>
                <w:sz w:val="20"/>
                <w:szCs w:val="20"/>
              </w:rPr>
            </w:pPr>
            <w:r w:rsidRPr="00207698">
              <w:rPr>
                <w:sz w:val="20"/>
                <w:szCs w:val="20"/>
              </w:rPr>
              <w:t xml:space="preserve">ŠDNU - športová časť </w:t>
            </w:r>
          </w:p>
        </w:tc>
        <w:tc>
          <w:tcPr>
            <w:tcW w:w="2693" w:type="dxa"/>
            <w:vAlign w:val="center"/>
          </w:tcPr>
          <w:p w14:paraId="3E06A643" w14:textId="279A1C27" w:rsidR="0015034F" w:rsidRPr="00207698" w:rsidRDefault="0015034F" w:rsidP="0015034F">
            <w:pPr>
              <w:jc w:val="center"/>
              <w:rPr>
                <w:sz w:val="20"/>
                <w:szCs w:val="20"/>
              </w:rPr>
            </w:pPr>
            <w:r w:rsidRPr="00207698">
              <w:rPr>
                <w:sz w:val="20"/>
                <w:szCs w:val="20"/>
              </w:rPr>
              <w:t>1</w:t>
            </w:r>
            <w:r w:rsidR="00267F62" w:rsidRPr="00207698">
              <w:rPr>
                <w:sz w:val="20"/>
                <w:szCs w:val="20"/>
              </w:rPr>
              <w:t xml:space="preserve"> </w:t>
            </w:r>
            <w:r w:rsidRPr="00207698">
              <w:rPr>
                <w:sz w:val="20"/>
                <w:szCs w:val="20"/>
              </w:rPr>
              <w:t>500</w:t>
            </w:r>
          </w:p>
        </w:tc>
      </w:tr>
      <w:tr w:rsidR="0015034F" w:rsidRPr="00A048E6" w14:paraId="2694A2DF" w14:textId="77777777" w:rsidTr="00207698">
        <w:trPr>
          <w:trHeight w:val="632"/>
        </w:trPr>
        <w:tc>
          <w:tcPr>
            <w:tcW w:w="3828" w:type="dxa"/>
          </w:tcPr>
          <w:p w14:paraId="4BAFDB27" w14:textId="77777777" w:rsidR="0015034F" w:rsidRPr="00207698" w:rsidRDefault="0015034F" w:rsidP="0015034F">
            <w:pPr>
              <w:autoSpaceDE w:val="0"/>
              <w:autoSpaceDN w:val="0"/>
              <w:adjustRightInd w:val="0"/>
              <w:rPr>
                <w:color w:val="000000"/>
                <w:sz w:val="20"/>
                <w:szCs w:val="20"/>
              </w:rPr>
            </w:pPr>
            <w:r w:rsidRPr="00207698">
              <w:rPr>
                <w:color w:val="000000"/>
                <w:sz w:val="20"/>
                <w:szCs w:val="20"/>
              </w:rPr>
              <w:t>Katedra klinických disciplín a urgentnej medicíny FSVaZ UKF</w:t>
            </w:r>
          </w:p>
        </w:tc>
        <w:tc>
          <w:tcPr>
            <w:tcW w:w="2693" w:type="dxa"/>
          </w:tcPr>
          <w:p w14:paraId="347749A0" w14:textId="77777777" w:rsidR="0015034F" w:rsidRPr="00207698" w:rsidRDefault="0015034F" w:rsidP="0015034F">
            <w:pPr>
              <w:autoSpaceDE w:val="0"/>
              <w:autoSpaceDN w:val="0"/>
              <w:adjustRightInd w:val="0"/>
              <w:rPr>
                <w:sz w:val="20"/>
                <w:szCs w:val="20"/>
              </w:rPr>
            </w:pPr>
            <w:r w:rsidRPr="00207698">
              <w:rPr>
                <w:sz w:val="20"/>
                <w:szCs w:val="20"/>
              </w:rPr>
              <w:t>Konštantínov pohár</w:t>
            </w:r>
          </w:p>
        </w:tc>
        <w:tc>
          <w:tcPr>
            <w:tcW w:w="2693" w:type="dxa"/>
            <w:vAlign w:val="center"/>
          </w:tcPr>
          <w:p w14:paraId="5F504C86" w14:textId="22A1E31E" w:rsidR="0015034F" w:rsidRPr="00207698" w:rsidRDefault="0015034F" w:rsidP="0015034F">
            <w:pPr>
              <w:jc w:val="center"/>
              <w:rPr>
                <w:sz w:val="20"/>
                <w:szCs w:val="20"/>
              </w:rPr>
            </w:pPr>
            <w:r w:rsidRPr="00207698">
              <w:rPr>
                <w:sz w:val="20"/>
                <w:szCs w:val="20"/>
              </w:rPr>
              <w:t>1</w:t>
            </w:r>
            <w:r w:rsidR="00267F62" w:rsidRPr="00207698">
              <w:rPr>
                <w:sz w:val="20"/>
                <w:szCs w:val="20"/>
              </w:rPr>
              <w:t xml:space="preserve"> </w:t>
            </w:r>
            <w:r w:rsidRPr="00207698">
              <w:rPr>
                <w:sz w:val="20"/>
                <w:szCs w:val="20"/>
              </w:rPr>
              <w:t>000</w:t>
            </w:r>
          </w:p>
        </w:tc>
      </w:tr>
    </w:tbl>
    <w:p w14:paraId="63882549" w14:textId="51BE950D" w:rsidR="00E02693" w:rsidRDefault="00E02693" w:rsidP="00207698">
      <w:pPr>
        <w:spacing w:before="120" w:after="120" w:line="252" w:lineRule="auto"/>
        <w:jc w:val="both"/>
        <w:outlineLvl w:val="2"/>
        <w:rPr>
          <w:rFonts w:ascii="Calibri" w:eastAsia="Times New Roman" w:hAnsi="Calibri" w:cs="Times New Roman"/>
          <w:caps/>
          <w:color w:val="0070C0"/>
          <w:spacing w:val="15"/>
          <w:sz w:val="20"/>
          <w:szCs w:val="20"/>
          <w:lang w:bidi="en-US"/>
        </w:rPr>
      </w:pPr>
    </w:p>
    <w:p w14:paraId="77849C26" w14:textId="1892BC35" w:rsidR="00E02693" w:rsidRPr="0015034F" w:rsidRDefault="00E02693" w:rsidP="00E02693">
      <w:pPr>
        <w:pStyle w:val="Nadpis3"/>
        <w:numPr>
          <w:ilvl w:val="2"/>
          <w:numId w:val="30"/>
        </w:numPr>
        <w:tabs>
          <w:tab w:val="left" w:pos="1843"/>
        </w:tabs>
        <w:rPr>
          <w:color w:val="0070C0"/>
          <w:sz w:val="24"/>
          <w:lang w:val="sk-SK"/>
        </w:rPr>
      </w:pPr>
      <w:bookmarkStart w:id="11332" w:name="_Toc230694145"/>
      <w:r>
        <w:rPr>
          <w:color w:val="0070C0"/>
          <w:sz w:val="24"/>
          <w:lang w:val="sk-SK"/>
        </w:rPr>
        <w:t>Umelecká a kultúrna činnosť študentov</w:t>
      </w:r>
      <w:bookmarkEnd w:id="11332"/>
    </w:p>
    <w:p w14:paraId="3ACCAA19" w14:textId="77777777" w:rsidR="0015034F" w:rsidRPr="007F203F" w:rsidRDefault="0015034F" w:rsidP="00207698">
      <w:pPr>
        <w:spacing w:after="0" w:line="276" w:lineRule="auto"/>
        <w:ind w:firstLine="567"/>
        <w:jc w:val="both"/>
        <w:rPr>
          <w:rFonts w:cstheme="minorHAnsi"/>
          <w:spacing w:val="-4"/>
        </w:rPr>
      </w:pPr>
      <w:r w:rsidRPr="007F203F">
        <w:rPr>
          <w:rFonts w:cstheme="minorHAnsi"/>
          <w:spacing w:val="-4"/>
        </w:rPr>
        <w:t>V roku 202</w:t>
      </w:r>
      <w:r>
        <w:rPr>
          <w:rFonts w:cstheme="minorHAnsi"/>
          <w:spacing w:val="-4"/>
        </w:rPr>
        <w:t>5</w:t>
      </w:r>
      <w:r w:rsidRPr="007F203F">
        <w:rPr>
          <w:rFonts w:cstheme="minorHAnsi"/>
          <w:spacing w:val="-4"/>
        </w:rPr>
        <w:t xml:space="preserve"> pôsobil v priestoroch ŠD UKF Nitra už dvanásty rok </w:t>
      </w:r>
      <w:r w:rsidRPr="007F203F">
        <w:rPr>
          <w:rFonts w:cstheme="minorHAnsi"/>
          <w:b/>
          <w:spacing w:val="-4"/>
        </w:rPr>
        <w:t>Univerzitný tvorivý ateliér</w:t>
      </w:r>
      <w:r w:rsidRPr="007F203F">
        <w:rPr>
          <w:rFonts w:cstheme="minorHAnsi"/>
          <w:spacing w:val="-4"/>
        </w:rPr>
        <w:t xml:space="preserve">, ktorý bol integrujúcim kultúrnym bodom študentov UKF a ich umeleckých telies (VYDI, JA a MY a ďalších) </w:t>
      </w:r>
      <w:r w:rsidRPr="007F203F">
        <w:rPr>
          <w:rFonts w:cstheme="minorHAnsi"/>
          <w:spacing w:val="-4"/>
        </w:rPr>
        <w:br/>
        <w:t>na nácvik a realizáciu inscenácií, rôznorodých scénických projektov a kultúrnych podujatí. Ateliér sa využíval aj pre pedagogický proces (tvorivé dielne, semináre, tréningy, workshopy) umelecky a umelecko-výchovne orientovaných študijných programov v rámci UKF (študijný program učiteľstvo hudobno-dramatického umenia, Katedra hudby PF UKF, Katedra kulturológie FF UKF, Katedra masmediálnej komunikácie a reklamy FF UKF, Ústav literárnej a umeleckej komunikácie a ďalšie).</w:t>
      </w:r>
    </w:p>
    <w:p w14:paraId="58A65334" w14:textId="6A9257CE" w:rsidR="0015034F" w:rsidRPr="007F203F" w:rsidRDefault="0015034F" w:rsidP="00207698">
      <w:pPr>
        <w:spacing w:after="0" w:line="276" w:lineRule="auto"/>
        <w:ind w:firstLine="567"/>
        <w:jc w:val="both"/>
        <w:rPr>
          <w:rFonts w:cstheme="minorHAnsi"/>
          <w:spacing w:val="-4"/>
        </w:rPr>
      </w:pPr>
      <w:r w:rsidRPr="007F203F">
        <w:rPr>
          <w:rFonts w:cstheme="minorHAnsi"/>
          <w:spacing w:val="-4"/>
        </w:rPr>
        <w:t>Podrobnejšie informácie o činnosti niektorých súb</w:t>
      </w:r>
      <w:r>
        <w:rPr>
          <w:rFonts w:cstheme="minorHAnsi"/>
          <w:spacing w:val="-4"/>
        </w:rPr>
        <w:t>orov pri UKF v Nitre za rok 202</w:t>
      </w:r>
      <w:r w:rsidR="00F50B1D">
        <w:rPr>
          <w:rFonts w:cstheme="minorHAnsi"/>
          <w:spacing w:val="-4"/>
        </w:rPr>
        <w:t>5</w:t>
      </w:r>
      <w:r w:rsidRPr="007F203F">
        <w:rPr>
          <w:rFonts w:cstheme="minorHAnsi"/>
          <w:spacing w:val="-4"/>
        </w:rPr>
        <w:t>:</w:t>
      </w:r>
    </w:p>
    <w:p w14:paraId="7FD2CEB9" w14:textId="7A0F3D27" w:rsidR="0015034F" w:rsidRPr="005610E4" w:rsidRDefault="0015034F" w:rsidP="00207698">
      <w:pPr>
        <w:numPr>
          <w:ilvl w:val="0"/>
          <w:numId w:val="16"/>
        </w:numPr>
        <w:tabs>
          <w:tab w:val="left" w:pos="142"/>
          <w:tab w:val="left" w:pos="284"/>
          <w:tab w:val="left" w:pos="567"/>
        </w:tabs>
        <w:spacing w:after="0" w:line="276" w:lineRule="auto"/>
        <w:contextualSpacing/>
        <w:jc w:val="both"/>
        <w:rPr>
          <w:rFonts w:eastAsia="Times New Roman" w:cstheme="minorHAnsi"/>
          <w:spacing w:val="-4"/>
          <w:u w:val="single"/>
          <w:lang w:eastAsia="cs-CZ"/>
        </w:rPr>
      </w:pPr>
      <w:r w:rsidRPr="007F203F">
        <w:rPr>
          <w:rFonts w:eastAsia="Times New Roman" w:cstheme="minorHAnsi"/>
          <w:b/>
          <w:spacing w:val="-4"/>
          <w:lang w:eastAsia="cs-CZ"/>
        </w:rPr>
        <w:t>Študentské divadlo VYDI</w:t>
      </w:r>
      <w:r w:rsidRPr="007F203F">
        <w:rPr>
          <w:rFonts w:eastAsia="Times New Roman" w:cstheme="minorHAnsi"/>
          <w:spacing w:val="-4"/>
          <w:lang w:eastAsia="cs-CZ"/>
        </w:rPr>
        <w:t xml:space="preserve"> </w:t>
      </w:r>
      <w:r w:rsidRPr="007F203F">
        <w:rPr>
          <w:rFonts w:eastAsia="Calibri" w:cstheme="minorHAnsi"/>
          <w:spacing w:val="-4"/>
          <w:lang w:eastAsia="cs-CZ"/>
        </w:rPr>
        <w:t xml:space="preserve">pri UKF v Nitre kontinuálne funguje ako stabilné umelecké teleso </w:t>
      </w:r>
      <w:r w:rsidRPr="007F203F">
        <w:rPr>
          <w:rFonts w:eastAsia="Calibri" w:cstheme="minorHAnsi"/>
          <w:spacing w:val="-4"/>
          <w:lang w:eastAsia="cs-CZ"/>
        </w:rPr>
        <w:br/>
        <w:t xml:space="preserve">v celkovo pravidelnom, rovnomernom režime. Počas jedného akademického roka zvyčajne naštuduje jednu inscenáciu, s ktorou sa študenti prezentujú pred domácim publikom v Univerzitnom tvorivom ateliéri FF UKF v Nitre. Pôsobenie študentov v tomto súbore nesúvisí len s tvorbou divadelných inscenácií, ale aj s rozmanitým spektrom variabilných činností v rámci </w:t>
      </w:r>
      <w:r w:rsidRPr="007F203F">
        <w:rPr>
          <w:rFonts w:eastAsia="Calibri" w:cstheme="minorHAnsi"/>
          <w:spacing w:val="-4"/>
          <w:lang w:eastAsia="cs-CZ"/>
        </w:rPr>
        <w:lastRenderedPageBreak/>
        <w:t>akademického roka: improligy, stand</w:t>
      </w:r>
      <w:r w:rsidR="00F50B1D">
        <w:rPr>
          <w:rFonts w:eastAsia="Calibri" w:cstheme="minorHAnsi"/>
          <w:spacing w:val="-4"/>
          <w:lang w:eastAsia="cs-CZ"/>
        </w:rPr>
        <w:t>-</w:t>
      </w:r>
      <w:r w:rsidRPr="007F203F">
        <w:rPr>
          <w:rFonts w:eastAsia="Calibri" w:cstheme="minorHAnsi"/>
          <w:spacing w:val="-4"/>
          <w:lang w:eastAsia="cs-CZ"/>
        </w:rPr>
        <w:t xml:space="preserve">up vystúpenia, pouličné sprievody, mikulášske večierky, majálesy, kabarety, imatrikulácie, beánie a workshopy. Svojimi aktivitami reprezentujú svoju alma mater na rôznych súťažiach regionálneho i celoštátneho charakteru (Akademický Prešov a </w:t>
      </w:r>
      <w:r w:rsidRPr="005610E4">
        <w:rPr>
          <w:rFonts w:eastAsia="Calibri" w:cstheme="minorHAnsi"/>
          <w:spacing w:val="-4"/>
          <w:lang w:eastAsia="cs-CZ"/>
        </w:rPr>
        <w:t xml:space="preserve">podobne).  </w:t>
      </w:r>
      <w:hyperlink r:id="rId77" w:history="1">
        <w:r w:rsidRPr="00207698">
          <w:rPr>
            <w:rStyle w:val="Hypertextovprepojenie"/>
            <w:rFonts w:eastAsia="Calibri" w:cstheme="minorHAnsi"/>
            <w:color w:val="auto"/>
            <w:spacing w:val="-4"/>
            <w:lang w:eastAsia="cs-CZ"/>
          </w:rPr>
          <w:t>https://www.instagram.com/novevydi/</w:t>
        </w:r>
      </w:hyperlink>
      <w:r w:rsidRPr="005610E4">
        <w:rPr>
          <w:rFonts w:eastAsia="Calibri" w:cstheme="minorHAnsi"/>
          <w:spacing w:val="-4"/>
          <w:lang w:eastAsia="cs-CZ"/>
        </w:rPr>
        <w:t xml:space="preserve"> </w:t>
      </w:r>
    </w:p>
    <w:p w14:paraId="5551916E" w14:textId="505EBE2E" w:rsidR="0015034F" w:rsidRPr="007F203F" w:rsidRDefault="0015034F" w:rsidP="00207698">
      <w:pPr>
        <w:numPr>
          <w:ilvl w:val="0"/>
          <w:numId w:val="20"/>
        </w:numPr>
        <w:tabs>
          <w:tab w:val="left" w:pos="142"/>
          <w:tab w:val="left" w:pos="567"/>
        </w:tabs>
        <w:spacing w:after="0" w:line="276" w:lineRule="auto"/>
        <w:ind w:left="928"/>
        <w:contextualSpacing/>
        <w:jc w:val="both"/>
        <w:textAlignment w:val="baseline"/>
        <w:rPr>
          <w:rFonts w:eastAsia="Times New Roman" w:cstheme="minorHAnsi"/>
          <w:spacing w:val="-4"/>
          <w:lang w:eastAsia="cs-CZ"/>
        </w:rPr>
      </w:pPr>
      <w:r w:rsidRPr="007F203F">
        <w:rPr>
          <w:rFonts w:eastAsia="Times New Roman" w:cstheme="minorHAnsi"/>
          <w:b/>
          <w:spacing w:val="-4"/>
          <w:lang w:eastAsia="cs-CZ"/>
        </w:rPr>
        <w:t xml:space="preserve">Občianske združenie JA a MY </w:t>
      </w:r>
      <w:r w:rsidRPr="007F203F">
        <w:rPr>
          <w:rFonts w:eastAsia="Times New Roman" w:cstheme="minorHAnsi"/>
          <w:spacing w:val="-4"/>
          <w:lang w:eastAsia="sk-SK"/>
        </w:rPr>
        <w:t xml:space="preserve">pripravuje a organizuje kultúrne podujatia, výstavy, koncerty, vedecké konferencie, semináre, diskusné fóra, okrúhle stoly, besedy, ako aj prípravu a organizáciu alternatívnych umeleckých projektov v celoslovenskom i v medzinárodnom kontexte s dôrazom na podporu všestranného </w:t>
      </w:r>
      <w:r w:rsidRPr="007F203F">
        <w:rPr>
          <w:rFonts w:eastAsia="Times New Roman" w:cstheme="minorHAnsi"/>
          <w:spacing w:val="-6"/>
          <w:lang w:eastAsia="sk-SK"/>
        </w:rPr>
        <w:t>umeleckého rozvoja regiónu. Združenie sa venuje podpore začínajúcich umelcov, publicistov i umenovedcov s cieľom umožniť im verejnú prezentáciu ich tvorivej a vedeckej činnosti.</w:t>
      </w:r>
    </w:p>
    <w:p w14:paraId="35451D7A" w14:textId="7BEE01A6" w:rsidR="0015034F" w:rsidRPr="00B802A1" w:rsidRDefault="0015034F" w:rsidP="00207698">
      <w:pPr>
        <w:numPr>
          <w:ilvl w:val="0"/>
          <w:numId w:val="16"/>
        </w:numPr>
        <w:tabs>
          <w:tab w:val="left" w:pos="284"/>
          <w:tab w:val="left" w:pos="567"/>
        </w:tabs>
        <w:spacing w:after="0" w:line="276" w:lineRule="auto"/>
        <w:contextualSpacing/>
        <w:jc w:val="both"/>
        <w:rPr>
          <w:rFonts w:cstheme="minorHAnsi"/>
          <w:b/>
          <w:spacing w:val="-4"/>
          <w:lang w:eastAsia="cs-CZ"/>
        </w:rPr>
      </w:pPr>
      <w:r w:rsidRPr="00B802A1">
        <w:rPr>
          <w:rFonts w:eastAsia="Times New Roman" w:cstheme="minorHAnsi"/>
          <w:b/>
          <w:spacing w:val="-4"/>
          <w:lang w:eastAsia="cs-CZ"/>
        </w:rPr>
        <w:t>Akademický spevácky zbor</w:t>
      </w:r>
      <w:r w:rsidRPr="00B802A1">
        <w:rPr>
          <w:rFonts w:eastAsia="Times New Roman" w:cstheme="minorHAnsi"/>
          <w:spacing w:val="-4"/>
          <w:lang w:eastAsia="cs-CZ"/>
        </w:rPr>
        <w:t xml:space="preserve"> interpretuje diela známych slovenských, ako aj svetových autorov. Zbor je v gescii Katedry hudby PF UKF. V súčasnosti má približne 50 členov z radov študentov UK</w:t>
      </w:r>
      <w:r>
        <w:rPr>
          <w:rFonts w:eastAsia="Times New Roman" w:cstheme="minorHAnsi"/>
          <w:spacing w:val="-4"/>
          <w:lang w:eastAsia="cs-CZ"/>
        </w:rPr>
        <w:t>F. V roku 2025</w:t>
      </w:r>
      <w:r w:rsidRPr="00B802A1">
        <w:rPr>
          <w:rFonts w:eastAsia="Times New Roman" w:cstheme="minorHAnsi"/>
          <w:spacing w:val="-4"/>
          <w:lang w:eastAsia="cs-CZ"/>
        </w:rPr>
        <w:t xml:space="preserve"> zbor úspešne reprezentoval UKF na rôznych koncertoch a festivaloch a úspešne absolvoval</w:t>
      </w:r>
      <w:r w:rsidRPr="00B802A1">
        <w:rPr>
          <w:rFonts w:eastAsia="Times New Roman" w:cstheme="minorHAnsi"/>
          <w:b/>
          <w:i/>
          <w:spacing w:val="-4"/>
          <w:lang w:eastAsia="de-DE"/>
        </w:rPr>
        <w:t xml:space="preserve"> </w:t>
      </w:r>
      <w:r w:rsidRPr="00B802A1">
        <w:rPr>
          <w:rFonts w:eastAsia="Times New Roman" w:cstheme="minorHAnsi"/>
          <w:spacing w:val="-4"/>
          <w:lang w:eastAsia="cs-CZ"/>
        </w:rPr>
        <w:t>Adventné koncerty Katedry hudby (séria konce</w:t>
      </w:r>
      <w:r w:rsidR="00F50B1D">
        <w:rPr>
          <w:rFonts w:eastAsia="Times New Roman" w:cstheme="minorHAnsi"/>
          <w:spacing w:val="-4"/>
          <w:lang w:eastAsia="cs-CZ"/>
        </w:rPr>
        <w:t>rtov). Zbor pracoval v roku 2025</w:t>
      </w:r>
      <w:r w:rsidRPr="00B802A1">
        <w:rPr>
          <w:rFonts w:eastAsia="Times New Roman" w:cstheme="minorHAnsi"/>
          <w:spacing w:val="-4"/>
          <w:lang w:eastAsia="cs-CZ"/>
        </w:rPr>
        <w:t xml:space="preserve"> pod umeleckým vedením Mgr. Art. Mareka Štrbáka.</w:t>
      </w:r>
    </w:p>
    <w:p w14:paraId="3788961B" w14:textId="27519D5E" w:rsidR="0015034F" w:rsidRPr="00B802A1" w:rsidRDefault="0015034F" w:rsidP="00207698">
      <w:pPr>
        <w:numPr>
          <w:ilvl w:val="0"/>
          <w:numId w:val="19"/>
        </w:numPr>
        <w:tabs>
          <w:tab w:val="left" w:pos="567"/>
        </w:tabs>
        <w:spacing w:after="0" w:line="276" w:lineRule="auto"/>
        <w:ind w:left="928"/>
        <w:contextualSpacing/>
        <w:jc w:val="both"/>
        <w:rPr>
          <w:rFonts w:cstheme="minorHAnsi"/>
          <w:b/>
          <w:spacing w:val="-4"/>
          <w:lang w:eastAsia="cs-CZ"/>
        </w:rPr>
      </w:pPr>
      <w:r w:rsidRPr="00B802A1">
        <w:rPr>
          <w:rFonts w:eastAsia="Times New Roman" w:cstheme="minorHAnsi"/>
          <w:b/>
          <w:spacing w:val="-4"/>
          <w:lang w:eastAsia="cs-CZ"/>
        </w:rPr>
        <w:t>Maďarský spevácky zbor</w:t>
      </w:r>
      <w:r w:rsidRPr="00B802A1">
        <w:rPr>
          <w:rFonts w:eastAsia="Times New Roman" w:cstheme="minorHAnsi"/>
          <w:spacing w:val="-4"/>
          <w:lang w:eastAsia="cs-CZ"/>
        </w:rPr>
        <w:t xml:space="preserve"> - gestorom speváckeho zboru je v súčasnosti Fakulta stredoeurópskych štúdií UKF v Nitre. </w:t>
      </w:r>
      <w:r w:rsidRPr="00B802A1">
        <w:rPr>
          <w:rFonts w:cstheme="minorHAnsi"/>
          <w:spacing w:val="-4"/>
          <w:lang w:eastAsia="cs-CZ"/>
        </w:rPr>
        <w:t>Medzi inými sa zbor ujal poslania prípravy budúcich zbormajstrov. Takto na vianočných koncertoch mladí zbormajstri, budúci pedagógovia hudobnej výchovy v ZŠ ale i ZUŠ, dostanú príležitosť dirigovať spevácky zbor zložený z vlastných spolužiakov, a tak predstaviť sa i pred verejnosťou. Zbor úspešne reprezentuje univerzitu na domácich a zahraničných (Maďarsko) koncertných pódiách, zborových festivaloch a súťažiach. Prvoradým cieľom zboru je pestovanie a ďalšie oživovanie tradícií, ako aj šírenie maďarskej zborovej kultúry, predovšetkým v kruhu univerzitnej mládeže.</w:t>
      </w:r>
    </w:p>
    <w:p w14:paraId="341D9090" w14:textId="0AE9D655" w:rsidR="00AF798E" w:rsidRPr="005610E4" w:rsidRDefault="0015034F" w:rsidP="00207698">
      <w:pPr>
        <w:numPr>
          <w:ilvl w:val="0"/>
          <w:numId w:val="16"/>
        </w:numPr>
        <w:tabs>
          <w:tab w:val="left" w:pos="567"/>
        </w:tabs>
        <w:spacing w:after="0" w:line="276" w:lineRule="auto"/>
        <w:ind w:left="851" w:hanging="284"/>
        <w:contextualSpacing/>
        <w:jc w:val="both"/>
        <w:rPr>
          <w:rFonts w:eastAsia="Times New Roman" w:cstheme="minorHAnsi"/>
          <w:spacing w:val="-4"/>
          <w:u w:val="single"/>
          <w:lang w:eastAsia="cs-CZ"/>
        </w:rPr>
      </w:pPr>
      <w:r w:rsidRPr="005610E4">
        <w:rPr>
          <w:rFonts w:eastAsia="Times New Roman" w:cstheme="minorHAnsi"/>
          <w:b/>
          <w:spacing w:val="-4"/>
          <w:lang w:eastAsia="cs-CZ"/>
        </w:rPr>
        <w:t>Akademický tanečný súbor Atikus</w:t>
      </w:r>
      <w:r w:rsidRPr="005610E4">
        <w:rPr>
          <w:rFonts w:eastAsia="Times New Roman" w:cstheme="minorHAnsi"/>
          <w:spacing w:val="-4"/>
          <w:lang w:eastAsia="cs-CZ"/>
        </w:rPr>
        <w:t xml:space="preserve"> predstavuje vo svojom programe tri formy stepového tanca - clogging, buckdancing a flatfooting. Sú to temperamentné americké ľudové tance, ktoré sa tancujú na country hudbu v topánkach podbitých dvojitými plechmi. Vystúpenia sú určené pre rôzne spoločenské podujatia (festivaly, slávnostné ceremoniály, plesy, country bály a iné tanečné zábavy). V programe počas tanečných zábav a country bálov ponúkajú aj tancovanie s divákmi vo forme výuky jednoduchých country tancov. Svojimi tanečnými vystúpeniami reprezentujú univerzitu na rôznych kultúrnych podujatiach na Slovensku i v zahraničí, samozrejme, v najväčšej miere v Nitre a obciach </w:t>
      </w:r>
      <w:r w:rsidR="00D12C64">
        <w:rPr>
          <w:rFonts w:eastAsia="Times New Roman" w:cstheme="minorHAnsi"/>
          <w:spacing w:val="-4"/>
          <w:lang w:eastAsia="cs-CZ"/>
        </w:rPr>
        <w:t>n</w:t>
      </w:r>
      <w:r w:rsidRPr="005610E4">
        <w:rPr>
          <w:rFonts w:eastAsia="Times New Roman" w:cstheme="minorHAnsi"/>
          <w:spacing w:val="-4"/>
          <w:lang w:eastAsia="cs-CZ"/>
        </w:rPr>
        <w:t xml:space="preserve">itrianskeho kraja. </w:t>
      </w:r>
      <w:hyperlink r:id="rId78" w:history="1">
        <w:r w:rsidR="00AF798E" w:rsidRPr="00207698">
          <w:rPr>
            <w:rStyle w:val="Hypertextovprepojenie"/>
            <w:rFonts w:eastAsia="Times New Roman" w:cstheme="minorHAnsi"/>
            <w:color w:val="auto"/>
            <w:spacing w:val="-4"/>
            <w:lang w:eastAsia="cs-CZ"/>
          </w:rPr>
          <w:t>http://www.atikus.com/main.php?page=info</w:t>
        </w:r>
      </w:hyperlink>
      <w:r w:rsidR="00AF798E" w:rsidRPr="005610E4">
        <w:rPr>
          <w:rFonts w:eastAsia="Times New Roman" w:cstheme="minorHAnsi"/>
          <w:spacing w:val="-4"/>
          <w:u w:val="single"/>
          <w:lang w:eastAsia="cs-CZ"/>
        </w:rPr>
        <w:t>.</w:t>
      </w:r>
    </w:p>
    <w:p w14:paraId="4BCCF9CA" w14:textId="02B830BB" w:rsidR="0015034F" w:rsidRPr="005610E4" w:rsidRDefault="0015034F" w:rsidP="00207698">
      <w:pPr>
        <w:spacing w:after="0" w:line="276" w:lineRule="auto"/>
        <w:ind w:left="708" w:firstLine="567"/>
        <w:jc w:val="both"/>
        <w:rPr>
          <w:rFonts w:eastAsia="Times New Roman" w:cstheme="minorHAnsi"/>
          <w:spacing w:val="-4"/>
          <w:lang w:eastAsia="cs-CZ"/>
        </w:rPr>
      </w:pPr>
    </w:p>
    <w:p w14:paraId="1197926D" w14:textId="77777777" w:rsidR="0015034F" w:rsidRDefault="0015034F" w:rsidP="00207698">
      <w:pPr>
        <w:spacing w:after="0" w:line="276" w:lineRule="auto"/>
        <w:ind w:firstLine="567"/>
        <w:jc w:val="both"/>
        <w:rPr>
          <w:rFonts w:cstheme="minorHAnsi"/>
          <w:spacing w:val="-6"/>
        </w:rPr>
      </w:pPr>
      <w:r w:rsidRPr="00077E33">
        <w:rPr>
          <w:rFonts w:cstheme="minorHAnsi"/>
          <w:spacing w:val="-6"/>
        </w:rPr>
        <w:t>UKF podporovala kultúrne a spoločenské aktivity študentov aj prostredníctvom grantov na projekty, ktoré mohli podávať občianske združenia, katedry a ústavy UKF, ako aj neformálne skupiny študentov.</w:t>
      </w:r>
    </w:p>
    <w:p w14:paraId="5645EF52" w14:textId="4C5DB812" w:rsidR="0015034F" w:rsidRDefault="0015034F" w:rsidP="0015034F">
      <w:pPr>
        <w:spacing w:after="0" w:line="240" w:lineRule="auto"/>
        <w:ind w:firstLine="567"/>
        <w:jc w:val="both"/>
        <w:rPr>
          <w:rFonts w:cstheme="minorHAnsi"/>
          <w:spacing w:val="-4"/>
          <w:highlight w:val="yellow"/>
        </w:rPr>
      </w:pPr>
    </w:p>
    <w:p w14:paraId="53FB0DC8" w14:textId="7AFCF202" w:rsidR="0015034F" w:rsidRPr="00B65822" w:rsidRDefault="0015034F" w:rsidP="0015034F">
      <w:pPr>
        <w:spacing w:after="0" w:line="216" w:lineRule="auto"/>
        <w:rPr>
          <w:b/>
          <w:sz w:val="20"/>
          <w:szCs w:val="24"/>
        </w:rPr>
      </w:pPr>
      <w:r w:rsidRPr="00B65822">
        <w:rPr>
          <w:b/>
          <w:sz w:val="20"/>
          <w:szCs w:val="24"/>
        </w:rPr>
        <w:t xml:space="preserve">Tabuľka </w:t>
      </w:r>
      <w:r w:rsidR="00F17DCB">
        <w:rPr>
          <w:b/>
          <w:sz w:val="20"/>
          <w:szCs w:val="24"/>
        </w:rPr>
        <w:t>33</w:t>
      </w:r>
      <w:r w:rsidRPr="00B65822">
        <w:rPr>
          <w:b/>
          <w:sz w:val="20"/>
          <w:szCs w:val="24"/>
        </w:rPr>
        <w:t>: Prehľad podporených kultúrnych aktivít v roku 202</w:t>
      </w:r>
      <w:r>
        <w:rPr>
          <w:b/>
          <w:sz w:val="20"/>
          <w:szCs w:val="24"/>
        </w:rPr>
        <w:t>5</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3543"/>
        <w:gridCol w:w="1134"/>
      </w:tblGrid>
      <w:tr w:rsidR="0015034F" w:rsidRPr="009A0173" w14:paraId="66366428" w14:textId="77777777" w:rsidTr="0015034F">
        <w:trPr>
          <w:trHeight w:val="170"/>
          <w:tblHeader/>
        </w:trPr>
        <w:tc>
          <w:tcPr>
            <w:tcW w:w="4395" w:type="dxa"/>
            <w:shd w:val="clear" w:color="auto" w:fill="D9E2F3" w:themeFill="accent5" w:themeFillTint="33"/>
            <w:vAlign w:val="center"/>
          </w:tcPr>
          <w:p w14:paraId="614C8832" w14:textId="77777777" w:rsidR="0015034F" w:rsidRPr="00B65822" w:rsidRDefault="0015034F" w:rsidP="0015034F">
            <w:pPr>
              <w:spacing w:after="0" w:line="240" w:lineRule="auto"/>
              <w:jc w:val="center"/>
              <w:rPr>
                <w:rFonts w:cstheme="minorHAnsi"/>
                <w:b/>
                <w:sz w:val="18"/>
                <w:szCs w:val="18"/>
              </w:rPr>
            </w:pPr>
            <w:r w:rsidRPr="00B65822">
              <w:rPr>
                <w:rFonts w:cstheme="minorHAnsi"/>
                <w:b/>
                <w:sz w:val="18"/>
                <w:szCs w:val="18"/>
              </w:rPr>
              <w:t>Predkladateľ</w:t>
            </w:r>
          </w:p>
        </w:tc>
        <w:tc>
          <w:tcPr>
            <w:tcW w:w="3543" w:type="dxa"/>
            <w:shd w:val="clear" w:color="auto" w:fill="D9E2F3" w:themeFill="accent5" w:themeFillTint="33"/>
            <w:vAlign w:val="center"/>
          </w:tcPr>
          <w:p w14:paraId="5011DE80" w14:textId="77777777" w:rsidR="0015034F" w:rsidRPr="00B65822" w:rsidRDefault="0015034F" w:rsidP="0015034F">
            <w:pPr>
              <w:spacing w:after="0" w:line="240" w:lineRule="auto"/>
              <w:jc w:val="center"/>
              <w:rPr>
                <w:rFonts w:cstheme="minorHAnsi"/>
                <w:b/>
                <w:sz w:val="18"/>
                <w:szCs w:val="18"/>
              </w:rPr>
            </w:pPr>
            <w:r w:rsidRPr="00B65822">
              <w:rPr>
                <w:rFonts w:cstheme="minorHAnsi"/>
                <w:b/>
                <w:sz w:val="18"/>
                <w:szCs w:val="18"/>
              </w:rPr>
              <w:t>Názov projektu</w:t>
            </w:r>
          </w:p>
        </w:tc>
        <w:tc>
          <w:tcPr>
            <w:tcW w:w="1134" w:type="dxa"/>
            <w:shd w:val="clear" w:color="auto" w:fill="D9E2F3" w:themeFill="accent5" w:themeFillTint="33"/>
            <w:vAlign w:val="center"/>
          </w:tcPr>
          <w:p w14:paraId="5891A366" w14:textId="77777777" w:rsidR="0015034F" w:rsidRPr="00B65822" w:rsidRDefault="0015034F" w:rsidP="0015034F">
            <w:pPr>
              <w:spacing w:after="0" w:line="240" w:lineRule="auto"/>
              <w:jc w:val="center"/>
              <w:rPr>
                <w:rFonts w:cstheme="minorHAnsi"/>
                <w:b/>
                <w:sz w:val="18"/>
                <w:szCs w:val="18"/>
              </w:rPr>
            </w:pPr>
            <w:r w:rsidRPr="00B65822">
              <w:rPr>
                <w:rFonts w:cstheme="minorHAnsi"/>
                <w:b/>
                <w:sz w:val="18"/>
                <w:szCs w:val="18"/>
              </w:rPr>
              <w:t>Finančná podpora v €</w:t>
            </w:r>
          </w:p>
        </w:tc>
      </w:tr>
      <w:tr w:rsidR="0015034F" w:rsidRPr="009A0173" w14:paraId="24121736" w14:textId="77777777" w:rsidTr="0015034F">
        <w:trPr>
          <w:trHeight w:val="268"/>
        </w:trPr>
        <w:tc>
          <w:tcPr>
            <w:tcW w:w="4395" w:type="dxa"/>
            <w:tcBorders>
              <w:top w:val="single" w:sz="4" w:space="0" w:color="auto"/>
              <w:left w:val="single" w:sz="4" w:space="0" w:color="auto"/>
              <w:bottom w:val="single" w:sz="4" w:space="0" w:color="auto"/>
              <w:right w:val="single" w:sz="4" w:space="0" w:color="auto"/>
            </w:tcBorders>
            <w:vAlign w:val="center"/>
          </w:tcPr>
          <w:p w14:paraId="4FAD4625" w14:textId="77777777" w:rsidR="0015034F" w:rsidRPr="00207698" w:rsidRDefault="0015034F" w:rsidP="0015034F">
            <w:pPr>
              <w:rPr>
                <w:rFonts w:ascii="Calibri" w:hAnsi="Calibri" w:cs="Calibri"/>
                <w:sz w:val="20"/>
                <w:szCs w:val="18"/>
              </w:rPr>
            </w:pPr>
            <w:r w:rsidRPr="00207698">
              <w:rPr>
                <w:rFonts w:ascii="Calibri" w:hAnsi="Calibri" w:cs="Calibri"/>
                <w:sz w:val="20"/>
              </w:rPr>
              <w:t>Katedra anglistiky a amerikanistiky FF UKF v Nitre</w:t>
            </w:r>
          </w:p>
        </w:tc>
        <w:tc>
          <w:tcPr>
            <w:tcW w:w="3543" w:type="dxa"/>
            <w:tcBorders>
              <w:top w:val="single" w:sz="4" w:space="0" w:color="auto"/>
              <w:left w:val="single" w:sz="4" w:space="0" w:color="auto"/>
              <w:bottom w:val="single" w:sz="4" w:space="0" w:color="auto"/>
              <w:right w:val="single" w:sz="4" w:space="0" w:color="auto"/>
            </w:tcBorders>
            <w:vAlign w:val="center"/>
          </w:tcPr>
          <w:p w14:paraId="4568DDB2" w14:textId="77777777" w:rsidR="0015034F" w:rsidRPr="00207698" w:rsidRDefault="0015034F" w:rsidP="0015034F">
            <w:pPr>
              <w:rPr>
                <w:rFonts w:ascii="Calibri" w:hAnsi="Calibri" w:cs="Calibri"/>
                <w:sz w:val="20"/>
                <w:szCs w:val="18"/>
              </w:rPr>
            </w:pPr>
            <w:r w:rsidRPr="00207698">
              <w:rPr>
                <w:rFonts w:ascii="Calibri" w:hAnsi="Calibri" w:cs="Calibri"/>
                <w:sz w:val="20"/>
              </w:rPr>
              <w:t xml:space="preserve">Divadelný festival v cudzích jazykoch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630DD0DA"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600</w:t>
            </w:r>
          </w:p>
        </w:tc>
      </w:tr>
      <w:tr w:rsidR="0015034F" w:rsidRPr="009A0173" w14:paraId="17667FC0"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65112830" w14:textId="77777777" w:rsidR="0015034F" w:rsidRPr="00207698" w:rsidRDefault="0015034F" w:rsidP="0015034F">
            <w:pPr>
              <w:rPr>
                <w:rFonts w:ascii="Calibri" w:hAnsi="Calibri" w:cs="Calibri"/>
                <w:sz w:val="20"/>
                <w:szCs w:val="18"/>
              </w:rPr>
            </w:pPr>
            <w:r w:rsidRPr="00207698">
              <w:rPr>
                <w:rFonts w:ascii="Calibri" w:hAnsi="Calibri" w:cs="Calibri"/>
                <w:sz w:val="20"/>
              </w:rPr>
              <w:t>Katedra hudby PF UKF v Nitre</w:t>
            </w:r>
          </w:p>
        </w:tc>
        <w:tc>
          <w:tcPr>
            <w:tcW w:w="3543" w:type="dxa"/>
            <w:tcBorders>
              <w:top w:val="nil"/>
              <w:left w:val="single" w:sz="4" w:space="0" w:color="auto"/>
              <w:bottom w:val="single" w:sz="4" w:space="0" w:color="auto"/>
              <w:right w:val="single" w:sz="4" w:space="0" w:color="auto"/>
            </w:tcBorders>
            <w:vAlign w:val="center"/>
          </w:tcPr>
          <w:p w14:paraId="5E3FB4C5" w14:textId="77777777" w:rsidR="0015034F" w:rsidRPr="00207698" w:rsidRDefault="0015034F" w:rsidP="0015034F">
            <w:pPr>
              <w:rPr>
                <w:rFonts w:ascii="Calibri" w:hAnsi="Calibri" w:cs="Calibri"/>
                <w:sz w:val="20"/>
                <w:szCs w:val="18"/>
              </w:rPr>
            </w:pPr>
            <w:r w:rsidRPr="00207698">
              <w:rPr>
                <w:rFonts w:ascii="Calibri" w:hAnsi="Calibri" w:cs="Calibri"/>
                <w:sz w:val="20"/>
              </w:rPr>
              <w:t>Vianočný muzikál "Traja nepraví králi"</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D06C2A8" w14:textId="16BEC252" w:rsidR="0015034F" w:rsidRPr="00207698" w:rsidRDefault="0015034F" w:rsidP="0015034F">
            <w:pPr>
              <w:jc w:val="center"/>
              <w:rPr>
                <w:rFonts w:ascii="Calibri" w:hAnsi="Calibri" w:cs="Calibri"/>
                <w:sz w:val="20"/>
                <w:szCs w:val="18"/>
              </w:rPr>
            </w:pPr>
            <w:r w:rsidRPr="00207698">
              <w:rPr>
                <w:rFonts w:ascii="Calibri" w:hAnsi="Calibri" w:cs="Calibri"/>
                <w:sz w:val="20"/>
              </w:rPr>
              <w:t>1</w:t>
            </w:r>
            <w:r w:rsidR="004057DE" w:rsidRPr="00207698">
              <w:rPr>
                <w:rFonts w:ascii="Calibri" w:hAnsi="Calibri" w:cs="Calibri"/>
                <w:sz w:val="20"/>
              </w:rPr>
              <w:t xml:space="preserve"> </w:t>
            </w:r>
            <w:r w:rsidRPr="00207698">
              <w:rPr>
                <w:rFonts w:ascii="Calibri" w:hAnsi="Calibri" w:cs="Calibri"/>
                <w:sz w:val="20"/>
              </w:rPr>
              <w:t>000</w:t>
            </w:r>
          </w:p>
        </w:tc>
      </w:tr>
      <w:tr w:rsidR="0015034F" w:rsidRPr="009A0173" w14:paraId="08D09F4D"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523F9E9F" w14:textId="77777777" w:rsidR="0015034F" w:rsidRPr="00207698" w:rsidRDefault="0015034F" w:rsidP="0015034F">
            <w:pPr>
              <w:rPr>
                <w:rFonts w:ascii="Calibri" w:hAnsi="Calibri" w:cs="Calibri"/>
                <w:sz w:val="20"/>
                <w:szCs w:val="18"/>
              </w:rPr>
            </w:pPr>
            <w:r w:rsidRPr="00207698">
              <w:rPr>
                <w:rFonts w:ascii="Calibri" w:hAnsi="Calibri" w:cs="Calibri"/>
                <w:sz w:val="20"/>
              </w:rPr>
              <w:t>Katedra hudby PF UKF v Nitre</w:t>
            </w:r>
          </w:p>
        </w:tc>
        <w:tc>
          <w:tcPr>
            <w:tcW w:w="3543" w:type="dxa"/>
            <w:tcBorders>
              <w:top w:val="nil"/>
              <w:left w:val="single" w:sz="4" w:space="0" w:color="auto"/>
              <w:bottom w:val="single" w:sz="4" w:space="0" w:color="auto"/>
              <w:right w:val="single" w:sz="4" w:space="0" w:color="auto"/>
            </w:tcBorders>
            <w:vAlign w:val="center"/>
          </w:tcPr>
          <w:p w14:paraId="6DB52A9A" w14:textId="77777777" w:rsidR="0015034F" w:rsidRPr="00207698" w:rsidRDefault="0015034F" w:rsidP="0015034F">
            <w:pPr>
              <w:rPr>
                <w:rFonts w:ascii="Calibri" w:hAnsi="Calibri" w:cs="Calibri"/>
                <w:sz w:val="20"/>
                <w:szCs w:val="18"/>
              </w:rPr>
            </w:pPr>
            <w:r w:rsidRPr="00207698">
              <w:rPr>
                <w:rFonts w:ascii="Calibri" w:hAnsi="Calibri" w:cs="Calibri"/>
                <w:sz w:val="20"/>
              </w:rPr>
              <w:t>Umelecká kaviareň</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5A3044EA" w14:textId="3CFD1724" w:rsidR="0015034F" w:rsidRPr="00207698" w:rsidRDefault="0015034F" w:rsidP="0015034F">
            <w:pPr>
              <w:jc w:val="center"/>
              <w:rPr>
                <w:rFonts w:ascii="Calibri" w:hAnsi="Calibri" w:cs="Calibri"/>
                <w:sz w:val="20"/>
                <w:szCs w:val="18"/>
              </w:rPr>
            </w:pPr>
            <w:r w:rsidRPr="00207698">
              <w:rPr>
                <w:rFonts w:ascii="Calibri" w:hAnsi="Calibri" w:cs="Calibri"/>
                <w:sz w:val="20"/>
              </w:rPr>
              <w:t>1</w:t>
            </w:r>
            <w:r w:rsidR="004057DE" w:rsidRPr="00207698">
              <w:rPr>
                <w:rFonts w:ascii="Calibri" w:hAnsi="Calibri" w:cs="Calibri"/>
                <w:sz w:val="20"/>
              </w:rPr>
              <w:t xml:space="preserve"> </w:t>
            </w:r>
            <w:r w:rsidRPr="00207698">
              <w:rPr>
                <w:rFonts w:ascii="Calibri" w:hAnsi="Calibri" w:cs="Calibri"/>
                <w:sz w:val="20"/>
              </w:rPr>
              <w:t>000</w:t>
            </w:r>
          </w:p>
        </w:tc>
      </w:tr>
      <w:tr w:rsidR="0015034F" w:rsidRPr="009A0173" w14:paraId="09F45913"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467BFBBA" w14:textId="77777777" w:rsidR="0015034F" w:rsidRPr="00207698" w:rsidRDefault="0015034F" w:rsidP="0015034F">
            <w:pPr>
              <w:rPr>
                <w:rFonts w:ascii="Calibri" w:hAnsi="Calibri" w:cs="Calibri"/>
                <w:sz w:val="20"/>
                <w:szCs w:val="18"/>
              </w:rPr>
            </w:pPr>
            <w:r w:rsidRPr="00207698">
              <w:rPr>
                <w:rFonts w:ascii="Calibri" w:hAnsi="Calibri" w:cs="Calibri"/>
                <w:sz w:val="20"/>
              </w:rPr>
              <w:t>JA a MY občianske združenie</w:t>
            </w:r>
          </w:p>
        </w:tc>
        <w:tc>
          <w:tcPr>
            <w:tcW w:w="3543" w:type="dxa"/>
            <w:tcBorders>
              <w:top w:val="nil"/>
              <w:left w:val="single" w:sz="4" w:space="0" w:color="auto"/>
              <w:bottom w:val="single" w:sz="4" w:space="0" w:color="auto"/>
              <w:right w:val="single" w:sz="4" w:space="0" w:color="auto"/>
            </w:tcBorders>
            <w:vAlign w:val="center"/>
          </w:tcPr>
          <w:p w14:paraId="1D74F599" w14:textId="77777777" w:rsidR="0015034F" w:rsidRPr="00207698" w:rsidRDefault="0015034F" w:rsidP="0015034F">
            <w:pPr>
              <w:rPr>
                <w:rFonts w:ascii="Calibri" w:hAnsi="Calibri" w:cs="Calibri"/>
                <w:sz w:val="20"/>
                <w:szCs w:val="18"/>
              </w:rPr>
            </w:pPr>
            <w:r w:rsidRPr="00207698">
              <w:rPr>
                <w:rFonts w:ascii="Calibri" w:hAnsi="Calibri" w:cs="Calibri"/>
                <w:sz w:val="20"/>
              </w:rPr>
              <w:t>Festival umení Konfrontácie</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AFEBF0E"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800</w:t>
            </w:r>
          </w:p>
        </w:tc>
      </w:tr>
      <w:tr w:rsidR="0015034F" w:rsidRPr="009A0173" w14:paraId="11E7058F"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7E09F156" w14:textId="77777777" w:rsidR="0015034F" w:rsidRPr="00207698" w:rsidRDefault="0015034F" w:rsidP="0015034F">
            <w:pPr>
              <w:rPr>
                <w:rFonts w:ascii="Calibri" w:hAnsi="Calibri" w:cs="Calibri"/>
                <w:sz w:val="20"/>
                <w:szCs w:val="18"/>
              </w:rPr>
            </w:pPr>
            <w:r w:rsidRPr="00207698">
              <w:rPr>
                <w:rFonts w:ascii="Calibri" w:hAnsi="Calibri" w:cs="Calibri"/>
                <w:sz w:val="20"/>
              </w:rPr>
              <w:t>JA a MY občianske združenie</w:t>
            </w:r>
          </w:p>
        </w:tc>
        <w:tc>
          <w:tcPr>
            <w:tcW w:w="3543" w:type="dxa"/>
            <w:tcBorders>
              <w:top w:val="nil"/>
              <w:left w:val="single" w:sz="4" w:space="0" w:color="auto"/>
              <w:bottom w:val="single" w:sz="4" w:space="0" w:color="auto"/>
              <w:right w:val="single" w:sz="4" w:space="0" w:color="auto"/>
            </w:tcBorders>
            <w:vAlign w:val="center"/>
          </w:tcPr>
          <w:p w14:paraId="5E7C5C5D" w14:textId="77777777" w:rsidR="0015034F" w:rsidRPr="00207698" w:rsidRDefault="0015034F" w:rsidP="0015034F">
            <w:pPr>
              <w:rPr>
                <w:rFonts w:ascii="Calibri" w:hAnsi="Calibri" w:cs="Calibri"/>
                <w:sz w:val="20"/>
                <w:szCs w:val="18"/>
              </w:rPr>
            </w:pPr>
            <w:r w:rsidRPr="00207698">
              <w:rPr>
                <w:rFonts w:ascii="Calibri" w:hAnsi="Calibri" w:cs="Calibri"/>
                <w:sz w:val="20"/>
              </w:rPr>
              <w:t>Life of Art</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63F039D1"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500</w:t>
            </w:r>
          </w:p>
        </w:tc>
      </w:tr>
      <w:tr w:rsidR="0015034F" w:rsidRPr="009A0173" w14:paraId="333DBCE4" w14:textId="77777777" w:rsidTr="0015034F">
        <w:trPr>
          <w:trHeight w:val="196"/>
        </w:trPr>
        <w:tc>
          <w:tcPr>
            <w:tcW w:w="4395" w:type="dxa"/>
            <w:tcBorders>
              <w:top w:val="nil"/>
              <w:left w:val="single" w:sz="4" w:space="0" w:color="auto"/>
              <w:bottom w:val="single" w:sz="4" w:space="0" w:color="auto"/>
              <w:right w:val="single" w:sz="4" w:space="0" w:color="auto"/>
            </w:tcBorders>
            <w:vAlign w:val="center"/>
          </w:tcPr>
          <w:p w14:paraId="66CCF160" w14:textId="77777777" w:rsidR="0015034F" w:rsidRPr="00207698" w:rsidRDefault="0015034F" w:rsidP="0015034F">
            <w:pPr>
              <w:rPr>
                <w:rFonts w:ascii="Calibri" w:hAnsi="Calibri" w:cs="Calibri"/>
                <w:sz w:val="20"/>
                <w:szCs w:val="18"/>
              </w:rPr>
            </w:pPr>
            <w:r w:rsidRPr="00207698">
              <w:rPr>
                <w:rFonts w:ascii="Calibri" w:hAnsi="Calibri" w:cs="Calibri"/>
                <w:sz w:val="20"/>
              </w:rPr>
              <w:lastRenderedPageBreak/>
              <w:t>Študentský parlament UKF v Nitre</w:t>
            </w:r>
          </w:p>
        </w:tc>
        <w:tc>
          <w:tcPr>
            <w:tcW w:w="3543" w:type="dxa"/>
            <w:tcBorders>
              <w:top w:val="nil"/>
              <w:left w:val="single" w:sz="4" w:space="0" w:color="auto"/>
              <w:bottom w:val="single" w:sz="4" w:space="0" w:color="auto"/>
              <w:right w:val="single" w:sz="4" w:space="0" w:color="auto"/>
            </w:tcBorders>
            <w:vAlign w:val="center"/>
          </w:tcPr>
          <w:p w14:paraId="5F54D314" w14:textId="77777777" w:rsidR="0015034F" w:rsidRPr="00207698" w:rsidRDefault="0015034F" w:rsidP="0015034F">
            <w:pPr>
              <w:rPr>
                <w:rFonts w:ascii="Calibri" w:hAnsi="Calibri" w:cs="Calibri"/>
                <w:sz w:val="20"/>
                <w:szCs w:val="18"/>
              </w:rPr>
            </w:pPr>
            <w:r w:rsidRPr="00207698">
              <w:rPr>
                <w:rFonts w:ascii="Calibri" w:hAnsi="Calibri" w:cs="Calibri"/>
                <w:sz w:val="20"/>
              </w:rPr>
              <w:t>UKF FEST 2025</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543292FC" w14:textId="27BD0FF8" w:rsidR="0015034F" w:rsidRPr="00207698" w:rsidRDefault="0015034F" w:rsidP="0015034F">
            <w:pPr>
              <w:jc w:val="center"/>
              <w:rPr>
                <w:rFonts w:ascii="Calibri" w:hAnsi="Calibri" w:cs="Calibri"/>
                <w:sz w:val="20"/>
                <w:szCs w:val="18"/>
              </w:rPr>
            </w:pPr>
            <w:r w:rsidRPr="00207698">
              <w:rPr>
                <w:rFonts w:ascii="Calibri" w:hAnsi="Calibri" w:cs="Calibri"/>
                <w:sz w:val="20"/>
              </w:rPr>
              <w:t>1</w:t>
            </w:r>
            <w:r w:rsidR="004057DE" w:rsidRPr="00207698">
              <w:rPr>
                <w:rFonts w:ascii="Calibri" w:hAnsi="Calibri" w:cs="Calibri"/>
                <w:sz w:val="20"/>
              </w:rPr>
              <w:t xml:space="preserve"> </w:t>
            </w:r>
            <w:r w:rsidRPr="00207698">
              <w:rPr>
                <w:rFonts w:ascii="Calibri" w:hAnsi="Calibri" w:cs="Calibri"/>
                <w:sz w:val="20"/>
              </w:rPr>
              <w:t>000</w:t>
            </w:r>
          </w:p>
        </w:tc>
      </w:tr>
      <w:tr w:rsidR="0015034F" w:rsidRPr="009A0173" w14:paraId="18343E6D" w14:textId="77777777" w:rsidTr="00207698">
        <w:trPr>
          <w:trHeight w:val="574"/>
        </w:trPr>
        <w:tc>
          <w:tcPr>
            <w:tcW w:w="4395" w:type="dxa"/>
            <w:tcBorders>
              <w:top w:val="nil"/>
              <w:left w:val="single" w:sz="4" w:space="0" w:color="auto"/>
              <w:bottom w:val="single" w:sz="4" w:space="0" w:color="auto"/>
              <w:right w:val="single" w:sz="4" w:space="0" w:color="auto"/>
            </w:tcBorders>
            <w:vAlign w:val="center"/>
          </w:tcPr>
          <w:p w14:paraId="62844D85" w14:textId="77777777" w:rsidR="0015034F" w:rsidRPr="00207698" w:rsidRDefault="0015034F" w:rsidP="0015034F">
            <w:pPr>
              <w:rPr>
                <w:rFonts w:ascii="Calibri" w:hAnsi="Calibri" w:cs="Calibri"/>
                <w:sz w:val="20"/>
                <w:szCs w:val="18"/>
              </w:rPr>
            </w:pPr>
            <w:r w:rsidRPr="00207698">
              <w:rPr>
                <w:rFonts w:ascii="Calibri" w:hAnsi="Calibri" w:cs="Calibri"/>
                <w:sz w:val="20"/>
              </w:rPr>
              <w:t>Študentský parlament UKF v Nitre</w:t>
            </w:r>
          </w:p>
        </w:tc>
        <w:tc>
          <w:tcPr>
            <w:tcW w:w="3543" w:type="dxa"/>
            <w:tcBorders>
              <w:top w:val="nil"/>
              <w:left w:val="single" w:sz="4" w:space="0" w:color="auto"/>
              <w:bottom w:val="single" w:sz="4" w:space="0" w:color="auto"/>
              <w:right w:val="single" w:sz="4" w:space="0" w:color="auto"/>
            </w:tcBorders>
            <w:vAlign w:val="center"/>
          </w:tcPr>
          <w:p w14:paraId="089EC73A" w14:textId="77777777" w:rsidR="0015034F" w:rsidRPr="00207698" w:rsidRDefault="0015034F" w:rsidP="0015034F">
            <w:pPr>
              <w:rPr>
                <w:rFonts w:ascii="Calibri" w:hAnsi="Calibri" w:cs="Calibri"/>
                <w:sz w:val="20"/>
                <w:szCs w:val="18"/>
              </w:rPr>
            </w:pPr>
            <w:r w:rsidRPr="00207698">
              <w:rPr>
                <w:rFonts w:ascii="Calibri" w:hAnsi="Calibri" w:cs="Calibri"/>
                <w:sz w:val="20"/>
              </w:rPr>
              <w:t>Študentské dni nitrianskych univerzít 2025</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E4DC2BA" w14:textId="36C23EF6" w:rsidR="0015034F" w:rsidRPr="00207698" w:rsidRDefault="0015034F" w:rsidP="0015034F">
            <w:pPr>
              <w:jc w:val="center"/>
              <w:rPr>
                <w:rFonts w:ascii="Calibri" w:hAnsi="Calibri" w:cs="Calibri"/>
                <w:sz w:val="20"/>
                <w:szCs w:val="18"/>
              </w:rPr>
            </w:pPr>
            <w:r w:rsidRPr="00207698">
              <w:rPr>
                <w:rFonts w:ascii="Calibri" w:hAnsi="Calibri" w:cs="Calibri"/>
                <w:sz w:val="20"/>
              </w:rPr>
              <w:t>1</w:t>
            </w:r>
            <w:r w:rsidR="004057DE" w:rsidRPr="00207698">
              <w:rPr>
                <w:rFonts w:ascii="Calibri" w:hAnsi="Calibri" w:cs="Calibri"/>
                <w:sz w:val="20"/>
              </w:rPr>
              <w:t xml:space="preserve"> </w:t>
            </w:r>
            <w:r w:rsidRPr="00207698">
              <w:rPr>
                <w:rFonts w:ascii="Calibri" w:hAnsi="Calibri" w:cs="Calibri"/>
                <w:sz w:val="20"/>
              </w:rPr>
              <w:t>200</w:t>
            </w:r>
          </w:p>
        </w:tc>
      </w:tr>
      <w:tr w:rsidR="0015034F" w:rsidRPr="009A0173" w14:paraId="2B9D31AA"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274BA1CF" w14:textId="77777777" w:rsidR="0015034F" w:rsidRPr="00207698" w:rsidRDefault="0015034F" w:rsidP="0015034F">
            <w:pPr>
              <w:rPr>
                <w:rFonts w:ascii="Calibri" w:hAnsi="Calibri" w:cs="Calibri"/>
                <w:sz w:val="20"/>
                <w:szCs w:val="18"/>
              </w:rPr>
            </w:pPr>
            <w:r w:rsidRPr="00207698">
              <w:rPr>
                <w:rFonts w:ascii="Calibri" w:hAnsi="Calibri" w:cs="Calibri"/>
                <w:sz w:val="20"/>
              </w:rPr>
              <w:t>Maďarský spevácky zbor UKF v Nitre</w:t>
            </w:r>
          </w:p>
        </w:tc>
        <w:tc>
          <w:tcPr>
            <w:tcW w:w="3543" w:type="dxa"/>
            <w:tcBorders>
              <w:top w:val="nil"/>
              <w:left w:val="single" w:sz="4" w:space="0" w:color="auto"/>
              <w:bottom w:val="single" w:sz="4" w:space="0" w:color="auto"/>
              <w:right w:val="single" w:sz="4" w:space="0" w:color="auto"/>
            </w:tcBorders>
            <w:vAlign w:val="center"/>
          </w:tcPr>
          <w:p w14:paraId="1B8B3D3F" w14:textId="77777777" w:rsidR="0015034F" w:rsidRPr="00207698" w:rsidRDefault="0015034F" w:rsidP="0015034F">
            <w:pPr>
              <w:rPr>
                <w:rFonts w:ascii="Calibri" w:hAnsi="Calibri" w:cs="Calibri"/>
                <w:sz w:val="20"/>
                <w:szCs w:val="18"/>
              </w:rPr>
            </w:pPr>
            <w:r w:rsidRPr="00207698">
              <w:rPr>
                <w:rFonts w:ascii="Calibri" w:hAnsi="Calibri" w:cs="Calibri"/>
                <w:sz w:val="20"/>
              </w:rPr>
              <w:t>Veni, veni Emmanuel!</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7B95275" w14:textId="59955A49" w:rsidR="0015034F" w:rsidRPr="00207698" w:rsidRDefault="0015034F" w:rsidP="0015034F">
            <w:pPr>
              <w:jc w:val="center"/>
              <w:rPr>
                <w:rFonts w:ascii="Calibri" w:hAnsi="Calibri" w:cs="Calibri"/>
                <w:sz w:val="20"/>
                <w:szCs w:val="18"/>
              </w:rPr>
            </w:pPr>
            <w:r w:rsidRPr="00207698">
              <w:rPr>
                <w:rFonts w:ascii="Calibri" w:hAnsi="Calibri" w:cs="Calibri"/>
                <w:sz w:val="20"/>
              </w:rPr>
              <w:t>1</w:t>
            </w:r>
            <w:r w:rsidR="004057DE" w:rsidRPr="00207698">
              <w:rPr>
                <w:rFonts w:ascii="Calibri" w:hAnsi="Calibri" w:cs="Calibri"/>
                <w:sz w:val="20"/>
              </w:rPr>
              <w:t xml:space="preserve"> </w:t>
            </w:r>
            <w:r w:rsidRPr="00207698">
              <w:rPr>
                <w:rFonts w:ascii="Calibri" w:hAnsi="Calibri" w:cs="Calibri"/>
                <w:sz w:val="20"/>
              </w:rPr>
              <w:t>400</w:t>
            </w:r>
          </w:p>
        </w:tc>
      </w:tr>
      <w:tr w:rsidR="0015034F" w:rsidRPr="009A0173" w14:paraId="4618A5BE"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48871475" w14:textId="77777777" w:rsidR="0015034F" w:rsidRPr="00B65822" w:rsidRDefault="0015034F" w:rsidP="0015034F">
            <w:pPr>
              <w:rPr>
                <w:rFonts w:ascii="Calibri" w:hAnsi="Calibri" w:cs="Calibri"/>
                <w:sz w:val="18"/>
                <w:szCs w:val="18"/>
              </w:rPr>
            </w:pPr>
            <w:r>
              <w:rPr>
                <w:rFonts w:ascii="Calibri" w:hAnsi="Calibri" w:cs="Calibri"/>
              </w:rPr>
              <w:t xml:space="preserve">Katedra výtvarnej tvorby a výchovy PF UKF v Nitre </w:t>
            </w:r>
          </w:p>
        </w:tc>
        <w:tc>
          <w:tcPr>
            <w:tcW w:w="3543" w:type="dxa"/>
            <w:tcBorders>
              <w:top w:val="nil"/>
              <w:left w:val="single" w:sz="4" w:space="0" w:color="auto"/>
              <w:bottom w:val="single" w:sz="4" w:space="0" w:color="auto"/>
              <w:right w:val="single" w:sz="4" w:space="0" w:color="auto"/>
            </w:tcBorders>
            <w:vAlign w:val="center"/>
          </w:tcPr>
          <w:p w14:paraId="0128B435" w14:textId="77777777" w:rsidR="0015034F" w:rsidRPr="00B65822" w:rsidRDefault="0015034F" w:rsidP="0015034F">
            <w:pPr>
              <w:rPr>
                <w:rFonts w:ascii="Calibri" w:hAnsi="Calibri" w:cs="Calibri"/>
                <w:sz w:val="18"/>
                <w:szCs w:val="18"/>
              </w:rPr>
            </w:pPr>
            <w:r>
              <w:rPr>
                <w:rFonts w:ascii="Calibri" w:hAnsi="Calibri" w:cs="Calibri"/>
              </w:rPr>
              <w:t>Výtvarný workshop</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119617B8" w14:textId="77777777" w:rsidR="0015034F" w:rsidRPr="00B65822" w:rsidRDefault="0015034F" w:rsidP="0015034F">
            <w:pPr>
              <w:jc w:val="center"/>
              <w:rPr>
                <w:rFonts w:ascii="Calibri" w:hAnsi="Calibri" w:cs="Calibri"/>
                <w:sz w:val="18"/>
                <w:szCs w:val="18"/>
              </w:rPr>
            </w:pPr>
            <w:r>
              <w:rPr>
                <w:rFonts w:ascii="Calibri" w:hAnsi="Calibri" w:cs="Calibri"/>
              </w:rPr>
              <w:t>400</w:t>
            </w:r>
          </w:p>
        </w:tc>
      </w:tr>
      <w:tr w:rsidR="0015034F" w:rsidRPr="00A048E6" w14:paraId="3F0EEF8F"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3A9B3C55" w14:textId="77777777" w:rsidR="0015034F" w:rsidRPr="00207698" w:rsidRDefault="0015034F" w:rsidP="0015034F">
            <w:pPr>
              <w:rPr>
                <w:rFonts w:ascii="Calibri" w:hAnsi="Calibri" w:cs="Calibri"/>
                <w:sz w:val="20"/>
                <w:szCs w:val="18"/>
              </w:rPr>
            </w:pPr>
            <w:r w:rsidRPr="00207698">
              <w:rPr>
                <w:rFonts w:ascii="Calibri" w:hAnsi="Calibri" w:cs="Calibri"/>
                <w:sz w:val="20"/>
              </w:rPr>
              <w:t xml:space="preserve">Katedra výtvarnej tvorby a výchovy PF UKF v Nitre </w:t>
            </w:r>
          </w:p>
        </w:tc>
        <w:tc>
          <w:tcPr>
            <w:tcW w:w="3543" w:type="dxa"/>
            <w:tcBorders>
              <w:top w:val="nil"/>
              <w:left w:val="single" w:sz="4" w:space="0" w:color="auto"/>
              <w:bottom w:val="single" w:sz="4" w:space="0" w:color="auto"/>
              <w:right w:val="single" w:sz="4" w:space="0" w:color="auto"/>
            </w:tcBorders>
            <w:vAlign w:val="center"/>
          </w:tcPr>
          <w:p w14:paraId="706663FD" w14:textId="77777777" w:rsidR="0015034F" w:rsidRPr="00207698" w:rsidRDefault="0015034F" w:rsidP="0015034F">
            <w:pPr>
              <w:rPr>
                <w:rFonts w:ascii="Calibri" w:hAnsi="Calibri" w:cs="Calibri"/>
                <w:sz w:val="20"/>
                <w:szCs w:val="18"/>
              </w:rPr>
            </w:pPr>
            <w:r w:rsidRPr="00207698">
              <w:rPr>
                <w:rFonts w:ascii="Calibri" w:hAnsi="Calibri" w:cs="Calibri"/>
                <w:sz w:val="20"/>
              </w:rPr>
              <w:t>DIPLOM 2025</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316DC52"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500</w:t>
            </w:r>
          </w:p>
        </w:tc>
      </w:tr>
      <w:tr w:rsidR="0015034F" w:rsidRPr="00A048E6" w14:paraId="72A1C635" w14:textId="77777777" w:rsidTr="0015034F">
        <w:trPr>
          <w:trHeight w:val="364"/>
        </w:trPr>
        <w:tc>
          <w:tcPr>
            <w:tcW w:w="4395" w:type="dxa"/>
            <w:tcBorders>
              <w:top w:val="nil"/>
              <w:left w:val="single" w:sz="4" w:space="0" w:color="auto"/>
              <w:bottom w:val="single" w:sz="4" w:space="0" w:color="auto"/>
              <w:right w:val="single" w:sz="4" w:space="0" w:color="auto"/>
            </w:tcBorders>
            <w:vAlign w:val="center"/>
          </w:tcPr>
          <w:p w14:paraId="3B091C83" w14:textId="77777777" w:rsidR="0015034F" w:rsidRPr="00207698" w:rsidRDefault="0015034F" w:rsidP="0015034F">
            <w:pPr>
              <w:rPr>
                <w:rFonts w:ascii="Calibri" w:hAnsi="Calibri" w:cs="Calibri"/>
                <w:sz w:val="20"/>
                <w:szCs w:val="18"/>
              </w:rPr>
            </w:pPr>
            <w:r w:rsidRPr="00207698">
              <w:rPr>
                <w:rFonts w:ascii="Calibri" w:hAnsi="Calibri" w:cs="Calibri"/>
                <w:sz w:val="20"/>
              </w:rPr>
              <w:t>Katedra anglistiky a amerikanistiky FF UKF v Nitre</w:t>
            </w:r>
          </w:p>
        </w:tc>
        <w:tc>
          <w:tcPr>
            <w:tcW w:w="3543" w:type="dxa"/>
            <w:tcBorders>
              <w:top w:val="nil"/>
              <w:left w:val="single" w:sz="4" w:space="0" w:color="auto"/>
              <w:bottom w:val="single" w:sz="4" w:space="0" w:color="auto"/>
              <w:right w:val="single" w:sz="4" w:space="0" w:color="auto"/>
            </w:tcBorders>
            <w:vAlign w:val="center"/>
          </w:tcPr>
          <w:p w14:paraId="6797A614" w14:textId="77777777" w:rsidR="0015034F" w:rsidRPr="00207698" w:rsidRDefault="0015034F" w:rsidP="0015034F">
            <w:pPr>
              <w:rPr>
                <w:rFonts w:ascii="Calibri" w:hAnsi="Calibri" w:cs="Calibri"/>
                <w:sz w:val="20"/>
                <w:szCs w:val="18"/>
              </w:rPr>
            </w:pPr>
            <w:r w:rsidRPr="00207698">
              <w:rPr>
                <w:rFonts w:ascii="Calibri" w:hAnsi="Calibri" w:cs="Calibri"/>
                <w:sz w:val="20"/>
              </w:rPr>
              <w:t>Anglicky naprieč kultúrami 2025</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FCB3AF6"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700</w:t>
            </w:r>
          </w:p>
        </w:tc>
      </w:tr>
      <w:tr w:rsidR="0015034F" w:rsidRPr="00A048E6" w14:paraId="5AE912FD"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433DCD19" w14:textId="77777777" w:rsidR="0015034F" w:rsidRPr="00207698" w:rsidRDefault="0015034F" w:rsidP="0015034F">
            <w:pPr>
              <w:rPr>
                <w:rFonts w:ascii="Calibri" w:hAnsi="Calibri" w:cs="Calibri"/>
                <w:sz w:val="20"/>
                <w:szCs w:val="18"/>
              </w:rPr>
            </w:pPr>
            <w:r w:rsidRPr="00207698">
              <w:rPr>
                <w:rFonts w:ascii="Calibri" w:hAnsi="Calibri" w:cs="Calibri"/>
                <w:sz w:val="20"/>
              </w:rPr>
              <w:t>Ústav stredoeurópskych jazykov a kutúr FSŠ UKF v Nitre</w:t>
            </w:r>
          </w:p>
        </w:tc>
        <w:tc>
          <w:tcPr>
            <w:tcW w:w="3543" w:type="dxa"/>
            <w:tcBorders>
              <w:top w:val="nil"/>
              <w:left w:val="single" w:sz="4" w:space="0" w:color="auto"/>
              <w:bottom w:val="single" w:sz="4" w:space="0" w:color="auto"/>
              <w:right w:val="single" w:sz="4" w:space="0" w:color="auto"/>
            </w:tcBorders>
            <w:vAlign w:val="center"/>
          </w:tcPr>
          <w:p w14:paraId="34F21D03" w14:textId="77777777" w:rsidR="0015034F" w:rsidRPr="00207698" w:rsidRDefault="0015034F" w:rsidP="0015034F">
            <w:pPr>
              <w:rPr>
                <w:rFonts w:ascii="Calibri" w:hAnsi="Calibri" w:cs="Calibri"/>
                <w:sz w:val="20"/>
                <w:szCs w:val="18"/>
              </w:rPr>
            </w:pPr>
            <w:r w:rsidRPr="00207698">
              <w:rPr>
                <w:rFonts w:ascii="Calibri" w:hAnsi="Calibri" w:cs="Calibri"/>
                <w:sz w:val="20"/>
              </w:rPr>
              <w:t>Spoznaj svojho suseda</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74FC944"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450</w:t>
            </w:r>
          </w:p>
        </w:tc>
      </w:tr>
      <w:tr w:rsidR="0015034F" w:rsidRPr="00A048E6" w14:paraId="0DA19F28"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3A8A5338" w14:textId="77777777" w:rsidR="0015034F" w:rsidRPr="00207698" w:rsidRDefault="0015034F" w:rsidP="0015034F">
            <w:pPr>
              <w:rPr>
                <w:rFonts w:ascii="Calibri" w:hAnsi="Calibri" w:cs="Calibri"/>
                <w:sz w:val="20"/>
                <w:szCs w:val="18"/>
              </w:rPr>
            </w:pPr>
            <w:r w:rsidRPr="00207698">
              <w:rPr>
                <w:rFonts w:ascii="Calibri" w:hAnsi="Calibri" w:cs="Calibri"/>
                <w:sz w:val="20"/>
              </w:rPr>
              <w:t>Katedra informatiky FPVaI UKF v Nitre</w:t>
            </w:r>
          </w:p>
        </w:tc>
        <w:tc>
          <w:tcPr>
            <w:tcW w:w="3543" w:type="dxa"/>
            <w:tcBorders>
              <w:top w:val="nil"/>
              <w:left w:val="single" w:sz="4" w:space="0" w:color="auto"/>
              <w:bottom w:val="single" w:sz="4" w:space="0" w:color="auto"/>
              <w:right w:val="single" w:sz="4" w:space="0" w:color="auto"/>
            </w:tcBorders>
            <w:vAlign w:val="center"/>
          </w:tcPr>
          <w:p w14:paraId="67A766FB" w14:textId="77777777" w:rsidR="0015034F" w:rsidRPr="00207698" w:rsidRDefault="0015034F" w:rsidP="0015034F">
            <w:pPr>
              <w:rPr>
                <w:rFonts w:ascii="Calibri" w:hAnsi="Calibri" w:cs="Calibri"/>
                <w:sz w:val="20"/>
                <w:szCs w:val="18"/>
              </w:rPr>
            </w:pPr>
            <w:r w:rsidRPr="00207698">
              <w:rPr>
                <w:rFonts w:ascii="Calibri" w:hAnsi="Calibri" w:cs="Calibri"/>
                <w:sz w:val="20"/>
              </w:rPr>
              <w:t>Hra bez hraníc</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1C268AA5" w14:textId="4E4FD1BF" w:rsidR="0015034F" w:rsidRPr="00207698" w:rsidRDefault="0015034F" w:rsidP="0015034F">
            <w:pPr>
              <w:jc w:val="center"/>
              <w:rPr>
                <w:rFonts w:ascii="Calibri" w:hAnsi="Calibri" w:cs="Calibri"/>
                <w:sz w:val="20"/>
                <w:szCs w:val="18"/>
              </w:rPr>
            </w:pPr>
            <w:r w:rsidRPr="00207698">
              <w:rPr>
                <w:rFonts w:ascii="Calibri" w:hAnsi="Calibri" w:cs="Calibri"/>
                <w:sz w:val="20"/>
              </w:rPr>
              <w:t>1</w:t>
            </w:r>
            <w:r w:rsidR="004057DE" w:rsidRPr="00207698">
              <w:rPr>
                <w:rFonts w:ascii="Calibri" w:hAnsi="Calibri" w:cs="Calibri"/>
                <w:sz w:val="20"/>
              </w:rPr>
              <w:t xml:space="preserve"> </w:t>
            </w:r>
            <w:r w:rsidRPr="00207698">
              <w:rPr>
                <w:rFonts w:ascii="Calibri" w:hAnsi="Calibri" w:cs="Calibri"/>
                <w:sz w:val="20"/>
              </w:rPr>
              <w:t>000</w:t>
            </w:r>
          </w:p>
        </w:tc>
      </w:tr>
      <w:tr w:rsidR="0015034F" w:rsidRPr="00A048E6" w14:paraId="5CBF1D8A"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0C637263" w14:textId="77777777" w:rsidR="0015034F" w:rsidRPr="00207698" w:rsidRDefault="0015034F" w:rsidP="0015034F">
            <w:pPr>
              <w:rPr>
                <w:rFonts w:ascii="Calibri" w:hAnsi="Calibri" w:cs="Calibri"/>
                <w:sz w:val="20"/>
                <w:szCs w:val="18"/>
              </w:rPr>
            </w:pPr>
            <w:r w:rsidRPr="00207698">
              <w:rPr>
                <w:rFonts w:ascii="Calibri" w:hAnsi="Calibri" w:cs="Calibri"/>
                <w:sz w:val="20"/>
              </w:rPr>
              <w:t>Katedra anglického jazyka a kultúry PF UKF v Nitre</w:t>
            </w:r>
          </w:p>
        </w:tc>
        <w:tc>
          <w:tcPr>
            <w:tcW w:w="3543" w:type="dxa"/>
            <w:tcBorders>
              <w:top w:val="nil"/>
              <w:left w:val="single" w:sz="4" w:space="0" w:color="auto"/>
              <w:bottom w:val="single" w:sz="4" w:space="0" w:color="auto"/>
              <w:right w:val="single" w:sz="4" w:space="0" w:color="auto"/>
            </w:tcBorders>
            <w:vAlign w:val="center"/>
          </w:tcPr>
          <w:p w14:paraId="5E2803EC" w14:textId="77777777" w:rsidR="0015034F" w:rsidRPr="00207698" w:rsidRDefault="0015034F" w:rsidP="0015034F">
            <w:pPr>
              <w:rPr>
                <w:rFonts w:ascii="Calibri" w:hAnsi="Calibri" w:cs="Calibri"/>
                <w:sz w:val="20"/>
                <w:szCs w:val="18"/>
              </w:rPr>
            </w:pPr>
            <w:r w:rsidRPr="00207698">
              <w:rPr>
                <w:rFonts w:ascii="Calibri" w:hAnsi="Calibri" w:cs="Calibri"/>
                <w:sz w:val="20"/>
              </w:rPr>
              <w:t>Celebrating Diversity in English Language Teaching</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02B6B45"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350</w:t>
            </w:r>
          </w:p>
        </w:tc>
      </w:tr>
      <w:tr w:rsidR="0015034F" w:rsidRPr="00A048E6" w14:paraId="1F0FC044"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2ADD316B" w14:textId="77777777" w:rsidR="0015034F" w:rsidRPr="00207698" w:rsidRDefault="0015034F" w:rsidP="0015034F">
            <w:pPr>
              <w:rPr>
                <w:rFonts w:ascii="Calibri" w:hAnsi="Calibri" w:cs="Calibri"/>
                <w:sz w:val="20"/>
                <w:szCs w:val="18"/>
              </w:rPr>
            </w:pPr>
            <w:r w:rsidRPr="00207698">
              <w:rPr>
                <w:rFonts w:ascii="Calibri" w:hAnsi="Calibri" w:cs="Calibri"/>
                <w:sz w:val="20"/>
              </w:rPr>
              <w:t>Katedra anglického jazyka a kultúry PF UKF v Nitre</w:t>
            </w:r>
          </w:p>
        </w:tc>
        <w:tc>
          <w:tcPr>
            <w:tcW w:w="3543" w:type="dxa"/>
            <w:tcBorders>
              <w:top w:val="nil"/>
              <w:left w:val="single" w:sz="4" w:space="0" w:color="auto"/>
              <w:bottom w:val="single" w:sz="4" w:space="0" w:color="auto"/>
              <w:right w:val="single" w:sz="4" w:space="0" w:color="auto"/>
            </w:tcBorders>
            <w:vAlign w:val="center"/>
          </w:tcPr>
          <w:p w14:paraId="02BD9A23" w14:textId="77777777" w:rsidR="0015034F" w:rsidRPr="00207698" w:rsidRDefault="0015034F" w:rsidP="0015034F">
            <w:pPr>
              <w:rPr>
                <w:rFonts w:ascii="Calibri" w:hAnsi="Calibri" w:cs="Calibri"/>
                <w:sz w:val="20"/>
                <w:szCs w:val="18"/>
              </w:rPr>
            </w:pPr>
            <w:r w:rsidRPr="00207698">
              <w:rPr>
                <w:rFonts w:ascii="Calibri" w:hAnsi="Calibri" w:cs="Calibri"/>
                <w:sz w:val="20"/>
              </w:rPr>
              <w:t>ENJOY Creative Writing in Academia</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ECED009"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300</w:t>
            </w:r>
          </w:p>
        </w:tc>
      </w:tr>
      <w:tr w:rsidR="0015034F" w:rsidRPr="00A048E6" w14:paraId="5DD712C8"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3A4FB6C3" w14:textId="77777777" w:rsidR="0015034F" w:rsidRPr="00207698" w:rsidRDefault="0015034F" w:rsidP="0015034F">
            <w:pPr>
              <w:rPr>
                <w:rFonts w:ascii="Calibri" w:hAnsi="Calibri" w:cs="Calibri"/>
                <w:sz w:val="20"/>
                <w:szCs w:val="18"/>
              </w:rPr>
            </w:pPr>
            <w:r w:rsidRPr="00207698">
              <w:rPr>
                <w:rFonts w:ascii="Calibri" w:hAnsi="Calibri" w:cs="Calibri"/>
                <w:sz w:val="20"/>
              </w:rPr>
              <w:t>NS - Demeterová, Borbély, Talian</w:t>
            </w:r>
          </w:p>
        </w:tc>
        <w:tc>
          <w:tcPr>
            <w:tcW w:w="3543" w:type="dxa"/>
            <w:tcBorders>
              <w:top w:val="nil"/>
              <w:left w:val="single" w:sz="4" w:space="0" w:color="auto"/>
              <w:bottom w:val="single" w:sz="4" w:space="0" w:color="auto"/>
              <w:right w:val="single" w:sz="4" w:space="0" w:color="auto"/>
            </w:tcBorders>
            <w:vAlign w:val="center"/>
          </w:tcPr>
          <w:p w14:paraId="1F232A50" w14:textId="77777777" w:rsidR="0015034F" w:rsidRPr="00207698" w:rsidRDefault="0015034F" w:rsidP="0015034F">
            <w:pPr>
              <w:rPr>
                <w:rFonts w:ascii="Calibri" w:hAnsi="Calibri" w:cs="Calibri"/>
                <w:sz w:val="20"/>
                <w:szCs w:val="18"/>
              </w:rPr>
            </w:pPr>
            <w:r w:rsidRPr="00207698">
              <w:rPr>
                <w:rFonts w:ascii="Calibri" w:hAnsi="Calibri" w:cs="Calibri"/>
                <w:sz w:val="20"/>
              </w:rPr>
              <w:t>Happy anniversary, Johann Sebastian Bach!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31AFFE1"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350</w:t>
            </w:r>
          </w:p>
        </w:tc>
      </w:tr>
      <w:tr w:rsidR="0015034F" w:rsidRPr="00A048E6" w14:paraId="62525C1B"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1EF87DC4" w14:textId="77777777" w:rsidR="0015034F" w:rsidRPr="00207698" w:rsidRDefault="0015034F" w:rsidP="0015034F">
            <w:pPr>
              <w:rPr>
                <w:rFonts w:ascii="Calibri" w:hAnsi="Calibri" w:cs="Calibri"/>
                <w:sz w:val="20"/>
                <w:szCs w:val="18"/>
              </w:rPr>
            </w:pPr>
            <w:r w:rsidRPr="00207698">
              <w:rPr>
                <w:rFonts w:ascii="Calibri" w:hAnsi="Calibri" w:cs="Calibri"/>
                <w:sz w:val="20"/>
              </w:rPr>
              <w:t>Ústav ekonomiky a manažmentu FPVaI v Nitre</w:t>
            </w:r>
          </w:p>
        </w:tc>
        <w:tc>
          <w:tcPr>
            <w:tcW w:w="3543" w:type="dxa"/>
            <w:tcBorders>
              <w:top w:val="nil"/>
              <w:left w:val="single" w:sz="4" w:space="0" w:color="auto"/>
              <w:bottom w:val="single" w:sz="4" w:space="0" w:color="auto"/>
              <w:right w:val="single" w:sz="4" w:space="0" w:color="auto"/>
            </w:tcBorders>
            <w:vAlign w:val="center"/>
          </w:tcPr>
          <w:p w14:paraId="3DFD8C63" w14:textId="77777777" w:rsidR="0015034F" w:rsidRPr="00207698" w:rsidRDefault="0015034F" w:rsidP="0015034F">
            <w:pPr>
              <w:rPr>
                <w:rFonts w:ascii="Calibri" w:hAnsi="Calibri" w:cs="Calibri"/>
                <w:sz w:val="20"/>
                <w:szCs w:val="18"/>
              </w:rPr>
            </w:pPr>
            <w:r w:rsidRPr="00207698">
              <w:rPr>
                <w:rFonts w:ascii="Calibri" w:hAnsi="Calibri" w:cs="Calibri"/>
                <w:sz w:val="20"/>
              </w:rPr>
              <w:t>Vianočné klavírne soirée - "Melódie Vianoc"</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2FF970B"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600</w:t>
            </w:r>
          </w:p>
        </w:tc>
      </w:tr>
      <w:tr w:rsidR="0015034F" w:rsidRPr="00A048E6" w14:paraId="4E8ADEAE"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0CA47338" w14:textId="1DF59BB5" w:rsidR="0015034F" w:rsidRPr="00207698" w:rsidRDefault="0015034F">
            <w:pPr>
              <w:rPr>
                <w:rFonts w:ascii="Calibri" w:hAnsi="Calibri" w:cs="Calibri"/>
                <w:sz w:val="20"/>
                <w:szCs w:val="18"/>
              </w:rPr>
            </w:pPr>
            <w:r w:rsidRPr="00207698">
              <w:rPr>
                <w:rFonts w:ascii="Calibri" w:hAnsi="Calibri" w:cs="Calibri"/>
                <w:sz w:val="20"/>
              </w:rPr>
              <w:t>Zväz maďarských štud</w:t>
            </w:r>
            <w:r w:rsidR="00F50B1D">
              <w:rPr>
                <w:rFonts w:ascii="Calibri" w:hAnsi="Calibri" w:cs="Calibri"/>
                <w:sz w:val="20"/>
              </w:rPr>
              <w:t>e</w:t>
            </w:r>
            <w:r w:rsidRPr="00207698">
              <w:rPr>
                <w:rFonts w:ascii="Calibri" w:hAnsi="Calibri" w:cs="Calibri"/>
                <w:sz w:val="20"/>
              </w:rPr>
              <w:t>ntov JUGYIK v Nitre</w:t>
            </w:r>
          </w:p>
        </w:tc>
        <w:tc>
          <w:tcPr>
            <w:tcW w:w="3543" w:type="dxa"/>
            <w:tcBorders>
              <w:top w:val="nil"/>
              <w:left w:val="single" w:sz="4" w:space="0" w:color="auto"/>
              <w:bottom w:val="single" w:sz="4" w:space="0" w:color="auto"/>
              <w:right w:val="single" w:sz="4" w:space="0" w:color="auto"/>
            </w:tcBorders>
            <w:vAlign w:val="center"/>
          </w:tcPr>
          <w:p w14:paraId="1BE4E50B" w14:textId="0AFD74AD" w:rsidR="0015034F" w:rsidRPr="00207698" w:rsidRDefault="007B7533" w:rsidP="0015034F">
            <w:pPr>
              <w:rPr>
                <w:rFonts w:ascii="Calibri" w:hAnsi="Calibri" w:cs="Calibri"/>
                <w:sz w:val="20"/>
                <w:szCs w:val="18"/>
              </w:rPr>
            </w:pPr>
            <w:r>
              <w:rPr>
                <w:rFonts w:ascii="Calibri" w:hAnsi="Calibri" w:cs="Calibri"/>
                <w:sz w:val="20"/>
              </w:rPr>
              <w:t>JUGYIK 60. výročie</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733853A" w14:textId="4838DC7A" w:rsidR="0015034F" w:rsidRPr="00207698" w:rsidRDefault="0015034F" w:rsidP="0015034F">
            <w:pPr>
              <w:jc w:val="center"/>
              <w:rPr>
                <w:rFonts w:ascii="Calibri" w:hAnsi="Calibri" w:cs="Calibri"/>
                <w:sz w:val="20"/>
                <w:szCs w:val="18"/>
              </w:rPr>
            </w:pPr>
            <w:r w:rsidRPr="00207698">
              <w:rPr>
                <w:rFonts w:ascii="Calibri" w:hAnsi="Calibri" w:cs="Calibri"/>
                <w:sz w:val="20"/>
              </w:rPr>
              <w:t>1</w:t>
            </w:r>
            <w:r w:rsidR="004057DE" w:rsidRPr="00207698">
              <w:rPr>
                <w:rFonts w:ascii="Calibri" w:hAnsi="Calibri" w:cs="Calibri"/>
                <w:sz w:val="20"/>
              </w:rPr>
              <w:t xml:space="preserve"> </w:t>
            </w:r>
            <w:r w:rsidRPr="00207698">
              <w:rPr>
                <w:rFonts w:ascii="Calibri" w:hAnsi="Calibri" w:cs="Calibri"/>
                <w:sz w:val="20"/>
              </w:rPr>
              <w:t>200</w:t>
            </w:r>
          </w:p>
        </w:tc>
      </w:tr>
      <w:tr w:rsidR="0015034F" w:rsidRPr="00A048E6" w14:paraId="5D0BB792"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408DA688" w14:textId="77777777" w:rsidR="0015034F" w:rsidRPr="00207698" w:rsidRDefault="0015034F" w:rsidP="0015034F">
            <w:pPr>
              <w:rPr>
                <w:rFonts w:ascii="Calibri" w:hAnsi="Calibri" w:cs="Calibri"/>
                <w:sz w:val="20"/>
              </w:rPr>
            </w:pPr>
            <w:r w:rsidRPr="00207698">
              <w:rPr>
                <w:rFonts w:ascii="Calibri" w:hAnsi="Calibri" w:cs="Calibri"/>
                <w:color w:val="000000"/>
                <w:sz w:val="20"/>
              </w:rPr>
              <w:t>Ústav manažmentu kultúry a turizmu, kulturológie a etnológie FF UKF v Nitre</w:t>
            </w:r>
          </w:p>
        </w:tc>
        <w:tc>
          <w:tcPr>
            <w:tcW w:w="3543" w:type="dxa"/>
            <w:tcBorders>
              <w:top w:val="nil"/>
              <w:left w:val="single" w:sz="4" w:space="0" w:color="auto"/>
              <w:bottom w:val="single" w:sz="4" w:space="0" w:color="auto"/>
              <w:right w:val="single" w:sz="4" w:space="0" w:color="auto"/>
            </w:tcBorders>
            <w:vAlign w:val="bottom"/>
          </w:tcPr>
          <w:p w14:paraId="153A89C6" w14:textId="77777777" w:rsidR="0015034F" w:rsidRPr="00207698" w:rsidRDefault="0015034F" w:rsidP="0015034F">
            <w:pPr>
              <w:rPr>
                <w:rFonts w:ascii="Calibri" w:hAnsi="Calibri" w:cs="Calibri"/>
                <w:sz w:val="20"/>
                <w:szCs w:val="18"/>
              </w:rPr>
            </w:pPr>
            <w:r w:rsidRPr="00207698">
              <w:rPr>
                <w:rFonts w:ascii="Calibri" w:hAnsi="Calibri" w:cs="Calibri"/>
                <w:color w:val="000000"/>
                <w:sz w:val="20"/>
              </w:rPr>
              <w:t>Cyklus cestovateľských večerov</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01C426A8"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500</w:t>
            </w:r>
          </w:p>
        </w:tc>
      </w:tr>
      <w:tr w:rsidR="0015034F" w:rsidRPr="00A048E6" w14:paraId="6BCADCE9"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258E5341" w14:textId="77777777" w:rsidR="0015034F" w:rsidRPr="00207698" w:rsidRDefault="0015034F" w:rsidP="0015034F">
            <w:pPr>
              <w:rPr>
                <w:rFonts w:ascii="Calibri" w:hAnsi="Calibri" w:cs="Calibri"/>
                <w:sz w:val="20"/>
              </w:rPr>
            </w:pPr>
            <w:r w:rsidRPr="00207698">
              <w:rPr>
                <w:rFonts w:ascii="Calibri" w:hAnsi="Calibri" w:cs="Calibri"/>
                <w:color w:val="000000"/>
                <w:sz w:val="20"/>
              </w:rPr>
              <w:t>Ústav manažmentu kultúry a turizmu, kulturológie a etnológie FF UKF v Nitre</w:t>
            </w:r>
          </w:p>
        </w:tc>
        <w:tc>
          <w:tcPr>
            <w:tcW w:w="3543" w:type="dxa"/>
            <w:tcBorders>
              <w:top w:val="nil"/>
              <w:left w:val="single" w:sz="4" w:space="0" w:color="auto"/>
              <w:bottom w:val="single" w:sz="4" w:space="0" w:color="auto"/>
              <w:right w:val="single" w:sz="4" w:space="0" w:color="auto"/>
            </w:tcBorders>
            <w:vAlign w:val="center"/>
          </w:tcPr>
          <w:p w14:paraId="601CAEB7" w14:textId="77777777" w:rsidR="0015034F" w:rsidRPr="00207698" w:rsidRDefault="0015034F" w:rsidP="0015034F">
            <w:pPr>
              <w:rPr>
                <w:rFonts w:ascii="Calibri" w:hAnsi="Calibri" w:cs="Calibri"/>
                <w:sz w:val="20"/>
                <w:szCs w:val="18"/>
              </w:rPr>
            </w:pPr>
            <w:r w:rsidRPr="00207698">
              <w:rPr>
                <w:rFonts w:ascii="Calibri" w:hAnsi="Calibri" w:cs="Calibri"/>
                <w:color w:val="000000"/>
                <w:sz w:val="20"/>
              </w:rPr>
              <w:t>Svetový deň cestovného ruchu</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76794F9"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800</w:t>
            </w:r>
          </w:p>
        </w:tc>
      </w:tr>
      <w:tr w:rsidR="0015034F" w:rsidRPr="00A048E6" w14:paraId="312B14EC" w14:textId="77777777" w:rsidTr="0015034F">
        <w:trPr>
          <w:trHeight w:val="170"/>
        </w:trPr>
        <w:tc>
          <w:tcPr>
            <w:tcW w:w="4395" w:type="dxa"/>
            <w:tcBorders>
              <w:top w:val="nil"/>
              <w:left w:val="single" w:sz="4" w:space="0" w:color="auto"/>
              <w:bottom w:val="single" w:sz="4" w:space="0" w:color="auto"/>
              <w:right w:val="single" w:sz="4" w:space="0" w:color="auto"/>
            </w:tcBorders>
            <w:vAlign w:val="center"/>
          </w:tcPr>
          <w:p w14:paraId="6089C948" w14:textId="77777777" w:rsidR="0015034F" w:rsidRPr="00207698" w:rsidRDefault="0015034F" w:rsidP="0015034F">
            <w:pPr>
              <w:rPr>
                <w:rFonts w:ascii="Calibri" w:hAnsi="Calibri" w:cs="Calibri"/>
                <w:sz w:val="20"/>
              </w:rPr>
            </w:pPr>
            <w:r w:rsidRPr="00207698">
              <w:rPr>
                <w:rFonts w:ascii="Calibri" w:hAnsi="Calibri" w:cs="Calibri"/>
                <w:sz w:val="20"/>
              </w:rPr>
              <w:t>NS - Brath, Minichová, Bakoš</w:t>
            </w:r>
          </w:p>
        </w:tc>
        <w:tc>
          <w:tcPr>
            <w:tcW w:w="3543" w:type="dxa"/>
            <w:tcBorders>
              <w:top w:val="nil"/>
              <w:left w:val="single" w:sz="4" w:space="0" w:color="auto"/>
              <w:bottom w:val="single" w:sz="4" w:space="0" w:color="auto"/>
              <w:right w:val="single" w:sz="4" w:space="0" w:color="auto"/>
            </w:tcBorders>
            <w:vAlign w:val="center"/>
          </w:tcPr>
          <w:p w14:paraId="20FBCC10" w14:textId="77777777" w:rsidR="0015034F" w:rsidRPr="00207698" w:rsidRDefault="0015034F" w:rsidP="0015034F">
            <w:pPr>
              <w:rPr>
                <w:rFonts w:ascii="Calibri" w:hAnsi="Calibri" w:cs="Calibri"/>
                <w:sz w:val="20"/>
                <w:szCs w:val="18"/>
              </w:rPr>
            </w:pPr>
            <w:r w:rsidRPr="00207698">
              <w:rPr>
                <w:rFonts w:ascii="Calibri" w:hAnsi="Calibri" w:cs="Calibri"/>
                <w:sz w:val="20"/>
              </w:rPr>
              <w:t>Interdisciplinárna vedecká kaviareň</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6D053C8" w14:textId="77777777" w:rsidR="0015034F" w:rsidRPr="00207698" w:rsidRDefault="0015034F" w:rsidP="0015034F">
            <w:pPr>
              <w:jc w:val="center"/>
              <w:rPr>
                <w:rFonts w:ascii="Calibri" w:hAnsi="Calibri" w:cs="Calibri"/>
                <w:sz w:val="20"/>
                <w:szCs w:val="18"/>
              </w:rPr>
            </w:pPr>
            <w:r w:rsidRPr="00207698">
              <w:rPr>
                <w:rFonts w:ascii="Calibri" w:hAnsi="Calibri" w:cs="Calibri"/>
                <w:sz w:val="20"/>
              </w:rPr>
              <w:t>350</w:t>
            </w:r>
          </w:p>
        </w:tc>
      </w:tr>
    </w:tbl>
    <w:p w14:paraId="5CCE5F8C" w14:textId="77777777" w:rsidR="0015034F" w:rsidRPr="009A0173" w:rsidRDefault="0015034F" w:rsidP="0015034F">
      <w:pPr>
        <w:spacing w:after="0" w:line="240" w:lineRule="auto"/>
        <w:ind w:firstLine="567"/>
        <w:jc w:val="both"/>
        <w:rPr>
          <w:rFonts w:ascii="Calibri" w:eastAsia="Times New Roman" w:hAnsi="Calibri" w:cs="Times New Roman"/>
          <w:szCs w:val="20"/>
          <w:highlight w:val="yellow"/>
          <w:lang w:bidi="en-US"/>
        </w:rPr>
      </w:pPr>
    </w:p>
    <w:p w14:paraId="033C12CC" w14:textId="77777777" w:rsidR="007B7533" w:rsidRDefault="0015034F" w:rsidP="00207698">
      <w:pPr>
        <w:ind w:firstLine="567"/>
        <w:jc w:val="both"/>
        <w:rPr>
          <w:rFonts w:ascii="Calibri" w:eastAsia="Times New Roman" w:hAnsi="Calibri" w:cs="Times New Roman"/>
          <w:szCs w:val="20"/>
          <w:lang w:bidi="en-US"/>
        </w:rPr>
      </w:pPr>
      <w:r w:rsidRPr="00AD2ABC">
        <w:rPr>
          <w:rFonts w:ascii="Calibri" w:eastAsia="Times New Roman" w:hAnsi="Calibri" w:cs="Times New Roman"/>
          <w:szCs w:val="20"/>
          <w:lang w:bidi="en-US"/>
        </w:rPr>
        <w:t>Každoročne univerzita v spolupráci s partnermi a študentskými združeniami a spolkami pôsobiacimi pri UKF organizuje tradičné podujatia, ktoré predstavujú komplex spoločensko-vedných, kultúrnych a športových aktivít. V roku 202</w:t>
      </w:r>
      <w:r>
        <w:rPr>
          <w:rFonts w:ascii="Calibri" w:eastAsia="Times New Roman" w:hAnsi="Calibri" w:cs="Times New Roman"/>
          <w:szCs w:val="20"/>
          <w:lang w:bidi="en-US"/>
        </w:rPr>
        <w:t>5</w:t>
      </w:r>
      <w:r w:rsidRPr="00AD2ABC">
        <w:rPr>
          <w:rFonts w:ascii="Calibri" w:eastAsia="Times New Roman" w:hAnsi="Calibri" w:cs="Times New Roman"/>
          <w:szCs w:val="20"/>
          <w:lang w:bidi="en-US"/>
        </w:rPr>
        <w:t xml:space="preserve"> boli organizované nasledovné podujatia: Vítanie </w:t>
      </w:r>
      <w:r>
        <w:rPr>
          <w:rFonts w:ascii="Calibri" w:eastAsia="Times New Roman" w:hAnsi="Calibri" w:cs="Times New Roman"/>
          <w:szCs w:val="20"/>
          <w:lang w:bidi="en-US"/>
        </w:rPr>
        <w:t>prvákov, UKF Fest</w:t>
      </w:r>
      <w:r w:rsidRPr="00AD2ABC">
        <w:rPr>
          <w:rFonts w:ascii="Calibri" w:eastAsia="Times New Roman" w:hAnsi="Calibri" w:cs="Times New Roman"/>
          <w:szCs w:val="20"/>
          <w:lang w:bidi="en-US"/>
        </w:rPr>
        <w:t>, ŠPUKfest, Nitrianske univerzitné dni a Študentské dni nitrianskych univerzít, ktoré obsahovali podujatia venované rozmanitým témam a aktivitám študentov.</w:t>
      </w:r>
      <w:bookmarkStart w:id="11333" w:name="_Toc196910503"/>
      <w:bookmarkStart w:id="11334" w:name="_Toc197671938"/>
      <w:bookmarkStart w:id="11335" w:name="_Toc197672251"/>
      <w:bookmarkStart w:id="11336" w:name="_Toc197935657"/>
      <w:bookmarkStart w:id="11337" w:name="_Toc197941034"/>
      <w:bookmarkStart w:id="11338" w:name="_Toc197955325"/>
      <w:bookmarkStart w:id="11339" w:name="_Toc197955880"/>
      <w:bookmarkStart w:id="11340" w:name="_Toc197965427"/>
      <w:bookmarkStart w:id="11341" w:name="_Toc197965814"/>
      <w:bookmarkStart w:id="11342" w:name="_Toc198024999"/>
      <w:bookmarkStart w:id="11343" w:name="_Toc198133822"/>
      <w:bookmarkStart w:id="11344" w:name="_Toc198134239"/>
      <w:bookmarkStart w:id="11345" w:name="_Toc198198964"/>
      <w:bookmarkStart w:id="11346" w:name="_Toc198300325"/>
      <w:bookmarkStart w:id="11347" w:name="_Toc198639183"/>
      <w:bookmarkStart w:id="11348" w:name="_Toc198639603"/>
      <w:bookmarkStart w:id="11349" w:name="_Toc198640023"/>
      <w:bookmarkStart w:id="11350" w:name="_Toc198651724"/>
      <w:bookmarkStart w:id="11351" w:name="_Toc198729125"/>
      <w:bookmarkStart w:id="11352" w:name="_Toc198731594"/>
      <w:bookmarkStart w:id="11353" w:name="_Toc198732050"/>
      <w:bookmarkStart w:id="11354" w:name="_Toc198734658"/>
      <w:bookmarkStart w:id="11355" w:name="_Toc198808073"/>
      <w:bookmarkStart w:id="11356" w:name="_Toc198816467"/>
      <w:bookmarkStart w:id="11357" w:name="_Toc198900466"/>
      <w:bookmarkStart w:id="11358" w:name="_Toc196910504"/>
      <w:bookmarkStart w:id="11359" w:name="_Toc197671939"/>
      <w:bookmarkStart w:id="11360" w:name="_Toc197672252"/>
      <w:bookmarkStart w:id="11361" w:name="_Toc197935658"/>
      <w:bookmarkStart w:id="11362" w:name="_Toc197941035"/>
      <w:bookmarkStart w:id="11363" w:name="_Toc197955326"/>
      <w:bookmarkStart w:id="11364" w:name="_Toc197955881"/>
      <w:bookmarkStart w:id="11365" w:name="_Toc197965428"/>
      <w:bookmarkStart w:id="11366" w:name="_Toc197965815"/>
      <w:bookmarkStart w:id="11367" w:name="_Toc198025000"/>
      <w:bookmarkStart w:id="11368" w:name="_Toc198133823"/>
      <w:bookmarkStart w:id="11369" w:name="_Toc198134240"/>
      <w:bookmarkStart w:id="11370" w:name="_Toc198198965"/>
      <w:bookmarkStart w:id="11371" w:name="_Toc198300326"/>
      <w:bookmarkStart w:id="11372" w:name="_Toc198639184"/>
      <w:bookmarkStart w:id="11373" w:name="_Toc198639604"/>
      <w:bookmarkStart w:id="11374" w:name="_Toc198640024"/>
      <w:bookmarkStart w:id="11375" w:name="_Toc198651725"/>
      <w:bookmarkStart w:id="11376" w:name="_Toc198729126"/>
      <w:bookmarkStart w:id="11377" w:name="_Toc198731595"/>
      <w:bookmarkStart w:id="11378" w:name="_Toc198732051"/>
      <w:bookmarkStart w:id="11379" w:name="_Toc198734659"/>
      <w:bookmarkStart w:id="11380" w:name="_Toc198808074"/>
      <w:bookmarkStart w:id="11381" w:name="_Toc198816468"/>
      <w:bookmarkStart w:id="11382" w:name="_Toc198900467"/>
      <w:bookmarkStart w:id="11383" w:name="_Toc196910505"/>
      <w:bookmarkStart w:id="11384" w:name="_Toc197671940"/>
      <w:bookmarkStart w:id="11385" w:name="_Toc197672253"/>
      <w:bookmarkStart w:id="11386" w:name="_Toc197935659"/>
      <w:bookmarkStart w:id="11387" w:name="_Toc197941036"/>
      <w:bookmarkStart w:id="11388" w:name="_Toc197955327"/>
      <w:bookmarkStart w:id="11389" w:name="_Toc197955882"/>
      <w:bookmarkStart w:id="11390" w:name="_Toc197965429"/>
      <w:bookmarkStart w:id="11391" w:name="_Toc197965816"/>
      <w:bookmarkStart w:id="11392" w:name="_Toc198025001"/>
      <w:bookmarkStart w:id="11393" w:name="_Toc198133824"/>
      <w:bookmarkStart w:id="11394" w:name="_Toc198134241"/>
      <w:bookmarkStart w:id="11395" w:name="_Toc198198966"/>
      <w:bookmarkStart w:id="11396" w:name="_Toc198300327"/>
      <w:bookmarkStart w:id="11397" w:name="_Toc198639185"/>
      <w:bookmarkStart w:id="11398" w:name="_Toc198639605"/>
      <w:bookmarkStart w:id="11399" w:name="_Toc198640025"/>
      <w:bookmarkStart w:id="11400" w:name="_Toc198651726"/>
      <w:bookmarkStart w:id="11401" w:name="_Toc198729127"/>
      <w:bookmarkStart w:id="11402" w:name="_Toc198731596"/>
      <w:bookmarkStart w:id="11403" w:name="_Toc198732052"/>
      <w:bookmarkStart w:id="11404" w:name="_Toc198734660"/>
      <w:bookmarkStart w:id="11405" w:name="_Toc198808075"/>
      <w:bookmarkStart w:id="11406" w:name="_Toc198816469"/>
      <w:bookmarkStart w:id="11407" w:name="_Toc198900468"/>
      <w:bookmarkStart w:id="11408" w:name="_Toc196910506"/>
      <w:bookmarkStart w:id="11409" w:name="_Toc197671941"/>
      <w:bookmarkStart w:id="11410" w:name="_Toc197672254"/>
      <w:bookmarkStart w:id="11411" w:name="_Toc197935660"/>
      <w:bookmarkStart w:id="11412" w:name="_Toc197941037"/>
      <w:bookmarkStart w:id="11413" w:name="_Toc197955328"/>
      <w:bookmarkStart w:id="11414" w:name="_Toc197955883"/>
      <w:bookmarkStart w:id="11415" w:name="_Toc197965430"/>
      <w:bookmarkStart w:id="11416" w:name="_Toc197965817"/>
      <w:bookmarkStart w:id="11417" w:name="_Toc198025002"/>
      <w:bookmarkStart w:id="11418" w:name="_Toc198133825"/>
      <w:bookmarkStart w:id="11419" w:name="_Toc198134242"/>
      <w:bookmarkStart w:id="11420" w:name="_Toc198198967"/>
      <w:bookmarkStart w:id="11421" w:name="_Toc198300328"/>
      <w:bookmarkStart w:id="11422" w:name="_Toc198639186"/>
      <w:bookmarkStart w:id="11423" w:name="_Toc198639606"/>
      <w:bookmarkStart w:id="11424" w:name="_Toc198640026"/>
      <w:bookmarkStart w:id="11425" w:name="_Toc198651727"/>
      <w:bookmarkStart w:id="11426" w:name="_Toc198729128"/>
      <w:bookmarkStart w:id="11427" w:name="_Toc198731597"/>
      <w:bookmarkStart w:id="11428" w:name="_Toc198732053"/>
      <w:bookmarkStart w:id="11429" w:name="_Toc198734661"/>
      <w:bookmarkStart w:id="11430" w:name="_Toc198808076"/>
      <w:bookmarkStart w:id="11431" w:name="_Toc198816470"/>
      <w:bookmarkStart w:id="11432" w:name="_Toc198900469"/>
      <w:bookmarkStart w:id="11433" w:name="_Toc196910507"/>
      <w:bookmarkStart w:id="11434" w:name="_Toc197671942"/>
      <w:bookmarkStart w:id="11435" w:name="_Toc197672255"/>
      <w:bookmarkStart w:id="11436" w:name="_Toc197935661"/>
      <w:bookmarkStart w:id="11437" w:name="_Toc197941038"/>
      <w:bookmarkStart w:id="11438" w:name="_Toc197955329"/>
      <w:bookmarkStart w:id="11439" w:name="_Toc197955884"/>
      <w:bookmarkStart w:id="11440" w:name="_Toc197965431"/>
      <w:bookmarkStart w:id="11441" w:name="_Toc197965818"/>
      <w:bookmarkStart w:id="11442" w:name="_Toc198025003"/>
      <w:bookmarkStart w:id="11443" w:name="_Toc198133826"/>
      <w:bookmarkStart w:id="11444" w:name="_Toc198134243"/>
      <w:bookmarkStart w:id="11445" w:name="_Toc198198968"/>
      <w:bookmarkStart w:id="11446" w:name="_Toc198300329"/>
      <w:bookmarkStart w:id="11447" w:name="_Toc198639187"/>
      <w:bookmarkStart w:id="11448" w:name="_Toc198639607"/>
      <w:bookmarkStart w:id="11449" w:name="_Toc198640027"/>
      <w:bookmarkStart w:id="11450" w:name="_Toc198651728"/>
      <w:bookmarkStart w:id="11451" w:name="_Toc198729129"/>
      <w:bookmarkStart w:id="11452" w:name="_Toc198731598"/>
      <w:bookmarkStart w:id="11453" w:name="_Toc198732054"/>
      <w:bookmarkStart w:id="11454" w:name="_Toc198734662"/>
      <w:bookmarkStart w:id="11455" w:name="_Toc198808077"/>
      <w:bookmarkStart w:id="11456" w:name="_Toc198816471"/>
      <w:bookmarkStart w:id="11457" w:name="_Toc198900470"/>
      <w:bookmarkStart w:id="11458" w:name="_Toc196910508"/>
      <w:bookmarkStart w:id="11459" w:name="_Toc197671943"/>
      <w:bookmarkStart w:id="11460" w:name="_Toc197672256"/>
      <w:bookmarkStart w:id="11461" w:name="_Toc197935662"/>
      <w:bookmarkStart w:id="11462" w:name="_Toc197941039"/>
      <w:bookmarkStart w:id="11463" w:name="_Toc197955330"/>
      <w:bookmarkStart w:id="11464" w:name="_Toc197955885"/>
      <w:bookmarkStart w:id="11465" w:name="_Toc197965432"/>
      <w:bookmarkStart w:id="11466" w:name="_Toc197965819"/>
      <w:bookmarkStart w:id="11467" w:name="_Toc198025004"/>
      <w:bookmarkStart w:id="11468" w:name="_Toc198133827"/>
      <w:bookmarkStart w:id="11469" w:name="_Toc198134244"/>
      <w:bookmarkStart w:id="11470" w:name="_Toc198198969"/>
      <w:bookmarkStart w:id="11471" w:name="_Toc198300330"/>
      <w:bookmarkStart w:id="11472" w:name="_Toc198639188"/>
      <w:bookmarkStart w:id="11473" w:name="_Toc198639608"/>
      <w:bookmarkStart w:id="11474" w:name="_Toc198640028"/>
      <w:bookmarkStart w:id="11475" w:name="_Toc198651729"/>
      <w:bookmarkStart w:id="11476" w:name="_Toc198729130"/>
      <w:bookmarkStart w:id="11477" w:name="_Toc198731599"/>
      <w:bookmarkStart w:id="11478" w:name="_Toc198732055"/>
      <w:bookmarkStart w:id="11479" w:name="_Toc198734663"/>
      <w:bookmarkStart w:id="11480" w:name="_Toc198808078"/>
      <w:bookmarkStart w:id="11481" w:name="_Toc198816472"/>
      <w:bookmarkStart w:id="11482" w:name="_Toc198900471"/>
      <w:bookmarkStart w:id="11483" w:name="_Toc196910509"/>
      <w:bookmarkStart w:id="11484" w:name="_Toc197671944"/>
      <w:bookmarkStart w:id="11485" w:name="_Toc197672257"/>
      <w:bookmarkStart w:id="11486" w:name="_Toc197935663"/>
      <w:bookmarkStart w:id="11487" w:name="_Toc197941040"/>
      <w:bookmarkStart w:id="11488" w:name="_Toc197955331"/>
      <w:bookmarkStart w:id="11489" w:name="_Toc197955886"/>
      <w:bookmarkStart w:id="11490" w:name="_Toc197965433"/>
      <w:bookmarkStart w:id="11491" w:name="_Toc197965820"/>
      <w:bookmarkStart w:id="11492" w:name="_Toc198025005"/>
      <w:bookmarkStart w:id="11493" w:name="_Toc198133828"/>
      <w:bookmarkStart w:id="11494" w:name="_Toc198134245"/>
      <w:bookmarkStart w:id="11495" w:name="_Toc198198970"/>
      <w:bookmarkStart w:id="11496" w:name="_Toc198300331"/>
      <w:bookmarkStart w:id="11497" w:name="_Toc198639189"/>
      <w:bookmarkStart w:id="11498" w:name="_Toc198639609"/>
      <w:bookmarkStart w:id="11499" w:name="_Toc198640029"/>
      <w:bookmarkStart w:id="11500" w:name="_Toc198651730"/>
      <w:bookmarkStart w:id="11501" w:name="_Toc198729131"/>
      <w:bookmarkStart w:id="11502" w:name="_Toc198731600"/>
      <w:bookmarkStart w:id="11503" w:name="_Toc198732056"/>
      <w:bookmarkStart w:id="11504" w:name="_Toc198734664"/>
      <w:bookmarkStart w:id="11505" w:name="_Toc198808079"/>
      <w:bookmarkStart w:id="11506" w:name="_Toc198816473"/>
      <w:bookmarkStart w:id="11507" w:name="_Toc198900472"/>
      <w:bookmarkStart w:id="11508" w:name="_Toc196910510"/>
      <w:bookmarkStart w:id="11509" w:name="_Toc197671945"/>
      <w:bookmarkStart w:id="11510" w:name="_Toc197672258"/>
      <w:bookmarkStart w:id="11511" w:name="_Toc197935664"/>
      <w:bookmarkStart w:id="11512" w:name="_Toc197941041"/>
      <w:bookmarkStart w:id="11513" w:name="_Toc197955332"/>
      <w:bookmarkStart w:id="11514" w:name="_Toc197955887"/>
      <w:bookmarkStart w:id="11515" w:name="_Toc197965434"/>
      <w:bookmarkStart w:id="11516" w:name="_Toc197965821"/>
      <w:bookmarkStart w:id="11517" w:name="_Toc198025006"/>
      <w:bookmarkStart w:id="11518" w:name="_Toc198133829"/>
      <w:bookmarkStart w:id="11519" w:name="_Toc198134246"/>
      <w:bookmarkStart w:id="11520" w:name="_Toc198198971"/>
      <w:bookmarkStart w:id="11521" w:name="_Toc198300332"/>
      <w:bookmarkStart w:id="11522" w:name="_Toc198639190"/>
      <w:bookmarkStart w:id="11523" w:name="_Toc198639610"/>
      <w:bookmarkStart w:id="11524" w:name="_Toc198640030"/>
      <w:bookmarkStart w:id="11525" w:name="_Toc198651731"/>
      <w:bookmarkStart w:id="11526" w:name="_Toc198729132"/>
      <w:bookmarkStart w:id="11527" w:name="_Toc198731601"/>
      <w:bookmarkStart w:id="11528" w:name="_Toc198732057"/>
      <w:bookmarkStart w:id="11529" w:name="_Toc198734665"/>
      <w:bookmarkStart w:id="11530" w:name="_Toc198808080"/>
      <w:bookmarkStart w:id="11531" w:name="_Toc198816474"/>
      <w:bookmarkStart w:id="11532" w:name="_Toc198900473"/>
      <w:bookmarkStart w:id="11533" w:name="_Toc196910511"/>
      <w:bookmarkStart w:id="11534" w:name="_Toc197671946"/>
      <w:bookmarkStart w:id="11535" w:name="_Toc197672259"/>
      <w:bookmarkStart w:id="11536" w:name="_Toc197935665"/>
      <w:bookmarkStart w:id="11537" w:name="_Toc197941042"/>
      <w:bookmarkStart w:id="11538" w:name="_Toc197955333"/>
      <w:bookmarkStart w:id="11539" w:name="_Toc197955888"/>
      <w:bookmarkStart w:id="11540" w:name="_Toc197965435"/>
      <w:bookmarkStart w:id="11541" w:name="_Toc197965822"/>
      <w:bookmarkStart w:id="11542" w:name="_Toc198025007"/>
      <w:bookmarkStart w:id="11543" w:name="_Toc198133830"/>
      <w:bookmarkStart w:id="11544" w:name="_Toc198134247"/>
      <w:bookmarkStart w:id="11545" w:name="_Toc198198972"/>
      <w:bookmarkStart w:id="11546" w:name="_Toc198300333"/>
      <w:bookmarkStart w:id="11547" w:name="_Toc198639191"/>
      <w:bookmarkStart w:id="11548" w:name="_Toc198639611"/>
      <w:bookmarkStart w:id="11549" w:name="_Toc198640031"/>
      <w:bookmarkStart w:id="11550" w:name="_Toc198651732"/>
      <w:bookmarkStart w:id="11551" w:name="_Toc198729133"/>
      <w:bookmarkStart w:id="11552" w:name="_Toc198731602"/>
      <w:bookmarkStart w:id="11553" w:name="_Toc198732058"/>
      <w:bookmarkStart w:id="11554" w:name="_Toc198734666"/>
      <w:bookmarkStart w:id="11555" w:name="_Toc198808081"/>
      <w:bookmarkStart w:id="11556" w:name="_Toc198816475"/>
      <w:bookmarkStart w:id="11557" w:name="_Toc198900474"/>
      <w:bookmarkStart w:id="11558" w:name="_Toc196910512"/>
      <w:bookmarkStart w:id="11559" w:name="_Toc197671947"/>
      <w:bookmarkStart w:id="11560" w:name="_Toc197672260"/>
      <w:bookmarkStart w:id="11561" w:name="_Toc197935666"/>
      <w:bookmarkStart w:id="11562" w:name="_Toc197941043"/>
      <w:bookmarkStart w:id="11563" w:name="_Toc197955334"/>
      <w:bookmarkStart w:id="11564" w:name="_Toc197955889"/>
      <w:bookmarkStart w:id="11565" w:name="_Toc197965436"/>
      <w:bookmarkStart w:id="11566" w:name="_Toc197965823"/>
      <w:bookmarkStart w:id="11567" w:name="_Toc198025008"/>
      <w:bookmarkStart w:id="11568" w:name="_Toc198133831"/>
      <w:bookmarkStart w:id="11569" w:name="_Toc198134248"/>
      <w:bookmarkStart w:id="11570" w:name="_Toc198198973"/>
      <w:bookmarkStart w:id="11571" w:name="_Toc198300334"/>
      <w:bookmarkStart w:id="11572" w:name="_Toc198639192"/>
      <w:bookmarkStart w:id="11573" w:name="_Toc198639612"/>
      <w:bookmarkStart w:id="11574" w:name="_Toc198640032"/>
      <w:bookmarkStart w:id="11575" w:name="_Toc198651733"/>
      <w:bookmarkStart w:id="11576" w:name="_Toc198729134"/>
      <w:bookmarkStart w:id="11577" w:name="_Toc198731603"/>
      <w:bookmarkStart w:id="11578" w:name="_Toc198732059"/>
      <w:bookmarkStart w:id="11579" w:name="_Toc198734667"/>
      <w:bookmarkStart w:id="11580" w:name="_Toc198808082"/>
      <w:bookmarkStart w:id="11581" w:name="_Toc198816476"/>
      <w:bookmarkStart w:id="11582" w:name="_Toc198900475"/>
      <w:bookmarkStart w:id="11583" w:name="_Toc196910513"/>
      <w:bookmarkStart w:id="11584" w:name="_Toc197671948"/>
      <w:bookmarkStart w:id="11585" w:name="_Toc197672261"/>
      <w:bookmarkStart w:id="11586" w:name="_Toc197935667"/>
      <w:bookmarkStart w:id="11587" w:name="_Toc197941044"/>
      <w:bookmarkStart w:id="11588" w:name="_Toc197955335"/>
      <w:bookmarkStart w:id="11589" w:name="_Toc197955890"/>
      <w:bookmarkStart w:id="11590" w:name="_Toc197965437"/>
      <w:bookmarkStart w:id="11591" w:name="_Toc197965824"/>
      <w:bookmarkStart w:id="11592" w:name="_Toc198025009"/>
      <w:bookmarkStart w:id="11593" w:name="_Toc198133832"/>
      <w:bookmarkStart w:id="11594" w:name="_Toc198134249"/>
      <w:bookmarkStart w:id="11595" w:name="_Toc198198974"/>
      <w:bookmarkStart w:id="11596" w:name="_Toc198300335"/>
      <w:bookmarkStart w:id="11597" w:name="_Toc198639193"/>
      <w:bookmarkStart w:id="11598" w:name="_Toc198639613"/>
      <w:bookmarkStart w:id="11599" w:name="_Toc198640033"/>
      <w:bookmarkStart w:id="11600" w:name="_Toc198651734"/>
      <w:bookmarkStart w:id="11601" w:name="_Toc198729135"/>
      <w:bookmarkStart w:id="11602" w:name="_Toc198731604"/>
      <w:bookmarkStart w:id="11603" w:name="_Toc198732060"/>
      <w:bookmarkStart w:id="11604" w:name="_Toc198734668"/>
      <w:bookmarkStart w:id="11605" w:name="_Toc198808083"/>
      <w:bookmarkStart w:id="11606" w:name="_Toc198816477"/>
      <w:bookmarkStart w:id="11607" w:name="_Toc198900476"/>
      <w:bookmarkStart w:id="11608" w:name="_Toc196910514"/>
      <w:bookmarkStart w:id="11609" w:name="_Toc197671949"/>
      <w:bookmarkStart w:id="11610" w:name="_Toc197672262"/>
      <w:bookmarkStart w:id="11611" w:name="_Toc197935668"/>
      <w:bookmarkStart w:id="11612" w:name="_Toc197941045"/>
      <w:bookmarkStart w:id="11613" w:name="_Toc197955336"/>
      <w:bookmarkStart w:id="11614" w:name="_Toc197955891"/>
      <w:bookmarkStart w:id="11615" w:name="_Toc197965438"/>
      <w:bookmarkStart w:id="11616" w:name="_Toc197965825"/>
      <w:bookmarkStart w:id="11617" w:name="_Toc198025010"/>
      <w:bookmarkStart w:id="11618" w:name="_Toc198133833"/>
      <w:bookmarkStart w:id="11619" w:name="_Toc198134250"/>
      <w:bookmarkStart w:id="11620" w:name="_Toc198198975"/>
      <w:bookmarkStart w:id="11621" w:name="_Toc198300336"/>
      <w:bookmarkStart w:id="11622" w:name="_Toc198639194"/>
      <w:bookmarkStart w:id="11623" w:name="_Toc198639614"/>
      <w:bookmarkStart w:id="11624" w:name="_Toc198640034"/>
      <w:bookmarkStart w:id="11625" w:name="_Toc198651735"/>
      <w:bookmarkStart w:id="11626" w:name="_Toc198729136"/>
      <w:bookmarkStart w:id="11627" w:name="_Toc198731605"/>
      <w:bookmarkStart w:id="11628" w:name="_Toc198732061"/>
      <w:bookmarkStart w:id="11629" w:name="_Toc198734669"/>
      <w:bookmarkStart w:id="11630" w:name="_Toc198808084"/>
      <w:bookmarkStart w:id="11631" w:name="_Toc198816478"/>
      <w:bookmarkStart w:id="11632" w:name="_Toc198900477"/>
      <w:bookmarkStart w:id="11633" w:name="_Toc196910515"/>
      <w:bookmarkStart w:id="11634" w:name="_Toc197671950"/>
      <w:bookmarkStart w:id="11635" w:name="_Toc197672263"/>
      <w:bookmarkStart w:id="11636" w:name="_Toc197935669"/>
      <w:bookmarkStart w:id="11637" w:name="_Toc197941046"/>
      <w:bookmarkStart w:id="11638" w:name="_Toc197955337"/>
      <w:bookmarkStart w:id="11639" w:name="_Toc197955892"/>
      <w:bookmarkStart w:id="11640" w:name="_Toc197965439"/>
      <w:bookmarkStart w:id="11641" w:name="_Toc197965826"/>
      <w:bookmarkStart w:id="11642" w:name="_Toc198025011"/>
      <w:bookmarkStart w:id="11643" w:name="_Toc198133834"/>
      <w:bookmarkStart w:id="11644" w:name="_Toc198134251"/>
      <w:bookmarkStart w:id="11645" w:name="_Toc198198976"/>
      <w:bookmarkStart w:id="11646" w:name="_Toc198300337"/>
      <w:bookmarkStart w:id="11647" w:name="_Toc198639195"/>
      <w:bookmarkStart w:id="11648" w:name="_Toc198639615"/>
      <w:bookmarkStart w:id="11649" w:name="_Toc198640035"/>
      <w:bookmarkStart w:id="11650" w:name="_Toc198651736"/>
      <w:bookmarkStart w:id="11651" w:name="_Toc198729137"/>
      <w:bookmarkStart w:id="11652" w:name="_Toc198731606"/>
      <w:bookmarkStart w:id="11653" w:name="_Toc198732062"/>
      <w:bookmarkStart w:id="11654" w:name="_Toc198734670"/>
      <w:bookmarkStart w:id="11655" w:name="_Toc198808085"/>
      <w:bookmarkStart w:id="11656" w:name="_Toc198816479"/>
      <w:bookmarkStart w:id="11657" w:name="_Toc198900478"/>
      <w:bookmarkStart w:id="11658" w:name="_Toc196910516"/>
      <w:bookmarkStart w:id="11659" w:name="_Toc197671951"/>
      <w:bookmarkStart w:id="11660" w:name="_Toc197672264"/>
      <w:bookmarkStart w:id="11661" w:name="_Toc197935670"/>
      <w:bookmarkStart w:id="11662" w:name="_Toc197941047"/>
      <w:bookmarkStart w:id="11663" w:name="_Toc197955338"/>
      <w:bookmarkStart w:id="11664" w:name="_Toc197955893"/>
      <w:bookmarkStart w:id="11665" w:name="_Toc197965440"/>
      <w:bookmarkStart w:id="11666" w:name="_Toc197965827"/>
      <w:bookmarkStart w:id="11667" w:name="_Toc198025012"/>
      <w:bookmarkStart w:id="11668" w:name="_Toc198133835"/>
      <w:bookmarkStart w:id="11669" w:name="_Toc198134252"/>
      <w:bookmarkStart w:id="11670" w:name="_Toc198198977"/>
      <w:bookmarkStart w:id="11671" w:name="_Toc198300338"/>
      <w:bookmarkStart w:id="11672" w:name="_Toc198639196"/>
      <w:bookmarkStart w:id="11673" w:name="_Toc198639616"/>
      <w:bookmarkStart w:id="11674" w:name="_Toc198640036"/>
      <w:bookmarkStart w:id="11675" w:name="_Toc198651737"/>
      <w:bookmarkStart w:id="11676" w:name="_Toc198729138"/>
      <w:bookmarkStart w:id="11677" w:name="_Toc198731607"/>
      <w:bookmarkStart w:id="11678" w:name="_Toc198732063"/>
      <w:bookmarkStart w:id="11679" w:name="_Toc198734671"/>
      <w:bookmarkStart w:id="11680" w:name="_Toc198808086"/>
      <w:bookmarkStart w:id="11681" w:name="_Toc198816480"/>
      <w:bookmarkStart w:id="11682" w:name="_Toc198900479"/>
      <w:bookmarkStart w:id="11683" w:name="_Toc196910517"/>
      <w:bookmarkStart w:id="11684" w:name="_Toc197671952"/>
      <w:bookmarkStart w:id="11685" w:name="_Toc197672265"/>
      <w:bookmarkStart w:id="11686" w:name="_Toc197935671"/>
      <w:bookmarkStart w:id="11687" w:name="_Toc197941048"/>
      <w:bookmarkStart w:id="11688" w:name="_Toc197955339"/>
      <w:bookmarkStart w:id="11689" w:name="_Toc197955894"/>
      <w:bookmarkStart w:id="11690" w:name="_Toc197965441"/>
      <w:bookmarkStart w:id="11691" w:name="_Toc197965828"/>
      <w:bookmarkStart w:id="11692" w:name="_Toc198025013"/>
      <w:bookmarkStart w:id="11693" w:name="_Toc198133836"/>
      <w:bookmarkStart w:id="11694" w:name="_Toc198134253"/>
      <w:bookmarkStart w:id="11695" w:name="_Toc198198978"/>
      <w:bookmarkStart w:id="11696" w:name="_Toc198300339"/>
      <w:bookmarkStart w:id="11697" w:name="_Toc198639197"/>
      <w:bookmarkStart w:id="11698" w:name="_Toc198639617"/>
      <w:bookmarkStart w:id="11699" w:name="_Toc198640037"/>
      <w:bookmarkStart w:id="11700" w:name="_Toc198651738"/>
      <w:bookmarkStart w:id="11701" w:name="_Toc198729139"/>
      <w:bookmarkStart w:id="11702" w:name="_Toc198731608"/>
      <w:bookmarkStart w:id="11703" w:name="_Toc198732064"/>
      <w:bookmarkStart w:id="11704" w:name="_Toc198734672"/>
      <w:bookmarkStart w:id="11705" w:name="_Toc198808087"/>
      <w:bookmarkStart w:id="11706" w:name="_Toc198816481"/>
      <w:bookmarkStart w:id="11707" w:name="_Toc198900480"/>
      <w:bookmarkStart w:id="11708" w:name="_Toc196910518"/>
      <w:bookmarkStart w:id="11709" w:name="_Toc197671953"/>
      <w:bookmarkStart w:id="11710" w:name="_Toc197672266"/>
      <w:bookmarkStart w:id="11711" w:name="_Toc197935672"/>
      <w:bookmarkStart w:id="11712" w:name="_Toc197941049"/>
      <w:bookmarkStart w:id="11713" w:name="_Toc197955340"/>
      <w:bookmarkStart w:id="11714" w:name="_Toc197955895"/>
      <w:bookmarkStart w:id="11715" w:name="_Toc197965442"/>
      <w:bookmarkStart w:id="11716" w:name="_Toc197965829"/>
      <w:bookmarkStart w:id="11717" w:name="_Toc198025014"/>
      <w:bookmarkStart w:id="11718" w:name="_Toc198133837"/>
      <w:bookmarkStart w:id="11719" w:name="_Toc198134254"/>
      <w:bookmarkStart w:id="11720" w:name="_Toc198198979"/>
      <w:bookmarkStart w:id="11721" w:name="_Toc198300340"/>
      <w:bookmarkStart w:id="11722" w:name="_Toc198639198"/>
      <w:bookmarkStart w:id="11723" w:name="_Toc198639618"/>
      <w:bookmarkStart w:id="11724" w:name="_Toc198640038"/>
      <w:bookmarkStart w:id="11725" w:name="_Toc198651739"/>
      <w:bookmarkStart w:id="11726" w:name="_Toc198729140"/>
      <w:bookmarkStart w:id="11727" w:name="_Toc198731609"/>
      <w:bookmarkStart w:id="11728" w:name="_Toc198732065"/>
      <w:bookmarkStart w:id="11729" w:name="_Toc198734673"/>
      <w:bookmarkStart w:id="11730" w:name="_Toc198808088"/>
      <w:bookmarkStart w:id="11731" w:name="_Toc198816482"/>
      <w:bookmarkStart w:id="11732" w:name="_Toc198900481"/>
      <w:bookmarkStart w:id="11733" w:name="_Toc196910519"/>
      <w:bookmarkStart w:id="11734" w:name="_Toc197671954"/>
      <w:bookmarkStart w:id="11735" w:name="_Toc197672267"/>
      <w:bookmarkStart w:id="11736" w:name="_Toc197935673"/>
      <w:bookmarkStart w:id="11737" w:name="_Toc197941050"/>
      <w:bookmarkStart w:id="11738" w:name="_Toc197955341"/>
      <w:bookmarkStart w:id="11739" w:name="_Toc197955896"/>
      <w:bookmarkStart w:id="11740" w:name="_Toc197965443"/>
      <w:bookmarkStart w:id="11741" w:name="_Toc197965830"/>
      <w:bookmarkStart w:id="11742" w:name="_Toc198025015"/>
      <w:bookmarkStart w:id="11743" w:name="_Toc198133838"/>
      <w:bookmarkStart w:id="11744" w:name="_Toc198134255"/>
      <w:bookmarkStart w:id="11745" w:name="_Toc198198980"/>
      <w:bookmarkStart w:id="11746" w:name="_Toc198300341"/>
      <w:bookmarkStart w:id="11747" w:name="_Toc198639199"/>
      <w:bookmarkStart w:id="11748" w:name="_Toc198639619"/>
      <w:bookmarkStart w:id="11749" w:name="_Toc198640039"/>
      <w:bookmarkStart w:id="11750" w:name="_Toc198651740"/>
      <w:bookmarkStart w:id="11751" w:name="_Toc198729141"/>
      <w:bookmarkStart w:id="11752" w:name="_Toc198731610"/>
      <w:bookmarkStart w:id="11753" w:name="_Toc198732066"/>
      <w:bookmarkStart w:id="11754" w:name="_Toc198734674"/>
      <w:bookmarkStart w:id="11755" w:name="_Toc198808089"/>
      <w:bookmarkStart w:id="11756" w:name="_Toc198816483"/>
      <w:bookmarkStart w:id="11757" w:name="_Toc198900482"/>
      <w:bookmarkStart w:id="11758" w:name="_Toc196910520"/>
      <w:bookmarkStart w:id="11759" w:name="_Toc197671955"/>
      <w:bookmarkStart w:id="11760" w:name="_Toc197672268"/>
      <w:bookmarkStart w:id="11761" w:name="_Toc197935674"/>
      <w:bookmarkStart w:id="11762" w:name="_Toc197941051"/>
      <w:bookmarkStart w:id="11763" w:name="_Toc197955342"/>
      <w:bookmarkStart w:id="11764" w:name="_Toc197955897"/>
      <w:bookmarkStart w:id="11765" w:name="_Toc197965444"/>
      <w:bookmarkStart w:id="11766" w:name="_Toc197965831"/>
      <w:bookmarkStart w:id="11767" w:name="_Toc198025016"/>
      <w:bookmarkStart w:id="11768" w:name="_Toc198133839"/>
      <w:bookmarkStart w:id="11769" w:name="_Toc198134256"/>
      <w:bookmarkStart w:id="11770" w:name="_Toc198198981"/>
      <w:bookmarkStart w:id="11771" w:name="_Toc198300342"/>
      <w:bookmarkStart w:id="11772" w:name="_Toc198639200"/>
      <w:bookmarkStart w:id="11773" w:name="_Toc198639620"/>
      <w:bookmarkStart w:id="11774" w:name="_Toc198640040"/>
      <w:bookmarkStart w:id="11775" w:name="_Toc198651741"/>
      <w:bookmarkStart w:id="11776" w:name="_Toc198729142"/>
      <w:bookmarkStart w:id="11777" w:name="_Toc198731611"/>
      <w:bookmarkStart w:id="11778" w:name="_Toc198732067"/>
      <w:bookmarkStart w:id="11779" w:name="_Toc198734675"/>
      <w:bookmarkStart w:id="11780" w:name="_Toc198808090"/>
      <w:bookmarkStart w:id="11781" w:name="_Toc198816484"/>
      <w:bookmarkStart w:id="11782" w:name="_Toc198900483"/>
      <w:bookmarkStart w:id="11783" w:name="_Toc196910521"/>
      <w:bookmarkStart w:id="11784" w:name="_Toc197671956"/>
      <w:bookmarkStart w:id="11785" w:name="_Toc197672269"/>
      <w:bookmarkStart w:id="11786" w:name="_Toc197935675"/>
      <w:bookmarkStart w:id="11787" w:name="_Toc197941052"/>
      <w:bookmarkStart w:id="11788" w:name="_Toc197955343"/>
      <w:bookmarkStart w:id="11789" w:name="_Toc197955898"/>
      <w:bookmarkStart w:id="11790" w:name="_Toc197965445"/>
      <w:bookmarkStart w:id="11791" w:name="_Toc197965832"/>
      <w:bookmarkStart w:id="11792" w:name="_Toc198025017"/>
      <w:bookmarkStart w:id="11793" w:name="_Toc198133840"/>
      <w:bookmarkStart w:id="11794" w:name="_Toc198134257"/>
      <w:bookmarkStart w:id="11795" w:name="_Toc198198982"/>
      <w:bookmarkStart w:id="11796" w:name="_Toc198300343"/>
      <w:bookmarkStart w:id="11797" w:name="_Toc198639201"/>
      <w:bookmarkStart w:id="11798" w:name="_Toc198639621"/>
      <w:bookmarkStart w:id="11799" w:name="_Toc198640041"/>
      <w:bookmarkStart w:id="11800" w:name="_Toc198651742"/>
      <w:bookmarkStart w:id="11801" w:name="_Toc198729143"/>
      <w:bookmarkStart w:id="11802" w:name="_Toc198731612"/>
      <w:bookmarkStart w:id="11803" w:name="_Toc198732068"/>
      <w:bookmarkStart w:id="11804" w:name="_Toc198734676"/>
      <w:bookmarkStart w:id="11805" w:name="_Toc198808091"/>
      <w:bookmarkStart w:id="11806" w:name="_Toc198816485"/>
      <w:bookmarkStart w:id="11807" w:name="_Toc198900484"/>
      <w:bookmarkStart w:id="11808" w:name="_Toc196910522"/>
      <w:bookmarkStart w:id="11809" w:name="_Toc197671957"/>
      <w:bookmarkStart w:id="11810" w:name="_Toc197672270"/>
      <w:bookmarkStart w:id="11811" w:name="_Toc197935676"/>
      <w:bookmarkStart w:id="11812" w:name="_Toc197941053"/>
      <w:bookmarkStart w:id="11813" w:name="_Toc197955344"/>
      <w:bookmarkStart w:id="11814" w:name="_Toc197955899"/>
      <w:bookmarkStart w:id="11815" w:name="_Toc197965446"/>
      <w:bookmarkStart w:id="11816" w:name="_Toc197965833"/>
      <w:bookmarkStart w:id="11817" w:name="_Toc198025018"/>
      <w:bookmarkStart w:id="11818" w:name="_Toc198133841"/>
      <w:bookmarkStart w:id="11819" w:name="_Toc198134258"/>
      <w:bookmarkStart w:id="11820" w:name="_Toc198198983"/>
      <w:bookmarkStart w:id="11821" w:name="_Toc198300344"/>
      <w:bookmarkStart w:id="11822" w:name="_Toc198639202"/>
      <w:bookmarkStart w:id="11823" w:name="_Toc198639622"/>
      <w:bookmarkStart w:id="11824" w:name="_Toc198640042"/>
      <w:bookmarkStart w:id="11825" w:name="_Toc198651743"/>
      <w:bookmarkStart w:id="11826" w:name="_Toc198729144"/>
      <w:bookmarkStart w:id="11827" w:name="_Toc198731613"/>
      <w:bookmarkStart w:id="11828" w:name="_Toc198732069"/>
      <w:bookmarkStart w:id="11829" w:name="_Toc198734677"/>
      <w:bookmarkStart w:id="11830" w:name="_Toc198808092"/>
      <w:bookmarkStart w:id="11831" w:name="_Toc198816486"/>
      <w:bookmarkStart w:id="11832" w:name="_Toc198900485"/>
      <w:bookmarkStart w:id="11833" w:name="_Toc196910523"/>
      <w:bookmarkStart w:id="11834" w:name="_Toc197671958"/>
      <w:bookmarkStart w:id="11835" w:name="_Toc197672271"/>
      <w:bookmarkStart w:id="11836" w:name="_Toc197935677"/>
      <w:bookmarkStart w:id="11837" w:name="_Toc197941054"/>
      <w:bookmarkStart w:id="11838" w:name="_Toc197955345"/>
      <w:bookmarkStart w:id="11839" w:name="_Toc197955900"/>
      <w:bookmarkStart w:id="11840" w:name="_Toc197965447"/>
      <w:bookmarkStart w:id="11841" w:name="_Toc197965834"/>
      <w:bookmarkStart w:id="11842" w:name="_Toc198025019"/>
      <w:bookmarkStart w:id="11843" w:name="_Toc198133842"/>
      <w:bookmarkStart w:id="11844" w:name="_Toc198134259"/>
      <w:bookmarkStart w:id="11845" w:name="_Toc198198984"/>
      <w:bookmarkStart w:id="11846" w:name="_Toc198300345"/>
      <w:bookmarkStart w:id="11847" w:name="_Toc198639203"/>
      <w:bookmarkStart w:id="11848" w:name="_Toc198639623"/>
      <w:bookmarkStart w:id="11849" w:name="_Toc198640043"/>
      <w:bookmarkStart w:id="11850" w:name="_Toc198651744"/>
      <w:bookmarkStart w:id="11851" w:name="_Toc198729145"/>
      <w:bookmarkStart w:id="11852" w:name="_Toc198731614"/>
      <w:bookmarkStart w:id="11853" w:name="_Toc198732070"/>
      <w:bookmarkStart w:id="11854" w:name="_Toc198734678"/>
      <w:bookmarkStart w:id="11855" w:name="_Toc198808093"/>
      <w:bookmarkStart w:id="11856" w:name="_Toc198816487"/>
      <w:bookmarkStart w:id="11857" w:name="_Toc198900486"/>
      <w:bookmarkStart w:id="11858" w:name="_Toc196910524"/>
      <w:bookmarkStart w:id="11859" w:name="_Toc197671959"/>
      <w:bookmarkStart w:id="11860" w:name="_Toc197672272"/>
      <w:bookmarkStart w:id="11861" w:name="_Toc197935678"/>
      <w:bookmarkStart w:id="11862" w:name="_Toc197941055"/>
      <w:bookmarkStart w:id="11863" w:name="_Toc197955346"/>
      <w:bookmarkStart w:id="11864" w:name="_Toc197955901"/>
      <w:bookmarkStart w:id="11865" w:name="_Toc197965448"/>
      <w:bookmarkStart w:id="11866" w:name="_Toc197965835"/>
      <w:bookmarkStart w:id="11867" w:name="_Toc198025020"/>
      <w:bookmarkStart w:id="11868" w:name="_Toc198133843"/>
      <w:bookmarkStart w:id="11869" w:name="_Toc198134260"/>
      <w:bookmarkStart w:id="11870" w:name="_Toc198198985"/>
      <w:bookmarkStart w:id="11871" w:name="_Toc198300346"/>
      <w:bookmarkStart w:id="11872" w:name="_Toc198639204"/>
      <w:bookmarkStart w:id="11873" w:name="_Toc198639624"/>
      <w:bookmarkStart w:id="11874" w:name="_Toc198640044"/>
      <w:bookmarkStart w:id="11875" w:name="_Toc198651745"/>
      <w:bookmarkStart w:id="11876" w:name="_Toc198729146"/>
      <w:bookmarkStart w:id="11877" w:name="_Toc198731615"/>
      <w:bookmarkStart w:id="11878" w:name="_Toc198732071"/>
      <w:bookmarkStart w:id="11879" w:name="_Toc198734679"/>
      <w:bookmarkStart w:id="11880" w:name="_Toc198808094"/>
      <w:bookmarkStart w:id="11881" w:name="_Toc198816488"/>
      <w:bookmarkStart w:id="11882" w:name="_Toc198900487"/>
      <w:bookmarkStart w:id="11883" w:name="_Toc196910525"/>
      <w:bookmarkStart w:id="11884" w:name="_Toc197671960"/>
      <w:bookmarkStart w:id="11885" w:name="_Toc197672273"/>
      <w:bookmarkStart w:id="11886" w:name="_Toc197935679"/>
      <w:bookmarkStart w:id="11887" w:name="_Toc197941056"/>
      <w:bookmarkStart w:id="11888" w:name="_Toc197955347"/>
      <w:bookmarkStart w:id="11889" w:name="_Toc197955902"/>
      <w:bookmarkStart w:id="11890" w:name="_Toc197965449"/>
      <w:bookmarkStart w:id="11891" w:name="_Toc197965836"/>
      <w:bookmarkStart w:id="11892" w:name="_Toc198025021"/>
      <w:bookmarkStart w:id="11893" w:name="_Toc198133844"/>
      <w:bookmarkStart w:id="11894" w:name="_Toc198134261"/>
      <w:bookmarkStart w:id="11895" w:name="_Toc198198986"/>
      <w:bookmarkStart w:id="11896" w:name="_Toc198300347"/>
      <w:bookmarkStart w:id="11897" w:name="_Toc198639205"/>
      <w:bookmarkStart w:id="11898" w:name="_Toc198639625"/>
      <w:bookmarkStart w:id="11899" w:name="_Toc198640045"/>
      <w:bookmarkStart w:id="11900" w:name="_Toc198651746"/>
      <w:bookmarkStart w:id="11901" w:name="_Toc198729147"/>
      <w:bookmarkStart w:id="11902" w:name="_Toc198731616"/>
      <w:bookmarkStart w:id="11903" w:name="_Toc198732072"/>
      <w:bookmarkStart w:id="11904" w:name="_Toc198734680"/>
      <w:bookmarkStart w:id="11905" w:name="_Toc198808095"/>
      <w:bookmarkStart w:id="11906" w:name="_Toc198816489"/>
      <w:bookmarkStart w:id="11907" w:name="_Toc198900488"/>
      <w:bookmarkStart w:id="11908" w:name="_Toc196910526"/>
      <w:bookmarkStart w:id="11909" w:name="_Toc197671961"/>
      <w:bookmarkStart w:id="11910" w:name="_Toc197672274"/>
      <w:bookmarkStart w:id="11911" w:name="_Toc197935680"/>
      <w:bookmarkStart w:id="11912" w:name="_Toc197941057"/>
      <w:bookmarkStart w:id="11913" w:name="_Toc197955348"/>
      <w:bookmarkStart w:id="11914" w:name="_Toc197955903"/>
      <w:bookmarkStart w:id="11915" w:name="_Toc197965450"/>
      <w:bookmarkStart w:id="11916" w:name="_Toc197965837"/>
      <w:bookmarkStart w:id="11917" w:name="_Toc198025022"/>
      <w:bookmarkStart w:id="11918" w:name="_Toc198133845"/>
      <w:bookmarkStart w:id="11919" w:name="_Toc198134262"/>
      <w:bookmarkStart w:id="11920" w:name="_Toc198198987"/>
      <w:bookmarkStart w:id="11921" w:name="_Toc198300348"/>
      <w:bookmarkStart w:id="11922" w:name="_Toc198639206"/>
      <w:bookmarkStart w:id="11923" w:name="_Toc198639626"/>
      <w:bookmarkStart w:id="11924" w:name="_Toc198640046"/>
      <w:bookmarkStart w:id="11925" w:name="_Toc198651747"/>
      <w:bookmarkStart w:id="11926" w:name="_Toc198729148"/>
      <w:bookmarkStart w:id="11927" w:name="_Toc198731617"/>
      <w:bookmarkStart w:id="11928" w:name="_Toc198732073"/>
      <w:bookmarkStart w:id="11929" w:name="_Toc198734681"/>
      <w:bookmarkStart w:id="11930" w:name="_Toc198808096"/>
      <w:bookmarkStart w:id="11931" w:name="_Toc198816490"/>
      <w:bookmarkStart w:id="11932" w:name="_Toc198900489"/>
      <w:bookmarkStart w:id="11933" w:name="_Toc196910527"/>
      <w:bookmarkStart w:id="11934" w:name="_Toc197671962"/>
      <w:bookmarkStart w:id="11935" w:name="_Toc197672275"/>
      <w:bookmarkStart w:id="11936" w:name="_Toc197935681"/>
      <w:bookmarkStart w:id="11937" w:name="_Toc197941058"/>
      <w:bookmarkStart w:id="11938" w:name="_Toc197955349"/>
      <w:bookmarkStart w:id="11939" w:name="_Toc197955904"/>
      <w:bookmarkStart w:id="11940" w:name="_Toc197965451"/>
      <w:bookmarkStart w:id="11941" w:name="_Toc197965838"/>
      <w:bookmarkStart w:id="11942" w:name="_Toc198025023"/>
      <w:bookmarkStart w:id="11943" w:name="_Toc198133846"/>
      <w:bookmarkStart w:id="11944" w:name="_Toc198134263"/>
      <w:bookmarkStart w:id="11945" w:name="_Toc198198988"/>
      <w:bookmarkStart w:id="11946" w:name="_Toc198300349"/>
      <w:bookmarkStart w:id="11947" w:name="_Toc198639207"/>
      <w:bookmarkStart w:id="11948" w:name="_Toc198639627"/>
      <w:bookmarkStart w:id="11949" w:name="_Toc198640047"/>
      <w:bookmarkStart w:id="11950" w:name="_Toc198651748"/>
      <w:bookmarkStart w:id="11951" w:name="_Toc198729149"/>
      <w:bookmarkStart w:id="11952" w:name="_Toc198731618"/>
      <w:bookmarkStart w:id="11953" w:name="_Toc198732074"/>
      <w:bookmarkStart w:id="11954" w:name="_Toc198734682"/>
      <w:bookmarkStart w:id="11955" w:name="_Toc198808097"/>
      <w:bookmarkStart w:id="11956" w:name="_Toc198816491"/>
      <w:bookmarkStart w:id="11957" w:name="_Toc198900490"/>
      <w:bookmarkStart w:id="11958" w:name="_Toc196910528"/>
      <w:bookmarkStart w:id="11959" w:name="_Toc197671963"/>
      <w:bookmarkStart w:id="11960" w:name="_Toc197672276"/>
      <w:bookmarkStart w:id="11961" w:name="_Toc197935682"/>
      <w:bookmarkStart w:id="11962" w:name="_Toc197941059"/>
      <w:bookmarkStart w:id="11963" w:name="_Toc197955350"/>
      <w:bookmarkStart w:id="11964" w:name="_Toc197955905"/>
      <w:bookmarkStart w:id="11965" w:name="_Toc197965452"/>
      <w:bookmarkStart w:id="11966" w:name="_Toc197965839"/>
      <w:bookmarkStart w:id="11967" w:name="_Toc198025024"/>
      <w:bookmarkStart w:id="11968" w:name="_Toc198133847"/>
      <w:bookmarkStart w:id="11969" w:name="_Toc198134264"/>
      <w:bookmarkStart w:id="11970" w:name="_Toc198198989"/>
      <w:bookmarkStart w:id="11971" w:name="_Toc198300350"/>
      <w:bookmarkStart w:id="11972" w:name="_Toc198639208"/>
      <w:bookmarkStart w:id="11973" w:name="_Toc198639628"/>
      <w:bookmarkStart w:id="11974" w:name="_Toc198640048"/>
      <w:bookmarkStart w:id="11975" w:name="_Toc198651749"/>
      <w:bookmarkStart w:id="11976" w:name="_Toc198729150"/>
      <w:bookmarkStart w:id="11977" w:name="_Toc198731619"/>
      <w:bookmarkStart w:id="11978" w:name="_Toc198732075"/>
      <w:bookmarkStart w:id="11979" w:name="_Toc198734683"/>
      <w:bookmarkStart w:id="11980" w:name="_Toc198808098"/>
      <w:bookmarkStart w:id="11981" w:name="_Toc198816492"/>
      <w:bookmarkStart w:id="11982" w:name="_Toc198900491"/>
      <w:bookmarkStart w:id="11983" w:name="_Toc196910529"/>
      <w:bookmarkStart w:id="11984" w:name="_Toc197671964"/>
      <w:bookmarkStart w:id="11985" w:name="_Toc197672277"/>
      <w:bookmarkStart w:id="11986" w:name="_Toc197935683"/>
      <w:bookmarkStart w:id="11987" w:name="_Toc197941060"/>
      <w:bookmarkStart w:id="11988" w:name="_Toc197955351"/>
      <w:bookmarkStart w:id="11989" w:name="_Toc197955906"/>
      <w:bookmarkStart w:id="11990" w:name="_Toc197965453"/>
      <w:bookmarkStart w:id="11991" w:name="_Toc197965840"/>
      <w:bookmarkStart w:id="11992" w:name="_Toc198025025"/>
      <w:bookmarkStart w:id="11993" w:name="_Toc198133848"/>
      <w:bookmarkStart w:id="11994" w:name="_Toc198134265"/>
      <w:bookmarkStart w:id="11995" w:name="_Toc198198990"/>
      <w:bookmarkStart w:id="11996" w:name="_Toc198300351"/>
      <w:bookmarkStart w:id="11997" w:name="_Toc198639209"/>
      <w:bookmarkStart w:id="11998" w:name="_Toc198639629"/>
      <w:bookmarkStart w:id="11999" w:name="_Toc198640049"/>
      <w:bookmarkStart w:id="12000" w:name="_Toc198651750"/>
      <w:bookmarkStart w:id="12001" w:name="_Toc198729151"/>
      <w:bookmarkStart w:id="12002" w:name="_Toc198731620"/>
      <w:bookmarkStart w:id="12003" w:name="_Toc198732076"/>
      <w:bookmarkStart w:id="12004" w:name="_Toc198734684"/>
      <w:bookmarkStart w:id="12005" w:name="_Toc198808099"/>
      <w:bookmarkStart w:id="12006" w:name="_Toc198816493"/>
      <w:bookmarkStart w:id="12007" w:name="_Toc198900492"/>
      <w:bookmarkStart w:id="12008" w:name="_Toc196910530"/>
      <w:bookmarkStart w:id="12009" w:name="_Toc197671965"/>
      <w:bookmarkStart w:id="12010" w:name="_Toc197672278"/>
      <w:bookmarkStart w:id="12011" w:name="_Toc197935684"/>
      <w:bookmarkStart w:id="12012" w:name="_Toc197941061"/>
      <w:bookmarkStart w:id="12013" w:name="_Toc197955352"/>
      <w:bookmarkStart w:id="12014" w:name="_Toc197955907"/>
      <w:bookmarkStart w:id="12015" w:name="_Toc197965454"/>
      <w:bookmarkStart w:id="12016" w:name="_Toc197965841"/>
      <w:bookmarkStart w:id="12017" w:name="_Toc198025026"/>
      <w:bookmarkStart w:id="12018" w:name="_Toc198133849"/>
      <w:bookmarkStart w:id="12019" w:name="_Toc198134266"/>
      <w:bookmarkStart w:id="12020" w:name="_Toc198198991"/>
      <w:bookmarkStart w:id="12021" w:name="_Toc198300352"/>
      <w:bookmarkStart w:id="12022" w:name="_Toc198639210"/>
      <w:bookmarkStart w:id="12023" w:name="_Toc198639630"/>
      <w:bookmarkStart w:id="12024" w:name="_Toc198640050"/>
      <w:bookmarkStart w:id="12025" w:name="_Toc198651751"/>
      <w:bookmarkStart w:id="12026" w:name="_Toc198729152"/>
      <w:bookmarkStart w:id="12027" w:name="_Toc198731621"/>
      <w:bookmarkStart w:id="12028" w:name="_Toc198732077"/>
      <w:bookmarkStart w:id="12029" w:name="_Toc198734685"/>
      <w:bookmarkStart w:id="12030" w:name="_Toc198808100"/>
      <w:bookmarkStart w:id="12031" w:name="_Toc198816494"/>
      <w:bookmarkStart w:id="12032" w:name="_Toc198900493"/>
      <w:bookmarkStart w:id="12033" w:name="_Toc196910531"/>
      <w:bookmarkStart w:id="12034" w:name="_Toc197671966"/>
      <w:bookmarkStart w:id="12035" w:name="_Toc197672279"/>
      <w:bookmarkStart w:id="12036" w:name="_Toc197935685"/>
      <w:bookmarkStart w:id="12037" w:name="_Toc197941062"/>
      <w:bookmarkStart w:id="12038" w:name="_Toc197955353"/>
      <w:bookmarkStart w:id="12039" w:name="_Toc197955908"/>
      <w:bookmarkStart w:id="12040" w:name="_Toc197965455"/>
      <w:bookmarkStart w:id="12041" w:name="_Toc197965842"/>
      <w:bookmarkStart w:id="12042" w:name="_Toc198025027"/>
      <w:bookmarkStart w:id="12043" w:name="_Toc198133850"/>
      <w:bookmarkStart w:id="12044" w:name="_Toc198134267"/>
      <w:bookmarkStart w:id="12045" w:name="_Toc198198992"/>
      <w:bookmarkStart w:id="12046" w:name="_Toc198300353"/>
      <w:bookmarkStart w:id="12047" w:name="_Toc198639211"/>
      <w:bookmarkStart w:id="12048" w:name="_Toc198639631"/>
      <w:bookmarkStart w:id="12049" w:name="_Toc198640051"/>
      <w:bookmarkStart w:id="12050" w:name="_Toc198651752"/>
      <w:bookmarkStart w:id="12051" w:name="_Toc198729153"/>
      <w:bookmarkStart w:id="12052" w:name="_Toc198731622"/>
      <w:bookmarkStart w:id="12053" w:name="_Toc198732078"/>
      <w:bookmarkStart w:id="12054" w:name="_Toc198734686"/>
      <w:bookmarkStart w:id="12055" w:name="_Toc198808101"/>
      <w:bookmarkStart w:id="12056" w:name="_Toc198816495"/>
      <w:bookmarkStart w:id="12057" w:name="_Toc198900494"/>
      <w:bookmarkStart w:id="12058" w:name="_Toc196910532"/>
      <w:bookmarkStart w:id="12059" w:name="_Toc197671967"/>
      <w:bookmarkStart w:id="12060" w:name="_Toc197672280"/>
      <w:bookmarkStart w:id="12061" w:name="_Toc197935686"/>
      <w:bookmarkStart w:id="12062" w:name="_Toc197941063"/>
      <w:bookmarkStart w:id="12063" w:name="_Toc197955354"/>
      <w:bookmarkStart w:id="12064" w:name="_Toc197955909"/>
      <w:bookmarkStart w:id="12065" w:name="_Toc197965456"/>
      <w:bookmarkStart w:id="12066" w:name="_Toc197965843"/>
      <w:bookmarkStart w:id="12067" w:name="_Toc198025028"/>
      <w:bookmarkStart w:id="12068" w:name="_Toc198133851"/>
      <w:bookmarkStart w:id="12069" w:name="_Toc198134268"/>
      <w:bookmarkStart w:id="12070" w:name="_Toc198198993"/>
      <w:bookmarkStart w:id="12071" w:name="_Toc198300354"/>
      <w:bookmarkStart w:id="12072" w:name="_Toc198639212"/>
      <w:bookmarkStart w:id="12073" w:name="_Toc198639632"/>
      <w:bookmarkStart w:id="12074" w:name="_Toc198640052"/>
      <w:bookmarkStart w:id="12075" w:name="_Toc198651753"/>
      <w:bookmarkStart w:id="12076" w:name="_Toc198729154"/>
      <w:bookmarkStart w:id="12077" w:name="_Toc198731623"/>
      <w:bookmarkStart w:id="12078" w:name="_Toc198732079"/>
      <w:bookmarkStart w:id="12079" w:name="_Toc198734687"/>
      <w:bookmarkStart w:id="12080" w:name="_Toc198808102"/>
      <w:bookmarkStart w:id="12081" w:name="_Toc198816496"/>
      <w:bookmarkStart w:id="12082" w:name="_Toc198900495"/>
      <w:bookmarkStart w:id="12083" w:name="_Toc196910533"/>
      <w:bookmarkStart w:id="12084" w:name="_Toc197671968"/>
      <w:bookmarkStart w:id="12085" w:name="_Toc197672281"/>
      <w:bookmarkStart w:id="12086" w:name="_Toc197935687"/>
      <w:bookmarkStart w:id="12087" w:name="_Toc197941064"/>
      <w:bookmarkStart w:id="12088" w:name="_Toc197955355"/>
      <w:bookmarkStart w:id="12089" w:name="_Toc197955910"/>
      <w:bookmarkStart w:id="12090" w:name="_Toc197965457"/>
      <w:bookmarkStart w:id="12091" w:name="_Toc197965844"/>
      <w:bookmarkStart w:id="12092" w:name="_Toc198025029"/>
      <w:bookmarkStart w:id="12093" w:name="_Toc198133852"/>
      <w:bookmarkStart w:id="12094" w:name="_Toc198134269"/>
      <w:bookmarkStart w:id="12095" w:name="_Toc198198994"/>
      <w:bookmarkStart w:id="12096" w:name="_Toc198300355"/>
      <w:bookmarkStart w:id="12097" w:name="_Toc198639213"/>
      <w:bookmarkStart w:id="12098" w:name="_Toc198639633"/>
      <w:bookmarkStart w:id="12099" w:name="_Toc198640053"/>
      <w:bookmarkStart w:id="12100" w:name="_Toc198651754"/>
      <w:bookmarkStart w:id="12101" w:name="_Toc198729155"/>
      <w:bookmarkStart w:id="12102" w:name="_Toc198731624"/>
      <w:bookmarkStart w:id="12103" w:name="_Toc198732080"/>
      <w:bookmarkStart w:id="12104" w:name="_Toc198734688"/>
      <w:bookmarkStart w:id="12105" w:name="_Toc198808103"/>
      <w:bookmarkStart w:id="12106" w:name="_Toc198816497"/>
      <w:bookmarkStart w:id="12107" w:name="_Toc198900496"/>
      <w:bookmarkStart w:id="12108" w:name="_Toc196910534"/>
      <w:bookmarkStart w:id="12109" w:name="_Toc197671969"/>
      <w:bookmarkStart w:id="12110" w:name="_Toc197672282"/>
      <w:bookmarkStart w:id="12111" w:name="_Toc197935688"/>
      <w:bookmarkStart w:id="12112" w:name="_Toc197941065"/>
      <w:bookmarkStart w:id="12113" w:name="_Toc197955356"/>
      <w:bookmarkStart w:id="12114" w:name="_Toc197955911"/>
      <w:bookmarkStart w:id="12115" w:name="_Toc197965458"/>
      <w:bookmarkStart w:id="12116" w:name="_Toc197965845"/>
      <w:bookmarkStart w:id="12117" w:name="_Toc198025030"/>
      <w:bookmarkStart w:id="12118" w:name="_Toc198133853"/>
      <w:bookmarkStart w:id="12119" w:name="_Toc198134270"/>
      <w:bookmarkStart w:id="12120" w:name="_Toc198198995"/>
      <w:bookmarkStart w:id="12121" w:name="_Toc198300356"/>
      <w:bookmarkStart w:id="12122" w:name="_Toc198639214"/>
      <w:bookmarkStart w:id="12123" w:name="_Toc198639634"/>
      <w:bookmarkStart w:id="12124" w:name="_Toc198640054"/>
      <w:bookmarkStart w:id="12125" w:name="_Toc198651755"/>
      <w:bookmarkStart w:id="12126" w:name="_Toc198729156"/>
      <w:bookmarkStart w:id="12127" w:name="_Toc198731625"/>
      <w:bookmarkStart w:id="12128" w:name="_Toc198732081"/>
      <w:bookmarkStart w:id="12129" w:name="_Toc198734689"/>
      <w:bookmarkStart w:id="12130" w:name="_Toc198808104"/>
      <w:bookmarkStart w:id="12131" w:name="_Toc198816498"/>
      <w:bookmarkStart w:id="12132" w:name="_Toc198900497"/>
      <w:bookmarkStart w:id="12133" w:name="_Toc196910535"/>
      <w:bookmarkStart w:id="12134" w:name="_Toc197671970"/>
      <w:bookmarkStart w:id="12135" w:name="_Toc197672283"/>
      <w:bookmarkStart w:id="12136" w:name="_Toc197935689"/>
      <w:bookmarkStart w:id="12137" w:name="_Toc197941066"/>
      <w:bookmarkStart w:id="12138" w:name="_Toc197955357"/>
      <w:bookmarkStart w:id="12139" w:name="_Toc197955912"/>
      <w:bookmarkStart w:id="12140" w:name="_Toc197965459"/>
      <w:bookmarkStart w:id="12141" w:name="_Toc197965846"/>
      <w:bookmarkStart w:id="12142" w:name="_Toc198025031"/>
      <w:bookmarkStart w:id="12143" w:name="_Toc198133854"/>
      <w:bookmarkStart w:id="12144" w:name="_Toc198134271"/>
      <w:bookmarkStart w:id="12145" w:name="_Toc198198996"/>
      <w:bookmarkStart w:id="12146" w:name="_Toc198300357"/>
      <w:bookmarkStart w:id="12147" w:name="_Toc198639215"/>
      <w:bookmarkStart w:id="12148" w:name="_Toc198639635"/>
      <w:bookmarkStart w:id="12149" w:name="_Toc198640055"/>
      <w:bookmarkStart w:id="12150" w:name="_Toc198651756"/>
      <w:bookmarkStart w:id="12151" w:name="_Toc198729157"/>
      <w:bookmarkStart w:id="12152" w:name="_Toc198731626"/>
      <w:bookmarkStart w:id="12153" w:name="_Toc198732082"/>
      <w:bookmarkStart w:id="12154" w:name="_Toc198734690"/>
      <w:bookmarkStart w:id="12155" w:name="_Toc198808105"/>
      <w:bookmarkStart w:id="12156" w:name="_Toc198816499"/>
      <w:bookmarkStart w:id="12157" w:name="_Toc198900498"/>
      <w:bookmarkStart w:id="12158" w:name="_Toc196910536"/>
      <w:bookmarkStart w:id="12159" w:name="_Toc197671971"/>
      <w:bookmarkStart w:id="12160" w:name="_Toc197672284"/>
      <w:bookmarkStart w:id="12161" w:name="_Toc197935690"/>
      <w:bookmarkStart w:id="12162" w:name="_Toc197941067"/>
      <w:bookmarkStart w:id="12163" w:name="_Toc197955358"/>
      <w:bookmarkStart w:id="12164" w:name="_Toc197955913"/>
      <w:bookmarkStart w:id="12165" w:name="_Toc197965460"/>
      <w:bookmarkStart w:id="12166" w:name="_Toc197965847"/>
      <w:bookmarkStart w:id="12167" w:name="_Toc198025032"/>
      <w:bookmarkStart w:id="12168" w:name="_Toc198133855"/>
      <w:bookmarkStart w:id="12169" w:name="_Toc198134272"/>
      <w:bookmarkStart w:id="12170" w:name="_Toc198198997"/>
      <w:bookmarkStart w:id="12171" w:name="_Toc198300358"/>
      <w:bookmarkStart w:id="12172" w:name="_Toc198639216"/>
      <w:bookmarkStart w:id="12173" w:name="_Toc198639636"/>
      <w:bookmarkStart w:id="12174" w:name="_Toc198640056"/>
      <w:bookmarkStart w:id="12175" w:name="_Toc198651757"/>
      <w:bookmarkStart w:id="12176" w:name="_Toc198729158"/>
      <w:bookmarkStart w:id="12177" w:name="_Toc198731627"/>
      <w:bookmarkStart w:id="12178" w:name="_Toc198732083"/>
      <w:bookmarkStart w:id="12179" w:name="_Toc198734691"/>
      <w:bookmarkStart w:id="12180" w:name="_Toc198808106"/>
      <w:bookmarkStart w:id="12181" w:name="_Toc198816500"/>
      <w:bookmarkStart w:id="12182" w:name="_Toc198900499"/>
      <w:bookmarkStart w:id="12183" w:name="_Toc196910537"/>
      <w:bookmarkStart w:id="12184" w:name="_Toc197671972"/>
      <w:bookmarkStart w:id="12185" w:name="_Toc197672285"/>
      <w:bookmarkStart w:id="12186" w:name="_Toc197935691"/>
      <w:bookmarkStart w:id="12187" w:name="_Toc197941068"/>
      <w:bookmarkStart w:id="12188" w:name="_Toc197955359"/>
      <w:bookmarkStart w:id="12189" w:name="_Toc197955914"/>
      <w:bookmarkStart w:id="12190" w:name="_Toc197965461"/>
      <w:bookmarkStart w:id="12191" w:name="_Toc197965848"/>
      <w:bookmarkStart w:id="12192" w:name="_Toc198025033"/>
      <w:bookmarkStart w:id="12193" w:name="_Toc198133856"/>
      <w:bookmarkStart w:id="12194" w:name="_Toc198134273"/>
      <w:bookmarkStart w:id="12195" w:name="_Toc198198998"/>
      <w:bookmarkStart w:id="12196" w:name="_Toc198300359"/>
      <w:bookmarkStart w:id="12197" w:name="_Toc198639217"/>
      <w:bookmarkStart w:id="12198" w:name="_Toc198639637"/>
      <w:bookmarkStart w:id="12199" w:name="_Toc198640057"/>
      <w:bookmarkStart w:id="12200" w:name="_Toc198651758"/>
      <w:bookmarkStart w:id="12201" w:name="_Toc198729159"/>
      <w:bookmarkStart w:id="12202" w:name="_Toc198731628"/>
      <w:bookmarkStart w:id="12203" w:name="_Toc198732084"/>
      <w:bookmarkStart w:id="12204" w:name="_Toc198734692"/>
      <w:bookmarkStart w:id="12205" w:name="_Toc198808107"/>
      <w:bookmarkStart w:id="12206" w:name="_Toc198816501"/>
      <w:bookmarkStart w:id="12207" w:name="_Toc198900500"/>
      <w:bookmarkStart w:id="12208" w:name="_Toc196910538"/>
      <w:bookmarkStart w:id="12209" w:name="_Toc197671973"/>
      <w:bookmarkStart w:id="12210" w:name="_Toc197672286"/>
      <w:bookmarkStart w:id="12211" w:name="_Toc197935692"/>
      <w:bookmarkStart w:id="12212" w:name="_Toc197941069"/>
      <w:bookmarkStart w:id="12213" w:name="_Toc197955360"/>
      <w:bookmarkStart w:id="12214" w:name="_Toc197955915"/>
      <w:bookmarkStart w:id="12215" w:name="_Toc197965462"/>
      <w:bookmarkStart w:id="12216" w:name="_Toc197965849"/>
      <w:bookmarkStart w:id="12217" w:name="_Toc198025034"/>
      <w:bookmarkStart w:id="12218" w:name="_Toc198133857"/>
      <w:bookmarkStart w:id="12219" w:name="_Toc198134274"/>
      <w:bookmarkStart w:id="12220" w:name="_Toc198198999"/>
      <w:bookmarkStart w:id="12221" w:name="_Toc198300360"/>
      <w:bookmarkStart w:id="12222" w:name="_Toc198639218"/>
      <w:bookmarkStart w:id="12223" w:name="_Toc198639638"/>
      <w:bookmarkStart w:id="12224" w:name="_Toc198640058"/>
      <w:bookmarkStart w:id="12225" w:name="_Toc198651759"/>
      <w:bookmarkStart w:id="12226" w:name="_Toc198729160"/>
      <w:bookmarkStart w:id="12227" w:name="_Toc198731629"/>
      <w:bookmarkStart w:id="12228" w:name="_Toc198732085"/>
      <w:bookmarkStart w:id="12229" w:name="_Toc198734693"/>
      <w:bookmarkStart w:id="12230" w:name="_Toc198808108"/>
      <w:bookmarkStart w:id="12231" w:name="_Toc198816502"/>
      <w:bookmarkStart w:id="12232" w:name="_Toc198900501"/>
      <w:bookmarkStart w:id="12233" w:name="_Toc196910539"/>
      <w:bookmarkStart w:id="12234" w:name="_Toc197671974"/>
      <w:bookmarkStart w:id="12235" w:name="_Toc197672287"/>
      <w:bookmarkStart w:id="12236" w:name="_Toc197935693"/>
      <w:bookmarkStart w:id="12237" w:name="_Toc197941070"/>
      <w:bookmarkStart w:id="12238" w:name="_Toc197955361"/>
      <w:bookmarkStart w:id="12239" w:name="_Toc197955916"/>
      <w:bookmarkStart w:id="12240" w:name="_Toc197965463"/>
      <w:bookmarkStart w:id="12241" w:name="_Toc197965850"/>
      <w:bookmarkStart w:id="12242" w:name="_Toc198025035"/>
      <w:bookmarkStart w:id="12243" w:name="_Toc198133858"/>
      <w:bookmarkStart w:id="12244" w:name="_Toc198134275"/>
      <w:bookmarkStart w:id="12245" w:name="_Toc198199000"/>
      <w:bookmarkStart w:id="12246" w:name="_Toc198300361"/>
      <w:bookmarkStart w:id="12247" w:name="_Toc198639219"/>
      <w:bookmarkStart w:id="12248" w:name="_Toc198639639"/>
      <w:bookmarkStart w:id="12249" w:name="_Toc198640059"/>
      <w:bookmarkStart w:id="12250" w:name="_Toc198651760"/>
      <w:bookmarkStart w:id="12251" w:name="_Toc198729161"/>
      <w:bookmarkStart w:id="12252" w:name="_Toc198731630"/>
      <w:bookmarkStart w:id="12253" w:name="_Toc198732086"/>
      <w:bookmarkStart w:id="12254" w:name="_Toc198734694"/>
      <w:bookmarkStart w:id="12255" w:name="_Toc198808109"/>
      <w:bookmarkStart w:id="12256" w:name="_Toc198816503"/>
      <w:bookmarkStart w:id="12257" w:name="_Toc198900502"/>
      <w:bookmarkStart w:id="12258" w:name="_Toc196910540"/>
      <w:bookmarkStart w:id="12259" w:name="_Toc197671975"/>
      <w:bookmarkStart w:id="12260" w:name="_Toc197672288"/>
      <w:bookmarkStart w:id="12261" w:name="_Toc197935694"/>
      <w:bookmarkStart w:id="12262" w:name="_Toc197941071"/>
      <w:bookmarkStart w:id="12263" w:name="_Toc197955362"/>
      <w:bookmarkStart w:id="12264" w:name="_Toc197955917"/>
      <w:bookmarkStart w:id="12265" w:name="_Toc197965464"/>
      <w:bookmarkStart w:id="12266" w:name="_Toc197965851"/>
      <w:bookmarkStart w:id="12267" w:name="_Toc198025036"/>
      <w:bookmarkStart w:id="12268" w:name="_Toc198133859"/>
      <w:bookmarkStart w:id="12269" w:name="_Toc198134276"/>
      <w:bookmarkStart w:id="12270" w:name="_Toc198199001"/>
      <w:bookmarkStart w:id="12271" w:name="_Toc198300362"/>
      <w:bookmarkStart w:id="12272" w:name="_Toc198639220"/>
      <w:bookmarkStart w:id="12273" w:name="_Toc198639640"/>
      <w:bookmarkStart w:id="12274" w:name="_Toc198640060"/>
      <w:bookmarkStart w:id="12275" w:name="_Toc198651761"/>
      <w:bookmarkStart w:id="12276" w:name="_Toc198729162"/>
      <w:bookmarkStart w:id="12277" w:name="_Toc198731631"/>
      <w:bookmarkStart w:id="12278" w:name="_Toc198732087"/>
      <w:bookmarkStart w:id="12279" w:name="_Toc198734695"/>
      <w:bookmarkStart w:id="12280" w:name="_Toc198808110"/>
      <w:bookmarkStart w:id="12281" w:name="_Toc198816504"/>
      <w:bookmarkStart w:id="12282" w:name="_Toc198900503"/>
      <w:bookmarkStart w:id="12283" w:name="_Toc196910541"/>
      <w:bookmarkStart w:id="12284" w:name="_Toc197671976"/>
      <w:bookmarkStart w:id="12285" w:name="_Toc197672289"/>
      <w:bookmarkStart w:id="12286" w:name="_Toc197935695"/>
      <w:bookmarkStart w:id="12287" w:name="_Toc197941072"/>
      <w:bookmarkStart w:id="12288" w:name="_Toc197955363"/>
      <w:bookmarkStart w:id="12289" w:name="_Toc197955918"/>
      <w:bookmarkStart w:id="12290" w:name="_Toc197965465"/>
      <w:bookmarkStart w:id="12291" w:name="_Toc197965852"/>
      <w:bookmarkStart w:id="12292" w:name="_Toc198025037"/>
      <w:bookmarkStart w:id="12293" w:name="_Toc198133860"/>
      <w:bookmarkStart w:id="12294" w:name="_Toc198134277"/>
      <w:bookmarkStart w:id="12295" w:name="_Toc198199002"/>
      <w:bookmarkStart w:id="12296" w:name="_Toc198300363"/>
      <w:bookmarkStart w:id="12297" w:name="_Toc198639221"/>
      <w:bookmarkStart w:id="12298" w:name="_Toc198639641"/>
      <w:bookmarkStart w:id="12299" w:name="_Toc198640061"/>
      <w:bookmarkStart w:id="12300" w:name="_Toc198651762"/>
      <w:bookmarkStart w:id="12301" w:name="_Toc198729163"/>
      <w:bookmarkStart w:id="12302" w:name="_Toc198731632"/>
      <w:bookmarkStart w:id="12303" w:name="_Toc198732088"/>
      <w:bookmarkStart w:id="12304" w:name="_Toc198734696"/>
      <w:bookmarkStart w:id="12305" w:name="_Toc198808111"/>
      <w:bookmarkStart w:id="12306" w:name="_Toc198816505"/>
      <w:bookmarkStart w:id="12307" w:name="_Toc198900504"/>
      <w:bookmarkStart w:id="12308" w:name="_Toc196910542"/>
      <w:bookmarkStart w:id="12309" w:name="_Toc197671977"/>
      <w:bookmarkStart w:id="12310" w:name="_Toc197672290"/>
      <w:bookmarkStart w:id="12311" w:name="_Toc197935696"/>
      <w:bookmarkStart w:id="12312" w:name="_Toc197941073"/>
      <w:bookmarkStart w:id="12313" w:name="_Toc197955364"/>
      <w:bookmarkStart w:id="12314" w:name="_Toc197955919"/>
      <w:bookmarkStart w:id="12315" w:name="_Toc197965466"/>
      <w:bookmarkStart w:id="12316" w:name="_Toc197965853"/>
      <w:bookmarkStart w:id="12317" w:name="_Toc198025038"/>
      <w:bookmarkStart w:id="12318" w:name="_Toc198133861"/>
      <w:bookmarkStart w:id="12319" w:name="_Toc198134278"/>
      <w:bookmarkStart w:id="12320" w:name="_Toc198199003"/>
      <w:bookmarkStart w:id="12321" w:name="_Toc198300364"/>
      <w:bookmarkStart w:id="12322" w:name="_Toc198639222"/>
      <w:bookmarkStart w:id="12323" w:name="_Toc198639642"/>
      <w:bookmarkStart w:id="12324" w:name="_Toc198640062"/>
      <w:bookmarkStart w:id="12325" w:name="_Toc198651763"/>
      <w:bookmarkStart w:id="12326" w:name="_Toc198729164"/>
      <w:bookmarkStart w:id="12327" w:name="_Toc198731633"/>
      <w:bookmarkStart w:id="12328" w:name="_Toc198732089"/>
      <w:bookmarkStart w:id="12329" w:name="_Toc198734697"/>
      <w:bookmarkStart w:id="12330" w:name="_Toc198808112"/>
      <w:bookmarkStart w:id="12331" w:name="_Toc198816506"/>
      <w:bookmarkStart w:id="12332" w:name="_Toc198900505"/>
      <w:bookmarkStart w:id="12333" w:name="_Toc196910543"/>
      <w:bookmarkStart w:id="12334" w:name="_Toc197671978"/>
      <w:bookmarkStart w:id="12335" w:name="_Toc197672291"/>
      <w:bookmarkStart w:id="12336" w:name="_Toc197935697"/>
      <w:bookmarkStart w:id="12337" w:name="_Toc197941074"/>
      <w:bookmarkStart w:id="12338" w:name="_Toc197955365"/>
      <w:bookmarkStart w:id="12339" w:name="_Toc197955920"/>
      <w:bookmarkStart w:id="12340" w:name="_Toc197965467"/>
      <w:bookmarkStart w:id="12341" w:name="_Toc197965854"/>
      <w:bookmarkStart w:id="12342" w:name="_Toc198025039"/>
      <w:bookmarkStart w:id="12343" w:name="_Toc198133862"/>
      <w:bookmarkStart w:id="12344" w:name="_Toc198134279"/>
      <w:bookmarkStart w:id="12345" w:name="_Toc198199004"/>
      <w:bookmarkStart w:id="12346" w:name="_Toc198300365"/>
      <w:bookmarkStart w:id="12347" w:name="_Toc198639223"/>
      <w:bookmarkStart w:id="12348" w:name="_Toc198639643"/>
      <w:bookmarkStart w:id="12349" w:name="_Toc198640063"/>
      <w:bookmarkStart w:id="12350" w:name="_Toc198651764"/>
      <w:bookmarkStart w:id="12351" w:name="_Toc198729165"/>
      <w:bookmarkStart w:id="12352" w:name="_Toc198731634"/>
      <w:bookmarkStart w:id="12353" w:name="_Toc198732090"/>
      <w:bookmarkStart w:id="12354" w:name="_Toc198734698"/>
      <w:bookmarkStart w:id="12355" w:name="_Toc198808113"/>
      <w:bookmarkStart w:id="12356" w:name="_Toc198816507"/>
      <w:bookmarkStart w:id="12357" w:name="_Toc198900506"/>
      <w:bookmarkStart w:id="12358" w:name="_Toc196910544"/>
      <w:bookmarkStart w:id="12359" w:name="_Toc197671979"/>
      <w:bookmarkStart w:id="12360" w:name="_Toc197672292"/>
      <w:bookmarkStart w:id="12361" w:name="_Toc197935698"/>
      <w:bookmarkStart w:id="12362" w:name="_Toc197941075"/>
      <w:bookmarkStart w:id="12363" w:name="_Toc197955366"/>
      <w:bookmarkStart w:id="12364" w:name="_Toc197955921"/>
      <w:bookmarkStart w:id="12365" w:name="_Toc197965468"/>
      <w:bookmarkStart w:id="12366" w:name="_Toc197965855"/>
      <w:bookmarkStart w:id="12367" w:name="_Toc198025040"/>
      <w:bookmarkStart w:id="12368" w:name="_Toc198133863"/>
      <w:bookmarkStart w:id="12369" w:name="_Toc198134280"/>
      <w:bookmarkStart w:id="12370" w:name="_Toc198199005"/>
      <w:bookmarkStart w:id="12371" w:name="_Toc198300366"/>
      <w:bookmarkStart w:id="12372" w:name="_Toc198639224"/>
      <w:bookmarkStart w:id="12373" w:name="_Toc198639644"/>
      <w:bookmarkStart w:id="12374" w:name="_Toc198640064"/>
      <w:bookmarkStart w:id="12375" w:name="_Toc198651765"/>
      <w:bookmarkStart w:id="12376" w:name="_Toc198729166"/>
      <w:bookmarkStart w:id="12377" w:name="_Toc198731635"/>
      <w:bookmarkStart w:id="12378" w:name="_Toc198732091"/>
      <w:bookmarkStart w:id="12379" w:name="_Toc198734699"/>
      <w:bookmarkStart w:id="12380" w:name="_Toc198808114"/>
      <w:bookmarkStart w:id="12381" w:name="_Toc198816508"/>
      <w:bookmarkStart w:id="12382" w:name="_Toc198900507"/>
      <w:bookmarkStart w:id="12383" w:name="_Toc196910545"/>
      <w:bookmarkStart w:id="12384" w:name="_Toc197671980"/>
      <w:bookmarkStart w:id="12385" w:name="_Toc197672293"/>
      <w:bookmarkStart w:id="12386" w:name="_Toc197935699"/>
      <w:bookmarkStart w:id="12387" w:name="_Toc197941076"/>
      <w:bookmarkStart w:id="12388" w:name="_Toc197955367"/>
      <w:bookmarkStart w:id="12389" w:name="_Toc197955922"/>
      <w:bookmarkStart w:id="12390" w:name="_Toc197965469"/>
      <w:bookmarkStart w:id="12391" w:name="_Toc197965856"/>
      <w:bookmarkStart w:id="12392" w:name="_Toc198025041"/>
      <w:bookmarkStart w:id="12393" w:name="_Toc198133864"/>
      <w:bookmarkStart w:id="12394" w:name="_Toc198134281"/>
      <w:bookmarkStart w:id="12395" w:name="_Toc198199006"/>
      <w:bookmarkStart w:id="12396" w:name="_Toc198300367"/>
      <w:bookmarkStart w:id="12397" w:name="_Toc198639225"/>
      <w:bookmarkStart w:id="12398" w:name="_Toc198639645"/>
      <w:bookmarkStart w:id="12399" w:name="_Toc198640065"/>
      <w:bookmarkStart w:id="12400" w:name="_Toc198651766"/>
      <w:bookmarkStart w:id="12401" w:name="_Toc198729167"/>
      <w:bookmarkStart w:id="12402" w:name="_Toc198731636"/>
      <w:bookmarkStart w:id="12403" w:name="_Toc198732092"/>
      <w:bookmarkStart w:id="12404" w:name="_Toc198734700"/>
      <w:bookmarkStart w:id="12405" w:name="_Toc198808115"/>
      <w:bookmarkStart w:id="12406" w:name="_Toc198816509"/>
      <w:bookmarkStart w:id="12407" w:name="_Toc198900508"/>
      <w:bookmarkStart w:id="12408" w:name="_Toc196910546"/>
      <w:bookmarkStart w:id="12409" w:name="_Toc197671981"/>
      <w:bookmarkStart w:id="12410" w:name="_Toc197672294"/>
      <w:bookmarkStart w:id="12411" w:name="_Toc197935700"/>
      <w:bookmarkStart w:id="12412" w:name="_Toc197941077"/>
      <w:bookmarkStart w:id="12413" w:name="_Toc197955368"/>
      <w:bookmarkStart w:id="12414" w:name="_Toc197955923"/>
      <w:bookmarkStart w:id="12415" w:name="_Toc197965470"/>
      <w:bookmarkStart w:id="12416" w:name="_Toc197965857"/>
      <w:bookmarkStart w:id="12417" w:name="_Toc198025042"/>
      <w:bookmarkStart w:id="12418" w:name="_Toc198133865"/>
      <w:bookmarkStart w:id="12419" w:name="_Toc198134282"/>
      <w:bookmarkStart w:id="12420" w:name="_Toc198199007"/>
      <w:bookmarkStart w:id="12421" w:name="_Toc198300368"/>
      <w:bookmarkStart w:id="12422" w:name="_Toc198639226"/>
      <w:bookmarkStart w:id="12423" w:name="_Toc198639646"/>
      <w:bookmarkStart w:id="12424" w:name="_Toc198640066"/>
      <w:bookmarkStart w:id="12425" w:name="_Toc198651767"/>
      <w:bookmarkStart w:id="12426" w:name="_Toc198729168"/>
      <w:bookmarkStart w:id="12427" w:name="_Toc198731637"/>
      <w:bookmarkStart w:id="12428" w:name="_Toc198732093"/>
      <w:bookmarkStart w:id="12429" w:name="_Toc198734701"/>
      <w:bookmarkStart w:id="12430" w:name="_Toc198808116"/>
      <w:bookmarkStart w:id="12431" w:name="_Toc198816510"/>
      <w:bookmarkStart w:id="12432" w:name="_Toc198900509"/>
      <w:bookmarkStart w:id="12433" w:name="_Toc196910547"/>
      <w:bookmarkStart w:id="12434" w:name="_Toc197671982"/>
      <w:bookmarkStart w:id="12435" w:name="_Toc197672295"/>
      <w:bookmarkStart w:id="12436" w:name="_Toc197935701"/>
      <w:bookmarkStart w:id="12437" w:name="_Toc197941078"/>
      <w:bookmarkStart w:id="12438" w:name="_Toc197955369"/>
      <w:bookmarkStart w:id="12439" w:name="_Toc197955924"/>
      <w:bookmarkStart w:id="12440" w:name="_Toc197965471"/>
      <w:bookmarkStart w:id="12441" w:name="_Toc197965858"/>
      <w:bookmarkStart w:id="12442" w:name="_Toc198025043"/>
      <w:bookmarkStart w:id="12443" w:name="_Toc198133866"/>
      <w:bookmarkStart w:id="12444" w:name="_Toc198134283"/>
      <w:bookmarkStart w:id="12445" w:name="_Toc198199008"/>
      <w:bookmarkStart w:id="12446" w:name="_Toc198300369"/>
      <w:bookmarkStart w:id="12447" w:name="_Toc198639227"/>
      <w:bookmarkStart w:id="12448" w:name="_Toc198639647"/>
      <w:bookmarkStart w:id="12449" w:name="_Toc198640067"/>
      <w:bookmarkStart w:id="12450" w:name="_Toc198651768"/>
      <w:bookmarkStart w:id="12451" w:name="_Toc198729169"/>
      <w:bookmarkStart w:id="12452" w:name="_Toc198731638"/>
      <w:bookmarkStart w:id="12453" w:name="_Toc198732094"/>
      <w:bookmarkStart w:id="12454" w:name="_Toc198734702"/>
      <w:bookmarkStart w:id="12455" w:name="_Toc198808117"/>
      <w:bookmarkStart w:id="12456" w:name="_Toc198816511"/>
      <w:bookmarkStart w:id="12457" w:name="_Toc198900510"/>
      <w:bookmarkStart w:id="12458" w:name="_Toc196910548"/>
      <w:bookmarkStart w:id="12459" w:name="_Toc197671983"/>
      <w:bookmarkStart w:id="12460" w:name="_Toc197672296"/>
      <w:bookmarkStart w:id="12461" w:name="_Toc197935702"/>
      <w:bookmarkStart w:id="12462" w:name="_Toc197941079"/>
      <w:bookmarkStart w:id="12463" w:name="_Toc197955370"/>
      <w:bookmarkStart w:id="12464" w:name="_Toc197955925"/>
      <w:bookmarkStart w:id="12465" w:name="_Toc197965472"/>
      <w:bookmarkStart w:id="12466" w:name="_Toc197965859"/>
      <w:bookmarkStart w:id="12467" w:name="_Toc198025044"/>
      <w:bookmarkStart w:id="12468" w:name="_Toc198133867"/>
      <w:bookmarkStart w:id="12469" w:name="_Toc198134284"/>
      <w:bookmarkStart w:id="12470" w:name="_Toc198199009"/>
      <w:bookmarkStart w:id="12471" w:name="_Toc198300370"/>
      <w:bookmarkStart w:id="12472" w:name="_Toc198639228"/>
      <w:bookmarkStart w:id="12473" w:name="_Toc198639648"/>
      <w:bookmarkStart w:id="12474" w:name="_Toc198640068"/>
      <w:bookmarkStart w:id="12475" w:name="_Toc198651769"/>
      <w:bookmarkStart w:id="12476" w:name="_Toc198729170"/>
      <w:bookmarkStart w:id="12477" w:name="_Toc198731639"/>
      <w:bookmarkStart w:id="12478" w:name="_Toc198732095"/>
      <w:bookmarkStart w:id="12479" w:name="_Toc198734703"/>
      <w:bookmarkStart w:id="12480" w:name="_Toc198808118"/>
      <w:bookmarkStart w:id="12481" w:name="_Toc198816512"/>
      <w:bookmarkStart w:id="12482" w:name="_Toc198900511"/>
      <w:bookmarkStart w:id="12483" w:name="_Toc196910549"/>
      <w:bookmarkStart w:id="12484" w:name="_Toc197671984"/>
      <w:bookmarkStart w:id="12485" w:name="_Toc197672297"/>
      <w:bookmarkStart w:id="12486" w:name="_Toc197935703"/>
      <w:bookmarkStart w:id="12487" w:name="_Toc197941080"/>
      <w:bookmarkStart w:id="12488" w:name="_Toc197955371"/>
      <w:bookmarkStart w:id="12489" w:name="_Toc197955926"/>
      <w:bookmarkStart w:id="12490" w:name="_Toc197965473"/>
      <w:bookmarkStart w:id="12491" w:name="_Toc197965860"/>
      <w:bookmarkStart w:id="12492" w:name="_Toc198025045"/>
      <w:bookmarkStart w:id="12493" w:name="_Toc198133868"/>
      <w:bookmarkStart w:id="12494" w:name="_Toc198134285"/>
      <w:bookmarkStart w:id="12495" w:name="_Toc198199010"/>
      <w:bookmarkStart w:id="12496" w:name="_Toc198300371"/>
      <w:bookmarkStart w:id="12497" w:name="_Toc198639229"/>
      <w:bookmarkStart w:id="12498" w:name="_Toc198639649"/>
      <w:bookmarkStart w:id="12499" w:name="_Toc198640069"/>
      <w:bookmarkStart w:id="12500" w:name="_Toc198651770"/>
      <w:bookmarkStart w:id="12501" w:name="_Toc198729171"/>
      <w:bookmarkStart w:id="12502" w:name="_Toc198731640"/>
      <w:bookmarkStart w:id="12503" w:name="_Toc198732096"/>
      <w:bookmarkStart w:id="12504" w:name="_Toc198734704"/>
      <w:bookmarkStart w:id="12505" w:name="_Toc198808119"/>
      <w:bookmarkStart w:id="12506" w:name="_Toc198816513"/>
      <w:bookmarkStart w:id="12507" w:name="_Toc198900512"/>
      <w:bookmarkStart w:id="12508" w:name="_Toc196910550"/>
      <w:bookmarkStart w:id="12509" w:name="_Toc197671985"/>
      <w:bookmarkStart w:id="12510" w:name="_Toc197672298"/>
      <w:bookmarkStart w:id="12511" w:name="_Toc197935704"/>
      <w:bookmarkStart w:id="12512" w:name="_Toc197941081"/>
      <w:bookmarkStart w:id="12513" w:name="_Toc197955372"/>
      <w:bookmarkStart w:id="12514" w:name="_Toc197955927"/>
      <w:bookmarkStart w:id="12515" w:name="_Toc197965474"/>
      <w:bookmarkStart w:id="12516" w:name="_Toc197965861"/>
      <w:bookmarkStart w:id="12517" w:name="_Toc198025046"/>
      <w:bookmarkStart w:id="12518" w:name="_Toc198133869"/>
      <w:bookmarkStart w:id="12519" w:name="_Toc198134286"/>
      <w:bookmarkStart w:id="12520" w:name="_Toc198199011"/>
      <w:bookmarkStart w:id="12521" w:name="_Toc198300372"/>
      <w:bookmarkStart w:id="12522" w:name="_Toc198639230"/>
      <w:bookmarkStart w:id="12523" w:name="_Toc198639650"/>
      <w:bookmarkStart w:id="12524" w:name="_Toc198640070"/>
      <w:bookmarkStart w:id="12525" w:name="_Toc198651771"/>
      <w:bookmarkStart w:id="12526" w:name="_Toc198729172"/>
      <w:bookmarkStart w:id="12527" w:name="_Toc198731641"/>
      <w:bookmarkStart w:id="12528" w:name="_Toc198732097"/>
      <w:bookmarkStart w:id="12529" w:name="_Toc198734705"/>
      <w:bookmarkStart w:id="12530" w:name="_Toc198808120"/>
      <w:bookmarkStart w:id="12531" w:name="_Toc198816514"/>
      <w:bookmarkStart w:id="12532" w:name="_Toc198900513"/>
      <w:bookmarkStart w:id="12533" w:name="_Toc196910551"/>
      <w:bookmarkStart w:id="12534" w:name="_Toc197671986"/>
      <w:bookmarkStart w:id="12535" w:name="_Toc197672299"/>
      <w:bookmarkStart w:id="12536" w:name="_Toc197935705"/>
      <w:bookmarkStart w:id="12537" w:name="_Toc197941082"/>
      <w:bookmarkStart w:id="12538" w:name="_Toc197955373"/>
      <w:bookmarkStart w:id="12539" w:name="_Toc197955928"/>
      <w:bookmarkStart w:id="12540" w:name="_Toc197965475"/>
      <w:bookmarkStart w:id="12541" w:name="_Toc197965862"/>
      <w:bookmarkStart w:id="12542" w:name="_Toc198025047"/>
      <w:bookmarkStart w:id="12543" w:name="_Toc198133870"/>
      <w:bookmarkStart w:id="12544" w:name="_Toc198134287"/>
      <w:bookmarkStart w:id="12545" w:name="_Toc198199012"/>
      <w:bookmarkStart w:id="12546" w:name="_Toc198300373"/>
      <w:bookmarkStart w:id="12547" w:name="_Toc198639231"/>
      <w:bookmarkStart w:id="12548" w:name="_Toc198639651"/>
      <w:bookmarkStart w:id="12549" w:name="_Toc198640071"/>
      <w:bookmarkStart w:id="12550" w:name="_Toc198651772"/>
      <w:bookmarkStart w:id="12551" w:name="_Toc198729173"/>
      <w:bookmarkStart w:id="12552" w:name="_Toc198731642"/>
      <w:bookmarkStart w:id="12553" w:name="_Toc198732098"/>
      <w:bookmarkStart w:id="12554" w:name="_Toc198734706"/>
      <w:bookmarkStart w:id="12555" w:name="_Toc198808121"/>
      <w:bookmarkStart w:id="12556" w:name="_Toc198816515"/>
      <w:bookmarkStart w:id="12557" w:name="_Toc198900514"/>
      <w:bookmarkStart w:id="12558" w:name="_Toc196910552"/>
      <w:bookmarkStart w:id="12559" w:name="_Toc197671987"/>
      <w:bookmarkStart w:id="12560" w:name="_Toc197672300"/>
      <w:bookmarkStart w:id="12561" w:name="_Toc197935706"/>
      <w:bookmarkStart w:id="12562" w:name="_Toc197941083"/>
      <w:bookmarkStart w:id="12563" w:name="_Toc197955374"/>
      <w:bookmarkStart w:id="12564" w:name="_Toc197955929"/>
      <w:bookmarkStart w:id="12565" w:name="_Toc197965476"/>
      <w:bookmarkStart w:id="12566" w:name="_Toc197965863"/>
      <w:bookmarkStart w:id="12567" w:name="_Toc198025048"/>
      <w:bookmarkStart w:id="12568" w:name="_Toc198133871"/>
      <w:bookmarkStart w:id="12569" w:name="_Toc198134288"/>
      <w:bookmarkStart w:id="12570" w:name="_Toc198199013"/>
      <w:bookmarkStart w:id="12571" w:name="_Toc198300374"/>
      <w:bookmarkStart w:id="12572" w:name="_Toc198639232"/>
      <w:bookmarkStart w:id="12573" w:name="_Toc198639652"/>
      <w:bookmarkStart w:id="12574" w:name="_Toc198640072"/>
      <w:bookmarkStart w:id="12575" w:name="_Toc198651773"/>
      <w:bookmarkStart w:id="12576" w:name="_Toc198729174"/>
      <w:bookmarkStart w:id="12577" w:name="_Toc198731643"/>
      <w:bookmarkStart w:id="12578" w:name="_Toc198732099"/>
      <w:bookmarkStart w:id="12579" w:name="_Toc198734707"/>
      <w:bookmarkStart w:id="12580" w:name="_Toc198808122"/>
      <w:bookmarkStart w:id="12581" w:name="_Toc198816516"/>
      <w:bookmarkStart w:id="12582" w:name="_Toc198900515"/>
      <w:bookmarkStart w:id="12583" w:name="_Toc196910553"/>
      <w:bookmarkStart w:id="12584" w:name="_Toc197671988"/>
      <w:bookmarkStart w:id="12585" w:name="_Toc197672301"/>
      <w:bookmarkStart w:id="12586" w:name="_Toc197935707"/>
      <w:bookmarkStart w:id="12587" w:name="_Toc197941084"/>
      <w:bookmarkStart w:id="12588" w:name="_Toc197955375"/>
      <w:bookmarkStart w:id="12589" w:name="_Toc197955930"/>
      <w:bookmarkStart w:id="12590" w:name="_Toc197965477"/>
      <w:bookmarkStart w:id="12591" w:name="_Toc197965864"/>
      <w:bookmarkStart w:id="12592" w:name="_Toc198025049"/>
      <w:bookmarkStart w:id="12593" w:name="_Toc198133872"/>
      <w:bookmarkStart w:id="12594" w:name="_Toc198134289"/>
      <w:bookmarkStart w:id="12595" w:name="_Toc198199014"/>
      <w:bookmarkStart w:id="12596" w:name="_Toc198300375"/>
      <w:bookmarkStart w:id="12597" w:name="_Toc198639233"/>
      <w:bookmarkStart w:id="12598" w:name="_Toc198639653"/>
      <w:bookmarkStart w:id="12599" w:name="_Toc198640073"/>
      <w:bookmarkStart w:id="12600" w:name="_Toc198651774"/>
      <w:bookmarkStart w:id="12601" w:name="_Toc198729175"/>
      <w:bookmarkStart w:id="12602" w:name="_Toc198731644"/>
      <w:bookmarkStart w:id="12603" w:name="_Toc198732100"/>
      <w:bookmarkStart w:id="12604" w:name="_Toc198734708"/>
      <w:bookmarkStart w:id="12605" w:name="_Toc198808123"/>
      <w:bookmarkStart w:id="12606" w:name="_Toc198816517"/>
      <w:bookmarkStart w:id="12607" w:name="_Toc198900516"/>
      <w:bookmarkStart w:id="12608" w:name="_Toc196910554"/>
      <w:bookmarkStart w:id="12609" w:name="_Toc197671989"/>
      <w:bookmarkStart w:id="12610" w:name="_Toc197672302"/>
      <w:bookmarkStart w:id="12611" w:name="_Toc197935708"/>
      <w:bookmarkStart w:id="12612" w:name="_Toc197941085"/>
      <w:bookmarkStart w:id="12613" w:name="_Toc197955376"/>
      <w:bookmarkStart w:id="12614" w:name="_Toc197955931"/>
      <w:bookmarkStart w:id="12615" w:name="_Toc197965478"/>
      <w:bookmarkStart w:id="12616" w:name="_Toc197965865"/>
      <w:bookmarkStart w:id="12617" w:name="_Toc198025050"/>
      <w:bookmarkStart w:id="12618" w:name="_Toc198133873"/>
      <w:bookmarkStart w:id="12619" w:name="_Toc198134290"/>
      <w:bookmarkStart w:id="12620" w:name="_Toc198199015"/>
      <w:bookmarkStart w:id="12621" w:name="_Toc198300376"/>
      <w:bookmarkStart w:id="12622" w:name="_Toc198639234"/>
      <w:bookmarkStart w:id="12623" w:name="_Toc198639654"/>
      <w:bookmarkStart w:id="12624" w:name="_Toc198640074"/>
      <w:bookmarkStart w:id="12625" w:name="_Toc198651775"/>
      <w:bookmarkStart w:id="12626" w:name="_Toc198729176"/>
      <w:bookmarkStart w:id="12627" w:name="_Toc198731645"/>
      <w:bookmarkStart w:id="12628" w:name="_Toc198732101"/>
      <w:bookmarkStart w:id="12629" w:name="_Toc198734709"/>
      <w:bookmarkStart w:id="12630" w:name="_Toc198808124"/>
      <w:bookmarkStart w:id="12631" w:name="_Toc198816518"/>
      <w:bookmarkStart w:id="12632" w:name="_Toc198900517"/>
      <w:bookmarkStart w:id="12633" w:name="_Toc196910555"/>
      <w:bookmarkStart w:id="12634" w:name="_Toc197671990"/>
      <w:bookmarkStart w:id="12635" w:name="_Toc197672303"/>
      <w:bookmarkStart w:id="12636" w:name="_Toc197935709"/>
      <w:bookmarkStart w:id="12637" w:name="_Toc197941086"/>
      <w:bookmarkStart w:id="12638" w:name="_Toc197955377"/>
      <w:bookmarkStart w:id="12639" w:name="_Toc197955932"/>
      <w:bookmarkStart w:id="12640" w:name="_Toc197965479"/>
      <w:bookmarkStart w:id="12641" w:name="_Toc197965866"/>
      <w:bookmarkStart w:id="12642" w:name="_Toc198025051"/>
      <w:bookmarkStart w:id="12643" w:name="_Toc198133874"/>
      <w:bookmarkStart w:id="12644" w:name="_Toc198134291"/>
      <w:bookmarkStart w:id="12645" w:name="_Toc198199016"/>
      <w:bookmarkStart w:id="12646" w:name="_Toc198300377"/>
      <w:bookmarkStart w:id="12647" w:name="_Toc198639235"/>
      <w:bookmarkStart w:id="12648" w:name="_Toc198639655"/>
      <w:bookmarkStart w:id="12649" w:name="_Toc198640075"/>
      <w:bookmarkStart w:id="12650" w:name="_Toc198651776"/>
      <w:bookmarkStart w:id="12651" w:name="_Toc198729177"/>
      <w:bookmarkStart w:id="12652" w:name="_Toc198731646"/>
      <w:bookmarkStart w:id="12653" w:name="_Toc198732102"/>
      <w:bookmarkStart w:id="12654" w:name="_Toc198734710"/>
      <w:bookmarkStart w:id="12655" w:name="_Toc198808125"/>
      <w:bookmarkStart w:id="12656" w:name="_Toc198816519"/>
      <w:bookmarkStart w:id="12657" w:name="_Toc198900518"/>
      <w:bookmarkStart w:id="12658" w:name="_Toc196910556"/>
      <w:bookmarkStart w:id="12659" w:name="_Toc197671991"/>
      <w:bookmarkStart w:id="12660" w:name="_Toc197672304"/>
      <w:bookmarkStart w:id="12661" w:name="_Toc197935710"/>
      <w:bookmarkStart w:id="12662" w:name="_Toc197941087"/>
      <w:bookmarkStart w:id="12663" w:name="_Toc197955378"/>
      <w:bookmarkStart w:id="12664" w:name="_Toc197955933"/>
      <w:bookmarkStart w:id="12665" w:name="_Toc197965480"/>
      <w:bookmarkStart w:id="12666" w:name="_Toc197965867"/>
      <w:bookmarkStart w:id="12667" w:name="_Toc198025052"/>
      <w:bookmarkStart w:id="12668" w:name="_Toc198133875"/>
      <w:bookmarkStart w:id="12669" w:name="_Toc198134292"/>
      <w:bookmarkStart w:id="12670" w:name="_Toc198199017"/>
      <w:bookmarkStart w:id="12671" w:name="_Toc198300378"/>
      <w:bookmarkStart w:id="12672" w:name="_Toc198639236"/>
      <w:bookmarkStart w:id="12673" w:name="_Toc198639656"/>
      <w:bookmarkStart w:id="12674" w:name="_Toc198640076"/>
      <w:bookmarkStart w:id="12675" w:name="_Toc198651777"/>
      <w:bookmarkStart w:id="12676" w:name="_Toc198729178"/>
      <w:bookmarkStart w:id="12677" w:name="_Toc198731647"/>
      <w:bookmarkStart w:id="12678" w:name="_Toc198732103"/>
      <w:bookmarkStart w:id="12679" w:name="_Toc198734711"/>
      <w:bookmarkStart w:id="12680" w:name="_Toc198808126"/>
      <w:bookmarkStart w:id="12681" w:name="_Toc198816520"/>
      <w:bookmarkStart w:id="12682" w:name="_Toc198900519"/>
      <w:bookmarkStart w:id="12683" w:name="_Toc196910557"/>
      <w:bookmarkStart w:id="12684" w:name="_Toc197671992"/>
      <w:bookmarkStart w:id="12685" w:name="_Toc197672305"/>
      <w:bookmarkStart w:id="12686" w:name="_Toc197935711"/>
      <w:bookmarkStart w:id="12687" w:name="_Toc197941088"/>
      <w:bookmarkStart w:id="12688" w:name="_Toc197955379"/>
      <w:bookmarkStart w:id="12689" w:name="_Toc197955934"/>
      <w:bookmarkStart w:id="12690" w:name="_Toc197965481"/>
      <w:bookmarkStart w:id="12691" w:name="_Toc197965868"/>
      <w:bookmarkStart w:id="12692" w:name="_Toc198025053"/>
      <w:bookmarkStart w:id="12693" w:name="_Toc198133876"/>
      <w:bookmarkStart w:id="12694" w:name="_Toc198134293"/>
      <w:bookmarkStart w:id="12695" w:name="_Toc198199018"/>
      <w:bookmarkStart w:id="12696" w:name="_Toc198300379"/>
      <w:bookmarkStart w:id="12697" w:name="_Toc198639237"/>
      <w:bookmarkStart w:id="12698" w:name="_Toc198639657"/>
      <w:bookmarkStart w:id="12699" w:name="_Toc198640077"/>
      <w:bookmarkStart w:id="12700" w:name="_Toc198651778"/>
      <w:bookmarkStart w:id="12701" w:name="_Toc198729179"/>
      <w:bookmarkStart w:id="12702" w:name="_Toc198731648"/>
      <w:bookmarkStart w:id="12703" w:name="_Toc198732104"/>
      <w:bookmarkStart w:id="12704" w:name="_Toc198734712"/>
      <w:bookmarkStart w:id="12705" w:name="_Toc198808127"/>
      <w:bookmarkStart w:id="12706" w:name="_Toc198816521"/>
      <w:bookmarkStart w:id="12707" w:name="_Toc198900520"/>
      <w:bookmarkStart w:id="12708" w:name="_Toc196910558"/>
      <w:bookmarkStart w:id="12709" w:name="_Toc197671993"/>
      <w:bookmarkStart w:id="12710" w:name="_Toc197672306"/>
      <w:bookmarkStart w:id="12711" w:name="_Toc197935712"/>
      <w:bookmarkStart w:id="12712" w:name="_Toc197941089"/>
      <w:bookmarkStart w:id="12713" w:name="_Toc197955380"/>
      <w:bookmarkStart w:id="12714" w:name="_Toc197955935"/>
      <w:bookmarkStart w:id="12715" w:name="_Toc197965482"/>
      <w:bookmarkStart w:id="12716" w:name="_Toc197965869"/>
      <w:bookmarkStart w:id="12717" w:name="_Toc198025054"/>
      <w:bookmarkStart w:id="12718" w:name="_Toc198133877"/>
      <w:bookmarkStart w:id="12719" w:name="_Toc198134294"/>
      <w:bookmarkStart w:id="12720" w:name="_Toc198199019"/>
      <w:bookmarkStart w:id="12721" w:name="_Toc198300380"/>
      <w:bookmarkStart w:id="12722" w:name="_Toc198639238"/>
      <w:bookmarkStart w:id="12723" w:name="_Toc198639658"/>
      <w:bookmarkStart w:id="12724" w:name="_Toc198640078"/>
      <w:bookmarkStart w:id="12725" w:name="_Toc198651779"/>
      <w:bookmarkStart w:id="12726" w:name="_Toc198729180"/>
      <w:bookmarkStart w:id="12727" w:name="_Toc198731649"/>
      <w:bookmarkStart w:id="12728" w:name="_Toc198732105"/>
      <w:bookmarkStart w:id="12729" w:name="_Toc198734713"/>
      <w:bookmarkStart w:id="12730" w:name="_Toc198808128"/>
      <w:bookmarkStart w:id="12731" w:name="_Toc198816522"/>
      <w:bookmarkStart w:id="12732" w:name="_Toc198900521"/>
      <w:bookmarkStart w:id="12733" w:name="_Toc196910559"/>
      <w:bookmarkStart w:id="12734" w:name="_Toc197671994"/>
      <w:bookmarkStart w:id="12735" w:name="_Toc197672307"/>
      <w:bookmarkStart w:id="12736" w:name="_Toc197935713"/>
      <w:bookmarkStart w:id="12737" w:name="_Toc197941090"/>
      <w:bookmarkStart w:id="12738" w:name="_Toc197955381"/>
      <w:bookmarkStart w:id="12739" w:name="_Toc197955936"/>
      <w:bookmarkStart w:id="12740" w:name="_Toc197965483"/>
      <w:bookmarkStart w:id="12741" w:name="_Toc197965870"/>
      <w:bookmarkStart w:id="12742" w:name="_Toc198025055"/>
      <w:bookmarkStart w:id="12743" w:name="_Toc198133878"/>
      <w:bookmarkStart w:id="12744" w:name="_Toc198134295"/>
      <w:bookmarkStart w:id="12745" w:name="_Toc198199020"/>
      <w:bookmarkStart w:id="12746" w:name="_Toc198300381"/>
      <w:bookmarkStart w:id="12747" w:name="_Toc198639239"/>
      <w:bookmarkStart w:id="12748" w:name="_Toc198639659"/>
      <w:bookmarkStart w:id="12749" w:name="_Toc198640079"/>
      <w:bookmarkStart w:id="12750" w:name="_Toc198651780"/>
      <w:bookmarkStart w:id="12751" w:name="_Toc198729181"/>
      <w:bookmarkStart w:id="12752" w:name="_Toc198731650"/>
      <w:bookmarkStart w:id="12753" w:name="_Toc198732106"/>
      <w:bookmarkStart w:id="12754" w:name="_Toc198734714"/>
      <w:bookmarkStart w:id="12755" w:name="_Toc198808129"/>
      <w:bookmarkStart w:id="12756" w:name="_Toc198816523"/>
      <w:bookmarkStart w:id="12757" w:name="_Toc198900522"/>
      <w:bookmarkStart w:id="12758" w:name="_Toc164779594"/>
      <w:bookmarkStart w:id="12759" w:name="_Toc164779790"/>
      <w:bookmarkStart w:id="12760" w:name="_Toc164779933"/>
      <w:bookmarkStart w:id="12761" w:name="_Toc164780076"/>
      <w:bookmarkStart w:id="12762" w:name="_Toc164780219"/>
      <w:bookmarkStart w:id="12763" w:name="_Toc164780362"/>
      <w:bookmarkStart w:id="12764" w:name="_Toc164780505"/>
      <w:bookmarkStart w:id="12765" w:name="_Toc164780648"/>
      <w:bookmarkStart w:id="12766" w:name="_Toc164780791"/>
      <w:bookmarkStart w:id="12767" w:name="_Toc164780934"/>
      <w:bookmarkStart w:id="12768" w:name="_Toc164781077"/>
      <w:bookmarkStart w:id="12769" w:name="_Toc164781219"/>
      <w:bookmarkStart w:id="12770" w:name="_Toc164845511"/>
      <w:bookmarkStart w:id="12771" w:name="_Toc164845745"/>
      <w:bookmarkStart w:id="12772" w:name="_Toc164846127"/>
      <w:bookmarkStart w:id="12773" w:name="_Toc164846268"/>
      <w:bookmarkStart w:id="12774" w:name="_Toc164846409"/>
      <w:bookmarkStart w:id="12775" w:name="_Toc164846551"/>
      <w:bookmarkStart w:id="12776" w:name="_Toc164846692"/>
      <w:bookmarkStart w:id="12777" w:name="_Toc164847144"/>
      <w:bookmarkStart w:id="12778" w:name="_Toc164847285"/>
      <w:bookmarkStart w:id="12779" w:name="_Toc164847426"/>
      <w:bookmarkStart w:id="12780" w:name="_Toc164847568"/>
      <w:bookmarkStart w:id="12781" w:name="_Toc164848993"/>
      <w:bookmarkStart w:id="12782" w:name="_Toc164856616"/>
      <w:bookmarkStart w:id="12783" w:name="_Toc164857888"/>
      <w:bookmarkStart w:id="12784" w:name="_Toc164858101"/>
      <w:bookmarkStart w:id="12785" w:name="_Toc164858271"/>
      <w:bookmarkStart w:id="12786" w:name="_Toc164939968"/>
      <w:bookmarkStart w:id="12787" w:name="_Toc165033042"/>
      <w:bookmarkStart w:id="12788" w:name="_Toc166147662"/>
      <w:bookmarkStart w:id="12789" w:name="_Toc166156290"/>
      <w:bookmarkStart w:id="12790" w:name="_Toc166156783"/>
      <w:bookmarkStart w:id="12791" w:name="_Toc166158676"/>
      <w:bookmarkStart w:id="12792" w:name="_Toc166160978"/>
      <w:bookmarkStart w:id="12793" w:name="_Toc166354854"/>
      <w:bookmarkStart w:id="12794" w:name="_Toc166359181"/>
      <w:bookmarkStart w:id="12795" w:name="_Toc166485850"/>
      <w:bookmarkStart w:id="12796" w:name="_Toc166569654"/>
      <w:bookmarkStart w:id="12797" w:name="_Toc196910560"/>
      <w:bookmarkStart w:id="12798" w:name="_Toc197671995"/>
      <w:bookmarkStart w:id="12799" w:name="_Toc197672308"/>
      <w:bookmarkStart w:id="12800" w:name="_Toc197935714"/>
      <w:bookmarkStart w:id="12801" w:name="_Toc197941091"/>
      <w:bookmarkStart w:id="12802" w:name="_Toc197955382"/>
      <w:bookmarkStart w:id="12803" w:name="_Toc197955937"/>
      <w:bookmarkStart w:id="12804" w:name="_Toc197965484"/>
      <w:bookmarkStart w:id="12805" w:name="_Toc197965871"/>
      <w:bookmarkStart w:id="12806" w:name="_Toc198025056"/>
      <w:bookmarkStart w:id="12807" w:name="_Toc198133879"/>
      <w:bookmarkStart w:id="12808" w:name="_Toc198134296"/>
      <w:bookmarkStart w:id="12809" w:name="_Toc198199021"/>
      <w:bookmarkStart w:id="12810" w:name="_Toc198300382"/>
      <w:bookmarkStart w:id="12811" w:name="_Toc198639240"/>
      <w:bookmarkStart w:id="12812" w:name="_Toc198639660"/>
      <w:bookmarkStart w:id="12813" w:name="_Toc198640080"/>
      <w:bookmarkStart w:id="12814" w:name="_Toc198651781"/>
      <w:bookmarkStart w:id="12815" w:name="_Toc198729182"/>
      <w:bookmarkStart w:id="12816" w:name="_Toc198731651"/>
      <w:bookmarkStart w:id="12817" w:name="_Toc198732107"/>
      <w:bookmarkStart w:id="12818" w:name="_Toc198734715"/>
      <w:bookmarkStart w:id="12819" w:name="_Toc198808130"/>
      <w:bookmarkStart w:id="12820" w:name="_Toc198816524"/>
      <w:bookmarkStart w:id="12821" w:name="_Toc198900523"/>
      <w:bookmarkStart w:id="12822" w:name="_Toc103369527"/>
      <w:bookmarkEnd w:id="11329"/>
      <w:bookmarkEnd w:id="11330"/>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p>
    <w:p w14:paraId="1095C7FF" w14:textId="59739013" w:rsidR="000313FB" w:rsidRPr="00207698" w:rsidRDefault="000313FB" w:rsidP="00207698">
      <w:pPr>
        <w:ind w:firstLine="567"/>
        <w:jc w:val="both"/>
        <w:rPr>
          <w:strike/>
          <w:color w:val="0070C0"/>
        </w:rPr>
      </w:pPr>
      <w:bookmarkStart w:id="12823" w:name="_Toc8975230"/>
      <w:bookmarkEnd w:id="12822"/>
    </w:p>
    <w:p w14:paraId="2EE7F6A0" w14:textId="7E5B0CE6" w:rsidR="009C4CD4" w:rsidRPr="00207698" w:rsidRDefault="009C4CD4">
      <w:pPr>
        <w:pStyle w:val="Nadpis2"/>
        <w:numPr>
          <w:ilvl w:val="1"/>
          <w:numId w:val="30"/>
        </w:numPr>
        <w:tabs>
          <w:tab w:val="left" w:pos="1843"/>
        </w:tabs>
        <w:rPr>
          <w:b/>
          <w:color w:val="0070C0"/>
          <w:sz w:val="26"/>
          <w:szCs w:val="26"/>
        </w:rPr>
      </w:pPr>
      <w:bookmarkStart w:id="12824" w:name="_Toc164856619"/>
      <w:bookmarkStart w:id="12825" w:name="_Toc164857891"/>
      <w:bookmarkStart w:id="12826" w:name="_Toc164858104"/>
      <w:bookmarkStart w:id="12827" w:name="_Toc164858274"/>
      <w:bookmarkStart w:id="12828" w:name="_Toc164939971"/>
      <w:bookmarkStart w:id="12829" w:name="_Toc165033045"/>
      <w:bookmarkStart w:id="12830" w:name="_Toc166147665"/>
      <w:bookmarkStart w:id="12831" w:name="_Toc166156293"/>
      <w:bookmarkStart w:id="12832" w:name="_Toc166156786"/>
      <w:bookmarkStart w:id="12833" w:name="_Toc166158679"/>
      <w:bookmarkStart w:id="12834" w:name="_Toc166160981"/>
      <w:bookmarkStart w:id="12835" w:name="_Toc166354857"/>
      <w:bookmarkStart w:id="12836" w:name="_Toc166359184"/>
      <w:bookmarkStart w:id="12837" w:name="_Toc166485853"/>
      <w:bookmarkStart w:id="12838" w:name="_Toc166569657"/>
      <w:bookmarkStart w:id="12839" w:name="_Toc196910563"/>
      <w:bookmarkStart w:id="12840" w:name="_Toc197671998"/>
      <w:bookmarkStart w:id="12841" w:name="_Toc197672311"/>
      <w:bookmarkStart w:id="12842" w:name="_Toc197935717"/>
      <w:bookmarkStart w:id="12843" w:name="_Toc197941094"/>
      <w:bookmarkStart w:id="12844" w:name="_Toc197955385"/>
      <w:bookmarkStart w:id="12845" w:name="_Toc197955940"/>
      <w:bookmarkStart w:id="12846" w:name="_Toc197965487"/>
      <w:bookmarkStart w:id="12847" w:name="_Toc197965874"/>
      <w:bookmarkStart w:id="12848" w:name="_Toc198025059"/>
      <w:bookmarkStart w:id="12849" w:name="_Toc198133882"/>
      <w:bookmarkStart w:id="12850" w:name="_Toc198134299"/>
      <w:bookmarkStart w:id="12851" w:name="_Toc198199024"/>
      <w:bookmarkStart w:id="12852" w:name="_Toc198300385"/>
      <w:bookmarkStart w:id="12853" w:name="_Toc198639243"/>
      <w:bookmarkStart w:id="12854" w:name="_Toc198639663"/>
      <w:bookmarkStart w:id="12855" w:name="_Toc198640083"/>
      <w:bookmarkStart w:id="12856" w:name="_Toc198651784"/>
      <w:bookmarkStart w:id="12857" w:name="_Toc198729185"/>
      <w:bookmarkStart w:id="12858" w:name="_Toc198731654"/>
      <w:bookmarkStart w:id="12859" w:name="_Toc198732110"/>
      <w:bookmarkStart w:id="12860" w:name="_Toc198734718"/>
      <w:bookmarkStart w:id="12861" w:name="_Toc198808133"/>
      <w:bookmarkStart w:id="12862" w:name="_Toc198816527"/>
      <w:bookmarkStart w:id="12863" w:name="_Toc198900526"/>
      <w:bookmarkStart w:id="12864" w:name="_Toc226633755"/>
      <w:bookmarkStart w:id="12865" w:name="_Toc227581843"/>
      <w:bookmarkStart w:id="12866" w:name="_Toc227584129"/>
      <w:bookmarkStart w:id="12867" w:name="_Toc227584823"/>
      <w:bookmarkStart w:id="12868" w:name="_Toc227585517"/>
      <w:bookmarkStart w:id="12869" w:name="_Toc227586212"/>
      <w:bookmarkStart w:id="12870" w:name="_Toc227586908"/>
      <w:bookmarkStart w:id="12871" w:name="_Toc228186092"/>
      <w:bookmarkStart w:id="12872" w:name="_Toc228186714"/>
      <w:bookmarkStart w:id="12873" w:name="_Toc228449334"/>
      <w:bookmarkStart w:id="12874" w:name="_Toc228450128"/>
      <w:bookmarkStart w:id="12875" w:name="_Toc228450620"/>
      <w:bookmarkStart w:id="12876" w:name="_Toc229403833"/>
      <w:bookmarkStart w:id="12877" w:name="_Toc229468662"/>
      <w:bookmarkStart w:id="12878" w:name="_Toc229469155"/>
      <w:bookmarkStart w:id="12879" w:name="_Toc229470542"/>
      <w:bookmarkStart w:id="12880" w:name="_Toc229475630"/>
      <w:bookmarkStart w:id="12881" w:name="_Toc229476126"/>
      <w:bookmarkStart w:id="12882" w:name="_Toc229476621"/>
      <w:bookmarkStart w:id="12883" w:name="_Toc229477116"/>
      <w:bookmarkStart w:id="12884" w:name="_Toc229477611"/>
      <w:bookmarkStart w:id="12885" w:name="_Toc229478106"/>
      <w:bookmarkStart w:id="12886" w:name="_Toc229478601"/>
      <w:bookmarkStart w:id="12887" w:name="_Toc229479096"/>
      <w:bookmarkStart w:id="12888" w:name="_Toc229479591"/>
      <w:bookmarkStart w:id="12889" w:name="_Toc229480086"/>
      <w:bookmarkStart w:id="12890" w:name="_Toc229481854"/>
      <w:bookmarkStart w:id="12891" w:name="_Toc229482610"/>
      <w:bookmarkStart w:id="12892" w:name="_Toc229489429"/>
      <w:bookmarkStart w:id="12893" w:name="_Toc229726786"/>
      <w:bookmarkStart w:id="12894" w:name="_Toc229729011"/>
      <w:bookmarkStart w:id="12895" w:name="_Toc229742788"/>
      <w:bookmarkStart w:id="12896" w:name="_Toc229988460"/>
      <w:bookmarkStart w:id="12897" w:name="_Toc229990755"/>
      <w:bookmarkStart w:id="12898" w:name="_Toc229997422"/>
      <w:bookmarkStart w:id="12899" w:name="_Toc229998025"/>
      <w:bookmarkStart w:id="12900" w:name="_Toc229998629"/>
      <w:bookmarkStart w:id="12901" w:name="_Toc229999233"/>
      <w:bookmarkStart w:id="12902" w:name="_Toc229999836"/>
      <w:bookmarkStart w:id="12903" w:name="_Toc230000440"/>
      <w:bookmarkStart w:id="12904" w:name="_Toc230001045"/>
      <w:bookmarkStart w:id="12905" w:name="_Toc230001649"/>
      <w:bookmarkStart w:id="12906" w:name="_Toc230002254"/>
      <w:bookmarkStart w:id="12907" w:name="_Toc230074121"/>
      <w:bookmarkStart w:id="12908" w:name="_Toc230081841"/>
      <w:bookmarkStart w:id="12909" w:name="_Toc230083732"/>
      <w:bookmarkStart w:id="12910" w:name="_Toc230260141"/>
      <w:bookmarkStart w:id="12911" w:name="_Toc230260855"/>
      <w:bookmarkStart w:id="12912" w:name="_Toc230338877"/>
      <w:bookmarkStart w:id="12913" w:name="_Toc230339592"/>
      <w:bookmarkStart w:id="12914" w:name="_Toc230340307"/>
      <w:bookmarkStart w:id="12915" w:name="_Toc230341022"/>
      <w:bookmarkStart w:id="12916" w:name="_Toc230341737"/>
      <w:bookmarkStart w:id="12917" w:name="_Toc230342452"/>
      <w:bookmarkStart w:id="12918" w:name="_Toc230343166"/>
      <w:bookmarkStart w:id="12919" w:name="_Toc230596177"/>
      <w:bookmarkStart w:id="12920" w:name="_Toc230596891"/>
      <w:bookmarkStart w:id="12921" w:name="_Toc230607227"/>
      <w:bookmarkStart w:id="12922" w:name="_Toc230607943"/>
      <w:bookmarkStart w:id="12923" w:name="_Toc230609663"/>
      <w:bookmarkStart w:id="12924" w:name="_Toc230678493"/>
      <w:bookmarkStart w:id="12925" w:name="_Toc230694146"/>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r w:rsidRPr="00207698">
        <w:rPr>
          <w:b/>
          <w:color w:val="0070C0"/>
          <w:sz w:val="26"/>
          <w:szCs w:val="26"/>
        </w:rPr>
        <w:t>Pedagogická a odborná prax</w:t>
      </w:r>
      <w:bookmarkEnd w:id="12925"/>
    </w:p>
    <w:p w14:paraId="66FB75E8" w14:textId="77777777" w:rsidR="00F32C0D" w:rsidRPr="00207698" w:rsidRDefault="00F32C0D" w:rsidP="00207698">
      <w:pPr>
        <w:tabs>
          <w:tab w:val="left" w:pos="1843"/>
        </w:tabs>
        <w:spacing w:after="0" w:line="240" w:lineRule="auto"/>
        <w:ind w:firstLine="567"/>
        <w:jc w:val="both"/>
        <w:rPr>
          <w:strike/>
          <w:color w:val="0070C0"/>
        </w:rPr>
      </w:pPr>
    </w:p>
    <w:p w14:paraId="64B076E4" w14:textId="61AA2DF2" w:rsidR="00EE688B" w:rsidRDefault="00EE688B" w:rsidP="00207698">
      <w:pPr>
        <w:spacing w:after="0" w:line="276" w:lineRule="auto"/>
        <w:ind w:firstLine="567"/>
        <w:jc w:val="both"/>
      </w:pPr>
      <w:r w:rsidRPr="00207698">
        <w:t xml:space="preserve">Integrálnou súčasťou študijných programov, ktoré univerzita zabezpečuje, je prax. V učiteľských a edukačne orientovaných študijných programoch je to pedagogická prax, v ostatných študijných programoch je to odborná prax. </w:t>
      </w:r>
    </w:p>
    <w:p w14:paraId="58B186F0" w14:textId="373E980B" w:rsidR="005B6636" w:rsidRDefault="005B6636" w:rsidP="00207698">
      <w:pPr>
        <w:spacing w:after="0" w:line="276" w:lineRule="auto"/>
        <w:ind w:firstLine="567"/>
        <w:jc w:val="both"/>
      </w:pPr>
    </w:p>
    <w:p w14:paraId="775BA879" w14:textId="77777777" w:rsidR="005B6636" w:rsidRPr="00207698" w:rsidRDefault="005B6636" w:rsidP="00207698">
      <w:pPr>
        <w:spacing w:after="0" w:line="276" w:lineRule="auto"/>
        <w:ind w:firstLine="567"/>
        <w:jc w:val="both"/>
      </w:pPr>
    </w:p>
    <w:p w14:paraId="60CDEC2E" w14:textId="77777777" w:rsidR="00EE688B" w:rsidRPr="005703A9" w:rsidRDefault="00EE688B">
      <w:pPr>
        <w:pStyle w:val="Nadpis3"/>
        <w:numPr>
          <w:ilvl w:val="2"/>
          <w:numId w:val="30"/>
        </w:numPr>
        <w:rPr>
          <w:color w:val="0070C0"/>
          <w:sz w:val="24"/>
        </w:rPr>
      </w:pPr>
      <w:bookmarkStart w:id="12926" w:name="_Toc230694147"/>
      <w:r w:rsidRPr="005703A9">
        <w:rPr>
          <w:color w:val="0070C0"/>
          <w:sz w:val="24"/>
        </w:rPr>
        <w:t>Pedagogická prax</w:t>
      </w:r>
      <w:bookmarkEnd w:id="12926"/>
    </w:p>
    <w:p w14:paraId="56EA9B5E" w14:textId="43C66D97" w:rsidR="00EE688B" w:rsidRPr="00207698" w:rsidRDefault="00EE688B" w:rsidP="00207698">
      <w:pPr>
        <w:spacing w:after="0" w:line="276" w:lineRule="auto"/>
        <w:ind w:firstLine="567"/>
        <w:jc w:val="both"/>
        <w:rPr>
          <w:rFonts w:cstheme="minorHAnsi"/>
        </w:rPr>
      </w:pPr>
      <w:r w:rsidRPr="00207698">
        <w:rPr>
          <w:rFonts w:cstheme="minorHAnsi"/>
        </w:rPr>
        <w:t xml:space="preserve">Pedagogická prax predstavuje pre študentov možnosť pozorovať činnosť učiteľov expertov, využiť a overiť nadobudnuté teoretické poznatky a didaktické zručnosti, konfrontovať teoretické </w:t>
      </w:r>
      <w:r w:rsidRPr="00207698">
        <w:rPr>
          <w:rFonts w:cstheme="minorHAnsi"/>
        </w:rPr>
        <w:br/>
        <w:t xml:space="preserve">a didaktické konštrukty s edukačnou realitou a na základe reflektovanej skúsenosti vytvárať si individuálnu koncepciu vyučovania. Prostredníctvom praxe sa študent stretáva s reálnymi výchovnými a vzdelávacími situáciami, ktoré rieši z pohľadu učiteľa. </w:t>
      </w:r>
      <w:r w:rsidRPr="00207698">
        <w:rPr>
          <w:rFonts w:cstheme="minorHAnsi"/>
          <w:bCs/>
        </w:rPr>
        <w:t xml:space="preserve">Cieľom pedagogickej praxe je </w:t>
      </w:r>
      <w:r w:rsidRPr="00207698">
        <w:rPr>
          <w:rFonts w:cstheme="minorHAnsi"/>
        </w:rPr>
        <w:t xml:space="preserve">získať profesijné kompetencie pre výkon povolania prepojením praktických skúseností s teoretickými vedomosťami, a to najmä vedieť identifikovať individuálne charakteristiky žiakov a skupinové charakteristiky triedy, vedieť projektovať a realizovať vyučovanie, vedieť vytvárať podnetné a neohrozujúce prostredie </w:t>
      </w:r>
      <w:r w:rsidRPr="00207698">
        <w:rPr>
          <w:rFonts w:cstheme="minorHAnsi"/>
        </w:rPr>
        <w:br/>
        <w:t>pre vyučovanie a učenie sa, vedieť hodnotiť vyučovanie, procesy učenia sa a učebné výsledky žiakov, vedieť využívať spätnú väzbu a sebareflexiu na rozvíjanie učiteľských spôsobilostí.</w:t>
      </w:r>
      <w:r w:rsidRPr="00207698">
        <w:rPr>
          <w:rFonts w:eastAsia="Times New Roman" w:cstheme="minorHAnsi"/>
          <w:lang w:eastAsia="sk-SK"/>
        </w:rPr>
        <w:t xml:space="preserve"> </w:t>
      </w:r>
      <w:r w:rsidRPr="00207698">
        <w:rPr>
          <w:rFonts w:cstheme="minorHAnsi"/>
        </w:rPr>
        <w:t>Pedagogickú prax na UKF gestorovalo Oddelenie pedagogickej praxe PF UKF v Nitre pre študentov študijných odborov Učiteľstvo a pedagogické vedy v študijných programoch predškolská a elementárna pedagogika, špeciálna pedagogika, vychovávateľstvo a manažment vzdelávania, učiteľstvo pre primárne vzdelávanie, špeciálna pedagogika, sociálna pedagogika a manažment vzdelávania a učiteľské študijné programy jednopredmetové a dvojpredmetové štúdium na FF, FPVaI, PF. Ústav pre vzdelávanie pedagógov na Fakulte stredoeurópskych štúdií pre študentov študijných odborov s vyučovacím jazykom maďarským: Učiteľstvo a</w:t>
      </w:r>
      <w:r w:rsidR="00007181">
        <w:rPr>
          <w:rFonts w:cstheme="minorHAnsi"/>
        </w:rPr>
        <w:t xml:space="preserve"> </w:t>
      </w:r>
      <w:r w:rsidRPr="00207698">
        <w:rPr>
          <w:rFonts w:cstheme="minorHAnsi"/>
        </w:rPr>
        <w:t>pedagogické vedy v študijných programoch predškolská a elementárna pedagogika a učiteľské študijné programy. Pedagogická prax priebežná a bloková bola v zimnom aj v letnom semestri uskutočňovaná v nitrianskych materských, základných a stredných školách, školských internátoch, základných umeleckých školách. Študenti učiteľstva pedagogiky a psychológie realizovali pedagogickú prax aj mimo Nitry na stredných odborných školách pedagogických v Leviciach, Trnave, v Lučenci, v Trenčíne, v Turčianskych Tepliciach, v Levoči, v Čadci a v Reedukačnom centre v Zlatých Moravciach. Rovnako dochádzali na prax mimo Nitru aj študenti odboru hudobné umenie so špecializáciou zvuková tvorba, ktorí praxovali na SZUŠ v Nových Zámkoch, ktorá poskytovala možnosť praxe v danom odb</w:t>
      </w:r>
      <w:r w:rsidR="00F50B1D">
        <w:rPr>
          <w:rFonts w:cstheme="minorHAnsi"/>
        </w:rPr>
        <w:t>o</w:t>
      </w:r>
      <w:r w:rsidRPr="00207698">
        <w:rPr>
          <w:rFonts w:cstheme="minorHAnsi"/>
        </w:rPr>
        <w:t xml:space="preserve">re. </w:t>
      </w:r>
    </w:p>
    <w:p w14:paraId="01574C41" w14:textId="64FE20EB" w:rsidR="00EE688B" w:rsidRDefault="00EE688B" w:rsidP="00207698">
      <w:pPr>
        <w:autoSpaceDE w:val="0"/>
        <w:autoSpaceDN w:val="0"/>
        <w:adjustRightInd w:val="0"/>
        <w:spacing w:after="0" w:line="276" w:lineRule="auto"/>
        <w:ind w:firstLine="567"/>
        <w:jc w:val="both"/>
        <w:rPr>
          <w:rFonts w:cstheme="minorHAnsi"/>
        </w:rPr>
      </w:pPr>
      <w:r w:rsidRPr="00207698">
        <w:rPr>
          <w:rFonts w:cstheme="minorHAnsi"/>
        </w:rPr>
        <w:t>Súvislá pedagogická prax, ktorá je terminovaná v letnom semestri v mesiacoch február a marec, bola realizovaná v mieste bydliska študenta. UKF malo zmluvnú spoluprácu pri zabezpečovaní pedagogickej praxe podpísanú s Mestom Nitra a základnými a strednými cvičnými školami. Študenti Fakulty stredoeurópskych štúdií v študijných programoch predškolská a elementárna pedagogika a učiteľstvo pre primárne vzdelávanie absolvovali priebežnú a blokovú pedagogickú prax v cvičných materských a základných školách s vyučovacím jazykom maďarským v Nových Zámkoch, v Dunajskej Strede a vo Veľkom Cetíne. Študenti učiteľského študijného programu učiteľstvo maďarského jazyka a literatúry v kombinácii pedagogickú prax absolvovali na školách s vyučovacím jazykom maďarským, s ktorými Univerzita Konštantína Filozofa v Nitre podpísala Zmluvu o spolupráci.</w:t>
      </w:r>
    </w:p>
    <w:p w14:paraId="7B48012A" w14:textId="77777777" w:rsidR="00EE688B" w:rsidRPr="00207698" w:rsidRDefault="00EE688B" w:rsidP="00207698">
      <w:pPr>
        <w:spacing w:before="180" w:after="0" w:line="240" w:lineRule="auto"/>
        <w:jc w:val="both"/>
        <w:rPr>
          <w:rFonts w:cstheme="minorHAnsi"/>
          <w:b/>
        </w:rPr>
      </w:pPr>
      <w:r w:rsidRPr="00207698">
        <w:rPr>
          <w:rFonts w:cstheme="minorHAnsi"/>
          <w:b/>
          <w:spacing w:val="8"/>
        </w:rPr>
        <w:t>Prehľad cvičných škôl univerzity</w:t>
      </w:r>
      <w:r w:rsidRPr="00207698">
        <w:rPr>
          <w:rFonts w:cstheme="minorHAnsi"/>
          <w:b/>
        </w:rPr>
        <w:t xml:space="preserve"> (okrem cvičných škôl pre zabezpečenie praxí v mieste bydliska)</w:t>
      </w:r>
    </w:p>
    <w:p w14:paraId="14619DF0"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Alexyho 26, Nitra </w:t>
      </w:r>
    </w:p>
    <w:p w14:paraId="7FF4AAD1"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Čajkovského 3, Nitra </w:t>
      </w:r>
    </w:p>
    <w:p w14:paraId="684A21B0"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Dobšinského, Nitra </w:t>
      </w:r>
    </w:p>
    <w:p w14:paraId="7EFB5040"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Dolnočermánska 57, Nitra </w:t>
      </w:r>
    </w:p>
    <w:p w14:paraId="0A4295FF"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Golianova 1, Nitra </w:t>
      </w:r>
    </w:p>
    <w:p w14:paraId="37811D19"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Nábrežie mládeže 7, Nitra </w:t>
      </w:r>
    </w:p>
    <w:p w14:paraId="6F460A2B"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Piaristická 12, Nitra </w:t>
      </w:r>
    </w:p>
    <w:p w14:paraId="6D00F566" w14:textId="1706614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Materská škola Platanov</w:t>
      </w:r>
      <w:r w:rsidR="00F50B1D">
        <w:rPr>
          <w:rFonts w:cstheme="minorHAnsi"/>
          <w:szCs w:val="20"/>
        </w:rPr>
        <w:t>á</w:t>
      </w:r>
      <w:r w:rsidRPr="00207698">
        <w:rPr>
          <w:rFonts w:cstheme="minorHAnsi"/>
          <w:szCs w:val="20"/>
        </w:rPr>
        <w:t xml:space="preserve"> 3, Nitra </w:t>
      </w:r>
    </w:p>
    <w:p w14:paraId="58D34BE7"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lastRenderedPageBreak/>
        <w:t xml:space="preserve">Materská škola Štefánikova 128, Nitra </w:t>
      </w:r>
    </w:p>
    <w:p w14:paraId="3D13D4E1"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Štiavnická 1, Nitra </w:t>
      </w:r>
    </w:p>
    <w:p w14:paraId="3CDA8E29"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Materská škola Zvolenská 23, Nitra </w:t>
      </w:r>
    </w:p>
    <w:p w14:paraId="278C8D3E"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Súkromná materská škola SPU, Hospodárska 7, Nitra</w:t>
      </w:r>
    </w:p>
    <w:p w14:paraId="56134EE6" w14:textId="560B00E1"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Centrum voľného času DOMINO, Štefánikova 63, Nitra </w:t>
      </w:r>
    </w:p>
    <w:p w14:paraId="3DC6C36B"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Základná škola Beethovenova 1, Nitra </w:t>
      </w:r>
    </w:p>
    <w:p w14:paraId="0D43AF00"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Základná škola Benkova 34, Nitra </w:t>
      </w:r>
    </w:p>
    <w:p w14:paraId="789D3F48"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Základná škola Fatranská 14, Nitra  </w:t>
      </w:r>
    </w:p>
    <w:p w14:paraId="43919468"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Základná škola kniežaťa Pribinu, ul. A. Šulgana 1, Nitra  </w:t>
      </w:r>
    </w:p>
    <w:p w14:paraId="42F73F4F"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Základná škola kráľa Svätopluka, Dražovská 6, Nitra  </w:t>
      </w:r>
    </w:p>
    <w:p w14:paraId="22449843" w14:textId="4431E831"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Základná škola Škultétyho ul.</w:t>
      </w:r>
      <w:r w:rsidR="00F50B1D">
        <w:rPr>
          <w:rFonts w:cstheme="minorHAnsi"/>
          <w:szCs w:val="20"/>
        </w:rPr>
        <w:t xml:space="preserve"> </w:t>
      </w:r>
      <w:r w:rsidRPr="00207698">
        <w:rPr>
          <w:rFonts w:cstheme="minorHAnsi"/>
          <w:szCs w:val="20"/>
        </w:rPr>
        <w:t xml:space="preserve">1, Nitra  </w:t>
      </w:r>
    </w:p>
    <w:p w14:paraId="3C91FEA8" w14:textId="51C78AB9"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Základná škola Tulipánová ul.</w:t>
      </w:r>
      <w:r w:rsidR="00F50B1D">
        <w:rPr>
          <w:rFonts w:cstheme="minorHAnsi"/>
          <w:szCs w:val="20"/>
        </w:rPr>
        <w:t xml:space="preserve"> </w:t>
      </w:r>
      <w:r w:rsidRPr="00207698">
        <w:rPr>
          <w:rFonts w:cstheme="minorHAnsi"/>
          <w:szCs w:val="20"/>
        </w:rPr>
        <w:t xml:space="preserve">1, Nitra </w:t>
      </w:r>
    </w:p>
    <w:p w14:paraId="47E35556"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Základná škola Výčapy-Opatovce ul. Školská 185/1, Výčapy-Opatovce</w:t>
      </w:r>
    </w:p>
    <w:p w14:paraId="774DAA11" w14:textId="7B708525"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Základná škola svätého Marka</w:t>
      </w:r>
      <w:r w:rsidR="00FB00DA">
        <w:rPr>
          <w:rFonts w:cstheme="minorHAnsi"/>
          <w:szCs w:val="20"/>
        </w:rPr>
        <w:t>,</w:t>
      </w:r>
      <w:r w:rsidRPr="00207698">
        <w:rPr>
          <w:rFonts w:cstheme="minorHAnsi"/>
          <w:szCs w:val="20"/>
        </w:rPr>
        <w:t xml:space="preserve"> Petzwalova 1, Nitra</w:t>
      </w:r>
    </w:p>
    <w:p w14:paraId="7982489B"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Gymnázium Párovská 1, Nitra</w:t>
      </w:r>
    </w:p>
    <w:p w14:paraId="16285B05"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Gymnázium Golianova 68, Nitra  </w:t>
      </w:r>
    </w:p>
    <w:p w14:paraId="25389A45"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Gymnázium Ivana Kraska, P. Hostinského 3, Rimavská Sobota</w:t>
      </w:r>
    </w:p>
    <w:p w14:paraId="07831F8A"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Gymnázium Zoltána Kodálya s VJM, Štvrť SNP 1004/34, Galanta</w:t>
      </w:r>
    </w:p>
    <w:p w14:paraId="4C5D95C6"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Súkromná spojená škola (súkr. OA, súkr. SOŠ), Sv. Štefana 36, Štúrovo</w:t>
      </w:r>
    </w:p>
    <w:p w14:paraId="3D479FF3" w14:textId="77777777" w:rsidR="00EE688B" w:rsidRPr="00207698" w:rsidRDefault="00EE688B" w:rsidP="00EE688B">
      <w:pPr>
        <w:numPr>
          <w:ilvl w:val="0"/>
          <w:numId w:val="215"/>
        </w:numPr>
        <w:spacing w:after="0" w:line="240" w:lineRule="auto"/>
        <w:ind w:right="604" w:hanging="360"/>
        <w:jc w:val="both"/>
        <w:rPr>
          <w:rFonts w:cstheme="minorHAnsi"/>
          <w:szCs w:val="20"/>
        </w:rPr>
      </w:pPr>
      <w:r w:rsidRPr="00207698">
        <w:rPr>
          <w:rFonts w:cstheme="minorHAnsi"/>
          <w:szCs w:val="20"/>
        </w:rPr>
        <w:t xml:space="preserve">Piaristická spojená škola sv. J. Kalazanského, Piaristická ul. 6,  Nitra </w:t>
      </w:r>
    </w:p>
    <w:p w14:paraId="7FD01101"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Spojená katolícka škola, Gymnázium sv. Cyrila a Metoda, Farská 19, Nitra </w:t>
      </w:r>
    </w:p>
    <w:p w14:paraId="6C294A7F" w14:textId="6DE0A9C1"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Spojená škola, Slančíkovej 2, Nitra </w:t>
      </w:r>
    </w:p>
    <w:p w14:paraId="071BE326"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Stredná odborná škola gastronómie a cestovného ruchu, Levická 40,  Nitra </w:t>
      </w:r>
    </w:p>
    <w:p w14:paraId="53E5E9C4"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Stredná odborná škola techniky a služieb, Cintorínska 4, Nitra </w:t>
      </w:r>
    </w:p>
    <w:p w14:paraId="3645F08D"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Stredná priemyselná škola stavebná, Cabajská 4, Nitra</w:t>
      </w:r>
    </w:p>
    <w:p w14:paraId="342A1DBA"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Stredná odborná škola veterinárna, Dražovská 14, Nitra</w:t>
      </w:r>
    </w:p>
    <w:p w14:paraId="4EC32D81" w14:textId="79420D0B"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Stredná odborná škola strojnícka a elektrotechnická, Fraňa Kráľa 20, Nitra </w:t>
      </w:r>
    </w:p>
    <w:p w14:paraId="30B58BE6"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Stredná zdravotnícka škola, Farská ul. 23, Nitra </w:t>
      </w:r>
    </w:p>
    <w:p w14:paraId="3FC4CED2" w14:textId="7BB22D3E"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Stredná odborná škola pedagogická sv. Márie Goretti, Horná</w:t>
      </w:r>
      <w:r w:rsidR="00FB00DA">
        <w:rPr>
          <w:rFonts w:cstheme="minorHAnsi"/>
          <w:szCs w:val="20"/>
        </w:rPr>
        <w:t xml:space="preserve"> </w:t>
      </w:r>
      <w:r w:rsidRPr="00207698">
        <w:rPr>
          <w:rFonts w:cstheme="minorHAnsi"/>
          <w:szCs w:val="20"/>
        </w:rPr>
        <w:t>137, Čadca</w:t>
      </w:r>
    </w:p>
    <w:p w14:paraId="7C3F2713"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Stredná odborná škola pedagogická bl. Laury, Jána Hollého 9, Trnava</w:t>
      </w:r>
    </w:p>
    <w:p w14:paraId="1DCB0D79"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Stredná odborná škola pedagogická F. Engelsa 3, Levice</w:t>
      </w:r>
    </w:p>
    <w:p w14:paraId="11D0A151"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Stredná odborná škola pedagogická J. A. Komenského 12, Lučenec</w:t>
      </w:r>
    </w:p>
    <w:p w14:paraId="0BC96969"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Súkromné konzervatórium, Krčméryho 2, Nitra</w:t>
      </w:r>
    </w:p>
    <w:p w14:paraId="48DD9179"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ZUŠ Rosinského, Vajanského 1, Nitra </w:t>
      </w:r>
    </w:p>
    <w:p w14:paraId="7722AEDD"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SZUŠ, Pribinova 3, Nové Zámky</w:t>
      </w:r>
    </w:p>
    <w:p w14:paraId="089B414F"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cstheme="minorHAnsi"/>
          <w:szCs w:val="20"/>
        </w:rPr>
        <w:t xml:space="preserve"> ZUŠ Jána Cikkera, Štefánikovo nábr. 6, Banská Bystrica</w:t>
      </w:r>
    </w:p>
    <w:p w14:paraId="47253244"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t>Materská škola Pavla Blahu 5316, Nové Zámky</w:t>
      </w:r>
    </w:p>
    <w:p w14:paraId="790627E0" w14:textId="77777777"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t xml:space="preserve">Materská škola Komenského 357/2, Dunajská Streda </w:t>
      </w:r>
    </w:p>
    <w:p w14:paraId="7C34C005" w14:textId="070E258D"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t>Súkromná materská škola s vyučovacím jazykom maďarským</w:t>
      </w:r>
      <w:r w:rsidR="00FB00DA">
        <w:rPr>
          <w:rFonts w:eastAsia="Times New Roman" w:cstheme="minorHAnsi"/>
          <w:bCs/>
          <w:szCs w:val="20"/>
        </w:rPr>
        <w:t>,</w:t>
      </w:r>
      <w:r w:rsidRPr="00207698">
        <w:rPr>
          <w:rFonts w:eastAsia="Times New Roman" w:cstheme="minorHAnsi"/>
          <w:bCs/>
          <w:szCs w:val="20"/>
        </w:rPr>
        <w:t xml:space="preserve"> Kostolná 512/1, Veľký Cetín</w:t>
      </w:r>
    </w:p>
    <w:p w14:paraId="0EB78591" w14:textId="05881E07" w:rsidR="00EE688B" w:rsidRPr="00207698" w:rsidRDefault="00EE688B" w:rsidP="00EE688B">
      <w:pPr>
        <w:numPr>
          <w:ilvl w:val="0"/>
          <w:numId w:val="215"/>
        </w:numPr>
        <w:spacing w:after="0" w:line="240" w:lineRule="auto"/>
        <w:ind w:right="888" w:hanging="360"/>
        <w:jc w:val="both"/>
        <w:rPr>
          <w:rFonts w:cstheme="minorHAnsi"/>
          <w:szCs w:val="20"/>
        </w:rPr>
      </w:pPr>
      <w:r w:rsidRPr="00207698">
        <w:rPr>
          <w:rFonts w:eastAsia="Times New Roman" w:cstheme="minorHAnsi"/>
          <w:bCs/>
          <w:szCs w:val="20"/>
        </w:rPr>
        <w:t>Základná škola Gergelya Czuczora s vyučovacím jazykom maďarským Gergelya Czuczora  1235/10, Nové Zámky</w:t>
      </w:r>
    </w:p>
    <w:p w14:paraId="318BC7FF" w14:textId="30789C55"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t>Základná škola Zoltána Kodálya s vyučovacím jazykom maďarským</w:t>
      </w:r>
      <w:r w:rsidR="00FB00DA">
        <w:rPr>
          <w:rFonts w:eastAsia="Times New Roman" w:cstheme="minorHAnsi"/>
          <w:bCs/>
          <w:szCs w:val="20"/>
        </w:rPr>
        <w:t>,</w:t>
      </w:r>
      <w:r w:rsidRPr="00207698">
        <w:rPr>
          <w:rFonts w:eastAsia="Times New Roman" w:cstheme="minorHAnsi"/>
          <w:bCs/>
          <w:szCs w:val="20"/>
        </w:rPr>
        <w:t xml:space="preserve"> Komenského 1, Dunajská Streda</w:t>
      </w:r>
    </w:p>
    <w:p w14:paraId="5A843D94" w14:textId="58C23717" w:rsidR="00EE688B" w:rsidRPr="00207698" w:rsidRDefault="00EE688B" w:rsidP="00EE688B">
      <w:pPr>
        <w:numPr>
          <w:ilvl w:val="0"/>
          <w:numId w:val="215"/>
        </w:numPr>
        <w:spacing w:after="0" w:line="240" w:lineRule="auto"/>
        <w:ind w:right="1171" w:hanging="360"/>
        <w:jc w:val="both"/>
        <w:rPr>
          <w:rFonts w:cstheme="minorHAnsi"/>
          <w:szCs w:val="20"/>
        </w:rPr>
      </w:pPr>
      <w:r w:rsidRPr="00207698">
        <w:rPr>
          <w:rFonts w:eastAsia="Times New Roman" w:cstheme="minorHAnsi"/>
          <w:bCs/>
          <w:szCs w:val="20"/>
        </w:rPr>
        <w:t>Základná škola Ármina Vámbéryho</w:t>
      </w:r>
      <w:r w:rsidR="00FB00DA">
        <w:rPr>
          <w:rFonts w:eastAsia="Times New Roman" w:cstheme="minorHAnsi"/>
          <w:bCs/>
          <w:szCs w:val="20"/>
        </w:rPr>
        <w:t xml:space="preserve"> s vyučovacím jazykom maďarským, </w:t>
      </w:r>
      <w:r w:rsidR="00267F62">
        <w:rPr>
          <w:rFonts w:eastAsia="Times New Roman" w:cstheme="minorHAnsi"/>
          <w:bCs/>
          <w:szCs w:val="20"/>
        </w:rPr>
        <w:t>H</w:t>
      </w:r>
      <w:r w:rsidRPr="00207698">
        <w:rPr>
          <w:rFonts w:eastAsia="Times New Roman" w:cstheme="minorHAnsi"/>
          <w:bCs/>
          <w:szCs w:val="20"/>
        </w:rPr>
        <w:t>viezdoslavova 2094/2,  Dunajská Streda</w:t>
      </w:r>
    </w:p>
    <w:p w14:paraId="1E3B3C98" w14:textId="33D0D0AF"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t>Základná škola – Alapiskola</w:t>
      </w:r>
      <w:r w:rsidR="00FB00DA">
        <w:rPr>
          <w:rFonts w:eastAsia="Times New Roman" w:cstheme="minorHAnsi"/>
          <w:bCs/>
          <w:szCs w:val="20"/>
        </w:rPr>
        <w:t>,</w:t>
      </w:r>
      <w:r w:rsidRPr="00207698">
        <w:rPr>
          <w:rFonts w:eastAsia="Times New Roman" w:cstheme="minorHAnsi"/>
          <w:bCs/>
          <w:szCs w:val="20"/>
        </w:rPr>
        <w:t xml:space="preserve"> Kostolná 638, Veľký Cetín</w:t>
      </w:r>
    </w:p>
    <w:p w14:paraId="61906749" w14:textId="188F3CAD" w:rsidR="00EE688B" w:rsidRPr="00207698" w:rsidRDefault="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t>Gymnázium Petra Pazmaňa s vyučovacím jazykom maďarským</w:t>
      </w:r>
      <w:r w:rsidR="00FB00DA">
        <w:rPr>
          <w:rFonts w:eastAsia="Times New Roman" w:cstheme="minorHAnsi"/>
          <w:bCs/>
          <w:szCs w:val="20"/>
        </w:rPr>
        <w:t>,</w:t>
      </w:r>
      <w:r w:rsidRPr="00207698">
        <w:rPr>
          <w:rFonts w:eastAsia="Times New Roman" w:cstheme="minorHAnsi"/>
          <w:bCs/>
          <w:szCs w:val="20"/>
        </w:rPr>
        <w:t xml:space="preserve"> Letomostie 6800/3, Nové Zámky</w:t>
      </w:r>
    </w:p>
    <w:p w14:paraId="7BD75413" w14:textId="315ECF67" w:rsidR="00EE688B" w:rsidRPr="00207698" w:rsidRDefault="00EE688B">
      <w:pPr>
        <w:numPr>
          <w:ilvl w:val="0"/>
          <w:numId w:val="215"/>
        </w:numPr>
        <w:spacing w:after="0" w:line="240" w:lineRule="auto"/>
        <w:ind w:right="1030" w:hanging="360"/>
        <w:jc w:val="both"/>
        <w:rPr>
          <w:rFonts w:cstheme="minorHAnsi"/>
          <w:szCs w:val="20"/>
        </w:rPr>
      </w:pPr>
      <w:r w:rsidRPr="00207698">
        <w:rPr>
          <w:rFonts w:eastAsia="Times New Roman" w:cstheme="minorHAnsi"/>
          <w:bCs/>
          <w:szCs w:val="20"/>
        </w:rPr>
        <w:t>Gymnázium Ármina Vámbéryho s vyučovacím jazykom maďarským</w:t>
      </w:r>
      <w:r w:rsidR="00FB00DA">
        <w:rPr>
          <w:rFonts w:eastAsia="Times New Roman" w:cstheme="minorHAnsi"/>
          <w:bCs/>
          <w:szCs w:val="20"/>
        </w:rPr>
        <w:t>,</w:t>
      </w:r>
      <w:r w:rsidRPr="00207698">
        <w:rPr>
          <w:rFonts w:eastAsia="Times New Roman" w:cstheme="minorHAnsi"/>
          <w:bCs/>
          <w:szCs w:val="20"/>
        </w:rPr>
        <w:t xml:space="preserve"> Námestie </w:t>
      </w:r>
      <w:r w:rsidR="00FB00DA">
        <w:rPr>
          <w:rFonts w:eastAsia="Times New Roman" w:cstheme="minorHAnsi"/>
          <w:bCs/>
          <w:szCs w:val="20"/>
        </w:rPr>
        <w:t>s</w:t>
      </w:r>
      <w:r w:rsidRPr="00207698">
        <w:rPr>
          <w:rFonts w:eastAsia="Times New Roman" w:cstheme="minorHAnsi"/>
          <w:bCs/>
          <w:szCs w:val="20"/>
        </w:rPr>
        <w:t>v. Štefana 1190/4, Dunajská Streda</w:t>
      </w:r>
    </w:p>
    <w:p w14:paraId="0EC16713" w14:textId="77777777" w:rsidR="00EE688B" w:rsidRPr="00207698" w:rsidRDefault="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t xml:space="preserve">Gymnázium – Gimnázium Zoltána Fábryho 93, Veľké Kapušany </w:t>
      </w:r>
    </w:p>
    <w:p w14:paraId="2C9BF548" w14:textId="4D857F73"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lastRenderedPageBreak/>
        <w:t>Súkromná stredná odborná škola s vyučovacím jazykom maďarským</w:t>
      </w:r>
      <w:r w:rsidR="00FB00DA">
        <w:rPr>
          <w:rFonts w:eastAsia="Times New Roman" w:cstheme="minorHAnsi"/>
          <w:bCs/>
          <w:szCs w:val="20"/>
        </w:rPr>
        <w:t>,</w:t>
      </w:r>
      <w:r w:rsidRPr="00207698">
        <w:rPr>
          <w:rFonts w:eastAsia="Times New Roman" w:cstheme="minorHAnsi"/>
          <w:bCs/>
          <w:szCs w:val="20"/>
        </w:rPr>
        <w:t xml:space="preserve"> Slovenská 52, Kolárovo</w:t>
      </w:r>
    </w:p>
    <w:p w14:paraId="761D9987" w14:textId="50E15895" w:rsidR="00EE688B" w:rsidRPr="00207698" w:rsidRDefault="00EE688B" w:rsidP="00EE688B">
      <w:pPr>
        <w:numPr>
          <w:ilvl w:val="0"/>
          <w:numId w:val="215"/>
        </w:numPr>
        <w:spacing w:after="0" w:line="240" w:lineRule="auto"/>
        <w:ind w:right="11" w:hanging="360"/>
        <w:jc w:val="both"/>
        <w:rPr>
          <w:rFonts w:cstheme="minorHAnsi"/>
          <w:szCs w:val="20"/>
        </w:rPr>
      </w:pPr>
      <w:r w:rsidRPr="00207698">
        <w:rPr>
          <w:rFonts w:eastAsia="Times New Roman" w:cstheme="minorHAnsi"/>
          <w:bCs/>
          <w:szCs w:val="20"/>
        </w:rPr>
        <w:t>Katolícka spojená škola F. Fegyvernekiho s vyučovacím jazykom maďarským</w:t>
      </w:r>
      <w:r w:rsidRPr="00207698">
        <w:rPr>
          <w:rFonts w:cstheme="minorHAnsi"/>
          <w:szCs w:val="20"/>
        </w:rPr>
        <w:t xml:space="preserve"> </w:t>
      </w:r>
      <w:r w:rsidRPr="00207698">
        <w:rPr>
          <w:rFonts w:eastAsia="Times New Roman" w:cstheme="minorHAnsi"/>
          <w:bCs/>
          <w:szCs w:val="20"/>
        </w:rPr>
        <w:t>SNP 4, Šahy</w:t>
      </w:r>
    </w:p>
    <w:p w14:paraId="231712E5" w14:textId="77777777" w:rsidR="00EE688B" w:rsidRPr="00207698" w:rsidRDefault="00EE688B" w:rsidP="00207698">
      <w:pPr>
        <w:spacing w:after="0" w:line="276" w:lineRule="auto"/>
        <w:ind w:firstLine="567"/>
        <w:jc w:val="both"/>
        <w:rPr>
          <w:rFonts w:cstheme="minorHAnsi"/>
        </w:rPr>
      </w:pPr>
      <w:r w:rsidRPr="00207698">
        <w:rPr>
          <w:rFonts w:cstheme="minorHAnsi"/>
        </w:rPr>
        <w:t xml:space="preserve">V zozname sú uvedené cvičné školy, s ktorými máme dlhodobú spoluprácu. Okrem týchto škôl naši študenti realizovali pedagogické praxe pre končiace ročníky na približne 598 školách a školských zariadeniach po celom Slovensku. </w:t>
      </w:r>
    </w:p>
    <w:p w14:paraId="473C9D6E" w14:textId="2C5E0F06" w:rsidR="00EE688B" w:rsidRPr="00207698" w:rsidRDefault="00EE688B" w:rsidP="00207698">
      <w:pPr>
        <w:spacing w:after="0" w:line="276" w:lineRule="auto"/>
        <w:ind w:firstLine="567"/>
        <w:jc w:val="both"/>
        <w:rPr>
          <w:rFonts w:cstheme="minorHAnsi"/>
        </w:rPr>
      </w:pPr>
      <w:r w:rsidRPr="00207698">
        <w:rPr>
          <w:rFonts w:cstheme="minorHAnsi"/>
        </w:rPr>
        <w:t>Pedagogickú prax v akademickom roku 2024/2025 koordinovali a</w:t>
      </w:r>
      <w:r w:rsidR="003657F6">
        <w:rPr>
          <w:rFonts w:cstheme="minorHAnsi"/>
        </w:rPr>
        <w:t xml:space="preserve"> </w:t>
      </w:r>
      <w:r w:rsidRPr="00207698">
        <w:rPr>
          <w:rFonts w:cstheme="minorHAnsi"/>
        </w:rPr>
        <w:t xml:space="preserve">metodicky usmerňovali PaedDr. Katarína Szíjjártóová, PhD., (FPVaI, FF, PF), PaedDr. Helena Pataiová, PhD., (FSŠ), Mgr. Ladislav Angyal, PhD., a Martina Gughová (PEP, UPV, SVM a SSM). </w:t>
      </w:r>
    </w:p>
    <w:p w14:paraId="7B704E50" w14:textId="77777777" w:rsidR="00EE688B" w:rsidRPr="00207698" w:rsidRDefault="00EE688B" w:rsidP="00EE688B">
      <w:pPr>
        <w:spacing w:after="0" w:line="240" w:lineRule="auto"/>
        <w:rPr>
          <w:rFonts w:cstheme="minorHAnsi"/>
          <w:b/>
          <w:sz w:val="20"/>
          <w:szCs w:val="20"/>
        </w:rPr>
      </w:pPr>
    </w:p>
    <w:p w14:paraId="1E794C99" w14:textId="2D078AC6" w:rsidR="00EE688B" w:rsidRPr="00D8530E" w:rsidRDefault="00EE688B" w:rsidP="00EE688B">
      <w:pPr>
        <w:spacing w:after="0" w:line="240" w:lineRule="auto"/>
        <w:rPr>
          <w:rFonts w:cstheme="minorHAnsi"/>
          <w:b/>
          <w:sz w:val="20"/>
          <w:szCs w:val="20"/>
        </w:rPr>
      </w:pPr>
      <w:r w:rsidRPr="00D8530E">
        <w:rPr>
          <w:rFonts w:cstheme="minorHAnsi"/>
          <w:b/>
          <w:sz w:val="20"/>
          <w:szCs w:val="20"/>
        </w:rPr>
        <w:t xml:space="preserve">Tabuľka </w:t>
      </w:r>
      <w:r w:rsidR="00F17DCB">
        <w:rPr>
          <w:rFonts w:cstheme="minorHAnsi"/>
          <w:b/>
          <w:sz w:val="20"/>
          <w:szCs w:val="20"/>
        </w:rPr>
        <w:t>34</w:t>
      </w:r>
      <w:r>
        <w:rPr>
          <w:rFonts w:cstheme="minorHAnsi"/>
          <w:b/>
          <w:sz w:val="20"/>
          <w:szCs w:val="20"/>
        </w:rPr>
        <w:t xml:space="preserve">:   </w:t>
      </w:r>
      <w:r w:rsidRPr="00D8530E">
        <w:rPr>
          <w:rFonts w:cstheme="minorHAnsi"/>
          <w:b/>
          <w:sz w:val="20"/>
          <w:szCs w:val="20"/>
        </w:rPr>
        <w:t xml:space="preserve">Počet študentov, ktorí absolvovali </w:t>
      </w:r>
      <w:r>
        <w:rPr>
          <w:rFonts w:cstheme="minorHAnsi"/>
          <w:b/>
          <w:sz w:val="20"/>
          <w:szCs w:val="20"/>
        </w:rPr>
        <w:t xml:space="preserve">hospitačnú a výučbovú </w:t>
      </w:r>
      <w:r w:rsidRPr="00D8530E">
        <w:rPr>
          <w:rFonts w:cstheme="minorHAnsi"/>
          <w:b/>
          <w:sz w:val="20"/>
          <w:szCs w:val="20"/>
        </w:rPr>
        <w:t>pedagogickú prax</w:t>
      </w:r>
    </w:p>
    <w:tbl>
      <w:tblPr>
        <w:tblW w:w="0" w:type="auto"/>
        <w:tblInd w:w="-5" w:type="dxa"/>
        <w:tblLook w:val="04A0" w:firstRow="1" w:lastRow="0" w:firstColumn="1" w:lastColumn="0" w:noHBand="0" w:noVBand="1"/>
      </w:tblPr>
      <w:tblGrid>
        <w:gridCol w:w="1858"/>
        <w:gridCol w:w="2560"/>
        <w:gridCol w:w="2611"/>
        <w:gridCol w:w="2031"/>
      </w:tblGrid>
      <w:tr w:rsidR="00EE688B" w:rsidRPr="00E752DF" w14:paraId="6AC346E4" w14:textId="77777777" w:rsidTr="00EE688B">
        <w:trPr>
          <w:trHeight w:val="246"/>
        </w:trPr>
        <w:tc>
          <w:tcPr>
            <w:tcW w:w="1858" w:type="dxa"/>
            <w:tcBorders>
              <w:top w:val="single" w:sz="4" w:space="0" w:color="auto"/>
              <w:left w:val="single" w:sz="4" w:space="0" w:color="auto"/>
              <w:bottom w:val="single" w:sz="4" w:space="0" w:color="auto"/>
              <w:right w:val="single" w:sz="4" w:space="0" w:color="auto"/>
            </w:tcBorders>
            <w:shd w:val="clear" w:color="auto" w:fill="CCFFFF"/>
            <w:hideMark/>
          </w:tcPr>
          <w:p w14:paraId="2E7C5509" w14:textId="77777777" w:rsidR="00EE688B" w:rsidRPr="00E752DF" w:rsidRDefault="00EE688B" w:rsidP="00EE688B">
            <w:pPr>
              <w:spacing w:after="0" w:line="240" w:lineRule="auto"/>
              <w:rPr>
                <w:rFonts w:cstheme="minorHAnsi"/>
                <w:b/>
                <w:sz w:val="20"/>
                <w:szCs w:val="20"/>
              </w:rPr>
            </w:pPr>
            <w:r w:rsidRPr="00E752DF">
              <w:rPr>
                <w:rFonts w:cstheme="minorHAnsi"/>
                <w:b/>
                <w:sz w:val="20"/>
                <w:szCs w:val="20"/>
              </w:rPr>
              <w:t>Fakulta</w:t>
            </w:r>
          </w:p>
        </w:tc>
        <w:tc>
          <w:tcPr>
            <w:tcW w:w="2560" w:type="dxa"/>
            <w:tcBorders>
              <w:top w:val="single" w:sz="4" w:space="0" w:color="auto"/>
              <w:left w:val="single" w:sz="4" w:space="0" w:color="auto"/>
              <w:bottom w:val="single" w:sz="4" w:space="0" w:color="auto"/>
              <w:right w:val="single" w:sz="4" w:space="0" w:color="auto"/>
            </w:tcBorders>
            <w:shd w:val="clear" w:color="auto" w:fill="CCFFFF"/>
            <w:hideMark/>
          </w:tcPr>
          <w:p w14:paraId="72D710BC" w14:textId="77777777" w:rsidR="00EE688B" w:rsidRPr="00E752DF" w:rsidRDefault="00EE688B" w:rsidP="00EE688B">
            <w:pPr>
              <w:spacing w:after="0" w:line="240" w:lineRule="auto"/>
              <w:jc w:val="center"/>
              <w:rPr>
                <w:rFonts w:cstheme="minorHAnsi"/>
                <w:b/>
                <w:sz w:val="20"/>
                <w:szCs w:val="20"/>
              </w:rPr>
            </w:pPr>
            <w:r w:rsidRPr="00E752DF">
              <w:rPr>
                <w:rFonts w:cstheme="minorHAnsi"/>
                <w:b/>
                <w:sz w:val="20"/>
                <w:szCs w:val="20"/>
              </w:rPr>
              <w:t>Bakalárske štúdium</w:t>
            </w:r>
          </w:p>
        </w:tc>
        <w:tc>
          <w:tcPr>
            <w:tcW w:w="2611" w:type="dxa"/>
            <w:tcBorders>
              <w:top w:val="single" w:sz="4" w:space="0" w:color="auto"/>
              <w:left w:val="single" w:sz="4" w:space="0" w:color="auto"/>
              <w:bottom w:val="single" w:sz="4" w:space="0" w:color="auto"/>
              <w:right w:val="single" w:sz="4" w:space="0" w:color="auto"/>
            </w:tcBorders>
            <w:shd w:val="clear" w:color="auto" w:fill="CCFFFF"/>
            <w:hideMark/>
          </w:tcPr>
          <w:p w14:paraId="3FA9EDAA" w14:textId="77777777" w:rsidR="00EE688B" w:rsidRPr="00E752DF" w:rsidRDefault="00EE688B" w:rsidP="00EE688B">
            <w:pPr>
              <w:spacing w:after="0" w:line="240" w:lineRule="auto"/>
              <w:jc w:val="center"/>
              <w:rPr>
                <w:rFonts w:cstheme="minorHAnsi"/>
                <w:b/>
                <w:sz w:val="20"/>
                <w:szCs w:val="20"/>
              </w:rPr>
            </w:pPr>
            <w:r w:rsidRPr="00E752DF">
              <w:rPr>
                <w:rFonts w:cstheme="minorHAnsi"/>
                <w:b/>
                <w:sz w:val="20"/>
                <w:szCs w:val="20"/>
              </w:rPr>
              <w:t>Magisterské štúdium</w:t>
            </w:r>
          </w:p>
        </w:tc>
        <w:tc>
          <w:tcPr>
            <w:tcW w:w="2031" w:type="dxa"/>
            <w:tcBorders>
              <w:top w:val="single" w:sz="4" w:space="0" w:color="auto"/>
              <w:left w:val="single" w:sz="4" w:space="0" w:color="auto"/>
              <w:bottom w:val="single" w:sz="4" w:space="0" w:color="auto"/>
              <w:right w:val="single" w:sz="4" w:space="0" w:color="auto"/>
            </w:tcBorders>
            <w:shd w:val="clear" w:color="auto" w:fill="CCFFFF"/>
            <w:hideMark/>
          </w:tcPr>
          <w:p w14:paraId="750F65DA" w14:textId="77777777" w:rsidR="00EE688B" w:rsidRPr="00E752DF" w:rsidRDefault="00EE688B" w:rsidP="00EE688B">
            <w:pPr>
              <w:spacing w:after="0" w:line="240" w:lineRule="auto"/>
              <w:jc w:val="center"/>
              <w:rPr>
                <w:rFonts w:cstheme="minorHAnsi"/>
                <w:b/>
                <w:sz w:val="20"/>
                <w:szCs w:val="20"/>
              </w:rPr>
            </w:pPr>
            <w:r w:rsidRPr="00E752DF">
              <w:rPr>
                <w:rFonts w:cstheme="minorHAnsi"/>
                <w:b/>
                <w:sz w:val="20"/>
                <w:szCs w:val="20"/>
              </w:rPr>
              <w:t>Spolu</w:t>
            </w:r>
          </w:p>
        </w:tc>
      </w:tr>
      <w:tr w:rsidR="00EE688B" w:rsidRPr="000C2163" w14:paraId="34C26549" w14:textId="77777777" w:rsidTr="00EE688B">
        <w:trPr>
          <w:trHeight w:val="258"/>
        </w:trPr>
        <w:tc>
          <w:tcPr>
            <w:tcW w:w="1858" w:type="dxa"/>
            <w:tcBorders>
              <w:top w:val="single" w:sz="4" w:space="0" w:color="auto"/>
              <w:left w:val="single" w:sz="4" w:space="0" w:color="auto"/>
              <w:bottom w:val="single" w:sz="4" w:space="0" w:color="auto"/>
              <w:right w:val="single" w:sz="4" w:space="0" w:color="auto"/>
            </w:tcBorders>
            <w:shd w:val="clear" w:color="auto" w:fill="CCFFFF"/>
            <w:hideMark/>
          </w:tcPr>
          <w:p w14:paraId="60838BD7" w14:textId="77777777" w:rsidR="00EE688B" w:rsidRPr="00D8530E" w:rsidRDefault="00EE688B" w:rsidP="00EE688B">
            <w:pPr>
              <w:spacing w:after="0" w:line="240" w:lineRule="auto"/>
              <w:rPr>
                <w:rFonts w:cstheme="minorHAnsi"/>
                <w:sz w:val="20"/>
                <w:szCs w:val="20"/>
              </w:rPr>
            </w:pPr>
            <w:r w:rsidRPr="00D8530E">
              <w:rPr>
                <w:rFonts w:cstheme="minorHAnsi"/>
                <w:sz w:val="20"/>
                <w:szCs w:val="20"/>
              </w:rPr>
              <w:t>FPVaI</w:t>
            </w:r>
          </w:p>
        </w:tc>
        <w:tc>
          <w:tcPr>
            <w:tcW w:w="2560" w:type="dxa"/>
            <w:tcBorders>
              <w:top w:val="single" w:sz="4" w:space="0" w:color="auto"/>
              <w:left w:val="single" w:sz="4" w:space="0" w:color="auto"/>
              <w:bottom w:val="single" w:sz="4" w:space="0" w:color="auto"/>
              <w:right w:val="single" w:sz="4" w:space="0" w:color="auto"/>
            </w:tcBorders>
          </w:tcPr>
          <w:p w14:paraId="3198B057" w14:textId="77777777" w:rsidR="00EE688B" w:rsidRPr="000C2163" w:rsidRDefault="00EE688B" w:rsidP="00EE688B">
            <w:pPr>
              <w:spacing w:after="0" w:line="240" w:lineRule="auto"/>
              <w:jc w:val="center"/>
              <w:rPr>
                <w:rFonts w:cstheme="minorHAnsi"/>
                <w:color w:val="FF0000"/>
                <w:sz w:val="20"/>
                <w:szCs w:val="20"/>
              </w:rPr>
            </w:pPr>
            <w:r w:rsidRPr="00C84AD9">
              <w:rPr>
                <w:rFonts w:cstheme="minorHAnsi"/>
                <w:sz w:val="20"/>
                <w:szCs w:val="20"/>
              </w:rPr>
              <w:t>81</w:t>
            </w:r>
          </w:p>
        </w:tc>
        <w:tc>
          <w:tcPr>
            <w:tcW w:w="2611" w:type="dxa"/>
            <w:tcBorders>
              <w:top w:val="single" w:sz="4" w:space="0" w:color="auto"/>
              <w:left w:val="single" w:sz="4" w:space="0" w:color="auto"/>
              <w:bottom w:val="single" w:sz="4" w:space="0" w:color="auto"/>
              <w:right w:val="single" w:sz="4" w:space="0" w:color="auto"/>
            </w:tcBorders>
          </w:tcPr>
          <w:p w14:paraId="49B1CF66" w14:textId="77777777" w:rsidR="00EE688B" w:rsidRPr="000C2163" w:rsidRDefault="00EE688B" w:rsidP="00EE688B">
            <w:pPr>
              <w:spacing w:after="0" w:line="240" w:lineRule="auto"/>
              <w:jc w:val="center"/>
              <w:rPr>
                <w:rFonts w:cstheme="minorHAnsi"/>
                <w:color w:val="FF0000"/>
                <w:sz w:val="20"/>
                <w:szCs w:val="20"/>
              </w:rPr>
            </w:pPr>
            <w:r w:rsidRPr="00753311">
              <w:rPr>
                <w:rFonts w:cstheme="minorHAnsi"/>
                <w:sz w:val="20"/>
                <w:szCs w:val="20"/>
              </w:rPr>
              <w:t>134</w:t>
            </w:r>
          </w:p>
        </w:tc>
        <w:tc>
          <w:tcPr>
            <w:tcW w:w="2031" w:type="dxa"/>
            <w:tcBorders>
              <w:top w:val="single" w:sz="4" w:space="0" w:color="auto"/>
              <w:left w:val="single" w:sz="4" w:space="0" w:color="auto"/>
              <w:bottom w:val="single" w:sz="4" w:space="0" w:color="auto"/>
              <w:right w:val="single" w:sz="4" w:space="0" w:color="auto"/>
            </w:tcBorders>
          </w:tcPr>
          <w:p w14:paraId="456E5512" w14:textId="77777777" w:rsidR="00EE688B" w:rsidRPr="000C2163" w:rsidRDefault="00EE688B" w:rsidP="00EE688B">
            <w:pPr>
              <w:spacing w:after="0" w:line="240" w:lineRule="auto"/>
              <w:jc w:val="center"/>
              <w:rPr>
                <w:rFonts w:cstheme="minorHAnsi"/>
                <w:color w:val="FF0000"/>
                <w:sz w:val="20"/>
                <w:szCs w:val="20"/>
              </w:rPr>
            </w:pPr>
            <w:r w:rsidRPr="00C07F6B">
              <w:rPr>
                <w:rFonts w:cstheme="minorHAnsi"/>
                <w:sz w:val="20"/>
                <w:szCs w:val="20"/>
              </w:rPr>
              <w:t>215</w:t>
            </w:r>
          </w:p>
        </w:tc>
      </w:tr>
      <w:tr w:rsidR="00EE688B" w:rsidRPr="000C2163" w14:paraId="6B7839E8" w14:textId="77777777" w:rsidTr="00EE688B">
        <w:trPr>
          <w:trHeight w:val="246"/>
        </w:trPr>
        <w:tc>
          <w:tcPr>
            <w:tcW w:w="1858" w:type="dxa"/>
            <w:tcBorders>
              <w:top w:val="single" w:sz="4" w:space="0" w:color="auto"/>
              <w:left w:val="single" w:sz="4" w:space="0" w:color="auto"/>
              <w:bottom w:val="single" w:sz="4" w:space="0" w:color="auto"/>
              <w:right w:val="single" w:sz="4" w:space="0" w:color="auto"/>
            </w:tcBorders>
            <w:shd w:val="clear" w:color="auto" w:fill="CCFFFF"/>
            <w:hideMark/>
          </w:tcPr>
          <w:p w14:paraId="20B481E1" w14:textId="77777777" w:rsidR="00EE688B" w:rsidRPr="00D8530E" w:rsidRDefault="00EE688B" w:rsidP="00EE688B">
            <w:pPr>
              <w:spacing w:after="0" w:line="240" w:lineRule="auto"/>
              <w:rPr>
                <w:rFonts w:cstheme="minorHAnsi"/>
                <w:sz w:val="20"/>
                <w:szCs w:val="20"/>
                <w:highlight w:val="yellow"/>
              </w:rPr>
            </w:pPr>
            <w:r w:rsidRPr="00D8530E">
              <w:rPr>
                <w:rFonts w:cstheme="minorHAnsi"/>
                <w:sz w:val="20"/>
                <w:szCs w:val="20"/>
              </w:rPr>
              <w:t>FSŠ</w:t>
            </w:r>
          </w:p>
        </w:tc>
        <w:tc>
          <w:tcPr>
            <w:tcW w:w="2560" w:type="dxa"/>
            <w:tcBorders>
              <w:top w:val="single" w:sz="4" w:space="0" w:color="auto"/>
              <w:left w:val="single" w:sz="4" w:space="0" w:color="auto"/>
              <w:bottom w:val="single" w:sz="4" w:space="0" w:color="auto"/>
              <w:right w:val="single" w:sz="4" w:space="0" w:color="auto"/>
            </w:tcBorders>
          </w:tcPr>
          <w:p w14:paraId="47E75ED8" w14:textId="137D6E82" w:rsidR="00EE688B" w:rsidRPr="00207698" w:rsidRDefault="00EE688B" w:rsidP="00EE688B">
            <w:pPr>
              <w:spacing w:after="0" w:line="240" w:lineRule="auto"/>
              <w:jc w:val="center"/>
              <w:rPr>
                <w:rFonts w:cstheme="minorHAnsi"/>
                <w:color w:val="44546A" w:themeColor="text2"/>
                <w:sz w:val="20"/>
                <w:szCs w:val="20"/>
              </w:rPr>
            </w:pPr>
            <w:r w:rsidRPr="00207698">
              <w:rPr>
                <w:rFonts w:cstheme="minorHAnsi"/>
                <w:color w:val="44546A" w:themeColor="text2"/>
                <w:sz w:val="20"/>
                <w:szCs w:val="20"/>
              </w:rPr>
              <w:t>109</w:t>
            </w:r>
          </w:p>
        </w:tc>
        <w:tc>
          <w:tcPr>
            <w:tcW w:w="2611" w:type="dxa"/>
            <w:tcBorders>
              <w:top w:val="single" w:sz="4" w:space="0" w:color="auto"/>
              <w:left w:val="single" w:sz="4" w:space="0" w:color="auto"/>
              <w:bottom w:val="single" w:sz="4" w:space="0" w:color="auto"/>
              <w:right w:val="single" w:sz="4" w:space="0" w:color="auto"/>
            </w:tcBorders>
          </w:tcPr>
          <w:p w14:paraId="122E5099" w14:textId="4E0535C9" w:rsidR="00EE688B" w:rsidRPr="00207698" w:rsidRDefault="00EE688B" w:rsidP="00EE688B">
            <w:pPr>
              <w:spacing w:after="0" w:line="240" w:lineRule="auto"/>
              <w:jc w:val="center"/>
              <w:rPr>
                <w:rFonts w:cstheme="minorHAnsi"/>
                <w:color w:val="44546A" w:themeColor="text2"/>
                <w:sz w:val="20"/>
                <w:szCs w:val="20"/>
              </w:rPr>
            </w:pPr>
            <w:r w:rsidRPr="00207698">
              <w:rPr>
                <w:rFonts w:cstheme="minorHAnsi"/>
                <w:color w:val="44546A" w:themeColor="text2"/>
                <w:sz w:val="20"/>
                <w:szCs w:val="20"/>
              </w:rPr>
              <w:t>128</w:t>
            </w:r>
          </w:p>
        </w:tc>
        <w:tc>
          <w:tcPr>
            <w:tcW w:w="2031" w:type="dxa"/>
            <w:tcBorders>
              <w:top w:val="single" w:sz="4" w:space="0" w:color="auto"/>
              <w:left w:val="single" w:sz="4" w:space="0" w:color="auto"/>
              <w:bottom w:val="single" w:sz="4" w:space="0" w:color="auto"/>
              <w:right w:val="single" w:sz="4" w:space="0" w:color="auto"/>
            </w:tcBorders>
          </w:tcPr>
          <w:p w14:paraId="15D6C60A" w14:textId="38ED4194" w:rsidR="00EE688B" w:rsidRPr="00207698" w:rsidRDefault="00EE688B" w:rsidP="00EE688B">
            <w:pPr>
              <w:spacing w:after="0" w:line="240" w:lineRule="auto"/>
              <w:jc w:val="center"/>
              <w:rPr>
                <w:rFonts w:cstheme="minorHAnsi"/>
                <w:color w:val="44546A" w:themeColor="text2"/>
                <w:sz w:val="20"/>
                <w:szCs w:val="20"/>
              </w:rPr>
            </w:pPr>
            <w:r w:rsidRPr="00207698">
              <w:rPr>
                <w:rFonts w:cstheme="minorHAnsi"/>
                <w:color w:val="44546A" w:themeColor="text2"/>
                <w:sz w:val="20"/>
                <w:szCs w:val="20"/>
              </w:rPr>
              <w:t>237</w:t>
            </w:r>
          </w:p>
        </w:tc>
      </w:tr>
      <w:tr w:rsidR="00EE688B" w:rsidRPr="000C2163" w14:paraId="3EB6680D" w14:textId="77777777" w:rsidTr="00EE688B">
        <w:trPr>
          <w:trHeight w:val="246"/>
        </w:trPr>
        <w:tc>
          <w:tcPr>
            <w:tcW w:w="1858" w:type="dxa"/>
            <w:tcBorders>
              <w:top w:val="single" w:sz="4" w:space="0" w:color="auto"/>
              <w:left w:val="single" w:sz="4" w:space="0" w:color="auto"/>
              <w:bottom w:val="single" w:sz="4" w:space="0" w:color="auto"/>
              <w:right w:val="single" w:sz="4" w:space="0" w:color="auto"/>
            </w:tcBorders>
            <w:shd w:val="clear" w:color="auto" w:fill="CCFFFF"/>
            <w:hideMark/>
          </w:tcPr>
          <w:p w14:paraId="7E527609" w14:textId="77777777" w:rsidR="00EE688B" w:rsidRPr="00D8530E" w:rsidRDefault="00EE688B" w:rsidP="00EE688B">
            <w:pPr>
              <w:spacing w:after="0" w:line="240" w:lineRule="auto"/>
              <w:rPr>
                <w:rFonts w:cstheme="minorHAnsi"/>
                <w:sz w:val="20"/>
                <w:szCs w:val="20"/>
              </w:rPr>
            </w:pPr>
            <w:r w:rsidRPr="00D8530E">
              <w:rPr>
                <w:rFonts w:cstheme="minorHAnsi"/>
                <w:sz w:val="20"/>
                <w:szCs w:val="20"/>
              </w:rPr>
              <w:t>FF</w:t>
            </w:r>
          </w:p>
        </w:tc>
        <w:tc>
          <w:tcPr>
            <w:tcW w:w="2560" w:type="dxa"/>
            <w:tcBorders>
              <w:top w:val="single" w:sz="4" w:space="0" w:color="auto"/>
              <w:left w:val="single" w:sz="4" w:space="0" w:color="auto"/>
              <w:bottom w:val="single" w:sz="4" w:space="0" w:color="auto"/>
              <w:right w:val="single" w:sz="4" w:space="0" w:color="auto"/>
            </w:tcBorders>
          </w:tcPr>
          <w:p w14:paraId="3C8721BE" w14:textId="77777777" w:rsidR="00EE688B" w:rsidRPr="000C2163" w:rsidRDefault="00EE688B" w:rsidP="00EE688B">
            <w:pPr>
              <w:spacing w:after="0" w:line="240" w:lineRule="auto"/>
              <w:jc w:val="center"/>
              <w:rPr>
                <w:rFonts w:cstheme="minorHAnsi"/>
                <w:color w:val="FF0000"/>
                <w:sz w:val="20"/>
                <w:szCs w:val="20"/>
              </w:rPr>
            </w:pPr>
            <w:r w:rsidRPr="00C84AD9">
              <w:rPr>
                <w:rFonts w:cstheme="minorHAnsi"/>
                <w:sz w:val="20"/>
                <w:szCs w:val="20"/>
              </w:rPr>
              <w:t>71</w:t>
            </w:r>
          </w:p>
        </w:tc>
        <w:tc>
          <w:tcPr>
            <w:tcW w:w="2611" w:type="dxa"/>
            <w:tcBorders>
              <w:top w:val="single" w:sz="4" w:space="0" w:color="auto"/>
              <w:left w:val="single" w:sz="4" w:space="0" w:color="auto"/>
              <w:bottom w:val="single" w:sz="4" w:space="0" w:color="auto"/>
              <w:right w:val="single" w:sz="4" w:space="0" w:color="auto"/>
            </w:tcBorders>
          </w:tcPr>
          <w:p w14:paraId="27265436" w14:textId="77777777" w:rsidR="00EE688B" w:rsidRPr="000C2163" w:rsidRDefault="00EE688B" w:rsidP="00EE688B">
            <w:pPr>
              <w:spacing w:after="0" w:line="240" w:lineRule="auto"/>
              <w:jc w:val="center"/>
              <w:rPr>
                <w:rFonts w:cstheme="minorHAnsi"/>
                <w:color w:val="FF0000"/>
                <w:sz w:val="20"/>
                <w:szCs w:val="20"/>
              </w:rPr>
            </w:pPr>
            <w:r w:rsidRPr="00753311">
              <w:rPr>
                <w:rFonts w:cstheme="minorHAnsi"/>
                <w:sz w:val="20"/>
                <w:szCs w:val="20"/>
              </w:rPr>
              <w:t>68</w:t>
            </w:r>
          </w:p>
        </w:tc>
        <w:tc>
          <w:tcPr>
            <w:tcW w:w="2031" w:type="dxa"/>
            <w:tcBorders>
              <w:top w:val="single" w:sz="4" w:space="0" w:color="auto"/>
              <w:left w:val="single" w:sz="4" w:space="0" w:color="auto"/>
              <w:bottom w:val="single" w:sz="4" w:space="0" w:color="auto"/>
              <w:right w:val="single" w:sz="4" w:space="0" w:color="auto"/>
            </w:tcBorders>
          </w:tcPr>
          <w:p w14:paraId="04795B76" w14:textId="77777777" w:rsidR="00EE688B" w:rsidRPr="000C2163" w:rsidRDefault="00EE688B" w:rsidP="00EE688B">
            <w:pPr>
              <w:spacing w:after="0" w:line="240" w:lineRule="auto"/>
              <w:jc w:val="center"/>
              <w:rPr>
                <w:rFonts w:cstheme="minorHAnsi"/>
                <w:color w:val="FF0000"/>
                <w:sz w:val="20"/>
                <w:szCs w:val="20"/>
              </w:rPr>
            </w:pPr>
            <w:r w:rsidRPr="00C07F6B">
              <w:rPr>
                <w:rFonts w:cstheme="minorHAnsi"/>
                <w:sz w:val="20"/>
                <w:szCs w:val="20"/>
              </w:rPr>
              <w:t>139</w:t>
            </w:r>
          </w:p>
        </w:tc>
      </w:tr>
      <w:tr w:rsidR="00EE688B" w:rsidRPr="000C2163" w14:paraId="260D84F8" w14:textId="77777777" w:rsidTr="00EE688B">
        <w:trPr>
          <w:trHeight w:val="246"/>
        </w:trPr>
        <w:tc>
          <w:tcPr>
            <w:tcW w:w="1858" w:type="dxa"/>
            <w:tcBorders>
              <w:top w:val="single" w:sz="4" w:space="0" w:color="auto"/>
              <w:left w:val="single" w:sz="4" w:space="0" w:color="auto"/>
              <w:bottom w:val="single" w:sz="4" w:space="0" w:color="auto"/>
              <w:right w:val="single" w:sz="4" w:space="0" w:color="auto"/>
            </w:tcBorders>
            <w:shd w:val="clear" w:color="auto" w:fill="CCFFFF"/>
            <w:hideMark/>
          </w:tcPr>
          <w:p w14:paraId="76C29EAD" w14:textId="77777777" w:rsidR="00EE688B" w:rsidRPr="00D8530E" w:rsidRDefault="00EE688B" w:rsidP="00EE688B">
            <w:pPr>
              <w:spacing w:after="0" w:line="240" w:lineRule="auto"/>
              <w:rPr>
                <w:rFonts w:cstheme="minorHAnsi"/>
                <w:sz w:val="20"/>
                <w:szCs w:val="20"/>
              </w:rPr>
            </w:pPr>
            <w:r w:rsidRPr="00D8530E">
              <w:rPr>
                <w:rFonts w:cstheme="minorHAnsi"/>
                <w:sz w:val="20"/>
                <w:szCs w:val="20"/>
              </w:rPr>
              <w:t>PF</w:t>
            </w:r>
          </w:p>
        </w:tc>
        <w:tc>
          <w:tcPr>
            <w:tcW w:w="2560" w:type="dxa"/>
            <w:tcBorders>
              <w:top w:val="single" w:sz="4" w:space="0" w:color="auto"/>
              <w:left w:val="single" w:sz="4" w:space="0" w:color="auto"/>
              <w:bottom w:val="single" w:sz="4" w:space="0" w:color="auto"/>
              <w:right w:val="single" w:sz="4" w:space="0" w:color="auto"/>
            </w:tcBorders>
          </w:tcPr>
          <w:p w14:paraId="234E3887" w14:textId="77777777" w:rsidR="00EE688B" w:rsidRPr="000C2163" w:rsidRDefault="00EE688B" w:rsidP="00EE688B">
            <w:pPr>
              <w:spacing w:after="0" w:line="240" w:lineRule="auto"/>
              <w:jc w:val="center"/>
              <w:rPr>
                <w:rFonts w:cstheme="minorHAnsi"/>
                <w:color w:val="FF0000"/>
                <w:sz w:val="20"/>
                <w:szCs w:val="20"/>
              </w:rPr>
            </w:pPr>
            <w:r w:rsidRPr="00FF747A">
              <w:rPr>
                <w:rFonts w:cstheme="minorHAnsi"/>
                <w:sz w:val="20"/>
                <w:szCs w:val="20"/>
              </w:rPr>
              <w:t>705</w:t>
            </w:r>
          </w:p>
        </w:tc>
        <w:tc>
          <w:tcPr>
            <w:tcW w:w="2611" w:type="dxa"/>
            <w:tcBorders>
              <w:top w:val="single" w:sz="4" w:space="0" w:color="auto"/>
              <w:left w:val="single" w:sz="4" w:space="0" w:color="auto"/>
              <w:bottom w:val="single" w:sz="4" w:space="0" w:color="auto"/>
              <w:right w:val="single" w:sz="4" w:space="0" w:color="auto"/>
            </w:tcBorders>
          </w:tcPr>
          <w:p w14:paraId="0ADB5941" w14:textId="77777777" w:rsidR="00EE688B" w:rsidRPr="000C2163" w:rsidRDefault="00EE688B" w:rsidP="00EE688B">
            <w:pPr>
              <w:spacing w:after="0" w:line="240" w:lineRule="auto"/>
              <w:jc w:val="center"/>
              <w:rPr>
                <w:rFonts w:cstheme="minorHAnsi"/>
                <w:color w:val="FF0000"/>
                <w:sz w:val="20"/>
                <w:szCs w:val="20"/>
              </w:rPr>
            </w:pPr>
            <w:r w:rsidRPr="00753311">
              <w:rPr>
                <w:rFonts w:cstheme="minorHAnsi"/>
                <w:sz w:val="20"/>
                <w:szCs w:val="20"/>
              </w:rPr>
              <w:t>677</w:t>
            </w:r>
          </w:p>
        </w:tc>
        <w:tc>
          <w:tcPr>
            <w:tcW w:w="2031" w:type="dxa"/>
            <w:tcBorders>
              <w:top w:val="single" w:sz="4" w:space="0" w:color="auto"/>
              <w:left w:val="single" w:sz="4" w:space="0" w:color="auto"/>
              <w:bottom w:val="single" w:sz="4" w:space="0" w:color="auto"/>
              <w:right w:val="single" w:sz="4" w:space="0" w:color="auto"/>
            </w:tcBorders>
          </w:tcPr>
          <w:p w14:paraId="1BFBCDA9" w14:textId="2686BC77" w:rsidR="00EE688B" w:rsidRPr="000C2163" w:rsidRDefault="00EE688B" w:rsidP="00EE688B">
            <w:pPr>
              <w:spacing w:after="0" w:line="240" w:lineRule="auto"/>
              <w:jc w:val="center"/>
              <w:rPr>
                <w:rFonts w:cstheme="minorHAnsi"/>
                <w:color w:val="FF0000"/>
                <w:sz w:val="20"/>
                <w:szCs w:val="20"/>
              </w:rPr>
            </w:pPr>
            <w:r w:rsidRPr="001A60BF">
              <w:rPr>
                <w:rFonts w:cstheme="minorHAnsi"/>
                <w:sz w:val="20"/>
                <w:szCs w:val="20"/>
              </w:rPr>
              <w:t>1</w:t>
            </w:r>
            <w:r w:rsidR="003657F6">
              <w:rPr>
                <w:rFonts w:cstheme="minorHAnsi"/>
                <w:sz w:val="20"/>
                <w:szCs w:val="20"/>
              </w:rPr>
              <w:t xml:space="preserve"> </w:t>
            </w:r>
            <w:r w:rsidRPr="001A60BF">
              <w:rPr>
                <w:rFonts w:cstheme="minorHAnsi"/>
                <w:sz w:val="20"/>
                <w:szCs w:val="20"/>
              </w:rPr>
              <w:t>382</w:t>
            </w:r>
          </w:p>
        </w:tc>
      </w:tr>
      <w:tr w:rsidR="00EE688B" w:rsidRPr="000C2163" w14:paraId="33C549FC" w14:textId="77777777" w:rsidTr="00EE688B">
        <w:trPr>
          <w:trHeight w:val="258"/>
        </w:trPr>
        <w:tc>
          <w:tcPr>
            <w:tcW w:w="1858" w:type="dxa"/>
            <w:tcBorders>
              <w:top w:val="single" w:sz="4" w:space="0" w:color="auto"/>
              <w:left w:val="single" w:sz="4" w:space="0" w:color="auto"/>
              <w:bottom w:val="single" w:sz="4" w:space="0" w:color="auto"/>
              <w:right w:val="single" w:sz="4" w:space="0" w:color="auto"/>
            </w:tcBorders>
            <w:shd w:val="clear" w:color="auto" w:fill="CCFFFF"/>
            <w:hideMark/>
          </w:tcPr>
          <w:p w14:paraId="6FB2D6E3" w14:textId="77777777" w:rsidR="00EE688B" w:rsidRPr="00D8530E" w:rsidRDefault="00EE688B" w:rsidP="00EE688B">
            <w:pPr>
              <w:spacing w:after="0" w:line="240" w:lineRule="auto"/>
              <w:rPr>
                <w:rFonts w:cstheme="minorHAnsi"/>
                <w:sz w:val="20"/>
                <w:szCs w:val="20"/>
              </w:rPr>
            </w:pPr>
            <w:r w:rsidRPr="00D8530E">
              <w:rPr>
                <w:rFonts w:cstheme="minorHAnsi"/>
                <w:sz w:val="20"/>
                <w:szCs w:val="20"/>
              </w:rPr>
              <w:t>Spolu</w:t>
            </w:r>
          </w:p>
        </w:tc>
        <w:tc>
          <w:tcPr>
            <w:tcW w:w="256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AEAB688" w14:textId="00F99147" w:rsidR="00EE688B" w:rsidRPr="00FD28E2" w:rsidRDefault="00EE688B" w:rsidP="00EE688B">
            <w:pPr>
              <w:spacing w:after="0" w:line="240" w:lineRule="auto"/>
              <w:jc w:val="center"/>
              <w:rPr>
                <w:rFonts w:cstheme="minorHAnsi"/>
                <w:b/>
                <w:sz w:val="20"/>
                <w:szCs w:val="20"/>
              </w:rPr>
            </w:pPr>
            <w:r>
              <w:rPr>
                <w:rFonts w:cstheme="minorHAnsi"/>
                <w:b/>
                <w:sz w:val="20"/>
                <w:szCs w:val="20"/>
              </w:rPr>
              <w:t>966</w:t>
            </w:r>
          </w:p>
        </w:tc>
        <w:tc>
          <w:tcPr>
            <w:tcW w:w="261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96940D1" w14:textId="0147015A" w:rsidR="00EE688B" w:rsidRPr="00FD28E2" w:rsidRDefault="00EE688B" w:rsidP="00EE688B">
            <w:pPr>
              <w:spacing w:after="0" w:line="240" w:lineRule="auto"/>
              <w:jc w:val="center"/>
              <w:rPr>
                <w:rFonts w:cstheme="minorHAnsi"/>
                <w:b/>
                <w:sz w:val="20"/>
                <w:szCs w:val="20"/>
              </w:rPr>
            </w:pPr>
            <w:r>
              <w:rPr>
                <w:rFonts w:cstheme="minorHAnsi"/>
                <w:b/>
                <w:sz w:val="20"/>
                <w:szCs w:val="20"/>
              </w:rPr>
              <w:t>1</w:t>
            </w:r>
            <w:r w:rsidR="004057DE">
              <w:rPr>
                <w:rFonts w:cstheme="minorHAnsi"/>
                <w:b/>
                <w:sz w:val="20"/>
                <w:szCs w:val="20"/>
              </w:rPr>
              <w:t xml:space="preserve"> </w:t>
            </w:r>
            <w:r>
              <w:rPr>
                <w:rFonts w:cstheme="minorHAnsi"/>
                <w:b/>
                <w:sz w:val="20"/>
                <w:szCs w:val="20"/>
              </w:rPr>
              <w:t>007</w:t>
            </w:r>
          </w:p>
        </w:tc>
        <w:tc>
          <w:tcPr>
            <w:tcW w:w="2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5E881B8" w14:textId="1C0B81C9" w:rsidR="00EE688B" w:rsidRPr="00FD28E2" w:rsidRDefault="00EE688B" w:rsidP="00EE688B">
            <w:pPr>
              <w:spacing w:after="0" w:line="240" w:lineRule="auto"/>
              <w:jc w:val="center"/>
              <w:rPr>
                <w:rFonts w:cstheme="minorHAnsi"/>
                <w:b/>
                <w:sz w:val="20"/>
                <w:szCs w:val="20"/>
              </w:rPr>
            </w:pPr>
            <w:r>
              <w:rPr>
                <w:rFonts w:cstheme="minorHAnsi"/>
                <w:b/>
                <w:sz w:val="20"/>
                <w:szCs w:val="20"/>
              </w:rPr>
              <w:t>1</w:t>
            </w:r>
            <w:r w:rsidR="003657F6">
              <w:rPr>
                <w:rFonts w:cstheme="minorHAnsi"/>
                <w:b/>
                <w:sz w:val="20"/>
                <w:szCs w:val="20"/>
              </w:rPr>
              <w:t xml:space="preserve"> </w:t>
            </w:r>
            <w:r>
              <w:rPr>
                <w:rFonts w:cstheme="minorHAnsi"/>
                <w:b/>
                <w:sz w:val="20"/>
                <w:szCs w:val="20"/>
              </w:rPr>
              <w:t>973</w:t>
            </w:r>
          </w:p>
        </w:tc>
      </w:tr>
    </w:tbl>
    <w:p w14:paraId="7706A4D3" w14:textId="0F6AD8F6" w:rsidR="00EE688B" w:rsidRDefault="00EE688B" w:rsidP="00207698">
      <w:pPr>
        <w:spacing w:before="240" w:after="0"/>
        <w:ind w:firstLine="567"/>
        <w:jc w:val="both"/>
        <w:rPr>
          <w:rFonts w:eastAsia="Times New Roman"/>
          <w:lang w:eastAsia="sk-SK"/>
        </w:rPr>
      </w:pPr>
      <w:r w:rsidRPr="00207698">
        <w:rPr>
          <w:bCs/>
        </w:rPr>
        <w:t xml:space="preserve">Osobitne uvádzame počty študentov, ktorí absolvovali rozšírený model pedagogických praxí </w:t>
      </w:r>
      <w:r w:rsidRPr="00207698">
        <w:rPr>
          <w:bCs/>
        </w:rPr>
        <w:br/>
      </w:r>
      <w:r w:rsidRPr="00207698">
        <w:rPr>
          <w:rFonts w:eastAsia="Times New Roman"/>
          <w:lang w:eastAsia="sk-SK"/>
        </w:rPr>
        <w:t xml:space="preserve">na základe úspešnosti projektu </w:t>
      </w:r>
      <w:r w:rsidRPr="00207698">
        <w:rPr>
          <w:rStyle w:val="Siln"/>
          <w:rFonts w:cstheme="minorHAnsi"/>
          <w:iCs/>
          <w:bdr w:val="none" w:sz="0" w:space="0" w:color="auto" w:frame="1"/>
          <w:shd w:val="clear" w:color="auto" w:fill="FFFFFF"/>
        </w:rPr>
        <w:t>Skvalitňovanie praktickej prípravy budúcich pedagogických zamestnancov na UKF v Nitre</w:t>
      </w:r>
      <w:r w:rsidRPr="00207698">
        <w:rPr>
          <w:rStyle w:val="Siln"/>
          <w:rFonts w:cstheme="minorHAnsi"/>
          <w:i/>
          <w:bdr w:val="none" w:sz="0" w:space="0" w:color="auto" w:frame="1"/>
          <w:shd w:val="clear" w:color="auto" w:fill="FFFFFF"/>
        </w:rPr>
        <w:t xml:space="preserve"> </w:t>
      </w:r>
      <w:r w:rsidRPr="00207698">
        <w:t>v rámci operačného programu Ľudské zdroje, spolufinancovaného z  Európskeho sociálneho fondu</w:t>
      </w:r>
      <w:r w:rsidRPr="00207698">
        <w:rPr>
          <w:rFonts w:eastAsia="Times New Roman"/>
          <w:lang w:eastAsia="sk-SK"/>
        </w:rPr>
        <w:t xml:space="preserve">. Asistentské praxe sú zaradené v prvom, druhom a treťom ročníku bakalárskeho štúdia a výučbovo-asistentské praxe v prvom alebo druhom ročníku magisterského štúdia. Dané praxe študenti môžu realizovať v školách a školských zariadeniach podľa vlastného výberu a preferencie cvičných učiteľov pri splnení kvalifikačných predpokladov. V bloku nepovinných predmetov je Dobrovoľnícka prax. </w:t>
      </w:r>
    </w:p>
    <w:p w14:paraId="46084FC0" w14:textId="77777777" w:rsidR="00C4429E" w:rsidRDefault="00C4429E" w:rsidP="00EE688B">
      <w:pPr>
        <w:shd w:val="clear" w:color="auto" w:fill="FFFFFF" w:themeFill="background1"/>
        <w:spacing w:after="0" w:line="240" w:lineRule="auto"/>
        <w:jc w:val="both"/>
        <w:rPr>
          <w:rFonts w:cstheme="minorHAnsi"/>
          <w:b/>
          <w:color w:val="000000" w:themeColor="text1"/>
          <w:sz w:val="20"/>
          <w:szCs w:val="20"/>
          <w:highlight w:val="yellow"/>
        </w:rPr>
      </w:pPr>
    </w:p>
    <w:p w14:paraId="52A8BBB7" w14:textId="16311ACB" w:rsidR="00EE688B" w:rsidRDefault="00EE688B" w:rsidP="00EE688B">
      <w:pPr>
        <w:shd w:val="clear" w:color="auto" w:fill="FFFFFF" w:themeFill="background1"/>
        <w:spacing w:after="0" w:line="240" w:lineRule="auto"/>
        <w:jc w:val="both"/>
        <w:rPr>
          <w:rFonts w:cstheme="minorHAnsi"/>
          <w:b/>
          <w:color w:val="000000" w:themeColor="text1"/>
          <w:sz w:val="20"/>
          <w:szCs w:val="20"/>
        </w:rPr>
      </w:pPr>
      <w:r w:rsidRPr="00F17DCB">
        <w:rPr>
          <w:rFonts w:cstheme="minorHAnsi"/>
          <w:b/>
          <w:color w:val="000000" w:themeColor="text1"/>
          <w:sz w:val="20"/>
          <w:szCs w:val="20"/>
        </w:rPr>
        <w:t xml:space="preserve">Tabuľka </w:t>
      </w:r>
      <w:r w:rsidR="00F17DCB">
        <w:rPr>
          <w:rFonts w:cstheme="minorHAnsi"/>
          <w:b/>
          <w:color w:val="000000" w:themeColor="text1"/>
          <w:sz w:val="20"/>
          <w:szCs w:val="20"/>
        </w:rPr>
        <w:t>35:</w:t>
      </w:r>
      <w:r w:rsidRPr="00F17DCB">
        <w:rPr>
          <w:rFonts w:cstheme="minorHAnsi"/>
          <w:b/>
          <w:color w:val="000000" w:themeColor="text1"/>
          <w:sz w:val="20"/>
          <w:szCs w:val="20"/>
        </w:rPr>
        <w:t xml:space="preserve"> Počet</w:t>
      </w:r>
      <w:r w:rsidRPr="00F87AEB">
        <w:rPr>
          <w:rFonts w:cstheme="minorHAnsi"/>
          <w:b/>
          <w:color w:val="000000" w:themeColor="text1"/>
          <w:sz w:val="20"/>
          <w:szCs w:val="20"/>
        </w:rPr>
        <w:t xml:space="preserve"> </w:t>
      </w:r>
      <w:r>
        <w:rPr>
          <w:rFonts w:cstheme="minorHAnsi"/>
          <w:b/>
          <w:color w:val="000000" w:themeColor="text1"/>
          <w:sz w:val="20"/>
          <w:szCs w:val="20"/>
        </w:rPr>
        <w:t>študentov</w:t>
      </w:r>
      <w:r w:rsidRPr="00F87AEB">
        <w:rPr>
          <w:rFonts w:cstheme="minorHAnsi"/>
          <w:b/>
          <w:color w:val="000000" w:themeColor="text1"/>
          <w:sz w:val="20"/>
          <w:szCs w:val="20"/>
        </w:rPr>
        <w:t xml:space="preserve">, ktorí </w:t>
      </w:r>
      <w:r>
        <w:rPr>
          <w:rFonts w:cstheme="minorHAnsi"/>
          <w:b/>
          <w:color w:val="000000" w:themeColor="text1"/>
          <w:sz w:val="20"/>
          <w:szCs w:val="20"/>
        </w:rPr>
        <w:t xml:space="preserve">v ZS </w:t>
      </w:r>
      <w:r w:rsidRPr="00F87AEB">
        <w:rPr>
          <w:rFonts w:cstheme="minorHAnsi"/>
          <w:b/>
          <w:color w:val="000000" w:themeColor="text1"/>
          <w:sz w:val="20"/>
          <w:szCs w:val="20"/>
        </w:rPr>
        <w:t>v akad. roku 202</w:t>
      </w:r>
      <w:r>
        <w:rPr>
          <w:rFonts w:cstheme="minorHAnsi"/>
          <w:b/>
          <w:color w:val="000000" w:themeColor="text1"/>
          <w:sz w:val="20"/>
          <w:szCs w:val="20"/>
        </w:rPr>
        <w:t>4</w:t>
      </w:r>
      <w:r w:rsidRPr="00F87AEB">
        <w:rPr>
          <w:rFonts w:cstheme="minorHAnsi"/>
          <w:b/>
          <w:color w:val="000000" w:themeColor="text1"/>
          <w:sz w:val="20"/>
          <w:szCs w:val="20"/>
        </w:rPr>
        <w:t>/202</w:t>
      </w:r>
      <w:r>
        <w:rPr>
          <w:rFonts w:cstheme="minorHAnsi"/>
          <w:b/>
          <w:color w:val="000000" w:themeColor="text1"/>
          <w:sz w:val="20"/>
          <w:szCs w:val="20"/>
        </w:rPr>
        <w:t>5</w:t>
      </w:r>
      <w:r w:rsidRPr="00F87AEB">
        <w:rPr>
          <w:rFonts w:cstheme="minorHAnsi"/>
          <w:b/>
          <w:color w:val="000000" w:themeColor="text1"/>
          <w:sz w:val="20"/>
          <w:szCs w:val="20"/>
        </w:rPr>
        <w:t xml:space="preserve"> </w:t>
      </w:r>
      <w:r>
        <w:rPr>
          <w:rFonts w:cstheme="minorHAnsi"/>
          <w:b/>
          <w:color w:val="000000" w:themeColor="text1"/>
          <w:sz w:val="20"/>
          <w:szCs w:val="20"/>
        </w:rPr>
        <w:t xml:space="preserve">realizovali asistentskú a výučbovo-asistentskú pedagogickú prax, prípadne dobrovoľnícku </w:t>
      </w:r>
    </w:p>
    <w:tbl>
      <w:tblPr>
        <w:tblW w:w="9214" w:type="dxa"/>
        <w:tblInd w:w="-5" w:type="dxa"/>
        <w:tblLayout w:type="fixed"/>
        <w:tblLook w:val="04A0" w:firstRow="1" w:lastRow="0" w:firstColumn="1" w:lastColumn="0" w:noHBand="0" w:noVBand="1"/>
      </w:tblPr>
      <w:tblGrid>
        <w:gridCol w:w="1418"/>
        <w:gridCol w:w="1701"/>
        <w:gridCol w:w="1559"/>
        <w:gridCol w:w="1417"/>
        <w:gridCol w:w="1702"/>
        <w:gridCol w:w="1417"/>
      </w:tblGrid>
      <w:tr w:rsidR="00EE688B" w:rsidRPr="00691A69" w14:paraId="2BAF4A29"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2E364AD3" w14:textId="77777777" w:rsidR="00EE688B" w:rsidRPr="00FF0C67" w:rsidRDefault="00EE688B" w:rsidP="00EE688B">
            <w:pPr>
              <w:spacing w:after="0" w:line="240" w:lineRule="auto"/>
              <w:rPr>
                <w:rFonts w:cstheme="minorHAnsi"/>
                <w:sz w:val="20"/>
                <w:szCs w:val="20"/>
              </w:rPr>
            </w:pPr>
            <w:r w:rsidRPr="00FF0C67">
              <w:rPr>
                <w:rFonts w:cstheme="minorHAnsi"/>
                <w:sz w:val="20"/>
                <w:szCs w:val="20"/>
              </w:rPr>
              <w:t>Fakulta</w:t>
            </w:r>
          </w:p>
        </w:tc>
        <w:tc>
          <w:tcPr>
            <w:tcW w:w="1701" w:type="dxa"/>
            <w:tcBorders>
              <w:top w:val="single" w:sz="4" w:space="0" w:color="auto"/>
              <w:left w:val="single" w:sz="4" w:space="0" w:color="auto"/>
              <w:bottom w:val="single" w:sz="4" w:space="0" w:color="auto"/>
              <w:right w:val="single" w:sz="4" w:space="0" w:color="auto"/>
            </w:tcBorders>
            <w:shd w:val="clear" w:color="auto" w:fill="CCFFFF"/>
            <w:hideMark/>
          </w:tcPr>
          <w:p w14:paraId="73E15757" w14:textId="77777777" w:rsidR="00EE688B" w:rsidRPr="00FF0C67" w:rsidRDefault="00EE688B" w:rsidP="00EE688B">
            <w:pPr>
              <w:spacing w:after="0" w:line="240" w:lineRule="auto"/>
              <w:jc w:val="center"/>
              <w:rPr>
                <w:rFonts w:cstheme="minorHAnsi"/>
                <w:sz w:val="20"/>
                <w:szCs w:val="20"/>
              </w:rPr>
            </w:pPr>
            <w:r w:rsidRPr="00FF0C67">
              <w:rPr>
                <w:rFonts w:cstheme="minorHAnsi"/>
                <w:sz w:val="20"/>
                <w:szCs w:val="20"/>
              </w:rPr>
              <w:t xml:space="preserve">Asistentská prax I </w:t>
            </w:r>
          </w:p>
          <w:p w14:paraId="26E0AAE1" w14:textId="77777777" w:rsidR="00EE688B" w:rsidRPr="00FF0C67" w:rsidRDefault="00EE688B" w:rsidP="00EE688B">
            <w:pPr>
              <w:spacing w:after="0" w:line="240" w:lineRule="auto"/>
              <w:jc w:val="center"/>
              <w:rPr>
                <w:rFonts w:cstheme="minorHAnsi"/>
                <w:sz w:val="20"/>
                <w:szCs w:val="20"/>
              </w:rPr>
            </w:pPr>
            <w:r>
              <w:rPr>
                <w:rFonts w:cstheme="minorHAnsi"/>
                <w:sz w:val="20"/>
                <w:szCs w:val="20"/>
              </w:rPr>
              <w:t>1,2,3 Bc.</w:t>
            </w:r>
          </w:p>
        </w:tc>
        <w:tc>
          <w:tcPr>
            <w:tcW w:w="1559" w:type="dxa"/>
            <w:tcBorders>
              <w:top w:val="single" w:sz="4" w:space="0" w:color="auto"/>
              <w:left w:val="single" w:sz="4" w:space="0" w:color="auto"/>
              <w:bottom w:val="single" w:sz="4" w:space="0" w:color="auto"/>
              <w:right w:val="single" w:sz="4" w:space="0" w:color="auto"/>
            </w:tcBorders>
            <w:shd w:val="clear" w:color="auto" w:fill="CCFFFF"/>
          </w:tcPr>
          <w:p w14:paraId="14084066" w14:textId="77777777" w:rsidR="00EE688B" w:rsidRPr="00FF0C67" w:rsidRDefault="00EE688B" w:rsidP="00EE688B">
            <w:pPr>
              <w:spacing w:after="0" w:line="240" w:lineRule="auto"/>
              <w:jc w:val="center"/>
              <w:rPr>
                <w:rFonts w:cstheme="minorHAnsi"/>
                <w:sz w:val="20"/>
                <w:szCs w:val="20"/>
              </w:rPr>
            </w:pPr>
            <w:r w:rsidRPr="00FF0C67">
              <w:rPr>
                <w:rFonts w:cstheme="minorHAnsi"/>
                <w:sz w:val="20"/>
                <w:szCs w:val="20"/>
              </w:rPr>
              <w:t>Asistentská prax I</w:t>
            </w:r>
            <w:r>
              <w:rPr>
                <w:rFonts w:cstheme="minorHAnsi"/>
                <w:sz w:val="20"/>
                <w:szCs w:val="20"/>
              </w:rPr>
              <w:t>I 1,2,3 Bc.</w:t>
            </w:r>
          </w:p>
        </w:tc>
        <w:tc>
          <w:tcPr>
            <w:tcW w:w="1417" w:type="dxa"/>
            <w:tcBorders>
              <w:top w:val="single" w:sz="4" w:space="0" w:color="auto"/>
              <w:left w:val="single" w:sz="4" w:space="0" w:color="auto"/>
              <w:bottom w:val="single" w:sz="4" w:space="0" w:color="auto"/>
              <w:right w:val="single" w:sz="4" w:space="0" w:color="auto"/>
            </w:tcBorders>
            <w:shd w:val="clear" w:color="auto" w:fill="CCFFFF"/>
          </w:tcPr>
          <w:p w14:paraId="1B9B478C" w14:textId="77777777" w:rsidR="00EE688B" w:rsidRPr="00FF0C67" w:rsidRDefault="00EE688B" w:rsidP="00EE688B">
            <w:pPr>
              <w:spacing w:after="0" w:line="240" w:lineRule="auto"/>
              <w:jc w:val="center"/>
              <w:rPr>
                <w:rFonts w:cstheme="minorHAnsi"/>
                <w:sz w:val="20"/>
                <w:szCs w:val="20"/>
              </w:rPr>
            </w:pPr>
            <w:r w:rsidRPr="00FF0C67">
              <w:rPr>
                <w:rFonts w:cstheme="minorHAnsi"/>
                <w:sz w:val="20"/>
                <w:szCs w:val="20"/>
              </w:rPr>
              <w:t>Dobrovoľnícka prax</w:t>
            </w:r>
          </w:p>
          <w:p w14:paraId="2F148C12" w14:textId="77777777" w:rsidR="00EE688B" w:rsidRPr="00FF0C67" w:rsidRDefault="00EE688B" w:rsidP="00EE688B">
            <w:pPr>
              <w:spacing w:after="0" w:line="240" w:lineRule="auto"/>
              <w:jc w:val="center"/>
              <w:rPr>
                <w:rFonts w:cstheme="minorHAnsi"/>
                <w:sz w:val="20"/>
                <w:szCs w:val="20"/>
              </w:rPr>
            </w:pPr>
          </w:p>
        </w:tc>
        <w:tc>
          <w:tcPr>
            <w:tcW w:w="1702" w:type="dxa"/>
            <w:tcBorders>
              <w:top w:val="single" w:sz="4" w:space="0" w:color="auto"/>
              <w:left w:val="single" w:sz="4" w:space="0" w:color="auto"/>
              <w:bottom w:val="single" w:sz="4" w:space="0" w:color="auto"/>
              <w:right w:val="single" w:sz="4" w:space="0" w:color="auto"/>
            </w:tcBorders>
            <w:shd w:val="clear" w:color="auto" w:fill="CCFFFF"/>
            <w:hideMark/>
          </w:tcPr>
          <w:p w14:paraId="424E4995" w14:textId="77777777" w:rsidR="00EE688B" w:rsidRPr="00FF0C67" w:rsidRDefault="00EE688B" w:rsidP="00EE688B">
            <w:pPr>
              <w:spacing w:after="0" w:line="240" w:lineRule="auto"/>
              <w:jc w:val="center"/>
              <w:rPr>
                <w:rFonts w:cstheme="minorHAnsi"/>
                <w:sz w:val="20"/>
                <w:szCs w:val="20"/>
              </w:rPr>
            </w:pPr>
            <w:r w:rsidRPr="00FF0C67">
              <w:rPr>
                <w:rFonts w:cstheme="minorHAnsi"/>
                <w:sz w:val="20"/>
                <w:szCs w:val="20"/>
              </w:rPr>
              <w:t>Výučbovo</w:t>
            </w:r>
            <w:r>
              <w:rPr>
                <w:rFonts w:cstheme="minorHAnsi"/>
                <w:sz w:val="20"/>
                <w:szCs w:val="20"/>
              </w:rPr>
              <w:t xml:space="preserve"> –</w:t>
            </w:r>
            <w:r w:rsidRPr="00FF0C67">
              <w:rPr>
                <w:rFonts w:cstheme="minorHAnsi"/>
                <w:sz w:val="20"/>
                <w:szCs w:val="20"/>
              </w:rPr>
              <w:t xml:space="preserve"> asist. prax I,II </w:t>
            </w:r>
          </w:p>
          <w:p w14:paraId="5069B810" w14:textId="77777777" w:rsidR="00EE688B" w:rsidRPr="00FF0C67" w:rsidRDefault="00EE688B" w:rsidP="00EE688B">
            <w:pPr>
              <w:spacing w:after="0" w:line="240" w:lineRule="auto"/>
              <w:jc w:val="center"/>
              <w:rPr>
                <w:rFonts w:cstheme="minorHAnsi"/>
                <w:sz w:val="20"/>
                <w:szCs w:val="20"/>
              </w:rPr>
            </w:pPr>
            <w:r>
              <w:rPr>
                <w:rFonts w:cstheme="minorHAnsi"/>
                <w:sz w:val="20"/>
                <w:szCs w:val="20"/>
              </w:rPr>
              <w:t>1,2 Mgr.</w:t>
            </w:r>
          </w:p>
        </w:tc>
        <w:tc>
          <w:tcPr>
            <w:tcW w:w="1417" w:type="dxa"/>
            <w:tcBorders>
              <w:top w:val="single" w:sz="4" w:space="0" w:color="auto"/>
              <w:left w:val="single" w:sz="4" w:space="0" w:color="auto"/>
              <w:bottom w:val="single" w:sz="4" w:space="0" w:color="auto"/>
              <w:right w:val="single" w:sz="4" w:space="0" w:color="auto"/>
            </w:tcBorders>
            <w:shd w:val="clear" w:color="auto" w:fill="CCFFFF"/>
            <w:hideMark/>
          </w:tcPr>
          <w:p w14:paraId="02C71CFA" w14:textId="77777777" w:rsidR="00EE688B" w:rsidRPr="00FF0C67" w:rsidRDefault="00EE688B" w:rsidP="00EE688B">
            <w:pPr>
              <w:spacing w:after="0" w:line="240" w:lineRule="auto"/>
              <w:jc w:val="center"/>
              <w:rPr>
                <w:rFonts w:cstheme="minorHAnsi"/>
                <w:sz w:val="20"/>
                <w:szCs w:val="20"/>
              </w:rPr>
            </w:pPr>
            <w:r w:rsidRPr="00FF0C67">
              <w:rPr>
                <w:rFonts w:cstheme="minorHAnsi"/>
                <w:sz w:val="20"/>
                <w:szCs w:val="20"/>
              </w:rPr>
              <w:t>Spolu</w:t>
            </w:r>
          </w:p>
        </w:tc>
      </w:tr>
      <w:tr w:rsidR="00EE688B" w:rsidRPr="00047308" w14:paraId="3CEF12FC"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7EBCC83B"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FPVaI</w:t>
            </w:r>
          </w:p>
        </w:tc>
        <w:tc>
          <w:tcPr>
            <w:tcW w:w="1701" w:type="dxa"/>
            <w:tcBorders>
              <w:top w:val="single" w:sz="4" w:space="0" w:color="auto"/>
              <w:left w:val="single" w:sz="4" w:space="0" w:color="auto"/>
              <w:bottom w:val="single" w:sz="4" w:space="0" w:color="auto"/>
              <w:right w:val="single" w:sz="4" w:space="0" w:color="auto"/>
            </w:tcBorders>
          </w:tcPr>
          <w:p w14:paraId="2B5A7F43"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8</w:t>
            </w:r>
          </w:p>
        </w:tc>
        <w:tc>
          <w:tcPr>
            <w:tcW w:w="1559" w:type="dxa"/>
            <w:tcBorders>
              <w:top w:val="single" w:sz="4" w:space="0" w:color="auto"/>
              <w:left w:val="single" w:sz="4" w:space="0" w:color="auto"/>
              <w:bottom w:val="single" w:sz="4" w:space="0" w:color="auto"/>
              <w:right w:val="single" w:sz="4" w:space="0" w:color="auto"/>
            </w:tcBorders>
          </w:tcPr>
          <w:p w14:paraId="49D102AF"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23</w:t>
            </w:r>
          </w:p>
        </w:tc>
        <w:tc>
          <w:tcPr>
            <w:tcW w:w="1417" w:type="dxa"/>
            <w:tcBorders>
              <w:top w:val="single" w:sz="4" w:space="0" w:color="auto"/>
              <w:left w:val="single" w:sz="4" w:space="0" w:color="auto"/>
              <w:bottom w:val="single" w:sz="4" w:space="0" w:color="auto"/>
              <w:right w:val="single" w:sz="4" w:space="0" w:color="auto"/>
            </w:tcBorders>
          </w:tcPr>
          <w:p w14:paraId="7260C924"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4</w:t>
            </w:r>
          </w:p>
        </w:tc>
        <w:tc>
          <w:tcPr>
            <w:tcW w:w="1702" w:type="dxa"/>
            <w:tcBorders>
              <w:top w:val="single" w:sz="4" w:space="0" w:color="auto"/>
              <w:left w:val="single" w:sz="4" w:space="0" w:color="auto"/>
              <w:bottom w:val="single" w:sz="4" w:space="0" w:color="auto"/>
              <w:right w:val="single" w:sz="4" w:space="0" w:color="auto"/>
            </w:tcBorders>
          </w:tcPr>
          <w:p w14:paraId="0611548E"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23</w:t>
            </w:r>
          </w:p>
        </w:tc>
        <w:tc>
          <w:tcPr>
            <w:tcW w:w="1417" w:type="dxa"/>
            <w:tcBorders>
              <w:top w:val="single" w:sz="4" w:space="0" w:color="auto"/>
              <w:left w:val="single" w:sz="4" w:space="0" w:color="auto"/>
              <w:bottom w:val="single" w:sz="4" w:space="0" w:color="auto"/>
              <w:right w:val="single" w:sz="4" w:space="0" w:color="auto"/>
            </w:tcBorders>
            <w:vAlign w:val="center"/>
          </w:tcPr>
          <w:p w14:paraId="61E58368" w14:textId="77777777" w:rsidR="00EE688B" w:rsidRPr="00207698" w:rsidRDefault="00EE688B" w:rsidP="00EE688B">
            <w:pPr>
              <w:spacing w:after="0" w:line="240" w:lineRule="auto"/>
              <w:jc w:val="center"/>
              <w:rPr>
                <w:rFonts w:cstheme="minorHAnsi"/>
                <w:b/>
                <w:bCs/>
                <w:sz w:val="20"/>
                <w:szCs w:val="20"/>
              </w:rPr>
            </w:pPr>
            <w:r w:rsidRPr="00207698">
              <w:rPr>
                <w:rFonts w:cstheme="minorHAnsi"/>
                <w:b/>
                <w:bCs/>
                <w:sz w:val="20"/>
                <w:szCs w:val="20"/>
              </w:rPr>
              <w:t>58</w:t>
            </w:r>
          </w:p>
        </w:tc>
      </w:tr>
      <w:tr w:rsidR="00EE688B" w:rsidRPr="00047308" w14:paraId="44313DC3"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3AB81E18" w14:textId="77777777" w:rsidR="00EE688B" w:rsidRPr="00047308" w:rsidRDefault="00EE688B" w:rsidP="00EE688B">
            <w:pPr>
              <w:spacing w:after="0" w:line="240" w:lineRule="auto"/>
              <w:rPr>
                <w:rFonts w:cstheme="minorHAnsi"/>
                <w:sz w:val="20"/>
                <w:szCs w:val="20"/>
                <w:highlight w:val="yellow"/>
              </w:rPr>
            </w:pPr>
            <w:r w:rsidRPr="00047308">
              <w:rPr>
                <w:rFonts w:cstheme="minorHAnsi"/>
                <w:sz w:val="20"/>
                <w:szCs w:val="20"/>
              </w:rPr>
              <w:t>FSŠ</w:t>
            </w:r>
          </w:p>
        </w:tc>
        <w:tc>
          <w:tcPr>
            <w:tcW w:w="1701" w:type="dxa"/>
            <w:tcBorders>
              <w:top w:val="single" w:sz="4" w:space="0" w:color="auto"/>
              <w:left w:val="single" w:sz="4" w:space="0" w:color="auto"/>
              <w:bottom w:val="single" w:sz="4" w:space="0" w:color="auto"/>
              <w:right w:val="single" w:sz="4" w:space="0" w:color="auto"/>
            </w:tcBorders>
          </w:tcPr>
          <w:p w14:paraId="446762AC"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w:t>
            </w:r>
          </w:p>
        </w:tc>
        <w:tc>
          <w:tcPr>
            <w:tcW w:w="1559" w:type="dxa"/>
            <w:tcBorders>
              <w:top w:val="single" w:sz="4" w:space="0" w:color="auto"/>
              <w:left w:val="single" w:sz="4" w:space="0" w:color="auto"/>
              <w:bottom w:val="single" w:sz="4" w:space="0" w:color="auto"/>
              <w:right w:val="single" w:sz="4" w:space="0" w:color="auto"/>
            </w:tcBorders>
          </w:tcPr>
          <w:p w14:paraId="4D414629"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0</w:t>
            </w:r>
          </w:p>
        </w:tc>
        <w:tc>
          <w:tcPr>
            <w:tcW w:w="1417" w:type="dxa"/>
            <w:tcBorders>
              <w:top w:val="single" w:sz="4" w:space="0" w:color="auto"/>
              <w:left w:val="single" w:sz="4" w:space="0" w:color="auto"/>
              <w:bottom w:val="single" w:sz="4" w:space="0" w:color="auto"/>
              <w:right w:val="single" w:sz="4" w:space="0" w:color="auto"/>
            </w:tcBorders>
          </w:tcPr>
          <w:p w14:paraId="5C2D7F64"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5</w:t>
            </w:r>
          </w:p>
        </w:tc>
        <w:tc>
          <w:tcPr>
            <w:tcW w:w="1702" w:type="dxa"/>
            <w:tcBorders>
              <w:top w:val="single" w:sz="4" w:space="0" w:color="auto"/>
              <w:left w:val="single" w:sz="4" w:space="0" w:color="auto"/>
              <w:bottom w:val="single" w:sz="4" w:space="0" w:color="auto"/>
              <w:right w:val="single" w:sz="4" w:space="0" w:color="auto"/>
            </w:tcBorders>
          </w:tcPr>
          <w:p w14:paraId="587CF9C4"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0</w:t>
            </w:r>
          </w:p>
        </w:tc>
        <w:tc>
          <w:tcPr>
            <w:tcW w:w="1417" w:type="dxa"/>
            <w:tcBorders>
              <w:top w:val="single" w:sz="4" w:space="0" w:color="auto"/>
              <w:left w:val="single" w:sz="4" w:space="0" w:color="auto"/>
              <w:bottom w:val="single" w:sz="4" w:space="0" w:color="auto"/>
              <w:right w:val="single" w:sz="4" w:space="0" w:color="auto"/>
            </w:tcBorders>
            <w:vAlign w:val="center"/>
          </w:tcPr>
          <w:p w14:paraId="4D86B742" w14:textId="77777777" w:rsidR="00EE688B" w:rsidRPr="00207698" w:rsidRDefault="00EE688B" w:rsidP="00EE688B">
            <w:pPr>
              <w:spacing w:after="0" w:line="240" w:lineRule="auto"/>
              <w:jc w:val="center"/>
              <w:rPr>
                <w:rFonts w:cstheme="minorHAnsi"/>
                <w:b/>
                <w:bCs/>
                <w:sz w:val="20"/>
                <w:szCs w:val="20"/>
              </w:rPr>
            </w:pPr>
            <w:r w:rsidRPr="00207698">
              <w:rPr>
                <w:rFonts w:cstheme="minorHAnsi"/>
                <w:b/>
                <w:bCs/>
                <w:sz w:val="20"/>
                <w:szCs w:val="20"/>
              </w:rPr>
              <w:t>7</w:t>
            </w:r>
          </w:p>
        </w:tc>
      </w:tr>
      <w:tr w:rsidR="00EE688B" w:rsidRPr="00047308" w14:paraId="5E0CEA8C"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301B3310"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FF</w:t>
            </w:r>
          </w:p>
        </w:tc>
        <w:tc>
          <w:tcPr>
            <w:tcW w:w="1701" w:type="dxa"/>
            <w:tcBorders>
              <w:top w:val="single" w:sz="4" w:space="0" w:color="auto"/>
              <w:left w:val="single" w:sz="4" w:space="0" w:color="auto"/>
              <w:bottom w:val="single" w:sz="4" w:space="0" w:color="auto"/>
              <w:right w:val="single" w:sz="4" w:space="0" w:color="auto"/>
            </w:tcBorders>
          </w:tcPr>
          <w:p w14:paraId="1E82C2C2"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19</w:t>
            </w:r>
          </w:p>
        </w:tc>
        <w:tc>
          <w:tcPr>
            <w:tcW w:w="1559" w:type="dxa"/>
            <w:tcBorders>
              <w:top w:val="single" w:sz="4" w:space="0" w:color="auto"/>
              <w:left w:val="single" w:sz="4" w:space="0" w:color="auto"/>
              <w:bottom w:val="single" w:sz="4" w:space="0" w:color="auto"/>
              <w:right w:val="single" w:sz="4" w:space="0" w:color="auto"/>
            </w:tcBorders>
          </w:tcPr>
          <w:p w14:paraId="19764D11"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24</w:t>
            </w:r>
          </w:p>
        </w:tc>
        <w:tc>
          <w:tcPr>
            <w:tcW w:w="1417" w:type="dxa"/>
            <w:tcBorders>
              <w:top w:val="single" w:sz="4" w:space="0" w:color="auto"/>
              <w:left w:val="single" w:sz="4" w:space="0" w:color="auto"/>
              <w:bottom w:val="single" w:sz="4" w:space="0" w:color="auto"/>
              <w:right w:val="single" w:sz="4" w:space="0" w:color="auto"/>
            </w:tcBorders>
          </w:tcPr>
          <w:p w14:paraId="6A774EAE"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7</w:t>
            </w:r>
          </w:p>
        </w:tc>
        <w:tc>
          <w:tcPr>
            <w:tcW w:w="1702" w:type="dxa"/>
            <w:tcBorders>
              <w:top w:val="single" w:sz="4" w:space="0" w:color="auto"/>
              <w:left w:val="single" w:sz="4" w:space="0" w:color="auto"/>
              <w:bottom w:val="single" w:sz="4" w:space="0" w:color="auto"/>
              <w:right w:val="single" w:sz="4" w:space="0" w:color="auto"/>
            </w:tcBorders>
          </w:tcPr>
          <w:p w14:paraId="7E124A51"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28</w:t>
            </w:r>
          </w:p>
        </w:tc>
        <w:tc>
          <w:tcPr>
            <w:tcW w:w="1417" w:type="dxa"/>
            <w:tcBorders>
              <w:top w:val="single" w:sz="4" w:space="0" w:color="auto"/>
              <w:left w:val="single" w:sz="4" w:space="0" w:color="auto"/>
              <w:bottom w:val="single" w:sz="4" w:space="0" w:color="auto"/>
              <w:right w:val="single" w:sz="4" w:space="0" w:color="auto"/>
            </w:tcBorders>
            <w:vAlign w:val="center"/>
          </w:tcPr>
          <w:p w14:paraId="1EB9EEDA" w14:textId="77777777" w:rsidR="00EE688B" w:rsidRPr="00207698" w:rsidRDefault="00EE688B" w:rsidP="00EE688B">
            <w:pPr>
              <w:spacing w:after="0" w:line="240" w:lineRule="auto"/>
              <w:jc w:val="center"/>
              <w:rPr>
                <w:rFonts w:cstheme="minorHAnsi"/>
                <w:b/>
                <w:bCs/>
                <w:sz w:val="20"/>
                <w:szCs w:val="20"/>
              </w:rPr>
            </w:pPr>
            <w:r w:rsidRPr="00207698">
              <w:rPr>
                <w:rFonts w:cstheme="minorHAnsi"/>
                <w:b/>
                <w:bCs/>
                <w:sz w:val="20"/>
                <w:szCs w:val="20"/>
              </w:rPr>
              <w:t>78</w:t>
            </w:r>
          </w:p>
        </w:tc>
      </w:tr>
      <w:tr w:rsidR="00EE688B" w:rsidRPr="00047308" w14:paraId="067FF111"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308EF665"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PF</w:t>
            </w:r>
          </w:p>
        </w:tc>
        <w:tc>
          <w:tcPr>
            <w:tcW w:w="1701" w:type="dxa"/>
            <w:tcBorders>
              <w:top w:val="single" w:sz="4" w:space="0" w:color="auto"/>
              <w:left w:val="single" w:sz="4" w:space="0" w:color="auto"/>
              <w:bottom w:val="single" w:sz="4" w:space="0" w:color="auto"/>
              <w:right w:val="single" w:sz="4" w:space="0" w:color="auto"/>
            </w:tcBorders>
          </w:tcPr>
          <w:p w14:paraId="778F4BFE"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51</w:t>
            </w:r>
          </w:p>
        </w:tc>
        <w:tc>
          <w:tcPr>
            <w:tcW w:w="1559" w:type="dxa"/>
            <w:tcBorders>
              <w:top w:val="single" w:sz="4" w:space="0" w:color="auto"/>
              <w:left w:val="single" w:sz="4" w:space="0" w:color="auto"/>
              <w:bottom w:val="single" w:sz="4" w:space="0" w:color="auto"/>
              <w:right w:val="single" w:sz="4" w:space="0" w:color="auto"/>
            </w:tcBorders>
          </w:tcPr>
          <w:p w14:paraId="4F633E2B"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55</w:t>
            </w:r>
          </w:p>
        </w:tc>
        <w:tc>
          <w:tcPr>
            <w:tcW w:w="1417" w:type="dxa"/>
            <w:tcBorders>
              <w:top w:val="single" w:sz="4" w:space="0" w:color="auto"/>
              <w:left w:val="single" w:sz="4" w:space="0" w:color="auto"/>
              <w:bottom w:val="single" w:sz="4" w:space="0" w:color="auto"/>
              <w:right w:val="single" w:sz="4" w:space="0" w:color="auto"/>
            </w:tcBorders>
          </w:tcPr>
          <w:p w14:paraId="2D54CADE"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9</w:t>
            </w:r>
          </w:p>
        </w:tc>
        <w:tc>
          <w:tcPr>
            <w:tcW w:w="1702" w:type="dxa"/>
            <w:tcBorders>
              <w:top w:val="single" w:sz="4" w:space="0" w:color="auto"/>
              <w:left w:val="single" w:sz="4" w:space="0" w:color="auto"/>
              <w:bottom w:val="single" w:sz="4" w:space="0" w:color="auto"/>
              <w:right w:val="single" w:sz="4" w:space="0" w:color="auto"/>
            </w:tcBorders>
          </w:tcPr>
          <w:p w14:paraId="28F778EC"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50</w:t>
            </w:r>
          </w:p>
        </w:tc>
        <w:tc>
          <w:tcPr>
            <w:tcW w:w="1417" w:type="dxa"/>
            <w:tcBorders>
              <w:top w:val="single" w:sz="4" w:space="0" w:color="auto"/>
              <w:left w:val="single" w:sz="4" w:space="0" w:color="auto"/>
              <w:bottom w:val="single" w:sz="4" w:space="0" w:color="auto"/>
              <w:right w:val="single" w:sz="4" w:space="0" w:color="auto"/>
            </w:tcBorders>
            <w:vAlign w:val="center"/>
          </w:tcPr>
          <w:p w14:paraId="38E6BA25" w14:textId="77777777" w:rsidR="00EE688B" w:rsidRPr="00207698" w:rsidRDefault="00EE688B" w:rsidP="00EE688B">
            <w:pPr>
              <w:spacing w:after="0" w:line="240" w:lineRule="auto"/>
              <w:jc w:val="center"/>
              <w:rPr>
                <w:rFonts w:cstheme="minorHAnsi"/>
                <w:b/>
                <w:bCs/>
                <w:sz w:val="20"/>
                <w:szCs w:val="20"/>
              </w:rPr>
            </w:pPr>
            <w:r w:rsidRPr="00207698">
              <w:rPr>
                <w:rFonts w:cstheme="minorHAnsi"/>
                <w:b/>
                <w:bCs/>
                <w:sz w:val="20"/>
                <w:szCs w:val="20"/>
              </w:rPr>
              <w:t>165</w:t>
            </w:r>
          </w:p>
        </w:tc>
      </w:tr>
      <w:tr w:rsidR="00EE688B" w:rsidRPr="00047308" w14:paraId="42EB4C6F"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754FC18F"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Spolu</w:t>
            </w: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FC1877C"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80</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E774F54"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102</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22B1499"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25</w:t>
            </w:r>
          </w:p>
        </w:tc>
        <w:tc>
          <w:tcPr>
            <w:tcW w:w="170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9C1E536"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101</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8301DD"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308</w:t>
            </w:r>
          </w:p>
        </w:tc>
      </w:tr>
    </w:tbl>
    <w:p w14:paraId="57E00D4C" w14:textId="77777777" w:rsidR="00EE688B" w:rsidRPr="00207698" w:rsidRDefault="00EE688B" w:rsidP="00EE688B">
      <w:pPr>
        <w:shd w:val="clear" w:color="auto" w:fill="FFFFFF" w:themeFill="background1"/>
        <w:spacing w:after="0" w:line="240" w:lineRule="auto"/>
        <w:jc w:val="both"/>
        <w:rPr>
          <w:rFonts w:cstheme="minorHAnsi"/>
          <w:sz w:val="20"/>
          <w:szCs w:val="20"/>
        </w:rPr>
      </w:pPr>
    </w:p>
    <w:p w14:paraId="496B07AF" w14:textId="51ACDCFD" w:rsidR="00EE688B" w:rsidRPr="00207698" w:rsidRDefault="00EE688B" w:rsidP="00EE688B">
      <w:pPr>
        <w:shd w:val="clear" w:color="auto" w:fill="FFFFFF" w:themeFill="background1"/>
        <w:spacing w:after="0" w:line="240" w:lineRule="auto"/>
        <w:jc w:val="both"/>
        <w:rPr>
          <w:rFonts w:cstheme="minorHAnsi"/>
          <w:b/>
          <w:sz w:val="20"/>
          <w:szCs w:val="20"/>
        </w:rPr>
      </w:pPr>
      <w:r w:rsidRPr="00207698">
        <w:rPr>
          <w:rFonts w:cstheme="minorHAnsi"/>
          <w:b/>
          <w:sz w:val="20"/>
          <w:szCs w:val="20"/>
        </w:rPr>
        <w:t>Tabuľka</w:t>
      </w:r>
      <w:r w:rsidR="00F17DCB">
        <w:rPr>
          <w:rFonts w:cstheme="minorHAnsi"/>
          <w:b/>
          <w:sz w:val="20"/>
          <w:szCs w:val="20"/>
        </w:rPr>
        <w:t xml:space="preserve"> 36:</w:t>
      </w:r>
      <w:r w:rsidRPr="00207698">
        <w:rPr>
          <w:rFonts w:cstheme="minorHAnsi"/>
          <w:b/>
          <w:sz w:val="20"/>
          <w:szCs w:val="20"/>
        </w:rPr>
        <w:t xml:space="preserve"> Počet študentov, ktorí V LS v akad. roku 2024/2025 realizovali asistentskú a výučbovo-asistentskú pedagogickú prax, prípadne dobrovoľnícku prax </w:t>
      </w:r>
    </w:p>
    <w:tbl>
      <w:tblPr>
        <w:tblW w:w="9214" w:type="dxa"/>
        <w:tblInd w:w="-5" w:type="dxa"/>
        <w:tblLook w:val="04A0" w:firstRow="1" w:lastRow="0" w:firstColumn="1" w:lastColumn="0" w:noHBand="0" w:noVBand="1"/>
      </w:tblPr>
      <w:tblGrid>
        <w:gridCol w:w="1418"/>
        <w:gridCol w:w="1701"/>
        <w:gridCol w:w="1559"/>
        <w:gridCol w:w="1418"/>
        <w:gridCol w:w="1701"/>
        <w:gridCol w:w="1417"/>
      </w:tblGrid>
      <w:tr w:rsidR="00EE688B" w:rsidRPr="00047308" w14:paraId="464DF8B7"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2A128DB5"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Fakulta</w:t>
            </w:r>
          </w:p>
        </w:tc>
        <w:tc>
          <w:tcPr>
            <w:tcW w:w="1701" w:type="dxa"/>
            <w:tcBorders>
              <w:top w:val="single" w:sz="4" w:space="0" w:color="auto"/>
              <w:left w:val="single" w:sz="4" w:space="0" w:color="auto"/>
              <w:bottom w:val="single" w:sz="4" w:space="0" w:color="auto"/>
              <w:right w:val="single" w:sz="4" w:space="0" w:color="auto"/>
            </w:tcBorders>
            <w:shd w:val="clear" w:color="auto" w:fill="CCFFFF"/>
            <w:hideMark/>
          </w:tcPr>
          <w:p w14:paraId="24D31705" w14:textId="77777777" w:rsidR="00EE688B" w:rsidRPr="00047308" w:rsidRDefault="00EE688B" w:rsidP="00EE688B">
            <w:pPr>
              <w:spacing w:after="0" w:line="240" w:lineRule="auto"/>
              <w:jc w:val="center"/>
              <w:rPr>
                <w:rFonts w:cstheme="minorHAnsi"/>
                <w:sz w:val="20"/>
                <w:szCs w:val="20"/>
              </w:rPr>
            </w:pPr>
            <w:r w:rsidRPr="00047308">
              <w:rPr>
                <w:rFonts w:cstheme="minorHAnsi"/>
                <w:sz w:val="20"/>
                <w:szCs w:val="20"/>
              </w:rPr>
              <w:t xml:space="preserve">Asistentská prax I </w:t>
            </w:r>
          </w:p>
          <w:p w14:paraId="5126F27B" w14:textId="77777777" w:rsidR="00EE688B" w:rsidRPr="00047308" w:rsidRDefault="00EE688B" w:rsidP="00EE688B">
            <w:pPr>
              <w:spacing w:after="0" w:line="240" w:lineRule="auto"/>
              <w:jc w:val="center"/>
              <w:rPr>
                <w:rFonts w:cstheme="minorHAnsi"/>
                <w:sz w:val="20"/>
                <w:szCs w:val="20"/>
              </w:rPr>
            </w:pPr>
            <w:r w:rsidRPr="00047308">
              <w:rPr>
                <w:rFonts w:cstheme="minorHAnsi"/>
                <w:sz w:val="20"/>
                <w:szCs w:val="20"/>
              </w:rPr>
              <w:t>1,2,3 Bc.</w:t>
            </w:r>
          </w:p>
        </w:tc>
        <w:tc>
          <w:tcPr>
            <w:tcW w:w="1559" w:type="dxa"/>
            <w:tcBorders>
              <w:top w:val="single" w:sz="4" w:space="0" w:color="auto"/>
              <w:left w:val="single" w:sz="4" w:space="0" w:color="auto"/>
              <w:bottom w:val="single" w:sz="4" w:space="0" w:color="auto"/>
              <w:right w:val="single" w:sz="4" w:space="0" w:color="auto"/>
            </w:tcBorders>
            <w:shd w:val="clear" w:color="auto" w:fill="CCFFFF"/>
          </w:tcPr>
          <w:p w14:paraId="5E314674" w14:textId="77777777" w:rsidR="00EE688B" w:rsidRPr="00047308" w:rsidRDefault="00EE688B" w:rsidP="00EE688B">
            <w:pPr>
              <w:spacing w:after="0" w:line="240" w:lineRule="auto"/>
              <w:jc w:val="center"/>
              <w:rPr>
                <w:rFonts w:cstheme="minorHAnsi"/>
                <w:sz w:val="20"/>
                <w:szCs w:val="20"/>
              </w:rPr>
            </w:pPr>
            <w:r w:rsidRPr="00047308">
              <w:rPr>
                <w:rFonts w:cstheme="minorHAnsi"/>
                <w:sz w:val="20"/>
                <w:szCs w:val="20"/>
              </w:rPr>
              <w:t>Asistentská prax II 1,2,3 Bc.</w:t>
            </w:r>
          </w:p>
        </w:tc>
        <w:tc>
          <w:tcPr>
            <w:tcW w:w="1418" w:type="dxa"/>
            <w:tcBorders>
              <w:top w:val="single" w:sz="4" w:space="0" w:color="auto"/>
              <w:left w:val="single" w:sz="4" w:space="0" w:color="auto"/>
              <w:bottom w:val="single" w:sz="4" w:space="0" w:color="auto"/>
              <w:right w:val="single" w:sz="4" w:space="0" w:color="auto"/>
            </w:tcBorders>
            <w:shd w:val="clear" w:color="auto" w:fill="CCFFFF"/>
          </w:tcPr>
          <w:p w14:paraId="2368ADF4" w14:textId="77777777" w:rsidR="00EE688B" w:rsidRPr="00047308" w:rsidRDefault="00EE688B" w:rsidP="00EE688B">
            <w:pPr>
              <w:spacing w:after="0" w:line="240" w:lineRule="auto"/>
              <w:jc w:val="center"/>
              <w:rPr>
                <w:rFonts w:cstheme="minorHAnsi"/>
                <w:sz w:val="20"/>
                <w:szCs w:val="20"/>
              </w:rPr>
            </w:pPr>
            <w:r w:rsidRPr="00047308">
              <w:rPr>
                <w:rFonts w:cstheme="minorHAnsi"/>
                <w:sz w:val="20"/>
                <w:szCs w:val="20"/>
              </w:rPr>
              <w:t>Dobrovoľnícka prax</w:t>
            </w:r>
          </w:p>
          <w:p w14:paraId="01E62D01" w14:textId="77777777" w:rsidR="00EE688B" w:rsidRPr="00047308" w:rsidRDefault="00EE688B" w:rsidP="00EE688B">
            <w:pPr>
              <w:spacing w:after="0" w:line="240" w:lineRule="auto"/>
              <w:jc w:val="center"/>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CCFFFF"/>
            <w:hideMark/>
          </w:tcPr>
          <w:p w14:paraId="76593E26" w14:textId="77777777" w:rsidR="00EE688B" w:rsidRPr="00047308" w:rsidRDefault="00EE688B" w:rsidP="00EE688B">
            <w:pPr>
              <w:spacing w:after="0" w:line="240" w:lineRule="auto"/>
              <w:jc w:val="center"/>
              <w:rPr>
                <w:rFonts w:cstheme="minorHAnsi"/>
                <w:sz w:val="20"/>
                <w:szCs w:val="20"/>
              </w:rPr>
            </w:pPr>
            <w:r w:rsidRPr="00047308">
              <w:rPr>
                <w:rFonts w:cstheme="minorHAnsi"/>
                <w:sz w:val="20"/>
                <w:szCs w:val="20"/>
              </w:rPr>
              <w:t xml:space="preserve">Výučbovo- asist. prax I,II </w:t>
            </w:r>
          </w:p>
          <w:p w14:paraId="58B24040" w14:textId="77777777" w:rsidR="00EE688B" w:rsidRPr="00047308" w:rsidRDefault="00EE688B" w:rsidP="00EE688B">
            <w:pPr>
              <w:spacing w:after="0" w:line="240" w:lineRule="auto"/>
              <w:jc w:val="center"/>
              <w:rPr>
                <w:rFonts w:cstheme="minorHAnsi"/>
                <w:sz w:val="20"/>
                <w:szCs w:val="20"/>
              </w:rPr>
            </w:pPr>
            <w:r w:rsidRPr="00047308">
              <w:rPr>
                <w:rFonts w:cstheme="minorHAnsi"/>
                <w:sz w:val="20"/>
                <w:szCs w:val="20"/>
              </w:rPr>
              <w:t>1,2 Mgr.</w:t>
            </w:r>
          </w:p>
        </w:tc>
        <w:tc>
          <w:tcPr>
            <w:tcW w:w="1417" w:type="dxa"/>
            <w:tcBorders>
              <w:top w:val="single" w:sz="4" w:space="0" w:color="auto"/>
              <w:left w:val="single" w:sz="4" w:space="0" w:color="auto"/>
              <w:bottom w:val="single" w:sz="4" w:space="0" w:color="auto"/>
              <w:right w:val="single" w:sz="4" w:space="0" w:color="auto"/>
            </w:tcBorders>
            <w:shd w:val="clear" w:color="auto" w:fill="CCFFFF"/>
            <w:hideMark/>
          </w:tcPr>
          <w:p w14:paraId="4957BF2D" w14:textId="77777777" w:rsidR="00EE688B" w:rsidRPr="00047308" w:rsidRDefault="00EE688B" w:rsidP="00EE688B">
            <w:pPr>
              <w:spacing w:after="0" w:line="240" w:lineRule="auto"/>
              <w:jc w:val="center"/>
              <w:rPr>
                <w:rFonts w:cstheme="minorHAnsi"/>
                <w:sz w:val="20"/>
                <w:szCs w:val="20"/>
              </w:rPr>
            </w:pPr>
            <w:r w:rsidRPr="00047308">
              <w:rPr>
                <w:rFonts w:cstheme="minorHAnsi"/>
                <w:sz w:val="20"/>
                <w:szCs w:val="20"/>
              </w:rPr>
              <w:t>Spolu</w:t>
            </w:r>
          </w:p>
        </w:tc>
      </w:tr>
      <w:tr w:rsidR="00EE688B" w:rsidRPr="00047308" w14:paraId="266121AA"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384B5661"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FPVaI</w:t>
            </w:r>
          </w:p>
        </w:tc>
        <w:tc>
          <w:tcPr>
            <w:tcW w:w="1701" w:type="dxa"/>
            <w:tcBorders>
              <w:top w:val="single" w:sz="4" w:space="0" w:color="auto"/>
              <w:left w:val="single" w:sz="4" w:space="0" w:color="auto"/>
              <w:bottom w:val="single" w:sz="4" w:space="0" w:color="auto"/>
              <w:right w:val="single" w:sz="4" w:space="0" w:color="auto"/>
            </w:tcBorders>
          </w:tcPr>
          <w:p w14:paraId="3D3D8F2C"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69</w:t>
            </w:r>
          </w:p>
        </w:tc>
        <w:tc>
          <w:tcPr>
            <w:tcW w:w="1559" w:type="dxa"/>
            <w:tcBorders>
              <w:top w:val="single" w:sz="4" w:space="0" w:color="auto"/>
              <w:left w:val="single" w:sz="4" w:space="0" w:color="auto"/>
              <w:bottom w:val="single" w:sz="4" w:space="0" w:color="auto"/>
              <w:right w:val="single" w:sz="4" w:space="0" w:color="auto"/>
            </w:tcBorders>
          </w:tcPr>
          <w:p w14:paraId="7DAA4CD8"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49</w:t>
            </w:r>
          </w:p>
        </w:tc>
        <w:tc>
          <w:tcPr>
            <w:tcW w:w="1418" w:type="dxa"/>
            <w:tcBorders>
              <w:top w:val="single" w:sz="4" w:space="0" w:color="auto"/>
              <w:left w:val="single" w:sz="4" w:space="0" w:color="auto"/>
              <w:bottom w:val="single" w:sz="4" w:space="0" w:color="auto"/>
              <w:right w:val="single" w:sz="4" w:space="0" w:color="auto"/>
            </w:tcBorders>
          </w:tcPr>
          <w:p w14:paraId="0952EDB6"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16</w:t>
            </w:r>
          </w:p>
        </w:tc>
        <w:tc>
          <w:tcPr>
            <w:tcW w:w="1701" w:type="dxa"/>
            <w:tcBorders>
              <w:top w:val="single" w:sz="4" w:space="0" w:color="auto"/>
              <w:left w:val="single" w:sz="4" w:space="0" w:color="auto"/>
              <w:bottom w:val="single" w:sz="4" w:space="0" w:color="auto"/>
              <w:right w:val="single" w:sz="4" w:space="0" w:color="auto"/>
            </w:tcBorders>
          </w:tcPr>
          <w:p w14:paraId="4D7620AE"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79</w:t>
            </w:r>
          </w:p>
        </w:tc>
        <w:tc>
          <w:tcPr>
            <w:tcW w:w="1417" w:type="dxa"/>
            <w:tcBorders>
              <w:top w:val="single" w:sz="4" w:space="0" w:color="auto"/>
              <w:left w:val="single" w:sz="4" w:space="0" w:color="auto"/>
              <w:bottom w:val="single" w:sz="4" w:space="0" w:color="auto"/>
              <w:right w:val="single" w:sz="4" w:space="0" w:color="auto"/>
            </w:tcBorders>
            <w:vAlign w:val="center"/>
          </w:tcPr>
          <w:p w14:paraId="47D08A94" w14:textId="77777777" w:rsidR="00EE688B" w:rsidRPr="00207698" w:rsidRDefault="00EE688B" w:rsidP="00EE688B">
            <w:pPr>
              <w:spacing w:after="0" w:line="240" w:lineRule="auto"/>
              <w:jc w:val="center"/>
              <w:rPr>
                <w:rFonts w:cstheme="minorHAnsi"/>
                <w:b/>
                <w:bCs/>
                <w:sz w:val="20"/>
                <w:szCs w:val="20"/>
              </w:rPr>
            </w:pPr>
            <w:r w:rsidRPr="00207698">
              <w:rPr>
                <w:rFonts w:cstheme="minorHAnsi"/>
                <w:b/>
                <w:bCs/>
                <w:sz w:val="20"/>
                <w:szCs w:val="20"/>
              </w:rPr>
              <w:t>213</w:t>
            </w:r>
          </w:p>
        </w:tc>
      </w:tr>
      <w:tr w:rsidR="00EE688B" w:rsidRPr="00047308" w14:paraId="0E62A9A5"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77553EB0" w14:textId="77777777" w:rsidR="00EE688B" w:rsidRPr="00047308" w:rsidRDefault="00EE688B" w:rsidP="00EE688B">
            <w:pPr>
              <w:spacing w:after="0" w:line="240" w:lineRule="auto"/>
              <w:rPr>
                <w:rFonts w:cstheme="minorHAnsi"/>
                <w:sz w:val="20"/>
                <w:szCs w:val="20"/>
                <w:highlight w:val="yellow"/>
              </w:rPr>
            </w:pPr>
            <w:r w:rsidRPr="00047308">
              <w:rPr>
                <w:rFonts w:cstheme="minorHAnsi"/>
                <w:sz w:val="20"/>
                <w:szCs w:val="20"/>
              </w:rPr>
              <w:t>FSŠ</w:t>
            </w:r>
          </w:p>
        </w:tc>
        <w:tc>
          <w:tcPr>
            <w:tcW w:w="1701" w:type="dxa"/>
            <w:tcBorders>
              <w:top w:val="single" w:sz="4" w:space="0" w:color="auto"/>
              <w:left w:val="single" w:sz="4" w:space="0" w:color="auto"/>
              <w:bottom w:val="single" w:sz="4" w:space="0" w:color="auto"/>
              <w:right w:val="single" w:sz="4" w:space="0" w:color="auto"/>
            </w:tcBorders>
          </w:tcPr>
          <w:p w14:paraId="1C52CE2A"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11</w:t>
            </w:r>
          </w:p>
        </w:tc>
        <w:tc>
          <w:tcPr>
            <w:tcW w:w="1559" w:type="dxa"/>
            <w:tcBorders>
              <w:top w:val="single" w:sz="4" w:space="0" w:color="auto"/>
              <w:left w:val="single" w:sz="4" w:space="0" w:color="auto"/>
              <w:bottom w:val="single" w:sz="4" w:space="0" w:color="auto"/>
              <w:right w:val="single" w:sz="4" w:space="0" w:color="auto"/>
            </w:tcBorders>
          </w:tcPr>
          <w:p w14:paraId="2FBBEE36"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6</w:t>
            </w:r>
          </w:p>
        </w:tc>
        <w:tc>
          <w:tcPr>
            <w:tcW w:w="1418" w:type="dxa"/>
            <w:tcBorders>
              <w:top w:val="single" w:sz="4" w:space="0" w:color="auto"/>
              <w:left w:val="single" w:sz="4" w:space="0" w:color="auto"/>
              <w:bottom w:val="single" w:sz="4" w:space="0" w:color="auto"/>
              <w:right w:val="single" w:sz="4" w:space="0" w:color="auto"/>
            </w:tcBorders>
          </w:tcPr>
          <w:p w14:paraId="57AE55FF"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w:t>
            </w:r>
          </w:p>
        </w:tc>
        <w:tc>
          <w:tcPr>
            <w:tcW w:w="1701" w:type="dxa"/>
            <w:tcBorders>
              <w:top w:val="single" w:sz="4" w:space="0" w:color="auto"/>
              <w:left w:val="single" w:sz="4" w:space="0" w:color="auto"/>
              <w:bottom w:val="single" w:sz="4" w:space="0" w:color="auto"/>
              <w:right w:val="single" w:sz="4" w:space="0" w:color="auto"/>
            </w:tcBorders>
          </w:tcPr>
          <w:p w14:paraId="5626034F"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3</w:t>
            </w:r>
          </w:p>
        </w:tc>
        <w:tc>
          <w:tcPr>
            <w:tcW w:w="1417" w:type="dxa"/>
            <w:tcBorders>
              <w:top w:val="single" w:sz="4" w:space="0" w:color="auto"/>
              <w:left w:val="single" w:sz="4" w:space="0" w:color="auto"/>
              <w:bottom w:val="single" w:sz="4" w:space="0" w:color="auto"/>
              <w:right w:val="single" w:sz="4" w:space="0" w:color="auto"/>
            </w:tcBorders>
            <w:vAlign w:val="center"/>
          </w:tcPr>
          <w:p w14:paraId="0B59C837" w14:textId="77777777" w:rsidR="00EE688B" w:rsidRPr="00207698" w:rsidRDefault="00EE688B" w:rsidP="00EE688B">
            <w:pPr>
              <w:spacing w:after="0" w:line="240" w:lineRule="auto"/>
              <w:jc w:val="center"/>
              <w:rPr>
                <w:rFonts w:cstheme="minorHAnsi"/>
                <w:b/>
                <w:bCs/>
                <w:sz w:val="20"/>
                <w:szCs w:val="20"/>
              </w:rPr>
            </w:pPr>
            <w:r w:rsidRPr="00207698">
              <w:rPr>
                <w:rFonts w:cstheme="minorHAnsi"/>
                <w:b/>
                <w:bCs/>
                <w:sz w:val="20"/>
                <w:szCs w:val="20"/>
              </w:rPr>
              <w:t>21</w:t>
            </w:r>
          </w:p>
        </w:tc>
      </w:tr>
      <w:tr w:rsidR="00EE688B" w:rsidRPr="00047308" w14:paraId="48BC9DC3"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7A12D33D"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FF</w:t>
            </w:r>
          </w:p>
        </w:tc>
        <w:tc>
          <w:tcPr>
            <w:tcW w:w="1701" w:type="dxa"/>
            <w:tcBorders>
              <w:top w:val="single" w:sz="4" w:space="0" w:color="auto"/>
              <w:left w:val="single" w:sz="4" w:space="0" w:color="auto"/>
              <w:bottom w:val="single" w:sz="4" w:space="0" w:color="auto"/>
              <w:right w:val="single" w:sz="4" w:space="0" w:color="auto"/>
            </w:tcBorders>
          </w:tcPr>
          <w:p w14:paraId="3F3EC31F"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80</w:t>
            </w:r>
          </w:p>
        </w:tc>
        <w:tc>
          <w:tcPr>
            <w:tcW w:w="1559" w:type="dxa"/>
            <w:tcBorders>
              <w:top w:val="single" w:sz="4" w:space="0" w:color="auto"/>
              <w:left w:val="single" w:sz="4" w:space="0" w:color="auto"/>
              <w:bottom w:val="single" w:sz="4" w:space="0" w:color="auto"/>
              <w:right w:val="single" w:sz="4" w:space="0" w:color="auto"/>
            </w:tcBorders>
          </w:tcPr>
          <w:p w14:paraId="65D04EC1"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41</w:t>
            </w:r>
          </w:p>
        </w:tc>
        <w:tc>
          <w:tcPr>
            <w:tcW w:w="1418" w:type="dxa"/>
            <w:tcBorders>
              <w:top w:val="single" w:sz="4" w:space="0" w:color="auto"/>
              <w:left w:val="single" w:sz="4" w:space="0" w:color="auto"/>
              <w:bottom w:val="single" w:sz="4" w:space="0" w:color="auto"/>
              <w:right w:val="single" w:sz="4" w:space="0" w:color="auto"/>
            </w:tcBorders>
          </w:tcPr>
          <w:p w14:paraId="036A41CC"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14</w:t>
            </w:r>
          </w:p>
        </w:tc>
        <w:tc>
          <w:tcPr>
            <w:tcW w:w="1701" w:type="dxa"/>
            <w:tcBorders>
              <w:top w:val="single" w:sz="4" w:space="0" w:color="auto"/>
              <w:left w:val="single" w:sz="4" w:space="0" w:color="auto"/>
              <w:bottom w:val="single" w:sz="4" w:space="0" w:color="auto"/>
              <w:right w:val="single" w:sz="4" w:space="0" w:color="auto"/>
            </w:tcBorders>
          </w:tcPr>
          <w:p w14:paraId="1E6AD001"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25</w:t>
            </w:r>
          </w:p>
        </w:tc>
        <w:tc>
          <w:tcPr>
            <w:tcW w:w="1417" w:type="dxa"/>
            <w:tcBorders>
              <w:top w:val="single" w:sz="4" w:space="0" w:color="auto"/>
              <w:left w:val="single" w:sz="4" w:space="0" w:color="auto"/>
              <w:bottom w:val="single" w:sz="4" w:space="0" w:color="auto"/>
              <w:right w:val="single" w:sz="4" w:space="0" w:color="auto"/>
            </w:tcBorders>
            <w:vAlign w:val="center"/>
          </w:tcPr>
          <w:p w14:paraId="02BA863E" w14:textId="77777777" w:rsidR="00EE688B" w:rsidRPr="00207698" w:rsidRDefault="00EE688B" w:rsidP="00EE688B">
            <w:pPr>
              <w:spacing w:after="0" w:line="240" w:lineRule="auto"/>
              <w:jc w:val="center"/>
              <w:rPr>
                <w:rFonts w:cstheme="minorHAnsi"/>
                <w:b/>
                <w:bCs/>
                <w:sz w:val="20"/>
                <w:szCs w:val="20"/>
              </w:rPr>
            </w:pPr>
            <w:r w:rsidRPr="00207698">
              <w:rPr>
                <w:rFonts w:cstheme="minorHAnsi"/>
                <w:b/>
                <w:bCs/>
                <w:sz w:val="20"/>
                <w:szCs w:val="20"/>
              </w:rPr>
              <w:t>160</w:t>
            </w:r>
          </w:p>
        </w:tc>
      </w:tr>
      <w:tr w:rsidR="00EE688B" w:rsidRPr="00047308" w14:paraId="277E2E4C"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06FD2640"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PF</w:t>
            </w:r>
          </w:p>
        </w:tc>
        <w:tc>
          <w:tcPr>
            <w:tcW w:w="1701" w:type="dxa"/>
            <w:tcBorders>
              <w:top w:val="single" w:sz="4" w:space="0" w:color="auto"/>
              <w:left w:val="single" w:sz="4" w:space="0" w:color="auto"/>
              <w:bottom w:val="single" w:sz="4" w:space="0" w:color="auto"/>
              <w:right w:val="single" w:sz="4" w:space="0" w:color="auto"/>
            </w:tcBorders>
          </w:tcPr>
          <w:p w14:paraId="38B118A7"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116</w:t>
            </w:r>
          </w:p>
        </w:tc>
        <w:tc>
          <w:tcPr>
            <w:tcW w:w="1559" w:type="dxa"/>
            <w:tcBorders>
              <w:top w:val="single" w:sz="4" w:space="0" w:color="auto"/>
              <w:left w:val="single" w:sz="4" w:space="0" w:color="auto"/>
              <w:bottom w:val="single" w:sz="4" w:space="0" w:color="auto"/>
              <w:right w:val="single" w:sz="4" w:space="0" w:color="auto"/>
            </w:tcBorders>
          </w:tcPr>
          <w:p w14:paraId="7D0B895E"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86</w:t>
            </w:r>
          </w:p>
        </w:tc>
        <w:tc>
          <w:tcPr>
            <w:tcW w:w="1418" w:type="dxa"/>
            <w:tcBorders>
              <w:top w:val="single" w:sz="4" w:space="0" w:color="auto"/>
              <w:left w:val="single" w:sz="4" w:space="0" w:color="auto"/>
              <w:bottom w:val="single" w:sz="4" w:space="0" w:color="auto"/>
              <w:right w:val="single" w:sz="4" w:space="0" w:color="auto"/>
            </w:tcBorders>
          </w:tcPr>
          <w:p w14:paraId="3EA1DF06"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15</w:t>
            </w:r>
          </w:p>
        </w:tc>
        <w:tc>
          <w:tcPr>
            <w:tcW w:w="1701" w:type="dxa"/>
            <w:tcBorders>
              <w:top w:val="single" w:sz="4" w:space="0" w:color="auto"/>
              <w:left w:val="single" w:sz="4" w:space="0" w:color="auto"/>
              <w:bottom w:val="single" w:sz="4" w:space="0" w:color="auto"/>
              <w:right w:val="single" w:sz="4" w:space="0" w:color="auto"/>
            </w:tcBorders>
          </w:tcPr>
          <w:p w14:paraId="62F5B707"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77</w:t>
            </w:r>
          </w:p>
        </w:tc>
        <w:tc>
          <w:tcPr>
            <w:tcW w:w="1417" w:type="dxa"/>
            <w:tcBorders>
              <w:top w:val="single" w:sz="4" w:space="0" w:color="auto"/>
              <w:left w:val="single" w:sz="4" w:space="0" w:color="auto"/>
              <w:bottom w:val="single" w:sz="4" w:space="0" w:color="auto"/>
              <w:right w:val="single" w:sz="4" w:space="0" w:color="auto"/>
            </w:tcBorders>
            <w:vAlign w:val="center"/>
          </w:tcPr>
          <w:p w14:paraId="077B7D2F" w14:textId="77777777" w:rsidR="00EE688B" w:rsidRPr="00207698" w:rsidRDefault="00EE688B" w:rsidP="00EE688B">
            <w:pPr>
              <w:spacing w:after="0" w:line="240" w:lineRule="auto"/>
              <w:jc w:val="center"/>
              <w:rPr>
                <w:rFonts w:cstheme="minorHAnsi"/>
                <w:b/>
                <w:bCs/>
                <w:sz w:val="20"/>
                <w:szCs w:val="20"/>
              </w:rPr>
            </w:pPr>
            <w:r w:rsidRPr="00207698">
              <w:rPr>
                <w:rFonts w:cstheme="minorHAnsi"/>
                <w:b/>
                <w:bCs/>
                <w:sz w:val="20"/>
                <w:szCs w:val="20"/>
              </w:rPr>
              <w:t>294</w:t>
            </w:r>
          </w:p>
        </w:tc>
      </w:tr>
      <w:tr w:rsidR="00EE688B" w:rsidRPr="00047308" w14:paraId="7527D54B" w14:textId="77777777" w:rsidTr="00EE688B">
        <w:tc>
          <w:tcPr>
            <w:tcW w:w="1418" w:type="dxa"/>
            <w:tcBorders>
              <w:top w:val="single" w:sz="4" w:space="0" w:color="auto"/>
              <w:left w:val="single" w:sz="4" w:space="0" w:color="auto"/>
              <w:bottom w:val="single" w:sz="4" w:space="0" w:color="auto"/>
              <w:right w:val="single" w:sz="4" w:space="0" w:color="auto"/>
            </w:tcBorders>
            <w:shd w:val="clear" w:color="auto" w:fill="CCFFFF"/>
            <w:hideMark/>
          </w:tcPr>
          <w:p w14:paraId="2EC2D242"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Spolu</w:t>
            </w: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308EDBF"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276</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8955B9B"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182</w:t>
            </w:r>
          </w:p>
        </w:tc>
        <w:tc>
          <w:tcPr>
            <w:tcW w:w="141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E80B05"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46</w:t>
            </w:r>
          </w:p>
        </w:tc>
        <w:tc>
          <w:tcPr>
            <w:tcW w:w="170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4FBBB1D"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184</w:t>
            </w:r>
          </w:p>
        </w:tc>
        <w:tc>
          <w:tcPr>
            <w:tcW w:w="141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8461F34"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688</w:t>
            </w:r>
          </w:p>
        </w:tc>
      </w:tr>
    </w:tbl>
    <w:p w14:paraId="58344274" w14:textId="77777777" w:rsidR="00C4429E" w:rsidRDefault="00C4429E" w:rsidP="00EE688B">
      <w:pPr>
        <w:autoSpaceDE w:val="0"/>
        <w:autoSpaceDN w:val="0"/>
        <w:adjustRightInd w:val="0"/>
        <w:spacing w:after="0"/>
        <w:jc w:val="both"/>
        <w:rPr>
          <w:rFonts w:cstheme="minorHAnsi"/>
          <w:sz w:val="20"/>
          <w:szCs w:val="20"/>
        </w:rPr>
      </w:pPr>
    </w:p>
    <w:p w14:paraId="142EA26C" w14:textId="60953C39" w:rsidR="00EE688B" w:rsidRPr="00207698" w:rsidRDefault="00EE688B" w:rsidP="00207698">
      <w:pPr>
        <w:autoSpaceDE w:val="0"/>
        <w:autoSpaceDN w:val="0"/>
        <w:adjustRightInd w:val="0"/>
        <w:spacing w:after="0"/>
        <w:ind w:firstLine="567"/>
        <w:jc w:val="both"/>
        <w:rPr>
          <w:rFonts w:cstheme="minorHAnsi"/>
          <w:bCs/>
          <w:iCs/>
          <w:szCs w:val="20"/>
        </w:rPr>
      </w:pPr>
      <w:r w:rsidRPr="00207698">
        <w:rPr>
          <w:rFonts w:cstheme="minorHAnsi"/>
          <w:szCs w:val="20"/>
        </w:rPr>
        <w:t xml:space="preserve">Celkovo bolo realizovaných 48 934  hodín praxe na 656 školách a školských zariadeniach po celom Slovensku. </w:t>
      </w:r>
    </w:p>
    <w:p w14:paraId="5C19CC98" w14:textId="77777777" w:rsidR="00EE688B" w:rsidRPr="00207698" w:rsidRDefault="00EE688B" w:rsidP="00207698">
      <w:pPr>
        <w:autoSpaceDE w:val="0"/>
        <w:autoSpaceDN w:val="0"/>
        <w:adjustRightInd w:val="0"/>
        <w:spacing w:after="0"/>
        <w:ind w:firstLine="567"/>
        <w:jc w:val="both"/>
        <w:rPr>
          <w:rFonts w:cstheme="minorHAnsi"/>
          <w:b/>
          <w:color w:val="FF0000"/>
          <w:szCs w:val="20"/>
        </w:rPr>
      </w:pPr>
      <w:r w:rsidRPr="00207698">
        <w:rPr>
          <w:rFonts w:cstheme="minorHAnsi"/>
          <w:bCs/>
          <w:iCs/>
          <w:color w:val="000000" w:themeColor="text1"/>
          <w:szCs w:val="20"/>
        </w:rPr>
        <w:lastRenderedPageBreak/>
        <w:t>Súčasťou praxe je vedenie študenta – facilitovanie</w:t>
      </w:r>
      <w:r w:rsidRPr="00207698">
        <w:rPr>
          <w:rFonts w:cstheme="minorHAnsi"/>
          <w:bCs/>
          <w:i/>
          <w:iCs/>
          <w:color w:val="000000" w:themeColor="text1"/>
          <w:szCs w:val="20"/>
        </w:rPr>
        <w:t xml:space="preserve"> </w:t>
      </w:r>
      <w:r w:rsidRPr="00207698">
        <w:rPr>
          <w:rFonts w:cstheme="minorHAnsi"/>
          <w:bCs/>
          <w:iCs/>
          <w:color w:val="000000" w:themeColor="text1"/>
          <w:szCs w:val="20"/>
        </w:rPr>
        <w:t xml:space="preserve">zo strany cvičného učiteľa a odborového didaktika, metodika katedry. </w:t>
      </w:r>
      <w:r w:rsidRPr="00207698">
        <w:rPr>
          <w:rFonts w:cstheme="minorHAnsi"/>
          <w:color w:val="000000" w:themeColor="text1"/>
          <w:szCs w:val="20"/>
        </w:rPr>
        <w:t xml:space="preserve">Od cvičného učiteľa ako mentora sa očakáva, že adekvátne podľa okolností alebo podľa úrovne profesijného rozvoja študenta realizuje vedenie pri rozbore a poskytovaní spätnej väzby a facilitácii. </w:t>
      </w:r>
    </w:p>
    <w:p w14:paraId="7628B9A9" w14:textId="6AF649B7" w:rsidR="00EE688B" w:rsidRPr="00D8530E" w:rsidRDefault="00EE688B" w:rsidP="007B7533">
      <w:pPr>
        <w:shd w:val="clear" w:color="auto" w:fill="FFFFFF" w:themeFill="background1"/>
        <w:spacing w:before="120" w:after="0" w:line="240" w:lineRule="auto"/>
        <w:jc w:val="both"/>
        <w:rPr>
          <w:rFonts w:cstheme="minorHAnsi"/>
          <w:b/>
          <w:sz w:val="20"/>
          <w:szCs w:val="20"/>
        </w:rPr>
      </w:pPr>
      <w:r>
        <w:rPr>
          <w:rFonts w:cstheme="minorHAnsi"/>
          <w:b/>
          <w:sz w:val="20"/>
          <w:szCs w:val="20"/>
        </w:rPr>
        <w:t xml:space="preserve">Tabuľka </w:t>
      </w:r>
      <w:r w:rsidR="00F17DCB">
        <w:rPr>
          <w:rFonts w:cstheme="minorHAnsi"/>
          <w:b/>
          <w:sz w:val="20"/>
          <w:szCs w:val="20"/>
        </w:rPr>
        <w:t>37</w:t>
      </w:r>
      <w:r>
        <w:rPr>
          <w:rFonts w:cstheme="minorHAnsi"/>
          <w:b/>
          <w:sz w:val="20"/>
          <w:szCs w:val="20"/>
        </w:rPr>
        <w:t xml:space="preserve">:  </w:t>
      </w:r>
      <w:r w:rsidRPr="00D8530E">
        <w:rPr>
          <w:rFonts w:cstheme="minorHAnsi"/>
          <w:b/>
          <w:sz w:val="20"/>
          <w:szCs w:val="20"/>
        </w:rPr>
        <w:t>Počet cvičných učiteľov, ktorí viedli študentov počas praxe </w:t>
      </w:r>
    </w:p>
    <w:tbl>
      <w:tblPr>
        <w:tblW w:w="0" w:type="auto"/>
        <w:jc w:val="center"/>
        <w:tblLook w:val="04A0" w:firstRow="1" w:lastRow="0" w:firstColumn="1" w:lastColumn="0" w:noHBand="0" w:noVBand="1"/>
      </w:tblPr>
      <w:tblGrid>
        <w:gridCol w:w="1841"/>
        <w:gridCol w:w="2549"/>
        <w:gridCol w:w="2551"/>
        <w:gridCol w:w="2119"/>
      </w:tblGrid>
      <w:tr w:rsidR="00EE688B" w:rsidRPr="000C2163" w14:paraId="31348FFE" w14:textId="77777777" w:rsidTr="00EE688B">
        <w:trPr>
          <w:jc w:val="center"/>
        </w:trPr>
        <w:tc>
          <w:tcPr>
            <w:tcW w:w="1841" w:type="dxa"/>
            <w:tcBorders>
              <w:top w:val="single" w:sz="4" w:space="0" w:color="auto"/>
              <w:left w:val="single" w:sz="4" w:space="0" w:color="auto"/>
              <w:bottom w:val="single" w:sz="4" w:space="0" w:color="auto"/>
              <w:right w:val="single" w:sz="4" w:space="0" w:color="auto"/>
            </w:tcBorders>
            <w:shd w:val="clear" w:color="auto" w:fill="CCFFFF"/>
            <w:hideMark/>
          </w:tcPr>
          <w:p w14:paraId="136776C4" w14:textId="77777777" w:rsidR="00EE688B" w:rsidRPr="00D8530E" w:rsidRDefault="00EE688B" w:rsidP="00EE688B">
            <w:pPr>
              <w:spacing w:after="0" w:line="240" w:lineRule="auto"/>
              <w:rPr>
                <w:rFonts w:cstheme="minorHAnsi"/>
                <w:sz w:val="20"/>
                <w:szCs w:val="20"/>
              </w:rPr>
            </w:pPr>
            <w:r w:rsidRPr="00D8530E">
              <w:rPr>
                <w:rFonts w:cstheme="minorHAnsi"/>
                <w:sz w:val="20"/>
                <w:szCs w:val="20"/>
              </w:rPr>
              <w:t>Fakulta</w:t>
            </w:r>
          </w:p>
        </w:tc>
        <w:tc>
          <w:tcPr>
            <w:tcW w:w="2549" w:type="dxa"/>
            <w:tcBorders>
              <w:top w:val="single" w:sz="4" w:space="0" w:color="auto"/>
              <w:left w:val="single" w:sz="4" w:space="0" w:color="auto"/>
              <w:bottom w:val="single" w:sz="4" w:space="0" w:color="auto"/>
              <w:right w:val="single" w:sz="4" w:space="0" w:color="auto"/>
            </w:tcBorders>
            <w:shd w:val="clear" w:color="auto" w:fill="CCFFFF"/>
            <w:hideMark/>
          </w:tcPr>
          <w:p w14:paraId="0344061D" w14:textId="77777777" w:rsidR="00EE688B" w:rsidRPr="00D8530E" w:rsidRDefault="00EE688B" w:rsidP="00EE688B">
            <w:pPr>
              <w:spacing w:after="0" w:line="240" w:lineRule="auto"/>
              <w:jc w:val="center"/>
              <w:rPr>
                <w:rFonts w:cstheme="minorHAnsi"/>
                <w:sz w:val="20"/>
                <w:szCs w:val="20"/>
              </w:rPr>
            </w:pPr>
            <w:r w:rsidRPr="00D8530E">
              <w:rPr>
                <w:rFonts w:cstheme="minorHAnsi"/>
                <w:sz w:val="20"/>
                <w:szCs w:val="20"/>
              </w:rPr>
              <w:t>Bakalárske štúdium</w:t>
            </w:r>
          </w:p>
        </w:tc>
        <w:tc>
          <w:tcPr>
            <w:tcW w:w="2551" w:type="dxa"/>
            <w:tcBorders>
              <w:top w:val="single" w:sz="4" w:space="0" w:color="auto"/>
              <w:left w:val="single" w:sz="4" w:space="0" w:color="auto"/>
              <w:bottom w:val="single" w:sz="4" w:space="0" w:color="auto"/>
              <w:right w:val="single" w:sz="4" w:space="0" w:color="auto"/>
            </w:tcBorders>
            <w:shd w:val="clear" w:color="auto" w:fill="CCFFFF"/>
            <w:hideMark/>
          </w:tcPr>
          <w:p w14:paraId="63AB2FE5" w14:textId="77777777" w:rsidR="00EE688B" w:rsidRPr="00D8530E" w:rsidRDefault="00EE688B" w:rsidP="00EE688B">
            <w:pPr>
              <w:spacing w:after="0" w:line="240" w:lineRule="auto"/>
              <w:jc w:val="center"/>
              <w:rPr>
                <w:rFonts w:cstheme="minorHAnsi"/>
                <w:sz w:val="20"/>
                <w:szCs w:val="20"/>
              </w:rPr>
            </w:pPr>
            <w:r w:rsidRPr="00D8530E">
              <w:rPr>
                <w:rFonts w:cstheme="minorHAnsi"/>
                <w:sz w:val="20"/>
                <w:szCs w:val="20"/>
              </w:rPr>
              <w:t>Magisterské štúdium</w:t>
            </w:r>
          </w:p>
        </w:tc>
        <w:tc>
          <w:tcPr>
            <w:tcW w:w="2119" w:type="dxa"/>
            <w:tcBorders>
              <w:top w:val="single" w:sz="4" w:space="0" w:color="auto"/>
              <w:left w:val="single" w:sz="4" w:space="0" w:color="auto"/>
              <w:bottom w:val="single" w:sz="4" w:space="0" w:color="auto"/>
              <w:right w:val="single" w:sz="4" w:space="0" w:color="auto"/>
            </w:tcBorders>
            <w:shd w:val="clear" w:color="auto" w:fill="CCFFFF"/>
            <w:hideMark/>
          </w:tcPr>
          <w:p w14:paraId="39594839" w14:textId="77777777" w:rsidR="00EE688B" w:rsidRPr="00D8530E" w:rsidRDefault="00EE688B" w:rsidP="00EE688B">
            <w:pPr>
              <w:spacing w:after="0" w:line="240" w:lineRule="auto"/>
              <w:jc w:val="center"/>
              <w:rPr>
                <w:rFonts w:cstheme="minorHAnsi"/>
                <w:sz w:val="20"/>
                <w:szCs w:val="20"/>
              </w:rPr>
            </w:pPr>
            <w:r w:rsidRPr="00D8530E">
              <w:rPr>
                <w:rFonts w:cstheme="minorHAnsi"/>
                <w:sz w:val="20"/>
                <w:szCs w:val="20"/>
              </w:rPr>
              <w:t>Spolu</w:t>
            </w:r>
          </w:p>
        </w:tc>
      </w:tr>
      <w:tr w:rsidR="00EE688B" w:rsidRPr="00047308" w14:paraId="17C0E850" w14:textId="77777777" w:rsidTr="00EE688B">
        <w:trPr>
          <w:jc w:val="center"/>
        </w:trPr>
        <w:tc>
          <w:tcPr>
            <w:tcW w:w="1841" w:type="dxa"/>
            <w:tcBorders>
              <w:top w:val="single" w:sz="4" w:space="0" w:color="auto"/>
              <w:left w:val="single" w:sz="4" w:space="0" w:color="auto"/>
              <w:bottom w:val="single" w:sz="4" w:space="0" w:color="auto"/>
              <w:right w:val="single" w:sz="4" w:space="0" w:color="auto"/>
            </w:tcBorders>
            <w:shd w:val="clear" w:color="auto" w:fill="CCFFFF"/>
            <w:hideMark/>
          </w:tcPr>
          <w:p w14:paraId="4884E295"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FPVaI</w:t>
            </w:r>
          </w:p>
        </w:tc>
        <w:tc>
          <w:tcPr>
            <w:tcW w:w="2549" w:type="dxa"/>
            <w:tcBorders>
              <w:top w:val="single" w:sz="4" w:space="0" w:color="auto"/>
              <w:left w:val="single" w:sz="4" w:space="0" w:color="auto"/>
              <w:bottom w:val="single" w:sz="4" w:space="0" w:color="auto"/>
              <w:right w:val="single" w:sz="4" w:space="0" w:color="auto"/>
            </w:tcBorders>
          </w:tcPr>
          <w:p w14:paraId="2CF549C5"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 xml:space="preserve">145 </w:t>
            </w:r>
          </w:p>
        </w:tc>
        <w:tc>
          <w:tcPr>
            <w:tcW w:w="2551" w:type="dxa"/>
            <w:tcBorders>
              <w:top w:val="single" w:sz="4" w:space="0" w:color="auto"/>
              <w:left w:val="single" w:sz="4" w:space="0" w:color="auto"/>
              <w:bottom w:val="single" w:sz="4" w:space="0" w:color="auto"/>
              <w:right w:val="single" w:sz="4" w:space="0" w:color="auto"/>
            </w:tcBorders>
          </w:tcPr>
          <w:p w14:paraId="591BC3A9"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261</w:t>
            </w:r>
          </w:p>
        </w:tc>
        <w:tc>
          <w:tcPr>
            <w:tcW w:w="2119" w:type="dxa"/>
            <w:tcBorders>
              <w:top w:val="single" w:sz="4" w:space="0" w:color="auto"/>
              <w:left w:val="single" w:sz="4" w:space="0" w:color="auto"/>
              <w:bottom w:val="single" w:sz="4" w:space="0" w:color="auto"/>
              <w:right w:val="single" w:sz="4" w:space="0" w:color="auto"/>
            </w:tcBorders>
          </w:tcPr>
          <w:p w14:paraId="192E13F9"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406</w:t>
            </w:r>
          </w:p>
        </w:tc>
      </w:tr>
      <w:tr w:rsidR="00EE688B" w:rsidRPr="00047308" w14:paraId="7EF3D28A" w14:textId="77777777" w:rsidTr="00EE688B">
        <w:trPr>
          <w:jc w:val="center"/>
        </w:trPr>
        <w:tc>
          <w:tcPr>
            <w:tcW w:w="1841" w:type="dxa"/>
            <w:tcBorders>
              <w:top w:val="single" w:sz="4" w:space="0" w:color="auto"/>
              <w:left w:val="single" w:sz="4" w:space="0" w:color="auto"/>
              <w:bottom w:val="single" w:sz="4" w:space="0" w:color="auto"/>
              <w:right w:val="single" w:sz="4" w:space="0" w:color="auto"/>
            </w:tcBorders>
            <w:shd w:val="clear" w:color="auto" w:fill="CCFFFF"/>
            <w:hideMark/>
          </w:tcPr>
          <w:p w14:paraId="5E9D0905" w14:textId="77777777" w:rsidR="00EE688B" w:rsidRPr="00047308" w:rsidRDefault="00EE688B" w:rsidP="00EE688B">
            <w:pPr>
              <w:spacing w:after="0" w:line="240" w:lineRule="auto"/>
              <w:rPr>
                <w:rFonts w:cstheme="minorHAnsi"/>
                <w:sz w:val="20"/>
                <w:szCs w:val="20"/>
                <w:highlight w:val="yellow"/>
              </w:rPr>
            </w:pPr>
            <w:r w:rsidRPr="00047308">
              <w:rPr>
                <w:rFonts w:cstheme="minorHAnsi"/>
                <w:sz w:val="20"/>
                <w:szCs w:val="20"/>
              </w:rPr>
              <w:t>FSŠ</w:t>
            </w:r>
          </w:p>
        </w:tc>
        <w:tc>
          <w:tcPr>
            <w:tcW w:w="2549" w:type="dxa"/>
            <w:tcBorders>
              <w:top w:val="single" w:sz="4" w:space="0" w:color="auto"/>
              <w:left w:val="single" w:sz="4" w:space="0" w:color="auto"/>
              <w:bottom w:val="single" w:sz="4" w:space="0" w:color="auto"/>
              <w:right w:val="single" w:sz="4" w:space="0" w:color="auto"/>
            </w:tcBorders>
          </w:tcPr>
          <w:p w14:paraId="496FFB5A"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20</w:t>
            </w:r>
          </w:p>
        </w:tc>
        <w:tc>
          <w:tcPr>
            <w:tcW w:w="2551" w:type="dxa"/>
            <w:tcBorders>
              <w:top w:val="single" w:sz="4" w:space="0" w:color="auto"/>
              <w:left w:val="single" w:sz="4" w:space="0" w:color="auto"/>
              <w:bottom w:val="single" w:sz="4" w:space="0" w:color="auto"/>
              <w:right w:val="single" w:sz="4" w:space="0" w:color="auto"/>
            </w:tcBorders>
          </w:tcPr>
          <w:p w14:paraId="680A932B"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3</w:t>
            </w:r>
          </w:p>
        </w:tc>
        <w:tc>
          <w:tcPr>
            <w:tcW w:w="2119" w:type="dxa"/>
            <w:tcBorders>
              <w:top w:val="single" w:sz="4" w:space="0" w:color="auto"/>
              <w:left w:val="single" w:sz="4" w:space="0" w:color="auto"/>
              <w:bottom w:val="single" w:sz="4" w:space="0" w:color="auto"/>
              <w:right w:val="single" w:sz="4" w:space="0" w:color="auto"/>
            </w:tcBorders>
          </w:tcPr>
          <w:p w14:paraId="78BCD2E7"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23</w:t>
            </w:r>
          </w:p>
        </w:tc>
      </w:tr>
      <w:tr w:rsidR="00EE688B" w:rsidRPr="00047308" w14:paraId="2CDAEA1D" w14:textId="77777777" w:rsidTr="00EE688B">
        <w:trPr>
          <w:jc w:val="center"/>
        </w:trPr>
        <w:tc>
          <w:tcPr>
            <w:tcW w:w="1841" w:type="dxa"/>
            <w:tcBorders>
              <w:top w:val="single" w:sz="4" w:space="0" w:color="auto"/>
              <w:left w:val="single" w:sz="4" w:space="0" w:color="auto"/>
              <w:bottom w:val="single" w:sz="4" w:space="0" w:color="auto"/>
              <w:right w:val="single" w:sz="4" w:space="0" w:color="auto"/>
            </w:tcBorders>
            <w:shd w:val="clear" w:color="auto" w:fill="CCFFFF"/>
            <w:hideMark/>
          </w:tcPr>
          <w:p w14:paraId="6AE0E441"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FF</w:t>
            </w:r>
          </w:p>
        </w:tc>
        <w:tc>
          <w:tcPr>
            <w:tcW w:w="2549" w:type="dxa"/>
            <w:tcBorders>
              <w:top w:val="single" w:sz="4" w:space="0" w:color="auto"/>
              <w:left w:val="single" w:sz="4" w:space="0" w:color="auto"/>
              <w:bottom w:val="single" w:sz="4" w:space="0" w:color="auto"/>
              <w:right w:val="single" w:sz="4" w:space="0" w:color="auto"/>
            </w:tcBorders>
          </w:tcPr>
          <w:p w14:paraId="50A16FA6"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168</w:t>
            </w:r>
          </w:p>
        </w:tc>
        <w:tc>
          <w:tcPr>
            <w:tcW w:w="2551" w:type="dxa"/>
            <w:tcBorders>
              <w:top w:val="single" w:sz="4" w:space="0" w:color="auto"/>
              <w:left w:val="single" w:sz="4" w:space="0" w:color="auto"/>
              <w:bottom w:val="single" w:sz="4" w:space="0" w:color="auto"/>
              <w:right w:val="single" w:sz="4" w:space="0" w:color="auto"/>
            </w:tcBorders>
          </w:tcPr>
          <w:p w14:paraId="5C450BA5"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159</w:t>
            </w:r>
          </w:p>
        </w:tc>
        <w:tc>
          <w:tcPr>
            <w:tcW w:w="2119" w:type="dxa"/>
            <w:tcBorders>
              <w:top w:val="single" w:sz="4" w:space="0" w:color="auto"/>
              <w:left w:val="single" w:sz="4" w:space="0" w:color="auto"/>
              <w:bottom w:val="single" w:sz="4" w:space="0" w:color="auto"/>
              <w:right w:val="single" w:sz="4" w:space="0" w:color="auto"/>
            </w:tcBorders>
          </w:tcPr>
          <w:p w14:paraId="5FDC98B3"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327</w:t>
            </w:r>
          </w:p>
        </w:tc>
      </w:tr>
      <w:tr w:rsidR="00EE688B" w:rsidRPr="00047308" w14:paraId="5CEF29FA" w14:textId="77777777" w:rsidTr="00EE688B">
        <w:trPr>
          <w:jc w:val="center"/>
        </w:trPr>
        <w:tc>
          <w:tcPr>
            <w:tcW w:w="1841" w:type="dxa"/>
            <w:tcBorders>
              <w:top w:val="single" w:sz="4" w:space="0" w:color="auto"/>
              <w:left w:val="single" w:sz="4" w:space="0" w:color="auto"/>
              <w:bottom w:val="single" w:sz="4" w:space="0" w:color="auto"/>
              <w:right w:val="single" w:sz="4" w:space="0" w:color="auto"/>
            </w:tcBorders>
            <w:shd w:val="clear" w:color="auto" w:fill="CCFFFF"/>
            <w:hideMark/>
          </w:tcPr>
          <w:p w14:paraId="65542144"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PF</w:t>
            </w:r>
          </w:p>
        </w:tc>
        <w:tc>
          <w:tcPr>
            <w:tcW w:w="2549" w:type="dxa"/>
            <w:tcBorders>
              <w:top w:val="single" w:sz="4" w:space="0" w:color="auto"/>
              <w:left w:val="single" w:sz="4" w:space="0" w:color="auto"/>
              <w:bottom w:val="single" w:sz="4" w:space="0" w:color="auto"/>
              <w:right w:val="single" w:sz="4" w:space="0" w:color="auto"/>
            </w:tcBorders>
          </w:tcPr>
          <w:p w14:paraId="678D1986"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505</w:t>
            </w:r>
          </w:p>
        </w:tc>
        <w:tc>
          <w:tcPr>
            <w:tcW w:w="2551" w:type="dxa"/>
            <w:tcBorders>
              <w:top w:val="single" w:sz="4" w:space="0" w:color="auto"/>
              <w:left w:val="single" w:sz="4" w:space="0" w:color="auto"/>
              <w:bottom w:val="single" w:sz="4" w:space="0" w:color="auto"/>
              <w:right w:val="single" w:sz="4" w:space="0" w:color="auto"/>
            </w:tcBorders>
          </w:tcPr>
          <w:p w14:paraId="2B191222" w14:textId="77777777" w:rsidR="00EE688B" w:rsidRPr="00207698" w:rsidRDefault="00EE688B" w:rsidP="00EE688B">
            <w:pPr>
              <w:spacing w:after="0" w:line="240" w:lineRule="auto"/>
              <w:jc w:val="center"/>
              <w:rPr>
                <w:rFonts w:cstheme="minorHAnsi"/>
                <w:sz w:val="20"/>
                <w:szCs w:val="20"/>
              </w:rPr>
            </w:pPr>
            <w:r w:rsidRPr="00207698">
              <w:rPr>
                <w:rFonts w:cstheme="minorHAnsi"/>
                <w:sz w:val="20"/>
                <w:szCs w:val="20"/>
              </w:rPr>
              <w:t>577</w:t>
            </w:r>
          </w:p>
        </w:tc>
        <w:tc>
          <w:tcPr>
            <w:tcW w:w="2119" w:type="dxa"/>
            <w:tcBorders>
              <w:top w:val="single" w:sz="4" w:space="0" w:color="auto"/>
              <w:left w:val="single" w:sz="4" w:space="0" w:color="auto"/>
              <w:bottom w:val="single" w:sz="4" w:space="0" w:color="auto"/>
              <w:right w:val="single" w:sz="4" w:space="0" w:color="auto"/>
            </w:tcBorders>
          </w:tcPr>
          <w:p w14:paraId="7BD95DC4" w14:textId="228EB97A" w:rsidR="00EE688B" w:rsidRPr="00207698" w:rsidRDefault="00EE688B" w:rsidP="00EE688B">
            <w:pPr>
              <w:spacing w:after="0" w:line="240" w:lineRule="auto"/>
              <w:jc w:val="center"/>
              <w:rPr>
                <w:rFonts w:cstheme="minorHAnsi"/>
                <w:sz w:val="20"/>
                <w:szCs w:val="20"/>
              </w:rPr>
            </w:pPr>
            <w:r w:rsidRPr="00207698">
              <w:rPr>
                <w:rFonts w:cstheme="minorHAnsi"/>
                <w:sz w:val="20"/>
                <w:szCs w:val="20"/>
              </w:rPr>
              <w:t>1</w:t>
            </w:r>
            <w:r w:rsidR="003657F6">
              <w:rPr>
                <w:rFonts w:cstheme="minorHAnsi"/>
                <w:sz w:val="20"/>
                <w:szCs w:val="20"/>
              </w:rPr>
              <w:t xml:space="preserve"> </w:t>
            </w:r>
            <w:r w:rsidRPr="00207698">
              <w:rPr>
                <w:rFonts w:cstheme="minorHAnsi"/>
                <w:sz w:val="20"/>
                <w:szCs w:val="20"/>
              </w:rPr>
              <w:t>082</w:t>
            </w:r>
          </w:p>
        </w:tc>
      </w:tr>
      <w:tr w:rsidR="00EE688B" w:rsidRPr="00047308" w14:paraId="57843A52" w14:textId="77777777" w:rsidTr="00EE688B">
        <w:trPr>
          <w:trHeight w:val="119"/>
          <w:jc w:val="center"/>
        </w:trPr>
        <w:tc>
          <w:tcPr>
            <w:tcW w:w="1841" w:type="dxa"/>
            <w:tcBorders>
              <w:top w:val="single" w:sz="4" w:space="0" w:color="auto"/>
              <w:left w:val="single" w:sz="4" w:space="0" w:color="auto"/>
              <w:bottom w:val="single" w:sz="4" w:space="0" w:color="auto"/>
              <w:right w:val="single" w:sz="4" w:space="0" w:color="auto"/>
            </w:tcBorders>
            <w:shd w:val="clear" w:color="auto" w:fill="CCFFFF"/>
            <w:hideMark/>
          </w:tcPr>
          <w:p w14:paraId="5E2A4CBC" w14:textId="77777777" w:rsidR="00EE688B" w:rsidRPr="00047308" w:rsidRDefault="00EE688B" w:rsidP="00EE688B">
            <w:pPr>
              <w:spacing w:after="0" w:line="240" w:lineRule="auto"/>
              <w:rPr>
                <w:rFonts w:cstheme="minorHAnsi"/>
                <w:sz w:val="20"/>
                <w:szCs w:val="20"/>
              </w:rPr>
            </w:pPr>
            <w:r w:rsidRPr="00047308">
              <w:rPr>
                <w:rFonts w:cstheme="minorHAnsi"/>
                <w:sz w:val="20"/>
                <w:szCs w:val="20"/>
              </w:rPr>
              <w:t>Spolu</w:t>
            </w:r>
          </w:p>
        </w:tc>
        <w:tc>
          <w:tcPr>
            <w:tcW w:w="254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CEBE3D" w14:textId="777777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838</w:t>
            </w:r>
          </w:p>
        </w:tc>
        <w:tc>
          <w:tcPr>
            <w:tcW w:w="25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164D9E3" w14:textId="2E5AC877"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1</w:t>
            </w:r>
            <w:r w:rsidR="003657F6">
              <w:rPr>
                <w:rFonts w:cstheme="minorHAnsi"/>
                <w:b/>
                <w:sz w:val="20"/>
                <w:szCs w:val="20"/>
              </w:rPr>
              <w:t xml:space="preserve"> </w:t>
            </w:r>
            <w:r w:rsidRPr="00207698">
              <w:rPr>
                <w:rFonts w:cstheme="minorHAnsi"/>
                <w:b/>
                <w:sz w:val="20"/>
                <w:szCs w:val="20"/>
              </w:rPr>
              <w:t>000</w:t>
            </w:r>
          </w:p>
        </w:tc>
        <w:tc>
          <w:tcPr>
            <w:tcW w:w="211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507CE5A" w14:textId="2D8EE958" w:rsidR="00EE688B" w:rsidRPr="00207698" w:rsidRDefault="00EE688B" w:rsidP="00EE688B">
            <w:pPr>
              <w:spacing w:after="0" w:line="240" w:lineRule="auto"/>
              <w:jc w:val="center"/>
              <w:rPr>
                <w:rFonts w:cstheme="minorHAnsi"/>
                <w:b/>
                <w:sz w:val="20"/>
                <w:szCs w:val="20"/>
              </w:rPr>
            </w:pPr>
            <w:r w:rsidRPr="00207698">
              <w:rPr>
                <w:rFonts w:cstheme="minorHAnsi"/>
                <w:b/>
                <w:sz w:val="20"/>
                <w:szCs w:val="20"/>
              </w:rPr>
              <w:t>1</w:t>
            </w:r>
            <w:r w:rsidR="003657F6">
              <w:rPr>
                <w:rFonts w:cstheme="minorHAnsi"/>
                <w:b/>
                <w:sz w:val="20"/>
                <w:szCs w:val="20"/>
              </w:rPr>
              <w:t xml:space="preserve"> </w:t>
            </w:r>
            <w:r w:rsidRPr="00207698">
              <w:rPr>
                <w:rFonts w:cstheme="minorHAnsi"/>
                <w:b/>
                <w:sz w:val="20"/>
                <w:szCs w:val="20"/>
              </w:rPr>
              <w:t>838</w:t>
            </w:r>
          </w:p>
        </w:tc>
      </w:tr>
    </w:tbl>
    <w:p w14:paraId="06BE3DA6" w14:textId="37736605" w:rsidR="00EE688B" w:rsidRDefault="00EE688B" w:rsidP="00EE688B">
      <w:pPr>
        <w:spacing w:after="0"/>
        <w:jc w:val="both"/>
        <w:rPr>
          <w:rFonts w:cstheme="minorHAnsi"/>
          <w:sz w:val="20"/>
          <w:szCs w:val="20"/>
        </w:rPr>
      </w:pPr>
    </w:p>
    <w:p w14:paraId="611DA568" w14:textId="77777777" w:rsidR="005B6636" w:rsidRPr="00047308" w:rsidRDefault="005B6636" w:rsidP="00EE688B">
      <w:pPr>
        <w:spacing w:after="0"/>
        <w:jc w:val="both"/>
        <w:rPr>
          <w:rFonts w:cstheme="minorHAnsi"/>
          <w:sz w:val="20"/>
          <w:szCs w:val="20"/>
        </w:rPr>
      </w:pPr>
    </w:p>
    <w:p w14:paraId="4E51C796" w14:textId="3DCB8B97" w:rsidR="00EE688B" w:rsidRPr="00047308" w:rsidRDefault="00EE688B" w:rsidP="00EE688B">
      <w:pPr>
        <w:spacing w:after="0" w:line="240" w:lineRule="auto"/>
        <w:jc w:val="both"/>
        <w:rPr>
          <w:rFonts w:cstheme="minorHAnsi"/>
          <w:b/>
          <w:sz w:val="20"/>
          <w:szCs w:val="20"/>
        </w:rPr>
      </w:pPr>
      <w:r w:rsidRPr="00047308">
        <w:rPr>
          <w:rFonts w:cstheme="minorHAnsi"/>
          <w:b/>
          <w:sz w:val="20"/>
          <w:szCs w:val="20"/>
        </w:rPr>
        <w:t>Tabuľka 3</w:t>
      </w:r>
      <w:r w:rsidR="00F17DCB">
        <w:rPr>
          <w:rFonts w:cstheme="minorHAnsi"/>
          <w:b/>
          <w:sz w:val="20"/>
          <w:szCs w:val="20"/>
        </w:rPr>
        <w:t>8</w:t>
      </w:r>
      <w:r w:rsidRPr="00047308">
        <w:rPr>
          <w:rFonts w:cstheme="minorHAnsi"/>
          <w:b/>
          <w:sz w:val="20"/>
          <w:szCs w:val="20"/>
        </w:rPr>
        <w:t>: Odboroví didaktici/metodici katedier Filozofickej fakulty UKF, pripravujúci študentov v učiteľských študijných programo</w:t>
      </w:r>
      <w:r w:rsidR="00F17DCB">
        <w:rPr>
          <w:rFonts w:cstheme="minorHAnsi"/>
          <w:b/>
          <w:sz w:val="20"/>
          <w:szCs w:val="20"/>
        </w:rPr>
        <w:t>ch v akademickom roku 2024/2025</w:t>
      </w:r>
    </w:p>
    <w:tbl>
      <w:tblPr>
        <w:tblStyle w:val="Mriekatabuky"/>
        <w:tblW w:w="0" w:type="auto"/>
        <w:tblLook w:val="04A0" w:firstRow="1" w:lastRow="0" w:firstColumn="1" w:lastColumn="0" w:noHBand="0" w:noVBand="1"/>
      </w:tblPr>
      <w:tblGrid>
        <w:gridCol w:w="4531"/>
        <w:gridCol w:w="4531"/>
      </w:tblGrid>
      <w:tr w:rsidR="00EE688B" w:rsidRPr="00047308" w14:paraId="6201CE0B" w14:textId="77777777" w:rsidTr="00EE688B">
        <w:tc>
          <w:tcPr>
            <w:tcW w:w="4531" w:type="dxa"/>
            <w:shd w:val="clear" w:color="auto" w:fill="CCFFFF"/>
          </w:tcPr>
          <w:p w14:paraId="32629571" w14:textId="77777777" w:rsidR="00EE688B" w:rsidRPr="00047308" w:rsidRDefault="00EE688B" w:rsidP="00EE688B">
            <w:pPr>
              <w:rPr>
                <w:b/>
                <w:bCs/>
                <w:sz w:val="20"/>
                <w:szCs w:val="20"/>
              </w:rPr>
            </w:pPr>
            <w:r w:rsidRPr="00047308">
              <w:rPr>
                <w:b/>
                <w:bCs/>
                <w:sz w:val="20"/>
                <w:szCs w:val="20"/>
              </w:rPr>
              <w:t xml:space="preserve">Katedra </w:t>
            </w:r>
          </w:p>
        </w:tc>
        <w:tc>
          <w:tcPr>
            <w:tcW w:w="4531" w:type="dxa"/>
            <w:shd w:val="clear" w:color="auto" w:fill="CCFFFF"/>
          </w:tcPr>
          <w:p w14:paraId="0B0BE2A0" w14:textId="77777777" w:rsidR="00EE688B" w:rsidRPr="00047308" w:rsidRDefault="00EE688B" w:rsidP="00EE688B">
            <w:pPr>
              <w:rPr>
                <w:b/>
                <w:bCs/>
                <w:sz w:val="20"/>
                <w:szCs w:val="20"/>
              </w:rPr>
            </w:pPr>
            <w:r w:rsidRPr="00047308">
              <w:rPr>
                <w:b/>
                <w:bCs/>
                <w:sz w:val="20"/>
                <w:szCs w:val="20"/>
              </w:rPr>
              <w:t>Didaktik</w:t>
            </w:r>
          </w:p>
        </w:tc>
      </w:tr>
      <w:tr w:rsidR="00EE688B" w:rsidRPr="00047308" w14:paraId="6CE3BA91" w14:textId="77777777" w:rsidTr="00EE688B">
        <w:tc>
          <w:tcPr>
            <w:tcW w:w="4531" w:type="dxa"/>
            <w:vAlign w:val="center"/>
          </w:tcPr>
          <w:p w14:paraId="7A4A657E" w14:textId="77777777" w:rsidR="00EE688B" w:rsidRPr="00047308" w:rsidRDefault="00EE688B" w:rsidP="00EE688B">
            <w:pPr>
              <w:rPr>
                <w:b/>
                <w:bCs/>
                <w:sz w:val="20"/>
                <w:szCs w:val="20"/>
              </w:rPr>
            </w:pPr>
            <w:r w:rsidRPr="00047308">
              <w:rPr>
                <w:b/>
                <w:bCs/>
                <w:sz w:val="20"/>
                <w:szCs w:val="20"/>
              </w:rPr>
              <w:t>Katedra anglistiky a amerikanistiky</w:t>
            </w:r>
          </w:p>
        </w:tc>
        <w:tc>
          <w:tcPr>
            <w:tcW w:w="4531" w:type="dxa"/>
            <w:vAlign w:val="center"/>
          </w:tcPr>
          <w:p w14:paraId="13248963" w14:textId="77777777" w:rsidR="00EE688B" w:rsidRPr="00207698" w:rsidRDefault="00EE688B" w:rsidP="00EE688B">
            <w:pPr>
              <w:rPr>
                <w:sz w:val="20"/>
                <w:szCs w:val="20"/>
              </w:rPr>
            </w:pPr>
            <w:r w:rsidRPr="00207698">
              <w:rPr>
                <w:sz w:val="20"/>
                <w:szCs w:val="20"/>
              </w:rPr>
              <w:t>prof. PaedDr. Zdenka Gadušová, CSc.</w:t>
            </w:r>
          </w:p>
          <w:p w14:paraId="7BB7631E" w14:textId="77777777" w:rsidR="00EE688B" w:rsidRPr="00207698" w:rsidRDefault="00EE688B" w:rsidP="00EE688B">
            <w:pPr>
              <w:rPr>
                <w:sz w:val="20"/>
                <w:szCs w:val="20"/>
              </w:rPr>
            </w:pPr>
            <w:r w:rsidRPr="00207698">
              <w:rPr>
                <w:sz w:val="20"/>
                <w:szCs w:val="20"/>
              </w:rPr>
              <w:t>doc. Mgr. Silvia Hvozdíková, PhD.</w:t>
            </w:r>
          </w:p>
          <w:p w14:paraId="45627307" w14:textId="77777777" w:rsidR="00EE688B" w:rsidRPr="00207698" w:rsidRDefault="00EE688B" w:rsidP="00EE688B">
            <w:pPr>
              <w:rPr>
                <w:sz w:val="20"/>
                <w:szCs w:val="20"/>
              </w:rPr>
            </w:pPr>
            <w:r w:rsidRPr="00207698">
              <w:rPr>
                <w:sz w:val="20"/>
                <w:szCs w:val="20"/>
              </w:rPr>
              <w:t>Mgr. Ivana Horváthová, PhD.</w:t>
            </w:r>
          </w:p>
        </w:tc>
      </w:tr>
      <w:tr w:rsidR="00EE688B" w:rsidRPr="00047308" w14:paraId="195B0E4E" w14:textId="77777777" w:rsidTr="00EE688B">
        <w:tc>
          <w:tcPr>
            <w:tcW w:w="4531" w:type="dxa"/>
            <w:vAlign w:val="center"/>
          </w:tcPr>
          <w:p w14:paraId="77794382" w14:textId="77777777" w:rsidR="00EE688B" w:rsidRPr="00047308" w:rsidRDefault="00EE688B" w:rsidP="00EE688B">
            <w:pPr>
              <w:rPr>
                <w:b/>
                <w:bCs/>
                <w:sz w:val="20"/>
                <w:szCs w:val="20"/>
              </w:rPr>
            </w:pPr>
            <w:r w:rsidRPr="00047308">
              <w:rPr>
                <w:b/>
                <w:bCs/>
                <w:sz w:val="20"/>
                <w:szCs w:val="20"/>
              </w:rPr>
              <w:t xml:space="preserve">Katedra etiky a estetiky </w:t>
            </w:r>
          </w:p>
        </w:tc>
        <w:tc>
          <w:tcPr>
            <w:tcW w:w="4531" w:type="dxa"/>
          </w:tcPr>
          <w:p w14:paraId="021FD5BB" w14:textId="77777777" w:rsidR="00EE688B" w:rsidRPr="00207698" w:rsidRDefault="00EE688B" w:rsidP="00EE688B">
            <w:pPr>
              <w:rPr>
                <w:sz w:val="20"/>
                <w:szCs w:val="20"/>
              </w:rPr>
            </w:pPr>
            <w:r w:rsidRPr="00207698">
              <w:rPr>
                <w:sz w:val="20"/>
                <w:szCs w:val="20"/>
              </w:rPr>
              <w:t>doc. PaedDr. Igor Lomnický, PhD.</w:t>
            </w:r>
          </w:p>
          <w:p w14:paraId="1A571205" w14:textId="77777777" w:rsidR="00EE688B" w:rsidRPr="00207698" w:rsidRDefault="00EE688B" w:rsidP="00EE688B">
            <w:pPr>
              <w:rPr>
                <w:sz w:val="20"/>
                <w:szCs w:val="20"/>
              </w:rPr>
            </w:pPr>
            <w:r w:rsidRPr="00207698">
              <w:rPr>
                <w:sz w:val="20"/>
                <w:szCs w:val="20"/>
              </w:rPr>
              <w:t>doc. PhDr. Michaela Malíčková, PhD.</w:t>
            </w:r>
          </w:p>
        </w:tc>
      </w:tr>
      <w:tr w:rsidR="00EE688B" w:rsidRPr="00047308" w14:paraId="5EC3E086" w14:textId="77777777" w:rsidTr="00EE688B">
        <w:tc>
          <w:tcPr>
            <w:tcW w:w="4531" w:type="dxa"/>
          </w:tcPr>
          <w:p w14:paraId="55409190" w14:textId="77777777" w:rsidR="00EE688B" w:rsidRPr="00047308" w:rsidRDefault="00EE688B" w:rsidP="00EE688B">
            <w:pPr>
              <w:rPr>
                <w:b/>
                <w:bCs/>
                <w:sz w:val="20"/>
                <w:szCs w:val="20"/>
              </w:rPr>
            </w:pPr>
            <w:r w:rsidRPr="00047308">
              <w:rPr>
                <w:b/>
                <w:bCs/>
                <w:sz w:val="20"/>
                <w:szCs w:val="20"/>
              </w:rPr>
              <w:t>Katedra filozofie a politológie</w:t>
            </w:r>
          </w:p>
        </w:tc>
        <w:tc>
          <w:tcPr>
            <w:tcW w:w="4531" w:type="dxa"/>
          </w:tcPr>
          <w:p w14:paraId="291D293D" w14:textId="77777777" w:rsidR="00EE688B" w:rsidRPr="00207698" w:rsidRDefault="00EE688B" w:rsidP="00EE688B">
            <w:pPr>
              <w:rPr>
                <w:sz w:val="20"/>
                <w:szCs w:val="20"/>
              </w:rPr>
            </w:pPr>
            <w:r w:rsidRPr="00207698">
              <w:rPr>
                <w:sz w:val="20"/>
                <w:szCs w:val="20"/>
              </w:rPr>
              <w:t>doc. Mgr. Viera Jakubovská, PhD.</w:t>
            </w:r>
          </w:p>
        </w:tc>
      </w:tr>
      <w:tr w:rsidR="00EE688B" w:rsidRPr="00047308" w14:paraId="658253E8" w14:textId="77777777" w:rsidTr="00EE688B">
        <w:tc>
          <w:tcPr>
            <w:tcW w:w="4531" w:type="dxa"/>
          </w:tcPr>
          <w:p w14:paraId="1B896CF1" w14:textId="77777777" w:rsidR="00EE688B" w:rsidRPr="00047308" w:rsidRDefault="00EE688B" w:rsidP="00EE688B">
            <w:pPr>
              <w:rPr>
                <w:b/>
                <w:bCs/>
                <w:sz w:val="20"/>
                <w:szCs w:val="20"/>
              </w:rPr>
            </w:pPr>
            <w:r w:rsidRPr="00047308">
              <w:rPr>
                <w:b/>
                <w:bCs/>
                <w:sz w:val="20"/>
                <w:szCs w:val="20"/>
              </w:rPr>
              <w:t>Katedra histórie</w:t>
            </w:r>
          </w:p>
        </w:tc>
        <w:tc>
          <w:tcPr>
            <w:tcW w:w="4531" w:type="dxa"/>
          </w:tcPr>
          <w:p w14:paraId="0225217C" w14:textId="77777777" w:rsidR="00EE688B" w:rsidRPr="00207698" w:rsidRDefault="00EE688B" w:rsidP="00EE688B">
            <w:pPr>
              <w:rPr>
                <w:sz w:val="20"/>
                <w:szCs w:val="20"/>
              </w:rPr>
            </w:pPr>
            <w:r w:rsidRPr="00207698">
              <w:rPr>
                <w:sz w:val="20"/>
                <w:szCs w:val="20"/>
              </w:rPr>
              <w:t>doc. PhDr. Adriana Kičková, PhD.</w:t>
            </w:r>
          </w:p>
        </w:tc>
      </w:tr>
      <w:tr w:rsidR="00EE688B" w:rsidRPr="00047308" w14:paraId="17191646" w14:textId="77777777" w:rsidTr="00EE688B">
        <w:tc>
          <w:tcPr>
            <w:tcW w:w="4531" w:type="dxa"/>
            <w:vAlign w:val="center"/>
          </w:tcPr>
          <w:p w14:paraId="53D9DE86" w14:textId="77777777" w:rsidR="00EE688B" w:rsidRPr="00047308" w:rsidRDefault="00EE688B" w:rsidP="00EE688B">
            <w:pPr>
              <w:rPr>
                <w:b/>
                <w:bCs/>
                <w:sz w:val="20"/>
                <w:szCs w:val="20"/>
              </w:rPr>
            </w:pPr>
            <w:r w:rsidRPr="00047308">
              <w:rPr>
                <w:b/>
                <w:bCs/>
                <w:sz w:val="20"/>
                <w:szCs w:val="20"/>
              </w:rPr>
              <w:t xml:space="preserve">Katedra romanistiky a germanistiky </w:t>
            </w:r>
          </w:p>
        </w:tc>
        <w:tc>
          <w:tcPr>
            <w:tcW w:w="4531" w:type="dxa"/>
          </w:tcPr>
          <w:p w14:paraId="683A9318" w14:textId="77777777" w:rsidR="00EE688B" w:rsidRPr="00207698" w:rsidRDefault="00EE688B" w:rsidP="00EE688B">
            <w:pPr>
              <w:rPr>
                <w:sz w:val="20"/>
                <w:szCs w:val="20"/>
              </w:rPr>
            </w:pPr>
            <w:r w:rsidRPr="00207698">
              <w:rPr>
                <w:sz w:val="20"/>
                <w:szCs w:val="20"/>
              </w:rPr>
              <w:t>prof. PaedDr. Eva Stranovská, PhD.</w:t>
            </w:r>
          </w:p>
          <w:p w14:paraId="2A29E672" w14:textId="77777777" w:rsidR="00EE688B" w:rsidRPr="00207698" w:rsidRDefault="00EE688B" w:rsidP="00EE688B">
            <w:pPr>
              <w:rPr>
                <w:sz w:val="20"/>
                <w:szCs w:val="20"/>
              </w:rPr>
            </w:pPr>
            <w:r w:rsidRPr="00207698">
              <w:rPr>
                <w:sz w:val="20"/>
                <w:szCs w:val="20"/>
              </w:rPr>
              <w:t>Mgr. Zuzana Civáňová, PhD.</w:t>
            </w:r>
          </w:p>
          <w:p w14:paraId="247A7E61" w14:textId="77777777" w:rsidR="00EE688B" w:rsidRPr="00207698" w:rsidRDefault="00EE688B" w:rsidP="00EE688B">
            <w:pPr>
              <w:rPr>
                <w:sz w:val="20"/>
                <w:szCs w:val="20"/>
              </w:rPr>
            </w:pPr>
            <w:r w:rsidRPr="00207698">
              <w:rPr>
                <w:sz w:val="20"/>
                <w:szCs w:val="20"/>
              </w:rPr>
              <w:t>doc. PhDr. Natália Rusnáková, PhD.</w:t>
            </w:r>
          </w:p>
          <w:p w14:paraId="0A4F1659" w14:textId="77777777" w:rsidR="00EE688B" w:rsidRPr="00047308" w:rsidRDefault="00EE688B" w:rsidP="00EE688B">
            <w:pPr>
              <w:rPr>
                <w:sz w:val="20"/>
                <w:szCs w:val="20"/>
              </w:rPr>
            </w:pPr>
            <w:r w:rsidRPr="00207698">
              <w:rPr>
                <w:sz w:val="20"/>
                <w:szCs w:val="20"/>
              </w:rPr>
              <w:t>doc. PaedDr. Mária Horníčková, PhD.</w:t>
            </w:r>
          </w:p>
        </w:tc>
      </w:tr>
      <w:tr w:rsidR="00EE688B" w:rsidRPr="00047308" w14:paraId="14118488" w14:textId="77777777" w:rsidTr="00EE688B">
        <w:tc>
          <w:tcPr>
            <w:tcW w:w="4531" w:type="dxa"/>
            <w:vAlign w:val="center"/>
          </w:tcPr>
          <w:p w14:paraId="387828E9" w14:textId="77777777" w:rsidR="00EE688B" w:rsidRPr="00047308" w:rsidRDefault="00EE688B" w:rsidP="00EE688B">
            <w:pPr>
              <w:rPr>
                <w:b/>
                <w:bCs/>
                <w:sz w:val="20"/>
                <w:szCs w:val="20"/>
              </w:rPr>
            </w:pPr>
            <w:r w:rsidRPr="00047308">
              <w:rPr>
                <w:b/>
                <w:bCs/>
                <w:sz w:val="20"/>
                <w:szCs w:val="20"/>
              </w:rPr>
              <w:t>Katedra slovanských filológií</w:t>
            </w:r>
          </w:p>
        </w:tc>
        <w:tc>
          <w:tcPr>
            <w:tcW w:w="4531" w:type="dxa"/>
          </w:tcPr>
          <w:p w14:paraId="74C6564C" w14:textId="77777777" w:rsidR="00EE688B" w:rsidRPr="00207698" w:rsidRDefault="00EE688B" w:rsidP="00EE688B">
            <w:pPr>
              <w:rPr>
                <w:sz w:val="20"/>
                <w:szCs w:val="20"/>
              </w:rPr>
            </w:pPr>
            <w:r w:rsidRPr="00207698">
              <w:rPr>
                <w:sz w:val="20"/>
                <w:szCs w:val="20"/>
              </w:rPr>
              <w:t>prof. PaedDr. Zuzana Kováčová, PhD. – 1. Mgr.</w:t>
            </w:r>
          </w:p>
          <w:p w14:paraId="77E991C6" w14:textId="77777777" w:rsidR="00EE688B" w:rsidRPr="00207698" w:rsidRDefault="00EE688B" w:rsidP="00EE688B">
            <w:pPr>
              <w:rPr>
                <w:sz w:val="20"/>
                <w:szCs w:val="20"/>
              </w:rPr>
            </w:pPr>
            <w:r w:rsidRPr="00207698">
              <w:rPr>
                <w:sz w:val="20"/>
                <w:szCs w:val="20"/>
              </w:rPr>
              <w:t>PhDr. Petra Kaizerová, PhD. – 3. Bc., 2. Mgr.</w:t>
            </w:r>
          </w:p>
          <w:p w14:paraId="568A55FC" w14:textId="77777777" w:rsidR="00EE688B" w:rsidRPr="00047308" w:rsidRDefault="00EE688B" w:rsidP="00EE688B">
            <w:pPr>
              <w:rPr>
                <w:sz w:val="20"/>
                <w:szCs w:val="20"/>
              </w:rPr>
            </w:pPr>
            <w:r w:rsidRPr="00207698">
              <w:rPr>
                <w:sz w:val="20"/>
                <w:szCs w:val="20"/>
              </w:rPr>
              <w:t>doc. PaedDr. Ján Gallo, PhD.</w:t>
            </w:r>
          </w:p>
        </w:tc>
      </w:tr>
      <w:tr w:rsidR="00EE688B" w:rsidRPr="00047308" w14:paraId="434CBC3C" w14:textId="77777777" w:rsidTr="00EE688B">
        <w:tc>
          <w:tcPr>
            <w:tcW w:w="4531" w:type="dxa"/>
          </w:tcPr>
          <w:p w14:paraId="7F162307" w14:textId="77777777" w:rsidR="00EE688B" w:rsidRPr="00047308" w:rsidRDefault="00EE688B" w:rsidP="00EE688B">
            <w:pPr>
              <w:rPr>
                <w:b/>
                <w:bCs/>
                <w:sz w:val="20"/>
                <w:szCs w:val="20"/>
              </w:rPr>
            </w:pPr>
            <w:r w:rsidRPr="00047308">
              <w:rPr>
                <w:b/>
                <w:bCs/>
                <w:sz w:val="20"/>
                <w:szCs w:val="20"/>
              </w:rPr>
              <w:t>Ústav pre výskum kultúrneho dedičstva Konštantína a Metoda</w:t>
            </w:r>
          </w:p>
        </w:tc>
        <w:tc>
          <w:tcPr>
            <w:tcW w:w="4531" w:type="dxa"/>
            <w:vAlign w:val="center"/>
          </w:tcPr>
          <w:p w14:paraId="0F4ACAA4" w14:textId="77777777" w:rsidR="00EE688B" w:rsidRPr="00047308" w:rsidRDefault="00EE688B" w:rsidP="00EE688B">
            <w:pPr>
              <w:rPr>
                <w:sz w:val="20"/>
                <w:szCs w:val="20"/>
              </w:rPr>
            </w:pPr>
            <w:r w:rsidRPr="00207698">
              <w:rPr>
                <w:sz w:val="20"/>
                <w:szCs w:val="20"/>
              </w:rPr>
              <w:t>prof. PhDr. PaedDr. Peter Kondrla, PhD.</w:t>
            </w:r>
          </w:p>
        </w:tc>
      </w:tr>
    </w:tbl>
    <w:p w14:paraId="71DE2EA6" w14:textId="79E07E4E" w:rsidR="00EE688B" w:rsidRDefault="00EE688B" w:rsidP="00EE688B">
      <w:pPr>
        <w:spacing w:after="0"/>
        <w:rPr>
          <w:rFonts w:cstheme="minorHAnsi"/>
          <w:bCs/>
          <w:sz w:val="20"/>
          <w:szCs w:val="20"/>
        </w:rPr>
      </w:pPr>
    </w:p>
    <w:p w14:paraId="345A7318" w14:textId="77777777" w:rsidR="005B6636" w:rsidRPr="00207698" w:rsidRDefault="005B6636" w:rsidP="00EE688B">
      <w:pPr>
        <w:spacing w:after="0"/>
        <w:rPr>
          <w:rFonts w:cstheme="minorHAnsi"/>
          <w:bCs/>
          <w:sz w:val="20"/>
          <w:szCs w:val="20"/>
        </w:rPr>
      </w:pPr>
    </w:p>
    <w:p w14:paraId="73B082DF" w14:textId="2C70FDE7" w:rsidR="00EE688B" w:rsidRPr="00047308" w:rsidRDefault="00EE688B" w:rsidP="00EE688B">
      <w:pPr>
        <w:spacing w:after="0" w:line="240" w:lineRule="auto"/>
        <w:jc w:val="both"/>
        <w:rPr>
          <w:rFonts w:cstheme="minorHAnsi"/>
          <w:b/>
          <w:sz w:val="20"/>
          <w:szCs w:val="20"/>
        </w:rPr>
      </w:pPr>
      <w:r w:rsidRPr="00047308">
        <w:rPr>
          <w:rFonts w:cstheme="minorHAnsi"/>
          <w:b/>
          <w:sz w:val="20"/>
          <w:szCs w:val="20"/>
        </w:rPr>
        <w:t>Tabuľka 3</w:t>
      </w:r>
      <w:r w:rsidR="00F17DCB">
        <w:rPr>
          <w:rFonts w:cstheme="minorHAnsi"/>
          <w:b/>
          <w:sz w:val="20"/>
          <w:szCs w:val="20"/>
        </w:rPr>
        <w:t>9</w:t>
      </w:r>
      <w:r w:rsidRPr="00047308">
        <w:rPr>
          <w:rFonts w:cstheme="minorHAnsi"/>
          <w:b/>
          <w:sz w:val="20"/>
          <w:szCs w:val="20"/>
        </w:rPr>
        <w:t>:   Odboroví didaktici/ metodici katedier Fakulty prírodných vied a informatiky UKF, pripravujúci študentov v učiteľských študijných programo</w:t>
      </w:r>
      <w:r w:rsidR="00F17DCB">
        <w:rPr>
          <w:rFonts w:cstheme="minorHAnsi"/>
          <w:b/>
          <w:sz w:val="20"/>
          <w:szCs w:val="20"/>
        </w:rPr>
        <w:t>ch v akademickom roku 2024/2025</w:t>
      </w:r>
    </w:p>
    <w:tbl>
      <w:tblPr>
        <w:tblStyle w:val="Mriekatabuky"/>
        <w:tblW w:w="9067" w:type="dxa"/>
        <w:tblLook w:val="04A0" w:firstRow="1" w:lastRow="0" w:firstColumn="1" w:lastColumn="0" w:noHBand="0" w:noVBand="1"/>
      </w:tblPr>
      <w:tblGrid>
        <w:gridCol w:w="4531"/>
        <w:gridCol w:w="4536"/>
      </w:tblGrid>
      <w:tr w:rsidR="00EE688B" w:rsidRPr="00047308" w14:paraId="418AF0C7" w14:textId="77777777" w:rsidTr="00EE688B">
        <w:tc>
          <w:tcPr>
            <w:tcW w:w="4531" w:type="dxa"/>
            <w:shd w:val="clear" w:color="auto" w:fill="CCFFFF"/>
          </w:tcPr>
          <w:p w14:paraId="5599ACDB" w14:textId="77777777" w:rsidR="00EE688B" w:rsidRPr="00047308" w:rsidRDefault="00EE688B" w:rsidP="00EE688B">
            <w:pPr>
              <w:rPr>
                <w:b/>
                <w:bCs/>
                <w:sz w:val="20"/>
                <w:szCs w:val="20"/>
              </w:rPr>
            </w:pPr>
            <w:r w:rsidRPr="00047308">
              <w:rPr>
                <w:b/>
                <w:bCs/>
                <w:sz w:val="20"/>
                <w:szCs w:val="20"/>
              </w:rPr>
              <w:t xml:space="preserve">Katedra </w:t>
            </w:r>
          </w:p>
        </w:tc>
        <w:tc>
          <w:tcPr>
            <w:tcW w:w="4536" w:type="dxa"/>
            <w:shd w:val="clear" w:color="auto" w:fill="CCFFFF"/>
          </w:tcPr>
          <w:p w14:paraId="0389338A" w14:textId="77777777" w:rsidR="00EE688B" w:rsidRPr="00047308" w:rsidRDefault="00EE688B" w:rsidP="00EE688B">
            <w:pPr>
              <w:rPr>
                <w:b/>
                <w:bCs/>
                <w:sz w:val="20"/>
                <w:szCs w:val="20"/>
              </w:rPr>
            </w:pPr>
            <w:r w:rsidRPr="00047308">
              <w:rPr>
                <w:b/>
                <w:bCs/>
                <w:sz w:val="20"/>
                <w:szCs w:val="20"/>
              </w:rPr>
              <w:t>Didaktik</w:t>
            </w:r>
          </w:p>
        </w:tc>
      </w:tr>
      <w:tr w:rsidR="00EE688B" w:rsidRPr="00047308" w14:paraId="5A4EAD47" w14:textId="77777777" w:rsidTr="00EE688B">
        <w:tc>
          <w:tcPr>
            <w:tcW w:w="4531" w:type="dxa"/>
          </w:tcPr>
          <w:p w14:paraId="0A43CC40" w14:textId="77777777" w:rsidR="00EE688B" w:rsidRPr="00047308" w:rsidRDefault="00EE688B" w:rsidP="00EE688B">
            <w:pPr>
              <w:rPr>
                <w:b/>
                <w:bCs/>
                <w:sz w:val="20"/>
                <w:szCs w:val="20"/>
              </w:rPr>
            </w:pPr>
            <w:r w:rsidRPr="00047308">
              <w:rPr>
                <w:b/>
                <w:bCs/>
                <w:sz w:val="20"/>
                <w:szCs w:val="20"/>
              </w:rPr>
              <w:t>Katedra botaniky a genetiky</w:t>
            </w:r>
          </w:p>
          <w:p w14:paraId="65FF7170" w14:textId="77777777" w:rsidR="00EE688B" w:rsidRPr="00047308" w:rsidRDefault="00EE688B" w:rsidP="00EE688B">
            <w:pPr>
              <w:rPr>
                <w:b/>
                <w:bCs/>
                <w:sz w:val="20"/>
                <w:szCs w:val="20"/>
              </w:rPr>
            </w:pPr>
            <w:r w:rsidRPr="00047308">
              <w:rPr>
                <w:b/>
                <w:bCs/>
                <w:sz w:val="20"/>
                <w:szCs w:val="20"/>
              </w:rPr>
              <w:t>Katedra zoológie a antropológie</w:t>
            </w:r>
          </w:p>
        </w:tc>
        <w:tc>
          <w:tcPr>
            <w:tcW w:w="4536" w:type="dxa"/>
            <w:vAlign w:val="center"/>
          </w:tcPr>
          <w:p w14:paraId="13AFCCC0" w14:textId="77777777" w:rsidR="00EE688B" w:rsidRPr="00207698" w:rsidRDefault="00EE688B" w:rsidP="00EE688B">
            <w:pPr>
              <w:rPr>
                <w:sz w:val="20"/>
                <w:szCs w:val="20"/>
              </w:rPr>
            </w:pPr>
            <w:r w:rsidRPr="00207698">
              <w:rPr>
                <w:sz w:val="20"/>
                <w:szCs w:val="20"/>
              </w:rPr>
              <w:t>PaedDr. Anna Sandanusová, Ph.D.</w:t>
            </w:r>
          </w:p>
        </w:tc>
      </w:tr>
      <w:tr w:rsidR="00EE688B" w:rsidRPr="00047308" w14:paraId="57CA06D2" w14:textId="77777777" w:rsidTr="00EE688B">
        <w:tc>
          <w:tcPr>
            <w:tcW w:w="4531" w:type="dxa"/>
          </w:tcPr>
          <w:p w14:paraId="175A5A3B" w14:textId="77777777" w:rsidR="00EE688B" w:rsidRPr="00047308" w:rsidRDefault="00EE688B" w:rsidP="00EE688B">
            <w:pPr>
              <w:rPr>
                <w:b/>
                <w:bCs/>
                <w:sz w:val="20"/>
                <w:szCs w:val="20"/>
              </w:rPr>
            </w:pPr>
            <w:r w:rsidRPr="00047308">
              <w:rPr>
                <w:b/>
                <w:bCs/>
                <w:sz w:val="20"/>
                <w:szCs w:val="20"/>
              </w:rPr>
              <w:t>Katedra ekológie a environmentalistiky</w:t>
            </w:r>
          </w:p>
        </w:tc>
        <w:tc>
          <w:tcPr>
            <w:tcW w:w="4536" w:type="dxa"/>
          </w:tcPr>
          <w:p w14:paraId="00445052" w14:textId="77777777" w:rsidR="00EE688B" w:rsidRPr="00207698" w:rsidRDefault="00EE688B" w:rsidP="00EE688B">
            <w:pPr>
              <w:rPr>
                <w:sz w:val="20"/>
                <w:szCs w:val="20"/>
              </w:rPr>
            </w:pPr>
            <w:r w:rsidRPr="00207698">
              <w:rPr>
                <w:sz w:val="20"/>
                <w:szCs w:val="20"/>
              </w:rPr>
              <w:t>Mgr. Imrich Jakab, PhD.</w:t>
            </w:r>
          </w:p>
        </w:tc>
      </w:tr>
      <w:tr w:rsidR="00EE688B" w:rsidRPr="00047308" w14:paraId="6D0D93BB" w14:textId="77777777" w:rsidTr="00EE688B">
        <w:tc>
          <w:tcPr>
            <w:tcW w:w="4531" w:type="dxa"/>
          </w:tcPr>
          <w:p w14:paraId="7C74867F" w14:textId="77777777" w:rsidR="00EE688B" w:rsidRPr="00047308" w:rsidRDefault="00EE688B" w:rsidP="00EE688B">
            <w:pPr>
              <w:rPr>
                <w:b/>
                <w:bCs/>
                <w:sz w:val="20"/>
                <w:szCs w:val="20"/>
              </w:rPr>
            </w:pPr>
            <w:r w:rsidRPr="00047308">
              <w:rPr>
                <w:b/>
                <w:bCs/>
                <w:sz w:val="20"/>
                <w:szCs w:val="20"/>
              </w:rPr>
              <w:t>Katedra fyziky</w:t>
            </w:r>
          </w:p>
        </w:tc>
        <w:tc>
          <w:tcPr>
            <w:tcW w:w="4536" w:type="dxa"/>
          </w:tcPr>
          <w:p w14:paraId="1D58A70E" w14:textId="77777777" w:rsidR="00EE688B" w:rsidRPr="00207698" w:rsidRDefault="00EE688B" w:rsidP="00EE688B">
            <w:pPr>
              <w:rPr>
                <w:sz w:val="20"/>
                <w:szCs w:val="20"/>
              </w:rPr>
            </w:pPr>
            <w:r w:rsidRPr="00207698">
              <w:rPr>
                <w:sz w:val="20"/>
                <w:szCs w:val="20"/>
              </w:rPr>
              <w:t>doc. PaedDr. Ľubomíra Valovičová, PhD.</w:t>
            </w:r>
          </w:p>
        </w:tc>
      </w:tr>
      <w:tr w:rsidR="00EE688B" w:rsidRPr="00047308" w14:paraId="20A49D65" w14:textId="77777777" w:rsidTr="00EE688B">
        <w:tc>
          <w:tcPr>
            <w:tcW w:w="4531" w:type="dxa"/>
          </w:tcPr>
          <w:p w14:paraId="3CE9705C" w14:textId="77777777" w:rsidR="00EE688B" w:rsidRPr="00047308" w:rsidRDefault="00EE688B" w:rsidP="00EE688B">
            <w:pPr>
              <w:rPr>
                <w:b/>
                <w:bCs/>
                <w:sz w:val="20"/>
                <w:szCs w:val="20"/>
              </w:rPr>
            </w:pPr>
            <w:r w:rsidRPr="00047308">
              <w:rPr>
                <w:b/>
                <w:bCs/>
                <w:sz w:val="20"/>
                <w:szCs w:val="20"/>
              </w:rPr>
              <w:t xml:space="preserve">Katedra geografie a regionálneho rozvoja </w:t>
            </w:r>
          </w:p>
        </w:tc>
        <w:tc>
          <w:tcPr>
            <w:tcW w:w="4536" w:type="dxa"/>
          </w:tcPr>
          <w:p w14:paraId="628843F9" w14:textId="77777777" w:rsidR="00EE688B" w:rsidRPr="00207698" w:rsidRDefault="00EE688B" w:rsidP="00EE688B">
            <w:pPr>
              <w:rPr>
                <w:sz w:val="20"/>
                <w:szCs w:val="20"/>
              </w:rPr>
            </w:pPr>
            <w:r w:rsidRPr="00207698">
              <w:rPr>
                <w:sz w:val="20"/>
                <w:szCs w:val="20"/>
              </w:rPr>
              <w:t>RNDr. Magdaléna Nemčíková, PhD.</w:t>
            </w:r>
          </w:p>
        </w:tc>
      </w:tr>
      <w:tr w:rsidR="00EE688B" w:rsidRPr="00047308" w14:paraId="74D49E1E" w14:textId="77777777" w:rsidTr="00EE688B">
        <w:tc>
          <w:tcPr>
            <w:tcW w:w="4531" w:type="dxa"/>
          </w:tcPr>
          <w:p w14:paraId="663701C8" w14:textId="77777777" w:rsidR="00EE688B" w:rsidRPr="00047308" w:rsidRDefault="00EE688B" w:rsidP="00EE688B">
            <w:pPr>
              <w:rPr>
                <w:b/>
                <w:bCs/>
                <w:sz w:val="20"/>
                <w:szCs w:val="20"/>
              </w:rPr>
            </w:pPr>
            <w:r w:rsidRPr="00047308">
              <w:rPr>
                <w:b/>
                <w:bCs/>
                <w:sz w:val="20"/>
                <w:szCs w:val="20"/>
              </w:rPr>
              <w:t>Katedra chémie</w:t>
            </w:r>
          </w:p>
        </w:tc>
        <w:tc>
          <w:tcPr>
            <w:tcW w:w="4536" w:type="dxa"/>
          </w:tcPr>
          <w:p w14:paraId="674C4A8B" w14:textId="77777777" w:rsidR="00EE688B" w:rsidRPr="00207698" w:rsidRDefault="00EE688B" w:rsidP="00EE688B">
            <w:pPr>
              <w:rPr>
                <w:sz w:val="20"/>
                <w:szCs w:val="20"/>
              </w:rPr>
            </w:pPr>
            <w:r w:rsidRPr="00207698">
              <w:rPr>
                <w:sz w:val="20"/>
                <w:szCs w:val="20"/>
              </w:rPr>
              <w:t>doc. PaedDr. Zita Jenisová, PhD.</w:t>
            </w:r>
          </w:p>
        </w:tc>
      </w:tr>
      <w:tr w:rsidR="00EE688B" w:rsidRPr="00047308" w14:paraId="0CD8A255" w14:textId="77777777" w:rsidTr="00EE688B">
        <w:tc>
          <w:tcPr>
            <w:tcW w:w="4531" w:type="dxa"/>
          </w:tcPr>
          <w:p w14:paraId="1BC2ED1F" w14:textId="77777777" w:rsidR="00EE688B" w:rsidRPr="00047308" w:rsidRDefault="00EE688B" w:rsidP="00EE688B">
            <w:pPr>
              <w:rPr>
                <w:b/>
                <w:bCs/>
                <w:sz w:val="20"/>
                <w:szCs w:val="20"/>
              </w:rPr>
            </w:pPr>
            <w:r w:rsidRPr="00047308">
              <w:rPr>
                <w:b/>
                <w:bCs/>
                <w:sz w:val="20"/>
                <w:szCs w:val="20"/>
              </w:rPr>
              <w:t xml:space="preserve">Katedra informatiky </w:t>
            </w:r>
          </w:p>
        </w:tc>
        <w:tc>
          <w:tcPr>
            <w:tcW w:w="4536" w:type="dxa"/>
          </w:tcPr>
          <w:p w14:paraId="200F7A6E" w14:textId="77777777" w:rsidR="00EE688B" w:rsidRPr="00207698" w:rsidRDefault="00EE688B" w:rsidP="00EE688B">
            <w:pPr>
              <w:rPr>
                <w:sz w:val="20"/>
                <w:szCs w:val="20"/>
              </w:rPr>
            </w:pPr>
            <w:r w:rsidRPr="00207698">
              <w:rPr>
                <w:sz w:val="20"/>
                <w:szCs w:val="20"/>
              </w:rPr>
              <w:t>doc. RNDr. Gabriela Lovászová, PhD.</w:t>
            </w:r>
          </w:p>
        </w:tc>
      </w:tr>
      <w:tr w:rsidR="00EE688B" w:rsidRPr="00047308" w14:paraId="52B4CBCD" w14:textId="77777777" w:rsidTr="00EE688B">
        <w:tc>
          <w:tcPr>
            <w:tcW w:w="4531" w:type="dxa"/>
          </w:tcPr>
          <w:p w14:paraId="6DD85E95" w14:textId="77777777" w:rsidR="00EE688B" w:rsidRPr="00047308" w:rsidRDefault="00EE688B" w:rsidP="00EE688B">
            <w:pPr>
              <w:rPr>
                <w:b/>
                <w:bCs/>
                <w:sz w:val="20"/>
                <w:szCs w:val="20"/>
              </w:rPr>
            </w:pPr>
            <w:r w:rsidRPr="00047308">
              <w:rPr>
                <w:b/>
                <w:bCs/>
                <w:sz w:val="20"/>
                <w:szCs w:val="20"/>
              </w:rPr>
              <w:t>Katedra matematiky</w:t>
            </w:r>
          </w:p>
        </w:tc>
        <w:tc>
          <w:tcPr>
            <w:tcW w:w="4536" w:type="dxa"/>
          </w:tcPr>
          <w:p w14:paraId="20B173D1" w14:textId="77777777" w:rsidR="00EE688B" w:rsidRPr="00207698" w:rsidRDefault="00EE688B" w:rsidP="00EE688B">
            <w:pPr>
              <w:rPr>
                <w:sz w:val="20"/>
                <w:szCs w:val="20"/>
              </w:rPr>
            </w:pPr>
            <w:r w:rsidRPr="00207698">
              <w:rPr>
                <w:sz w:val="20"/>
                <w:szCs w:val="20"/>
              </w:rPr>
              <w:t>doc. PaedDr. Soňa Čeretková, PhD.</w:t>
            </w:r>
          </w:p>
        </w:tc>
      </w:tr>
      <w:tr w:rsidR="00EE688B" w:rsidRPr="00047308" w14:paraId="65E83010" w14:textId="77777777" w:rsidTr="00EE688B">
        <w:tc>
          <w:tcPr>
            <w:tcW w:w="4531" w:type="dxa"/>
          </w:tcPr>
          <w:p w14:paraId="7CFB5E1F" w14:textId="77777777" w:rsidR="00EE688B" w:rsidRPr="00047308" w:rsidRDefault="00EE688B" w:rsidP="00EE688B">
            <w:pPr>
              <w:rPr>
                <w:b/>
                <w:bCs/>
                <w:sz w:val="20"/>
                <w:szCs w:val="20"/>
              </w:rPr>
            </w:pPr>
            <w:r w:rsidRPr="00047308">
              <w:rPr>
                <w:b/>
                <w:bCs/>
                <w:sz w:val="20"/>
                <w:szCs w:val="20"/>
              </w:rPr>
              <w:t>Ústav ekonomiky a manažmentu</w:t>
            </w:r>
          </w:p>
        </w:tc>
        <w:tc>
          <w:tcPr>
            <w:tcW w:w="4536" w:type="dxa"/>
          </w:tcPr>
          <w:p w14:paraId="5256C59E" w14:textId="77777777" w:rsidR="00EE688B" w:rsidRPr="00207698" w:rsidRDefault="00EE688B" w:rsidP="00EE688B">
            <w:pPr>
              <w:rPr>
                <w:sz w:val="20"/>
                <w:szCs w:val="20"/>
              </w:rPr>
            </w:pPr>
            <w:r w:rsidRPr="00207698">
              <w:rPr>
                <w:sz w:val="20"/>
                <w:szCs w:val="20"/>
              </w:rPr>
              <w:t>Ing. Marcela Korenková, PhD.</w:t>
            </w:r>
          </w:p>
        </w:tc>
      </w:tr>
    </w:tbl>
    <w:p w14:paraId="1788C4B6" w14:textId="44B3C2B6" w:rsidR="00EE688B" w:rsidRDefault="00EE688B" w:rsidP="00EE688B">
      <w:pPr>
        <w:spacing w:after="0"/>
        <w:rPr>
          <w:rFonts w:cstheme="minorHAnsi"/>
          <w:sz w:val="20"/>
          <w:szCs w:val="20"/>
        </w:rPr>
      </w:pPr>
      <w:r w:rsidRPr="00207698">
        <w:rPr>
          <w:rFonts w:cstheme="minorHAnsi"/>
          <w:sz w:val="20"/>
          <w:szCs w:val="20"/>
        </w:rPr>
        <w:t xml:space="preserve"> </w:t>
      </w:r>
    </w:p>
    <w:p w14:paraId="3F419A2E" w14:textId="77777777" w:rsidR="005B6636" w:rsidRPr="00207698" w:rsidRDefault="005B6636" w:rsidP="00EE688B">
      <w:pPr>
        <w:spacing w:after="0"/>
        <w:rPr>
          <w:rFonts w:cstheme="minorHAnsi"/>
          <w:sz w:val="20"/>
          <w:szCs w:val="20"/>
        </w:rPr>
      </w:pPr>
    </w:p>
    <w:p w14:paraId="74EF26FF" w14:textId="1E8232E9" w:rsidR="00EE688B" w:rsidRPr="00047308" w:rsidRDefault="00EE688B" w:rsidP="00EE688B">
      <w:pPr>
        <w:spacing w:after="0" w:line="240" w:lineRule="auto"/>
        <w:jc w:val="both"/>
        <w:rPr>
          <w:rFonts w:cstheme="minorHAnsi"/>
          <w:b/>
          <w:sz w:val="20"/>
          <w:szCs w:val="20"/>
        </w:rPr>
      </w:pPr>
      <w:r w:rsidRPr="00047308">
        <w:rPr>
          <w:rFonts w:cstheme="minorHAnsi"/>
          <w:b/>
          <w:sz w:val="20"/>
          <w:szCs w:val="20"/>
        </w:rPr>
        <w:t xml:space="preserve">Tabuľka </w:t>
      </w:r>
      <w:r w:rsidR="00F17DCB">
        <w:rPr>
          <w:rFonts w:cstheme="minorHAnsi"/>
          <w:b/>
          <w:sz w:val="20"/>
          <w:szCs w:val="20"/>
        </w:rPr>
        <w:t>40</w:t>
      </w:r>
      <w:r w:rsidRPr="00047308">
        <w:rPr>
          <w:rFonts w:cstheme="minorHAnsi"/>
          <w:b/>
          <w:sz w:val="20"/>
          <w:szCs w:val="20"/>
        </w:rPr>
        <w:t>: Odboroví didaktici/metodici katedier Pedagogickej fakulty UKF, pripravujúci študentov v učiteľských študijných programo</w:t>
      </w:r>
      <w:r w:rsidR="00F17DCB">
        <w:rPr>
          <w:rFonts w:cstheme="minorHAnsi"/>
          <w:b/>
          <w:sz w:val="20"/>
          <w:szCs w:val="20"/>
        </w:rPr>
        <w:t>ch v akademickom roku 2024/2025</w:t>
      </w:r>
    </w:p>
    <w:tbl>
      <w:tblPr>
        <w:tblStyle w:val="Mriekatabuky"/>
        <w:tblW w:w="0" w:type="auto"/>
        <w:tblLook w:val="04A0" w:firstRow="1" w:lastRow="0" w:firstColumn="1" w:lastColumn="0" w:noHBand="0" w:noVBand="1"/>
      </w:tblPr>
      <w:tblGrid>
        <w:gridCol w:w="4531"/>
        <w:gridCol w:w="4531"/>
      </w:tblGrid>
      <w:tr w:rsidR="00EE688B" w:rsidRPr="00047308" w14:paraId="0C8A0D78" w14:textId="77777777" w:rsidTr="00EE688B">
        <w:tc>
          <w:tcPr>
            <w:tcW w:w="4531" w:type="dxa"/>
            <w:shd w:val="clear" w:color="auto" w:fill="CCFFFF"/>
          </w:tcPr>
          <w:p w14:paraId="15B7FD46" w14:textId="77777777" w:rsidR="00EE688B" w:rsidRPr="00047308" w:rsidRDefault="00EE688B" w:rsidP="00EE688B">
            <w:pPr>
              <w:rPr>
                <w:b/>
                <w:bCs/>
                <w:sz w:val="20"/>
                <w:szCs w:val="20"/>
              </w:rPr>
            </w:pPr>
            <w:r w:rsidRPr="00047308">
              <w:rPr>
                <w:b/>
                <w:bCs/>
                <w:sz w:val="20"/>
                <w:szCs w:val="20"/>
              </w:rPr>
              <w:t xml:space="preserve">Katedra </w:t>
            </w:r>
          </w:p>
        </w:tc>
        <w:tc>
          <w:tcPr>
            <w:tcW w:w="4531" w:type="dxa"/>
            <w:shd w:val="clear" w:color="auto" w:fill="CCFFFF"/>
          </w:tcPr>
          <w:p w14:paraId="4E7C2AFD" w14:textId="77777777" w:rsidR="00EE688B" w:rsidRPr="00047308" w:rsidRDefault="00EE688B" w:rsidP="00EE688B">
            <w:pPr>
              <w:rPr>
                <w:b/>
                <w:bCs/>
                <w:sz w:val="20"/>
                <w:szCs w:val="20"/>
              </w:rPr>
            </w:pPr>
            <w:r w:rsidRPr="00047308">
              <w:rPr>
                <w:b/>
                <w:bCs/>
                <w:sz w:val="20"/>
                <w:szCs w:val="20"/>
              </w:rPr>
              <w:t>Didaktik</w:t>
            </w:r>
          </w:p>
        </w:tc>
      </w:tr>
      <w:tr w:rsidR="00EE688B" w:rsidRPr="00047308" w14:paraId="7A519D3B" w14:textId="77777777" w:rsidTr="00EE688B">
        <w:tc>
          <w:tcPr>
            <w:tcW w:w="4531" w:type="dxa"/>
          </w:tcPr>
          <w:p w14:paraId="27337B1A" w14:textId="77777777" w:rsidR="00EE688B" w:rsidRPr="00047308" w:rsidRDefault="00EE688B" w:rsidP="00EE688B">
            <w:pPr>
              <w:jc w:val="both"/>
              <w:rPr>
                <w:b/>
                <w:bCs/>
                <w:sz w:val="20"/>
                <w:szCs w:val="20"/>
              </w:rPr>
            </w:pPr>
            <w:r w:rsidRPr="00047308">
              <w:rPr>
                <w:b/>
                <w:bCs/>
                <w:sz w:val="20"/>
                <w:szCs w:val="20"/>
              </w:rPr>
              <w:t xml:space="preserve">Katedra anglického jazyka a kultúry </w:t>
            </w:r>
          </w:p>
        </w:tc>
        <w:tc>
          <w:tcPr>
            <w:tcW w:w="4531" w:type="dxa"/>
          </w:tcPr>
          <w:p w14:paraId="7D066B5C" w14:textId="77777777" w:rsidR="00EE688B" w:rsidRPr="00207698" w:rsidRDefault="00EE688B" w:rsidP="00EE688B">
            <w:pPr>
              <w:jc w:val="both"/>
              <w:rPr>
                <w:sz w:val="20"/>
                <w:szCs w:val="20"/>
              </w:rPr>
            </w:pPr>
            <w:r w:rsidRPr="00207698">
              <w:rPr>
                <w:sz w:val="20"/>
                <w:szCs w:val="20"/>
              </w:rPr>
              <w:t>doc. Mgr. Elena Kováčiková, PhD.</w:t>
            </w:r>
          </w:p>
        </w:tc>
      </w:tr>
      <w:tr w:rsidR="00EE688B" w:rsidRPr="00047308" w14:paraId="7A5C31AA" w14:textId="77777777" w:rsidTr="00EE688B">
        <w:tc>
          <w:tcPr>
            <w:tcW w:w="4531" w:type="dxa"/>
            <w:vAlign w:val="center"/>
          </w:tcPr>
          <w:p w14:paraId="2809E788" w14:textId="77777777" w:rsidR="00EE688B" w:rsidRPr="00047308" w:rsidRDefault="00EE688B" w:rsidP="00EE688B">
            <w:pPr>
              <w:jc w:val="both"/>
              <w:rPr>
                <w:b/>
                <w:bCs/>
                <w:sz w:val="20"/>
                <w:szCs w:val="20"/>
              </w:rPr>
            </w:pPr>
            <w:r w:rsidRPr="00047308">
              <w:rPr>
                <w:b/>
                <w:bCs/>
                <w:sz w:val="20"/>
                <w:szCs w:val="20"/>
              </w:rPr>
              <w:t>Katedra hudby</w:t>
            </w:r>
          </w:p>
        </w:tc>
        <w:tc>
          <w:tcPr>
            <w:tcW w:w="4531" w:type="dxa"/>
          </w:tcPr>
          <w:p w14:paraId="1F041311" w14:textId="77777777" w:rsidR="00EE688B" w:rsidRPr="00207698" w:rsidRDefault="00EE688B" w:rsidP="00EE688B">
            <w:pPr>
              <w:jc w:val="both"/>
              <w:rPr>
                <w:sz w:val="20"/>
                <w:szCs w:val="20"/>
              </w:rPr>
            </w:pPr>
            <w:r w:rsidRPr="00207698">
              <w:rPr>
                <w:sz w:val="20"/>
                <w:szCs w:val="20"/>
              </w:rPr>
              <w:t>Mgr. Ivana Lacková, PhD.</w:t>
            </w:r>
          </w:p>
        </w:tc>
      </w:tr>
      <w:tr w:rsidR="00EE688B" w:rsidRPr="00047308" w14:paraId="4CA6628A" w14:textId="77777777" w:rsidTr="00EE688B">
        <w:tc>
          <w:tcPr>
            <w:tcW w:w="4531" w:type="dxa"/>
          </w:tcPr>
          <w:p w14:paraId="3DEA3354" w14:textId="77777777" w:rsidR="00EE688B" w:rsidRPr="00047308" w:rsidRDefault="00EE688B" w:rsidP="00EE688B">
            <w:pPr>
              <w:jc w:val="both"/>
              <w:rPr>
                <w:b/>
                <w:bCs/>
                <w:sz w:val="20"/>
                <w:szCs w:val="20"/>
              </w:rPr>
            </w:pPr>
            <w:r w:rsidRPr="00047308">
              <w:rPr>
                <w:b/>
                <w:bCs/>
                <w:sz w:val="20"/>
                <w:szCs w:val="20"/>
              </w:rPr>
              <w:t>Katedra pedagogiky</w:t>
            </w:r>
          </w:p>
        </w:tc>
        <w:tc>
          <w:tcPr>
            <w:tcW w:w="4531" w:type="dxa"/>
          </w:tcPr>
          <w:p w14:paraId="5CBFFEFF" w14:textId="77777777" w:rsidR="00EE688B" w:rsidRPr="00207698" w:rsidRDefault="00EE688B" w:rsidP="00EE688B">
            <w:pPr>
              <w:jc w:val="both"/>
              <w:rPr>
                <w:sz w:val="20"/>
                <w:szCs w:val="20"/>
              </w:rPr>
            </w:pPr>
            <w:r w:rsidRPr="00207698">
              <w:rPr>
                <w:sz w:val="20"/>
                <w:szCs w:val="20"/>
              </w:rPr>
              <w:t>PhDr. Anna Klimentová, PhD.</w:t>
            </w:r>
          </w:p>
        </w:tc>
      </w:tr>
      <w:tr w:rsidR="00EE688B" w:rsidRPr="00047308" w14:paraId="5A88ACA1" w14:textId="77777777" w:rsidTr="00EE688B">
        <w:tc>
          <w:tcPr>
            <w:tcW w:w="4531" w:type="dxa"/>
          </w:tcPr>
          <w:p w14:paraId="261F232C" w14:textId="77777777" w:rsidR="00EE688B" w:rsidRPr="00047308" w:rsidRDefault="00EE688B" w:rsidP="00EE688B">
            <w:pPr>
              <w:jc w:val="both"/>
              <w:rPr>
                <w:b/>
                <w:bCs/>
                <w:sz w:val="20"/>
                <w:szCs w:val="20"/>
              </w:rPr>
            </w:pPr>
            <w:r w:rsidRPr="00047308">
              <w:rPr>
                <w:b/>
                <w:bCs/>
                <w:sz w:val="20"/>
                <w:szCs w:val="20"/>
              </w:rPr>
              <w:lastRenderedPageBreak/>
              <w:t>Katedra pedagogickej a školskej psychológie</w:t>
            </w:r>
          </w:p>
        </w:tc>
        <w:tc>
          <w:tcPr>
            <w:tcW w:w="4531" w:type="dxa"/>
          </w:tcPr>
          <w:p w14:paraId="13951D10" w14:textId="77777777" w:rsidR="00EE688B" w:rsidRPr="00207698" w:rsidRDefault="00EE688B" w:rsidP="00EE688B">
            <w:pPr>
              <w:jc w:val="both"/>
              <w:rPr>
                <w:sz w:val="20"/>
                <w:szCs w:val="20"/>
              </w:rPr>
            </w:pPr>
            <w:r w:rsidRPr="00207698">
              <w:rPr>
                <w:sz w:val="20"/>
                <w:szCs w:val="20"/>
              </w:rPr>
              <w:t>PaedDr. Lucia Rapsová, PhD.</w:t>
            </w:r>
          </w:p>
        </w:tc>
      </w:tr>
      <w:tr w:rsidR="00EE688B" w:rsidRPr="00047308" w14:paraId="5BC37307" w14:textId="77777777" w:rsidTr="00EE688B">
        <w:tc>
          <w:tcPr>
            <w:tcW w:w="4531" w:type="dxa"/>
          </w:tcPr>
          <w:p w14:paraId="485370B5" w14:textId="77777777" w:rsidR="00EE688B" w:rsidRPr="00047308" w:rsidRDefault="00EE688B" w:rsidP="00EE688B">
            <w:pPr>
              <w:jc w:val="both"/>
              <w:rPr>
                <w:b/>
                <w:bCs/>
                <w:sz w:val="20"/>
                <w:szCs w:val="20"/>
              </w:rPr>
            </w:pPr>
            <w:r w:rsidRPr="00047308">
              <w:rPr>
                <w:b/>
                <w:bCs/>
                <w:sz w:val="20"/>
                <w:szCs w:val="20"/>
              </w:rPr>
              <w:t>Katedra techniky a IT</w:t>
            </w:r>
          </w:p>
        </w:tc>
        <w:tc>
          <w:tcPr>
            <w:tcW w:w="4531" w:type="dxa"/>
          </w:tcPr>
          <w:p w14:paraId="4417AFE3" w14:textId="77777777" w:rsidR="00EE688B" w:rsidRPr="00207698" w:rsidRDefault="00EE688B" w:rsidP="00EE688B">
            <w:pPr>
              <w:jc w:val="both"/>
              <w:rPr>
                <w:sz w:val="20"/>
                <w:szCs w:val="20"/>
              </w:rPr>
            </w:pPr>
            <w:r w:rsidRPr="00207698">
              <w:rPr>
                <w:sz w:val="20"/>
                <w:szCs w:val="20"/>
              </w:rPr>
              <w:t>doc. PaedDr. Jana Depešová, PhD.</w:t>
            </w:r>
          </w:p>
        </w:tc>
      </w:tr>
      <w:tr w:rsidR="00EE688B" w:rsidRPr="00047308" w14:paraId="28A896CA" w14:textId="77777777" w:rsidTr="00EE688B">
        <w:tc>
          <w:tcPr>
            <w:tcW w:w="4531" w:type="dxa"/>
          </w:tcPr>
          <w:p w14:paraId="7420AC08" w14:textId="77777777" w:rsidR="00EE688B" w:rsidRPr="00047308" w:rsidRDefault="00EE688B" w:rsidP="00EE688B">
            <w:pPr>
              <w:jc w:val="both"/>
              <w:rPr>
                <w:b/>
                <w:bCs/>
                <w:sz w:val="20"/>
                <w:szCs w:val="20"/>
              </w:rPr>
            </w:pPr>
            <w:r w:rsidRPr="00047308">
              <w:rPr>
                <w:b/>
                <w:bCs/>
                <w:sz w:val="20"/>
                <w:szCs w:val="20"/>
              </w:rPr>
              <w:t>Katedra telesnej výchovy a športu</w:t>
            </w:r>
          </w:p>
        </w:tc>
        <w:tc>
          <w:tcPr>
            <w:tcW w:w="4531" w:type="dxa"/>
          </w:tcPr>
          <w:p w14:paraId="24749C9A" w14:textId="77777777" w:rsidR="00EE688B" w:rsidRPr="00207698" w:rsidRDefault="00EE688B" w:rsidP="00EE688B">
            <w:pPr>
              <w:jc w:val="both"/>
              <w:rPr>
                <w:sz w:val="20"/>
                <w:szCs w:val="20"/>
              </w:rPr>
            </w:pPr>
            <w:r w:rsidRPr="00207698">
              <w:rPr>
                <w:sz w:val="20"/>
                <w:szCs w:val="20"/>
              </w:rPr>
              <w:t>prof. PaedDr. Jaromír Šimonek, PhD.</w:t>
            </w:r>
          </w:p>
        </w:tc>
      </w:tr>
      <w:tr w:rsidR="00EE688B" w:rsidRPr="00047308" w14:paraId="025BBC6B" w14:textId="77777777" w:rsidTr="00EE688B">
        <w:tc>
          <w:tcPr>
            <w:tcW w:w="4531" w:type="dxa"/>
          </w:tcPr>
          <w:p w14:paraId="66AD8ADD" w14:textId="77777777" w:rsidR="00EE688B" w:rsidRPr="00047308" w:rsidRDefault="00EE688B" w:rsidP="00EE688B">
            <w:pPr>
              <w:jc w:val="both"/>
              <w:rPr>
                <w:b/>
                <w:bCs/>
                <w:sz w:val="20"/>
                <w:szCs w:val="20"/>
              </w:rPr>
            </w:pPr>
            <w:r w:rsidRPr="00047308">
              <w:rPr>
                <w:b/>
                <w:bCs/>
                <w:sz w:val="20"/>
                <w:szCs w:val="20"/>
              </w:rPr>
              <w:t>Katedra výtvarnej tvorby a výchovy</w:t>
            </w:r>
          </w:p>
        </w:tc>
        <w:tc>
          <w:tcPr>
            <w:tcW w:w="4531" w:type="dxa"/>
          </w:tcPr>
          <w:p w14:paraId="2AB52511" w14:textId="77777777" w:rsidR="00EE688B" w:rsidRPr="00207698" w:rsidRDefault="00EE688B" w:rsidP="00EE688B">
            <w:pPr>
              <w:jc w:val="both"/>
              <w:rPr>
                <w:sz w:val="20"/>
                <w:szCs w:val="20"/>
              </w:rPr>
            </w:pPr>
            <w:r w:rsidRPr="00207698">
              <w:rPr>
                <w:sz w:val="20"/>
                <w:szCs w:val="20"/>
              </w:rPr>
              <w:t>Mgr. Martin Kratochvil, PhD.</w:t>
            </w:r>
          </w:p>
        </w:tc>
      </w:tr>
    </w:tbl>
    <w:p w14:paraId="1458140A" w14:textId="6F8557D1" w:rsidR="00EE688B" w:rsidRDefault="00EE688B" w:rsidP="00EE688B">
      <w:pPr>
        <w:spacing w:after="0" w:line="240" w:lineRule="auto"/>
        <w:jc w:val="both"/>
        <w:rPr>
          <w:rFonts w:cstheme="minorHAnsi"/>
          <w:b/>
          <w:sz w:val="20"/>
          <w:szCs w:val="20"/>
        </w:rPr>
      </w:pPr>
    </w:p>
    <w:p w14:paraId="12057BD6" w14:textId="702DB3C0" w:rsidR="00EE688B" w:rsidRPr="00047308" w:rsidRDefault="00EE688B" w:rsidP="00EE688B">
      <w:pPr>
        <w:spacing w:after="0" w:line="240" w:lineRule="auto"/>
        <w:jc w:val="both"/>
        <w:rPr>
          <w:rFonts w:cstheme="minorHAnsi"/>
          <w:b/>
          <w:sz w:val="20"/>
          <w:szCs w:val="20"/>
        </w:rPr>
      </w:pPr>
      <w:r w:rsidRPr="00047308">
        <w:rPr>
          <w:rFonts w:cstheme="minorHAnsi"/>
          <w:b/>
          <w:sz w:val="20"/>
          <w:szCs w:val="20"/>
        </w:rPr>
        <w:t xml:space="preserve">Tabuľka </w:t>
      </w:r>
      <w:r w:rsidR="00F17DCB">
        <w:rPr>
          <w:rFonts w:cstheme="minorHAnsi"/>
          <w:b/>
          <w:sz w:val="20"/>
          <w:szCs w:val="20"/>
        </w:rPr>
        <w:t>41</w:t>
      </w:r>
      <w:r w:rsidRPr="00047308">
        <w:rPr>
          <w:rFonts w:cstheme="minorHAnsi"/>
          <w:b/>
          <w:sz w:val="20"/>
          <w:szCs w:val="20"/>
        </w:rPr>
        <w:t xml:space="preserve">: Odboroví didaktici/metodici ústavov Fakulty stredoeurópskych štúdií UKF, pripravujúci študentov </w:t>
      </w:r>
      <w:r w:rsidR="00F17DCB">
        <w:rPr>
          <w:rFonts w:cstheme="minorHAnsi"/>
          <w:b/>
          <w:sz w:val="20"/>
          <w:szCs w:val="20"/>
        </w:rPr>
        <w:t xml:space="preserve"> </w:t>
      </w:r>
      <w:r w:rsidRPr="00047308">
        <w:rPr>
          <w:rFonts w:cstheme="minorHAnsi"/>
          <w:b/>
          <w:sz w:val="20"/>
          <w:szCs w:val="20"/>
        </w:rPr>
        <w:t>v učiteľských študijných programo</w:t>
      </w:r>
      <w:r w:rsidR="00F17DCB">
        <w:rPr>
          <w:rFonts w:cstheme="minorHAnsi"/>
          <w:b/>
          <w:sz w:val="20"/>
          <w:szCs w:val="20"/>
        </w:rPr>
        <w:t>ch v akademickom roku 2024/2025</w:t>
      </w:r>
    </w:p>
    <w:tbl>
      <w:tblPr>
        <w:tblStyle w:val="Mriekatabuky"/>
        <w:tblW w:w="0" w:type="auto"/>
        <w:tblLook w:val="04A0" w:firstRow="1" w:lastRow="0" w:firstColumn="1" w:lastColumn="0" w:noHBand="0" w:noVBand="1"/>
      </w:tblPr>
      <w:tblGrid>
        <w:gridCol w:w="4509"/>
        <w:gridCol w:w="4507"/>
      </w:tblGrid>
      <w:tr w:rsidR="00EE688B" w:rsidRPr="00047308" w14:paraId="7FA3286D" w14:textId="77777777" w:rsidTr="00EE688B">
        <w:tc>
          <w:tcPr>
            <w:tcW w:w="4509" w:type="dxa"/>
            <w:tcBorders>
              <w:top w:val="single" w:sz="4" w:space="0" w:color="auto"/>
              <w:left w:val="single" w:sz="4" w:space="0" w:color="auto"/>
              <w:bottom w:val="single" w:sz="4" w:space="0" w:color="auto"/>
              <w:right w:val="single" w:sz="4" w:space="0" w:color="auto"/>
            </w:tcBorders>
            <w:shd w:val="clear" w:color="auto" w:fill="CCFFFF"/>
            <w:hideMark/>
          </w:tcPr>
          <w:p w14:paraId="776C6DB2" w14:textId="77777777" w:rsidR="00EE688B" w:rsidRPr="00047308" w:rsidRDefault="00EE688B" w:rsidP="00EE688B">
            <w:pPr>
              <w:rPr>
                <w:b/>
                <w:bCs/>
                <w:sz w:val="20"/>
                <w:szCs w:val="20"/>
              </w:rPr>
            </w:pPr>
            <w:r w:rsidRPr="00047308">
              <w:rPr>
                <w:b/>
                <w:bCs/>
                <w:sz w:val="20"/>
                <w:szCs w:val="20"/>
              </w:rPr>
              <w:t>Ústav</w:t>
            </w:r>
          </w:p>
        </w:tc>
        <w:tc>
          <w:tcPr>
            <w:tcW w:w="4507" w:type="dxa"/>
            <w:tcBorders>
              <w:top w:val="single" w:sz="4" w:space="0" w:color="auto"/>
              <w:left w:val="single" w:sz="4" w:space="0" w:color="auto"/>
              <w:bottom w:val="single" w:sz="4" w:space="0" w:color="auto"/>
              <w:right w:val="single" w:sz="4" w:space="0" w:color="auto"/>
            </w:tcBorders>
            <w:shd w:val="clear" w:color="auto" w:fill="CCFFFF"/>
            <w:hideMark/>
          </w:tcPr>
          <w:p w14:paraId="15B94545" w14:textId="77777777" w:rsidR="00EE688B" w:rsidRPr="00047308" w:rsidRDefault="00EE688B" w:rsidP="00EE688B">
            <w:pPr>
              <w:rPr>
                <w:b/>
                <w:bCs/>
                <w:sz w:val="20"/>
                <w:szCs w:val="20"/>
              </w:rPr>
            </w:pPr>
            <w:r w:rsidRPr="00047308">
              <w:rPr>
                <w:b/>
                <w:bCs/>
                <w:sz w:val="20"/>
                <w:szCs w:val="20"/>
              </w:rPr>
              <w:t>Didaktik</w:t>
            </w:r>
          </w:p>
        </w:tc>
      </w:tr>
      <w:tr w:rsidR="00EE688B" w:rsidRPr="00047308" w14:paraId="04103F6E" w14:textId="77777777" w:rsidTr="00EE688B">
        <w:trPr>
          <w:trHeight w:val="537"/>
        </w:trPr>
        <w:tc>
          <w:tcPr>
            <w:tcW w:w="4509" w:type="dxa"/>
            <w:tcBorders>
              <w:top w:val="single" w:sz="4" w:space="0" w:color="auto"/>
              <w:left w:val="single" w:sz="4" w:space="0" w:color="auto"/>
              <w:right w:val="single" w:sz="4" w:space="0" w:color="auto"/>
            </w:tcBorders>
            <w:hideMark/>
          </w:tcPr>
          <w:p w14:paraId="3152DEED" w14:textId="77777777" w:rsidR="00EE688B" w:rsidRPr="00047308" w:rsidRDefault="00EE688B" w:rsidP="00EE688B">
            <w:pPr>
              <w:jc w:val="both"/>
              <w:rPr>
                <w:b/>
                <w:bCs/>
                <w:sz w:val="20"/>
                <w:szCs w:val="20"/>
              </w:rPr>
            </w:pPr>
            <w:r w:rsidRPr="00047308">
              <w:rPr>
                <w:b/>
                <w:bCs/>
                <w:sz w:val="20"/>
                <w:szCs w:val="20"/>
              </w:rPr>
              <w:t xml:space="preserve">Ústav pre vzdelávanie pedagógov </w:t>
            </w:r>
          </w:p>
        </w:tc>
        <w:tc>
          <w:tcPr>
            <w:tcW w:w="4507" w:type="dxa"/>
            <w:tcBorders>
              <w:top w:val="single" w:sz="4" w:space="0" w:color="auto"/>
              <w:left w:val="single" w:sz="4" w:space="0" w:color="auto"/>
              <w:right w:val="single" w:sz="4" w:space="0" w:color="auto"/>
            </w:tcBorders>
            <w:hideMark/>
          </w:tcPr>
          <w:p w14:paraId="533EF15B" w14:textId="77777777" w:rsidR="00EE688B" w:rsidRPr="00207698" w:rsidRDefault="00EE688B" w:rsidP="00EE688B">
            <w:pPr>
              <w:jc w:val="both"/>
              <w:rPr>
                <w:sz w:val="20"/>
                <w:szCs w:val="20"/>
              </w:rPr>
            </w:pPr>
            <w:r w:rsidRPr="00207698">
              <w:rPr>
                <w:sz w:val="20"/>
                <w:szCs w:val="20"/>
              </w:rPr>
              <w:t>PaedDr. Helena Pataiová, PhD.</w:t>
            </w:r>
          </w:p>
          <w:p w14:paraId="30BDFFEF" w14:textId="77777777" w:rsidR="00EE688B" w:rsidRPr="00207698" w:rsidRDefault="00EE688B" w:rsidP="00EE688B">
            <w:pPr>
              <w:jc w:val="both"/>
              <w:rPr>
                <w:sz w:val="20"/>
                <w:szCs w:val="20"/>
              </w:rPr>
            </w:pPr>
            <w:r w:rsidRPr="00207698">
              <w:rPr>
                <w:sz w:val="20"/>
                <w:szCs w:val="20"/>
              </w:rPr>
              <w:t>RNDr. Ladislav Szekeres, PhD.</w:t>
            </w:r>
          </w:p>
        </w:tc>
      </w:tr>
      <w:tr w:rsidR="00EE688B" w:rsidRPr="00047308" w14:paraId="3F6C54ED" w14:textId="77777777" w:rsidTr="00EE688B">
        <w:tc>
          <w:tcPr>
            <w:tcW w:w="4509" w:type="dxa"/>
            <w:tcBorders>
              <w:top w:val="single" w:sz="4" w:space="0" w:color="auto"/>
              <w:left w:val="single" w:sz="4" w:space="0" w:color="auto"/>
              <w:bottom w:val="single" w:sz="4" w:space="0" w:color="auto"/>
              <w:right w:val="single" w:sz="4" w:space="0" w:color="auto"/>
            </w:tcBorders>
            <w:hideMark/>
          </w:tcPr>
          <w:p w14:paraId="7E5E1D00" w14:textId="77777777" w:rsidR="00EE688B" w:rsidRPr="00047308" w:rsidRDefault="00EE688B" w:rsidP="00EE688B">
            <w:pPr>
              <w:jc w:val="both"/>
              <w:rPr>
                <w:b/>
                <w:bCs/>
                <w:sz w:val="20"/>
                <w:szCs w:val="20"/>
              </w:rPr>
            </w:pPr>
            <w:r w:rsidRPr="00047308">
              <w:rPr>
                <w:b/>
                <w:bCs/>
                <w:sz w:val="20"/>
                <w:szCs w:val="20"/>
              </w:rPr>
              <w:t xml:space="preserve">Ústav maďarskej jazykovedy </w:t>
            </w:r>
          </w:p>
          <w:p w14:paraId="7B8B721F" w14:textId="77777777" w:rsidR="00EE688B" w:rsidRPr="00047308" w:rsidRDefault="00EE688B" w:rsidP="00EE688B">
            <w:pPr>
              <w:jc w:val="both"/>
              <w:rPr>
                <w:b/>
                <w:bCs/>
                <w:sz w:val="20"/>
                <w:szCs w:val="20"/>
              </w:rPr>
            </w:pPr>
            <w:r w:rsidRPr="00047308">
              <w:rPr>
                <w:b/>
                <w:bCs/>
                <w:sz w:val="20"/>
                <w:szCs w:val="20"/>
              </w:rPr>
              <w:t xml:space="preserve">a literárnej vedy </w:t>
            </w:r>
          </w:p>
        </w:tc>
        <w:tc>
          <w:tcPr>
            <w:tcW w:w="4507" w:type="dxa"/>
            <w:tcBorders>
              <w:top w:val="single" w:sz="4" w:space="0" w:color="auto"/>
              <w:left w:val="single" w:sz="4" w:space="0" w:color="auto"/>
              <w:bottom w:val="single" w:sz="4" w:space="0" w:color="auto"/>
              <w:right w:val="single" w:sz="4" w:space="0" w:color="auto"/>
            </w:tcBorders>
            <w:hideMark/>
          </w:tcPr>
          <w:p w14:paraId="2FA60979" w14:textId="77777777" w:rsidR="00EE688B" w:rsidRPr="00207698" w:rsidRDefault="00EE688B" w:rsidP="00EE688B">
            <w:pPr>
              <w:jc w:val="both"/>
              <w:rPr>
                <w:sz w:val="20"/>
                <w:szCs w:val="20"/>
              </w:rPr>
            </w:pPr>
            <w:r w:rsidRPr="00207698">
              <w:rPr>
                <w:sz w:val="20"/>
                <w:szCs w:val="20"/>
              </w:rPr>
              <w:t>Dr. habil. Mgr. Ildikó Vančo, PhD.</w:t>
            </w:r>
          </w:p>
          <w:p w14:paraId="0FC62454" w14:textId="77777777" w:rsidR="00EE688B" w:rsidRPr="00207698" w:rsidRDefault="00EE688B" w:rsidP="00EE688B">
            <w:pPr>
              <w:jc w:val="both"/>
              <w:rPr>
                <w:sz w:val="20"/>
                <w:szCs w:val="20"/>
              </w:rPr>
            </w:pPr>
          </w:p>
        </w:tc>
      </w:tr>
    </w:tbl>
    <w:p w14:paraId="3A02DA98" w14:textId="7397A6BD" w:rsidR="00EE688B" w:rsidRDefault="00EE688B" w:rsidP="00EE688B">
      <w:pPr>
        <w:spacing w:after="0"/>
        <w:rPr>
          <w:rFonts w:cstheme="minorHAnsi"/>
          <w:sz w:val="20"/>
          <w:szCs w:val="20"/>
        </w:rPr>
      </w:pPr>
    </w:p>
    <w:p w14:paraId="0E019908" w14:textId="77777777" w:rsidR="00EE688B" w:rsidRPr="002D68E7" w:rsidRDefault="00EE688B">
      <w:pPr>
        <w:pStyle w:val="Nadpis3"/>
        <w:numPr>
          <w:ilvl w:val="2"/>
          <w:numId w:val="30"/>
        </w:numPr>
        <w:rPr>
          <w:color w:val="0070C0"/>
          <w:sz w:val="24"/>
          <w:szCs w:val="22"/>
        </w:rPr>
      </w:pPr>
      <w:bookmarkStart w:id="12927" w:name="_Toc230694148"/>
      <w:r w:rsidRPr="002D68E7">
        <w:rPr>
          <w:color w:val="0070C0"/>
          <w:sz w:val="24"/>
          <w:szCs w:val="22"/>
        </w:rPr>
        <w:t>Odborná prax</w:t>
      </w:r>
      <w:bookmarkEnd w:id="12927"/>
    </w:p>
    <w:p w14:paraId="6E58716A" w14:textId="774FB75D" w:rsidR="00EE688B" w:rsidRDefault="00EE688B" w:rsidP="00207698">
      <w:pPr>
        <w:spacing w:after="0" w:line="276" w:lineRule="auto"/>
        <w:ind w:firstLine="567"/>
        <w:jc w:val="both"/>
        <w:rPr>
          <w:rFonts w:eastAsia="Times New Roman" w:cstheme="minorHAnsi"/>
          <w:lang w:eastAsia="sk-SK"/>
        </w:rPr>
      </w:pPr>
      <w:r w:rsidRPr="00207698">
        <w:rPr>
          <w:rFonts w:cstheme="minorHAnsi"/>
          <w:lang w:eastAsia="sk-SK"/>
        </w:rPr>
        <w:t>Všeobecným cieľom odbornej praxe je sprostredkovať študentom možnosť konfrontovať svoje teoretické poznatky s ich praktickou realizáciou, zaujímať postoj k profesionálnym problémom a konfliktom, získať skúsenosť so spôsobmi práce, ktoré existujú</w:t>
      </w:r>
      <w:r w:rsidR="00FB00DA">
        <w:rPr>
          <w:rFonts w:cstheme="minorHAnsi"/>
          <w:lang w:eastAsia="sk-SK"/>
        </w:rPr>
        <w:t>,</w:t>
      </w:r>
      <w:r w:rsidRPr="00207698">
        <w:rPr>
          <w:rFonts w:cstheme="minorHAnsi"/>
          <w:lang w:eastAsia="sk-SK"/>
        </w:rPr>
        <w:t xml:space="preserve"> alebo sú uplatňované v rôznych typoch organizácií a podnietiť snahu študentov o reflexiu tejto skúsenosti</w:t>
      </w:r>
      <w:r w:rsidR="00FB00DA">
        <w:rPr>
          <w:rFonts w:cstheme="minorHAnsi"/>
          <w:lang w:eastAsia="sk-SK"/>
        </w:rPr>
        <w:t>.</w:t>
      </w:r>
      <w:r w:rsidRPr="00207698">
        <w:rPr>
          <w:rFonts w:cstheme="minorHAnsi"/>
          <w:lang w:eastAsia="sk-SK"/>
        </w:rPr>
        <w:t xml:space="preserve"> </w:t>
      </w:r>
      <w:r w:rsidR="00FB00DA">
        <w:rPr>
          <w:rFonts w:cstheme="minorHAnsi"/>
          <w:lang w:eastAsia="sk-SK"/>
        </w:rPr>
        <w:t>U</w:t>
      </w:r>
      <w:r w:rsidRPr="00207698">
        <w:rPr>
          <w:rFonts w:cstheme="minorHAnsi"/>
          <w:lang w:eastAsia="sk-SK"/>
        </w:rPr>
        <w:t>možniť im, aby si prakticky vyskúšali a overili vedomosti, zručnosti a metódy práce, s ktorými sa zoznámili v rámci teoretickej prípravy</w:t>
      </w:r>
      <w:r w:rsidR="00FB00DA">
        <w:rPr>
          <w:rFonts w:cstheme="minorHAnsi"/>
          <w:lang w:eastAsia="sk-SK"/>
        </w:rPr>
        <w:t>,</w:t>
      </w:r>
      <w:r w:rsidRPr="00207698">
        <w:rPr>
          <w:rFonts w:cstheme="minorHAnsi"/>
          <w:lang w:eastAsia="sk-SK"/>
        </w:rPr>
        <w:t xml:space="preserve"> a rozvíjali si tak vlastnú profesionálnu identitu. </w:t>
      </w:r>
      <w:r w:rsidRPr="00207698">
        <w:rPr>
          <w:rFonts w:eastAsia="Times New Roman" w:cstheme="minorHAnsi"/>
          <w:lang w:eastAsia="sk-SK"/>
        </w:rPr>
        <w:t xml:space="preserve">Jednotlivé pracoviská organizovali odbornú prax študentov na základe dohodnutých zmluvných podmienok alebo vzájomnej spolupráce s firmami, verejnými inštitúciami a inými subjektmi. </w:t>
      </w:r>
    </w:p>
    <w:p w14:paraId="5203E179" w14:textId="77777777" w:rsidR="00EE688B" w:rsidRPr="00024BC4" w:rsidRDefault="00EE688B" w:rsidP="00FC21FA">
      <w:pPr>
        <w:pStyle w:val="Nadpis3"/>
        <w:numPr>
          <w:ilvl w:val="3"/>
          <w:numId w:val="30"/>
        </w:numPr>
        <w:ind w:left="851" w:hanging="851"/>
        <w:rPr>
          <w:color w:val="0070C0"/>
          <w:sz w:val="24"/>
          <w:szCs w:val="24"/>
        </w:rPr>
      </w:pPr>
      <w:bookmarkStart w:id="12928" w:name="_Toc230694149"/>
      <w:r w:rsidRPr="00024BC4">
        <w:rPr>
          <w:caps w:val="0"/>
          <w:color w:val="0070C0"/>
          <w:sz w:val="24"/>
          <w:szCs w:val="24"/>
        </w:rPr>
        <w:t>Odborná prax na Fakulte prírodných vied a informatiky UKF v Nitre</w:t>
      </w:r>
      <w:bookmarkEnd w:id="12928"/>
    </w:p>
    <w:p w14:paraId="79EDC36F" w14:textId="77777777" w:rsidR="00EE688B" w:rsidRPr="00207698" w:rsidRDefault="00EE688B" w:rsidP="00207698">
      <w:pPr>
        <w:spacing w:after="0" w:line="276" w:lineRule="auto"/>
        <w:ind w:firstLine="567"/>
        <w:jc w:val="both"/>
        <w:rPr>
          <w:rFonts w:cstheme="minorHAnsi"/>
        </w:rPr>
      </w:pPr>
      <w:r w:rsidRPr="00207698">
        <w:rPr>
          <w:rFonts w:cstheme="minorHAnsi"/>
          <w:bCs/>
        </w:rPr>
        <w:t>Odbornú prax</w:t>
      </w:r>
      <w:r w:rsidRPr="00207698">
        <w:rPr>
          <w:rFonts w:cstheme="minorHAnsi"/>
        </w:rPr>
        <w:t xml:space="preserve"> absolvujú len študenti neučiteľských študijných programov. </w:t>
      </w:r>
      <w:r w:rsidRPr="00207698">
        <w:rPr>
          <w:rFonts w:cstheme="minorHAnsi"/>
          <w:bCs/>
        </w:rPr>
        <w:t>Účelom</w:t>
      </w:r>
      <w:r w:rsidRPr="00207698">
        <w:rPr>
          <w:rFonts w:cstheme="minorHAnsi"/>
          <w:b/>
          <w:bCs/>
        </w:rPr>
        <w:t xml:space="preserve"> </w:t>
      </w:r>
      <w:r w:rsidRPr="00207698">
        <w:rPr>
          <w:rFonts w:cstheme="minorHAnsi"/>
        </w:rPr>
        <w:t xml:space="preserve">odbornej praxe je, aby sa študenti prírodovedných študijných programov oboznámili s princípmi vedeckej práce a získali pracovné skúsenosti, ktoré uplatnia po skončení štúdia na trhu práce. </w:t>
      </w:r>
    </w:p>
    <w:p w14:paraId="316F696B" w14:textId="11BE67FF" w:rsidR="00EE688B" w:rsidRPr="00207698" w:rsidRDefault="00EE688B" w:rsidP="00207698">
      <w:pPr>
        <w:spacing w:after="0" w:line="276" w:lineRule="auto"/>
        <w:ind w:firstLine="567"/>
        <w:jc w:val="both"/>
        <w:rPr>
          <w:rFonts w:cstheme="minorHAnsi"/>
          <w:b/>
          <w:bCs/>
        </w:rPr>
      </w:pPr>
      <w:r w:rsidRPr="00207698">
        <w:rPr>
          <w:rFonts w:cstheme="minorHAnsi"/>
        </w:rPr>
        <w:t xml:space="preserve">Odborná prax v akademickom roku 2024/2025 sa na FPVaI realizovala </w:t>
      </w:r>
      <w:r w:rsidR="00FB00DA">
        <w:rPr>
          <w:rFonts w:cstheme="minorHAnsi"/>
        </w:rPr>
        <w:t>v</w:t>
      </w:r>
      <w:r w:rsidRPr="00207698">
        <w:rPr>
          <w:rFonts w:cstheme="minorHAnsi"/>
        </w:rPr>
        <w:t xml:space="preserve"> študijných programoch rôzne: </w:t>
      </w:r>
    </w:p>
    <w:p w14:paraId="1A2BFD86" w14:textId="77777777" w:rsidR="00EE688B" w:rsidRPr="00207698" w:rsidRDefault="00EE688B">
      <w:pPr>
        <w:pStyle w:val="Odsekzoznamu"/>
        <w:numPr>
          <w:ilvl w:val="0"/>
          <w:numId w:val="168"/>
        </w:numPr>
        <w:tabs>
          <w:tab w:val="left" w:pos="993"/>
        </w:tabs>
        <w:spacing w:line="276" w:lineRule="auto"/>
        <w:ind w:left="0" w:firstLine="709"/>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bCs/>
          <w:color w:val="auto"/>
          <w:sz w:val="22"/>
          <w:szCs w:val="22"/>
        </w:rPr>
        <w:t xml:space="preserve"> aplikovaná informatika</w:t>
      </w:r>
    </w:p>
    <w:p w14:paraId="24A9B461" w14:textId="77777777" w:rsidR="00EE688B" w:rsidRPr="00207698" w:rsidRDefault="00EE688B">
      <w:pPr>
        <w:pStyle w:val="Odsekzoznamu"/>
        <w:tabs>
          <w:tab w:val="left" w:pos="993"/>
        </w:tabs>
        <w:spacing w:line="276" w:lineRule="auto"/>
        <w:ind w:left="0" w:firstLine="709"/>
        <w:contextualSpacing/>
        <w:rPr>
          <w:rFonts w:asciiTheme="minorHAnsi" w:hAnsiTheme="minorHAnsi" w:cstheme="minorHAnsi"/>
          <w:color w:val="auto"/>
          <w:sz w:val="22"/>
          <w:szCs w:val="22"/>
        </w:rPr>
      </w:pPr>
      <w:r w:rsidRPr="00207698">
        <w:rPr>
          <w:rFonts w:asciiTheme="minorHAnsi" w:hAnsiTheme="minorHAnsi" w:cstheme="minorHAnsi"/>
          <w:color w:val="auto"/>
          <w:sz w:val="22"/>
          <w:szCs w:val="22"/>
        </w:rPr>
        <w:t>Odborná prax pre študijný program aplikovaná informatika je na Bc. a Mgr. stupni realizovaná ako povinná súčasť štúdia. Počas akademického roka ju absolvovalo 102 študentov bakalárskeho a 35 študentov magisterského štúdia. Na zabezpečení praxe sa podieľalo 119 spoločností. Náplň odbornej praxe bola tematicky pestrá a pokrývala najmä vývoj webových aplikácií (klientska aj serverová časť), vývoj mobilných aplikácií a úlohy súvisiace s testovaním a zabezpečením kvality softvéru. Významnú časť tvorili aj aktivity v oblasti dátovej analýzy a reportingu, správy IT infraštruktúry a technickej podpory používateľov. V menšej miere sa prax orientovala na priemyselnú automatizáciu a embedded riešenia, herný vývoj a 3D tvorbu, správu e-commerce obsahu, ako aj na vzdelávacie a mentoringové aktivity. Spoločným menovateľom realizovaných úloh bola práca na reálnych projektoch v tímovom prostredí, dôraz na dokumentáciu, end-to-end vývoj softvérových riešení a komunikáciu so zadávateľom.</w:t>
      </w:r>
    </w:p>
    <w:p w14:paraId="6186F694" w14:textId="77777777" w:rsidR="00EE688B" w:rsidRPr="00207698" w:rsidRDefault="00EE688B">
      <w:pPr>
        <w:pStyle w:val="Odsekzoznamu"/>
        <w:numPr>
          <w:ilvl w:val="0"/>
          <w:numId w:val="168"/>
        </w:numPr>
        <w:tabs>
          <w:tab w:val="left" w:pos="993"/>
        </w:tabs>
        <w:spacing w:line="276" w:lineRule="auto"/>
        <w:ind w:left="0" w:firstLine="709"/>
        <w:contextualSpacing/>
        <w:rPr>
          <w:rFonts w:asciiTheme="minorHAnsi" w:hAnsiTheme="minorHAnsi" w:cstheme="minorHAnsi"/>
          <w:color w:val="auto"/>
          <w:sz w:val="22"/>
          <w:szCs w:val="22"/>
        </w:rPr>
      </w:pPr>
      <w:r w:rsidRPr="00207698">
        <w:rPr>
          <w:rFonts w:asciiTheme="minorHAnsi" w:hAnsiTheme="minorHAnsi" w:cstheme="minorHAnsi"/>
          <w:color w:val="auto"/>
          <w:sz w:val="22"/>
          <w:szCs w:val="22"/>
        </w:rPr>
        <w:t xml:space="preserve">študijný program </w:t>
      </w:r>
      <w:r w:rsidRPr="00207698">
        <w:rPr>
          <w:rFonts w:asciiTheme="minorHAnsi" w:hAnsiTheme="minorHAnsi" w:cstheme="minorHAnsi"/>
          <w:b/>
          <w:color w:val="auto"/>
          <w:sz w:val="22"/>
          <w:szCs w:val="22"/>
        </w:rPr>
        <w:t>biológia</w:t>
      </w:r>
    </w:p>
    <w:p w14:paraId="11AE6A1A" w14:textId="7244DE59" w:rsidR="00EE688B" w:rsidRDefault="00EE688B" w:rsidP="00207698">
      <w:pPr>
        <w:pStyle w:val="Odsekzoznamu"/>
        <w:spacing w:line="276" w:lineRule="auto"/>
        <w:ind w:left="0"/>
        <w:contextualSpacing/>
        <w:rPr>
          <w:rFonts w:asciiTheme="minorHAnsi" w:hAnsiTheme="minorHAnsi" w:cstheme="minorHAnsi"/>
          <w:color w:val="auto"/>
          <w:sz w:val="22"/>
          <w:szCs w:val="22"/>
        </w:rPr>
      </w:pPr>
      <w:r w:rsidRPr="00207698">
        <w:rPr>
          <w:rFonts w:asciiTheme="minorHAnsi" w:hAnsiTheme="minorHAnsi" w:cstheme="minorHAnsi"/>
          <w:color w:val="auto"/>
          <w:sz w:val="22"/>
          <w:szCs w:val="22"/>
        </w:rPr>
        <w:t>Odbornú prax v rámci predmetov Odborná prax 1 a Odb. prax 2 absolvovalo celkovo 17</w:t>
      </w:r>
      <w:r w:rsidR="003657F6">
        <w:rPr>
          <w:rFonts w:asciiTheme="minorHAnsi" w:hAnsiTheme="minorHAnsi" w:cstheme="minorHAnsi"/>
          <w:color w:val="auto"/>
          <w:sz w:val="22"/>
          <w:szCs w:val="22"/>
        </w:rPr>
        <w:t xml:space="preserve"> š</w:t>
      </w:r>
      <w:r w:rsidRPr="00207698">
        <w:rPr>
          <w:rFonts w:asciiTheme="minorHAnsi" w:hAnsiTheme="minorHAnsi" w:cstheme="minorHAnsi"/>
          <w:color w:val="auto"/>
          <w:sz w:val="22"/>
          <w:szCs w:val="22"/>
        </w:rPr>
        <w:t>tudentov bakalárskeho a magisterského študijného programu Biológia. Čiastočne to bolo na tradičných zmluvných výskumných pracoviskách: Ústav ekológie lesa SAV Zvolen (</w:t>
      </w:r>
      <w:r w:rsidRPr="00207698">
        <w:rPr>
          <w:rFonts w:asciiTheme="minorHAnsi" w:hAnsiTheme="minorHAnsi" w:cstheme="minorHAnsi"/>
          <w:color w:val="auto"/>
          <w:sz w:val="22"/>
          <w:szCs w:val="22"/>
          <w:shd w:val="clear" w:color="auto" w:fill="FFFFFF"/>
        </w:rPr>
        <w:t>Oddelenie fytopatológie a mykológie</w:t>
      </w:r>
      <w:r w:rsidRPr="00207698">
        <w:rPr>
          <w:rFonts w:asciiTheme="minorHAnsi" w:hAnsiTheme="minorHAnsi" w:cstheme="minorHAnsi"/>
          <w:color w:val="auto"/>
          <w:sz w:val="22"/>
          <w:szCs w:val="22"/>
        </w:rPr>
        <w:t xml:space="preserve">, Nitra), NPPC VÚRV Piešťany (pracovisko VŠS Víglaš-Pstruša), ako aj na ďalších pracoviskách, </w:t>
      </w:r>
      <w:r w:rsidRPr="00207698">
        <w:rPr>
          <w:rFonts w:asciiTheme="minorHAnsi" w:hAnsiTheme="minorHAnsi" w:cstheme="minorHAnsi"/>
          <w:color w:val="auto"/>
          <w:sz w:val="22"/>
          <w:szCs w:val="22"/>
        </w:rPr>
        <w:lastRenderedPageBreak/>
        <w:t xml:space="preserve">ktorými boli hlavne Medirex a.s. Nitra, Fakultná nemocnica Nitra, Nemocnica AGEL Žiar n. Hronom, Nemocnica Topoľčany. Medzi menej tradičné pracoviská môžeme zaradiť ÚŽFaG AV ČR (Liběchov), Seneca Pharmaceutical (Hlohovec) alebo Prírodovedné múzeum (SNM, Bratislava).   </w:t>
      </w:r>
    </w:p>
    <w:p w14:paraId="6EE42813" w14:textId="77777777" w:rsidR="00A048E6" w:rsidRDefault="00A048E6" w:rsidP="00207698">
      <w:pPr>
        <w:pStyle w:val="Odsekzoznamu"/>
        <w:spacing w:line="276" w:lineRule="auto"/>
        <w:ind w:left="0"/>
        <w:contextualSpacing/>
        <w:rPr>
          <w:rFonts w:asciiTheme="minorHAnsi" w:eastAsia="Calibri" w:hAnsiTheme="minorHAnsi" w:cstheme="minorHAnsi"/>
          <w:color w:val="auto"/>
          <w:sz w:val="22"/>
          <w:szCs w:val="22"/>
        </w:rPr>
      </w:pPr>
    </w:p>
    <w:p w14:paraId="6B293538" w14:textId="378BDC8F" w:rsidR="00EE688B" w:rsidRPr="00207698" w:rsidRDefault="00EE688B" w:rsidP="00207698">
      <w:pPr>
        <w:pStyle w:val="Odsekzoznamu"/>
        <w:spacing w:line="276" w:lineRule="auto"/>
        <w:ind w:left="0"/>
        <w:contextualSpacing/>
        <w:rPr>
          <w:rFonts w:asciiTheme="minorHAnsi" w:hAnsiTheme="minorHAnsi" w:cstheme="minorHAnsi"/>
          <w:color w:val="auto"/>
          <w:sz w:val="22"/>
          <w:szCs w:val="22"/>
        </w:rPr>
      </w:pPr>
      <w:r w:rsidRPr="00207698">
        <w:rPr>
          <w:rFonts w:asciiTheme="minorHAnsi" w:eastAsia="Calibri" w:hAnsiTheme="minorHAnsi" w:cstheme="minorHAnsi"/>
          <w:color w:val="auto"/>
          <w:sz w:val="22"/>
          <w:szCs w:val="22"/>
        </w:rPr>
        <w:t>V letnom semestri 2024/2025 sa študenti 2. ročníka bakalárskeho štúdia biológie a učiteľských odborov (v počte 21) zúčastnili v rámci predmetu Terénna prax z</w:t>
      </w:r>
      <w:r w:rsidR="00FB00DA">
        <w:rPr>
          <w:rFonts w:asciiTheme="minorHAnsi" w:eastAsia="Calibri" w:hAnsiTheme="minorHAnsi" w:cstheme="minorHAnsi"/>
          <w:color w:val="auto"/>
          <w:sz w:val="22"/>
          <w:szCs w:val="22"/>
        </w:rPr>
        <w:t> </w:t>
      </w:r>
      <w:r w:rsidRPr="00207698">
        <w:rPr>
          <w:rFonts w:asciiTheme="minorHAnsi" w:eastAsia="Calibri" w:hAnsiTheme="minorHAnsi" w:cstheme="minorHAnsi"/>
          <w:color w:val="auto"/>
          <w:sz w:val="22"/>
          <w:szCs w:val="22"/>
        </w:rPr>
        <w:t>botaniky</w:t>
      </w:r>
      <w:r w:rsidR="00FB00DA">
        <w:rPr>
          <w:rFonts w:asciiTheme="minorHAnsi" w:eastAsia="Calibri" w:hAnsiTheme="minorHAnsi" w:cstheme="minorHAnsi"/>
          <w:color w:val="auto"/>
          <w:sz w:val="22"/>
          <w:szCs w:val="22"/>
        </w:rPr>
        <w:t>,</w:t>
      </w:r>
      <w:r w:rsidRPr="00207698">
        <w:rPr>
          <w:rFonts w:asciiTheme="minorHAnsi" w:eastAsia="Calibri" w:hAnsiTheme="minorHAnsi" w:cstheme="minorHAnsi"/>
          <w:color w:val="auto"/>
          <w:sz w:val="22"/>
          <w:szCs w:val="22"/>
        </w:rPr>
        <w:t xml:space="preserve"> ako aj Terénna prax zo zoológie</w:t>
      </w:r>
      <w:r w:rsidR="00FB00DA">
        <w:rPr>
          <w:rFonts w:asciiTheme="minorHAnsi" w:eastAsia="Calibri" w:hAnsiTheme="minorHAnsi" w:cstheme="minorHAnsi"/>
          <w:color w:val="auto"/>
          <w:sz w:val="22"/>
          <w:szCs w:val="22"/>
        </w:rPr>
        <w:t>,</w:t>
      </w:r>
      <w:r w:rsidRPr="00207698">
        <w:rPr>
          <w:rFonts w:asciiTheme="minorHAnsi" w:eastAsia="Calibri" w:hAnsiTheme="minorHAnsi" w:cstheme="minorHAnsi"/>
          <w:color w:val="auto"/>
          <w:sz w:val="22"/>
          <w:szCs w:val="22"/>
        </w:rPr>
        <w:t xml:space="preserve"> na  pozorovaní a hodnotení rastlinných/živočíšnych spoločenstiev po náučnom chodníku Zoborské vrchy. Súčasťou terénnych prác bol botanický výklad s poznávaním druhov, s dôrazom na vzácne a chránené druhy rastlín a živočíchov. Demonštrovali sa metódy výskumu rastlín</w:t>
      </w:r>
      <w:r w:rsidR="00FB00DA">
        <w:rPr>
          <w:rFonts w:asciiTheme="minorHAnsi" w:eastAsia="Calibri" w:hAnsiTheme="minorHAnsi" w:cstheme="minorHAnsi"/>
          <w:color w:val="auto"/>
          <w:sz w:val="22"/>
          <w:szCs w:val="22"/>
        </w:rPr>
        <w:t>,</w:t>
      </w:r>
      <w:r w:rsidRPr="00207698">
        <w:rPr>
          <w:rFonts w:asciiTheme="minorHAnsi" w:eastAsia="Calibri" w:hAnsiTheme="minorHAnsi" w:cstheme="minorHAnsi"/>
          <w:color w:val="auto"/>
          <w:sz w:val="22"/>
          <w:szCs w:val="22"/>
        </w:rPr>
        <w:t xml:space="preserve"> ako aj odchytu bezstavovcov a stavovcov. Študenti boli oboznámení o chránených územiach Zoborských vrch</w:t>
      </w:r>
      <w:r w:rsidR="003657F6" w:rsidRPr="003657F6">
        <w:rPr>
          <w:rFonts w:asciiTheme="minorHAnsi" w:eastAsia="Calibri" w:hAnsiTheme="minorHAnsi" w:cstheme="minorHAnsi"/>
          <w:color w:val="auto"/>
          <w:sz w:val="22"/>
          <w:szCs w:val="22"/>
        </w:rPr>
        <w:t xml:space="preserve">ov a absolvovali výstup na vrch </w:t>
      </w:r>
      <w:r w:rsidRPr="00207698">
        <w:rPr>
          <w:rFonts w:asciiTheme="minorHAnsi" w:eastAsia="Calibri" w:hAnsiTheme="minorHAnsi" w:cstheme="minorHAnsi"/>
          <w:color w:val="auto"/>
          <w:sz w:val="22"/>
          <w:szCs w:val="22"/>
        </w:rPr>
        <w:t>Zobor a Pyramídu (2.</w:t>
      </w:r>
      <w:r>
        <w:rPr>
          <w:rFonts w:asciiTheme="minorHAnsi" w:eastAsia="Calibri" w:hAnsiTheme="minorHAnsi" w:cstheme="minorHAnsi"/>
          <w:color w:val="auto"/>
          <w:sz w:val="22"/>
          <w:szCs w:val="22"/>
        </w:rPr>
        <w:t xml:space="preserve"> </w:t>
      </w:r>
      <w:r w:rsidRPr="00207698">
        <w:rPr>
          <w:rFonts w:asciiTheme="minorHAnsi" w:eastAsia="Calibri" w:hAnsiTheme="minorHAnsi" w:cstheme="minorHAnsi"/>
          <w:color w:val="auto"/>
          <w:sz w:val="22"/>
          <w:szCs w:val="22"/>
        </w:rPr>
        <w:t>5.</w:t>
      </w:r>
      <w:r>
        <w:rPr>
          <w:rFonts w:asciiTheme="minorHAnsi" w:eastAsia="Calibri" w:hAnsiTheme="minorHAnsi" w:cstheme="minorHAnsi"/>
          <w:color w:val="auto"/>
          <w:sz w:val="22"/>
          <w:szCs w:val="22"/>
        </w:rPr>
        <w:t xml:space="preserve"> </w:t>
      </w:r>
      <w:r w:rsidRPr="00207698">
        <w:rPr>
          <w:rFonts w:asciiTheme="minorHAnsi" w:eastAsia="Calibri" w:hAnsiTheme="minorHAnsi" w:cstheme="minorHAnsi"/>
          <w:color w:val="auto"/>
          <w:sz w:val="22"/>
          <w:szCs w:val="22"/>
        </w:rPr>
        <w:t xml:space="preserve">2025). </w:t>
      </w:r>
    </w:p>
    <w:p w14:paraId="26EB9404" w14:textId="35F12AE5" w:rsidR="00EE688B" w:rsidRPr="00207698" w:rsidRDefault="00EE688B" w:rsidP="00207698">
      <w:pPr>
        <w:pStyle w:val="Odsekzoznamu"/>
        <w:spacing w:line="276" w:lineRule="auto"/>
        <w:ind w:left="0"/>
        <w:contextualSpacing/>
        <w:rPr>
          <w:rFonts w:asciiTheme="minorHAnsi" w:hAnsiTheme="minorHAnsi" w:cstheme="minorHAnsi"/>
          <w:color w:val="auto"/>
          <w:sz w:val="22"/>
          <w:szCs w:val="22"/>
        </w:rPr>
      </w:pPr>
      <w:r w:rsidRPr="00207698">
        <w:rPr>
          <w:rFonts w:asciiTheme="minorHAnsi" w:hAnsiTheme="minorHAnsi" w:cstheme="minorHAnsi"/>
          <w:color w:val="auto"/>
          <w:sz w:val="22"/>
          <w:szCs w:val="22"/>
        </w:rPr>
        <w:t>Súčasťou praxe na KZA a KBG bolo aj 11</w:t>
      </w:r>
      <w:r w:rsidR="00FB00DA">
        <w:rPr>
          <w:rFonts w:asciiTheme="minorHAnsi" w:hAnsiTheme="minorHAnsi" w:cstheme="minorHAnsi"/>
          <w:color w:val="auto"/>
          <w:sz w:val="22"/>
          <w:szCs w:val="22"/>
        </w:rPr>
        <w:t>-</w:t>
      </w:r>
      <w:r w:rsidRPr="00207698">
        <w:rPr>
          <w:rFonts w:asciiTheme="minorHAnsi" w:hAnsiTheme="minorHAnsi" w:cstheme="minorHAnsi"/>
          <w:color w:val="auto"/>
          <w:sz w:val="22"/>
          <w:szCs w:val="22"/>
        </w:rPr>
        <w:t>dňové vzdelávacie podujatie (23.</w:t>
      </w:r>
      <w:r>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8.</w:t>
      </w:r>
      <w:r>
        <w:rPr>
          <w:rFonts w:asciiTheme="minorHAnsi" w:hAnsiTheme="minorHAnsi" w:cstheme="minorHAnsi"/>
          <w:color w:val="auto"/>
          <w:sz w:val="22"/>
          <w:szCs w:val="22"/>
        </w:rPr>
        <w:t xml:space="preserve"> </w:t>
      </w:r>
      <w:r w:rsidR="00FB00DA">
        <w:rPr>
          <w:rFonts w:asciiTheme="minorHAnsi" w:hAnsiTheme="minorHAnsi" w:cstheme="minorHAnsi"/>
          <w:color w:val="auto"/>
          <w:sz w:val="22"/>
          <w:szCs w:val="22"/>
        </w:rPr>
        <w:t>2024</w:t>
      </w:r>
      <w:r w:rsidRPr="00207698">
        <w:rPr>
          <w:rFonts w:asciiTheme="minorHAnsi" w:hAnsiTheme="minorHAnsi" w:cstheme="minorHAnsi"/>
          <w:color w:val="auto"/>
          <w:sz w:val="22"/>
          <w:szCs w:val="22"/>
        </w:rPr>
        <w:t xml:space="preserve"> – 2.</w:t>
      </w:r>
      <w:r>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9.</w:t>
      </w:r>
      <w:r>
        <w:rPr>
          <w:rFonts w:asciiTheme="minorHAnsi" w:hAnsiTheme="minorHAnsi" w:cstheme="minorHAnsi"/>
          <w:color w:val="auto"/>
          <w:sz w:val="22"/>
          <w:szCs w:val="22"/>
        </w:rPr>
        <w:t xml:space="preserve"> </w:t>
      </w:r>
      <w:r w:rsidR="00FB00DA">
        <w:rPr>
          <w:rFonts w:asciiTheme="minorHAnsi" w:hAnsiTheme="minorHAnsi" w:cstheme="minorHAnsi"/>
          <w:color w:val="auto"/>
          <w:sz w:val="22"/>
          <w:szCs w:val="22"/>
        </w:rPr>
        <w:t>2024</w:t>
      </w:r>
      <w:r w:rsidRPr="00207698">
        <w:rPr>
          <w:rFonts w:asciiTheme="minorHAnsi" w:hAnsiTheme="minorHAnsi" w:cstheme="minorHAnsi"/>
          <w:color w:val="auto"/>
          <w:sz w:val="22"/>
          <w:szCs w:val="22"/>
        </w:rPr>
        <w:t>)  pre študentov študijného programu Biológia v Grécku so zameraním na štúdium flóry a fauny na pobreží severného Egejského mora, ale aj kultúrnych a historických pamiatok v centrálnej časti Tesálie.</w:t>
      </w:r>
    </w:p>
    <w:p w14:paraId="369A1BDF" w14:textId="39CCDA03" w:rsidR="00EE688B" w:rsidRPr="00207698" w:rsidRDefault="00EE688B" w:rsidP="00207698">
      <w:pPr>
        <w:pStyle w:val="Odsekzoznamu"/>
        <w:spacing w:line="276" w:lineRule="auto"/>
        <w:ind w:left="0"/>
        <w:contextualSpacing/>
        <w:rPr>
          <w:rFonts w:asciiTheme="minorHAnsi" w:hAnsiTheme="minorHAnsi" w:cstheme="minorHAnsi"/>
          <w:color w:val="auto"/>
          <w:sz w:val="22"/>
          <w:szCs w:val="22"/>
        </w:rPr>
      </w:pPr>
      <w:r w:rsidRPr="00207698">
        <w:rPr>
          <w:rFonts w:asciiTheme="minorHAnsi" w:hAnsiTheme="minorHAnsi" w:cstheme="minorHAnsi"/>
          <w:color w:val="auto"/>
          <w:sz w:val="22"/>
          <w:szCs w:val="22"/>
        </w:rPr>
        <w:t>21.</w:t>
      </w:r>
      <w:r>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10.</w:t>
      </w:r>
      <w:r>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202</w:t>
      </w:r>
      <w:r w:rsidR="00FB00DA">
        <w:rPr>
          <w:rFonts w:asciiTheme="minorHAnsi" w:hAnsiTheme="minorHAnsi" w:cstheme="minorHAnsi"/>
          <w:color w:val="auto"/>
          <w:sz w:val="22"/>
          <w:szCs w:val="22"/>
        </w:rPr>
        <w:t>4</w:t>
      </w:r>
      <w:r w:rsidRPr="00207698">
        <w:rPr>
          <w:rFonts w:asciiTheme="minorHAnsi" w:hAnsiTheme="minorHAnsi" w:cstheme="minorHAnsi"/>
          <w:color w:val="auto"/>
          <w:sz w:val="22"/>
          <w:szCs w:val="22"/>
        </w:rPr>
        <w:t xml:space="preserve"> – 25.</w:t>
      </w:r>
      <w:r>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10.</w:t>
      </w:r>
      <w:r>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202</w:t>
      </w:r>
      <w:r w:rsidR="00FB00DA">
        <w:rPr>
          <w:rFonts w:asciiTheme="minorHAnsi" w:hAnsiTheme="minorHAnsi" w:cstheme="minorHAnsi"/>
          <w:color w:val="auto"/>
          <w:sz w:val="22"/>
          <w:szCs w:val="22"/>
        </w:rPr>
        <w:t>4</w:t>
      </w:r>
      <w:r w:rsidRPr="00207698">
        <w:rPr>
          <w:rFonts w:asciiTheme="minorHAnsi" w:hAnsiTheme="minorHAnsi" w:cstheme="minorHAnsi"/>
          <w:color w:val="auto"/>
          <w:sz w:val="22"/>
          <w:szCs w:val="22"/>
        </w:rPr>
        <w:t xml:space="preserve"> vybraní študenti absolvovali Erasmus mobilitu na Univerzite Palackého v Olomouci, kde stážovali na rôznych pracoviskách univerzity: Katedra botaniky, Pevnosť poznania a Vlastivedné múzeum v Olomouci.</w:t>
      </w:r>
    </w:p>
    <w:p w14:paraId="512BF940" w14:textId="0534FAB5" w:rsidR="00EE688B" w:rsidRPr="00207698" w:rsidRDefault="00EE688B" w:rsidP="00207698">
      <w:pPr>
        <w:pStyle w:val="Odsekzoznamu"/>
        <w:spacing w:line="276" w:lineRule="auto"/>
        <w:ind w:left="0"/>
        <w:contextualSpacing/>
        <w:rPr>
          <w:rFonts w:asciiTheme="minorHAnsi" w:hAnsiTheme="minorHAnsi" w:cstheme="minorHAnsi"/>
          <w:color w:val="auto"/>
          <w:sz w:val="22"/>
          <w:szCs w:val="22"/>
        </w:rPr>
      </w:pPr>
      <w:r w:rsidRPr="00207698">
        <w:rPr>
          <w:rFonts w:asciiTheme="minorHAnsi" w:hAnsiTheme="minorHAnsi" w:cstheme="minorHAnsi"/>
          <w:color w:val="auto"/>
          <w:sz w:val="22"/>
          <w:szCs w:val="22"/>
        </w:rPr>
        <w:t>Súčasťou praxe v zimnom semestri boli aj prakticky zamerané exkurzie do Patologicko – anatomického múzea vo Viedni (28.</w:t>
      </w:r>
      <w:r>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11.</w:t>
      </w:r>
      <w:r>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202</w:t>
      </w:r>
      <w:r w:rsidR="00FB00DA">
        <w:rPr>
          <w:rFonts w:asciiTheme="minorHAnsi" w:hAnsiTheme="minorHAnsi" w:cstheme="minorHAnsi"/>
          <w:color w:val="auto"/>
          <w:sz w:val="22"/>
          <w:szCs w:val="22"/>
        </w:rPr>
        <w:t>4</w:t>
      </w:r>
      <w:r w:rsidRPr="00207698">
        <w:rPr>
          <w:rFonts w:asciiTheme="minorHAnsi" w:hAnsiTheme="minorHAnsi" w:cstheme="minorHAnsi"/>
          <w:color w:val="auto"/>
          <w:sz w:val="22"/>
          <w:szCs w:val="22"/>
        </w:rPr>
        <w:t>) a Prírodovedeckého múzea vo Viedni (5.</w:t>
      </w:r>
      <w:r w:rsidR="001D1BAD">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12.</w:t>
      </w:r>
      <w:r w:rsidR="001D1BAD">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2024), kde študenti určovali druhy kostí, poznávali patologické nálezy na kostnom tkanive, študovali zoologické a geologické zbierky. Prax sa realizovala v spolupráci s Univerzitou vo Viedni.</w:t>
      </w:r>
    </w:p>
    <w:p w14:paraId="1F05F1C8" w14:textId="39D94949" w:rsidR="00EE688B" w:rsidRPr="00207698" w:rsidRDefault="00EE688B" w:rsidP="00207698">
      <w:pPr>
        <w:pStyle w:val="Odsekzoznamu"/>
        <w:spacing w:line="276" w:lineRule="auto"/>
        <w:ind w:left="0"/>
        <w:contextualSpacing/>
        <w:rPr>
          <w:rFonts w:asciiTheme="minorHAnsi" w:hAnsiTheme="minorHAnsi" w:cstheme="minorHAnsi"/>
          <w:color w:val="auto"/>
          <w:sz w:val="22"/>
          <w:szCs w:val="22"/>
        </w:rPr>
      </w:pPr>
      <w:r w:rsidRPr="00207698">
        <w:rPr>
          <w:rFonts w:asciiTheme="minorHAnsi" w:hAnsiTheme="minorHAnsi" w:cstheme="minorHAnsi"/>
          <w:color w:val="auto"/>
          <w:sz w:val="22"/>
          <w:szCs w:val="22"/>
        </w:rPr>
        <w:t>Naviac, v letnom semestri absolvovali študenti študijného programu Bioló</w:t>
      </w:r>
      <w:r w:rsidR="003657F6" w:rsidRPr="003657F6">
        <w:rPr>
          <w:rFonts w:asciiTheme="minorHAnsi" w:hAnsiTheme="minorHAnsi" w:cstheme="minorHAnsi"/>
          <w:color w:val="auto"/>
          <w:sz w:val="22"/>
          <w:szCs w:val="22"/>
        </w:rPr>
        <w:t>gia vzdelávacie podujatie v</w:t>
      </w:r>
      <w:r w:rsidR="003657F6">
        <w:rPr>
          <w:rFonts w:asciiTheme="minorHAnsi" w:hAnsiTheme="minorHAnsi" w:cstheme="minorHAnsi"/>
          <w:color w:val="auto"/>
          <w:sz w:val="22"/>
          <w:szCs w:val="22"/>
        </w:rPr>
        <w:t> </w:t>
      </w:r>
      <w:r w:rsidR="003657F6" w:rsidRPr="003657F6">
        <w:rPr>
          <w:rFonts w:asciiTheme="minorHAnsi" w:hAnsiTheme="minorHAnsi" w:cstheme="minorHAnsi"/>
          <w:color w:val="auto"/>
          <w:sz w:val="22"/>
          <w:szCs w:val="22"/>
        </w:rPr>
        <w:t xml:space="preserve">ZOO </w:t>
      </w:r>
      <w:r w:rsidRPr="00207698">
        <w:rPr>
          <w:rFonts w:asciiTheme="minorHAnsi" w:hAnsiTheme="minorHAnsi" w:cstheme="minorHAnsi"/>
          <w:color w:val="auto"/>
          <w:sz w:val="22"/>
          <w:szCs w:val="22"/>
        </w:rPr>
        <w:t>Hodonín a terénne vyučovanie na Náučnom chodníku vinohradníctva v Skalici (29.</w:t>
      </w:r>
      <w:r w:rsidR="001D1BAD">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4.</w:t>
      </w:r>
      <w:r w:rsidR="001D1BAD">
        <w:rPr>
          <w:rFonts w:asciiTheme="minorHAnsi" w:hAnsiTheme="minorHAnsi" w:cstheme="minorHAnsi"/>
          <w:color w:val="auto"/>
          <w:sz w:val="22"/>
          <w:szCs w:val="22"/>
        </w:rPr>
        <w:t xml:space="preserve"> </w:t>
      </w:r>
      <w:r w:rsidRPr="00207698">
        <w:rPr>
          <w:rFonts w:asciiTheme="minorHAnsi" w:hAnsiTheme="minorHAnsi" w:cstheme="minorHAnsi"/>
          <w:color w:val="auto"/>
          <w:sz w:val="22"/>
          <w:szCs w:val="22"/>
        </w:rPr>
        <w:t xml:space="preserve">2025). </w:t>
      </w:r>
    </w:p>
    <w:p w14:paraId="42193DDA" w14:textId="14D91401" w:rsidR="00EE688B" w:rsidRDefault="00EE688B" w:rsidP="00207698">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207698">
        <w:rPr>
          <w:rFonts w:asciiTheme="minorHAnsi" w:hAnsiTheme="minorHAnsi" w:cstheme="minorHAnsi"/>
          <w:sz w:val="22"/>
          <w:szCs w:val="22"/>
        </w:rPr>
        <w:t>Ďalšia odborná exkurzia sa konala 6.</w:t>
      </w:r>
      <w:r>
        <w:rPr>
          <w:rFonts w:asciiTheme="minorHAnsi" w:hAnsiTheme="minorHAnsi" w:cstheme="minorHAnsi"/>
          <w:sz w:val="22"/>
          <w:szCs w:val="22"/>
        </w:rPr>
        <w:t xml:space="preserve"> </w:t>
      </w:r>
      <w:r w:rsidRPr="00207698">
        <w:rPr>
          <w:rFonts w:asciiTheme="minorHAnsi" w:hAnsiTheme="minorHAnsi" w:cstheme="minorHAnsi"/>
          <w:sz w:val="22"/>
          <w:szCs w:val="22"/>
        </w:rPr>
        <w:t>5.</w:t>
      </w:r>
      <w:r>
        <w:rPr>
          <w:rFonts w:asciiTheme="minorHAnsi" w:hAnsiTheme="minorHAnsi" w:cstheme="minorHAnsi"/>
          <w:sz w:val="22"/>
          <w:szCs w:val="22"/>
        </w:rPr>
        <w:t xml:space="preserve"> </w:t>
      </w:r>
      <w:r w:rsidRPr="00207698">
        <w:rPr>
          <w:rFonts w:asciiTheme="minorHAnsi" w:hAnsiTheme="minorHAnsi" w:cstheme="minorHAnsi"/>
          <w:sz w:val="22"/>
          <w:szCs w:val="22"/>
        </w:rPr>
        <w:t>2025 v Gödöllő (Maďarsko), kde sa študenti zúčastnili         terénnej praxe z botaniky v Gödöllő Botanickej záhrade a Arboréte v Gödöllő.</w:t>
      </w:r>
    </w:p>
    <w:p w14:paraId="488291AE" w14:textId="77777777" w:rsidR="00EE688B" w:rsidRPr="00207698" w:rsidRDefault="00EE688B" w:rsidP="00207698">
      <w:pPr>
        <w:pStyle w:val="Odsekzoznamu"/>
        <w:numPr>
          <w:ilvl w:val="0"/>
          <w:numId w:val="168"/>
        </w:numPr>
        <w:spacing w:line="276" w:lineRule="auto"/>
        <w:ind w:hanging="357"/>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študijné programy</w:t>
      </w:r>
      <w:r w:rsidRPr="00207698">
        <w:rPr>
          <w:rFonts w:asciiTheme="minorHAnsi" w:hAnsiTheme="minorHAnsi" w:cstheme="minorHAnsi"/>
          <w:b/>
          <w:color w:val="auto"/>
          <w:sz w:val="22"/>
          <w:szCs w:val="22"/>
        </w:rPr>
        <w:t xml:space="preserve"> aplikovaná ekológia a environmentalistika, environmentalistika v krajinnom plánovaní a praxi </w:t>
      </w:r>
    </w:p>
    <w:p w14:paraId="541BA60A" w14:textId="77777777"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t>Odborná prax sa v tomto akademickom roku realizovala ako praktický terénny výskum. V zimnom semestri 2024/2025  sa realizovali nasledovné aktivity:   </w:t>
      </w:r>
    </w:p>
    <w:p w14:paraId="43BDA1B4" w14:textId="5D91EB5A"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t>V mesiaci september študenti 1. ročníka bakalárskeho štúdia absolvovali v teréne pedologický výskum a geologický výskum z predmetu Základy pedológie a predmetu Základy ge</w:t>
      </w:r>
      <w:r w:rsidR="008F1812">
        <w:rPr>
          <w:rFonts w:asciiTheme="minorHAnsi" w:eastAsia="Calibri" w:hAnsiTheme="minorHAnsi" w:cstheme="minorHAnsi"/>
          <w:sz w:val="22"/>
          <w:szCs w:val="22"/>
          <w:lang w:eastAsia="cs-CZ"/>
        </w:rPr>
        <w:t xml:space="preserve">ológie v lokalitách Janíkovce, </w:t>
      </w:r>
      <w:r w:rsidRPr="00207698">
        <w:rPr>
          <w:rFonts w:asciiTheme="minorHAnsi" w:eastAsia="Calibri" w:hAnsiTheme="minorHAnsi" w:cstheme="minorHAnsi"/>
          <w:sz w:val="22"/>
          <w:szCs w:val="22"/>
          <w:lang w:eastAsia="cs-CZ"/>
        </w:rPr>
        <w:t>Malá Lehota, Zobor a Kalvária (mesto Nitra)</w:t>
      </w:r>
      <w:r w:rsidR="008F1812">
        <w:rPr>
          <w:rFonts w:asciiTheme="minorHAnsi" w:eastAsia="Calibri" w:hAnsiTheme="minorHAnsi" w:cstheme="minorHAnsi"/>
          <w:sz w:val="22"/>
          <w:szCs w:val="22"/>
          <w:lang w:eastAsia="cs-CZ"/>
        </w:rPr>
        <w:t>, zamerané</w:t>
      </w:r>
      <w:r w:rsidRPr="00207698">
        <w:rPr>
          <w:rFonts w:asciiTheme="minorHAnsi" w:eastAsia="Calibri" w:hAnsiTheme="minorHAnsi" w:cstheme="minorHAnsi"/>
          <w:sz w:val="22"/>
          <w:szCs w:val="22"/>
          <w:lang w:eastAsia="cs-CZ"/>
        </w:rPr>
        <w:t xml:space="preserve"> na metódy výskumu a mapovania pôd a geologického po</w:t>
      </w:r>
      <w:r w:rsidR="008F1812">
        <w:rPr>
          <w:rFonts w:asciiTheme="minorHAnsi" w:eastAsia="Calibri" w:hAnsiTheme="minorHAnsi" w:cstheme="minorHAnsi"/>
          <w:sz w:val="22"/>
          <w:szCs w:val="22"/>
          <w:lang w:eastAsia="cs-CZ"/>
        </w:rPr>
        <w:t>d</w:t>
      </w:r>
      <w:r w:rsidRPr="00207698">
        <w:rPr>
          <w:rFonts w:asciiTheme="minorHAnsi" w:eastAsia="Calibri" w:hAnsiTheme="minorHAnsi" w:cstheme="minorHAnsi"/>
          <w:sz w:val="22"/>
          <w:szCs w:val="22"/>
          <w:lang w:eastAsia="cs-CZ"/>
        </w:rPr>
        <w:t>ložia, identifikáciu environmentálnych problémov pôdy a odber pôdnych vzoriek (8 študentov, vyučujúci prof. RNDr. J. Hreško, CSc., doc. Ing. V. Petlušová, PhD., Mgr. G. Bugár, PhD.). </w:t>
      </w:r>
    </w:p>
    <w:p w14:paraId="5CF14896" w14:textId="2534B5C8"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t>Študenti 1. ročníka magisterského štúdia absolvovali v mesiacoch október – november  v rámci predmetu Metódy terénneho výskumu terénnu prax (Metódy terénneho výskumu, Metódy ekologického výskumu a aplikácie výskumu krajiny)</w:t>
      </w:r>
      <w:r w:rsidR="008F1812">
        <w:rPr>
          <w:rFonts w:asciiTheme="minorHAnsi" w:eastAsia="Calibri" w:hAnsiTheme="minorHAnsi" w:cstheme="minorHAnsi"/>
          <w:sz w:val="22"/>
          <w:szCs w:val="22"/>
          <w:lang w:eastAsia="cs-CZ"/>
        </w:rPr>
        <w:t>,</w:t>
      </w:r>
      <w:r w:rsidRPr="00207698">
        <w:rPr>
          <w:rFonts w:asciiTheme="minorHAnsi" w:eastAsia="Calibri" w:hAnsiTheme="minorHAnsi" w:cstheme="minorHAnsi"/>
          <w:sz w:val="22"/>
          <w:szCs w:val="22"/>
          <w:lang w:eastAsia="cs-CZ"/>
        </w:rPr>
        <w:t xml:space="preserve"> zameranú na realizáciu praktických terénnych cvičení, ktoré sú orientované na aplikáciu vybraných metód výskumu abiotického, biotického, urbanizovaného prostredia a na monitorovanie kvality životného prostredia. V priebehu terénneho výskumu zbierali údaje, ktoré následne spracovali, vyhodnocovali a výsledky svojej práce prezentovali. Miesto realizácie: katastrálne územia  Leh</w:t>
      </w:r>
      <w:r w:rsidR="008F1812">
        <w:rPr>
          <w:rFonts w:asciiTheme="minorHAnsi" w:eastAsia="Calibri" w:hAnsiTheme="minorHAnsi" w:cstheme="minorHAnsi"/>
          <w:sz w:val="22"/>
          <w:szCs w:val="22"/>
          <w:lang w:eastAsia="cs-CZ"/>
        </w:rPr>
        <w:t>ota a mesta Nitra (6 študentov)</w:t>
      </w:r>
      <w:r w:rsidRPr="00207698">
        <w:rPr>
          <w:rFonts w:asciiTheme="minorHAnsi" w:eastAsia="Calibri" w:hAnsiTheme="minorHAnsi" w:cstheme="minorHAnsi"/>
          <w:sz w:val="22"/>
          <w:szCs w:val="22"/>
          <w:lang w:eastAsia="cs-CZ"/>
        </w:rPr>
        <w:t>, zabezpečujúci: doc. Ing. V. Petlušová, PhD., RNDr. P. Petluš, PhD., prof. Mgr. I. Baláž, PhD., Mgr. I. Jakab, PhD., Mgr. F. Tulis, PhD</w:t>
      </w:r>
      <w:r w:rsidR="008F1812">
        <w:rPr>
          <w:rFonts w:asciiTheme="minorHAnsi" w:eastAsia="Calibri" w:hAnsiTheme="minorHAnsi" w:cstheme="minorHAnsi"/>
          <w:sz w:val="22"/>
          <w:szCs w:val="22"/>
          <w:lang w:eastAsia="cs-CZ"/>
        </w:rPr>
        <w:t>.</w:t>
      </w:r>
      <w:r w:rsidRPr="00207698">
        <w:rPr>
          <w:rFonts w:asciiTheme="minorHAnsi" w:eastAsia="Calibri" w:hAnsiTheme="minorHAnsi" w:cstheme="minorHAnsi"/>
          <w:sz w:val="22"/>
          <w:szCs w:val="22"/>
          <w:lang w:eastAsia="cs-CZ"/>
        </w:rPr>
        <w:t>). </w:t>
      </w:r>
    </w:p>
    <w:p w14:paraId="2F7A864C" w14:textId="2123D9D0"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lastRenderedPageBreak/>
        <w:t>Študenti 3. ročníka bakalárskeho štúdia absolvovali v mesiaci november odbornú prax z predmetu Princípy ochrany prírody</w:t>
      </w:r>
      <w:r w:rsidR="008F1812">
        <w:rPr>
          <w:rFonts w:asciiTheme="minorHAnsi" w:eastAsia="Calibri" w:hAnsiTheme="minorHAnsi" w:cstheme="minorHAnsi"/>
          <w:sz w:val="22"/>
          <w:szCs w:val="22"/>
          <w:lang w:eastAsia="cs-CZ"/>
        </w:rPr>
        <w:t>,</w:t>
      </w:r>
      <w:r w:rsidRPr="00207698">
        <w:rPr>
          <w:rFonts w:asciiTheme="minorHAnsi" w:eastAsia="Calibri" w:hAnsiTheme="minorHAnsi" w:cstheme="minorHAnsi"/>
          <w:sz w:val="22"/>
          <w:szCs w:val="22"/>
          <w:lang w:eastAsia="cs-CZ"/>
        </w:rPr>
        <w:t xml:space="preserve"> zameranú na praktické aktivity ochrany prírody. V priebehu praxe sa venovali starostlivosti o Chránené vtáčie územie Ostrovné lúky, zapojili sa do vysádzania a ošetrovania stromov (8 študentov, zabezpečujúci: RNDr. P. Petluš, PhD., doc. Ing. V. Petlušová, PhD.). </w:t>
      </w:r>
    </w:p>
    <w:p w14:paraId="1A500CFD" w14:textId="77777777" w:rsidR="003657F6" w:rsidRDefault="003657F6"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p>
    <w:p w14:paraId="41CAF012" w14:textId="1C5F97D2"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t>V letnom semestri 2024/2025 sa realizovali nasledovné aktivity:  </w:t>
      </w:r>
    </w:p>
    <w:p w14:paraId="2168BC3B" w14:textId="0CC26E65"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t>Študenti 3. ročníka bakalárskeho štúdia absolvovali počas letného semestra súvislú odbornú prax (10 dní) v rámci predmetu Odborná prax</w:t>
      </w:r>
      <w:r w:rsidR="008F1812">
        <w:rPr>
          <w:rFonts w:asciiTheme="minorHAnsi" w:eastAsia="Calibri" w:hAnsiTheme="minorHAnsi" w:cstheme="minorHAnsi"/>
          <w:sz w:val="22"/>
          <w:szCs w:val="22"/>
          <w:lang w:eastAsia="cs-CZ"/>
        </w:rPr>
        <w:t xml:space="preserve">, </w:t>
      </w:r>
      <w:r w:rsidRPr="00207698">
        <w:rPr>
          <w:rFonts w:asciiTheme="minorHAnsi" w:eastAsia="Calibri" w:hAnsiTheme="minorHAnsi" w:cstheme="minorHAnsi"/>
          <w:sz w:val="22"/>
          <w:szCs w:val="22"/>
          <w:lang w:eastAsia="cs-CZ"/>
        </w:rPr>
        <w:t>zameranú na získavanie praktickýc</w:t>
      </w:r>
      <w:r w:rsidR="008F1812">
        <w:rPr>
          <w:rFonts w:asciiTheme="minorHAnsi" w:eastAsia="Calibri" w:hAnsiTheme="minorHAnsi" w:cstheme="minorHAnsi"/>
          <w:sz w:val="22"/>
          <w:szCs w:val="22"/>
          <w:lang w:eastAsia="cs-CZ"/>
        </w:rPr>
        <w:t>h zručností a doplnenie vedomostí</w:t>
      </w:r>
      <w:r w:rsidRPr="00207698">
        <w:rPr>
          <w:rFonts w:asciiTheme="minorHAnsi" w:eastAsia="Calibri" w:hAnsiTheme="minorHAnsi" w:cstheme="minorHAnsi"/>
          <w:sz w:val="22"/>
          <w:szCs w:val="22"/>
          <w:lang w:eastAsia="cs-CZ"/>
        </w:rPr>
        <w:t xml:space="preserve"> zo študijného odboru vo vybranej inštitúcii alebo organizácii  (13 študentov, vyučujúci Ing. R. Mišovičová, PhD.). </w:t>
      </w:r>
    </w:p>
    <w:p w14:paraId="4A09E72B" w14:textId="727CD8B6"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t>Študenti 2. ročníka bakalárskeho štúdia absolvovali v mesiaci jún terénnu prax v rámci predmetu Základy terénneho výskumu (terénna prax) vo Východnej, ktorá bola zameraná na všeobecné charakteristiky a zákonitosti priestorového usporiadania ekosystémov a krajinných prvkov v kotlinovej,</w:t>
      </w:r>
      <w:r w:rsidR="008F1812">
        <w:rPr>
          <w:rFonts w:asciiTheme="minorHAnsi" w:eastAsia="Calibri" w:hAnsiTheme="minorHAnsi" w:cstheme="minorHAnsi"/>
          <w:sz w:val="22"/>
          <w:szCs w:val="22"/>
          <w:lang w:eastAsia="cs-CZ"/>
        </w:rPr>
        <w:t xml:space="preserve"> horskej a vysokohorskej krajine</w:t>
      </w:r>
      <w:r w:rsidRPr="00207698">
        <w:rPr>
          <w:rFonts w:asciiTheme="minorHAnsi" w:eastAsia="Calibri" w:hAnsiTheme="minorHAnsi" w:cstheme="minorHAnsi"/>
          <w:sz w:val="22"/>
          <w:szCs w:val="22"/>
          <w:lang w:eastAsia="cs-CZ"/>
        </w:rPr>
        <w:t xml:space="preserve"> na základe vlastného pozorovania a výskumu (18 študentov, vyučujúci prof. RNDr. J. Hreško, CSc., Mgr. G. Bugár, PhD., Mgr. Veronika Piscová, PhD.). </w:t>
      </w:r>
    </w:p>
    <w:p w14:paraId="78F63E40" w14:textId="4B9F12BB"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t>Študenti 1. ročníka bakalárskeho štúdia v rámci predmetu Základy klimatológie a hydrológie absolvovali v mesiaci marec terénny výskum na meteorologickej a zrážkomernej stanici Nitra – Veľké Janíkovce, kde sa oboznámili so zariadeniami na stanovené meteorologické pozorovanie a meranie meteorologických a</w:t>
      </w:r>
      <w:r w:rsidR="00007181">
        <w:rPr>
          <w:rFonts w:asciiTheme="minorHAnsi" w:eastAsia="Calibri" w:hAnsiTheme="minorHAnsi" w:cstheme="minorHAnsi"/>
          <w:sz w:val="22"/>
          <w:szCs w:val="22"/>
          <w:lang w:eastAsia="cs-CZ"/>
        </w:rPr>
        <w:t xml:space="preserve"> </w:t>
      </w:r>
      <w:r w:rsidRPr="00207698">
        <w:rPr>
          <w:rFonts w:asciiTheme="minorHAnsi" w:eastAsia="Calibri" w:hAnsiTheme="minorHAnsi" w:cstheme="minorHAnsi"/>
          <w:sz w:val="22"/>
          <w:szCs w:val="22"/>
          <w:lang w:eastAsia="cs-CZ"/>
        </w:rPr>
        <w:t>hydrologických prvkov podľa dohodnutých medzinárodných alebo vnútroštátnych postupov (11 študentov, vyučujúci prof. RNDr. J. Hreško, CSc., Mgr. G. Bugár, PhD.). </w:t>
      </w:r>
    </w:p>
    <w:p w14:paraId="19BF1118" w14:textId="1E902E9E" w:rsidR="00EE688B" w:rsidRPr="00207698" w:rsidRDefault="00EE688B" w:rsidP="00207698">
      <w:pPr>
        <w:pStyle w:val="paragraph"/>
        <w:spacing w:before="0" w:beforeAutospacing="0" w:after="0" w:afterAutospacing="0" w:line="276" w:lineRule="auto"/>
        <w:ind w:left="66"/>
        <w:jc w:val="both"/>
        <w:textAlignment w:val="baseline"/>
        <w:rPr>
          <w:rFonts w:asciiTheme="minorHAnsi" w:eastAsia="Calibri" w:hAnsiTheme="minorHAnsi" w:cstheme="minorHAnsi"/>
          <w:sz w:val="22"/>
          <w:szCs w:val="22"/>
          <w:lang w:eastAsia="cs-CZ"/>
        </w:rPr>
      </w:pPr>
      <w:r w:rsidRPr="00207698">
        <w:rPr>
          <w:rFonts w:asciiTheme="minorHAnsi" w:eastAsia="Calibri" w:hAnsiTheme="minorHAnsi" w:cstheme="minorHAnsi"/>
          <w:sz w:val="22"/>
          <w:szCs w:val="22"/>
          <w:lang w:eastAsia="cs-CZ"/>
        </w:rPr>
        <w:t>Študenti 2. ročníka magisterského štúdia absolvovali v rámci predmetu Krajinárske praktikum (Odborná prax) odbornú prax</w:t>
      </w:r>
      <w:r w:rsidR="008F1812">
        <w:rPr>
          <w:rFonts w:asciiTheme="minorHAnsi" w:eastAsia="Calibri" w:hAnsiTheme="minorHAnsi" w:cstheme="minorHAnsi"/>
          <w:sz w:val="22"/>
          <w:szCs w:val="22"/>
          <w:lang w:eastAsia="cs-CZ"/>
        </w:rPr>
        <w:t>,</w:t>
      </w:r>
      <w:r w:rsidRPr="00207698">
        <w:rPr>
          <w:rFonts w:asciiTheme="minorHAnsi" w:eastAsia="Calibri" w:hAnsiTheme="minorHAnsi" w:cstheme="minorHAnsi"/>
          <w:sz w:val="22"/>
          <w:szCs w:val="22"/>
          <w:lang w:eastAsia="cs-CZ"/>
        </w:rPr>
        <w:t xml:space="preserve"> zameranú na získanie vedomostí, zručností a kompetencií študenta</w:t>
      </w:r>
      <w:r w:rsidR="008F1812">
        <w:rPr>
          <w:rFonts w:asciiTheme="minorHAnsi" w:eastAsia="Calibri" w:hAnsiTheme="minorHAnsi" w:cstheme="minorHAnsi"/>
          <w:sz w:val="22"/>
          <w:szCs w:val="22"/>
          <w:lang w:eastAsia="cs-CZ"/>
        </w:rPr>
        <w:t>,</w:t>
      </w:r>
      <w:r w:rsidRPr="00207698">
        <w:rPr>
          <w:rFonts w:asciiTheme="minorHAnsi" w:eastAsia="Calibri" w:hAnsiTheme="minorHAnsi" w:cstheme="minorHAnsi"/>
          <w:sz w:val="22"/>
          <w:szCs w:val="22"/>
          <w:lang w:eastAsia="cs-CZ"/>
        </w:rPr>
        <w:t xml:space="preserve"> súvisiacich s aplikačnou praxou jeho študijného programu</w:t>
      </w:r>
      <w:r w:rsidR="008F1812">
        <w:rPr>
          <w:rFonts w:asciiTheme="minorHAnsi" w:eastAsia="Calibri" w:hAnsiTheme="minorHAnsi" w:cstheme="minorHAnsi"/>
          <w:sz w:val="22"/>
          <w:szCs w:val="22"/>
          <w:lang w:eastAsia="cs-CZ"/>
        </w:rPr>
        <w:t>,</w:t>
      </w:r>
      <w:r w:rsidRPr="00207698">
        <w:rPr>
          <w:rFonts w:asciiTheme="minorHAnsi" w:eastAsia="Calibri" w:hAnsiTheme="minorHAnsi" w:cstheme="minorHAnsi"/>
          <w:sz w:val="22"/>
          <w:szCs w:val="22"/>
          <w:lang w:eastAsia="cs-CZ"/>
        </w:rPr>
        <w:t xml:space="preserve"> v spolupráci so samosprávami obcí. Predmet má praktické zameranie (vypracovanie projektu) a jeho obsah sa realizuje formou cvičení a outdoorových aktivít v niekoľkých blokoch: 1. Predstavenie problémového okruhu riešeného územia. 2. Organizované skupinové mapovanie pod odborným vedením zodpovednej osoby za účelom získania aktuálnych dát</w:t>
      </w:r>
      <w:r w:rsidR="008F1812">
        <w:rPr>
          <w:rFonts w:asciiTheme="minorHAnsi" w:eastAsia="Calibri" w:hAnsiTheme="minorHAnsi" w:cstheme="minorHAnsi"/>
          <w:sz w:val="22"/>
          <w:szCs w:val="22"/>
          <w:lang w:eastAsia="cs-CZ"/>
        </w:rPr>
        <w:t>,</w:t>
      </w:r>
      <w:r w:rsidRPr="00207698">
        <w:rPr>
          <w:rFonts w:asciiTheme="minorHAnsi" w:eastAsia="Calibri" w:hAnsiTheme="minorHAnsi" w:cstheme="minorHAnsi"/>
          <w:sz w:val="22"/>
          <w:szCs w:val="22"/>
          <w:lang w:eastAsia="cs-CZ"/>
        </w:rPr>
        <w:t xml:space="preserve"> vstupujúcich do ďalších hodnotení a návrhov. 3. Spracovanie čiastkových syntéz získaných dát  a poznatkov. 4. Prezentácia projektu formou workshopu za účasti objednávateľov projektu a odbornej verejnosti. Študenti spracovali analýzy </w:t>
      </w:r>
      <w:r w:rsidR="008F1812">
        <w:rPr>
          <w:rFonts w:asciiTheme="minorHAnsi" w:eastAsia="Calibri" w:hAnsiTheme="minorHAnsi" w:cstheme="minorHAnsi"/>
          <w:sz w:val="22"/>
          <w:szCs w:val="22"/>
          <w:lang w:eastAsia="cs-CZ"/>
        </w:rPr>
        <w:t xml:space="preserve">a návrhy pre riešenie problémov, </w:t>
      </w:r>
      <w:r w:rsidRPr="00207698">
        <w:rPr>
          <w:rFonts w:asciiTheme="minorHAnsi" w:eastAsia="Calibri" w:hAnsiTheme="minorHAnsi" w:cstheme="minorHAnsi"/>
          <w:sz w:val="22"/>
          <w:szCs w:val="22"/>
          <w:lang w:eastAsia="cs-CZ"/>
        </w:rPr>
        <w:t>týkajúcich sa ohrozenia kvality povrchovej vody a erózno-akumulačné riziká  v obci Semerovo. Miesto realizácie a prezentácie projektu za prítomnosti starostu obce: Obecný úrad Semerovo, KEE FPVaI UKF Nitra (9 študentov, zabezpečujúci: doc. Ing. Viera Petlušová, PhD., RNDr. Peter Petluš, PhD., Mgr. Imrich Jakab, PhD., s</w:t>
      </w:r>
      <w:r w:rsidR="00CA15AA">
        <w:rPr>
          <w:rFonts w:asciiTheme="minorHAnsi" w:eastAsia="Calibri" w:hAnsiTheme="minorHAnsi" w:cstheme="minorHAnsi"/>
          <w:sz w:val="22"/>
          <w:szCs w:val="22"/>
          <w:lang w:eastAsia="cs-CZ"/>
        </w:rPr>
        <w:t>tarosta obce  Ing. Peter Čelko).</w:t>
      </w:r>
    </w:p>
    <w:p w14:paraId="51FF724D" w14:textId="467C33A3" w:rsidR="00EE688B" w:rsidRDefault="00EE688B" w:rsidP="00207698">
      <w:pPr>
        <w:spacing w:after="0" w:line="276" w:lineRule="auto"/>
        <w:ind w:left="66"/>
        <w:rPr>
          <w:rFonts w:eastAsia="Consolas" w:cstheme="minorHAnsi"/>
        </w:rPr>
      </w:pPr>
      <w:r w:rsidRPr="00207698">
        <w:rPr>
          <w:rFonts w:cstheme="minorHAnsi"/>
        </w:rPr>
        <w:t xml:space="preserve">V priebehu akademického roka študenti 3. ročníka bakalárskeho stupňa a 1. </w:t>
      </w:r>
      <w:r w:rsidRPr="00207698">
        <w:rPr>
          <w:rFonts w:eastAsiaTheme="minorEastAsia" w:cstheme="minorHAnsi"/>
        </w:rPr>
        <w:t xml:space="preserve">ročníka magisterského stupňa participovali na mapovaní zimovísk </w:t>
      </w:r>
      <w:r w:rsidRPr="00207698">
        <w:rPr>
          <w:rFonts w:eastAsiaTheme="minorEastAsia" w:cstheme="minorHAnsi"/>
          <w:lang w:eastAsia="sk-SK"/>
        </w:rPr>
        <w:t>myšiarky ušatej (Asio otus) na JZ Slovensku.</w:t>
      </w:r>
      <w:r w:rsidRPr="00207698">
        <w:rPr>
          <w:rFonts w:eastAsia="Consolas" w:cstheme="minorHAnsi"/>
        </w:rPr>
        <w:t xml:space="preserve"> </w:t>
      </w:r>
    </w:p>
    <w:p w14:paraId="4FD0D0BC" w14:textId="77777777" w:rsidR="00EE688B" w:rsidRPr="00207698" w:rsidRDefault="00EE688B" w:rsidP="00207698">
      <w:pPr>
        <w:pStyle w:val="Odsekzoznamu"/>
        <w:numPr>
          <w:ilvl w:val="0"/>
          <w:numId w:val="168"/>
        </w:numPr>
        <w:spacing w:line="276" w:lineRule="auto"/>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z w:val="22"/>
          <w:szCs w:val="22"/>
        </w:rPr>
        <w:t xml:space="preserve"> digitálna ekonomika </w:t>
      </w:r>
    </w:p>
    <w:p w14:paraId="18E49131" w14:textId="2EA90F17" w:rsidR="00EE688B" w:rsidRDefault="00EE688B" w:rsidP="00207698">
      <w:pPr>
        <w:spacing w:after="0" w:line="276" w:lineRule="auto"/>
        <w:jc w:val="both"/>
        <w:rPr>
          <w:rFonts w:cstheme="minorHAnsi"/>
        </w:rPr>
      </w:pPr>
      <w:r w:rsidRPr="00207698">
        <w:rPr>
          <w:rFonts w:cstheme="minorHAnsi"/>
        </w:rPr>
        <w:t>Poznámka: v AR 2024/25 sa odborná prax nerealizovala; predmet je zaradený v študijnom pláne až vo vyšších ročníkoch.</w:t>
      </w:r>
    </w:p>
    <w:p w14:paraId="13A2D6ED" w14:textId="77777777" w:rsidR="00EE688B" w:rsidRPr="00207698" w:rsidRDefault="00EE688B" w:rsidP="00207698">
      <w:pPr>
        <w:pStyle w:val="Odsekzoznamu"/>
        <w:numPr>
          <w:ilvl w:val="0"/>
          <w:numId w:val="168"/>
        </w:numPr>
        <w:spacing w:line="276" w:lineRule="auto"/>
        <w:ind w:hanging="357"/>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študijné programy</w:t>
      </w:r>
      <w:r w:rsidRPr="00207698">
        <w:rPr>
          <w:rFonts w:asciiTheme="minorHAnsi" w:hAnsiTheme="minorHAnsi" w:cstheme="minorHAnsi"/>
          <w:b/>
          <w:color w:val="auto"/>
          <w:sz w:val="22"/>
          <w:szCs w:val="22"/>
        </w:rPr>
        <w:t xml:space="preserve"> fyzika, fyzika materiálov </w:t>
      </w:r>
    </w:p>
    <w:p w14:paraId="691BF891" w14:textId="3E404D41" w:rsidR="00EE688B" w:rsidRDefault="00EE688B" w:rsidP="00207698">
      <w:pPr>
        <w:pStyle w:val="paragraph"/>
        <w:spacing w:before="0" w:beforeAutospacing="0" w:after="0" w:afterAutospacing="0" w:line="276" w:lineRule="auto"/>
        <w:jc w:val="both"/>
        <w:textAlignment w:val="baseline"/>
        <w:rPr>
          <w:rStyle w:val="normaltextrun"/>
          <w:rFonts w:asciiTheme="minorHAnsi" w:eastAsia="Calibri" w:hAnsiTheme="minorHAnsi" w:cstheme="minorHAnsi"/>
          <w:sz w:val="22"/>
          <w:szCs w:val="22"/>
        </w:rPr>
      </w:pPr>
      <w:r w:rsidRPr="00207698">
        <w:rPr>
          <w:rStyle w:val="normaltextrun"/>
          <w:rFonts w:asciiTheme="minorHAnsi" w:eastAsia="Calibri" w:hAnsiTheme="minorHAnsi" w:cstheme="minorHAnsi"/>
          <w:sz w:val="22"/>
          <w:szCs w:val="22"/>
        </w:rPr>
        <w:t xml:space="preserve">Odbornú prax v akademickom roku 2024/2025 absolvovali 2 študenti magisterského štúdia, a to vo  firme </w:t>
      </w:r>
      <w:r w:rsidRPr="00207698">
        <w:rPr>
          <w:rFonts w:asciiTheme="minorHAnsi" w:eastAsia="Calibri" w:hAnsiTheme="minorHAnsi" w:cstheme="minorHAnsi"/>
          <w:sz w:val="22"/>
          <w:szCs w:val="22"/>
        </w:rPr>
        <w:t>Hörnlein Slovensko, s.r.o.</w:t>
      </w:r>
      <w:r w:rsidR="008F1812">
        <w:rPr>
          <w:rFonts w:asciiTheme="minorHAnsi" w:eastAsia="Calibri" w:hAnsiTheme="minorHAnsi" w:cstheme="minorHAnsi"/>
          <w:sz w:val="22"/>
          <w:szCs w:val="22"/>
        </w:rPr>
        <w:t>,</w:t>
      </w:r>
      <w:r w:rsidRPr="00207698">
        <w:rPr>
          <w:rStyle w:val="normaltextrun"/>
          <w:rFonts w:asciiTheme="minorHAnsi" w:eastAsia="Calibri" w:hAnsiTheme="minorHAnsi" w:cstheme="minorHAnsi"/>
          <w:sz w:val="22"/>
          <w:szCs w:val="22"/>
        </w:rPr>
        <w:t xml:space="preserve"> v Šahách a Muehlbauer Technologies</w:t>
      </w:r>
      <w:r w:rsidR="008F1812">
        <w:rPr>
          <w:rStyle w:val="normaltextrun"/>
          <w:rFonts w:asciiTheme="minorHAnsi" w:eastAsia="Calibri" w:hAnsiTheme="minorHAnsi" w:cstheme="minorHAnsi"/>
          <w:sz w:val="22"/>
          <w:szCs w:val="22"/>
        </w:rPr>
        <w:t>,</w:t>
      </w:r>
      <w:r w:rsidRPr="00207698">
        <w:rPr>
          <w:rStyle w:val="normaltextrun"/>
          <w:rFonts w:asciiTheme="minorHAnsi" w:eastAsia="Calibri" w:hAnsiTheme="minorHAnsi" w:cstheme="minorHAnsi"/>
          <w:sz w:val="22"/>
          <w:szCs w:val="22"/>
        </w:rPr>
        <w:t xml:space="preserve"> s.r.o.</w:t>
      </w:r>
      <w:r w:rsidR="008F1812">
        <w:rPr>
          <w:rStyle w:val="normaltextrun"/>
          <w:rFonts w:asciiTheme="minorHAnsi" w:eastAsia="Calibri" w:hAnsiTheme="minorHAnsi" w:cstheme="minorHAnsi"/>
          <w:sz w:val="22"/>
          <w:szCs w:val="22"/>
        </w:rPr>
        <w:t>,</w:t>
      </w:r>
      <w:r w:rsidRPr="00207698">
        <w:rPr>
          <w:rStyle w:val="normaltextrun"/>
          <w:rFonts w:asciiTheme="minorHAnsi" w:eastAsia="Calibri" w:hAnsiTheme="minorHAnsi" w:cstheme="minorHAnsi"/>
          <w:sz w:val="22"/>
          <w:szCs w:val="22"/>
        </w:rPr>
        <w:t xml:space="preserve"> v Nitre, kde sa oboznamovali s prácou v laboratóriách. Učili sa merať mechanickú pevnosť a vyhodnocovať namerané údaje. Taktiež sa zameriavali na numerické riešenia fyzikálnych problémov a dejov.</w:t>
      </w:r>
    </w:p>
    <w:p w14:paraId="43E088E3" w14:textId="35B99AC7" w:rsidR="007B7533" w:rsidRDefault="007B7533" w:rsidP="00207698">
      <w:pPr>
        <w:pStyle w:val="paragraph"/>
        <w:spacing w:before="0" w:beforeAutospacing="0" w:after="0" w:afterAutospacing="0" w:line="276" w:lineRule="auto"/>
        <w:jc w:val="both"/>
        <w:textAlignment w:val="baseline"/>
        <w:rPr>
          <w:rStyle w:val="normaltextrun"/>
          <w:rFonts w:asciiTheme="minorHAnsi" w:eastAsia="Calibri" w:hAnsiTheme="minorHAnsi" w:cstheme="minorHAnsi"/>
          <w:sz w:val="22"/>
          <w:szCs w:val="22"/>
        </w:rPr>
      </w:pPr>
    </w:p>
    <w:p w14:paraId="2C739FEF" w14:textId="77777777" w:rsidR="007B7533" w:rsidRDefault="007B7533" w:rsidP="00207698">
      <w:pPr>
        <w:pStyle w:val="paragraph"/>
        <w:spacing w:before="0" w:beforeAutospacing="0" w:after="0" w:afterAutospacing="0" w:line="276" w:lineRule="auto"/>
        <w:jc w:val="both"/>
        <w:textAlignment w:val="baseline"/>
        <w:rPr>
          <w:rStyle w:val="normaltextrun"/>
          <w:rFonts w:asciiTheme="minorHAnsi" w:eastAsia="Calibri" w:hAnsiTheme="minorHAnsi" w:cstheme="minorHAnsi"/>
          <w:color w:val="000000"/>
          <w:sz w:val="22"/>
          <w:szCs w:val="22"/>
          <w:lang w:eastAsia="cs-CZ"/>
        </w:rPr>
      </w:pPr>
    </w:p>
    <w:p w14:paraId="711BD4E6" w14:textId="77777777" w:rsidR="00EE688B" w:rsidRPr="00207698" w:rsidRDefault="00EE688B" w:rsidP="00207698">
      <w:pPr>
        <w:pStyle w:val="Odsekzoznamu"/>
        <w:numPr>
          <w:ilvl w:val="0"/>
          <w:numId w:val="168"/>
        </w:numPr>
        <w:spacing w:line="276" w:lineRule="auto"/>
        <w:ind w:hanging="357"/>
        <w:rPr>
          <w:rFonts w:asciiTheme="minorHAnsi" w:hAnsiTheme="minorHAnsi" w:cstheme="minorHAnsi"/>
          <w:color w:val="auto"/>
          <w:sz w:val="22"/>
          <w:szCs w:val="22"/>
        </w:rPr>
      </w:pPr>
      <w:r w:rsidRPr="00207698">
        <w:rPr>
          <w:rFonts w:asciiTheme="minorHAnsi" w:hAnsiTheme="minorHAnsi" w:cstheme="minorHAnsi"/>
          <w:color w:val="auto"/>
          <w:sz w:val="22"/>
          <w:szCs w:val="22"/>
        </w:rPr>
        <w:lastRenderedPageBreak/>
        <w:t>študijný program</w:t>
      </w:r>
      <w:r w:rsidRPr="00207698">
        <w:rPr>
          <w:rFonts w:asciiTheme="minorHAnsi" w:hAnsiTheme="minorHAnsi" w:cstheme="minorHAnsi"/>
          <w:b/>
          <w:color w:val="auto"/>
          <w:sz w:val="22"/>
          <w:szCs w:val="22"/>
        </w:rPr>
        <w:t xml:space="preserve"> geografia v regionálnom rozvoji</w:t>
      </w:r>
    </w:p>
    <w:p w14:paraId="53C36FEB" w14:textId="64503E46" w:rsidR="00EE688B" w:rsidRPr="00207698" w:rsidRDefault="00EE688B" w:rsidP="00207698">
      <w:pPr>
        <w:spacing w:after="0" w:line="276" w:lineRule="auto"/>
        <w:jc w:val="both"/>
        <w:rPr>
          <w:rStyle w:val="normaltextrun"/>
          <w:rFonts w:eastAsiaTheme="minorEastAsia" w:cstheme="minorHAnsi"/>
          <w:lang w:eastAsia="sk-SK"/>
        </w:rPr>
      </w:pPr>
      <w:r w:rsidRPr="00207698">
        <w:rPr>
          <w:rStyle w:val="normaltextrun"/>
          <w:rFonts w:cstheme="minorHAnsi"/>
        </w:rPr>
        <w:t xml:space="preserve">Odborná prax v akademickom roku 2024/2025 sa realizovala len </w:t>
      </w:r>
      <w:r w:rsidR="008F1812">
        <w:rPr>
          <w:rStyle w:val="normaltextrun"/>
          <w:rFonts w:cstheme="minorHAnsi"/>
        </w:rPr>
        <w:t xml:space="preserve">v </w:t>
      </w:r>
      <w:r w:rsidRPr="00207698">
        <w:rPr>
          <w:rStyle w:val="normaltextrun"/>
          <w:rFonts w:cstheme="minorHAnsi"/>
        </w:rPr>
        <w:t xml:space="preserve">bakalárskom štúdiu, v ktorom ju absolvovalo 5 študentov. Títo pracovali na Geografickom ústave SAV v Bratislave, na Obecnom úrade v Ivanke pri Nitre, na Obecnom úrade v Špačinciach, na Obecnom úrade vo Valiciach a na Mestskom úrade v Hlohovci. </w:t>
      </w:r>
    </w:p>
    <w:p w14:paraId="0BA967A9" w14:textId="79E7B958" w:rsidR="00EE688B" w:rsidRDefault="00EE688B" w:rsidP="00207698">
      <w:pPr>
        <w:spacing w:after="0" w:line="276" w:lineRule="auto"/>
        <w:jc w:val="both"/>
        <w:rPr>
          <w:rStyle w:val="normaltextrun"/>
          <w:rFonts w:cstheme="minorHAnsi"/>
        </w:rPr>
      </w:pPr>
      <w:r w:rsidRPr="00207698">
        <w:rPr>
          <w:rStyle w:val="normaltextrun"/>
          <w:rFonts w:cstheme="minorHAnsi"/>
        </w:rPr>
        <w:t xml:space="preserve">Obsahová náplň praxe sa ťažiskovo venovala spracovaniu a vizualizácii rôznych dát, práci s projektami, účtovnými dokladmi, zmluvami a aktualizácii informácií na základe terénneho výskumu.  </w:t>
      </w:r>
    </w:p>
    <w:p w14:paraId="7CFA7756" w14:textId="59866CC1" w:rsidR="00EE688B" w:rsidRPr="00207698" w:rsidRDefault="00EE688B" w:rsidP="00207698">
      <w:pPr>
        <w:pStyle w:val="Odsekzoznamu"/>
        <w:numPr>
          <w:ilvl w:val="0"/>
          <w:numId w:val="168"/>
        </w:numPr>
        <w:spacing w:line="276" w:lineRule="auto"/>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z w:val="22"/>
          <w:szCs w:val="22"/>
        </w:rPr>
        <w:t xml:space="preserve"> matematicko-štatistické a</w:t>
      </w:r>
      <w:r w:rsidR="001D1BAD">
        <w:rPr>
          <w:rFonts w:asciiTheme="minorHAnsi" w:hAnsiTheme="minorHAnsi" w:cstheme="minorHAnsi"/>
          <w:b/>
          <w:color w:val="auto"/>
          <w:sz w:val="22"/>
          <w:szCs w:val="22"/>
        </w:rPr>
        <w:t xml:space="preserve"> </w:t>
      </w:r>
      <w:r w:rsidRPr="00207698">
        <w:rPr>
          <w:rFonts w:asciiTheme="minorHAnsi" w:hAnsiTheme="minorHAnsi" w:cstheme="minorHAnsi"/>
          <w:b/>
          <w:color w:val="auto"/>
          <w:sz w:val="22"/>
          <w:szCs w:val="22"/>
        </w:rPr>
        <w:t>informačné metódy v</w:t>
      </w:r>
      <w:r w:rsidR="001D1BAD">
        <w:rPr>
          <w:rFonts w:asciiTheme="minorHAnsi" w:hAnsiTheme="minorHAnsi" w:cstheme="minorHAnsi"/>
          <w:b/>
          <w:color w:val="auto"/>
          <w:sz w:val="22"/>
          <w:szCs w:val="22"/>
        </w:rPr>
        <w:t xml:space="preserve"> </w:t>
      </w:r>
      <w:r w:rsidRPr="00207698">
        <w:rPr>
          <w:rFonts w:asciiTheme="minorHAnsi" w:hAnsiTheme="minorHAnsi" w:cstheme="minorHAnsi"/>
          <w:b/>
          <w:color w:val="auto"/>
          <w:sz w:val="22"/>
          <w:szCs w:val="22"/>
        </w:rPr>
        <w:t>ekonómii a finančníctve</w:t>
      </w:r>
    </w:p>
    <w:p w14:paraId="2FC1203E" w14:textId="1DBD1C23" w:rsidR="00EE688B" w:rsidRDefault="00EE688B" w:rsidP="00207698">
      <w:pPr>
        <w:spacing w:after="0" w:line="276" w:lineRule="auto"/>
        <w:jc w:val="both"/>
        <w:rPr>
          <w:rStyle w:val="normaltextrun"/>
          <w:rFonts w:ascii="Times New Roman" w:hAnsi="Times New Roman" w:cstheme="minorHAnsi"/>
          <w:color w:val="000000"/>
          <w:sz w:val="24"/>
          <w:szCs w:val="24"/>
          <w:lang w:eastAsia="cs-CZ"/>
        </w:rPr>
      </w:pPr>
      <w:r w:rsidRPr="00207698">
        <w:rPr>
          <w:rStyle w:val="normaltextrun"/>
          <w:rFonts w:cstheme="minorHAnsi"/>
        </w:rPr>
        <w:t>V akademickom roku 2024/25 absolvovali odbornú prax traja študenti na pracoviskách: štatistický úrad, obecný úrad a účtovnícka agentúra. V súlade so zameraním študijného programu pracovali s rôznymi databázami a podieľali sa na ich tvorbe. Venovali sa problematike zberu, vyhľadávania, triedenia a spracovania dát. Dáta spracovávali do tabuliek a grafov s cieľom ich ďalšieho využitia v štatistickom spracovaní. Počas praxe si študenti rozvíjali zručnosti v práci so štatistickým softvérom a aktívne sa zapájali do pracovnej činnosti inštitúcií, v ktorých odbornú prax absolvovali.</w:t>
      </w:r>
    </w:p>
    <w:p w14:paraId="2F9A6BA1" w14:textId="77777777" w:rsidR="00EE688B" w:rsidRPr="00207698" w:rsidRDefault="00EE688B" w:rsidP="00207698">
      <w:pPr>
        <w:pStyle w:val="Odsekzoznamu"/>
        <w:numPr>
          <w:ilvl w:val="0"/>
          <w:numId w:val="168"/>
        </w:numPr>
        <w:spacing w:line="276" w:lineRule="auto"/>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z w:val="22"/>
          <w:szCs w:val="22"/>
        </w:rPr>
        <w:t xml:space="preserve"> umelá inteligencia – spracovanie prirodzených jazykov</w:t>
      </w:r>
    </w:p>
    <w:p w14:paraId="521FD295" w14:textId="7B8DC6F7" w:rsidR="00EE688B" w:rsidRDefault="00EE688B" w:rsidP="00207698">
      <w:pPr>
        <w:spacing w:after="0" w:line="276" w:lineRule="auto"/>
        <w:jc w:val="both"/>
        <w:rPr>
          <w:rFonts w:cstheme="minorHAnsi"/>
        </w:rPr>
      </w:pPr>
      <w:r w:rsidRPr="00207698">
        <w:rPr>
          <w:rFonts w:cstheme="minorHAnsi"/>
        </w:rPr>
        <w:t>Poznámka: v AR 2024/25 sa odborná prax nerealizovala; predmet je zaradený v študijnom pláne až vo vyšších ročníkoch.</w:t>
      </w:r>
    </w:p>
    <w:p w14:paraId="5933F9AB" w14:textId="77777777" w:rsidR="00EE688B" w:rsidRPr="005703A9" w:rsidRDefault="00EE688B" w:rsidP="00FC21FA">
      <w:pPr>
        <w:pStyle w:val="Nadpis3"/>
        <w:numPr>
          <w:ilvl w:val="3"/>
          <w:numId w:val="30"/>
        </w:numPr>
        <w:ind w:left="851" w:hanging="851"/>
        <w:rPr>
          <w:color w:val="0070C0"/>
          <w:sz w:val="24"/>
          <w:szCs w:val="24"/>
        </w:rPr>
      </w:pPr>
      <w:bookmarkStart w:id="12929" w:name="_Toc230694150"/>
      <w:r w:rsidRPr="005703A9">
        <w:rPr>
          <w:caps w:val="0"/>
          <w:color w:val="0070C0"/>
          <w:sz w:val="24"/>
          <w:szCs w:val="24"/>
        </w:rPr>
        <w:t xml:space="preserve">Odborná prax na Fakulte </w:t>
      </w:r>
      <w:r>
        <w:rPr>
          <w:caps w:val="0"/>
          <w:color w:val="0070C0"/>
          <w:sz w:val="24"/>
          <w:szCs w:val="24"/>
        </w:rPr>
        <w:t>sociálnych vied a zdravotníctva UKF v Nitre</w:t>
      </w:r>
      <w:bookmarkEnd w:id="12929"/>
    </w:p>
    <w:p w14:paraId="39FDE7FE" w14:textId="77777777" w:rsidR="00EE688B" w:rsidRPr="00207698" w:rsidRDefault="00EE688B">
      <w:pPr>
        <w:pStyle w:val="Odsekzoznamu"/>
        <w:numPr>
          <w:ilvl w:val="0"/>
          <w:numId w:val="168"/>
        </w:numPr>
        <w:autoSpaceDE w:val="0"/>
        <w:autoSpaceDN w:val="0"/>
        <w:adjustRightInd w:val="0"/>
        <w:spacing w:line="276" w:lineRule="auto"/>
        <w:contextualSpacing/>
        <w:jc w:val="left"/>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z w:val="22"/>
          <w:szCs w:val="22"/>
        </w:rPr>
        <w:t xml:space="preserve"> psychológia </w:t>
      </w:r>
    </w:p>
    <w:p w14:paraId="5CB9D111" w14:textId="77777777" w:rsidR="00EE688B" w:rsidRPr="00207698" w:rsidRDefault="00EE688B" w:rsidP="00207698">
      <w:pPr>
        <w:spacing w:after="0" w:line="276" w:lineRule="auto"/>
        <w:jc w:val="both"/>
        <w:rPr>
          <w:rFonts w:cstheme="minorHAnsi"/>
          <w:iCs/>
        </w:rPr>
      </w:pPr>
      <w:r w:rsidRPr="00207698">
        <w:rPr>
          <w:rFonts w:cstheme="minorHAnsi"/>
          <w:iCs/>
        </w:rPr>
        <w:t xml:space="preserve">Cieľom odbornej praxe je sprostredkovať študentom </w:t>
      </w:r>
      <w:r w:rsidRPr="00207698">
        <w:rPr>
          <w:rFonts w:cstheme="minorHAnsi"/>
          <w:iCs/>
          <w:lang w:eastAsia="sk-SK"/>
        </w:rPr>
        <w:t xml:space="preserve">v súlade s Európskym certifikátom zo psychológie </w:t>
      </w:r>
      <w:r w:rsidRPr="00207698">
        <w:rPr>
          <w:rFonts w:cstheme="minorHAnsi"/>
          <w:iCs/>
        </w:rPr>
        <w:t xml:space="preserve">praktické skúsenosti a spôsoby práce, ktoré sa uplatňujú na psychologickom pracovisku, respektíve na pracovisku, kde sa realizujú psychologické činnosti. Odborná prax má podnietiť snahu študentov o aktívny a zodpovedný prístup k práci a reflexiu na výkon vlastnej praxe. V bakalárskom študijnom programe je prax realizovaná v rozsahu 52 hodín. Študenti na základe absolvovania odbornej praxe získavajú vedomosti o legislatívnom ukotvení výkonu práce psychológa v závislosti od jeho špecializácie, o kompetenciách a úlohách psychológa v závislosti od zariadenia, v ktorom profesijne pôsobí. Rovnako získavajú informácie o inštitucionálnych podmienkach a spôsoboch práce či pracovnom režime psychológa (v závislosti od jeho špecializácie) a o zásadách a interných smerniciach pracoviska (v závislosti od typu pracoviska). </w:t>
      </w:r>
    </w:p>
    <w:p w14:paraId="5F965230" w14:textId="77777777" w:rsidR="00EE688B" w:rsidRPr="00207698" w:rsidRDefault="00EE688B" w:rsidP="00207698">
      <w:pPr>
        <w:spacing w:after="0" w:line="276" w:lineRule="auto"/>
        <w:jc w:val="both"/>
        <w:rPr>
          <w:rFonts w:cstheme="minorHAnsi"/>
          <w:iCs/>
        </w:rPr>
      </w:pPr>
      <w:r w:rsidRPr="00207698">
        <w:rPr>
          <w:rFonts w:cstheme="minorHAnsi"/>
          <w:iCs/>
        </w:rPr>
        <w:t xml:space="preserve">Odborná prax v rámci magisterského stupňa štúdia je realizovaná v dvoch blokoch. Odborná prax I. – v rozsahu 52 hodín a Odborná prax II. – v rozsahu 52. Ich cieľom je, aby sa študenti oboznámili s náplňou práce psychológa na danom pracovisku, kde psychológ profesijne pôsobí (poradne, oddelenia klinickej psychológie, inštitúcia školského psychológa, oddelenia ľudských zdrojov). Študenti v rámci odbornej praxe realizujú a analyzujú diagnostický proces, analyzujú a hodnotia svoje pôsobenie v rámci vykonávania zadaných procedúr na pracovisku, oboznamujú sa so spôsobmi práce, ktoré sa uplatňujú na danom pracovisku, ako i s pracovným režimom, zásadami a internými smernicami pracoviska. </w:t>
      </w:r>
    </w:p>
    <w:p w14:paraId="24DBF38D" w14:textId="5F6AA699" w:rsidR="00EE688B" w:rsidRPr="00207698" w:rsidRDefault="00EE688B" w:rsidP="00207698">
      <w:pPr>
        <w:spacing w:after="0" w:line="276" w:lineRule="auto"/>
        <w:jc w:val="both"/>
        <w:rPr>
          <w:rFonts w:cstheme="minorHAnsi"/>
          <w:iCs/>
        </w:rPr>
      </w:pPr>
      <w:r w:rsidRPr="00207698">
        <w:rPr>
          <w:rFonts w:cstheme="minorHAnsi"/>
          <w:iCs/>
        </w:rPr>
        <w:t>Katedra psychologických vied poskytuje informácie o realizácii povinnej odbornej praxe formou predmetu Predpraxový seminár v bakalárskom ako aj magisterskom stupni štúdia, na ktorom sa študenti dozvedia nielen formálne náležitosti absolvovania praxe, ale majú možnosť vyjadriť aj svoje očakávania ohľadom absolvovania odbornej praxe. Po absolvovaní odbornej praxe študenti vypĺňajú Výkaz z výkonu odbornej praxe</w:t>
      </w:r>
      <w:r w:rsidR="008F1812">
        <w:rPr>
          <w:rFonts w:cstheme="minorHAnsi"/>
          <w:iCs/>
        </w:rPr>
        <w:t>,</w:t>
      </w:r>
      <w:r w:rsidRPr="00207698">
        <w:rPr>
          <w:rFonts w:cstheme="minorHAnsi"/>
          <w:iCs/>
        </w:rPr>
        <w:t xml:space="preserve"> ako aj sebareflexiu, kde píšu o dojmoch, zážitkoch a skúsenostiach, ktoré počas realizácie praxe zažili. Predmet odbornej praxe  je ukončený Popraxovým seminárom, na ktorom sa študenti zamýšľajú nad schopnosťami a zručnosťami, ktoré počas praxe nadobudli. </w:t>
      </w:r>
    </w:p>
    <w:p w14:paraId="1CFC8873" w14:textId="77777777" w:rsidR="00EE688B" w:rsidRPr="00207698" w:rsidRDefault="00EE688B">
      <w:pPr>
        <w:pStyle w:val="Odsekzoznamu"/>
        <w:numPr>
          <w:ilvl w:val="0"/>
          <w:numId w:val="168"/>
        </w:numPr>
        <w:spacing w:line="276" w:lineRule="auto"/>
        <w:contextualSpacing/>
        <w:jc w:val="left"/>
        <w:rPr>
          <w:rFonts w:asciiTheme="minorHAnsi" w:hAnsiTheme="minorHAnsi" w:cstheme="minorHAnsi"/>
          <w:color w:val="auto"/>
          <w:sz w:val="22"/>
          <w:szCs w:val="22"/>
        </w:rPr>
      </w:pPr>
      <w:r w:rsidRPr="00207698">
        <w:rPr>
          <w:rFonts w:asciiTheme="minorHAnsi" w:hAnsiTheme="minorHAnsi" w:cstheme="minorHAnsi"/>
          <w:color w:val="auto"/>
          <w:sz w:val="22"/>
          <w:szCs w:val="22"/>
        </w:rPr>
        <w:lastRenderedPageBreak/>
        <w:t xml:space="preserve">Študijný program </w:t>
      </w:r>
      <w:r w:rsidRPr="00207698">
        <w:rPr>
          <w:rFonts w:asciiTheme="minorHAnsi" w:hAnsiTheme="minorHAnsi" w:cstheme="minorHAnsi"/>
          <w:b/>
          <w:color w:val="auto"/>
          <w:sz w:val="22"/>
          <w:szCs w:val="22"/>
        </w:rPr>
        <w:t>ošetrovateľstvo</w:t>
      </w:r>
    </w:p>
    <w:p w14:paraId="1F0B6FE8" w14:textId="77777777" w:rsidR="00EE688B" w:rsidRPr="00207698" w:rsidRDefault="00EE688B" w:rsidP="00207698">
      <w:pPr>
        <w:spacing w:after="0" w:line="276" w:lineRule="auto"/>
        <w:jc w:val="both"/>
        <w:rPr>
          <w:rFonts w:cstheme="minorHAnsi"/>
        </w:rPr>
      </w:pPr>
      <w:r w:rsidRPr="00207698">
        <w:rPr>
          <w:rFonts w:cstheme="minorHAnsi"/>
        </w:rPr>
        <w:t xml:space="preserve">Praktické vyučovanie študentov študijného programu ošetrovateľstvo sa realizovalo v zmysle Smernice Európskeho parlamentu a Rady 2013/55/EU, ktorou sa mení smernica 2005/36/ES o uznávaní odborných kvalifikácií a Nariadenia vlády SR č. 296/2010 o odbornej spôsobilosti na výkon zdravotníckeho povolania, spôsobe ďalšieho vzdelávania zdravotníckych pracovníkov, sústave špecializačných odborov a sústave certifikovaných pracovných činností. Študenti bakalárskeho štúdia dennej aj externej formy absolvujú v AR </w:t>
      </w:r>
      <w:r w:rsidRPr="00207698">
        <w:rPr>
          <w:rFonts w:cstheme="minorHAnsi"/>
          <w:bCs/>
        </w:rPr>
        <w:t>2024/25</w:t>
      </w:r>
      <w:r w:rsidRPr="00207698">
        <w:rPr>
          <w:rFonts w:cstheme="minorHAnsi"/>
        </w:rPr>
        <w:t xml:space="preserve">  2340 hodín praktického vyučovania. Odbornú prax tvoria predmety: </w:t>
      </w:r>
    </w:p>
    <w:p w14:paraId="14D0DFBD" w14:textId="77777777" w:rsidR="00EE688B" w:rsidRPr="00207698" w:rsidRDefault="00EE688B" w:rsidP="00207698">
      <w:pPr>
        <w:spacing w:after="0" w:line="276" w:lineRule="auto"/>
        <w:jc w:val="both"/>
        <w:rPr>
          <w:rFonts w:cstheme="minorHAnsi"/>
        </w:rPr>
      </w:pPr>
      <w:r w:rsidRPr="00207698">
        <w:rPr>
          <w:rFonts w:cstheme="minorHAnsi"/>
        </w:rPr>
        <w:t xml:space="preserve">Klinické cvičenia – </w:t>
      </w:r>
    </w:p>
    <w:p w14:paraId="2C2421F0" w14:textId="77777777" w:rsidR="00EE688B" w:rsidRPr="00207698" w:rsidRDefault="00EE688B" w:rsidP="00207698">
      <w:pPr>
        <w:spacing w:after="0" w:line="276" w:lineRule="auto"/>
        <w:jc w:val="both"/>
        <w:rPr>
          <w:rFonts w:cstheme="minorHAnsi"/>
        </w:rPr>
      </w:pPr>
      <w:r w:rsidRPr="00207698">
        <w:rPr>
          <w:rFonts w:cstheme="minorHAnsi"/>
        </w:rPr>
        <w:t>študenti denného štúdia absolvujú 240 hodín v 1. ročníku;</w:t>
      </w:r>
    </w:p>
    <w:p w14:paraId="0136CA95" w14:textId="77777777" w:rsidR="00EE688B" w:rsidRPr="00207698" w:rsidRDefault="00EE688B" w:rsidP="00207698">
      <w:pPr>
        <w:spacing w:after="0" w:line="276" w:lineRule="auto"/>
        <w:jc w:val="both"/>
        <w:rPr>
          <w:rFonts w:cstheme="minorHAnsi"/>
        </w:rPr>
      </w:pPr>
      <w:r w:rsidRPr="00207698">
        <w:rPr>
          <w:rFonts w:cstheme="minorHAnsi"/>
        </w:rPr>
        <w:t xml:space="preserve">študenti externého štúdia absolvujú 240 hodín v 1. ročníku; </w:t>
      </w:r>
    </w:p>
    <w:p w14:paraId="2E067A2A" w14:textId="77777777" w:rsidR="00EE688B" w:rsidRPr="00207698" w:rsidRDefault="00EE688B" w:rsidP="00207698">
      <w:pPr>
        <w:spacing w:after="0" w:line="276" w:lineRule="auto"/>
        <w:jc w:val="both"/>
        <w:rPr>
          <w:rFonts w:cstheme="minorHAnsi"/>
        </w:rPr>
      </w:pPr>
      <w:r w:rsidRPr="00207698">
        <w:rPr>
          <w:rFonts w:cstheme="minorHAnsi"/>
        </w:rPr>
        <w:t xml:space="preserve">študenti denného štúdia absolvujú  540 hodín v 2. ročníku, </w:t>
      </w:r>
    </w:p>
    <w:p w14:paraId="49897466" w14:textId="77777777" w:rsidR="00EE688B" w:rsidRPr="00207698" w:rsidRDefault="00EE688B" w:rsidP="00207698">
      <w:pPr>
        <w:spacing w:after="0" w:line="276" w:lineRule="auto"/>
        <w:jc w:val="both"/>
        <w:rPr>
          <w:rFonts w:cstheme="minorHAnsi"/>
        </w:rPr>
      </w:pPr>
      <w:r w:rsidRPr="00207698">
        <w:rPr>
          <w:rFonts w:cstheme="minorHAnsi"/>
        </w:rPr>
        <w:t xml:space="preserve">študenti externého štúdia absolvujú 540 hodín v 2. ročníku; </w:t>
      </w:r>
    </w:p>
    <w:p w14:paraId="39435BE9" w14:textId="77777777" w:rsidR="00EE688B" w:rsidRPr="00207698" w:rsidRDefault="00EE688B" w:rsidP="00207698">
      <w:pPr>
        <w:spacing w:after="0" w:line="276" w:lineRule="auto"/>
        <w:jc w:val="both"/>
        <w:rPr>
          <w:rFonts w:cstheme="minorHAnsi"/>
        </w:rPr>
      </w:pPr>
      <w:r w:rsidRPr="00207698">
        <w:rPr>
          <w:rFonts w:cstheme="minorHAnsi"/>
        </w:rPr>
        <w:t>študenti denného štúdia absolvujú 660 hodín v 3. ročníku;</w:t>
      </w:r>
    </w:p>
    <w:p w14:paraId="6829DC8C" w14:textId="77777777" w:rsidR="00EE688B" w:rsidRPr="00207698" w:rsidRDefault="00EE688B" w:rsidP="00207698">
      <w:pPr>
        <w:spacing w:after="0" w:line="276" w:lineRule="auto"/>
        <w:jc w:val="both"/>
        <w:rPr>
          <w:rFonts w:cstheme="minorHAnsi"/>
        </w:rPr>
      </w:pPr>
      <w:r w:rsidRPr="00207698">
        <w:rPr>
          <w:rFonts w:cstheme="minorHAnsi"/>
        </w:rPr>
        <w:t>študenti externého štúdia absolvujú 660 hodín v 3. ročníku;</w:t>
      </w:r>
    </w:p>
    <w:p w14:paraId="28FEDE12" w14:textId="77777777" w:rsidR="00EE688B" w:rsidRPr="00207698" w:rsidRDefault="00EE688B" w:rsidP="00207698">
      <w:pPr>
        <w:spacing w:after="0" w:line="276" w:lineRule="auto"/>
        <w:jc w:val="both"/>
        <w:rPr>
          <w:rFonts w:cstheme="minorHAnsi"/>
        </w:rPr>
      </w:pPr>
      <w:r w:rsidRPr="00207698">
        <w:rPr>
          <w:rFonts w:cstheme="minorHAnsi"/>
        </w:rPr>
        <w:t>študenti externého štúdia absolvujú 300 hodín v 3. ročníku (ŠP 4. roč.).</w:t>
      </w:r>
    </w:p>
    <w:p w14:paraId="549A3201" w14:textId="77777777" w:rsidR="00EE688B" w:rsidRPr="00207698" w:rsidRDefault="00EE688B" w:rsidP="00207698">
      <w:pPr>
        <w:spacing w:after="0" w:line="276" w:lineRule="auto"/>
        <w:jc w:val="both"/>
        <w:rPr>
          <w:rFonts w:cstheme="minorHAnsi"/>
        </w:rPr>
      </w:pPr>
      <w:r w:rsidRPr="00207698">
        <w:rPr>
          <w:rFonts w:cstheme="minorHAnsi"/>
        </w:rPr>
        <w:t xml:space="preserve">Súvislá odborná prax – </w:t>
      </w:r>
    </w:p>
    <w:p w14:paraId="3A7D258F" w14:textId="77777777" w:rsidR="00EE688B" w:rsidRPr="00207698" w:rsidRDefault="00EE688B" w:rsidP="00207698">
      <w:pPr>
        <w:spacing w:after="0" w:line="276" w:lineRule="auto"/>
        <w:jc w:val="both"/>
        <w:rPr>
          <w:rFonts w:cstheme="minorHAnsi"/>
        </w:rPr>
      </w:pPr>
      <w:r w:rsidRPr="00207698">
        <w:rPr>
          <w:rFonts w:cstheme="minorHAnsi"/>
        </w:rPr>
        <w:t>študenti denného štúdia absolvujú 90 hodín v 1. ročníku;</w:t>
      </w:r>
    </w:p>
    <w:p w14:paraId="6E16A694" w14:textId="77777777" w:rsidR="00EE688B" w:rsidRPr="00207698" w:rsidRDefault="00EE688B" w:rsidP="00207698">
      <w:pPr>
        <w:spacing w:after="0" w:line="276" w:lineRule="auto"/>
        <w:jc w:val="both"/>
        <w:rPr>
          <w:rFonts w:cstheme="minorHAnsi"/>
        </w:rPr>
      </w:pPr>
      <w:r w:rsidRPr="00207698">
        <w:rPr>
          <w:rFonts w:cstheme="minorHAnsi"/>
        </w:rPr>
        <w:t>študenti externého štúdia absolvujú 90 hodín v 1. ročníku;</w:t>
      </w:r>
    </w:p>
    <w:p w14:paraId="76016E7A" w14:textId="77777777" w:rsidR="00EE688B" w:rsidRPr="00207698" w:rsidRDefault="00EE688B" w:rsidP="00207698">
      <w:pPr>
        <w:spacing w:after="0" w:line="276" w:lineRule="auto"/>
        <w:jc w:val="both"/>
        <w:rPr>
          <w:rFonts w:cstheme="minorHAnsi"/>
        </w:rPr>
      </w:pPr>
      <w:r w:rsidRPr="00207698">
        <w:rPr>
          <w:rFonts w:cstheme="minorHAnsi"/>
        </w:rPr>
        <w:t>študenti denného štúdia absolvujú 180 hodín v 2. ročníku;</w:t>
      </w:r>
    </w:p>
    <w:p w14:paraId="2FF8421F" w14:textId="77777777" w:rsidR="00EE688B" w:rsidRPr="00207698" w:rsidRDefault="00EE688B" w:rsidP="00207698">
      <w:pPr>
        <w:spacing w:after="0" w:line="276" w:lineRule="auto"/>
        <w:jc w:val="both"/>
        <w:rPr>
          <w:rFonts w:cstheme="minorHAnsi"/>
        </w:rPr>
      </w:pPr>
      <w:r w:rsidRPr="00207698">
        <w:rPr>
          <w:rFonts w:cstheme="minorHAnsi"/>
        </w:rPr>
        <w:t xml:space="preserve">študenti externého štúdia absolvujú 180 hodín v 2. ročníku; </w:t>
      </w:r>
    </w:p>
    <w:p w14:paraId="620D6638" w14:textId="77777777" w:rsidR="00EE688B" w:rsidRPr="00207698" w:rsidRDefault="00EE688B" w:rsidP="00207698">
      <w:pPr>
        <w:spacing w:after="0" w:line="276" w:lineRule="auto"/>
        <w:jc w:val="both"/>
        <w:rPr>
          <w:rFonts w:cstheme="minorHAnsi"/>
        </w:rPr>
      </w:pPr>
      <w:r w:rsidRPr="00207698">
        <w:rPr>
          <w:rFonts w:cstheme="minorHAnsi"/>
        </w:rPr>
        <w:t>študenti denného štúdia absolvujú 90 hodín v 3. ročníku;</w:t>
      </w:r>
    </w:p>
    <w:p w14:paraId="37174CB5" w14:textId="77777777" w:rsidR="00EE688B" w:rsidRPr="00207698" w:rsidRDefault="00EE688B" w:rsidP="00207698">
      <w:pPr>
        <w:spacing w:after="0" w:line="276" w:lineRule="auto"/>
        <w:jc w:val="both"/>
        <w:rPr>
          <w:rFonts w:cstheme="minorHAnsi"/>
        </w:rPr>
      </w:pPr>
      <w:r w:rsidRPr="00207698">
        <w:rPr>
          <w:rFonts w:cstheme="minorHAnsi"/>
        </w:rPr>
        <w:t>študenti externého štúdia absolvujú 90 hodín v 3. ročníku (ŠP 4. roč.).</w:t>
      </w:r>
    </w:p>
    <w:p w14:paraId="13E697D8" w14:textId="77777777" w:rsidR="00EE688B" w:rsidRPr="00207698" w:rsidRDefault="00EE688B" w:rsidP="00207698">
      <w:pPr>
        <w:spacing w:after="0" w:line="276" w:lineRule="auto"/>
        <w:jc w:val="both"/>
        <w:rPr>
          <w:rFonts w:cstheme="minorHAnsi"/>
        </w:rPr>
      </w:pPr>
      <w:r w:rsidRPr="00207698">
        <w:rPr>
          <w:rFonts w:cstheme="minorHAnsi"/>
        </w:rPr>
        <w:t xml:space="preserve">Letná prax – </w:t>
      </w:r>
    </w:p>
    <w:p w14:paraId="105BF604" w14:textId="77777777" w:rsidR="00EE688B" w:rsidRPr="00207698" w:rsidRDefault="00EE688B" w:rsidP="00207698">
      <w:pPr>
        <w:spacing w:after="0" w:line="276" w:lineRule="auto"/>
        <w:jc w:val="both"/>
        <w:rPr>
          <w:rFonts w:cstheme="minorHAnsi"/>
        </w:rPr>
      </w:pPr>
      <w:r w:rsidRPr="00207698">
        <w:rPr>
          <w:rFonts w:cstheme="minorHAnsi"/>
        </w:rPr>
        <w:t>študenti denného štúdia absolvujú 270 hodín po ukončení 1. ročníka;</w:t>
      </w:r>
    </w:p>
    <w:p w14:paraId="32F9A1F0" w14:textId="77777777" w:rsidR="00EE688B" w:rsidRPr="00207698" w:rsidRDefault="00EE688B" w:rsidP="00207698">
      <w:pPr>
        <w:spacing w:after="0" w:line="276" w:lineRule="auto"/>
        <w:jc w:val="both"/>
        <w:rPr>
          <w:rFonts w:cstheme="minorHAnsi"/>
        </w:rPr>
      </w:pPr>
      <w:r w:rsidRPr="00207698">
        <w:rPr>
          <w:rFonts w:cstheme="minorHAnsi"/>
        </w:rPr>
        <w:t xml:space="preserve">študenti externého štúdia absolvujú 270 hodín po ukončení 1. ročníka; </w:t>
      </w:r>
    </w:p>
    <w:p w14:paraId="2DC64DA7" w14:textId="77777777" w:rsidR="00EE688B" w:rsidRPr="00207698" w:rsidRDefault="00EE688B" w:rsidP="00207698">
      <w:pPr>
        <w:spacing w:after="0" w:line="276" w:lineRule="auto"/>
        <w:jc w:val="both"/>
        <w:rPr>
          <w:rFonts w:cstheme="minorHAnsi"/>
        </w:rPr>
      </w:pPr>
      <w:r w:rsidRPr="00207698">
        <w:rPr>
          <w:rFonts w:cstheme="minorHAnsi"/>
        </w:rPr>
        <w:t>študenti denného štúdia absolvujú 270 hodín po ukončení 2. ročníka;</w:t>
      </w:r>
    </w:p>
    <w:p w14:paraId="2B9DD4DD" w14:textId="77777777" w:rsidR="00EE688B" w:rsidRPr="00207698" w:rsidRDefault="00EE688B" w:rsidP="00207698">
      <w:pPr>
        <w:spacing w:after="0" w:line="276" w:lineRule="auto"/>
        <w:jc w:val="both"/>
        <w:rPr>
          <w:rFonts w:cstheme="minorHAnsi"/>
        </w:rPr>
      </w:pPr>
      <w:r w:rsidRPr="00207698">
        <w:rPr>
          <w:rFonts w:cstheme="minorHAnsi"/>
        </w:rPr>
        <w:t>študenti externého štúdia absolvujú 270 hodín po ukončení 2. ročníka;</w:t>
      </w:r>
    </w:p>
    <w:p w14:paraId="60FBE9EA" w14:textId="77777777" w:rsidR="00EE688B" w:rsidRPr="00207698" w:rsidRDefault="00EE688B" w:rsidP="00207698">
      <w:pPr>
        <w:spacing w:after="0" w:line="276" w:lineRule="auto"/>
        <w:jc w:val="both"/>
        <w:rPr>
          <w:rFonts w:cstheme="minorHAnsi"/>
        </w:rPr>
      </w:pPr>
      <w:r w:rsidRPr="00207698">
        <w:rPr>
          <w:rFonts w:cstheme="minorHAnsi"/>
        </w:rPr>
        <w:t>študenti externého štúdia absolvujú 300 hodín po ukončení 3. ročníka (ŠP 4. roč.).</w:t>
      </w:r>
    </w:p>
    <w:p w14:paraId="3B49A8B9" w14:textId="73C707B4" w:rsidR="00EE688B" w:rsidRDefault="00EE688B" w:rsidP="00207698">
      <w:pPr>
        <w:spacing w:after="0" w:line="276" w:lineRule="auto"/>
        <w:jc w:val="both"/>
        <w:rPr>
          <w:rFonts w:cstheme="minorHAnsi"/>
        </w:rPr>
      </w:pPr>
      <w:r w:rsidRPr="00207698">
        <w:rPr>
          <w:rFonts w:cstheme="minorHAnsi"/>
        </w:rPr>
        <w:t>Prevažnú časť odbornej praxe počas celého štúdia študenti absolvujú na klinikách a oddeleniach Fakultnej nemocnice v Nitre. V prvom ročníku študenti absolvujú odbornú prax vo FN Nitra a v Špecializovanej nemocnici Sv. Svorada Zobor v Nitre. V 2. a 3. ročníku študenti absolvujú časť odbornej praxe v agentúrach domácej ošetrovateľskej starostlivosti, v</w:t>
      </w:r>
      <w:r w:rsidR="008F1812">
        <w:rPr>
          <w:rFonts w:cstheme="minorHAnsi"/>
        </w:rPr>
        <w:t> </w:t>
      </w:r>
      <w:r w:rsidRPr="00207698">
        <w:rPr>
          <w:rFonts w:cstheme="minorHAnsi"/>
        </w:rPr>
        <w:t>hospici</w:t>
      </w:r>
      <w:r w:rsidR="008F1812">
        <w:rPr>
          <w:rFonts w:cstheme="minorHAnsi"/>
        </w:rPr>
        <w:t>,</w:t>
      </w:r>
      <w:r w:rsidRPr="00207698">
        <w:rPr>
          <w:rFonts w:cstheme="minorHAnsi"/>
        </w:rPr>
        <w:t> v ambulanciách všeobecného lekára</w:t>
      </w:r>
      <w:r w:rsidR="008F1812">
        <w:rPr>
          <w:rFonts w:cstheme="minorHAnsi"/>
        </w:rPr>
        <w:t>,</w:t>
      </w:r>
      <w:r w:rsidRPr="00207698">
        <w:rPr>
          <w:rFonts w:cstheme="minorHAnsi"/>
        </w:rPr>
        <w:t xml:space="preserve"> </w:t>
      </w:r>
      <w:r w:rsidR="008F1812">
        <w:rPr>
          <w:rFonts w:cstheme="minorHAnsi"/>
        </w:rPr>
        <w:t>v</w:t>
      </w:r>
      <w:r w:rsidRPr="00207698">
        <w:rPr>
          <w:rFonts w:cstheme="minorHAnsi"/>
        </w:rPr>
        <w:t> pediatrických ambulanciách a v Kardiocentre Nitra.</w:t>
      </w:r>
    </w:p>
    <w:p w14:paraId="450206F4" w14:textId="77777777" w:rsidR="00EE688B" w:rsidRPr="00207698" w:rsidRDefault="00EE688B">
      <w:pPr>
        <w:pStyle w:val="Odsekzoznamu"/>
        <w:numPr>
          <w:ilvl w:val="0"/>
          <w:numId w:val="168"/>
        </w:numPr>
        <w:spacing w:line="276" w:lineRule="auto"/>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z w:val="22"/>
          <w:szCs w:val="22"/>
        </w:rPr>
        <w:t xml:space="preserve"> urgentná zdravotná starostlivosť </w:t>
      </w:r>
    </w:p>
    <w:p w14:paraId="79D19627" w14:textId="2046E153" w:rsidR="00EE688B" w:rsidRDefault="00EE688B" w:rsidP="00207698">
      <w:pPr>
        <w:spacing w:after="0" w:line="276" w:lineRule="auto"/>
        <w:jc w:val="both"/>
        <w:rPr>
          <w:rFonts w:cstheme="minorHAnsi"/>
        </w:rPr>
      </w:pPr>
      <w:r w:rsidRPr="00207698">
        <w:rPr>
          <w:rFonts w:cstheme="minorHAnsi"/>
        </w:rPr>
        <w:t>Cieľom praktickej výučby je umožniť študentom získať zručnosti pri poskytovaní prednemocničnej zdravotnej starostlivosti u pacientov v kritickom stave a v ohrození života. Študenti počas bakalárskeho štúdia absolvujú 1</w:t>
      </w:r>
      <w:r w:rsidR="003157E6">
        <w:rPr>
          <w:rFonts w:cstheme="minorHAnsi"/>
        </w:rPr>
        <w:t xml:space="preserve"> </w:t>
      </w:r>
      <w:r w:rsidRPr="00207698">
        <w:rPr>
          <w:rFonts w:cstheme="minorHAnsi"/>
        </w:rPr>
        <w:t>860 hodín odbornej praxe. V akademickom roku 2024/2025 na FSVaZ študovali v študijnom</w:t>
      </w:r>
      <w:r w:rsidRPr="00207698">
        <w:rPr>
          <w:rFonts w:cstheme="minorHAnsi"/>
          <w:b/>
        </w:rPr>
        <w:t xml:space="preserve"> </w:t>
      </w:r>
      <w:r w:rsidRPr="00207698">
        <w:rPr>
          <w:rFonts w:cstheme="minorHAnsi"/>
        </w:rPr>
        <w:t>programe Urgentná zdravotná starostlivosť študenti 1. ročníka (denná aj externá forma), 2. ročníka (denná aj externá forma) a 3.</w:t>
      </w:r>
      <w:r w:rsidR="003157E6">
        <w:rPr>
          <w:rFonts w:cstheme="minorHAnsi"/>
        </w:rPr>
        <w:t xml:space="preserve"> </w:t>
      </w:r>
      <w:r w:rsidRPr="00207698">
        <w:rPr>
          <w:rFonts w:cstheme="minorHAnsi"/>
        </w:rPr>
        <w:t xml:space="preserve">ročníka (iba denná forma). Odbornú prax študenti absolvujú v predmetoch Klinické cvičenia – v 1. ročníku absolvujú 180 hodín a Súvislá odborná prax – študenti absolvujú 90 hodín a v predmete Letná prax 120 hodín. V 2. ročníku absolvujú v predmetoch Klinické cvičenia 2 a 3 – v 2. ročníku absolvujú 240 hodín (120+120), Súvislá odborná prax 2, 3 (60+90) a v predmete Letná prax 2 (180 hodín).  Praktická výuka bola realizovaná vo FN Nitra, Kardiocentrum Nitra, FN Trenčín, FN Trnava, FN Banská Bystrica, UN Martin, NsP </w:t>
      </w:r>
      <w:r w:rsidR="008F1812">
        <w:rPr>
          <w:rFonts w:cstheme="minorHAnsi"/>
        </w:rPr>
        <w:t>P</w:t>
      </w:r>
      <w:r w:rsidRPr="00207698">
        <w:rPr>
          <w:rFonts w:cstheme="minorHAnsi"/>
        </w:rPr>
        <w:t xml:space="preserve">ovažská Bystrica,  NsP </w:t>
      </w:r>
      <w:r w:rsidR="008F1812">
        <w:rPr>
          <w:rFonts w:cstheme="minorHAnsi"/>
        </w:rPr>
        <w:t>P</w:t>
      </w:r>
      <w:r w:rsidRPr="00207698">
        <w:rPr>
          <w:rFonts w:cstheme="minorHAnsi"/>
        </w:rPr>
        <w:t xml:space="preserve">oprad a v </w:t>
      </w:r>
      <w:r w:rsidRPr="00207698">
        <w:rPr>
          <w:rFonts w:cstheme="minorHAnsi"/>
        </w:rPr>
        <w:lastRenderedPageBreak/>
        <w:t>ambulanciách záchrannej zdravotnej služby počas reálnych výjazdov s posádkami RLP a RZP u zazmluvnených poskytovateľov: Záchranná zdravotná služba Bratislava, LSE- Life Star Emergency, spol. s.r.o., ZaMED</w:t>
      </w:r>
      <w:r w:rsidR="008F1812">
        <w:rPr>
          <w:rFonts w:cstheme="minorHAnsi"/>
        </w:rPr>
        <w:t xml:space="preserve">, </w:t>
      </w:r>
      <w:r w:rsidRPr="00207698">
        <w:rPr>
          <w:rFonts w:cstheme="minorHAnsi"/>
        </w:rPr>
        <w:t xml:space="preserve"> s.r.o., RZP Trenčín, s.r.o., Záchranná služba Košice.</w:t>
      </w:r>
    </w:p>
    <w:p w14:paraId="093641EB" w14:textId="77777777" w:rsidR="00EE688B" w:rsidRPr="00207698" w:rsidRDefault="00EE688B">
      <w:pPr>
        <w:pStyle w:val="Odsekzoznamu"/>
        <w:numPr>
          <w:ilvl w:val="0"/>
          <w:numId w:val="168"/>
        </w:numPr>
        <w:spacing w:line="276" w:lineRule="auto"/>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pacing w:val="20"/>
          <w:sz w:val="22"/>
          <w:szCs w:val="22"/>
        </w:rPr>
        <w:t xml:space="preserve"> </w:t>
      </w:r>
      <w:r w:rsidRPr="00207698">
        <w:rPr>
          <w:rFonts w:asciiTheme="minorHAnsi" w:hAnsiTheme="minorHAnsi" w:cstheme="minorHAnsi"/>
          <w:b/>
          <w:color w:val="auto"/>
          <w:sz w:val="22"/>
          <w:szCs w:val="22"/>
        </w:rPr>
        <w:t>sociálna práca</w:t>
      </w:r>
    </w:p>
    <w:p w14:paraId="018B77AB" w14:textId="05A40C96" w:rsidR="00EE688B" w:rsidRPr="00207698" w:rsidRDefault="00EE688B" w:rsidP="00207698">
      <w:pPr>
        <w:spacing w:after="0" w:line="276" w:lineRule="auto"/>
        <w:jc w:val="both"/>
        <w:rPr>
          <w:rFonts w:cstheme="minorHAnsi"/>
        </w:rPr>
      </w:pPr>
      <w:r w:rsidRPr="00207698">
        <w:rPr>
          <w:rFonts w:cstheme="minorHAnsi"/>
        </w:rPr>
        <w:t xml:space="preserve">Rozsah odbornej praxe pre študentov odboru Sociálna práca v dennej forme štúdia je v študijnom programe SP22b 520 vyučovacích hodín v rámci bakalárskeho štúdia a v študijnom programe SP22m 312 vyučovacích hodín v rámci magisterského štúdia. V rámci externej formy štúdia je pre bakalárske študijné programy XSP23b a XSP22b 520 hodín a študijný program XSP15b 390 vyučovacích hodín. V magisterských študijných programoch je pre študijný program XSP23m a XSP22m 312 hodín a pre program XSP15m 210 hodín odbornej praxe. Katedra sociálnej práce a sociálnych vied má zazmluvnených 38 praxových zariadení, v ktorých študenti môžu absolvovať odbornú prax.  </w:t>
      </w:r>
      <w:r w:rsidRPr="00207698">
        <w:rPr>
          <w:rFonts w:cstheme="minorHAnsi"/>
          <w:bCs/>
        </w:rPr>
        <w:t>Získavajú zručnosti</w:t>
      </w:r>
      <w:r w:rsidRPr="00207698">
        <w:rPr>
          <w:rFonts w:cstheme="minorHAnsi"/>
          <w:b/>
        </w:rPr>
        <w:t xml:space="preserve"> </w:t>
      </w:r>
      <w:r w:rsidRPr="00207698">
        <w:rPr>
          <w:rFonts w:cstheme="minorHAnsi"/>
        </w:rPr>
        <w:t xml:space="preserve">v sociálnej práci s vybranými cieľovými skupinami klientov. Učia sa analyzovať potreby klientov a aplikovať parciálne teoretické poznatky do výkonu praxe v konkrétnom zariadení. Dokážu poskytovať návrhy na tvorbu individuálneho plánu klienta v zariadeniach sociálnych služieb, individuálneho plánu rozvoja osobnosti dieťaťa v zariadeniach sociálnoprávnej ochrany detí a sociálnej kurately, resp. ďalších foriem plánov sociálnej práce s klientom. V priamej interakcii s klientmi sa učia využívať techniky a formy sociálnej práce, ktoré sú potrebné pri poskytovaní  starostlivosti o vybranú skupinu klientov. Pod vedením sprievodcov odbornej praxe sú schopní asistovať pracovníkom zariadení pri výkone ich odbornej činnosti. Učia sa analyzovať situáciu klienta, jeho aktuálne potreby a zvoliť vhodnú formu pomoci. </w:t>
      </w:r>
    </w:p>
    <w:p w14:paraId="1C2B12E0" w14:textId="1A11D8AD" w:rsidR="00EE688B" w:rsidRDefault="00EE688B" w:rsidP="00207698">
      <w:pPr>
        <w:autoSpaceDE w:val="0"/>
        <w:autoSpaceDN w:val="0"/>
        <w:adjustRightInd w:val="0"/>
        <w:spacing w:after="0" w:line="276" w:lineRule="auto"/>
        <w:jc w:val="both"/>
        <w:rPr>
          <w:rFonts w:cstheme="minorHAnsi"/>
        </w:rPr>
      </w:pPr>
      <w:r w:rsidRPr="00207698">
        <w:rPr>
          <w:rFonts w:cstheme="minorHAnsi"/>
        </w:rPr>
        <w:t xml:space="preserve">Pracovníkom praxových zariadení je ponúkaná možnosť absolvovať supervízne stretnutia, ktoré zabezpečujú pracovníci katedry. </w:t>
      </w:r>
    </w:p>
    <w:p w14:paraId="39B22A3B" w14:textId="77777777" w:rsidR="009E05C3" w:rsidRDefault="009E05C3" w:rsidP="00207698">
      <w:pPr>
        <w:autoSpaceDE w:val="0"/>
        <w:autoSpaceDN w:val="0"/>
        <w:adjustRightInd w:val="0"/>
        <w:spacing w:after="0" w:line="276" w:lineRule="auto"/>
        <w:jc w:val="both"/>
        <w:rPr>
          <w:rFonts w:cstheme="minorHAnsi"/>
        </w:rPr>
      </w:pPr>
    </w:p>
    <w:p w14:paraId="3B7FCA81" w14:textId="7498C288" w:rsidR="00EE688B" w:rsidRPr="004057DE" w:rsidRDefault="00EE688B" w:rsidP="00207698">
      <w:pPr>
        <w:pStyle w:val="Nadpis3"/>
        <w:numPr>
          <w:ilvl w:val="3"/>
          <w:numId w:val="30"/>
        </w:numPr>
        <w:spacing w:before="0" w:after="0" w:line="276" w:lineRule="auto"/>
        <w:ind w:left="851" w:hanging="851"/>
        <w:rPr>
          <w:color w:val="0070C0"/>
          <w:sz w:val="24"/>
          <w:szCs w:val="24"/>
        </w:rPr>
      </w:pPr>
      <w:bookmarkStart w:id="12930" w:name="_Toc230694151"/>
      <w:r w:rsidRPr="004057DE">
        <w:rPr>
          <w:caps w:val="0"/>
          <w:color w:val="0070C0"/>
          <w:sz w:val="24"/>
          <w:szCs w:val="24"/>
        </w:rPr>
        <w:t>Odborná prax na Fakulte stredoeurópskych štúdií UKF v Nitre</w:t>
      </w:r>
      <w:bookmarkEnd w:id="12930"/>
    </w:p>
    <w:p w14:paraId="30889A5F" w14:textId="77777777" w:rsidR="00EE688B" w:rsidRPr="00207698" w:rsidRDefault="00EE688B">
      <w:pPr>
        <w:pStyle w:val="Odsekzoznamu"/>
        <w:numPr>
          <w:ilvl w:val="0"/>
          <w:numId w:val="168"/>
        </w:numPr>
        <w:spacing w:line="276" w:lineRule="auto"/>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pacing w:val="20"/>
          <w:sz w:val="22"/>
          <w:szCs w:val="22"/>
        </w:rPr>
        <w:t xml:space="preserve"> </w:t>
      </w:r>
      <w:r w:rsidRPr="00207698">
        <w:rPr>
          <w:rFonts w:asciiTheme="minorHAnsi" w:hAnsiTheme="minorHAnsi" w:cstheme="minorHAnsi"/>
          <w:b/>
          <w:color w:val="auto"/>
          <w:sz w:val="22"/>
          <w:szCs w:val="22"/>
        </w:rPr>
        <w:t>stredoeurópske areálové štúdiá</w:t>
      </w:r>
    </w:p>
    <w:p w14:paraId="0396EA62" w14:textId="15751A1E" w:rsidR="00EE688B" w:rsidRPr="00207698" w:rsidRDefault="00EE688B" w:rsidP="00207698">
      <w:pPr>
        <w:spacing w:after="0" w:line="276" w:lineRule="auto"/>
        <w:jc w:val="both"/>
        <w:rPr>
          <w:rFonts w:cstheme="minorHAnsi"/>
          <w:bCs/>
        </w:rPr>
      </w:pPr>
      <w:r w:rsidRPr="00207698">
        <w:rPr>
          <w:rFonts w:cstheme="minorHAnsi"/>
          <w:bCs/>
        </w:rPr>
        <w:t>Odborná prax študentov jednoodborového bakalárskeho a magisterského študijného programu Stredoeurópske areálové štúdiá je významnou súčasťou obsahu vzdelávania. Cieľom je poskytnúť študentom priestor na aplikovanie a anal</w:t>
      </w:r>
      <w:r w:rsidR="008F1812">
        <w:rPr>
          <w:rFonts w:cstheme="minorHAnsi"/>
          <w:bCs/>
        </w:rPr>
        <w:t>yzovanie teoretických poznatkov,</w:t>
      </w:r>
      <w:r w:rsidRPr="00207698">
        <w:rPr>
          <w:rFonts w:cstheme="minorHAnsi"/>
          <w:bCs/>
        </w:rPr>
        <w:t xml:space="preserve">získaných v priebehu štúdia a poskytnúť možnosti na nadobudnutie praktických zručností, ktoré sú potrebné v ich budúcej profesii. </w:t>
      </w:r>
    </w:p>
    <w:p w14:paraId="4FAA6A19" w14:textId="77777777" w:rsidR="00EE688B" w:rsidRPr="00207698" w:rsidRDefault="00EE688B" w:rsidP="00207698">
      <w:pPr>
        <w:spacing w:after="0" w:line="276" w:lineRule="auto"/>
        <w:jc w:val="both"/>
        <w:rPr>
          <w:rFonts w:cstheme="minorHAnsi"/>
          <w:bCs/>
        </w:rPr>
      </w:pPr>
      <w:r w:rsidRPr="00207698">
        <w:rPr>
          <w:rFonts w:cstheme="minorHAnsi"/>
          <w:bCs/>
        </w:rPr>
        <w:t xml:space="preserve">Obsah odbornej praxe je koncipovaný tak, aby príprava študentov integrovala v sebe všetky zložky obsahu vzdelávania v rámci uvedeného študijného programu a vyústila v ich celkovej odbornej spôsobilosti. Počas praxe sa študenti naučia pozorovať a analyzovať pracovný proces, aplikovať teoretické poznatky získané v priebehu štúdia a postupne si osvoja odborné zručnosti potrebné v bežnej praxi pracovníka v konkrétnej inštitúcii. Prax ich postupne naučí odborne myslieť a spájať teoretické poznatky s praktickými. </w:t>
      </w:r>
    </w:p>
    <w:p w14:paraId="57B51946" w14:textId="77777777" w:rsidR="00EE688B" w:rsidRPr="00207698" w:rsidRDefault="00EE688B" w:rsidP="00207698">
      <w:pPr>
        <w:spacing w:after="0" w:line="276" w:lineRule="auto"/>
        <w:jc w:val="both"/>
        <w:rPr>
          <w:rFonts w:cstheme="minorHAnsi"/>
          <w:bCs/>
        </w:rPr>
      </w:pPr>
      <w:r w:rsidRPr="00207698">
        <w:rPr>
          <w:rFonts w:cstheme="minorHAnsi"/>
          <w:bCs/>
        </w:rPr>
        <w:t>Odborná prax v procese prípravy študentov na budúce povolanie sa sústreďuje na nasledovné úlohy:</w:t>
      </w:r>
    </w:p>
    <w:p w14:paraId="59976440" w14:textId="77777777" w:rsidR="00EE688B" w:rsidRPr="00207698" w:rsidRDefault="00EE688B" w:rsidP="00207698">
      <w:pPr>
        <w:tabs>
          <w:tab w:val="left" w:pos="284"/>
        </w:tabs>
        <w:spacing w:after="0" w:line="276" w:lineRule="auto"/>
        <w:jc w:val="both"/>
        <w:rPr>
          <w:rFonts w:cstheme="minorHAnsi"/>
          <w:bCs/>
        </w:rPr>
      </w:pPr>
      <w:r w:rsidRPr="00207698">
        <w:rPr>
          <w:rFonts w:cstheme="minorHAnsi"/>
          <w:bCs/>
        </w:rPr>
        <w:t>1.</w:t>
      </w:r>
      <w:r w:rsidRPr="00207698">
        <w:rPr>
          <w:rFonts w:cstheme="minorHAnsi"/>
          <w:bCs/>
        </w:rPr>
        <w:tab/>
        <w:t xml:space="preserve">Spoznať oblasť výskumu či pôsobnosti konkrétnej inštitúcie, v ktorej študent odpraxuje určených 30 hodín v rámci zimného semestra v 3. roč. bakalárskeho a 2. roč. magisterského štúdia. </w:t>
      </w:r>
    </w:p>
    <w:p w14:paraId="1FEDD294" w14:textId="77777777" w:rsidR="00EE688B" w:rsidRPr="00207698" w:rsidRDefault="00EE688B" w:rsidP="00207698">
      <w:pPr>
        <w:tabs>
          <w:tab w:val="left" w:pos="284"/>
        </w:tabs>
        <w:spacing w:after="0" w:line="276" w:lineRule="auto"/>
        <w:jc w:val="both"/>
        <w:rPr>
          <w:rFonts w:cstheme="minorHAnsi"/>
          <w:bCs/>
        </w:rPr>
      </w:pPr>
      <w:r w:rsidRPr="00207698">
        <w:rPr>
          <w:rFonts w:cstheme="minorHAnsi"/>
          <w:bCs/>
        </w:rPr>
        <w:t>2.</w:t>
      </w:r>
      <w:r w:rsidRPr="00207698">
        <w:rPr>
          <w:rFonts w:cstheme="minorHAnsi"/>
          <w:bCs/>
        </w:rPr>
        <w:tab/>
        <w:t>Hľadať cesty sebarealizácie a odhaľovať individuálne danosti a osobitosti študenta – budúceho pracovníka vo svojej profesii.</w:t>
      </w:r>
    </w:p>
    <w:p w14:paraId="01B43DC1" w14:textId="77777777" w:rsidR="00EE688B" w:rsidRPr="00207698" w:rsidRDefault="00EE688B" w:rsidP="00207698">
      <w:pPr>
        <w:tabs>
          <w:tab w:val="left" w:pos="284"/>
        </w:tabs>
        <w:spacing w:after="0" w:line="276" w:lineRule="auto"/>
        <w:jc w:val="both"/>
        <w:rPr>
          <w:rFonts w:cstheme="minorHAnsi"/>
          <w:bCs/>
        </w:rPr>
      </w:pPr>
      <w:r w:rsidRPr="00207698">
        <w:rPr>
          <w:rFonts w:cstheme="minorHAnsi"/>
          <w:bCs/>
        </w:rPr>
        <w:t>3.</w:t>
      </w:r>
      <w:r w:rsidRPr="00207698">
        <w:rPr>
          <w:rFonts w:cstheme="minorHAnsi"/>
          <w:bCs/>
        </w:rPr>
        <w:tab/>
        <w:t xml:space="preserve">Schopnosť vypracovať výkaz o odbornej praxi – aké úlohy boli študentovi pridelené v rámci odbornej praxe, čo dokázal zvládnuť, s čím mal problémy, čo sa počas praxe naučil – poznatky, skúsenosti, zručnosti. </w:t>
      </w:r>
    </w:p>
    <w:p w14:paraId="7AB1BB40" w14:textId="77777777" w:rsidR="00EE688B" w:rsidRPr="00207698" w:rsidRDefault="00EE688B" w:rsidP="00207698">
      <w:pPr>
        <w:tabs>
          <w:tab w:val="left" w:pos="284"/>
        </w:tabs>
        <w:spacing w:after="0" w:line="276" w:lineRule="auto"/>
        <w:jc w:val="both"/>
        <w:rPr>
          <w:rFonts w:cstheme="minorHAnsi"/>
          <w:bCs/>
        </w:rPr>
      </w:pPr>
      <w:r w:rsidRPr="00207698">
        <w:rPr>
          <w:rFonts w:cstheme="minorHAnsi"/>
          <w:bCs/>
        </w:rPr>
        <w:t>4.</w:t>
      </w:r>
      <w:r w:rsidRPr="00207698">
        <w:rPr>
          <w:rFonts w:cstheme="minorHAnsi"/>
          <w:bCs/>
        </w:rPr>
        <w:tab/>
        <w:t>Posilňovať spôsobilosti pre plánovanie, riadenie a diagnostikovanie pridelenej odbornej činnosti.</w:t>
      </w:r>
    </w:p>
    <w:p w14:paraId="0F69718E" w14:textId="0A8C5244" w:rsidR="00EE688B" w:rsidRPr="00207698" w:rsidRDefault="00EE688B" w:rsidP="00207698">
      <w:pPr>
        <w:tabs>
          <w:tab w:val="left" w:pos="284"/>
        </w:tabs>
        <w:spacing w:after="0" w:line="276" w:lineRule="auto"/>
        <w:jc w:val="both"/>
        <w:rPr>
          <w:rFonts w:cstheme="minorHAnsi"/>
          <w:bCs/>
        </w:rPr>
      </w:pPr>
      <w:r w:rsidRPr="00207698">
        <w:rPr>
          <w:rFonts w:cstheme="minorHAnsi"/>
          <w:bCs/>
        </w:rPr>
        <w:lastRenderedPageBreak/>
        <w:t>5.</w:t>
      </w:r>
      <w:r w:rsidRPr="00207698">
        <w:rPr>
          <w:rFonts w:cstheme="minorHAnsi"/>
          <w:bCs/>
        </w:rPr>
        <w:tab/>
        <w:t xml:space="preserve">Odbornej praxe sa v zimnom semestri akademického roka 2024/2025 zúčastnili 2 študenti internej formy štúdia jednoodborového bakalárskeho študijného programu Stredoeurópske areálové štúdiá </w:t>
      </w:r>
      <w:r w:rsidR="00984663">
        <w:rPr>
          <w:rFonts w:cstheme="minorHAnsi"/>
          <w:bCs/>
        </w:rPr>
        <w:br/>
      </w:r>
      <w:r w:rsidRPr="00207698">
        <w:rPr>
          <w:rFonts w:cstheme="minorHAnsi"/>
          <w:bCs/>
        </w:rPr>
        <w:t>a 3 študenti internej formy štúdia jednoodborového magisterského študijného programu Stredoeurópske areálové štúdiá. Každý</w:t>
      </w:r>
      <w:r w:rsidR="00984663">
        <w:rPr>
          <w:rFonts w:cstheme="minorHAnsi"/>
          <w:bCs/>
        </w:rPr>
        <w:t>/á</w:t>
      </w:r>
      <w:r w:rsidRPr="00207698">
        <w:rPr>
          <w:rFonts w:cstheme="minorHAnsi"/>
          <w:bCs/>
        </w:rPr>
        <w:t xml:space="preserve"> študent/ka mal/a podpísanú dohodu o praxi s konkrétnou inštitúciou, v ktorej praxoval/a. Taktiež každý</w:t>
      </w:r>
      <w:r w:rsidR="00984663">
        <w:rPr>
          <w:rFonts w:cstheme="minorHAnsi"/>
          <w:bCs/>
        </w:rPr>
        <w:t>/á</w:t>
      </w:r>
      <w:r w:rsidRPr="00207698">
        <w:rPr>
          <w:rFonts w:cstheme="minorHAnsi"/>
          <w:bCs/>
        </w:rPr>
        <w:t xml:space="preserve"> študent/ka odovzdal/a výkaz o praxi, v ktorom popísal/a úlohy, ktoré mu/jej boli pridelené v rámci odbornej praxe, čo dokázal/a zvládnuť, s čím mal/a problémy, čo sa počas praxe naučil/a – poznatky, skúsenosti, zručnosti. Výkazy o praxi sú archivované u garanta odbornej praxe. </w:t>
      </w:r>
    </w:p>
    <w:p w14:paraId="5B35FCF9" w14:textId="77777777" w:rsidR="00EE688B" w:rsidRPr="00207698" w:rsidRDefault="00EE688B" w:rsidP="00207698">
      <w:pPr>
        <w:spacing w:after="0" w:line="276" w:lineRule="auto"/>
        <w:jc w:val="both"/>
        <w:rPr>
          <w:rFonts w:cstheme="minorHAnsi"/>
          <w:bCs/>
        </w:rPr>
      </w:pPr>
      <w:r w:rsidRPr="00207698">
        <w:rPr>
          <w:rFonts w:cstheme="minorHAnsi"/>
          <w:bCs/>
        </w:rPr>
        <w:t>Študenti praxovali buď na základe dohody, podpísanej medzi FSŠ a konkrétnou inštitúciou, alebo využili možnosť praxovať v inštitúciách, ktoré sa nachádzajú v mieste či v blízkosti ich bydliska – obecný úrad, divadlo, administratíva. Primárne študenti praxovali v nasledovných kultúrnych inštitúciách: Krajské osvetové stredisko v Nitre, Asociácia Divadelná Nitra, Csemadok – oblastný výbor Dunajská Streda, Ministerstvo obrany SR v Bratislave.</w:t>
      </w:r>
    </w:p>
    <w:p w14:paraId="4136B2A0" w14:textId="77777777" w:rsidR="00EE688B" w:rsidRPr="00207698" w:rsidRDefault="00EE688B" w:rsidP="00207698">
      <w:pPr>
        <w:spacing w:after="0" w:line="276" w:lineRule="auto"/>
        <w:jc w:val="both"/>
        <w:rPr>
          <w:rFonts w:cstheme="minorHAnsi"/>
          <w:bCs/>
        </w:rPr>
      </w:pPr>
      <w:r w:rsidRPr="00207698">
        <w:rPr>
          <w:rFonts w:cstheme="minorHAnsi"/>
          <w:bCs/>
        </w:rPr>
        <w:t>Na základe spätnej väzby si inštitúcie pomoc a prehľad študentov pochvaľovali, najmä ich ochotu, angažovanosť a prístup k zvereným úlohám, vyzdvihli ich kreativitu a vôľu učiť sa. Ani zo strany študentov neboli avizované nejaké výraznejšie problémy. Prax hodnotili pozitívne, nadobudli viacero praktických skúseností i zručností, v niektorých prípadoch aj reálnu možnosť zamestnať sa v inštitúcii po absolvovaní univerzitného štúdia. Oceňovali skúsenosti s prácou v odbornom kolektíve, organizovaní kultúrnych podujatí, komunikáciou so zainteresovanými stranami, prípravou materiálov na podujatia, mali možnosť pracovať s rôznymi administratívnymi dokumentmi a pod.</w:t>
      </w:r>
    </w:p>
    <w:p w14:paraId="6A6F799E" w14:textId="77777777" w:rsidR="00EE688B" w:rsidRPr="00207698" w:rsidRDefault="00EE688B" w:rsidP="00207698">
      <w:pPr>
        <w:spacing w:after="0" w:line="276" w:lineRule="auto"/>
        <w:jc w:val="both"/>
        <w:rPr>
          <w:rFonts w:cstheme="minorHAnsi"/>
          <w:bCs/>
        </w:rPr>
      </w:pPr>
      <w:r w:rsidRPr="00207698">
        <w:rPr>
          <w:rFonts w:cstheme="minorHAnsi"/>
          <w:bCs/>
        </w:rPr>
        <w:t>Konkrétna odborná prax tak kladie isté požiadavky na odborné schopnosti študenta, najmä na jeho osobnostné a morálne predpoklady vykonávať svoju prácu na čo najvyššej možnej úrovni. Odborná prax je tým mostíkom, ktorý pripraví budúceho pracovníka rôznych kultúrnych inštitúcií na náročnú, ale obohacujúcu profesionálnu kariéru.</w:t>
      </w:r>
    </w:p>
    <w:p w14:paraId="09B2D127" w14:textId="77777777" w:rsidR="00EE688B" w:rsidRPr="00207698" w:rsidRDefault="00EE688B">
      <w:pPr>
        <w:pStyle w:val="Odsekzoznamu"/>
        <w:numPr>
          <w:ilvl w:val="0"/>
          <w:numId w:val="168"/>
        </w:numPr>
        <w:spacing w:line="276" w:lineRule="auto"/>
        <w:ind w:hanging="550"/>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z w:val="22"/>
          <w:szCs w:val="22"/>
        </w:rPr>
        <w:t xml:space="preserve"> maďarsko-slovenský bilingválny mediátor</w:t>
      </w:r>
    </w:p>
    <w:p w14:paraId="2C0E7DAA" w14:textId="77777777" w:rsidR="00EE688B" w:rsidRPr="00207698" w:rsidRDefault="00EE688B" w:rsidP="00207698">
      <w:pPr>
        <w:spacing w:after="0" w:line="276" w:lineRule="auto"/>
        <w:jc w:val="both"/>
        <w:rPr>
          <w:rFonts w:cstheme="minorHAnsi"/>
          <w:bCs/>
        </w:rPr>
      </w:pPr>
      <w:r w:rsidRPr="00207698">
        <w:rPr>
          <w:rFonts w:cstheme="minorHAnsi"/>
          <w:bCs/>
        </w:rPr>
        <w:t>Vzťahy s partnerskými inštitúciami udržuje a koordinuje prodekan pre medzinárodnú spoluprácu v úzkej kooperácii s ÚMJL. V akademickom roku 2024/2025 sa odbornej praxe daného študijného programu zúčastnilo 6 študentov. V aktuálnom akademickom roku sa študenti zúčastnili na zahraničnej praxi organizovanej Univerzitou Széchenyi István v Győri (Maďarsko), prax sa realizovala v dňoch 24. - 28. marca 2025.</w:t>
      </w:r>
    </w:p>
    <w:p w14:paraId="42F7BAF3" w14:textId="32EF311D" w:rsidR="00EE688B" w:rsidRDefault="00EE688B" w:rsidP="00207698">
      <w:pPr>
        <w:spacing w:after="0" w:line="276" w:lineRule="auto"/>
        <w:jc w:val="both"/>
        <w:rPr>
          <w:rFonts w:cstheme="minorHAnsi"/>
          <w:bCs/>
        </w:rPr>
      </w:pPr>
      <w:r w:rsidRPr="00207698">
        <w:rPr>
          <w:rFonts w:cstheme="minorHAnsi"/>
          <w:bCs/>
        </w:rPr>
        <w:t>Odbornú prax na obecných a mestských úradoch, resp. v iných subjektoch na južnom Slovensku, v ktorých sa realizuje bilingválna maďarsko-slovenská komunikácia, si zabezpečil každý študent individuálne na základe písomného odporúčania ÚMJL, a absolvovali ju koncom apríla a začiatkom mája 2025. Študenti absolvovali prax na obecných úradoch (Reca, Tupá, Olováry), na Mestskom úrade v Nových Zámkoch, v Miestnom kultúrnom stredisku vo Farnade a na ÚPSVaR Rožňava, pracovisko Plešivec.</w:t>
      </w:r>
    </w:p>
    <w:p w14:paraId="34CBCE1A" w14:textId="164ED529" w:rsidR="00EE688B" w:rsidRPr="00207698" w:rsidRDefault="00EE688B" w:rsidP="00207698">
      <w:pPr>
        <w:spacing w:before="60" w:after="0" w:line="276" w:lineRule="auto"/>
        <w:jc w:val="both"/>
        <w:rPr>
          <w:rFonts w:cstheme="minorHAnsi"/>
          <w:bCs/>
        </w:rPr>
      </w:pPr>
      <w:r w:rsidRPr="00207698">
        <w:rPr>
          <w:rFonts w:cstheme="minorHAnsi"/>
          <w:bCs/>
        </w:rPr>
        <w:t>Obsahová náplň praxe:</w:t>
      </w:r>
      <w:r w:rsidRPr="00207698">
        <w:rPr>
          <w:rFonts w:cstheme="minorHAnsi"/>
          <w:bCs/>
        </w:rPr>
        <w:tab/>
      </w:r>
    </w:p>
    <w:p w14:paraId="09AE7C69" w14:textId="77777777" w:rsidR="00EE688B" w:rsidRPr="00207698" w:rsidRDefault="00EE688B" w:rsidP="00207698">
      <w:pPr>
        <w:spacing w:after="0" w:line="276" w:lineRule="auto"/>
        <w:jc w:val="both"/>
        <w:rPr>
          <w:rFonts w:cstheme="minorHAnsi"/>
          <w:bCs/>
        </w:rPr>
      </w:pPr>
      <w:r w:rsidRPr="00207698">
        <w:rPr>
          <w:rFonts w:cstheme="minorHAnsi"/>
          <w:bCs/>
        </w:rPr>
        <w:t xml:space="preserve">1. Študentovi sa vytvorí priestor na aplikáciu teoretických poznatkov, ktoré nadobudol v rámci rôznorodých teoreticko-metodologických predmetov. </w:t>
      </w:r>
    </w:p>
    <w:p w14:paraId="05E78E22" w14:textId="77777777" w:rsidR="00EE688B" w:rsidRPr="00207698" w:rsidRDefault="00EE688B" w:rsidP="00207698">
      <w:pPr>
        <w:spacing w:after="0" w:line="276" w:lineRule="auto"/>
        <w:jc w:val="both"/>
        <w:rPr>
          <w:rFonts w:cstheme="minorHAnsi"/>
          <w:bCs/>
        </w:rPr>
      </w:pPr>
      <w:r w:rsidRPr="00207698">
        <w:rPr>
          <w:rFonts w:cstheme="minorHAnsi"/>
          <w:bCs/>
        </w:rPr>
        <w:t>2. Študent si počas výkonu praxe overí platnosť zákonitostí a teórií fungovania administratívnej a kultúrno-organizačnej činnosti, ako napr. hlavné administratívne činnosti: vybavovanie agendy; spisová služba, spisový poriadok, obeh písomností, podpisovanie písomností, ukladanie písomností, vyraďovanie písomností; súvisiace legislatívne predpisy; komunikácia v kancelárii a so zákazníkmi; obsluha kancelárskej techniky; organizovanie práce a hospodárenie s časom; rokovacie techniky; public relation atď.</w:t>
      </w:r>
    </w:p>
    <w:p w14:paraId="1F44547E" w14:textId="1F7A2306" w:rsidR="00EE688B" w:rsidRPr="00207698" w:rsidRDefault="00EE688B" w:rsidP="00207698">
      <w:pPr>
        <w:spacing w:after="0" w:line="276" w:lineRule="auto"/>
        <w:jc w:val="both"/>
        <w:rPr>
          <w:rFonts w:cstheme="minorHAnsi"/>
          <w:bCs/>
        </w:rPr>
      </w:pPr>
      <w:r w:rsidRPr="00207698">
        <w:rPr>
          <w:rFonts w:cstheme="minorHAnsi"/>
          <w:bCs/>
        </w:rPr>
        <w:lastRenderedPageBreak/>
        <w:t xml:space="preserve">3. Študent </w:t>
      </w:r>
      <w:r w:rsidR="00984663">
        <w:rPr>
          <w:rFonts w:cstheme="minorHAnsi"/>
          <w:bCs/>
        </w:rPr>
        <w:t xml:space="preserve">si </w:t>
      </w:r>
      <w:r w:rsidRPr="00207698">
        <w:rPr>
          <w:rFonts w:cstheme="minorHAnsi"/>
          <w:bCs/>
        </w:rPr>
        <w:t>získaním prakt</w:t>
      </w:r>
      <w:r w:rsidR="00984663">
        <w:rPr>
          <w:rFonts w:cstheme="minorHAnsi"/>
          <w:bCs/>
        </w:rPr>
        <w:t xml:space="preserve">ických skúsenosti </w:t>
      </w:r>
      <w:r w:rsidRPr="00207698">
        <w:rPr>
          <w:rFonts w:cstheme="minorHAnsi"/>
          <w:bCs/>
        </w:rPr>
        <w:t>zlepšuje podmienky uplatnenia na pracovnom trhu.</w:t>
      </w:r>
    </w:p>
    <w:p w14:paraId="1B6A2AB6" w14:textId="1DF8189F" w:rsidR="00EE688B" w:rsidRDefault="00EE688B" w:rsidP="00207698">
      <w:pPr>
        <w:spacing w:after="0" w:line="276" w:lineRule="auto"/>
        <w:jc w:val="both"/>
        <w:rPr>
          <w:rFonts w:cstheme="minorHAnsi"/>
          <w:bCs/>
        </w:rPr>
      </w:pPr>
      <w:r w:rsidRPr="00207698">
        <w:rPr>
          <w:rFonts w:cstheme="minorHAnsi"/>
          <w:bCs/>
        </w:rPr>
        <w:t>Počas praxe sa študenti oboznámili s prácou administratívnych pracovníkov na rôznych úsekoch u daného subjektu, niekde vykonávali len pomocné činnosti, inde vykonávali náročnejšie úlohy, napr. prekladanie obecných oznamov a pod. Činnosť študentov počas praxe bola zo strany prijímajúcich inštitúcií hodnotená veľmi pozitívne.</w:t>
      </w:r>
    </w:p>
    <w:p w14:paraId="259D00A6" w14:textId="77777777" w:rsidR="00EE688B" w:rsidRPr="00207698" w:rsidRDefault="00EE688B">
      <w:pPr>
        <w:pStyle w:val="Odsekzoznamu"/>
        <w:numPr>
          <w:ilvl w:val="0"/>
          <w:numId w:val="168"/>
        </w:numPr>
        <w:spacing w:line="276" w:lineRule="auto"/>
        <w:ind w:hanging="550"/>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z w:val="22"/>
          <w:szCs w:val="22"/>
        </w:rPr>
        <w:t xml:space="preserve"> maďarský jazyk v bilingválnej administratívnej komunikácii</w:t>
      </w:r>
    </w:p>
    <w:p w14:paraId="132EB919" w14:textId="33818889" w:rsidR="00EE688B" w:rsidRPr="00207698" w:rsidRDefault="00EE688B" w:rsidP="00207698">
      <w:pPr>
        <w:spacing w:after="0" w:line="276" w:lineRule="auto"/>
        <w:jc w:val="both"/>
        <w:rPr>
          <w:rFonts w:cstheme="minorHAnsi"/>
        </w:rPr>
      </w:pPr>
      <w:r w:rsidRPr="00207698">
        <w:rPr>
          <w:rFonts w:cstheme="minorHAnsi"/>
        </w:rPr>
        <w:t>V akademickom roku 2024/2</w:t>
      </w:r>
      <w:r>
        <w:rPr>
          <w:rFonts w:cstheme="minorHAnsi"/>
        </w:rPr>
        <w:t>02</w:t>
      </w:r>
      <w:r w:rsidRPr="00207698">
        <w:rPr>
          <w:rFonts w:cstheme="minorHAnsi"/>
        </w:rPr>
        <w:t>5 sa mesačnej odbornej praxe daného študijného programu zúčastnila 1 študentka, ktorá absolvovala prax u spoločnosti Corvin Consulting, s.r.o.</w:t>
      </w:r>
      <w:r w:rsidR="00984663">
        <w:rPr>
          <w:rFonts w:cstheme="minorHAnsi"/>
        </w:rPr>
        <w:t>,</w:t>
      </w:r>
      <w:r w:rsidRPr="00207698">
        <w:rPr>
          <w:rFonts w:cstheme="minorHAnsi"/>
        </w:rPr>
        <w:t xml:space="preserve"> v Šahách.</w:t>
      </w:r>
    </w:p>
    <w:p w14:paraId="027FB0EE" w14:textId="77777777" w:rsidR="00EE688B" w:rsidRPr="00207698" w:rsidRDefault="00EE688B" w:rsidP="00207698">
      <w:pPr>
        <w:spacing w:after="0" w:line="276" w:lineRule="auto"/>
        <w:jc w:val="both"/>
        <w:rPr>
          <w:rFonts w:cstheme="minorHAnsi"/>
        </w:rPr>
      </w:pPr>
      <w:r w:rsidRPr="00207698">
        <w:rPr>
          <w:rFonts w:cstheme="minorHAnsi"/>
        </w:rPr>
        <w:t>Obsahová náplň praxe:</w:t>
      </w:r>
      <w:r w:rsidRPr="00207698">
        <w:rPr>
          <w:rFonts w:cstheme="minorHAnsi"/>
        </w:rPr>
        <w:tab/>
      </w:r>
    </w:p>
    <w:p w14:paraId="77B33A74" w14:textId="77777777" w:rsidR="00EE688B" w:rsidRPr="00207698" w:rsidRDefault="00EE688B" w:rsidP="00207698">
      <w:pPr>
        <w:spacing w:after="0" w:line="276" w:lineRule="auto"/>
        <w:jc w:val="both"/>
        <w:rPr>
          <w:rFonts w:cstheme="minorHAnsi"/>
        </w:rPr>
      </w:pPr>
      <w:r w:rsidRPr="00207698">
        <w:rPr>
          <w:rFonts w:cstheme="minorHAnsi"/>
        </w:rPr>
        <w:t xml:space="preserve">1. Študentovi, ktorý nadobudol vedomosti v rámci rôznorodých teoreticko-metodologických predmetov, sa vytvorí priestor na aplikáciu teoretických poznatkov. </w:t>
      </w:r>
    </w:p>
    <w:p w14:paraId="31D6637D" w14:textId="22027CE0" w:rsidR="00EE688B" w:rsidRPr="00207698" w:rsidRDefault="00EE688B" w:rsidP="00207698">
      <w:pPr>
        <w:spacing w:after="0" w:line="276" w:lineRule="auto"/>
        <w:jc w:val="both"/>
        <w:rPr>
          <w:rFonts w:cstheme="minorHAnsi"/>
        </w:rPr>
      </w:pPr>
      <w:r w:rsidRPr="00207698">
        <w:rPr>
          <w:rFonts w:cstheme="minorHAnsi"/>
        </w:rPr>
        <w:t>2. Študent si počas výkonu praxe overí platnosť teórií fungovania administratívnej a kultúrno-organizačnej činnosti, ako napr. vybavovanie agendy; spisová služba, spisový poriadok; obeh, podpisovanie, ukladanie a vyraďovanie písomností; súvisiace legislatívne predpisy; organizovanie práce a hospodárenie s časom; rokovacie techniky; public relation; obsluha kancelárskej techniky; komunikácia v kancelárii so zákazníkmi, organizovanie podujatí</w:t>
      </w:r>
      <w:r w:rsidR="00984663">
        <w:rPr>
          <w:rFonts w:cstheme="minorHAnsi"/>
        </w:rPr>
        <w:t>,</w:t>
      </w:r>
      <w:r w:rsidRPr="00207698">
        <w:rPr>
          <w:rFonts w:cstheme="minorHAnsi"/>
        </w:rPr>
        <w:t xml:space="preserve"> atď.</w:t>
      </w:r>
    </w:p>
    <w:p w14:paraId="08B379D2" w14:textId="505B25B1" w:rsidR="00EE688B" w:rsidRPr="00207698" w:rsidRDefault="00EE688B" w:rsidP="00207698">
      <w:pPr>
        <w:spacing w:after="0" w:line="276" w:lineRule="auto"/>
        <w:jc w:val="both"/>
        <w:rPr>
          <w:rFonts w:cstheme="minorHAnsi"/>
        </w:rPr>
      </w:pPr>
      <w:r w:rsidRPr="00207698">
        <w:rPr>
          <w:rFonts w:cstheme="minorHAnsi"/>
        </w:rPr>
        <w:t>3. Študent si získaním praktických skúsenost</w:t>
      </w:r>
      <w:r w:rsidR="00984663">
        <w:rPr>
          <w:rFonts w:cstheme="minorHAnsi"/>
        </w:rPr>
        <w:t>í</w:t>
      </w:r>
      <w:r w:rsidRPr="00207698">
        <w:rPr>
          <w:rFonts w:cstheme="minorHAnsi"/>
        </w:rPr>
        <w:t xml:space="preserve"> zlepšuje podmienky uplatnenia na pracovnom trhu.</w:t>
      </w:r>
    </w:p>
    <w:p w14:paraId="685524BC" w14:textId="2E9B0455" w:rsidR="00EE688B" w:rsidRPr="00207698" w:rsidRDefault="00EE688B" w:rsidP="00207698">
      <w:pPr>
        <w:spacing w:after="0" w:line="276" w:lineRule="auto"/>
        <w:jc w:val="both"/>
        <w:rPr>
          <w:rFonts w:cstheme="minorHAnsi"/>
        </w:rPr>
      </w:pPr>
      <w:r w:rsidRPr="00207698">
        <w:rPr>
          <w:rFonts w:cstheme="minorHAnsi"/>
        </w:rPr>
        <w:t>Na základe písomného odporúčania ÚMJL si odbornú prax na obecných a mestských úradoch, resp. v iných subjektoch na južnom Slovensku, v ktorých sa realizuje bilingválna maďarsko-slovenská komunikácia, zabezpečuje každý študent individuálne. Študentka odbornú prax absolvovala v letnom semestri 2024/2</w:t>
      </w:r>
      <w:r>
        <w:rPr>
          <w:rFonts w:cstheme="minorHAnsi"/>
        </w:rPr>
        <w:t>02</w:t>
      </w:r>
      <w:r w:rsidRPr="00207698">
        <w:rPr>
          <w:rFonts w:cstheme="minorHAnsi"/>
        </w:rPr>
        <w:t>5. Činnosť študentky počas praxe bola zo strany prijímajúcej inštitúcie hodnotená veľmi pozitívne.</w:t>
      </w:r>
    </w:p>
    <w:p w14:paraId="34ABE6F8" w14:textId="77777777" w:rsidR="00EE688B" w:rsidRPr="00207698" w:rsidRDefault="00EE688B">
      <w:pPr>
        <w:pStyle w:val="Odsekzoznamu"/>
        <w:numPr>
          <w:ilvl w:val="0"/>
          <w:numId w:val="168"/>
        </w:numPr>
        <w:spacing w:line="276" w:lineRule="auto"/>
        <w:contextualSpacing/>
        <w:rPr>
          <w:rFonts w:asciiTheme="minorHAnsi" w:hAnsiTheme="minorHAnsi" w:cstheme="minorHAnsi"/>
          <w:b/>
          <w:color w:val="auto"/>
          <w:sz w:val="22"/>
          <w:szCs w:val="22"/>
        </w:rPr>
      </w:pPr>
      <w:r w:rsidRPr="00207698">
        <w:rPr>
          <w:rFonts w:asciiTheme="minorHAnsi" w:hAnsiTheme="minorHAnsi" w:cstheme="minorHAnsi"/>
          <w:color w:val="auto"/>
          <w:sz w:val="22"/>
          <w:szCs w:val="22"/>
        </w:rPr>
        <w:t>Študijný program</w:t>
      </w:r>
      <w:r w:rsidRPr="00207698">
        <w:rPr>
          <w:rFonts w:asciiTheme="minorHAnsi" w:hAnsiTheme="minorHAnsi" w:cstheme="minorHAnsi"/>
          <w:b/>
          <w:color w:val="auto"/>
          <w:sz w:val="22"/>
          <w:szCs w:val="22"/>
        </w:rPr>
        <w:t xml:space="preserve"> regionálny cestovný ruch</w:t>
      </w:r>
    </w:p>
    <w:p w14:paraId="41C89A2D" w14:textId="77777777" w:rsidR="00EE688B" w:rsidRPr="00207698" w:rsidRDefault="00EE688B" w:rsidP="00207698">
      <w:pPr>
        <w:spacing w:after="0" w:line="276" w:lineRule="auto"/>
        <w:jc w:val="both"/>
        <w:rPr>
          <w:rFonts w:cstheme="minorHAnsi"/>
          <w:bCs/>
        </w:rPr>
      </w:pPr>
      <w:r w:rsidRPr="00207698">
        <w:rPr>
          <w:rFonts w:cstheme="minorHAnsi"/>
          <w:bCs/>
        </w:rPr>
        <w:t>Katedra cestovného ruchu na FSŠ UKF v Nitre, ktorá zabezpečuje študijný program Regionálny cestovný ruch, od svojho vzniku deklaruje orientáciu na prax cestovného ruchu a jej prepájanie s teoretickými poznatkami. Výsledkom jej snaženia je zabezpečovanie súvislej odbornej praxe študentom 3. ročníka v trvaní 12 týždňov počas zimného semestra akademického roka (február – máj akademického roka 2024/2025), a to v spolupráci s rôznymi podnikmi a inštitúciami cestovného ruchu.</w:t>
      </w:r>
    </w:p>
    <w:p w14:paraId="47CF8145" w14:textId="77777777" w:rsidR="00EE688B" w:rsidRPr="00207698" w:rsidRDefault="00EE688B" w:rsidP="00207698">
      <w:pPr>
        <w:spacing w:after="0" w:line="276" w:lineRule="auto"/>
        <w:jc w:val="both"/>
        <w:rPr>
          <w:rFonts w:cstheme="minorHAnsi"/>
          <w:bCs/>
        </w:rPr>
      </w:pPr>
      <w:r w:rsidRPr="00207698">
        <w:rPr>
          <w:rFonts w:cstheme="minorHAnsi"/>
          <w:bCs/>
        </w:rPr>
        <w:t>V akademickom roku 2024/2025 dostalo 50 študentov možnosť absolvovať odbornú prax v 43 podnikoch a inštitúciách cestovného ruchu (hotely, penzióny, cestovné kancelárie, turistické informačné centrum, krajské a oblastné organizácie cestovného ruchu). Spolupráca s podnikmi a inštitúciami je budovaná na zmluvnom základe, pričom zmluvy sú priebežne aktualizované a rozširované o ďalšie formy spolupráce.</w:t>
      </w:r>
    </w:p>
    <w:p w14:paraId="7E9F147F" w14:textId="77777777" w:rsidR="00EE688B" w:rsidRPr="00207698" w:rsidRDefault="00EE688B" w:rsidP="00207698">
      <w:pPr>
        <w:spacing w:after="0" w:line="276" w:lineRule="auto"/>
        <w:jc w:val="both"/>
        <w:rPr>
          <w:rFonts w:cstheme="minorHAnsi"/>
          <w:bCs/>
        </w:rPr>
      </w:pPr>
      <w:r w:rsidRPr="00207698">
        <w:rPr>
          <w:rFonts w:cstheme="minorHAnsi"/>
          <w:bCs/>
        </w:rPr>
        <w:t xml:space="preserve">Ku kvalitnému priebehu odbornej praxe prispieva aj získavanie spätnej väzby od poskytovateľov odbornej praxe a samotných študentov. </w:t>
      </w:r>
    </w:p>
    <w:p w14:paraId="7E47268E" w14:textId="3762EEA8" w:rsidR="00EE688B" w:rsidRDefault="00EE688B" w:rsidP="00207698">
      <w:pPr>
        <w:spacing w:after="0" w:line="276" w:lineRule="auto"/>
        <w:jc w:val="both"/>
        <w:rPr>
          <w:rFonts w:cstheme="minorHAnsi"/>
        </w:rPr>
      </w:pPr>
      <w:r w:rsidRPr="00207698">
        <w:rPr>
          <w:rFonts w:cstheme="minorHAnsi"/>
        </w:rPr>
        <w:t>Prevádzkovatel</w:t>
      </w:r>
      <w:r w:rsidR="00984663">
        <w:rPr>
          <w:rFonts w:cstheme="minorHAnsi"/>
        </w:rPr>
        <w:t>ia podnikov cestovného ruchu</w:t>
      </w:r>
      <w:r w:rsidRPr="00207698">
        <w:rPr>
          <w:rFonts w:cstheme="minorHAnsi"/>
        </w:rPr>
        <w:t xml:space="preserve"> pozitívne hodnotia hlavne kreativitu študentov a schopnosť zapájať sa do pracovného života. Negatívnejšie hodnotenia boli na komunikáciu študentov nielen s nadriadenými, ale aj so zákazníkmi. </w:t>
      </w:r>
    </w:p>
    <w:p w14:paraId="0A9F12B8" w14:textId="77777777" w:rsidR="00EE688B" w:rsidRPr="00C43FE6" w:rsidRDefault="00EE688B" w:rsidP="00FC21FA">
      <w:pPr>
        <w:pStyle w:val="Nadpis3"/>
        <w:numPr>
          <w:ilvl w:val="3"/>
          <w:numId w:val="30"/>
        </w:numPr>
        <w:ind w:left="851" w:hanging="851"/>
        <w:rPr>
          <w:color w:val="0070C0"/>
          <w:sz w:val="24"/>
          <w:szCs w:val="24"/>
        </w:rPr>
      </w:pPr>
      <w:bookmarkStart w:id="12931" w:name="_Toc230694152"/>
      <w:r w:rsidRPr="00C43FE6">
        <w:rPr>
          <w:caps w:val="0"/>
          <w:color w:val="0070C0"/>
          <w:sz w:val="24"/>
          <w:szCs w:val="24"/>
        </w:rPr>
        <w:t>Odborná prax na Filozofickej fakulte UKF v Nitre</w:t>
      </w:r>
      <w:bookmarkEnd w:id="12931"/>
    </w:p>
    <w:p w14:paraId="139DDD83" w14:textId="4427695B" w:rsidR="00EE688B" w:rsidRDefault="00EE688B" w:rsidP="00207698">
      <w:pPr>
        <w:tabs>
          <w:tab w:val="left" w:pos="426"/>
        </w:tabs>
        <w:spacing w:after="0" w:line="276" w:lineRule="auto"/>
        <w:jc w:val="both"/>
        <w:rPr>
          <w:rFonts w:cstheme="minorHAnsi"/>
        </w:rPr>
      </w:pPr>
      <w:r w:rsidRPr="00207698">
        <w:rPr>
          <w:rFonts w:cstheme="minorHAnsi"/>
        </w:rPr>
        <w:t xml:space="preserve">Študenti neučiteľských študijných programov na FF UKF v Nitre absolvujú odbornú prax podľa rozsahu zadefinovaného v študijnom pláne a podmienok, ktoré určuje informačný list odbornej praxe. V nasledujúcom prehľade uvádzame jednotlivé študijné programy spolu s inštitúciami, v ktorých študenti zvyčajne absolvujú predpísanú odbornú prax: </w:t>
      </w:r>
    </w:p>
    <w:p w14:paraId="3701A5CB" w14:textId="77777777" w:rsidR="007B7533" w:rsidRDefault="007B7533" w:rsidP="00207698">
      <w:pPr>
        <w:tabs>
          <w:tab w:val="left" w:pos="426"/>
        </w:tabs>
        <w:spacing w:after="0" w:line="276" w:lineRule="auto"/>
        <w:jc w:val="both"/>
        <w:rPr>
          <w:rFonts w:cstheme="minorHAnsi"/>
        </w:rPr>
      </w:pPr>
    </w:p>
    <w:p w14:paraId="17207404" w14:textId="71B02D4A" w:rsidR="00EE688B" w:rsidRPr="00207698" w:rsidRDefault="00EE688B" w:rsidP="00207698">
      <w:pPr>
        <w:pStyle w:val="Odsekzoznamu"/>
        <w:numPr>
          <w:ilvl w:val="0"/>
          <w:numId w:val="168"/>
        </w:numPr>
        <w:autoSpaceDE w:val="0"/>
        <w:autoSpaceDN w:val="0"/>
        <w:adjustRightInd w:val="0"/>
        <w:spacing w:line="276" w:lineRule="auto"/>
        <w:contextualSpacing/>
        <w:rPr>
          <w:rFonts w:asciiTheme="minorHAnsi" w:eastAsia="Calibri" w:hAnsiTheme="minorHAnsi" w:cstheme="minorHAnsi"/>
          <w:b/>
          <w:bCs/>
          <w:iCs/>
          <w:color w:val="auto"/>
          <w:sz w:val="22"/>
          <w:szCs w:val="22"/>
          <w:lang w:eastAsia="en-US"/>
        </w:rPr>
      </w:pPr>
      <w:r w:rsidRPr="00207698">
        <w:rPr>
          <w:rFonts w:asciiTheme="minorHAnsi" w:eastAsia="Calibri" w:hAnsiTheme="minorHAnsi" w:cstheme="minorHAnsi"/>
          <w:bCs/>
          <w:iCs/>
          <w:color w:val="auto"/>
          <w:sz w:val="22"/>
          <w:szCs w:val="22"/>
          <w:lang w:eastAsia="en-US"/>
        </w:rPr>
        <w:lastRenderedPageBreak/>
        <w:t>študijný program</w:t>
      </w:r>
      <w:r w:rsidRPr="00207698">
        <w:rPr>
          <w:rFonts w:asciiTheme="minorHAnsi" w:eastAsia="Calibri" w:hAnsiTheme="minorHAnsi" w:cstheme="minorHAnsi"/>
          <w:b/>
          <w:bCs/>
          <w:iCs/>
          <w:color w:val="auto"/>
          <w:sz w:val="22"/>
          <w:szCs w:val="22"/>
          <w:lang w:eastAsia="en-US"/>
        </w:rPr>
        <w:t xml:space="preserve"> aplikovaná etika – etika riadenia ľudí a práce</w:t>
      </w:r>
    </w:p>
    <w:p w14:paraId="530F80E3" w14:textId="6EC5659C" w:rsidR="00EE688B" w:rsidRDefault="00EE688B" w:rsidP="00207698">
      <w:pPr>
        <w:autoSpaceDE w:val="0"/>
        <w:autoSpaceDN w:val="0"/>
        <w:adjustRightInd w:val="0"/>
        <w:spacing w:after="0" w:line="276" w:lineRule="auto"/>
        <w:jc w:val="both"/>
        <w:rPr>
          <w:rFonts w:cstheme="minorHAnsi"/>
        </w:rPr>
      </w:pPr>
      <w:r w:rsidRPr="00207698">
        <w:rPr>
          <w:rFonts w:cstheme="minorHAnsi"/>
        </w:rPr>
        <w:t>Študenti vykonávajú odbornú prax na špecifických odborných pracoviskách a vzdelávacích inštitúciách, spravidla v oblasti štátnej a verejnej správy, v organizáciách tretieho sektora a vo firmách, ktoré majú zavedený etický kódex. Odborná prax v organizáciách tretieho sektora prebieha najmä v oblastiach zameraných na pomoc ľuďom. Ide predovšetkým o charitatívne a humanitárne združenia.</w:t>
      </w:r>
    </w:p>
    <w:p w14:paraId="14D07097" w14:textId="4AC4A408" w:rsidR="00EE688B" w:rsidRPr="00207698" w:rsidRDefault="00EE688B" w:rsidP="00207698">
      <w:pPr>
        <w:pStyle w:val="Odsekzoznamu"/>
        <w:numPr>
          <w:ilvl w:val="0"/>
          <w:numId w:val="168"/>
        </w:numPr>
        <w:autoSpaceDE w:val="0"/>
        <w:autoSpaceDN w:val="0"/>
        <w:adjustRightInd w:val="0"/>
        <w:spacing w:line="276" w:lineRule="auto"/>
        <w:contextualSpacing/>
        <w:rPr>
          <w:rFonts w:asciiTheme="minorHAnsi" w:eastAsia="Calibri" w:hAnsiTheme="minorHAnsi" w:cstheme="minorHAnsi"/>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005B6636">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archeológia</w:t>
      </w:r>
    </w:p>
    <w:p w14:paraId="1B7C0874" w14:textId="601E8FC9" w:rsidR="00EE688B" w:rsidRDefault="00EE688B" w:rsidP="00207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Calibri" w:cstheme="minorHAnsi"/>
        </w:rPr>
      </w:pPr>
      <w:r w:rsidRPr="00207698">
        <w:rPr>
          <w:rFonts w:eastAsia="Calibri" w:cstheme="minorHAnsi"/>
        </w:rPr>
        <w:t>Odborná prax študentov prebieha spravidla na archeologických terénnych výskumoch</w:t>
      </w:r>
      <w:r w:rsidR="00984663">
        <w:rPr>
          <w:rFonts w:eastAsia="Calibri" w:cstheme="minorHAnsi"/>
        </w:rPr>
        <w:t>,</w:t>
      </w:r>
      <w:r w:rsidRPr="00207698">
        <w:rPr>
          <w:rFonts w:eastAsia="Calibri" w:cstheme="minorHAnsi"/>
        </w:rPr>
        <w:t xml:space="preserve"> realizovaných Katedrou archeológie FF UKF v Nitre, prípadne v spolupráci s Archeologickým ústavom SAV, múzeami, Pamiatkovým úradom SR a pod. Povinná je odborná terénna prax na terénnych výskumoch v celkovom rozsahu minimálne osem týždňov u študentov jednoodborového bakalárskeho stupňa a štyroch týždňov u študentov magisterského štúdia. Z toho na terénnych výskumoch</w:t>
      </w:r>
      <w:r w:rsidR="00984663">
        <w:rPr>
          <w:rFonts w:eastAsia="Calibri" w:cstheme="minorHAnsi"/>
        </w:rPr>
        <w:t>,</w:t>
      </w:r>
      <w:r w:rsidRPr="00207698">
        <w:rPr>
          <w:rFonts w:eastAsia="Calibri" w:cstheme="minorHAnsi"/>
        </w:rPr>
        <w:t xml:space="preserve"> organizovaných priamo Katedrou archeológie FF UKF</w:t>
      </w:r>
      <w:r w:rsidR="00984663">
        <w:rPr>
          <w:rFonts w:eastAsia="Calibri" w:cstheme="minorHAnsi"/>
        </w:rPr>
        <w:t>,</w:t>
      </w:r>
      <w:r w:rsidRPr="00207698">
        <w:rPr>
          <w:rFonts w:eastAsia="Calibri" w:cstheme="minorHAnsi"/>
        </w:rPr>
        <w:t xml:space="preserve"> sú študenti bakalárskeho stupňa povinní praxovať minimálne štyri týždne a študenti magisterského štúdia minimálne dva týždne.</w:t>
      </w:r>
    </w:p>
    <w:p w14:paraId="005D1B71" w14:textId="26718130"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Pr="00207698">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estetika</w:t>
      </w:r>
    </w:p>
    <w:p w14:paraId="0EF2749A" w14:textId="7A5AFDD1" w:rsidR="00EE688B" w:rsidRDefault="00EE688B" w:rsidP="00207698">
      <w:pPr>
        <w:autoSpaceDE w:val="0"/>
        <w:autoSpaceDN w:val="0"/>
        <w:adjustRightInd w:val="0"/>
        <w:spacing w:after="0" w:line="276" w:lineRule="auto"/>
        <w:jc w:val="both"/>
        <w:rPr>
          <w:rFonts w:eastAsia="Calibri" w:cstheme="minorHAnsi"/>
        </w:rPr>
      </w:pPr>
      <w:r w:rsidRPr="00207698">
        <w:rPr>
          <w:rFonts w:eastAsia="Calibri" w:cstheme="minorHAnsi"/>
        </w:rPr>
        <w:t>Prax v inštitúciách, ktorá je naviazaná na predmet základy manažmentu a má už tradične najväčší počet absolventov, sa realizuje v inštitúciách umenia a kultúry (najčastejšie v galériách), ako aj v grantových agentúrach – osobitne treba spomenúť hlavne spoluprácu s Fondom na podporu umenia. Študenti absolvujú v menšej miere publikačnú prax v slovenských printových a internetových médiách, v ktorých sa zväčša kladie dôraz na zručnosti odbornej publicistiky. Mediálnu prax je možné realizovať aj v spolupráci s Mediálnym centrom Katedry žurnalistiky a nových médií FF UKF v Nitre.</w:t>
      </w:r>
    </w:p>
    <w:p w14:paraId="066FF46B" w14:textId="3441AAF1"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005B6636">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editorstvo a vydavateľská prax</w:t>
      </w:r>
    </w:p>
    <w:p w14:paraId="10005EC2" w14:textId="745C890E" w:rsidR="00EE688B" w:rsidRDefault="00EE688B" w:rsidP="00207698">
      <w:pPr>
        <w:tabs>
          <w:tab w:val="left" w:pos="708"/>
        </w:tabs>
        <w:autoSpaceDE w:val="0"/>
        <w:autoSpaceDN w:val="0"/>
        <w:adjustRightInd w:val="0"/>
        <w:spacing w:after="0" w:line="276" w:lineRule="auto"/>
        <w:jc w:val="both"/>
        <w:rPr>
          <w:rFonts w:eastAsia="Calibri" w:cstheme="minorHAnsi"/>
        </w:rPr>
      </w:pPr>
      <w:r w:rsidRPr="00207698">
        <w:rPr>
          <w:rFonts w:eastAsia="Calibri" w:cstheme="minorHAnsi"/>
        </w:rPr>
        <w:t>Študenti editorstva a vydavateľskej praxe majú vyčlenený priestor na realizáciu odbornej praxe v dvoch semestroch (jeden semester počas tretieho ročníka bakalárskeho štúdia a jeden semester počas prvého ročníka magisterského štúdia). V spolupráci s vybranými médiami a vydavateľstvami (aktuálne s vydavateľstvom a kníhkupectvom Enigma) študentom prax sprostredkúva katedra, ale zároveň poskytuje možnosť individuálneho vyhľadania príležitostí v ďalších inštitúciách a médiách, akými sú vydavateľstvá, denníky, časopisy, internetové noviny a časopisy, tlačiarne, rozhlasové stanice, televízie a pod. Študenti na konci semestra odovzdávajú potvrdenie o absolvovaní praxe s opisom konkrétnych pracovných výstupov.</w:t>
      </w:r>
    </w:p>
    <w:p w14:paraId="793FF2C0" w14:textId="31198294"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007B2CAE">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 xml:space="preserve">etnológia </w:t>
      </w:r>
    </w:p>
    <w:p w14:paraId="25509D94" w14:textId="46278DF4" w:rsidR="00EE688B" w:rsidRDefault="00EE688B" w:rsidP="00207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Calibri" w:cstheme="minorHAnsi"/>
        </w:rPr>
      </w:pPr>
      <w:r w:rsidRPr="00207698">
        <w:rPr>
          <w:rFonts w:eastAsia="Calibri" w:cstheme="minorHAnsi"/>
        </w:rPr>
        <w:t>Študenti absolvujú etnologické terénne výskumy v rôznych lokalitách Slovenska a aktívne participujú na organizácii katedrových podujatí. Odborná prax sa realizuje v dvoch semestroch. Za odbornú prax je považovaná jednak osobná, oficiálnym dokumentom potvrdená výrazná/zásadná participácia na organizovaní, tvorení či dramaturgickej príprave podujatia, workshopu, koncertu alebo na tvorbe umeleckého (choreografického, hudobného) diela, ktoré bolo verejne prezentované, v druhom semestri práca v osvetovom zariadení, múzejnej či inej kultúrnej inštitúcii, zameranej na prácu s tradičnou ľudovou kultúrou.</w:t>
      </w:r>
    </w:p>
    <w:p w14:paraId="20B9FD20" w14:textId="10278289"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 xml:space="preserve">študijný program </w:t>
      </w:r>
      <w:r w:rsidRPr="00207698">
        <w:rPr>
          <w:rFonts w:asciiTheme="minorHAnsi" w:eastAsia="Calibri" w:hAnsiTheme="minorHAnsi" w:cstheme="minorHAnsi"/>
          <w:b/>
          <w:color w:val="auto"/>
          <w:sz w:val="22"/>
          <w:szCs w:val="22"/>
          <w:lang w:eastAsia="en-US"/>
        </w:rPr>
        <w:t>história</w:t>
      </w:r>
    </w:p>
    <w:p w14:paraId="1A307D9C" w14:textId="63703080" w:rsidR="00EE688B" w:rsidRDefault="00EE688B" w:rsidP="00207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Calibri" w:cstheme="minorHAnsi"/>
        </w:rPr>
      </w:pPr>
      <w:r w:rsidRPr="00207698">
        <w:rPr>
          <w:rFonts w:eastAsia="Calibri" w:cstheme="minorHAnsi"/>
        </w:rPr>
        <w:t>Medzi povinné predmety patrí odborná prax, ktorej účelom je aplikácia teoretických poznatkov v praxi a zároveň prehlbovanie teoretických vedomostí na základe nových praktických skúseností a postrehov. Študenti absolvujú prax v akademickej sfére, v múzeách, knižniciach, archívoch, pamiatkových ústavoch či v inštitúciách na ochranu kultúrneho dedičstva, ako napr. Štátny archív v Nitre (Ivanka pri Nitre), Slovenské poľnohospodárske múzeum v Nitre a pod.</w:t>
      </w:r>
    </w:p>
    <w:p w14:paraId="62018F1E" w14:textId="4E0434E9" w:rsidR="007B7533" w:rsidRDefault="007B7533" w:rsidP="00207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Calibri" w:cstheme="minorHAnsi"/>
        </w:rPr>
      </w:pPr>
    </w:p>
    <w:p w14:paraId="126EB945" w14:textId="77777777" w:rsidR="007B7533" w:rsidRDefault="007B7533" w:rsidP="00207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Calibri" w:cstheme="minorHAnsi"/>
        </w:rPr>
      </w:pPr>
    </w:p>
    <w:p w14:paraId="514F7A00" w14:textId="2A6E3015"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lastRenderedPageBreak/>
        <w:t>študijný program</w:t>
      </w:r>
      <w:r w:rsidR="007B2CAE">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kulturológia</w:t>
      </w:r>
    </w:p>
    <w:p w14:paraId="710831E8" w14:textId="673DF04A" w:rsidR="00EE688B" w:rsidRDefault="00EE688B" w:rsidP="002076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eastAsia="Calibri" w:cstheme="minorHAnsi"/>
        </w:rPr>
      </w:pPr>
      <w:r w:rsidRPr="00207698">
        <w:rPr>
          <w:rFonts w:eastAsia="Calibri" w:cstheme="minorHAnsi"/>
        </w:rPr>
        <w:t>Odborná prax študentov býva realizovaná v spolupráci s kultúrnymi inštitúciami a organizáciami v rámci Nitry a jej okolia (napr. Asociácia Divadelná Nitra, Staré divadlo Karola Spišáka v Nitre, Nitrianska galéria, Diecézne múzeum, Ponitrianske múzeum, Dom Matice slovenskej, odbory Nitrianskeho samosprávneho kraja, Krajské osvetové stredisko v Nitre a</w:t>
      </w:r>
      <w:r w:rsidR="003157E6">
        <w:rPr>
          <w:rFonts w:eastAsia="Calibri" w:cstheme="minorHAnsi"/>
        </w:rPr>
        <w:t xml:space="preserve"> </w:t>
      </w:r>
      <w:r w:rsidRPr="00207698">
        <w:rPr>
          <w:rFonts w:eastAsia="Calibri" w:cstheme="minorHAnsi"/>
        </w:rPr>
        <w:t>organizácie a odbory spadajúce pod Mestský úrad v Nitre), prípadne s ďalšími lokálnymi a regio</w:t>
      </w:r>
      <w:r w:rsidR="00984663">
        <w:rPr>
          <w:rFonts w:eastAsia="Calibri" w:cstheme="minorHAnsi"/>
        </w:rPr>
        <w:t xml:space="preserve">nálnymi kultúrnymi inštitúciami, </w:t>
      </w:r>
      <w:r w:rsidRPr="00207698">
        <w:rPr>
          <w:rFonts w:eastAsia="Calibri" w:cstheme="minorHAnsi"/>
        </w:rPr>
        <w:t>nachádzajúcimi sa v oblasti trvalého bydliska študentov.</w:t>
      </w:r>
    </w:p>
    <w:p w14:paraId="626F7E4D" w14:textId="21EA13A8"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007B2CAE">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 xml:space="preserve">marketingová komunikácia a reklama </w:t>
      </w:r>
    </w:p>
    <w:p w14:paraId="6A4D34E6" w14:textId="6409E1FD" w:rsidR="00EE688B" w:rsidRDefault="00EE688B" w:rsidP="00207698">
      <w:pPr>
        <w:tabs>
          <w:tab w:val="left" w:pos="708"/>
        </w:tabs>
        <w:spacing w:after="0" w:line="276" w:lineRule="auto"/>
        <w:jc w:val="both"/>
        <w:rPr>
          <w:rFonts w:eastAsia="Calibri" w:cstheme="minorHAnsi"/>
        </w:rPr>
      </w:pPr>
      <w:r w:rsidRPr="00207698">
        <w:rPr>
          <w:rFonts w:eastAsia="Calibri" w:cstheme="minorHAnsi"/>
        </w:rPr>
        <w:t>Odborná prax sa realizuje vo vybranom marketingovom oddelení firmy, inštitúcie, reklamnej agentúry a pod. Cieľom praxe, ktorú si študenti zabezpečujú sami, je oboznámenie sa s</w:t>
      </w:r>
      <w:r w:rsidR="003157E6">
        <w:rPr>
          <w:rFonts w:eastAsia="Calibri" w:cstheme="minorHAnsi"/>
        </w:rPr>
        <w:t xml:space="preserve"> </w:t>
      </w:r>
      <w:r w:rsidRPr="00207698">
        <w:rPr>
          <w:rFonts w:eastAsia="Calibri" w:cstheme="minorHAnsi"/>
        </w:rPr>
        <w:t xml:space="preserve">fungovaním marketingovej inštitúcie. </w:t>
      </w:r>
    </w:p>
    <w:p w14:paraId="2EF34F18" w14:textId="375B0235" w:rsidR="00EE688B" w:rsidRPr="00207698" w:rsidRDefault="007B2CAE"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Pr>
          <w:rFonts w:asciiTheme="minorHAnsi" w:eastAsia="Calibri" w:hAnsiTheme="minorHAnsi" w:cstheme="minorHAnsi"/>
          <w:bCs/>
          <w:iCs/>
          <w:color w:val="auto"/>
          <w:sz w:val="22"/>
          <w:szCs w:val="22"/>
          <w:lang w:eastAsia="en-US"/>
        </w:rPr>
        <w:t xml:space="preserve">študijný program </w:t>
      </w:r>
      <w:r w:rsidR="00EE688B" w:rsidRPr="00207698">
        <w:rPr>
          <w:rFonts w:asciiTheme="minorHAnsi" w:eastAsia="Calibri" w:hAnsiTheme="minorHAnsi" w:cstheme="minorHAnsi"/>
          <w:b/>
          <w:color w:val="auto"/>
          <w:sz w:val="22"/>
          <w:szCs w:val="22"/>
          <w:lang w:eastAsia="en-US"/>
        </w:rPr>
        <w:t xml:space="preserve">muzeológia </w:t>
      </w:r>
    </w:p>
    <w:p w14:paraId="472E2901" w14:textId="7DE84F09" w:rsidR="00EE688B" w:rsidRDefault="00EE688B" w:rsidP="00207698">
      <w:pPr>
        <w:tabs>
          <w:tab w:val="left" w:pos="708"/>
        </w:tabs>
        <w:autoSpaceDE w:val="0"/>
        <w:autoSpaceDN w:val="0"/>
        <w:adjustRightInd w:val="0"/>
        <w:spacing w:after="0" w:line="276" w:lineRule="auto"/>
        <w:jc w:val="both"/>
        <w:rPr>
          <w:rFonts w:eastAsia="Calibri" w:cstheme="minorHAnsi"/>
        </w:rPr>
      </w:pPr>
      <w:r w:rsidRPr="00207698">
        <w:rPr>
          <w:rFonts w:eastAsia="Calibri" w:cstheme="minorHAnsi"/>
        </w:rPr>
        <w:t>Študenti absolvujú odbornú prax v múzeách na Slovensku. Obsahom praxe je práca so zbierkovým fondom múzeí, dokumentácia a evidencia predmetov, lektorovanie, práca v jednotlivých oddeleniach múzeí (historickom, etnografickom, prírodovednom, archeologickom). Podieľajú sa na propagácii múzeí. Rozsah odbornej praxe je minimálne 3 týždne. Význam praxe predstavuje vytvorenie priestoru na prienik teoretických a praktických poznatkov (zručností). Zároveň sa nadväzuje spolupráca v rámci realizácie diplomových prác s praktickými výstupmi v praxi.</w:t>
      </w:r>
    </w:p>
    <w:p w14:paraId="50E7EAAC" w14:textId="2E6C2C3D"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Pr="00207698">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pamiatková starostlivosť a kultúrne dedičstvo</w:t>
      </w:r>
    </w:p>
    <w:p w14:paraId="6C22A41F" w14:textId="782CABE5" w:rsidR="00EE688B" w:rsidRDefault="00EE688B" w:rsidP="00207698">
      <w:pPr>
        <w:tabs>
          <w:tab w:val="left" w:pos="708"/>
        </w:tabs>
        <w:autoSpaceDE w:val="0"/>
        <w:autoSpaceDN w:val="0"/>
        <w:adjustRightInd w:val="0"/>
        <w:spacing w:after="0" w:line="276" w:lineRule="auto"/>
        <w:jc w:val="both"/>
        <w:rPr>
          <w:rFonts w:eastAsia="Calibri" w:cstheme="minorHAnsi"/>
          <w:bCs/>
        </w:rPr>
      </w:pPr>
      <w:r w:rsidRPr="00207698">
        <w:rPr>
          <w:rFonts w:eastAsia="Calibri" w:cstheme="minorHAnsi"/>
          <w:bCs/>
        </w:rPr>
        <w:t>Študenti absolvujú odbornú prax v pamiatkových inštitúciách, občianskych združeniach a</w:t>
      </w:r>
      <w:r w:rsidR="003157E6">
        <w:rPr>
          <w:rFonts w:eastAsia="Calibri" w:cstheme="minorHAnsi"/>
          <w:bCs/>
        </w:rPr>
        <w:t xml:space="preserve"> </w:t>
      </w:r>
      <w:r w:rsidRPr="00207698">
        <w:rPr>
          <w:rFonts w:eastAsia="Calibri" w:cstheme="minorHAnsi"/>
          <w:bCs/>
        </w:rPr>
        <w:t>ďalších pamäťových inštitúciách</w:t>
      </w:r>
      <w:r w:rsidR="00984663">
        <w:rPr>
          <w:rFonts w:eastAsia="Calibri" w:cstheme="minorHAnsi"/>
          <w:bCs/>
        </w:rPr>
        <w:t>,</w:t>
      </w:r>
      <w:r w:rsidRPr="00207698">
        <w:rPr>
          <w:rFonts w:eastAsia="Calibri" w:cstheme="minorHAnsi"/>
          <w:bCs/>
        </w:rPr>
        <w:t xml:space="preserve"> zaoberajúcich sa ochranou kultúrneho dedičstva</w:t>
      </w:r>
      <w:r w:rsidR="00984663">
        <w:rPr>
          <w:rFonts w:eastAsia="Calibri" w:cstheme="minorHAnsi"/>
          <w:bCs/>
        </w:rPr>
        <w:t>,</w:t>
      </w:r>
      <w:r w:rsidRPr="00207698">
        <w:rPr>
          <w:rFonts w:eastAsia="Calibri" w:cstheme="minorHAnsi"/>
          <w:bCs/>
        </w:rPr>
        <w:t xml:space="preserve"> v rozsahu minimálne 4 týždne. Obsahom praxe je možnosť podieľať sa na odborných procesoch, projektoch, dokumentácii, evidencii, propagácii a prostredníctvom konkrétnych úloh nadobúdať vedomosti, zručnosti a kompetentnosti relevantné pre výkon budúcej profesie. Význam praxe predstavuje vytvorenie priestoru na prienik teoretických a praktických poznatkov (zručností). Zároveň sa nadväzuje spolupráca v rámci realizácie bakalárskych prác s praktickými výstupmi v praxi.</w:t>
      </w:r>
    </w:p>
    <w:p w14:paraId="07FF18B9" w14:textId="099FA7C0"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Pr="00207698">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 xml:space="preserve">politológia </w:t>
      </w:r>
    </w:p>
    <w:p w14:paraId="60643491" w14:textId="2B8D57E6" w:rsidR="00EE688B" w:rsidRDefault="00EE688B" w:rsidP="00207698">
      <w:pPr>
        <w:tabs>
          <w:tab w:val="left" w:pos="708"/>
        </w:tabs>
        <w:autoSpaceDE w:val="0"/>
        <w:autoSpaceDN w:val="0"/>
        <w:adjustRightInd w:val="0"/>
        <w:spacing w:after="0" w:line="276" w:lineRule="auto"/>
        <w:jc w:val="both"/>
        <w:rPr>
          <w:rFonts w:eastAsia="Calibri" w:cstheme="minorHAnsi"/>
        </w:rPr>
      </w:pPr>
      <w:r w:rsidRPr="00207698">
        <w:rPr>
          <w:rFonts w:cstheme="minorHAnsi"/>
        </w:rPr>
        <w:t>Odborná prax v predpísanej forme a v predpísanom rozsahu (</w:t>
      </w:r>
      <w:r w:rsidR="00984663">
        <w:rPr>
          <w:rFonts w:cstheme="minorHAnsi"/>
        </w:rPr>
        <w:t xml:space="preserve">u </w:t>
      </w:r>
      <w:r w:rsidRPr="00207698">
        <w:rPr>
          <w:rFonts w:cstheme="minorHAnsi"/>
        </w:rPr>
        <w:t xml:space="preserve">Bc. štúdia 2 týždne, </w:t>
      </w:r>
      <w:r w:rsidR="00984663">
        <w:rPr>
          <w:rFonts w:cstheme="minorHAnsi"/>
        </w:rPr>
        <w:t xml:space="preserve">u </w:t>
      </w:r>
      <w:r w:rsidRPr="00207698">
        <w:rPr>
          <w:rFonts w:cstheme="minorHAnsi"/>
        </w:rPr>
        <w:t>Mgr. štúdia 4 týždne) býva absolvovaná vo verejnej správe, pri politických stranách, v neziskových alebo medzinárodných organizáciách) a na jej započítanie je nutné patričné potvrdenie (výkaz potvrdený príslušným orgánom s hodnotením praktikanta a s jeho získanými skúsenosťami a poznatkami)</w:t>
      </w:r>
      <w:r w:rsidRPr="00207698">
        <w:rPr>
          <w:rFonts w:eastAsia="Calibri" w:cstheme="minorHAnsi"/>
        </w:rPr>
        <w:t>.</w:t>
      </w:r>
    </w:p>
    <w:p w14:paraId="7F4183D3" w14:textId="6F6D656E"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Pr="00207698">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prekladateľstvo a tlmočníctvo</w:t>
      </w:r>
    </w:p>
    <w:p w14:paraId="0F6B3E1A" w14:textId="72C6660A" w:rsidR="00EE688B" w:rsidRDefault="00EE688B" w:rsidP="00207698">
      <w:pPr>
        <w:spacing w:after="0" w:line="276" w:lineRule="auto"/>
        <w:jc w:val="both"/>
        <w:rPr>
          <w:rFonts w:eastAsia="Calibri" w:cstheme="minorHAnsi"/>
        </w:rPr>
      </w:pPr>
      <w:r w:rsidRPr="00207698">
        <w:rPr>
          <w:rFonts w:eastAsia="Calibri" w:cstheme="minorHAnsi"/>
        </w:rPr>
        <w:t xml:space="preserve">Odbornú prax študenti absolvujú v prekladateľských agentúrach, firmách, európskych či domácich verejných inštitúciách a v spolupráci s kultúrnymi a neziskovými organizáciami, a to podľa odporúčania katedry či vlastného výberu. Umiestňovanie študentov v prekladateľských agentúrach zabezpečuje Asociácia prekladateľských spoločností Slovenska, s ktorou má katedra podpísanú zmluvu o bezplatnej spolupráci. Prax v domácich a európskych verejných inštitúciách je zabezpečená v spolupráci s koordinátormi stážistov v konkrétnych inštitúciách (napr. v rámci Generálneho riaditeľstva Európskej komisie pre preklad, Generálneho riaditeľstva Európskeho parlamentu pre preklad, Zastúpenia Európskej komisie na Slovensku). V rámci kultúrneho a neziskového sektora je v rámci odbornej praxe zazmluvnená spolupráca s Asociáciou Divadelná Nitra a Medzinárodným filmovým festivalom Jeden svet, študenti sa taktiež zúčastňujú praxe v oblasti prekladu, tlmočenia a titulkovania v spolupráci so združením Človek v ohrození či medzinárodnou filmovou asociáciou 99 Media. </w:t>
      </w:r>
    </w:p>
    <w:p w14:paraId="404591E2" w14:textId="5F844078" w:rsidR="007B7533" w:rsidRDefault="007B7533" w:rsidP="00207698">
      <w:pPr>
        <w:spacing w:after="0" w:line="276" w:lineRule="auto"/>
        <w:jc w:val="both"/>
        <w:rPr>
          <w:rFonts w:eastAsia="Calibri" w:cstheme="minorHAnsi"/>
        </w:rPr>
      </w:pPr>
    </w:p>
    <w:p w14:paraId="6FAA31D4" w14:textId="77777777" w:rsidR="007B7533" w:rsidRDefault="007B7533" w:rsidP="00207698">
      <w:pPr>
        <w:spacing w:after="0" w:line="276" w:lineRule="auto"/>
        <w:jc w:val="both"/>
        <w:rPr>
          <w:rFonts w:eastAsia="Calibri" w:cstheme="minorHAnsi"/>
        </w:rPr>
      </w:pPr>
    </w:p>
    <w:p w14:paraId="203A1615" w14:textId="6E067CA2"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bCs/>
          <w:color w:val="auto"/>
          <w:sz w:val="22"/>
          <w:szCs w:val="22"/>
          <w:lang w:eastAsia="en-US"/>
        </w:rPr>
      </w:pPr>
      <w:r w:rsidRPr="00207698">
        <w:rPr>
          <w:rFonts w:asciiTheme="minorHAnsi" w:eastAsia="Calibri" w:hAnsiTheme="minorHAnsi" w:cstheme="minorHAnsi"/>
          <w:bCs/>
          <w:iCs/>
          <w:color w:val="auto"/>
          <w:sz w:val="22"/>
          <w:szCs w:val="22"/>
          <w:lang w:eastAsia="en-US"/>
        </w:rPr>
        <w:lastRenderedPageBreak/>
        <w:t>študijný program</w:t>
      </w:r>
      <w:r w:rsidRPr="00207698">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riadenie</w:t>
      </w:r>
      <w:r w:rsidRPr="00207698">
        <w:rPr>
          <w:rFonts w:asciiTheme="minorHAnsi" w:eastAsia="Calibri" w:hAnsiTheme="minorHAnsi" w:cstheme="minorHAnsi"/>
          <w:b/>
          <w:bCs/>
          <w:color w:val="auto"/>
          <w:sz w:val="22"/>
          <w:szCs w:val="22"/>
          <w:lang w:eastAsia="en-US"/>
        </w:rPr>
        <w:t xml:space="preserve"> kultúry a turizmu</w:t>
      </w:r>
    </w:p>
    <w:p w14:paraId="6F6DE4AA" w14:textId="0B74AC2C" w:rsidR="00EE688B" w:rsidRDefault="00EE688B" w:rsidP="00207698">
      <w:pPr>
        <w:tabs>
          <w:tab w:val="left" w:pos="708"/>
        </w:tabs>
        <w:spacing w:after="0" w:line="276" w:lineRule="auto"/>
        <w:jc w:val="both"/>
        <w:rPr>
          <w:rFonts w:eastAsia="Calibri" w:cstheme="minorHAnsi"/>
        </w:rPr>
      </w:pPr>
      <w:r w:rsidRPr="00207698">
        <w:rPr>
          <w:rFonts w:eastAsia="Calibri" w:cstheme="minorHAnsi"/>
        </w:rPr>
        <w:t>Študenti realizujú odbornú prax v zariadeniach cestovného ruchu, v kultúrnych inštitúciách aj v samospráve. V bakalárskom štúdiu je dĺžka odbornej praxe 4 týždne, v magisterskom štúdiu trvá 2 týždne. Cieľom odbornej praxe je získať prehľad o vykonávaných činnostiach na rôznych manažérskych pozíciách. Pracovisko pri organizovaní odbornej praxe dlhodobo spolupracuje s mnohými subjektmi súkromného aj verejného sektora. Súčasťou študijného programu sú aj exkurzie, ktoré organizačne pripravujú samotní študenti, čím tiež získavajú praktické zručnosti.</w:t>
      </w:r>
    </w:p>
    <w:p w14:paraId="65EA4112" w14:textId="718A057E"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Pr="00207698">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ruský jazyk v interkultúrnej a obchodnej komunikácii</w:t>
      </w:r>
    </w:p>
    <w:p w14:paraId="66CF3E5B" w14:textId="1169AC5F" w:rsidR="00EE688B" w:rsidRDefault="00EE688B" w:rsidP="00207698">
      <w:pPr>
        <w:tabs>
          <w:tab w:val="left" w:pos="426"/>
        </w:tabs>
        <w:spacing w:after="0" w:line="276" w:lineRule="auto"/>
        <w:jc w:val="both"/>
        <w:rPr>
          <w:rFonts w:eastAsia="Calibri" w:cstheme="minorHAnsi"/>
        </w:rPr>
      </w:pPr>
      <w:r w:rsidRPr="00207698">
        <w:rPr>
          <w:rFonts w:eastAsia="Calibri" w:cstheme="minorHAnsi"/>
        </w:rPr>
        <w:t>Odborná prax sa realizuje v rámci medzinárodných veľtrhov, výstav a</w:t>
      </w:r>
      <w:r w:rsidR="007B2CAE">
        <w:rPr>
          <w:rFonts w:eastAsia="Calibri" w:cstheme="minorHAnsi"/>
        </w:rPr>
        <w:t xml:space="preserve"> </w:t>
      </w:r>
      <w:r w:rsidRPr="00207698">
        <w:rPr>
          <w:rFonts w:eastAsia="Calibri" w:cstheme="minorHAnsi"/>
        </w:rPr>
        <w:t xml:space="preserve">kultúrnych podujatí, v organizáciách a firmách, ktoré sa venujú obchodnej a interkultúrnej činnosti vo východoslovanskom geografickom priestore. Študenti si odbornú prax </w:t>
      </w:r>
      <w:r w:rsidR="00984663">
        <w:rPr>
          <w:rFonts w:eastAsia="Calibri" w:cstheme="minorHAnsi"/>
        </w:rPr>
        <w:t xml:space="preserve">organizujú </w:t>
      </w:r>
      <w:r w:rsidRPr="00207698">
        <w:rPr>
          <w:rFonts w:eastAsia="Calibri" w:cstheme="minorHAnsi"/>
        </w:rPr>
        <w:t>individuálne a na dobrovoľnej báze.</w:t>
      </w:r>
    </w:p>
    <w:p w14:paraId="37981BB3" w14:textId="239296CA" w:rsidR="00EE688B" w:rsidRPr="00207698" w:rsidRDefault="00EE688B" w:rsidP="00207698">
      <w:pPr>
        <w:pStyle w:val="Odsekzoznamu"/>
        <w:numPr>
          <w:ilvl w:val="0"/>
          <w:numId w:val="168"/>
        </w:numPr>
        <w:tabs>
          <w:tab w:val="left" w:pos="708"/>
        </w:tabs>
        <w:autoSpaceDE w:val="0"/>
        <w:autoSpaceDN w:val="0"/>
        <w:adjustRightInd w:val="0"/>
        <w:spacing w:line="276" w:lineRule="auto"/>
        <w:contextualSpacing/>
        <w:rPr>
          <w:rFonts w:asciiTheme="minorHAnsi" w:eastAsia="Calibri" w:hAnsiTheme="minorHAnsi" w:cstheme="minorHAnsi"/>
          <w:b/>
          <w:color w:val="auto"/>
          <w:sz w:val="22"/>
          <w:szCs w:val="22"/>
          <w:lang w:eastAsia="en-US"/>
        </w:rPr>
      </w:pPr>
      <w:r w:rsidRPr="00207698">
        <w:rPr>
          <w:rFonts w:asciiTheme="minorHAnsi" w:eastAsia="Calibri" w:hAnsiTheme="minorHAnsi" w:cstheme="minorHAnsi"/>
          <w:bCs/>
          <w:iCs/>
          <w:color w:val="auto"/>
          <w:sz w:val="22"/>
          <w:szCs w:val="22"/>
          <w:lang w:eastAsia="en-US"/>
        </w:rPr>
        <w:t>študijný program</w:t>
      </w:r>
      <w:r w:rsidRPr="00207698">
        <w:rPr>
          <w:rFonts w:asciiTheme="minorHAnsi" w:eastAsia="Calibri" w:hAnsiTheme="minorHAnsi" w:cstheme="minorHAnsi"/>
          <w:b/>
          <w:bCs/>
          <w:iCs/>
          <w:color w:val="auto"/>
          <w:sz w:val="22"/>
          <w:szCs w:val="22"/>
          <w:lang w:eastAsia="en-US"/>
        </w:rPr>
        <w:t xml:space="preserve"> </w:t>
      </w:r>
      <w:r w:rsidRPr="00207698">
        <w:rPr>
          <w:rFonts w:asciiTheme="minorHAnsi" w:eastAsia="Calibri" w:hAnsiTheme="minorHAnsi" w:cstheme="minorHAnsi"/>
          <w:b/>
          <w:color w:val="auto"/>
          <w:sz w:val="22"/>
          <w:szCs w:val="22"/>
          <w:lang w:eastAsia="en-US"/>
        </w:rPr>
        <w:t>žurnalistika</w:t>
      </w:r>
    </w:p>
    <w:p w14:paraId="616B786B" w14:textId="0F2FBD83" w:rsidR="00EE688B" w:rsidRDefault="00EE688B" w:rsidP="00207698">
      <w:pPr>
        <w:tabs>
          <w:tab w:val="left" w:pos="426"/>
        </w:tabs>
        <w:spacing w:after="0" w:line="276" w:lineRule="auto"/>
        <w:jc w:val="both"/>
        <w:rPr>
          <w:rFonts w:eastAsia="Calibri" w:cstheme="minorHAnsi"/>
        </w:rPr>
      </w:pPr>
      <w:r w:rsidRPr="00207698">
        <w:rPr>
          <w:rFonts w:eastAsia="Calibri" w:cstheme="minorHAnsi"/>
        </w:rPr>
        <w:t>V rámci programu aplikácie vedomostí a zručností sa od študentov bakalárskeho štúdia vyžaduje cyklická prax v médiách. Podmienkou absolvovania je konkrétna autorská či redakčná aktivita v printových, internetových médiách, v rozhlase či televízii v rozsahu 4 týždne, 160 hodín. Konkrétne pracovné úlohy si určuje vedenie redakcie. V rámci programu aplikácie vedomostí a zručností sa od študentov magisterského štúdia vyžaduje cyklická prax v médiách. Podmienkou absolvovania je konkrétna autorská či redakčná aktivita v printových či internetových médiách, v rozhlase, televízii, prípadne v PR oddeleniach a v reklamných agentúrach v rozsahu 3 týždne, 90 hodín. Konkrétne pracovné úlohy si určuje vedenie redakcie média, PR oddelenia, resp. reklamnej agentúry.</w:t>
      </w:r>
    </w:p>
    <w:p w14:paraId="3585FDEB" w14:textId="77777777" w:rsidR="00C541AA" w:rsidRDefault="00C541AA" w:rsidP="00207698">
      <w:pPr>
        <w:tabs>
          <w:tab w:val="left" w:pos="426"/>
        </w:tabs>
        <w:spacing w:after="0" w:line="276" w:lineRule="auto"/>
        <w:jc w:val="both"/>
        <w:rPr>
          <w:rFonts w:eastAsia="Calibri" w:cstheme="minorHAnsi"/>
        </w:rPr>
      </w:pPr>
    </w:p>
    <w:p w14:paraId="0A772B0E" w14:textId="77777777" w:rsidR="00EE688B" w:rsidRPr="00C43FE6" w:rsidRDefault="00EE688B" w:rsidP="00FC21FA">
      <w:pPr>
        <w:pStyle w:val="Nadpis3"/>
        <w:numPr>
          <w:ilvl w:val="3"/>
          <w:numId w:val="30"/>
        </w:numPr>
        <w:ind w:left="851" w:hanging="851"/>
        <w:rPr>
          <w:color w:val="0070C0"/>
          <w:sz w:val="24"/>
          <w:szCs w:val="24"/>
        </w:rPr>
      </w:pPr>
      <w:bookmarkStart w:id="12932" w:name="_Toc226633763"/>
      <w:bookmarkStart w:id="12933" w:name="_Toc227581851"/>
      <w:bookmarkStart w:id="12934" w:name="_Toc227584137"/>
      <w:bookmarkStart w:id="12935" w:name="_Toc227584831"/>
      <w:bookmarkStart w:id="12936" w:name="_Toc227585525"/>
      <w:bookmarkStart w:id="12937" w:name="_Toc227586220"/>
      <w:bookmarkStart w:id="12938" w:name="_Toc227586916"/>
      <w:bookmarkStart w:id="12939" w:name="_Toc228186100"/>
      <w:bookmarkStart w:id="12940" w:name="_Toc228186722"/>
      <w:bookmarkStart w:id="12941" w:name="_Toc228449342"/>
      <w:bookmarkStart w:id="12942" w:name="_Toc228450136"/>
      <w:bookmarkStart w:id="12943" w:name="_Toc228450628"/>
      <w:bookmarkStart w:id="12944" w:name="_Toc229403841"/>
      <w:bookmarkStart w:id="12945" w:name="_Toc229468670"/>
      <w:bookmarkStart w:id="12946" w:name="_Toc229469163"/>
      <w:bookmarkStart w:id="12947" w:name="_Toc229470550"/>
      <w:bookmarkStart w:id="12948" w:name="_Toc229475638"/>
      <w:bookmarkStart w:id="12949" w:name="_Toc229476134"/>
      <w:bookmarkStart w:id="12950" w:name="_Toc229476629"/>
      <w:bookmarkStart w:id="12951" w:name="_Toc229477124"/>
      <w:bookmarkStart w:id="12952" w:name="_Toc229477619"/>
      <w:bookmarkStart w:id="12953" w:name="_Toc229478114"/>
      <w:bookmarkStart w:id="12954" w:name="_Toc229478609"/>
      <w:bookmarkStart w:id="12955" w:name="_Toc229479104"/>
      <w:bookmarkStart w:id="12956" w:name="_Toc229479599"/>
      <w:bookmarkStart w:id="12957" w:name="_Toc229480094"/>
      <w:bookmarkStart w:id="12958" w:name="_Toc229481862"/>
      <w:bookmarkStart w:id="12959" w:name="_Toc229482618"/>
      <w:bookmarkStart w:id="12960" w:name="_Toc229489437"/>
      <w:bookmarkStart w:id="12961" w:name="_Toc229726794"/>
      <w:bookmarkStart w:id="12962" w:name="_Toc229729019"/>
      <w:bookmarkStart w:id="12963" w:name="_Toc229742796"/>
      <w:bookmarkStart w:id="12964" w:name="_Toc229988468"/>
      <w:bookmarkStart w:id="12965" w:name="_Toc229990763"/>
      <w:bookmarkStart w:id="12966" w:name="_Toc229997430"/>
      <w:bookmarkStart w:id="12967" w:name="_Toc229998033"/>
      <w:bookmarkStart w:id="12968" w:name="_Toc229998637"/>
      <w:bookmarkStart w:id="12969" w:name="_Toc229999241"/>
      <w:bookmarkStart w:id="12970" w:name="_Toc229999844"/>
      <w:bookmarkStart w:id="12971" w:name="_Toc230000448"/>
      <w:bookmarkStart w:id="12972" w:name="_Toc230001053"/>
      <w:bookmarkStart w:id="12973" w:name="_Toc230001657"/>
      <w:bookmarkStart w:id="12974" w:name="_Toc230002262"/>
      <w:bookmarkStart w:id="12975" w:name="_Toc230074129"/>
      <w:bookmarkStart w:id="12976" w:name="_Toc230081849"/>
      <w:bookmarkStart w:id="12977" w:name="_Toc230083740"/>
      <w:bookmarkStart w:id="12978" w:name="_Toc230260149"/>
      <w:bookmarkStart w:id="12979" w:name="_Toc230260863"/>
      <w:bookmarkStart w:id="12980" w:name="_Toc230338885"/>
      <w:bookmarkStart w:id="12981" w:name="_Toc230339600"/>
      <w:bookmarkStart w:id="12982" w:name="_Toc230340315"/>
      <w:bookmarkStart w:id="12983" w:name="_Toc230341030"/>
      <w:bookmarkStart w:id="12984" w:name="_Toc230341745"/>
      <w:bookmarkStart w:id="12985" w:name="_Toc230342460"/>
      <w:bookmarkStart w:id="12986" w:name="_Toc230343174"/>
      <w:bookmarkStart w:id="12987" w:name="_Toc230596185"/>
      <w:bookmarkStart w:id="12988" w:name="_Toc230596899"/>
      <w:bookmarkStart w:id="12989" w:name="_Toc230607235"/>
      <w:bookmarkStart w:id="12990" w:name="_Toc230607951"/>
      <w:bookmarkStart w:id="12991" w:name="_Toc230609671"/>
      <w:bookmarkStart w:id="12992" w:name="_Toc230678501"/>
      <w:bookmarkStart w:id="12993" w:name="_Toc226633764"/>
      <w:bookmarkStart w:id="12994" w:name="_Toc227581852"/>
      <w:bookmarkStart w:id="12995" w:name="_Toc227584138"/>
      <w:bookmarkStart w:id="12996" w:name="_Toc227584832"/>
      <w:bookmarkStart w:id="12997" w:name="_Toc227585526"/>
      <w:bookmarkStart w:id="12998" w:name="_Toc227586221"/>
      <w:bookmarkStart w:id="12999" w:name="_Toc227586917"/>
      <w:bookmarkStart w:id="13000" w:name="_Toc228186101"/>
      <w:bookmarkStart w:id="13001" w:name="_Toc228186723"/>
      <w:bookmarkStart w:id="13002" w:name="_Toc228449343"/>
      <w:bookmarkStart w:id="13003" w:name="_Toc228450137"/>
      <w:bookmarkStart w:id="13004" w:name="_Toc228450629"/>
      <w:bookmarkStart w:id="13005" w:name="_Toc229403842"/>
      <w:bookmarkStart w:id="13006" w:name="_Toc229468671"/>
      <w:bookmarkStart w:id="13007" w:name="_Toc229469164"/>
      <w:bookmarkStart w:id="13008" w:name="_Toc229470551"/>
      <w:bookmarkStart w:id="13009" w:name="_Toc229475639"/>
      <w:bookmarkStart w:id="13010" w:name="_Toc229476135"/>
      <w:bookmarkStart w:id="13011" w:name="_Toc229476630"/>
      <w:bookmarkStart w:id="13012" w:name="_Toc229477125"/>
      <w:bookmarkStart w:id="13013" w:name="_Toc229477620"/>
      <w:bookmarkStart w:id="13014" w:name="_Toc229478115"/>
      <w:bookmarkStart w:id="13015" w:name="_Toc229478610"/>
      <w:bookmarkStart w:id="13016" w:name="_Toc229479105"/>
      <w:bookmarkStart w:id="13017" w:name="_Toc229479600"/>
      <w:bookmarkStart w:id="13018" w:name="_Toc229480095"/>
      <w:bookmarkStart w:id="13019" w:name="_Toc229481863"/>
      <w:bookmarkStart w:id="13020" w:name="_Toc229482619"/>
      <w:bookmarkStart w:id="13021" w:name="_Toc229489438"/>
      <w:bookmarkStart w:id="13022" w:name="_Toc229726795"/>
      <w:bookmarkStart w:id="13023" w:name="_Toc229729020"/>
      <w:bookmarkStart w:id="13024" w:name="_Toc229742797"/>
      <w:bookmarkStart w:id="13025" w:name="_Toc229988469"/>
      <w:bookmarkStart w:id="13026" w:name="_Toc229990764"/>
      <w:bookmarkStart w:id="13027" w:name="_Toc229997431"/>
      <w:bookmarkStart w:id="13028" w:name="_Toc229998034"/>
      <w:bookmarkStart w:id="13029" w:name="_Toc229998638"/>
      <w:bookmarkStart w:id="13030" w:name="_Toc229999242"/>
      <w:bookmarkStart w:id="13031" w:name="_Toc229999845"/>
      <w:bookmarkStart w:id="13032" w:name="_Toc230000449"/>
      <w:bookmarkStart w:id="13033" w:name="_Toc230001054"/>
      <w:bookmarkStart w:id="13034" w:name="_Toc230001658"/>
      <w:bookmarkStart w:id="13035" w:name="_Toc230002263"/>
      <w:bookmarkStart w:id="13036" w:name="_Toc230074130"/>
      <w:bookmarkStart w:id="13037" w:name="_Toc230081850"/>
      <w:bookmarkStart w:id="13038" w:name="_Toc230083741"/>
      <w:bookmarkStart w:id="13039" w:name="_Toc230260150"/>
      <w:bookmarkStart w:id="13040" w:name="_Toc230260864"/>
      <w:bookmarkStart w:id="13041" w:name="_Toc230338886"/>
      <w:bookmarkStart w:id="13042" w:name="_Toc230339601"/>
      <w:bookmarkStart w:id="13043" w:name="_Toc230340316"/>
      <w:bookmarkStart w:id="13044" w:name="_Toc230341031"/>
      <w:bookmarkStart w:id="13045" w:name="_Toc230341746"/>
      <w:bookmarkStart w:id="13046" w:name="_Toc230342461"/>
      <w:bookmarkStart w:id="13047" w:name="_Toc230343175"/>
      <w:bookmarkStart w:id="13048" w:name="_Toc230596186"/>
      <w:bookmarkStart w:id="13049" w:name="_Toc230596900"/>
      <w:bookmarkStart w:id="13050" w:name="_Toc230607236"/>
      <w:bookmarkStart w:id="13051" w:name="_Toc230607952"/>
      <w:bookmarkStart w:id="13052" w:name="_Toc230609672"/>
      <w:bookmarkStart w:id="13053" w:name="_Toc230678502"/>
      <w:bookmarkStart w:id="13054" w:name="_Toc226633765"/>
      <w:bookmarkStart w:id="13055" w:name="_Toc227581853"/>
      <w:bookmarkStart w:id="13056" w:name="_Toc227584139"/>
      <w:bookmarkStart w:id="13057" w:name="_Toc227584833"/>
      <w:bookmarkStart w:id="13058" w:name="_Toc227585527"/>
      <w:bookmarkStart w:id="13059" w:name="_Toc227586222"/>
      <w:bookmarkStart w:id="13060" w:name="_Toc227586918"/>
      <w:bookmarkStart w:id="13061" w:name="_Toc228186102"/>
      <w:bookmarkStart w:id="13062" w:name="_Toc228186724"/>
      <w:bookmarkStart w:id="13063" w:name="_Toc228449344"/>
      <w:bookmarkStart w:id="13064" w:name="_Toc228450138"/>
      <w:bookmarkStart w:id="13065" w:name="_Toc228450630"/>
      <w:bookmarkStart w:id="13066" w:name="_Toc229403843"/>
      <w:bookmarkStart w:id="13067" w:name="_Toc229468672"/>
      <w:bookmarkStart w:id="13068" w:name="_Toc229469165"/>
      <w:bookmarkStart w:id="13069" w:name="_Toc229470552"/>
      <w:bookmarkStart w:id="13070" w:name="_Toc229475640"/>
      <w:bookmarkStart w:id="13071" w:name="_Toc229476136"/>
      <w:bookmarkStart w:id="13072" w:name="_Toc229476631"/>
      <w:bookmarkStart w:id="13073" w:name="_Toc229477126"/>
      <w:bookmarkStart w:id="13074" w:name="_Toc229477621"/>
      <w:bookmarkStart w:id="13075" w:name="_Toc229478116"/>
      <w:bookmarkStart w:id="13076" w:name="_Toc229478611"/>
      <w:bookmarkStart w:id="13077" w:name="_Toc229479106"/>
      <w:bookmarkStart w:id="13078" w:name="_Toc229479601"/>
      <w:bookmarkStart w:id="13079" w:name="_Toc229480096"/>
      <w:bookmarkStart w:id="13080" w:name="_Toc229481864"/>
      <w:bookmarkStart w:id="13081" w:name="_Toc229482620"/>
      <w:bookmarkStart w:id="13082" w:name="_Toc229489439"/>
      <w:bookmarkStart w:id="13083" w:name="_Toc229726796"/>
      <w:bookmarkStart w:id="13084" w:name="_Toc229729021"/>
      <w:bookmarkStart w:id="13085" w:name="_Toc229742798"/>
      <w:bookmarkStart w:id="13086" w:name="_Toc229988470"/>
      <w:bookmarkStart w:id="13087" w:name="_Toc229990765"/>
      <w:bookmarkStart w:id="13088" w:name="_Toc229997432"/>
      <w:bookmarkStart w:id="13089" w:name="_Toc229998035"/>
      <w:bookmarkStart w:id="13090" w:name="_Toc229998639"/>
      <w:bookmarkStart w:id="13091" w:name="_Toc229999243"/>
      <w:bookmarkStart w:id="13092" w:name="_Toc229999846"/>
      <w:bookmarkStart w:id="13093" w:name="_Toc230000450"/>
      <w:bookmarkStart w:id="13094" w:name="_Toc230001055"/>
      <w:bookmarkStart w:id="13095" w:name="_Toc230001659"/>
      <w:bookmarkStart w:id="13096" w:name="_Toc230002264"/>
      <w:bookmarkStart w:id="13097" w:name="_Toc230074131"/>
      <w:bookmarkStart w:id="13098" w:name="_Toc230081851"/>
      <w:bookmarkStart w:id="13099" w:name="_Toc230083742"/>
      <w:bookmarkStart w:id="13100" w:name="_Toc230260151"/>
      <w:bookmarkStart w:id="13101" w:name="_Toc230260865"/>
      <w:bookmarkStart w:id="13102" w:name="_Toc230338887"/>
      <w:bookmarkStart w:id="13103" w:name="_Toc230339602"/>
      <w:bookmarkStart w:id="13104" w:name="_Toc230340317"/>
      <w:bookmarkStart w:id="13105" w:name="_Toc230341032"/>
      <w:bookmarkStart w:id="13106" w:name="_Toc230341747"/>
      <w:bookmarkStart w:id="13107" w:name="_Toc230342462"/>
      <w:bookmarkStart w:id="13108" w:name="_Toc230343176"/>
      <w:bookmarkStart w:id="13109" w:name="_Toc230596187"/>
      <w:bookmarkStart w:id="13110" w:name="_Toc230596901"/>
      <w:bookmarkStart w:id="13111" w:name="_Toc230607237"/>
      <w:bookmarkStart w:id="13112" w:name="_Toc230607953"/>
      <w:bookmarkStart w:id="13113" w:name="_Toc230609673"/>
      <w:bookmarkStart w:id="13114" w:name="_Toc230678503"/>
      <w:bookmarkStart w:id="13115" w:name="_Toc226633766"/>
      <w:bookmarkStart w:id="13116" w:name="_Toc227581854"/>
      <w:bookmarkStart w:id="13117" w:name="_Toc227584140"/>
      <w:bookmarkStart w:id="13118" w:name="_Toc227584834"/>
      <w:bookmarkStart w:id="13119" w:name="_Toc227585528"/>
      <w:bookmarkStart w:id="13120" w:name="_Toc227586223"/>
      <w:bookmarkStart w:id="13121" w:name="_Toc227586919"/>
      <w:bookmarkStart w:id="13122" w:name="_Toc228186103"/>
      <w:bookmarkStart w:id="13123" w:name="_Toc228186725"/>
      <w:bookmarkStart w:id="13124" w:name="_Toc228449345"/>
      <w:bookmarkStart w:id="13125" w:name="_Toc228450139"/>
      <w:bookmarkStart w:id="13126" w:name="_Toc228450631"/>
      <w:bookmarkStart w:id="13127" w:name="_Toc229403844"/>
      <w:bookmarkStart w:id="13128" w:name="_Toc229468673"/>
      <w:bookmarkStart w:id="13129" w:name="_Toc229469166"/>
      <w:bookmarkStart w:id="13130" w:name="_Toc229470553"/>
      <w:bookmarkStart w:id="13131" w:name="_Toc229475641"/>
      <w:bookmarkStart w:id="13132" w:name="_Toc229476137"/>
      <w:bookmarkStart w:id="13133" w:name="_Toc229476632"/>
      <w:bookmarkStart w:id="13134" w:name="_Toc229477127"/>
      <w:bookmarkStart w:id="13135" w:name="_Toc229477622"/>
      <w:bookmarkStart w:id="13136" w:name="_Toc229478117"/>
      <w:bookmarkStart w:id="13137" w:name="_Toc229478612"/>
      <w:bookmarkStart w:id="13138" w:name="_Toc229479107"/>
      <w:bookmarkStart w:id="13139" w:name="_Toc229479602"/>
      <w:bookmarkStart w:id="13140" w:name="_Toc229480097"/>
      <w:bookmarkStart w:id="13141" w:name="_Toc229481865"/>
      <w:bookmarkStart w:id="13142" w:name="_Toc229482621"/>
      <w:bookmarkStart w:id="13143" w:name="_Toc229489440"/>
      <w:bookmarkStart w:id="13144" w:name="_Toc229726797"/>
      <w:bookmarkStart w:id="13145" w:name="_Toc229729022"/>
      <w:bookmarkStart w:id="13146" w:name="_Toc229742799"/>
      <w:bookmarkStart w:id="13147" w:name="_Toc229988471"/>
      <w:bookmarkStart w:id="13148" w:name="_Toc229990766"/>
      <w:bookmarkStart w:id="13149" w:name="_Toc229997433"/>
      <w:bookmarkStart w:id="13150" w:name="_Toc229998036"/>
      <w:bookmarkStart w:id="13151" w:name="_Toc229998640"/>
      <w:bookmarkStart w:id="13152" w:name="_Toc229999244"/>
      <w:bookmarkStart w:id="13153" w:name="_Toc229999847"/>
      <w:bookmarkStart w:id="13154" w:name="_Toc230000451"/>
      <w:bookmarkStart w:id="13155" w:name="_Toc230001056"/>
      <w:bookmarkStart w:id="13156" w:name="_Toc230001660"/>
      <w:bookmarkStart w:id="13157" w:name="_Toc230002265"/>
      <w:bookmarkStart w:id="13158" w:name="_Toc230074132"/>
      <w:bookmarkStart w:id="13159" w:name="_Toc230081852"/>
      <w:bookmarkStart w:id="13160" w:name="_Toc230083743"/>
      <w:bookmarkStart w:id="13161" w:name="_Toc230260152"/>
      <w:bookmarkStart w:id="13162" w:name="_Toc230260866"/>
      <w:bookmarkStart w:id="13163" w:name="_Toc230338888"/>
      <w:bookmarkStart w:id="13164" w:name="_Toc230339603"/>
      <w:bookmarkStart w:id="13165" w:name="_Toc230340318"/>
      <w:bookmarkStart w:id="13166" w:name="_Toc230341033"/>
      <w:bookmarkStart w:id="13167" w:name="_Toc230341748"/>
      <w:bookmarkStart w:id="13168" w:name="_Toc230342463"/>
      <w:bookmarkStart w:id="13169" w:name="_Toc230343177"/>
      <w:bookmarkStart w:id="13170" w:name="_Toc230596188"/>
      <w:bookmarkStart w:id="13171" w:name="_Toc230596902"/>
      <w:bookmarkStart w:id="13172" w:name="_Toc230607238"/>
      <w:bookmarkStart w:id="13173" w:name="_Toc230607954"/>
      <w:bookmarkStart w:id="13174" w:name="_Toc230609674"/>
      <w:bookmarkStart w:id="13175" w:name="_Toc230678504"/>
      <w:bookmarkStart w:id="13176" w:name="_Toc226633767"/>
      <w:bookmarkStart w:id="13177" w:name="_Toc227581855"/>
      <w:bookmarkStart w:id="13178" w:name="_Toc227584141"/>
      <w:bookmarkStart w:id="13179" w:name="_Toc227584835"/>
      <w:bookmarkStart w:id="13180" w:name="_Toc227585529"/>
      <w:bookmarkStart w:id="13181" w:name="_Toc227586224"/>
      <w:bookmarkStart w:id="13182" w:name="_Toc227586920"/>
      <w:bookmarkStart w:id="13183" w:name="_Toc228186104"/>
      <w:bookmarkStart w:id="13184" w:name="_Toc228186726"/>
      <w:bookmarkStart w:id="13185" w:name="_Toc228449346"/>
      <w:bookmarkStart w:id="13186" w:name="_Toc228450140"/>
      <w:bookmarkStart w:id="13187" w:name="_Toc228450632"/>
      <w:bookmarkStart w:id="13188" w:name="_Toc229403845"/>
      <w:bookmarkStart w:id="13189" w:name="_Toc229468674"/>
      <w:bookmarkStart w:id="13190" w:name="_Toc229469167"/>
      <w:bookmarkStart w:id="13191" w:name="_Toc229470554"/>
      <w:bookmarkStart w:id="13192" w:name="_Toc229475642"/>
      <w:bookmarkStart w:id="13193" w:name="_Toc229476138"/>
      <w:bookmarkStart w:id="13194" w:name="_Toc229476633"/>
      <w:bookmarkStart w:id="13195" w:name="_Toc229477128"/>
      <w:bookmarkStart w:id="13196" w:name="_Toc229477623"/>
      <w:bookmarkStart w:id="13197" w:name="_Toc229478118"/>
      <w:bookmarkStart w:id="13198" w:name="_Toc229478613"/>
      <w:bookmarkStart w:id="13199" w:name="_Toc229479108"/>
      <w:bookmarkStart w:id="13200" w:name="_Toc229479603"/>
      <w:bookmarkStart w:id="13201" w:name="_Toc229480098"/>
      <w:bookmarkStart w:id="13202" w:name="_Toc229481866"/>
      <w:bookmarkStart w:id="13203" w:name="_Toc229482622"/>
      <w:bookmarkStart w:id="13204" w:name="_Toc229489441"/>
      <w:bookmarkStart w:id="13205" w:name="_Toc229726798"/>
      <w:bookmarkStart w:id="13206" w:name="_Toc229729023"/>
      <w:bookmarkStart w:id="13207" w:name="_Toc229742800"/>
      <w:bookmarkStart w:id="13208" w:name="_Toc229988472"/>
      <w:bookmarkStart w:id="13209" w:name="_Toc229990767"/>
      <w:bookmarkStart w:id="13210" w:name="_Toc229997434"/>
      <w:bookmarkStart w:id="13211" w:name="_Toc229998037"/>
      <w:bookmarkStart w:id="13212" w:name="_Toc229998641"/>
      <w:bookmarkStart w:id="13213" w:name="_Toc229999245"/>
      <w:bookmarkStart w:id="13214" w:name="_Toc229999848"/>
      <w:bookmarkStart w:id="13215" w:name="_Toc230000452"/>
      <w:bookmarkStart w:id="13216" w:name="_Toc230001057"/>
      <w:bookmarkStart w:id="13217" w:name="_Toc230001661"/>
      <w:bookmarkStart w:id="13218" w:name="_Toc230002266"/>
      <w:bookmarkStart w:id="13219" w:name="_Toc230074133"/>
      <w:bookmarkStart w:id="13220" w:name="_Toc230081853"/>
      <w:bookmarkStart w:id="13221" w:name="_Toc230083744"/>
      <w:bookmarkStart w:id="13222" w:name="_Toc230260153"/>
      <w:bookmarkStart w:id="13223" w:name="_Toc230260867"/>
      <w:bookmarkStart w:id="13224" w:name="_Toc230338889"/>
      <w:bookmarkStart w:id="13225" w:name="_Toc230339604"/>
      <w:bookmarkStart w:id="13226" w:name="_Toc230340319"/>
      <w:bookmarkStart w:id="13227" w:name="_Toc230341034"/>
      <w:bookmarkStart w:id="13228" w:name="_Toc230341749"/>
      <w:bookmarkStart w:id="13229" w:name="_Toc230342464"/>
      <w:bookmarkStart w:id="13230" w:name="_Toc230343178"/>
      <w:bookmarkStart w:id="13231" w:name="_Toc230596189"/>
      <w:bookmarkStart w:id="13232" w:name="_Toc230596903"/>
      <w:bookmarkStart w:id="13233" w:name="_Toc230607239"/>
      <w:bookmarkStart w:id="13234" w:name="_Toc230607955"/>
      <w:bookmarkStart w:id="13235" w:name="_Toc230609675"/>
      <w:bookmarkStart w:id="13236" w:name="_Toc230678505"/>
      <w:bookmarkStart w:id="13237" w:name="_Toc226633768"/>
      <w:bookmarkStart w:id="13238" w:name="_Toc227581856"/>
      <w:bookmarkStart w:id="13239" w:name="_Toc227584142"/>
      <w:bookmarkStart w:id="13240" w:name="_Toc227584836"/>
      <w:bookmarkStart w:id="13241" w:name="_Toc227585530"/>
      <w:bookmarkStart w:id="13242" w:name="_Toc227586225"/>
      <w:bookmarkStart w:id="13243" w:name="_Toc227586921"/>
      <w:bookmarkStart w:id="13244" w:name="_Toc228186105"/>
      <w:bookmarkStart w:id="13245" w:name="_Toc228186727"/>
      <w:bookmarkStart w:id="13246" w:name="_Toc228449347"/>
      <w:bookmarkStart w:id="13247" w:name="_Toc228450141"/>
      <w:bookmarkStart w:id="13248" w:name="_Toc228450633"/>
      <w:bookmarkStart w:id="13249" w:name="_Toc229403846"/>
      <w:bookmarkStart w:id="13250" w:name="_Toc229468675"/>
      <w:bookmarkStart w:id="13251" w:name="_Toc229469168"/>
      <w:bookmarkStart w:id="13252" w:name="_Toc229470555"/>
      <w:bookmarkStart w:id="13253" w:name="_Toc229475643"/>
      <w:bookmarkStart w:id="13254" w:name="_Toc229476139"/>
      <w:bookmarkStart w:id="13255" w:name="_Toc229476634"/>
      <w:bookmarkStart w:id="13256" w:name="_Toc229477129"/>
      <w:bookmarkStart w:id="13257" w:name="_Toc229477624"/>
      <w:bookmarkStart w:id="13258" w:name="_Toc229478119"/>
      <w:bookmarkStart w:id="13259" w:name="_Toc229478614"/>
      <w:bookmarkStart w:id="13260" w:name="_Toc229479109"/>
      <w:bookmarkStart w:id="13261" w:name="_Toc229479604"/>
      <w:bookmarkStart w:id="13262" w:name="_Toc229480099"/>
      <w:bookmarkStart w:id="13263" w:name="_Toc229481867"/>
      <w:bookmarkStart w:id="13264" w:name="_Toc229482623"/>
      <w:bookmarkStart w:id="13265" w:name="_Toc229489442"/>
      <w:bookmarkStart w:id="13266" w:name="_Toc229726799"/>
      <w:bookmarkStart w:id="13267" w:name="_Toc229729024"/>
      <w:bookmarkStart w:id="13268" w:name="_Toc229742801"/>
      <w:bookmarkStart w:id="13269" w:name="_Toc229988473"/>
      <w:bookmarkStart w:id="13270" w:name="_Toc229990768"/>
      <w:bookmarkStart w:id="13271" w:name="_Toc229997435"/>
      <w:bookmarkStart w:id="13272" w:name="_Toc229998038"/>
      <w:bookmarkStart w:id="13273" w:name="_Toc229998642"/>
      <w:bookmarkStart w:id="13274" w:name="_Toc229999246"/>
      <w:bookmarkStart w:id="13275" w:name="_Toc229999849"/>
      <w:bookmarkStart w:id="13276" w:name="_Toc230000453"/>
      <w:bookmarkStart w:id="13277" w:name="_Toc230001058"/>
      <w:bookmarkStart w:id="13278" w:name="_Toc230001662"/>
      <w:bookmarkStart w:id="13279" w:name="_Toc230002267"/>
      <w:bookmarkStart w:id="13280" w:name="_Toc230074134"/>
      <w:bookmarkStart w:id="13281" w:name="_Toc230081854"/>
      <w:bookmarkStart w:id="13282" w:name="_Toc230083745"/>
      <w:bookmarkStart w:id="13283" w:name="_Toc230260154"/>
      <w:bookmarkStart w:id="13284" w:name="_Toc230260868"/>
      <w:bookmarkStart w:id="13285" w:name="_Toc230338890"/>
      <w:bookmarkStart w:id="13286" w:name="_Toc230339605"/>
      <w:bookmarkStart w:id="13287" w:name="_Toc230340320"/>
      <w:bookmarkStart w:id="13288" w:name="_Toc230341035"/>
      <w:bookmarkStart w:id="13289" w:name="_Toc230341750"/>
      <w:bookmarkStart w:id="13290" w:name="_Toc230342465"/>
      <w:bookmarkStart w:id="13291" w:name="_Toc230343179"/>
      <w:bookmarkStart w:id="13292" w:name="_Toc230596190"/>
      <w:bookmarkStart w:id="13293" w:name="_Toc230596904"/>
      <w:bookmarkStart w:id="13294" w:name="_Toc230607240"/>
      <w:bookmarkStart w:id="13295" w:name="_Toc230607956"/>
      <w:bookmarkStart w:id="13296" w:name="_Toc230609676"/>
      <w:bookmarkStart w:id="13297" w:name="_Toc230678506"/>
      <w:bookmarkStart w:id="13298" w:name="_Toc226633769"/>
      <w:bookmarkStart w:id="13299" w:name="_Toc227581857"/>
      <w:bookmarkStart w:id="13300" w:name="_Toc227584143"/>
      <w:bookmarkStart w:id="13301" w:name="_Toc227584837"/>
      <w:bookmarkStart w:id="13302" w:name="_Toc227585531"/>
      <w:bookmarkStart w:id="13303" w:name="_Toc227586226"/>
      <w:bookmarkStart w:id="13304" w:name="_Toc227586922"/>
      <w:bookmarkStart w:id="13305" w:name="_Toc228186106"/>
      <w:bookmarkStart w:id="13306" w:name="_Toc228186728"/>
      <w:bookmarkStart w:id="13307" w:name="_Toc228449348"/>
      <w:bookmarkStart w:id="13308" w:name="_Toc228450142"/>
      <w:bookmarkStart w:id="13309" w:name="_Toc228450634"/>
      <w:bookmarkStart w:id="13310" w:name="_Toc229403847"/>
      <w:bookmarkStart w:id="13311" w:name="_Toc229468676"/>
      <w:bookmarkStart w:id="13312" w:name="_Toc229469169"/>
      <w:bookmarkStart w:id="13313" w:name="_Toc229470556"/>
      <w:bookmarkStart w:id="13314" w:name="_Toc229475644"/>
      <w:bookmarkStart w:id="13315" w:name="_Toc229476140"/>
      <w:bookmarkStart w:id="13316" w:name="_Toc229476635"/>
      <w:bookmarkStart w:id="13317" w:name="_Toc229477130"/>
      <w:bookmarkStart w:id="13318" w:name="_Toc229477625"/>
      <w:bookmarkStart w:id="13319" w:name="_Toc229478120"/>
      <w:bookmarkStart w:id="13320" w:name="_Toc229478615"/>
      <w:bookmarkStart w:id="13321" w:name="_Toc229479110"/>
      <w:bookmarkStart w:id="13322" w:name="_Toc229479605"/>
      <w:bookmarkStart w:id="13323" w:name="_Toc229480100"/>
      <w:bookmarkStart w:id="13324" w:name="_Toc229481868"/>
      <w:bookmarkStart w:id="13325" w:name="_Toc229482624"/>
      <w:bookmarkStart w:id="13326" w:name="_Toc229489443"/>
      <w:bookmarkStart w:id="13327" w:name="_Toc229726800"/>
      <w:bookmarkStart w:id="13328" w:name="_Toc229729025"/>
      <w:bookmarkStart w:id="13329" w:name="_Toc229742802"/>
      <w:bookmarkStart w:id="13330" w:name="_Toc229988474"/>
      <w:bookmarkStart w:id="13331" w:name="_Toc229990769"/>
      <w:bookmarkStart w:id="13332" w:name="_Toc229997436"/>
      <w:bookmarkStart w:id="13333" w:name="_Toc229998039"/>
      <w:bookmarkStart w:id="13334" w:name="_Toc229998643"/>
      <w:bookmarkStart w:id="13335" w:name="_Toc229999247"/>
      <w:bookmarkStart w:id="13336" w:name="_Toc229999850"/>
      <w:bookmarkStart w:id="13337" w:name="_Toc230000454"/>
      <w:bookmarkStart w:id="13338" w:name="_Toc230001059"/>
      <w:bookmarkStart w:id="13339" w:name="_Toc230001663"/>
      <w:bookmarkStart w:id="13340" w:name="_Toc230002268"/>
      <w:bookmarkStart w:id="13341" w:name="_Toc230074135"/>
      <w:bookmarkStart w:id="13342" w:name="_Toc230081855"/>
      <w:bookmarkStart w:id="13343" w:name="_Toc230083746"/>
      <w:bookmarkStart w:id="13344" w:name="_Toc230260155"/>
      <w:bookmarkStart w:id="13345" w:name="_Toc230260869"/>
      <w:bookmarkStart w:id="13346" w:name="_Toc230338891"/>
      <w:bookmarkStart w:id="13347" w:name="_Toc230339606"/>
      <w:bookmarkStart w:id="13348" w:name="_Toc230340321"/>
      <w:bookmarkStart w:id="13349" w:name="_Toc230341036"/>
      <w:bookmarkStart w:id="13350" w:name="_Toc230341751"/>
      <w:bookmarkStart w:id="13351" w:name="_Toc230342466"/>
      <w:bookmarkStart w:id="13352" w:name="_Toc230343180"/>
      <w:bookmarkStart w:id="13353" w:name="_Toc230596191"/>
      <w:bookmarkStart w:id="13354" w:name="_Toc230596905"/>
      <w:bookmarkStart w:id="13355" w:name="_Toc230607241"/>
      <w:bookmarkStart w:id="13356" w:name="_Toc230607957"/>
      <w:bookmarkStart w:id="13357" w:name="_Toc230609677"/>
      <w:bookmarkStart w:id="13358" w:name="_Toc230678507"/>
      <w:bookmarkStart w:id="13359" w:name="_Toc226633770"/>
      <w:bookmarkStart w:id="13360" w:name="_Toc227581858"/>
      <w:bookmarkStart w:id="13361" w:name="_Toc227584144"/>
      <w:bookmarkStart w:id="13362" w:name="_Toc227584838"/>
      <w:bookmarkStart w:id="13363" w:name="_Toc227585532"/>
      <w:bookmarkStart w:id="13364" w:name="_Toc227586227"/>
      <w:bookmarkStart w:id="13365" w:name="_Toc227586923"/>
      <w:bookmarkStart w:id="13366" w:name="_Toc228186107"/>
      <w:bookmarkStart w:id="13367" w:name="_Toc228186729"/>
      <w:bookmarkStart w:id="13368" w:name="_Toc228449349"/>
      <w:bookmarkStart w:id="13369" w:name="_Toc228450143"/>
      <w:bookmarkStart w:id="13370" w:name="_Toc228450635"/>
      <w:bookmarkStart w:id="13371" w:name="_Toc229403848"/>
      <w:bookmarkStart w:id="13372" w:name="_Toc229468677"/>
      <w:bookmarkStart w:id="13373" w:name="_Toc229469170"/>
      <w:bookmarkStart w:id="13374" w:name="_Toc229470557"/>
      <w:bookmarkStart w:id="13375" w:name="_Toc229475645"/>
      <w:bookmarkStart w:id="13376" w:name="_Toc229476141"/>
      <w:bookmarkStart w:id="13377" w:name="_Toc229476636"/>
      <w:bookmarkStart w:id="13378" w:name="_Toc229477131"/>
      <w:bookmarkStart w:id="13379" w:name="_Toc229477626"/>
      <w:bookmarkStart w:id="13380" w:name="_Toc229478121"/>
      <w:bookmarkStart w:id="13381" w:name="_Toc229478616"/>
      <w:bookmarkStart w:id="13382" w:name="_Toc229479111"/>
      <w:bookmarkStart w:id="13383" w:name="_Toc229479606"/>
      <w:bookmarkStart w:id="13384" w:name="_Toc229480101"/>
      <w:bookmarkStart w:id="13385" w:name="_Toc229481869"/>
      <w:bookmarkStart w:id="13386" w:name="_Toc229482625"/>
      <w:bookmarkStart w:id="13387" w:name="_Toc229489444"/>
      <w:bookmarkStart w:id="13388" w:name="_Toc229726801"/>
      <w:bookmarkStart w:id="13389" w:name="_Toc229729026"/>
      <w:bookmarkStart w:id="13390" w:name="_Toc229742803"/>
      <w:bookmarkStart w:id="13391" w:name="_Toc229988475"/>
      <w:bookmarkStart w:id="13392" w:name="_Toc229990770"/>
      <w:bookmarkStart w:id="13393" w:name="_Toc229997437"/>
      <w:bookmarkStart w:id="13394" w:name="_Toc229998040"/>
      <w:bookmarkStart w:id="13395" w:name="_Toc229998644"/>
      <w:bookmarkStart w:id="13396" w:name="_Toc229999248"/>
      <w:bookmarkStart w:id="13397" w:name="_Toc229999851"/>
      <w:bookmarkStart w:id="13398" w:name="_Toc230000455"/>
      <w:bookmarkStart w:id="13399" w:name="_Toc230001060"/>
      <w:bookmarkStart w:id="13400" w:name="_Toc230001664"/>
      <w:bookmarkStart w:id="13401" w:name="_Toc230002269"/>
      <w:bookmarkStart w:id="13402" w:name="_Toc230074136"/>
      <w:bookmarkStart w:id="13403" w:name="_Toc230081856"/>
      <w:bookmarkStart w:id="13404" w:name="_Toc230083747"/>
      <w:bookmarkStart w:id="13405" w:name="_Toc230260156"/>
      <w:bookmarkStart w:id="13406" w:name="_Toc230260870"/>
      <w:bookmarkStart w:id="13407" w:name="_Toc230338892"/>
      <w:bookmarkStart w:id="13408" w:name="_Toc230339607"/>
      <w:bookmarkStart w:id="13409" w:name="_Toc230340322"/>
      <w:bookmarkStart w:id="13410" w:name="_Toc230341037"/>
      <w:bookmarkStart w:id="13411" w:name="_Toc230341752"/>
      <w:bookmarkStart w:id="13412" w:name="_Toc230342467"/>
      <w:bookmarkStart w:id="13413" w:name="_Toc230343181"/>
      <w:bookmarkStart w:id="13414" w:name="_Toc230596192"/>
      <w:bookmarkStart w:id="13415" w:name="_Toc230596906"/>
      <w:bookmarkStart w:id="13416" w:name="_Toc230607242"/>
      <w:bookmarkStart w:id="13417" w:name="_Toc230607958"/>
      <w:bookmarkStart w:id="13418" w:name="_Toc230609678"/>
      <w:bookmarkStart w:id="13419" w:name="_Toc230678508"/>
      <w:bookmarkStart w:id="13420" w:name="_Toc226633771"/>
      <w:bookmarkStart w:id="13421" w:name="_Toc227581859"/>
      <w:bookmarkStart w:id="13422" w:name="_Toc227584145"/>
      <w:bookmarkStart w:id="13423" w:name="_Toc227584839"/>
      <w:bookmarkStart w:id="13424" w:name="_Toc227585533"/>
      <w:bookmarkStart w:id="13425" w:name="_Toc227586228"/>
      <w:bookmarkStart w:id="13426" w:name="_Toc227586924"/>
      <w:bookmarkStart w:id="13427" w:name="_Toc228186108"/>
      <w:bookmarkStart w:id="13428" w:name="_Toc228186730"/>
      <w:bookmarkStart w:id="13429" w:name="_Toc228449350"/>
      <w:bookmarkStart w:id="13430" w:name="_Toc228450144"/>
      <w:bookmarkStart w:id="13431" w:name="_Toc228450636"/>
      <w:bookmarkStart w:id="13432" w:name="_Toc229403849"/>
      <w:bookmarkStart w:id="13433" w:name="_Toc229468678"/>
      <w:bookmarkStart w:id="13434" w:name="_Toc229469171"/>
      <w:bookmarkStart w:id="13435" w:name="_Toc229470558"/>
      <w:bookmarkStart w:id="13436" w:name="_Toc229475646"/>
      <w:bookmarkStart w:id="13437" w:name="_Toc229476142"/>
      <w:bookmarkStart w:id="13438" w:name="_Toc229476637"/>
      <w:bookmarkStart w:id="13439" w:name="_Toc229477132"/>
      <w:bookmarkStart w:id="13440" w:name="_Toc229477627"/>
      <w:bookmarkStart w:id="13441" w:name="_Toc229478122"/>
      <w:bookmarkStart w:id="13442" w:name="_Toc229478617"/>
      <w:bookmarkStart w:id="13443" w:name="_Toc229479112"/>
      <w:bookmarkStart w:id="13444" w:name="_Toc229479607"/>
      <w:bookmarkStart w:id="13445" w:name="_Toc229480102"/>
      <w:bookmarkStart w:id="13446" w:name="_Toc229481870"/>
      <w:bookmarkStart w:id="13447" w:name="_Toc229482626"/>
      <w:bookmarkStart w:id="13448" w:name="_Toc229489445"/>
      <w:bookmarkStart w:id="13449" w:name="_Toc229726802"/>
      <w:bookmarkStart w:id="13450" w:name="_Toc229729027"/>
      <w:bookmarkStart w:id="13451" w:name="_Toc229742804"/>
      <w:bookmarkStart w:id="13452" w:name="_Toc229988476"/>
      <w:bookmarkStart w:id="13453" w:name="_Toc229990771"/>
      <w:bookmarkStart w:id="13454" w:name="_Toc229997438"/>
      <w:bookmarkStart w:id="13455" w:name="_Toc229998041"/>
      <w:bookmarkStart w:id="13456" w:name="_Toc229998645"/>
      <w:bookmarkStart w:id="13457" w:name="_Toc229999249"/>
      <w:bookmarkStart w:id="13458" w:name="_Toc229999852"/>
      <w:bookmarkStart w:id="13459" w:name="_Toc230000456"/>
      <w:bookmarkStart w:id="13460" w:name="_Toc230001061"/>
      <w:bookmarkStart w:id="13461" w:name="_Toc230001665"/>
      <w:bookmarkStart w:id="13462" w:name="_Toc230002270"/>
      <w:bookmarkStart w:id="13463" w:name="_Toc230074137"/>
      <w:bookmarkStart w:id="13464" w:name="_Toc230081857"/>
      <w:bookmarkStart w:id="13465" w:name="_Toc230083748"/>
      <w:bookmarkStart w:id="13466" w:name="_Toc230260157"/>
      <w:bookmarkStart w:id="13467" w:name="_Toc230260871"/>
      <w:bookmarkStart w:id="13468" w:name="_Toc230338893"/>
      <w:bookmarkStart w:id="13469" w:name="_Toc230339608"/>
      <w:bookmarkStart w:id="13470" w:name="_Toc230340323"/>
      <w:bookmarkStart w:id="13471" w:name="_Toc230341038"/>
      <w:bookmarkStart w:id="13472" w:name="_Toc230341753"/>
      <w:bookmarkStart w:id="13473" w:name="_Toc230342468"/>
      <w:bookmarkStart w:id="13474" w:name="_Toc230343182"/>
      <w:bookmarkStart w:id="13475" w:name="_Toc230596193"/>
      <w:bookmarkStart w:id="13476" w:name="_Toc230596907"/>
      <w:bookmarkStart w:id="13477" w:name="_Toc230607243"/>
      <w:bookmarkStart w:id="13478" w:name="_Toc230607959"/>
      <w:bookmarkStart w:id="13479" w:name="_Toc230609679"/>
      <w:bookmarkStart w:id="13480" w:name="_Toc230678509"/>
      <w:bookmarkStart w:id="13481" w:name="_Toc226633772"/>
      <w:bookmarkStart w:id="13482" w:name="_Toc227581860"/>
      <w:bookmarkStart w:id="13483" w:name="_Toc227584146"/>
      <w:bookmarkStart w:id="13484" w:name="_Toc227584840"/>
      <w:bookmarkStart w:id="13485" w:name="_Toc227585534"/>
      <w:bookmarkStart w:id="13486" w:name="_Toc227586229"/>
      <w:bookmarkStart w:id="13487" w:name="_Toc227586925"/>
      <w:bookmarkStart w:id="13488" w:name="_Toc228186109"/>
      <w:bookmarkStart w:id="13489" w:name="_Toc228186731"/>
      <w:bookmarkStart w:id="13490" w:name="_Toc228449351"/>
      <w:bookmarkStart w:id="13491" w:name="_Toc228450145"/>
      <w:bookmarkStart w:id="13492" w:name="_Toc228450637"/>
      <w:bookmarkStart w:id="13493" w:name="_Toc229403850"/>
      <w:bookmarkStart w:id="13494" w:name="_Toc229468679"/>
      <w:bookmarkStart w:id="13495" w:name="_Toc229469172"/>
      <w:bookmarkStart w:id="13496" w:name="_Toc229470559"/>
      <w:bookmarkStart w:id="13497" w:name="_Toc229475647"/>
      <w:bookmarkStart w:id="13498" w:name="_Toc229476143"/>
      <w:bookmarkStart w:id="13499" w:name="_Toc229476638"/>
      <w:bookmarkStart w:id="13500" w:name="_Toc229477133"/>
      <w:bookmarkStart w:id="13501" w:name="_Toc229477628"/>
      <w:bookmarkStart w:id="13502" w:name="_Toc229478123"/>
      <w:bookmarkStart w:id="13503" w:name="_Toc229478618"/>
      <w:bookmarkStart w:id="13504" w:name="_Toc229479113"/>
      <w:bookmarkStart w:id="13505" w:name="_Toc229479608"/>
      <w:bookmarkStart w:id="13506" w:name="_Toc229480103"/>
      <w:bookmarkStart w:id="13507" w:name="_Toc229481871"/>
      <w:bookmarkStart w:id="13508" w:name="_Toc229482627"/>
      <w:bookmarkStart w:id="13509" w:name="_Toc229489446"/>
      <w:bookmarkStart w:id="13510" w:name="_Toc229726803"/>
      <w:bookmarkStart w:id="13511" w:name="_Toc229729028"/>
      <w:bookmarkStart w:id="13512" w:name="_Toc229742805"/>
      <w:bookmarkStart w:id="13513" w:name="_Toc229988477"/>
      <w:bookmarkStart w:id="13514" w:name="_Toc229990772"/>
      <w:bookmarkStart w:id="13515" w:name="_Toc229997439"/>
      <w:bookmarkStart w:id="13516" w:name="_Toc229998042"/>
      <w:bookmarkStart w:id="13517" w:name="_Toc229998646"/>
      <w:bookmarkStart w:id="13518" w:name="_Toc229999250"/>
      <w:bookmarkStart w:id="13519" w:name="_Toc229999853"/>
      <w:bookmarkStart w:id="13520" w:name="_Toc230000457"/>
      <w:bookmarkStart w:id="13521" w:name="_Toc230001062"/>
      <w:bookmarkStart w:id="13522" w:name="_Toc230001666"/>
      <w:bookmarkStart w:id="13523" w:name="_Toc230002271"/>
      <w:bookmarkStart w:id="13524" w:name="_Toc230074138"/>
      <w:bookmarkStart w:id="13525" w:name="_Toc230081858"/>
      <w:bookmarkStart w:id="13526" w:name="_Toc230083749"/>
      <w:bookmarkStart w:id="13527" w:name="_Toc230260158"/>
      <w:bookmarkStart w:id="13528" w:name="_Toc230260872"/>
      <w:bookmarkStart w:id="13529" w:name="_Toc230338894"/>
      <w:bookmarkStart w:id="13530" w:name="_Toc230339609"/>
      <w:bookmarkStart w:id="13531" w:name="_Toc230340324"/>
      <w:bookmarkStart w:id="13532" w:name="_Toc230341039"/>
      <w:bookmarkStart w:id="13533" w:name="_Toc230341754"/>
      <w:bookmarkStart w:id="13534" w:name="_Toc230342469"/>
      <w:bookmarkStart w:id="13535" w:name="_Toc230343183"/>
      <w:bookmarkStart w:id="13536" w:name="_Toc230596194"/>
      <w:bookmarkStart w:id="13537" w:name="_Toc230596908"/>
      <w:bookmarkStart w:id="13538" w:name="_Toc230607244"/>
      <w:bookmarkStart w:id="13539" w:name="_Toc230607960"/>
      <w:bookmarkStart w:id="13540" w:name="_Toc230609680"/>
      <w:bookmarkStart w:id="13541" w:name="_Toc230678510"/>
      <w:bookmarkStart w:id="13542" w:name="_Toc226633773"/>
      <w:bookmarkStart w:id="13543" w:name="_Toc227581861"/>
      <w:bookmarkStart w:id="13544" w:name="_Toc227584147"/>
      <w:bookmarkStart w:id="13545" w:name="_Toc227584841"/>
      <w:bookmarkStart w:id="13546" w:name="_Toc227585535"/>
      <w:bookmarkStart w:id="13547" w:name="_Toc227586230"/>
      <w:bookmarkStart w:id="13548" w:name="_Toc227586926"/>
      <w:bookmarkStart w:id="13549" w:name="_Toc228186110"/>
      <w:bookmarkStart w:id="13550" w:name="_Toc228186732"/>
      <w:bookmarkStart w:id="13551" w:name="_Toc228449352"/>
      <w:bookmarkStart w:id="13552" w:name="_Toc228450146"/>
      <w:bookmarkStart w:id="13553" w:name="_Toc228450638"/>
      <w:bookmarkStart w:id="13554" w:name="_Toc229403851"/>
      <w:bookmarkStart w:id="13555" w:name="_Toc229468680"/>
      <w:bookmarkStart w:id="13556" w:name="_Toc229469173"/>
      <w:bookmarkStart w:id="13557" w:name="_Toc229470560"/>
      <w:bookmarkStart w:id="13558" w:name="_Toc229475648"/>
      <w:bookmarkStart w:id="13559" w:name="_Toc229476144"/>
      <w:bookmarkStart w:id="13560" w:name="_Toc229476639"/>
      <w:bookmarkStart w:id="13561" w:name="_Toc229477134"/>
      <w:bookmarkStart w:id="13562" w:name="_Toc229477629"/>
      <w:bookmarkStart w:id="13563" w:name="_Toc229478124"/>
      <w:bookmarkStart w:id="13564" w:name="_Toc229478619"/>
      <w:bookmarkStart w:id="13565" w:name="_Toc229479114"/>
      <w:bookmarkStart w:id="13566" w:name="_Toc229479609"/>
      <w:bookmarkStart w:id="13567" w:name="_Toc229480104"/>
      <w:bookmarkStart w:id="13568" w:name="_Toc229481872"/>
      <w:bookmarkStart w:id="13569" w:name="_Toc229482628"/>
      <w:bookmarkStart w:id="13570" w:name="_Toc229489447"/>
      <w:bookmarkStart w:id="13571" w:name="_Toc229726804"/>
      <w:bookmarkStart w:id="13572" w:name="_Toc229729029"/>
      <w:bookmarkStart w:id="13573" w:name="_Toc229742806"/>
      <w:bookmarkStart w:id="13574" w:name="_Toc229988478"/>
      <w:bookmarkStart w:id="13575" w:name="_Toc229990773"/>
      <w:bookmarkStart w:id="13576" w:name="_Toc229997440"/>
      <w:bookmarkStart w:id="13577" w:name="_Toc229998043"/>
      <w:bookmarkStart w:id="13578" w:name="_Toc229998647"/>
      <w:bookmarkStart w:id="13579" w:name="_Toc229999251"/>
      <w:bookmarkStart w:id="13580" w:name="_Toc229999854"/>
      <w:bookmarkStart w:id="13581" w:name="_Toc230000458"/>
      <w:bookmarkStart w:id="13582" w:name="_Toc230001063"/>
      <w:bookmarkStart w:id="13583" w:name="_Toc230001667"/>
      <w:bookmarkStart w:id="13584" w:name="_Toc230002272"/>
      <w:bookmarkStart w:id="13585" w:name="_Toc230074139"/>
      <w:bookmarkStart w:id="13586" w:name="_Toc230081859"/>
      <w:bookmarkStart w:id="13587" w:name="_Toc230083750"/>
      <w:bookmarkStart w:id="13588" w:name="_Toc230260159"/>
      <w:bookmarkStart w:id="13589" w:name="_Toc230260873"/>
      <w:bookmarkStart w:id="13590" w:name="_Toc230338895"/>
      <w:bookmarkStart w:id="13591" w:name="_Toc230339610"/>
      <w:bookmarkStart w:id="13592" w:name="_Toc230340325"/>
      <w:bookmarkStart w:id="13593" w:name="_Toc230341040"/>
      <w:bookmarkStart w:id="13594" w:name="_Toc230341755"/>
      <w:bookmarkStart w:id="13595" w:name="_Toc230342470"/>
      <w:bookmarkStart w:id="13596" w:name="_Toc230343184"/>
      <w:bookmarkStart w:id="13597" w:name="_Toc230596195"/>
      <w:bookmarkStart w:id="13598" w:name="_Toc230596909"/>
      <w:bookmarkStart w:id="13599" w:name="_Toc230607245"/>
      <w:bookmarkStart w:id="13600" w:name="_Toc230607961"/>
      <w:bookmarkStart w:id="13601" w:name="_Toc230609681"/>
      <w:bookmarkStart w:id="13602" w:name="_Toc230678511"/>
      <w:bookmarkStart w:id="13603" w:name="_Toc226633774"/>
      <w:bookmarkStart w:id="13604" w:name="_Toc227581862"/>
      <w:bookmarkStart w:id="13605" w:name="_Toc227584148"/>
      <w:bookmarkStart w:id="13606" w:name="_Toc227584842"/>
      <w:bookmarkStart w:id="13607" w:name="_Toc227585536"/>
      <w:bookmarkStart w:id="13608" w:name="_Toc227586231"/>
      <w:bookmarkStart w:id="13609" w:name="_Toc227586927"/>
      <w:bookmarkStart w:id="13610" w:name="_Toc228186111"/>
      <w:bookmarkStart w:id="13611" w:name="_Toc228186733"/>
      <w:bookmarkStart w:id="13612" w:name="_Toc228449353"/>
      <w:bookmarkStart w:id="13613" w:name="_Toc228450147"/>
      <w:bookmarkStart w:id="13614" w:name="_Toc228450639"/>
      <w:bookmarkStart w:id="13615" w:name="_Toc229403852"/>
      <w:bookmarkStart w:id="13616" w:name="_Toc229468681"/>
      <w:bookmarkStart w:id="13617" w:name="_Toc229469174"/>
      <w:bookmarkStart w:id="13618" w:name="_Toc229470561"/>
      <w:bookmarkStart w:id="13619" w:name="_Toc229475649"/>
      <w:bookmarkStart w:id="13620" w:name="_Toc229476145"/>
      <w:bookmarkStart w:id="13621" w:name="_Toc229476640"/>
      <w:bookmarkStart w:id="13622" w:name="_Toc229477135"/>
      <w:bookmarkStart w:id="13623" w:name="_Toc229477630"/>
      <w:bookmarkStart w:id="13624" w:name="_Toc229478125"/>
      <w:bookmarkStart w:id="13625" w:name="_Toc229478620"/>
      <w:bookmarkStart w:id="13626" w:name="_Toc229479115"/>
      <w:bookmarkStart w:id="13627" w:name="_Toc229479610"/>
      <w:bookmarkStart w:id="13628" w:name="_Toc229480105"/>
      <w:bookmarkStart w:id="13629" w:name="_Toc229481873"/>
      <w:bookmarkStart w:id="13630" w:name="_Toc229482629"/>
      <w:bookmarkStart w:id="13631" w:name="_Toc229489448"/>
      <w:bookmarkStart w:id="13632" w:name="_Toc229726805"/>
      <w:bookmarkStart w:id="13633" w:name="_Toc229729030"/>
      <w:bookmarkStart w:id="13634" w:name="_Toc229742807"/>
      <w:bookmarkStart w:id="13635" w:name="_Toc229988479"/>
      <w:bookmarkStart w:id="13636" w:name="_Toc229990774"/>
      <w:bookmarkStart w:id="13637" w:name="_Toc229997441"/>
      <w:bookmarkStart w:id="13638" w:name="_Toc229998044"/>
      <w:bookmarkStart w:id="13639" w:name="_Toc229998648"/>
      <w:bookmarkStart w:id="13640" w:name="_Toc229999252"/>
      <w:bookmarkStart w:id="13641" w:name="_Toc229999855"/>
      <w:bookmarkStart w:id="13642" w:name="_Toc230000459"/>
      <w:bookmarkStart w:id="13643" w:name="_Toc230001064"/>
      <w:bookmarkStart w:id="13644" w:name="_Toc230001668"/>
      <w:bookmarkStart w:id="13645" w:name="_Toc230002273"/>
      <w:bookmarkStart w:id="13646" w:name="_Toc230074140"/>
      <w:bookmarkStart w:id="13647" w:name="_Toc230081860"/>
      <w:bookmarkStart w:id="13648" w:name="_Toc230083751"/>
      <w:bookmarkStart w:id="13649" w:name="_Toc230260160"/>
      <w:bookmarkStart w:id="13650" w:name="_Toc230260874"/>
      <w:bookmarkStart w:id="13651" w:name="_Toc230338896"/>
      <w:bookmarkStart w:id="13652" w:name="_Toc230339611"/>
      <w:bookmarkStart w:id="13653" w:name="_Toc230340326"/>
      <w:bookmarkStart w:id="13654" w:name="_Toc230341041"/>
      <w:bookmarkStart w:id="13655" w:name="_Toc230341756"/>
      <w:bookmarkStart w:id="13656" w:name="_Toc230342471"/>
      <w:bookmarkStart w:id="13657" w:name="_Toc230343185"/>
      <w:bookmarkStart w:id="13658" w:name="_Toc230596196"/>
      <w:bookmarkStart w:id="13659" w:name="_Toc230596910"/>
      <w:bookmarkStart w:id="13660" w:name="_Toc230607246"/>
      <w:bookmarkStart w:id="13661" w:name="_Toc230607962"/>
      <w:bookmarkStart w:id="13662" w:name="_Toc230609682"/>
      <w:bookmarkStart w:id="13663" w:name="_Toc230678512"/>
      <w:bookmarkStart w:id="13664" w:name="_Toc226633775"/>
      <w:bookmarkStart w:id="13665" w:name="_Toc227581863"/>
      <w:bookmarkStart w:id="13666" w:name="_Toc227584149"/>
      <w:bookmarkStart w:id="13667" w:name="_Toc227584843"/>
      <w:bookmarkStart w:id="13668" w:name="_Toc227585537"/>
      <w:bookmarkStart w:id="13669" w:name="_Toc227586232"/>
      <w:bookmarkStart w:id="13670" w:name="_Toc227586928"/>
      <w:bookmarkStart w:id="13671" w:name="_Toc228186112"/>
      <w:bookmarkStart w:id="13672" w:name="_Toc228186734"/>
      <w:bookmarkStart w:id="13673" w:name="_Toc228449354"/>
      <w:bookmarkStart w:id="13674" w:name="_Toc228450148"/>
      <w:bookmarkStart w:id="13675" w:name="_Toc228450640"/>
      <w:bookmarkStart w:id="13676" w:name="_Toc229403853"/>
      <w:bookmarkStart w:id="13677" w:name="_Toc229468682"/>
      <w:bookmarkStart w:id="13678" w:name="_Toc229469175"/>
      <w:bookmarkStart w:id="13679" w:name="_Toc229470562"/>
      <w:bookmarkStart w:id="13680" w:name="_Toc229475650"/>
      <w:bookmarkStart w:id="13681" w:name="_Toc229476146"/>
      <w:bookmarkStart w:id="13682" w:name="_Toc229476641"/>
      <w:bookmarkStart w:id="13683" w:name="_Toc229477136"/>
      <w:bookmarkStart w:id="13684" w:name="_Toc229477631"/>
      <w:bookmarkStart w:id="13685" w:name="_Toc229478126"/>
      <w:bookmarkStart w:id="13686" w:name="_Toc229478621"/>
      <w:bookmarkStart w:id="13687" w:name="_Toc229479116"/>
      <w:bookmarkStart w:id="13688" w:name="_Toc229479611"/>
      <w:bookmarkStart w:id="13689" w:name="_Toc229480106"/>
      <w:bookmarkStart w:id="13690" w:name="_Toc229481874"/>
      <w:bookmarkStart w:id="13691" w:name="_Toc229482630"/>
      <w:bookmarkStart w:id="13692" w:name="_Toc229489449"/>
      <w:bookmarkStart w:id="13693" w:name="_Toc229726806"/>
      <w:bookmarkStart w:id="13694" w:name="_Toc229729031"/>
      <w:bookmarkStart w:id="13695" w:name="_Toc229742808"/>
      <w:bookmarkStart w:id="13696" w:name="_Toc229988480"/>
      <w:bookmarkStart w:id="13697" w:name="_Toc229990775"/>
      <w:bookmarkStart w:id="13698" w:name="_Toc229997442"/>
      <w:bookmarkStart w:id="13699" w:name="_Toc229998045"/>
      <w:bookmarkStart w:id="13700" w:name="_Toc229998649"/>
      <w:bookmarkStart w:id="13701" w:name="_Toc229999253"/>
      <w:bookmarkStart w:id="13702" w:name="_Toc229999856"/>
      <w:bookmarkStart w:id="13703" w:name="_Toc230000460"/>
      <w:bookmarkStart w:id="13704" w:name="_Toc230001065"/>
      <w:bookmarkStart w:id="13705" w:name="_Toc230001669"/>
      <w:bookmarkStart w:id="13706" w:name="_Toc230002274"/>
      <w:bookmarkStart w:id="13707" w:name="_Toc230074141"/>
      <w:bookmarkStart w:id="13708" w:name="_Toc230081861"/>
      <w:bookmarkStart w:id="13709" w:name="_Toc230083752"/>
      <w:bookmarkStart w:id="13710" w:name="_Toc230260161"/>
      <w:bookmarkStart w:id="13711" w:name="_Toc230260875"/>
      <w:bookmarkStart w:id="13712" w:name="_Toc230338897"/>
      <w:bookmarkStart w:id="13713" w:name="_Toc230339612"/>
      <w:bookmarkStart w:id="13714" w:name="_Toc230340327"/>
      <w:bookmarkStart w:id="13715" w:name="_Toc230341042"/>
      <w:bookmarkStart w:id="13716" w:name="_Toc230341757"/>
      <w:bookmarkStart w:id="13717" w:name="_Toc230342472"/>
      <w:bookmarkStart w:id="13718" w:name="_Toc230343186"/>
      <w:bookmarkStart w:id="13719" w:name="_Toc230596197"/>
      <w:bookmarkStart w:id="13720" w:name="_Toc230596911"/>
      <w:bookmarkStart w:id="13721" w:name="_Toc230607247"/>
      <w:bookmarkStart w:id="13722" w:name="_Toc230607963"/>
      <w:bookmarkStart w:id="13723" w:name="_Toc230609683"/>
      <w:bookmarkStart w:id="13724" w:name="_Toc230678513"/>
      <w:bookmarkStart w:id="13725" w:name="_Toc226633776"/>
      <w:bookmarkStart w:id="13726" w:name="_Toc227581864"/>
      <w:bookmarkStart w:id="13727" w:name="_Toc227584150"/>
      <w:bookmarkStart w:id="13728" w:name="_Toc227584844"/>
      <w:bookmarkStart w:id="13729" w:name="_Toc227585538"/>
      <w:bookmarkStart w:id="13730" w:name="_Toc227586233"/>
      <w:bookmarkStart w:id="13731" w:name="_Toc227586929"/>
      <w:bookmarkStart w:id="13732" w:name="_Toc228186113"/>
      <w:bookmarkStart w:id="13733" w:name="_Toc228186735"/>
      <w:bookmarkStart w:id="13734" w:name="_Toc228449355"/>
      <w:bookmarkStart w:id="13735" w:name="_Toc228450149"/>
      <w:bookmarkStart w:id="13736" w:name="_Toc228450641"/>
      <w:bookmarkStart w:id="13737" w:name="_Toc229403854"/>
      <w:bookmarkStart w:id="13738" w:name="_Toc229468683"/>
      <w:bookmarkStart w:id="13739" w:name="_Toc229469176"/>
      <w:bookmarkStart w:id="13740" w:name="_Toc229470563"/>
      <w:bookmarkStart w:id="13741" w:name="_Toc229475651"/>
      <w:bookmarkStart w:id="13742" w:name="_Toc229476147"/>
      <w:bookmarkStart w:id="13743" w:name="_Toc229476642"/>
      <w:bookmarkStart w:id="13744" w:name="_Toc229477137"/>
      <w:bookmarkStart w:id="13745" w:name="_Toc229477632"/>
      <w:bookmarkStart w:id="13746" w:name="_Toc229478127"/>
      <w:bookmarkStart w:id="13747" w:name="_Toc229478622"/>
      <w:bookmarkStart w:id="13748" w:name="_Toc229479117"/>
      <w:bookmarkStart w:id="13749" w:name="_Toc229479612"/>
      <w:bookmarkStart w:id="13750" w:name="_Toc229480107"/>
      <w:bookmarkStart w:id="13751" w:name="_Toc229481875"/>
      <w:bookmarkStart w:id="13752" w:name="_Toc229482631"/>
      <w:bookmarkStart w:id="13753" w:name="_Toc229489450"/>
      <w:bookmarkStart w:id="13754" w:name="_Toc229726807"/>
      <w:bookmarkStart w:id="13755" w:name="_Toc229729032"/>
      <w:bookmarkStart w:id="13756" w:name="_Toc229742809"/>
      <w:bookmarkStart w:id="13757" w:name="_Toc229988481"/>
      <w:bookmarkStart w:id="13758" w:name="_Toc229990776"/>
      <w:bookmarkStart w:id="13759" w:name="_Toc229997443"/>
      <w:bookmarkStart w:id="13760" w:name="_Toc229998046"/>
      <w:bookmarkStart w:id="13761" w:name="_Toc229998650"/>
      <w:bookmarkStart w:id="13762" w:name="_Toc229999254"/>
      <w:bookmarkStart w:id="13763" w:name="_Toc229999857"/>
      <w:bookmarkStart w:id="13764" w:name="_Toc230000461"/>
      <w:bookmarkStart w:id="13765" w:name="_Toc230001066"/>
      <w:bookmarkStart w:id="13766" w:name="_Toc230001670"/>
      <w:bookmarkStart w:id="13767" w:name="_Toc230002275"/>
      <w:bookmarkStart w:id="13768" w:name="_Toc230074142"/>
      <w:bookmarkStart w:id="13769" w:name="_Toc230081862"/>
      <w:bookmarkStart w:id="13770" w:name="_Toc230083753"/>
      <w:bookmarkStart w:id="13771" w:name="_Toc230260162"/>
      <w:bookmarkStart w:id="13772" w:name="_Toc230260876"/>
      <w:bookmarkStart w:id="13773" w:name="_Toc230338898"/>
      <w:bookmarkStart w:id="13774" w:name="_Toc230339613"/>
      <w:bookmarkStart w:id="13775" w:name="_Toc230340328"/>
      <w:bookmarkStart w:id="13776" w:name="_Toc230341043"/>
      <w:bookmarkStart w:id="13777" w:name="_Toc230341758"/>
      <w:bookmarkStart w:id="13778" w:name="_Toc230342473"/>
      <w:bookmarkStart w:id="13779" w:name="_Toc230343187"/>
      <w:bookmarkStart w:id="13780" w:name="_Toc230596198"/>
      <w:bookmarkStart w:id="13781" w:name="_Toc230596912"/>
      <w:bookmarkStart w:id="13782" w:name="_Toc230607248"/>
      <w:bookmarkStart w:id="13783" w:name="_Toc230607964"/>
      <w:bookmarkStart w:id="13784" w:name="_Toc230609684"/>
      <w:bookmarkStart w:id="13785" w:name="_Toc230678514"/>
      <w:bookmarkStart w:id="13786" w:name="_Toc226633777"/>
      <w:bookmarkStart w:id="13787" w:name="_Toc227581865"/>
      <w:bookmarkStart w:id="13788" w:name="_Toc227584151"/>
      <w:bookmarkStart w:id="13789" w:name="_Toc227584845"/>
      <w:bookmarkStart w:id="13790" w:name="_Toc227585539"/>
      <w:bookmarkStart w:id="13791" w:name="_Toc227586234"/>
      <w:bookmarkStart w:id="13792" w:name="_Toc227586930"/>
      <w:bookmarkStart w:id="13793" w:name="_Toc228186114"/>
      <w:bookmarkStart w:id="13794" w:name="_Toc228186736"/>
      <w:bookmarkStart w:id="13795" w:name="_Toc228449356"/>
      <w:bookmarkStart w:id="13796" w:name="_Toc228450150"/>
      <w:bookmarkStart w:id="13797" w:name="_Toc228450642"/>
      <w:bookmarkStart w:id="13798" w:name="_Toc229403855"/>
      <w:bookmarkStart w:id="13799" w:name="_Toc229468684"/>
      <w:bookmarkStart w:id="13800" w:name="_Toc229469177"/>
      <w:bookmarkStart w:id="13801" w:name="_Toc229470564"/>
      <w:bookmarkStart w:id="13802" w:name="_Toc229475652"/>
      <w:bookmarkStart w:id="13803" w:name="_Toc229476148"/>
      <w:bookmarkStart w:id="13804" w:name="_Toc229476643"/>
      <w:bookmarkStart w:id="13805" w:name="_Toc229477138"/>
      <w:bookmarkStart w:id="13806" w:name="_Toc229477633"/>
      <w:bookmarkStart w:id="13807" w:name="_Toc229478128"/>
      <w:bookmarkStart w:id="13808" w:name="_Toc229478623"/>
      <w:bookmarkStart w:id="13809" w:name="_Toc229479118"/>
      <w:bookmarkStart w:id="13810" w:name="_Toc229479613"/>
      <w:bookmarkStart w:id="13811" w:name="_Toc229480108"/>
      <w:bookmarkStart w:id="13812" w:name="_Toc229481876"/>
      <w:bookmarkStart w:id="13813" w:name="_Toc229482632"/>
      <w:bookmarkStart w:id="13814" w:name="_Toc229489451"/>
      <w:bookmarkStart w:id="13815" w:name="_Toc229726808"/>
      <w:bookmarkStart w:id="13816" w:name="_Toc229729033"/>
      <w:bookmarkStart w:id="13817" w:name="_Toc229742810"/>
      <w:bookmarkStart w:id="13818" w:name="_Toc229988482"/>
      <w:bookmarkStart w:id="13819" w:name="_Toc229990777"/>
      <w:bookmarkStart w:id="13820" w:name="_Toc229997444"/>
      <w:bookmarkStart w:id="13821" w:name="_Toc229998047"/>
      <w:bookmarkStart w:id="13822" w:name="_Toc229998651"/>
      <w:bookmarkStart w:id="13823" w:name="_Toc229999255"/>
      <w:bookmarkStart w:id="13824" w:name="_Toc229999858"/>
      <w:bookmarkStart w:id="13825" w:name="_Toc230000462"/>
      <w:bookmarkStart w:id="13826" w:name="_Toc230001067"/>
      <w:bookmarkStart w:id="13827" w:name="_Toc230001671"/>
      <w:bookmarkStart w:id="13828" w:name="_Toc230002276"/>
      <w:bookmarkStart w:id="13829" w:name="_Toc230074143"/>
      <w:bookmarkStart w:id="13830" w:name="_Toc230081863"/>
      <w:bookmarkStart w:id="13831" w:name="_Toc230083754"/>
      <w:bookmarkStart w:id="13832" w:name="_Toc230260163"/>
      <w:bookmarkStart w:id="13833" w:name="_Toc230260877"/>
      <w:bookmarkStart w:id="13834" w:name="_Toc230338899"/>
      <w:bookmarkStart w:id="13835" w:name="_Toc230339614"/>
      <w:bookmarkStart w:id="13836" w:name="_Toc230340329"/>
      <w:bookmarkStart w:id="13837" w:name="_Toc230341044"/>
      <w:bookmarkStart w:id="13838" w:name="_Toc230341759"/>
      <w:bookmarkStart w:id="13839" w:name="_Toc230342474"/>
      <w:bookmarkStart w:id="13840" w:name="_Toc230343188"/>
      <w:bookmarkStart w:id="13841" w:name="_Toc230596199"/>
      <w:bookmarkStart w:id="13842" w:name="_Toc230596913"/>
      <w:bookmarkStart w:id="13843" w:name="_Toc230607249"/>
      <w:bookmarkStart w:id="13844" w:name="_Toc230607965"/>
      <w:bookmarkStart w:id="13845" w:name="_Toc230609685"/>
      <w:bookmarkStart w:id="13846" w:name="_Toc230678515"/>
      <w:bookmarkStart w:id="13847" w:name="_Toc226633778"/>
      <w:bookmarkStart w:id="13848" w:name="_Toc227581866"/>
      <w:bookmarkStart w:id="13849" w:name="_Toc227584152"/>
      <w:bookmarkStart w:id="13850" w:name="_Toc227584846"/>
      <w:bookmarkStart w:id="13851" w:name="_Toc227585540"/>
      <w:bookmarkStart w:id="13852" w:name="_Toc227586235"/>
      <w:bookmarkStart w:id="13853" w:name="_Toc227586931"/>
      <w:bookmarkStart w:id="13854" w:name="_Toc228186115"/>
      <w:bookmarkStart w:id="13855" w:name="_Toc228186737"/>
      <w:bookmarkStart w:id="13856" w:name="_Toc228449357"/>
      <w:bookmarkStart w:id="13857" w:name="_Toc228450151"/>
      <w:bookmarkStart w:id="13858" w:name="_Toc228450643"/>
      <w:bookmarkStart w:id="13859" w:name="_Toc229403856"/>
      <w:bookmarkStart w:id="13860" w:name="_Toc229468685"/>
      <w:bookmarkStart w:id="13861" w:name="_Toc229469178"/>
      <w:bookmarkStart w:id="13862" w:name="_Toc229470565"/>
      <w:bookmarkStart w:id="13863" w:name="_Toc229475653"/>
      <w:bookmarkStart w:id="13864" w:name="_Toc229476149"/>
      <w:bookmarkStart w:id="13865" w:name="_Toc229476644"/>
      <w:bookmarkStart w:id="13866" w:name="_Toc229477139"/>
      <w:bookmarkStart w:id="13867" w:name="_Toc229477634"/>
      <w:bookmarkStart w:id="13868" w:name="_Toc229478129"/>
      <w:bookmarkStart w:id="13869" w:name="_Toc229478624"/>
      <w:bookmarkStart w:id="13870" w:name="_Toc229479119"/>
      <w:bookmarkStart w:id="13871" w:name="_Toc229479614"/>
      <w:bookmarkStart w:id="13872" w:name="_Toc229480109"/>
      <w:bookmarkStart w:id="13873" w:name="_Toc229481877"/>
      <w:bookmarkStart w:id="13874" w:name="_Toc229482633"/>
      <w:bookmarkStart w:id="13875" w:name="_Toc229489452"/>
      <w:bookmarkStart w:id="13876" w:name="_Toc229726809"/>
      <w:bookmarkStart w:id="13877" w:name="_Toc229729034"/>
      <w:bookmarkStart w:id="13878" w:name="_Toc229742811"/>
      <w:bookmarkStart w:id="13879" w:name="_Toc229988483"/>
      <w:bookmarkStart w:id="13880" w:name="_Toc229990778"/>
      <w:bookmarkStart w:id="13881" w:name="_Toc229997445"/>
      <w:bookmarkStart w:id="13882" w:name="_Toc229998048"/>
      <w:bookmarkStart w:id="13883" w:name="_Toc229998652"/>
      <w:bookmarkStart w:id="13884" w:name="_Toc229999256"/>
      <w:bookmarkStart w:id="13885" w:name="_Toc229999859"/>
      <w:bookmarkStart w:id="13886" w:name="_Toc230000463"/>
      <w:bookmarkStart w:id="13887" w:name="_Toc230001068"/>
      <w:bookmarkStart w:id="13888" w:name="_Toc230001672"/>
      <w:bookmarkStart w:id="13889" w:name="_Toc230002277"/>
      <w:bookmarkStart w:id="13890" w:name="_Toc230074144"/>
      <w:bookmarkStart w:id="13891" w:name="_Toc230081864"/>
      <w:bookmarkStart w:id="13892" w:name="_Toc230083755"/>
      <w:bookmarkStart w:id="13893" w:name="_Toc230260164"/>
      <w:bookmarkStart w:id="13894" w:name="_Toc230260878"/>
      <w:bookmarkStart w:id="13895" w:name="_Toc230338900"/>
      <w:bookmarkStart w:id="13896" w:name="_Toc230339615"/>
      <w:bookmarkStart w:id="13897" w:name="_Toc230340330"/>
      <w:bookmarkStart w:id="13898" w:name="_Toc230341045"/>
      <w:bookmarkStart w:id="13899" w:name="_Toc230341760"/>
      <w:bookmarkStart w:id="13900" w:name="_Toc230342475"/>
      <w:bookmarkStart w:id="13901" w:name="_Toc230343189"/>
      <w:bookmarkStart w:id="13902" w:name="_Toc230596200"/>
      <w:bookmarkStart w:id="13903" w:name="_Toc230596914"/>
      <w:bookmarkStart w:id="13904" w:name="_Toc230607250"/>
      <w:bookmarkStart w:id="13905" w:name="_Toc230607966"/>
      <w:bookmarkStart w:id="13906" w:name="_Toc230609686"/>
      <w:bookmarkStart w:id="13907" w:name="_Toc230678516"/>
      <w:bookmarkStart w:id="13908" w:name="_Toc226633779"/>
      <w:bookmarkStart w:id="13909" w:name="_Toc227581867"/>
      <w:bookmarkStart w:id="13910" w:name="_Toc227584153"/>
      <w:bookmarkStart w:id="13911" w:name="_Toc227584847"/>
      <w:bookmarkStart w:id="13912" w:name="_Toc227585541"/>
      <w:bookmarkStart w:id="13913" w:name="_Toc227586236"/>
      <w:bookmarkStart w:id="13914" w:name="_Toc227586932"/>
      <w:bookmarkStart w:id="13915" w:name="_Toc228186116"/>
      <w:bookmarkStart w:id="13916" w:name="_Toc228186738"/>
      <w:bookmarkStart w:id="13917" w:name="_Toc228449358"/>
      <w:bookmarkStart w:id="13918" w:name="_Toc228450152"/>
      <w:bookmarkStart w:id="13919" w:name="_Toc228450644"/>
      <w:bookmarkStart w:id="13920" w:name="_Toc229403857"/>
      <w:bookmarkStart w:id="13921" w:name="_Toc229468686"/>
      <w:bookmarkStart w:id="13922" w:name="_Toc229469179"/>
      <w:bookmarkStart w:id="13923" w:name="_Toc229470566"/>
      <w:bookmarkStart w:id="13924" w:name="_Toc229475654"/>
      <w:bookmarkStart w:id="13925" w:name="_Toc229476150"/>
      <w:bookmarkStart w:id="13926" w:name="_Toc229476645"/>
      <w:bookmarkStart w:id="13927" w:name="_Toc229477140"/>
      <w:bookmarkStart w:id="13928" w:name="_Toc229477635"/>
      <w:bookmarkStart w:id="13929" w:name="_Toc229478130"/>
      <w:bookmarkStart w:id="13930" w:name="_Toc229478625"/>
      <w:bookmarkStart w:id="13931" w:name="_Toc229479120"/>
      <w:bookmarkStart w:id="13932" w:name="_Toc229479615"/>
      <w:bookmarkStart w:id="13933" w:name="_Toc229480110"/>
      <w:bookmarkStart w:id="13934" w:name="_Toc229481878"/>
      <w:bookmarkStart w:id="13935" w:name="_Toc229482634"/>
      <w:bookmarkStart w:id="13936" w:name="_Toc229489453"/>
      <w:bookmarkStart w:id="13937" w:name="_Toc229726810"/>
      <w:bookmarkStart w:id="13938" w:name="_Toc229729035"/>
      <w:bookmarkStart w:id="13939" w:name="_Toc229742812"/>
      <w:bookmarkStart w:id="13940" w:name="_Toc229988484"/>
      <w:bookmarkStart w:id="13941" w:name="_Toc229990779"/>
      <w:bookmarkStart w:id="13942" w:name="_Toc229997446"/>
      <w:bookmarkStart w:id="13943" w:name="_Toc229998049"/>
      <w:bookmarkStart w:id="13944" w:name="_Toc229998653"/>
      <w:bookmarkStart w:id="13945" w:name="_Toc229999257"/>
      <w:bookmarkStart w:id="13946" w:name="_Toc229999860"/>
      <w:bookmarkStart w:id="13947" w:name="_Toc230000464"/>
      <w:bookmarkStart w:id="13948" w:name="_Toc230001069"/>
      <w:bookmarkStart w:id="13949" w:name="_Toc230001673"/>
      <w:bookmarkStart w:id="13950" w:name="_Toc230002278"/>
      <w:bookmarkStart w:id="13951" w:name="_Toc230074145"/>
      <w:bookmarkStart w:id="13952" w:name="_Toc230081865"/>
      <w:bookmarkStart w:id="13953" w:name="_Toc230083756"/>
      <w:bookmarkStart w:id="13954" w:name="_Toc230260165"/>
      <w:bookmarkStart w:id="13955" w:name="_Toc230260879"/>
      <w:bookmarkStart w:id="13956" w:name="_Toc230338901"/>
      <w:bookmarkStart w:id="13957" w:name="_Toc230339616"/>
      <w:bookmarkStart w:id="13958" w:name="_Toc230340331"/>
      <w:bookmarkStart w:id="13959" w:name="_Toc230341046"/>
      <w:bookmarkStart w:id="13960" w:name="_Toc230341761"/>
      <w:bookmarkStart w:id="13961" w:name="_Toc230342476"/>
      <w:bookmarkStart w:id="13962" w:name="_Toc230343190"/>
      <w:bookmarkStart w:id="13963" w:name="_Toc230596201"/>
      <w:bookmarkStart w:id="13964" w:name="_Toc230596915"/>
      <w:bookmarkStart w:id="13965" w:name="_Toc230607251"/>
      <w:bookmarkStart w:id="13966" w:name="_Toc230607967"/>
      <w:bookmarkStart w:id="13967" w:name="_Toc230609687"/>
      <w:bookmarkStart w:id="13968" w:name="_Toc230678517"/>
      <w:bookmarkStart w:id="13969" w:name="_Toc226633780"/>
      <w:bookmarkStart w:id="13970" w:name="_Toc227581868"/>
      <w:bookmarkStart w:id="13971" w:name="_Toc227584154"/>
      <w:bookmarkStart w:id="13972" w:name="_Toc227584848"/>
      <w:bookmarkStart w:id="13973" w:name="_Toc227585542"/>
      <w:bookmarkStart w:id="13974" w:name="_Toc227586237"/>
      <w:bookmarkStart w:id="13975" w:name="_Toc227586933"/>
      <w:bookmarkStart w:id="13976" w:name="_Toc228186117"/>
      <w:bookmarkStart w:id="13977" w:name="_Toc228186739"/>
      <w:bookmarkStart w:id="13978" w:name="_Toc228449359"/>
      <w:bookmarkStart w:id="13979" w:name="_Toc228450153"/>
      <w:bookmarkStart w:id="13980" w:name="_Toc228450645"/>
      <w:bookmarkStart w:id="13981" w:name="_Toc229403858"/>
      <w:bookmarkStart w:id="13982" w:name="_Toc229468687"/>
      <w:bookmarkStart w:id="13983" w:name="_Toc229469180"/>
      <w:bookmarkStart w:id="13984" w:name="_Toc229470567"/>
      <w:bookmarkStart w:id="13985" w:name="_Toc229475655"/>
      <w:bookmarkStart w:id="13986" w:name="_Toc229476151"/>
      <w:bookmarkStart w:id="13987" w:name="_Toc229476646"/>
      <w:bookmarkStart w:id="13988" w:name="_Toc229477141"/>
      <w:bookmarkStart w:id="13989" w:name="_Toc229477636"/>
      <w:bookmarkStart w:id="13990" w:name="_Toc229478131"/>
      <w:bookmarkStart w:id="13991" w:name="_Toc229478626"/>
      <w:bookmarkStart w:id="13992" w:name="_Toc229479121"/>
      <w:bookmarkStart w:id="13993" w:name="_Toc229479616"/>
      <w:bookmarkStart w:id="13994" w:name="_Toc229480111"/>
      <w:bookmarkStart w:id="13995" w:name="_Toc229481879"/>
      <w:bookmarkStart w:id="13996" w:name="_Toc229482635"/>
      <w:bookmarkStart w:id="13997" w:name="_Toc229489454"/>
      <w:bookmarkStart w:id="13998" w:name="_Toc229726811"/>
      <w:bookmarkStart w:id="13999" w:name="_Toc229729036"/>
      <w:bookmarkStart w:id="14000" w:name="_Toc229742813"/>
      <w:bookmarkStart w:id="14001" w:name="_Toc229988485"/>
      <w:bookmarkStart w:id="14002" w:name="_Toc229990780"/>
      <w:bookmarkStart w:id="14003" w:name="_Toc229997447"/>
      <w:bookmarkStart w:id="14004" w:name="_Toc229998050"/>
      <w:bookmarkStart w:id="14005" w:name="_Toc229998654"/>
      <w:bookmarkStart w:id="14006" w:name="_Toc229999258"/>
      <w:bookmarkStart w:id="14007" w:name="_Toc229999861"/>
      <w:bookmarkStart w:id="14008" w:name="_Toc230000465"/>
      <w:bookmarkStart w:id="14009" w:name="_Toc230001070"/>
      <w:bookmarkStart w:id="14010" w:name="_Toc230001674"/>
      <w:bookmarkStart w:id="14011" w:name="_Toc230002279"/>
      <w:bookmarkStart w:id="14012" w:name="_Toc230074146"/>
      <w:bookmarkStart w:id="14013" w:name="_Toc230081866"/>
      <w:bookmarkStart w:id="14014" w:name="_Toc230083757"/>
      <w:bookmarkStart w:id="14015" w:name="_Toc230260166"/>
      <w:bookmarkStart w:id="14016" w:name="_Toc230260880"/>
      <w:bookmarkStart w:id="14017" w:name="_Toc230338902"/>
      <w:bookmarkStart w:id="14018" w:name="_Toc230339617"/>
      <w:bookmarkStart w:id="14019" w:name="_Toc230340332"/>
      <w:bookmarkStart w:id="14020" w:name="_Toc230341047"/>
      <w:bookmarkStart w:id="14021" w:name="_Toc230341762"/>
      <w:bookmarkStart w:id="14022" w:name="_Toc230342477"/>
      <w:bookmarkStart w:id="14023" w:name="_Toc230343191"/>
      <w:bookmarkStart w:id="14024" w:name="_Toc230596202"/>
      <w:bookmarkStart w:id="14025" w:name="_Toc230596916"/>
      <w:bookmarkStart w:id="14026" w:name="_Toc230607252"/>
      <w:bookmarkStart w:id="14027" w:name="_Toc230607968"/>
      <w:bookmarkStart w:id="14028" w:name="_Toc230609688"/>
      <w:bookmarkStart w:id="14029" w:name="_Toc230678518"/>
      <w:bookmarkStart w:id="14030" w:name="_Toc226633781"/>
      <w:bookmarkStart w:id="14031" w:name="_Toc227581869"/>
      <w:bookmarkStart w:id="14032" w:name="_Toc227584155"/>
      <w:bookmarkStart w:id="14033" w:name="_Toc227584849"/>
      <w:bookmarkStart w:id="14034" w:name="_Toc227585543"/>
      <w:bookmarkStart w:id="14035" w:name="_Toc227586238"/>
      <w:bookmarkStart w:id="14036" w:name="_Toc227586934"/>
      <w:bookmarkStart w:id="14037" w:name="_Toc228186118"/>
      <w:bookmarkStart w:id="14038" w:name="_Toc228186740"/>
      <w:bookmarkStart w:id="14039" w:name="_Toc228449360"/>
      <w:bookmarkStart w:id="14040" w:name="_Toc228450154"/>
      <w:bookmarkStart w:id="14041" w:name="_Toc228450646"/>
      <w:bookmarkStart w:id="14042" w:name="_Toc229403859"/>
      <w:bookmarkStart w:id="14043" w:name="_Toc229468688"/>
      <w:bookmarkStart w:id="14044" w:name="_Toc229469181"/>
      <w:bookmarkStart w:id="14045" w:name="_Toc229470568"/>
      <w:bookmarkStart w:id="14046" w:name="_Toc229475656"/>
      <w:bookmarkStart w:id="14047" w:name="_Toc229476152"/>
      <w:bookmarkStart w:id="14048" w:name="_Toc229476647"/>
      <w:bookmarkStart w:id="14049" w:name="_Toc229477142"/>
      <w:bookmarkStart w:id="14050" w:name="_Toc229477637"/>
      <w:bookmarkStart w:id="14051" w:name="_Toc229478132"/>
      <w:bookmarkStart w:id="14052" w:name="_Toc229478627"/>
      <w:bookmarkStart w:id="14053" w:name="_Toc229479122"/>
      <w:bookmarkStart w:id="14054" w:name="_Toc229479617"/>
      <w:bookmarkStart w:id="14055" w:name="_Toc229480112"/>
      <w:bookmarkStart w:id="14056" w:name="_Toc229481880"/>
      <w:bookmarkStart w:id="14057" w:name="_Toc229482636"/>
      <w:bookmarkStart w:id="14058" w:name="_Toc229489455"/>
      <w:bookmarkStart w:id="14059" w:name="_Toc229726812"/>
      <w:bookmarkStart w:id="14060" w:name="_Toc229729037"/>
      <w:bookmarkStart w:id="14061" w:name="_Toc229742814"/>
      <w:bookmarkStart w:id="14062" w:name="_Toc229988486"/>
      <w:bookmarkStart w:id="14063" w:name="_Toc229990781"/>
      <w:bookmarkStart w:id="14064" w:name="_Toc229997448"/>
      <w:bookmarkStart w:id="14065" w:name="_Toc229998051"/>
      <w:bookmarkStart w:id="14066" w:name="_Toc229998655"/>
      <w:bookmarkStart w:id="14067" w:name="_Toc229999259"/>
      <w:bookmarkStart w:id="14068" w:name="_Toc229999862"/>
      <w:bookmarkStart w:id="14069" w:name="_Toc230000466"/>
      <w:bookmarkStart w:id="14070" w:name="_Toc230001071"/>
      <w:bookmarkStart w:id="14071" w:name="_Toc230001675"/>
      <w:bookmarkStart w:id="14072" w:name="_Toc230002280"/>
      <w:bookmarkStart w:id="14073" w:name="_Toc230074147"/>
      <w:bookmarkStart w:id="14074" w:name="_Toc230081867"/>
      <w:bookmarkStart w:id="14075" w:name="_Toc230083758"/>
      <w:bookmarkStart w:id="14076" w:name="_Toc230260167"/>
      <w:bookmarkStart w:id="14077" w:name="_Toc230260881"/>
      <w:bookmarkStart w:id="14078" w:name="_Toc230338903"/>
      <w:bookmarkStart w:id="14079" w:name="_Toc230339618"/>
      <w:bookmarkStart w:id="14080" w:name="_Toc230340333"/>
      <w:bookmarkStart w:id="14081" w:name="_Toc230341048"/>
      <w:bookmarkStart w:id="14082" w:name="_Toc230341763"/>
      <w:bookmarkStart w:id="14083" w:name="_Toc230342478"/>
      <w:bookmarkStart w:id="14084" w:name="_Toc230343192"/>
      <w:bookmarkStart w:id="14085" w:name="_Toc230596203"/>
      <w:bookmarkStart w:id="14086" w:name="_Toc230596917"/>
      <w:bookmarkStart w:id="14087" w:name="_Toc230607253"/>
      <w:bookmarkStart w:id="14088" w:name="_Toc230607969"/>
      <w:bookmarkStart w:id="14089" w:name="_Toc230609689"/>
      <w:bookmarkStart w:id="14090" w:name="_Toc230678519"/>
      <w:bookmarkStart w:id="14091" w:name="_Toc226633782"/>
      <w:bookmarkStart w:id="14092" w:name="_Toc227581870"/>
      <w:bookmarkStart w:id="14093" w:name="_Toc227584156"/>
      <w:bookmarkStart w:id="14094" w:name="_Toc227584850"/>
      <w:bookmarkStart w:id="14095" w:name="_Toc227585544"/>
      <w:bookmarkStart w:id="14096" w:name="_Toc227586239"/>
      <w:bookmarkStart w:id="14097" w:name="_Toc227586935"/>
      <w:bookmarkStart w:id="14098" w:name="_Toc228186119"/>
      <w:bookmarkStart w:id="14099" w:name="_Toc228186741"/>
      <w:bookmarkStart w:id="14100" w:name="_Toc228449361"/>
      <w:bookmarkStart w:id="14101" w:name="_Toc228450155"/>
      <w:bookmarkStart w:id="14102" w:name="_Toc228450647"/>
      <w:bookmarkStart w:id="14103" w:name="_Toc229403860"/>
      <w:bookmarkStart w:id="14104" w:name="_Toc229468689"/>
      <w:bookmarkStart w:id="14105" w:name="_Toc229469182"/>
      <w:bookmarkStart w:id="14106" w:name="_Toc229470569"/>
      <w:bookmarkStart w:id="14107" w:name="_Toc229475657"/>
      <w:bookmarkStart w:id="14108" w:name="_Toc229476153"/>
      <w:bookmarkStart w:id="14109" w:name="_Toc229476648"/>
      <w:bookmarkStart w:id="14110" w:name="_Toc229477143"/>
      <w:bookmarkStart w:id="14111" w:name="_Toc229477638"/>
      <w:bookmarkStart w:id="14112" w:name="_Toc229478133"/>
      <w:bookmarkStart w:id="14113" w:name="_Toc229478628"/>
      <w:bookmarkStart w:id="14114" w:name="_Toc229479123"/>
      <w:bookmarkStart w:id="14115" w:name="_Toc229479618"/>
      <w:bookmarkStart w:id="14116" w:name="_Toc229480113"/>
      <w:bookmarkStart w:id="14117" w:name="_Toc229481881"/>
      <w:bookmarkStart w:id="14118" w:name="_Toc229482637"/>
      <w:bookmarkStart w:id="14119" w:name="_Toc229489456"/>
      <w:bookmarkStart w:id="14120" w:name="_Toc229726813"/>
      <w:bookmarkStart w:id="14121" w:name="_Toc229729038"/>
      <w:bookmarkStart w:id="14122" w:name="_Toc229742815"/>
      <w:bookmarkStart w:id="14123" w:name="_Toc229988487"/>
      <w:bookmarkStart w:id="14124" w:name="_Toc229990782"/>
      <w:bookmarkStart w:id="14125" w:name="_Toc229997449"/>
      <w:bookmarkStart w:id="14126" w:name="_Toc229998052"/>
      <w:bookmarkStart w:id="14127" w:name="_Toc229998656"/>
      <w:bookmarkStart w:id="14128" w:name="_Toc229999260"/>
      <w:bookmarkStart w:id="14129" w:name="_Toc229999863"/>
      <w:bookmarkStart w:id="14130" w:name="_Toc230000467"/>
      <w:bookmarkStart w:id="14131" w:name="_Toc230001072"/>
      <w:bookmarkStart w:id="14132" w:name="_Toc230001676"/>
      <w:bookmarkStart w:id="14133" w:name="_Toc230002281"/>
      <w:bookmarkStart w:id="14134" w:name="_Toc230074148"/>
      <w:bookmarkStart w:id="14135" w:name="_Toc230081868"/>
      <w:bookmarkStart w:id="14136" w:name="_Toc230083759"/>
      <w:bookmarkStart w:id="14137" w:name="_Toc230260168"/>
      <w:bookmarkStart w:id="14138" w:name="_Toc230260882"/>
      <w:bookmarkStart w:id="14139" w:name="_Toc230338904"/>
      <w:bookmarkStart w:id="14140" w:name="_Toc230339619"/>
      <w:bookmarkStart w:id="14141" w:name="_Toc230340334"/>
      <w:bookmarkStart w:id="14142" w:name="_Toc230341049"/>
      <w:bookmarkStart w:id="14143" w:name="_Toc230341764"/>
      <w:bookmarkStart w:id="14144" w:name="_Toc230342479"/>
      <w:bookmarkStart w:id="14145" w:name="_Toc230343193"/>
      <w:bookmarkStart w:id="14146" w:name="_Toc230596204"/>
      <w:bookmarkStart w:id="14147" w:name="_Toc230596918"/>
      <w:bookmarkStart w:id="14148" w:name="_Toc230607254"/>
      <w:bookmarkStart w:id="14149" w:name="_Toc230607970"/>
      <w:bookmarkStart w:id="14150" w:name="_Toc230609690"/>
      <w:bookmarkStart w:id="14151" w:name="_Toc230678520"/>
      <w:bookmarkStart w:id="14152" w:name="_Toc226633783"/>
      <w:bookmarkStart w:id="14153" w:name="_Toc227581871"/>
      <w:bookmarkStart w:id="14154" w:name="_Toc227584157"/>
      <w:bookmarkStart w:id="14155" w:name="_Toc227584851"/>
      <w:bookmarkStart w:id="14156" w:name="_Toc227585545"/>
      <w:bookmarkStart w:id="14157" w:name="_Toc227586240"/>
      <w:bookmarkStart w:id="14158" w:name="_Toc227586936"/>
      <w:bookmarkStart w:id="14159" w:name="_Toc228186120"/>
      <w:bookmarkStart w:id="14160" w:name="_Toc228186742"/>
      <w:bookmarkStart w:id="14161" w:name="_Toc228449362"/>
      <w:bookmarkStart w:id="14162" w:name="_Toc228450156"/>
      <w:bookmarkStart w:id="14163" w:name="_Toc228450648"/>
      <w:bookmarkStart w:id="14164" w:name="_Toc229403861"/>
      <w:bookmarkStart w:id="14165" w:name="_Toc229468690"/>
      <w:bookmarkStart w:id="14166" w:name="_Toc229469183"/>
      <w:bookmarkStart w:id="14167" w:name="_Toc229470570"/>
      <w:bookmarkStart w:id="14168" w:name="_Toc229475658"/>
      <w:bookmarkStart w:id="14169" w:name="_Toc229476154"/>
      <w:bookmarkStart w:id="14170" w:name="_Toc229476649"/>
      <w:bookmarkStart w:id="14171" w:name="_Toc229477144"/>
      <w:bookmarkStart w:id="14172" w:name="_Toc229477639"/>
      <w:bookmarkStart w:id="14173" w:name="_Toc229478134"/>
      <w:bookmarkStart w:id="14174" w:name="_Toc229478629"/>
      <w:bookmarkStart w:id="14175" w:name="_Toc229479124"/>
      <w:bookmarkStart w:id="14176" w:name="_Toc229479619"/>
      <w:bookmarkStart w:id="14177" w:name="_Toc229480114"/>
      <w:bookmarkStart w:id="14178" w:name="_Toc229481882"/>
      <w:bookmarkStart w:id="14179" w:name="_Toc229482638"/>
      <w:bookmarkStart w:id="14180" w:name="_Toc229489457"/>
      <w:bookmarkStart w:id="14181" w:name="_Toc229726814"/>
      <w:bookmarkStart w:id="14182" w:name="_Toc229729039"/>
      <w:bookmarkStart w:id="14183" w:name="_Toc229742816"/>
      <w:bookmarkStart w:id="14184" w:name="_Toc229988488"/>
      <w:bookmarkStart w:id="14185" w:name="_Toc229990783"/>
      <w:bookmarkStart w:id="14186" w:name="_Toc229997450"/>
      <w:bookmarkStart w:id="14187" w:name="_Toc229998053"/>
      <w:bookmarkStart w:id="14188" w:name="_Toc229998657"/>
      <w:bookmarkStart w:id="14189" w:name="_Toc229999261"/>
      <w:bookmarkStart w:id="14190" w:name="_Toc229999864"/>
      <w:bookmarkStart w:id="14191" w:name="_Toc230000468"/>
      <w:bookmarkStart w:id="14192" w:name="_Toc230001073"/>
      <w:bookmarkStart w:id="14193" w:name="_Toc230001677"/>
      <w:bookmarkStart w:id="14194" w:name="_Toc230002282"/>
      <w:bookmarkStart w:id="14195" w:name="_Toc230074149"/>
      <w:bookmarkStart w:id="14196" w:name="_Toc230081869"/>
      <w:bookmarkStart w:id="14197" w:name="_Toc230083760"/>
      <w:bookmarkStart w:id="14198" w:name="_Toc230260169"/>
      <w:bookmarkStart w:id="14199" w:name="_Toc230260883"/>
      <w:bookmarkStart w:id="14200" w:name="_Toc230338905"/>
      <w:bookmarkStart w:id="14201" w:name="_Toc230339620"/>
      <w:bookmarkStart w:id="14202" w:name="_Toc230340335"/>
      <w:bookmarkStart w:id="14203" w:name="_Toc230341050"/>
      <w:bookmarkStart w:id="14204" w:name="_Toc230341765"/>
      <w:bookmarkStart w:id="14205" w:name="_Toc230342480"/>
      <w:bookmarkStart w:id="14206" w:name="_Toc230343194"/>
      <w:bookmarkStart w:id="14207" w:name="_Toc230596205"/>
      <w:bookmarkStart w:id="14208" w:name="_Toc230596919"/>
      <w:bookmarkStart w:id="14209" w:name="_Toc230607255"/>
      <w:bookmarkStart w:id="14210" w:name="_Toc230607971"/>
      <w:bookmarkStart w:id="14211" w:name="_Toc230609691"/>
      <w:bookmarkStart w:id="14212" w:name="_Toc230678521"/>
      <w:bookmarkStart w:id="14213" w:name="_Toc226633784"/>
      <w:bookmarkStart w:id="14214" w:name="_Toc227581872"/>
      <w:bookmarkStart w:id="14215" w:name="_Toc227584158"/>
      <w:bookmarkStart w:id="14216" w:name="_Toc227584852"/>
      <w:bookmarkStart w:id="14217" w:name="_Toc227585546"/>
      <w:bookmarkStart w:id="14218" w:name="_Toc227586241"/>
      <w:bookmarkStart w:id="14219" w:name="_Toc227586937"/>
      <w:bookmarkStart w:id="14220" w:name="_Toc228186121"/>
      <w:bookmarkStart w:id="14221" w:name="_Toc228186743"/>
      <w:bookmarkStart w:id="14222" w:name="_Toc228449363"/>
      <w:bookmarkStart w:id="14223" w:name="_Toc228450157"/>
      <w:bookmarkStart w:id="14224" w:name="_Toc228450649"/>
      <w:bookmarkStart w:id="14225" w:name="_Toc229403862"/>
      <w:bookmarkStart w:id="14226" w:name="_Toc229468691"/>
      <w:bookmarkStart w:id="14227" w:name="_Toc229469184"/>
      <w:bookmarkStart w:id="14228" w:name="_Toc229470571"/>
      <w:bookmarkStart w:id="14229" w:name="_Toc229475659"/>
      <w:bookmarkStart w:id="14230" w:name="_Toc229476155"/>
      <w:bookmarkStart w:id="14231" w:name="_Toc229476650"/>
      <w:bookmarkStart w:id="14232" w:name="_Toc229477145"/>
      <w:bookmarkStart w:id="14233" w:name="_Toc229477640"/>
      <w:bookmarkStart w:id="14234" w:name="_Toc229478135"/>
      <w:bookmarkStart w:id="14235" w:name="_Toc229478630"/>
      <w:bookmarkStart w:id="14236" w:name="_Toc229479125"/>
      <w:bookmarkStart w:id="14237" w:name="_Toc229479620"/>
      <w:bookmarkStart w:id="14238" w:name="_Toc229480115"/>
      <w:bookmarkStart w:id="14239" w:name="_Toc229481883"/>
      <w:bookmarkStart w:id="14240" w:name="_Toc229482639"/>
      <w:bookmarkStart w:id="14241" w:name="_Toc229489458"/>
      <w:bookmarkStart w:id="14242" w:name="_Toc229726815"/>
      <w:bookmarkStart w:id="14243" w:name="_Toc229729040"/>
      <w:bookmarkStart w:id="14244" w:name="_Toc229742817"/>
      <w:bookmarkStart w:id="14245" w:name="_Toc229988489"/>
      <w:bookmarkStart w:id="14246" w:name="_Toc229990784"/>
      <w:bookmarkStart w:id="14247" w:name="_Toc229997451"/>
      <w:bookmarkStart w:id="14248" w:name="_Toc229998054"/>
      <w:bookmarkStart w:id="14249" w:name="_Toc229998658"/>
      <w:bookmarkStart w:id="14250" w:name="_Toc229999262"/>
      <w:bookmarkStart w:id="14251" w:name="_Toc229999865"/>
      <w:bookmarkStart w:id="14252" w:name="_Toc230000469"/>
      <w:bookmarkStart w:id="14253" w:name="_Toc230001074"/>
      <w:bookmarkStart w:id="14254" w:name="_Toc230001678"/>
      <w:bookmarkStart w:id="14255" w:name="_Toc230002283"/>
      <w:bookmarkStart w:id="14256" w:name="_Toc230074150"/>
      <w:bookmarkStart w:id="14257" w:name="_Toc230081870"/>
      <w:bookmarkStart w:id="14258" w:name="_Toc230083761"/>
      <w:bookmarkStart w:id="14259" w:name="_Toc230260170"/>
      <w:bookmarkStart w:id="14260" w:name="_Toc230260884"/>
      <w:bookmarkStart w:id="14261" w:name="_Toc230338906"/>
      <w:bookmarkStart w:id="14262" w:name="_Toc230339621"/>
      <w:bookmarkStart w:id="14263" w:name="_Toc230340336"/>
      <w:bookmarkStart w:id="14264" w:name="_Toc230341051"/>
      <w:bookmarkStart w:id="14265" w:name="_Toc230341766"/>
      <w:bookmarkStart w:id="14266" w:name="_Toc230342481"/>
      <w:bookmarkStart w:id="14267" w:name="_Toc230343195"/>
      <w:bookmarkStart w:id="14268" w:name="_Toc230596206"/>
      <w:bookmarkStart w:id="14269" w:name="_Toc230596920"/>
      <w:bookmarkStart w:id="14270" w:name="_Toc230607256"/>
      <w:bookmarkStart w:id="14271" w:name="_Toc230607972"/>
      <w:bookmarkStart w:id="14272" w:name="_Toc230609692"/>
      <w:bookmarkStart w:id="14273" w:name="_Toc230678522"/>
      <w:bookmarkStart w:id="14274" w:name="_Toc226633785"/>
      <w:bookmarkStart w:id="14275" w:name="_Toc227581873"/>
      <w:bookmarkStart w:id="14276" w:name="_Toc227584159"/>
      <w:bookmarkStart w:id="14277" w:name="_Toc227584853"/>
      <w:bookmarkStart w:id="14278" w:name="_Toc227585547"/>
      <w:bookmarkStart w:id="14279" w:name="_Toc227586242"/>
      <w:bookmarkStart w:id="14280" w:name="_Toc227586938"/>
      <w:bookmarkStart w:id="14281" w:name="_Toc228186122"/>
      <w:bookmarkStart w:id="14282" w:name="_Toc228186744"/>
      <w:bookmarkStart w:id="14283" w:name="_Toc228449364"/>
      <w:bookmarkStart w:id="14284" w:name="_Toc228450158"/>
      <w:bookmarkStart w:id="14285" w:name="_Toc228450650"/>
      <w:bookmarkStart w:id="14286" w:name="_Toc229403863"/>
      <w:bookmarkStart w:id="14287" w:name="_Toc229468692"/>
      <w:bookmarkStart w:id="14288" w:name="_Toc229469185"/>
      <w:bookmarkStart w:id="14289" w:name="_Toc229470572"/>
      <w:bookmarkStart w:id="14290" w:name="_Toc229475660"/>
      <w:bookmarkStart w:id="14291" w:name="_Toc229476156"/>
      <w:bookmarkStart w:id="14292" w:name="_Toc229476651"/>
      <w:bookmarkStart w:id="14293" w:name="_Toc229477146"/>
      <w:bookmarkStart w:id="14294" w:name="_Toc229477641"/>
      <w:bookmarkStart w:id="14295" w:name="_Toc229478136"/>
      <w:bookmarkStart w:id="14296" w:name="_Toc229478631"/>
      <w:bookmarkStart w:id="14297" w:name="_Toc229479126"/>
      <w:bookmarkStart w:id="14298" w:name="_Toc229479621"/>
      <w:bookmarkStart w:id="14299" w:name="_Toc229480116"/>
      <w:bookmarkStart w:id="14300" w:name="_Toc229481884"/>
      <w:bookmarkStart w:id="14301" w:name="_Toc229482640"/>
      <w:bookmarkStart w:id="14302" w:name="_Toc229489459"/>
      <w:bookmarkStart w:id="14303" w:name="_Toc229726816"/>
      <w:bookmarkStart w:id="14304" w:name="_Toc229729041"/>
      <w:bookmarkStart w:id="14305" w:name="_Toc229742818"/>
      <w:bookmarkStart w:id="14306" w:name="_Toc229988490"/>
      <w:bookmarkStart w:id="14307" w:name="_Toc229990785"/>
      <w:bookmarkStart w:id="14308" w:name="_Toc229997452"/>
      <w:bookmarkStart w:id="14309" w:name="_Toc229998055"/>
      <w:bookmarkStart w:id="14310" w:name="_Toc229998659"/>
      <w:bookmarkStart w:id="14311" w:name="_Toc229999263"/>
      <w:bookmarkStart w:id="14312" w:name="_Toc229999866"/>
      <w:bookmarkStart w:id="14313" w:name="_Toc230000470"/>
      <w:bookmarkStart w:id="14314" w:name="_Toc230001075"/>
      <w:bookmarkStart w:id="14315" w:name="_Toc230001679"/>
      <w:bookmarkStart w:id="14316" w:name="_Toc230002284"/>
      <w:bookmarkStart w:id="14317" w:name="_Toc230074151"/>
      <w:bookmarkStart w:id="14318" w:name="_Toc230081871"/>
      <w:bookmarkStart w:id="14319" w:name="_Toc230083762"/>
      <w:bookmarkStart w:id="14320" w:name="_Toc230260171"/>
      <w:bookmarkStart w:id="14321" w:name="_Toc230260885"/>
      <w:bookmarkStart w:id="14322" w:name="_Toc230338907"/>
      <w:bookmarkStart w:id="14323" w:name="_Toc230339622"/>
      <w:bookmarkStart w:id="14324" w:name="_Toc230340337"/>
      <w:bookmarkStart w:id="14325" w:name="_Toc230341052"/>
      <w:bookmarkStart w:id="14326" w:name="_Toc230341767"/>
      <w:bookmarkStart w:id="14327" w:name="_Toc230342482"/>
      <w:bookmarkStart w:id="14328" w:name="_Toc230343196"/>
      <w:bookmarkStart w:id="14329" w:name="_Toc230596207"/>
      <w:bookmarkStart w:id="14330" w:name="_Toc230596921"/>
      <w:bookmarkStart w:id="14331" w:name="_Toc230607257"/>
      <w:bookmarkStart w:id="14332" w:name="_Toc230607973"/>
      <w:bookmarkStart w:id="14333" w:name="_Toc230609693"/>
      <w:bookmarkStart w:id="14334" w:name="_Toc230678523"/>
      <w:bookmarkStart w:id="14335" w:name="_Toc226633786"/>
      <w:bookmarkStart w:id="14336" w:name="_Toc227581874"/>
      <w:bookmarkStart w:id="14337" w:name="_Toc227584160"/>
      <w:bookmarkStart w:id="14338" w:name="_Toc227584854"/>
      <w:bookmarkStart w:id="14339" w:name="_Toc227585548"/>
      <w:bookmarkStart w:id="14340" w:name="_Toc227586243"/>
      <w:bookmarkStart w:id="14341" w:name="_Toc227586939"/>
      <w:bookmarkStart w:id="14342" w:name="_Toc228186123"/>
      <w:bookmarkStart w:id="14343" w:name="_Toc228186745"/>
      <w:bookmarkStart w:id="14344" w:name="_Toc228449365"/>
      <w:bookmarkStart w:id="14345" w:name="_Toc228450159"/>
      <w:bookmarkStart w:id="14346" w:name="_Toc228450651"/>
      <w:bookmarkStart w:id="14347" w:name="_Toc229403864"/>
      <w:bookmarkStart w:id="14348" w:name="_Toc229468693"/>
      <w:bookmarkStart w:id="14349" w:name="_Toc229469186"/>
      <w:bookmarkStart w:id="14350" w:name="_Toc229470573"/>
      <w:bookmarkStart w:id="14351" w:name="_Toc229475661"/>
      <w:bookmarkStart w:id="14352" w:name="_Toc229476157"/>
      <w:bookmarkStart w:id="14353" w:name="_Toc229476652"/>
      <w:bookmarkStart w:id="14354" w:name="_Toc229477147"/>
      <w:bookmarkStart w:id="14355" w:name="_Toc229477642"/>
      <w:bookmarkStart w:id="14356" w:name="_Toc229478137"/>
      <w:bookmarkStart w:id="14357" w:name="_Toc229478632"/>
      <w:bookmarkStart w:id="14358" w:name="_Toc229479127"/>
      <w:bookmarkStart w:id="14359" w:name="_Toc229479622"/>
      <w:bookmarkStart w:id="14360" w:name="_Toc229480117"/>
      <w:bookmarkStart w:id="14361" w:name="_Toc229481885"/>
      <w:bookmarkStart w:id="14362" w:name="_Toc229482641"/>
      <w:bookmarkStart w:id="14363" w:name="_Toc229489460"/>
      <w:bookmarkStart w:id="14364" w:name="_Toc229726817"/>
      <w:bookmarkStart w:id="14365" w:name="_Toc229729042"/>
      <w:bookmarkStart w:id="14366" w:name="_Toc229742819"/>
      <w:bookmarkStart w:id="14367" w:name="_Toc229988491"/>
      <w:bookmarkStart w:id="14368" w:name="_Toc229990786"/>
      <w:bookmarkStart w:id="14369" w:name="_Toc229997453"/>
      <w:bookmarkStart w:id="14370" w:name="_Toc229998056"/>
      <w:bookmarkStart w:id="14371" w:name="_Toc229998660"/>
      <w:bookmarkStart w:id="14372" w:name="_Toc229999264"/>
      <w:bookmarkStart w:id="14373" w:name="_Toc229999867"/>
      <w:bookmarkStart w:id="14374" w:name="_Toc230000471"/>
      <w:bookmarkStart w:id="14375" w:name="_Toc230001076"/>
      <w:bookmarkStart w:id="14376" w:name="_Toc230001680"/>
      <w:bookmarkStart w:id="14377" w:name="_Toc230002285"/>
      <w:bookmarkStart w:id="14378" w:name="_Toc230074152"/>
      <w:bookmarkStart w:id="14379" w:name="_Toc230081872"/>
      <w:bookmarkStart w:id="14380" w:name="_Toc230083763"/>
      <w:bookmarkStart w:id="14381" w:name="_Toc230260172"/>
      <w:bookmarkStart w:id="14382" w:name="_Toc230260886"/>
      <w:bookmarkStart w:id="14383" w:name="_Toc230338908"/>
      <w:bookmarkStart w:id="14384" w:name="_Toc230339623"/>
      <w:bookmarkStart w:id="14385" w:name="_Toc230340338"/>
      <w:bookmarkStart w:id="14386" w:name="_Toc230341053"/>
      <w:bookmarkStart w:id="14387" w:name="_Toc230341768"/>
      <w:bookmarkStart w:id="14388" w:name="_Toc230342483"/>
      <w:bookmarkStart w:id="14389" w:name="_Toc230343197"/>
      <w:bookmarkStart w:id="14390" w:name="_Toc230596208"/>
      <w:bookmarkStart w:id="14391" w:name="_Toc230596922"/>
      <w:bookmarkStart w:id="14392" w:name="_Toc230607258"/>
      <w:bookmarkStart w:id="14393" w:name="_Toc230607974"/>
      <w:bookmarkStart w:id="14394" w:name="_Toc230609694"/>
      <w:bookmarkStart w:id="14395" w:name="_Toc230678524"/>
      <w:bookmarkStart w:id="14396" w:name="_Toc226633787"/>
      <w:bookmarkStart w:id="14397" w:name="_Toc227581875"/>
      <w:bookmarkStart w:id="14398" w:name="_Toc227584161"/>
      <w:bookmarkStart w:id="14399" w:name="_Toc227584855"/>
      <w:bookmarkStart w:id="14400" w:name="_Toc227585549"/>
      <w:bookmarkStart w:id="14401" w:name="_Toc227586244"/>
      <w:bookmarkStart w:id="14402" w:name="_Toc227586940"/>
      <w:bookmarkStart w:id="14403" w:name="_Toc228186124"/>
      <w:bookmarkStart w:id="14404" w:name="_Toc228186746"/>
      <w:bookmarkStart w:id="14405" w:name="_Toc228449366"/>
      <w:bookmarkStart w:id="14406" w:name="_Toc228450160"/>
      <w:bookmarkStart w:id="14407" w:name="_Toc228450652"/>
      <w:bookmarkStart w:id="14408" w:name="_Toc229403865"/>
      <w:bookmarkStart w:id="14409" w:name="_Toc229468694"/>
      <w:bookmarkStart w:id="14410" w:name="_Toc229469187"/>
      <w:bookmarkStart w:id="14411" w:name="_Toc229470574"/>
      <w:bookmarkStart w:id="14412" w:name="_Toc229475662"/>
      <w:bookmarkStart w:id="14413" w:name="_Toc229476158"/>
      <w:bookmarkStart w:id="14414" w:name="_Toc229476653"/>
      <w:bookmarkStart w:id="14415" w:name="_Toc229477148"/>
      <w:bookmarkStart w:id="14416" w:name="_Toc229477643"/>
      <w:bookmarkStart w:id="14417" w:name="_Toc229478138"/>
      <w:bookmarkStart w:id="14418" w:name="_Toc229478633"/>
      <w:bookmarkStart w:id="14419" w:name="_Toc229479128"/>
      <w:bookmarkStart w:id="14420" w:name="_Toc229479623"/>
      <w:bookmarkStart w:id="14421" w:name="_Toc229480118"/>
      <w:bookmarkStart w:id="14422" w:name="_Toc229481886"/>
      <w:bookmarkStart w:id="14423" w:name="_Toc229482642"/>
      <w:bookmarkStart w:id="14424" w:name="_Toc229489461"/>
      <w:bookmarkStart w:id="14425" w:name="_Toc229726818"/>
      <w:bookmarkStart w:id="14426" w:name="_Toc229729043"/>
      <w:bookmarkStart w:id="14427" w:name="_Toc229742820"/>
      <w:bookmarkStart w:id="14428" w:name="_Toc229988492"/>
      <w:bookmarkStart w:id="14429" w:name="_Toc229990787"/>
      <w:bookmarkStart w:id="14430" w:name="_Toc229997454"/>
      <w:bookmarkStart w:id="14431" w:name="_Toc229998057"/>
      <w:bookmarkStart w:id="14432" w:name="_Toc229998661"/>
      <w:bookmarkStart w:id="14433" w:name="_Toc229999265"/>
      <w:bookmarkStart w:id="14434" w:name="_Toc229999868"/>
      <w:bookmarkStart w:id="14435" w:name="_Toc230000472"/>
      <w:bookmarkStart w:id="14436" w:name="_Toc230001077"/>
      <w:bookmarkStart w:id="14437" w:name="_Toc230001681"/>
      <w:bookmarkStart w:id="14438" w:name="_Toc230002286"/>
      <w:bookmarkStart w:id="14439" w:name="_Toc230074153"/>
      <w:bookmarkStart w:id="14440" w:name="_Toc230081873"/>
      <w:bookmarkStart w:id="14441" w:name="_Toc230083764"/>
      <w:bookmarkStart w:id="14442" w:name="_Toc230260173"/>
      <w:bookmarkStart w:id="14443" w:name="_Toc230260887"/>
      <w:bookmarkStart w:id="14444" w:name="_Toc230338909"/>
      <w:bookmarkStart w:id="14445" w:name="_Toc230339624"/>
      <w:bookmarkStart w:id="14446" w:name="_Toc230340339"/>
      <w:bookmarkStart w:id="14447" w:name="_Toc230341054"/>
      <w:bookmarkStart w:id="14448" w:name="_Toc230341769"/>
      <w:bookmarkStart w:id="14449" w:name="_Toc230342484"/>
      <w:bookmarkStart w:id="14450" w:name="_Toc230343198"/>
      <w:bookmarkStart w:id="14451" w:name="_Toc230596209"/>
      <w:bookmarkStart w:id="14452" w:name="_Toc230596923"/>
      <w:bookmarkStart w:id="14453" w:name="_Toc230607259"/>
      <w:bookmarkStart w:id="14454" w:name="_Toc230607975"/>
      <w:bookmarkStart w:id="14455" w:name="_Toc230609695"/>
      <w:bookmarkStart w:id="14456" w:name="_Toc230678525"/>
      <w:bookmarkStart w:id="14457" w:name="_Toc226633788"/>
      <w:bookmarkStart w:id="14458" w:name="_Toc227581876"/>
      <w:bookmarkStart w:id="14459" w:name="_Toc227584162"/>
      <w:bookmarkStart w:id="14460" w:name="_Toc227584856"/>
      <w:bookmarkStart w:id="14461" w:name="_Toc227585550"/>
      <w:bookmarkStart w:id="14462" w:name="_Toc227586245"/>
      <w:bookmarkStart w:id="14463" w:name="_Toc227586941"/>
      <w:bookmarkStart w:id="14464" w:name="_Toc228186125"/>
      <w:bookmarkStart w:id="14465" w:name="_Toc228186747"/>
      <w:bookmarkStart w:id="14466" w:name="_Toc228449367"/>
      <w:bookmarkStart w:id="14467" w:name="_Toc228450161"/>
      <w:bookmarkStart w:id="14468" w:name="_Toc228450653"/>
      <w:bookmarkStart w:id="14469" w:name="_Toc229403866"/>
      <w:bookmarkStart w:id="14470" w:name="_Toc229468695"/>
      <w:bookmarkStart w:id="14471" w:name="_Toc229469188"/>
      <w:bookmarkStart w:id="14472" w:name="_Toc229470575"/>
      <w:bookmarkStart w:id="14473" w:name="_Toc229475663"/>
      <w:bookmarkStart w:id="14474" w:name="_Toc229476159"/>
      <w:bookmarkStart w:id="14475" w:name="_Toc229476654"/>
      <w:bookmarkStart w:id="14476" w:name="_Toc229477149"/>
      <w:bookmarkStart w:id="14477" w:name="_Toc229477644"/>
      <w:bookmarkStart w:id="14478" w:name="_Toc229478139"/>
      <w:bookmarkStart w:id="14479" w:name="_Toc229478634"/>
      <w:bookmarkStart w:id="14480" w:name="_Toc229479129"/>
      <w:bookmarkStart w:id="14481" w:name="_Toc229479624"/>
      <w:bookmarkStart w:id="14482" w:name="_Toc229480119"/>
      <w:bookmarkStart w:id="14483" w:name="_Toc229481887"/>
      <w:bookmarkStart w:id="14484" w:name="_Toc229482643"/>
      <w:bookmarkStart w:id="14485" w:name="_Toc229489462"/>
      <w:bookmarkStart w:id="14486" w:name="_Toc229726819"/>
      <w:bookmarkStart w:id="14487" w:name="_Toc229729044"/>
      <w:bookmarkStart w:id="14488" w:name="_Toc229742821"/>
      <w:bookmarkStart w:id="14489" w:name="_Toc229988493"/>
      <w:bookmarkStart w:id="14490" w:name="_Toc229990788"/>
      <w:bookmarkStart w:id="14491" w:name="_Toc229997455"/>
      <w:bookmarkStart w:id="14492" w:name="_Toc229998058"/>
      <w:bookmarkStart w:id="14493" w:name="_Toc229998662"/>
      <w:bookmarkStart w:id="14494" w:name="_Toc229999266"/>
      <w:bookmarkStart w:id="14495" w:name="_Toc229999869"/>
      <w:bookmarkStart w:id="14496" w:name="_Toc230000473"/>
      <w:bookmarkStart w:id="14497" w:name="_Toc230001078"/>
      <w:bookmarkStart w:id="14498" w:name="_Toc230001682"/>
      <w:bookmarkStart w:id="14499" w:name="_Toc230002287"/>
      <w:bookmarkStart w:id="14500" w:name="_Toc230074154"/>
      <w:bookmarkStart w:id="14501" w:name="_Toc230081874"/>
      <w:bookmarkStart w:id="14502" w:name="_Toc230083765"/>
      <w:bookmarkStart w:id="14503" w:name="_Toc230260174"/>
      <w:bookmarkStart w:id="14504" w:name="_Toc230260888"/>
      <w:bookmarkStart w:id="14505" w:name="_Toc230338910"/>
      <w:bookmarkStart w:id="14506" w:name="_Toc230339625"/>
      <w:bookmarkStart w:id="14507" w:name="_Toc230340340"/>
      <w:bookmarkStart w:id="14508" w:name="_Toc230341055"/>
      <w:bookmarkStart w:id="14509" w:name="_Toc230341770"/>
      <w:bookmarkStart w:id="14510" w:name="_Toc230342485"/>
      <w:bookmarkStart w:id="14511" w:name="_Toc230343199"/>
      <w:bookmarkStart w:id="14512" w:name="_Toc230596210"/>
      <w:bookmarkStart w:id="14513" w:name="_Toc230596924"/>
      <w:bookmarkStart w:id="14514" w:name="_Toc230607260"/>
      <w:bookmarkStart w:id="14515" w:name="_Toc230607976"/>
      <w:bookmarkStart w:id="14516" w:name="_Toc230609696"/>
      <w:bookmarkStart w:id="14517" w:name="_Toc230678526"/>
      <w:bookmarkStart w:id="14518" w:name="_Toc226633789"/>
      <w:bookmarkStart w:id="14519" w:name="_Toc227581877"/>
      <w:bookmarkStart w:id="14520" w:name="_Toc227584163"/>
      <w:bookmarkStart w:id="14521" w:name="_Toc227584857"/>
      <w:bookmarkStart w:id="14522" w:name="_Toc227585551"/>
      <w:bookmarkStart w:id="14523" w:name="_Toc227586246"/>
      <w:bookmarkStart w:id="14524" w:name="_Toc227586942"/>
      <w:bookmarkStart w:id="14525" w:name="_Toc228186126"/>
      <w:bookmarkStart w:id="14526" w:name="_Toc228186748"/>
      <w:bookmarkStart w:id="14527" w:name="_Toc228449368"/>
      <w:bookmarkStart w:id="14528" w:name="_Toc228450162"/>
      <w:bookmarkStart w:id="14529" w:name="_Toc228450654"/>
      <w:bookmarkStart w:id="14530" w:name="_Toc229403867"/>
      <w:bookmarkStart w:id="14531" w:name="_Toc229468696"/>
      <w:bookmarkStart w:id="14532" w:name="_Toc229469189"/>
      <w:bookmarkStart w:id="14533" w:name="_Toc229470576"/>
      <w:bookmarkStart w:id="14534" w:name="_Toc229475664"/>
      <w:bookmarkStart w:id="14535" w:name="_Toc229476160"/>
      <w:bookmarkStart w:id="14536" w:name="_Toc229476655"/>
      <w:bookmarkStart w:id="14537" w:name="_Toc229477150"/>
      <w:bookmarkStart w:id="14538" w:name="_Toc229477645"/>
      <w:bookmarkStart w:id="14539" w:name="_Toc229478140"/>
      <w:bookmarkStart w:id="14540" w:name="_Toc229478635"/>
      <w:bookmarkStart w:id="14541" w:name="_Toc229479130"/>
      <w:bookmarkStart w:id="14542" w:name="_Toc229479625"/>
      <w:bookmarkStart w:id="14543" w:name="_Toc229480120"/>
      <w:bookmarkStart w:id="14544" w:name="_Toc229481888"/>
      <w:bookmarkStart w:id="14545" w:name="_Toc229482644"/>
      <w:bookmarkStart w:id="14546" w:name="_Toc229489463"/>
      <w:bookmarkStart w:id="14547" w:name="_Toc229726820"/>
      <w:bookmarkStart w:id="14548" w:name="_Toc229729045"/>
      <w:bookmarkStart w:id="14549" w:name="_Toc229742822"/>
      <w:bookmarkStart w:id="14550" w:name="_Toc229988494"/>
      <w:bookmarkStart w:id="14551" w:name="_Toc229990789"/>
      <w:bookmarkStart w:id="14552" w:name="_Toc229997456"/>
      <w:bookmarkStart w:id="14553" w:name="_Toc229998059"/>
      <w:bookmarkStart w:id="14554" w:name="_Toc229998663"/>
      <w:bookmarkStart w:id="14555" w:name="_Toc229999267"/>
      <w:bookmarkStart w:id="14556" w:name="_Toc229999870"/>
      <w:bookmarkStart w:id="14557" w:name="_Toc230000474"/>
      <w:bookmarkStart w:id="14558" w:name="_Toc230001079"/>
      <w:bookmarkStart w:id="14559" w:name="_Toc230001683"/>
      <w:bookmarkStart w:id="14560" w:name="_Toc230002288"/>
      <w:bookmarkStart w:id="14561" w:name="_Toc230074155"/>
      <w:bookmarkStart w:id="14562" w:name="_Toc230081875"/>
      <w:bookmarkStart w:id="14563" w:name="_Toc230083766"/>
      <w:bookmarkStart w:id="14564" w:name="_Toc230260175"/>
      <w:bookmarkStart w:id="14565" w:name="_Toc230260889"/>
      <w:bookmarkStart w:id="14566" w:name="_Toc230338911"/>
      <w:bookmarkStart w:id="14567" w:name="_Toc230339626"/>
      <w:bookmarkStart w:id="14568" w:name="_Toc230340341"/>
      <w:bookmarkStart w:id="14569" w:name="_Toc230341056"/>
      <w:bookmarkStart w:id="14570" w:name="_Toc230341771"/>
      <w:bookmarkStart w:id="14571" w:name="_Toc230342486"/>
      <w:bookmarkStart w:id="14572" w:name="_Toc230343200"/>
      <w:bookmarkStart w:id="14573" w:name="_Toc230596211"/>
      <w:bookmarkStart w:id="14574" w:name="_Toc230596925"/>
      <w:bookmarkStart w:id="14575" w:name="_Toc230607261"/>
      <w:bookmarkStart w:id="14576" w:name="_Toc230607977"/>
      <w:bookmarkStart w:id="14577" w:name="_Toc230609697"/>
      <w:bookmarkStart w:id="14578" w:name="_Toc230678527"/>
      <w:bookmarkStart w:id="14579" w:name="_Toc226633790"/>
      <w:bookmarkStart w:id="14580" w:name="_Toc227581878"/>
      <w:bookmarkStart w:id="14581" w:name="_Toc227584164"/>
      <w:bookmarkStart w:id="14582" w:name="_Toc227584858"/>
      <w:bookmarkStart w:id="14583" w:name="_Toc227585552"/>
      <w:bookmarkStart w:id="14584" w:name="_Toc227586247"/>
      <w:bookmarkStart w:id="14585" w:name="_Toc227586943"/>
      <w:bookmarkStart w:id="14586" w:name="_Toc228186127"/>
      <w:bookmarkStart w:id="14587" w:name="_Toc228186749"/>
      <w:bookmarkStart w:id="14588" w:name="_Toc228449369"/>
      <w:bookmarkStart w:id="14589" w:name="_Toc228450163"/>
      <w:bookmarkStart w:id="14590" w:name="_Toc228450655"/>
      <w:bookmarkStart w:id="14591" w:name="_Toc229403868"/>
      <w:bookmarkStart w:id="14592" w:name="_Toc229468697"/>
      <w:bookmarkStart w:id="14593" w:name="_Toc229469190"/>
      <w:bookmarkStart w:id="14594" w:name="_Toc229470577"/>
      <w:bookmarkStart w:id="14595" w:name="_Toc229475665"/>
      <w:bookmarkStart w:id="14596" w:name="_Toc229476161"/>
      <w:bookmarkStart w:id="14597" w:name="_Toc229476656"/>
      <w:bookmarkStart w:id="14598" w:name="_Toc229477151"/>
      <w:bookmarkStart w:id="14599" w:name="_Toc229477646"/>
      <w:bookmarkStart w:id="14600" w:name="_Toc229478141"/>
      <w:bookmarkStart w:id="14601" w:name="_Toc229478636"/>
      <w:bookmarkStart w:id="14602" w:name="_Toc229479131"/>
      <w:bookmarkStart w:id="14603" w:name="_Toc229479626"/>
      <w:bookmarkStart w:id="14604" w:name="_Toc229480121"/>
      <w:bookmarkStart w:id="14605" w:name="_Toc229481889"/>
      <w:bookmarkStart w:id="14606" w:name="_Toc229482645"/>
      <w:bookmarkStart w:id="14607" w:name="_Toc229489464"/>
      <w:bookmarkStart w:id="14608" w:name="_Toc229726821"/>
      <w:bookmarkStart w:id="14609" w:name="_Toc229729046"/>
      <w:bookmarkStart w:id="14610" w:name="_Toc229742823"/>
      <w:bookmarkStart w:id="14611" w:name="_Toc229988495"/>
      <w:bookmarkStart w:id="14612" w:name="_Toc229990790"/>
      <w:bookmarkStart w:id="14613" w:name="_Toc229997457"/>
      <w:bookmarkStart w:id="14614" w:name="_Toc229998060"/>
      <w:bookmarkStart w:id="14615" w:name="_Toc229998664"/>
      <w:bookmarkStart w:id="14616" w:name="_Toc229999268"/>
      <w:bookmarkStart w:id="14617" w:name="_Toc229999871"/>
      <w:bookmarkStart w:id="14618" w:name="_Toc230000475"/>
      <w:bookmarkStart w:id="14619" w:name="_Toc230001080"/>
      <w:bookmarkStart w:id="14620" w:name="_Toc230001684"/>
      <w:bookmarkStart w:id="14621" w:name="_Toc230002289"/>
      <w:bookmarkStart w:id="14622" w:name="_Toc230074156"/>
      <w:bookmarkStart w:id="14623" w:name="_Toc230081876"/>
      <w:bookmarkStart w:id="14624" w:name="_Toc230083767"/>
      <w:bookmarkStart w:id="14625" w:name="_Toc230260176"/>
      <w:bookmarkStart w:id="14626" w:name="_Toc230260890"/>
      <w:bookmarkStart w:id="14627" w:name="_Toc230338912"/>
      <w:bookmarkStart w:id="14628" w:name="_Toc230339627"/>
      <w:bookmarkStart w:id="14629" w:name="_Toc230340342"/>
      <w:bookmarkStart w:id="14630" w:name="_Toc230341057"/>
      <w:bookmarkStart w:id="14631" w:name="_Toc230341772"/>
      <w:bookmarkStart w:id="14632" w:name="_Toc230342487"/>
      <w:bookmarkStart w:id="14633" w:name="_Toc230343201"/>
      <w:bookmarkStart w:id="14634" w:name="_Toc230596212"/>
      <w:bookmarkStart w:id="14635" w:name="_Toc230596926"/>
      <w:bookmarkStart w:id="14636" w:name="_Toc230607262"/>
      <w:bookmarkStart w:id="14637" w:name="_Toc230607978"/>
      <w:bookmarkStart w:id="14638" w:name="_Toc230609698"/>
      <w:bookmarkStart w:id="14639" w:name="_Toc230678528"/>
      <w:bookmarkStart w:id="14640" w:name="_Toc226633791"/>
      <w:bookmarkStart w:id="14641" w:name="_Toc227581879"/>
      <w:bookmarkStart w:id="14642" w:name="_Toc227584165"/>
      <w:bookmarkStart w:id="14643" w:name="_Toc227584859"/>
      <w:bookmarkStart w:id="14644" w:name="_Toc227585553"/>
      <w:bookmarkStart w:id="14645" w:name="_Toc227586248"/>
      <w:bookmarkStart w:id="14646" w:name="_Toc227586944"/>
      <w:bookmarkStart w:id="14647" w:name="_Toc228186128"/>
      <w:bookmarkStart w:id="14648" w:name="_Toc228186750"/>
      <w:bookmarkStart w:id="14649" w:name="_Toc228449370"/>
      <w:bookmarkStart w:id="14650" w:name="_Toc228450164"/>
      <w:bookmarkStart w:id="14651" w:name="_Toc228450656"/>
      <w:bookmarkStart w:id="14652" w:name="_Toc229403869"/>
      <w:bookmarkStart w:id="14653" w:name="_Toc229468698"/>
      <w:bookmarkStart w:id="14654" w:name="_Toc229469191"/>
      <w:bookmarkStart w:id="14655" w:name="_Toc229470578"/>
      <w:bookmarkStart w:id="14656" w:name="_Toc229475666"/>
      <w:bookmarkStart w:id="14657" w:name="_Toc229476162"/>
      <w:bookmarkStart w:id="14658" w:name="_Toc229476657"/>
      <w:bookmarkStart w:id="14659" w:name="_Toc229477152"/>
      <w:bookmarkStart w:id="14660" w:name="_Toc229477647"/>
      <w:bookmarkStart w:id="14661" w:name="_Toc229478142"/>
      <w:bookmarkStart w:id="14662" w:name="_Toc229478637"/>
      <w:bookmarkStart w:id="14663" w:name="_Toc229479132"/>
      <w:bookmarkStart w:id="14664" w:name="_Toc229479627"/>
      <w:bookmarkStart w:id="14665" w:name="_Toc229480122"/>
      <w:bookmarkStart w:id="14666" w:name="_Toc229481890"/>
      <w:bookmarkStart w:id="14667" w:name="_Toc229482646"/>
      <w:bookmarkStart w:id="14668" w:name="_Toc229489465"/>
      <w:bookmarkStart w:id="14669" w:name="_Toc229726822"/>
      <w:bookmarkStart w:id="14670" w:name="_Toc229729047"/>
      <w:bookmarkStart w:id="14671" w:name="_Toc229742824"/>
      <w:bookmarkStart w:id="14672" w:name="_Toc229988496"/>
      <w:bookmarkStart w:id="14673" w:name="_Toc229990791"/>
      <w:bookmarkStart w:id="14674" w:name="_Toc229997458"/>
      <w:bookmarkStart w:id="14675" w:name="_Toc229998061"/>
      <w:bookmarkStart w:id="14676" w:name="_Toc229998665"/>
      <w:bookmarkStart w:id="14677" w:name="_Toc229999269"/>
      <w:bookmarkStart w:id="14678" w:name="_Toc229999872"/>
      <w:bookmarkStart w:id="14679" w:name="_Toc230000476"/>
      <w:bookmarkStart w:id="14680" w:name="_Toc230001081"/>
      <w:bookmarkStart w:id="14681" w:name="_Toc230001685"/>
      <w:bookmarkStart w:id="14682" w:name="_Toc230002290"/>
      <w:bookmarkStart w:id="14683" w:name="_Toc230074157"/>
      <w:bookmarkStart w:id="14684" w:name="_Toc230081877"/>
      <w:bookmarkStart w:id="14685" w:name="_Toc230083768"/>
      <w:bookmarkStart w:id="14686" w:name="_Toc230260177"/>
      <w:bookmarkStart w:id="14687" w:name="_Toc230260891"/>
      <w:bookmarkStart w:id="14688" w:name="_Toc230338913"/>
      <w:bookmarkStart w:id="14689" w:name="_Toc230339628"/>
      <w:bookmarkStart w:id="14690" w:name="_Toc230340343"/>
      <w:bookmarkStart w:id="14691" w:name="_Toc230341058"/>
      <w:bookmarkStart w:id="14692" w:name="_Toc230341773"/>
      <w:bookmarkStart w:id="14693" w:name="_Toc230342488"/>
      <w:bookmarkStart w:id="14694" w:name="_Toc230343202"/>
      <w:bookmarkStart w:id="14695" w:name="_Toc230596213"/>
      <w:bookmarkStart w:id="14696" w:name="_Toc230596927"/>
      <w:bookmarkStart w:id="14697" w:name="_Toc230607263"/>
      <w:bookmarkStart w:id="14698" w:name="_Toc230607979"/>
      <w:bookmarkStart w:id="14699" w:name="_Toc230609699"/>
      <w:bookmarkStart w:id="14700" w:name="_Toc230678529"/>
      <w:bookmarkStart w:id="14701" w:name="_Toc226633792"/>
      <w:bookmarkStart w:id="14702" w:name="_Toc227581880"/>
      <w:bookmarkStart w:id="14703" w:name="_Toc227584166"/>
      <w:bookmarkStart w:id="14704" w:name="_Toc227584860"/>
      <w:bookmarkStart w:id="14705" w:name="_Toc227585554"/>
      <w:bookmarkStart w:id="14706" w:name="_Toc227586249"/>
      <w:bookmarkStart w:id="14707" w:name="_Toc227586945"/>
      <w:bookmarkStart w:id="14708" w:name="_Toc228186129"/>
      <w:bookmarkStart w:id="14709" w:name="_Toc228186751"/>
      <w:bookmarkStart w:id="14710" w:name="_Toc228449371"/>
      <w:bookmarkStart w:id="14711" w:name="_Toc228450165"/>
      <w:bookmarkStart w:id="14712" w:name="_Toc228450657"/>
      <w:bookmarkStart w:id="14713" w:name="_Toc229403870"/>
      <w:bookmarkStart w:id="14714" w:name="_Toc229468699"/>
      <w:bookmarkStart w:id="14715" w:name="_Toc229469192"/>
      <w:bookmarkStart w:id="14716" w:name="_Toc229470579"/>
      <w:bookmarkStart w:id="14717" w:name="_Toc229475667"/>
      <w:bookmarkStart w:id="14718" w:name="_Toc229476163"/>
      <w:bookmarkStart w:id="14719" w:name="_Toc229476658"/>
      <w:bookmarkStart w:id="14720" w:name="_Toc229477153"/>
      <w:bookmarkStart w:id="14721" w:name="_Toc229477648"/>
      <w:bookmarkStart w:id="14722" w:name="_Toc229478143"/>
      <w:bookmarkStart w:id="14723" w:name="_Toc229478638"/>
      <w:bookmarkStart w:id="14724" w:name="_Toc229479133"/>
      <w:bookmarkStart w:id="14725" w:name="_Toc229479628"/>
      <w:bookmarkStart w:id="14726" w:name="_Toc229480123"/>
      <w:bookmarkStart w:id="14727" w:name="_Toc229481891"/>
      <w:bookmarkStart w:id="14728" w:name="_Toc229482647"/>
      <w:bookmarkStart w:id="14729" w:name="_Toc229489466"/>
      <w:bookmarkStart w:id="14730" w:name="_Toc229726823"/>
      <w:bookmarkStart w:id="14731" w:name="_Toc229729048"/>
      <w:bookmarkStart w:id="14732" w:name="_Toc229742825"/>
      <w:bookmarkStart w:id="14733" w:name="_Toc229988497"/>
      <w:bookmarkStart w:id="14734" w:name="_Toc229990792"/>
      <w:bookmarkStart w:id="14735" w:name="_Toc229997459"/>
      <w:bookmarkStart w:id="14736" w:name="_Toc229998062"/>
      <w:bookmarkStart w:id="14737" w:name="_Toc229998666"/>
      <w:bookmarkStart w:id="14738" w:name="_Toc229999270"/>
      <w:bookmarkStart w:id="14739" w:name="_Toc229999873"/>
      <w:bookmarkStart w:id="14740" w:name="_Toc230000477"/>
      <w:bookmarkStart w:id="14741" w:name="_Toc230001082"/>
      <w:bookmarkStart w:id="14742" w:name="_Toc230001686"/>
      <w:bookmarkStart w:id="14743" w:name="_Toc230002291"/>
      <w:bookmarkStart w:id="14744" w:name="_Toc230074158"/>
      <w:bookmarkStart w:id="14745" w:name="_Toc230081878"/>
      <w:bookmarkStart w:id="14746" w:name="_Toc230083769"/>
      <w:bookmarkStart w:id="14747" w:name="_Toc230260178"/>
      <w:bookmarkStart w:id="14748" w:name="_Toc230260892"/>
      <w:bookmarkStart w:id="14749" w:name="_Toc230338914"/>
      <w:bookmarkStart w:id="14750" w:name="_Toc230339629"/>
      <w:bookmarkStart w:id="14751" w:name="_Toc230340344"/>
      <w:bookmarkStart w:id="14752" w:name="_Toc230341059"/>
      <w:bookmarkStart w:id="14753" w:name="_Toc230341774"/>
      <w:bookmarkStart w:id="14754" w:name="_Toc230342489"/>
      <w:bookmarkStart w:id="14755" w:name="_Toc230343203"/>
      <w:bookmarkStart w:id="14756" w:name="_Toc230596214"/>
      <w:bookmarkStart w:id="14757" w:name="_Toc230596928"/>
      <w:bookmarkStart w:id="14758" w:name="_Toc230607264"/>
      <w:bookmarkStart w:id="14759" w:name="_Toc230607980"/>
      <w:bookmarkStart w:id="14760" w:name="_Toc230609700"/>
      <w:bookmarkStart w:id="14761" w:name="_Toc230678530"/>
      <w:bookmarkStart w:id="14762" w:name="_Toc226633793"/>
      <w:bookmarkStart w:id="14763" w:name="_Toc227581881"/>
      <w:bookmarkStart w:id="14764" w:name="_Toc227584167"/>
      <w:bookmarkStart w:id="14765" w:name="_Toc227584861"/>
      <w:bookmarkStart w:id="14766" w:name="_Toc227585555"/>
      <w:bookmarkStart w:id="14767" w:name="_Toc227586250"/>
      <w:bookmarkStart w:id="14768" w:name="_Toc227586946"/>
      <w:bookmarkStart w:id="14769" w:name="_Toc228186130"/>
      <w:bookmarkStart w:id="14770" w:name="_Toc228186752"/>
      <w:bookmarkStart w:id="14771" w:name="_Toc228449372"/>
      <w:bookmarkStart w:id="14772" w:name="_Toc228450166"/>
      <w:bookmarkStart w:id="14773" w:name="_Toc228450658"/>
      <w:bookmarkStart w:id="14774" w:name="_Toc229403871"/>
      <w:bookmarkStart w:id="14775" w:name="_Toc229468700"/>
      <w:bookmarkStart w:id="14776" w:name="_Toc229469193"/>
      <w:bookmarkStart w:id="14777" w:name="_Toc229470580"/>
      <w:bookmarkStart w:id="14778" w:name="_Toc229475668"/>
      <w:bookmarkStart w:id="14779" w:name="_Toc229476164"/>
      <w:bookmarkStart w:id="14780" w:name="_Toc229476659"/>
      <w:bookmarkStart w:id="14781" w:name="_Toc229477154"/>
      <w:bookmarkStart w:id="14782" w:name="_Toc229477649"/>
      <w:bookmarkStart w:id="14783" w:name="_Toc229478144"/>
      <w:bookmarkStart w:id="14784" w:name="_Toc229478639"/>
      <w:bookmarkStart w:id="14785" w:name="_Toc229479134"/>
      <w:bookmarkStart w:id="14786" w:name="_Toc229479629"/>
      <w:bookmarkStart w:id="14787" w:name="_Toc229480124"/>
      <w:bookmarkStart w:id="14788" w:name="_Toc229481892"/>
      <w:bookmarkStart w:id="14789" w:name="_Toc229482648"/>
      <w:bookmarkStart w:id="14790" w:name="_Toc229489467"/>
      <w:bookmarkStart w:id="14791" w:name="_Toc229726824"/>
      <w:bookmarkStart w:id="14792" w:name="_Toc229729049"/>
      <w:bookmarkStart w:id="14793" w:name="_Toc229742826"/>
      <w:bookmarkStart w:id="14794" w:name="_Toc229988498"/>
      <w:bookmarkStart w:id="14795" w:name="_Toc229990793"/>
      <w:bookmarkStart w:id="14796" w:name="_Toc229997460"/>
      <w:bookmarkStart w:id="14797" w:name="_Toc229998063"/>
      <w:bookmarkStart w:id="14798" w:name="_Toc229998667"/>
      <w:bookmarkStart w:id="14799" w:name="_Toc229999271"/>
      <w:bookmarkStart w:id="14800" w:name="_Toc229999874"/>
      <w:bookmarkStart w:id="14801" w:name="_Toc230000478"/>
      <w:bookmarkStart w:id="14802" w:name="_Toc230001083"/>
      <w:bookmarkStart w:id="14803" w:name="_Toc230001687"/>
      <w:bookmarkStart w:id="14804" w:name="_Toc230002292"/>
      <w:bookmarkStart w:id="14805" w:name="_Toc230074159"/>
      <w:bookmarkStart w:id="14806" w:name="_Toc230081879"/>
      <w:bookmarkStart w:id="14807" w:name="_Toc230083770"/>
      <w:bookmarkStart w:id="14808" w:name="_Toc230260179"/>
      <w:bookmarkStart w:id="14809" w:name="_Toc230260893"/>
      <w:bookmarkStart w:id="14810" w:name="_Toc230338915"/>
      <w:bookmarkStart w:id="14811" w:name="_Toc230339630"/>
      <w:bookmarkStart w:id="14812" w:name="_Toc230340345"/>
      <w:bookmarkStart w:id="14813" w:name="_Toc230341060"/>
      <w:bookmarkStart w:id="14814" w:name="_Toc230341775"/>
      <w:bookmarkStart w:id="14815" w:name="_Toc230342490"/>
      <w:bookmarkStart w:id="14816" w:name="_Toc230343204"/>
      <w:bookmarkStart w:id="14817" w:name="_Toc230596215"/>
      <w:bookmarkStart w:id="14818" w:name="_Toc230596929"/>
      <w:bookmarkStart w:id="14819" w:name="_Toc230607265"/>
      <w:bookmarkStart w:id="14820" w:name="_Toc230607981"/>
      <w:bookmarkStart w:id="14821" w:name="_Toc230609701"/>
      <w:bookmarkStart w:id="14822" w:name="_Toc230678531"/>
      <w:bookmarkStart w:id="14823" w:name="_Toc226633794"/>
      <w:bookmarkStart w:id="14824" w:name="_Toc227581882"/>
      <w:bookmarkStart w:id="14825" w:name="_Toc227584168"/>
      <w:bookmarkStart w:id="14826" w:name="_Toc227584862"/>
      <w:bookmarkStart w:id="14827" w:name="_Toc227585556"/>
      <w:bookmarkStart w:id="14828" w:name="_Toc227586251"/>
      <w:bookmarkStart w:id="14829" w:name="_Toc227586947"/>
      <w:bookmarkStart w:id="14830" w:name="_Toc228186131"/>
      <w:bookmarkStart w:id="14831" w:name="_Toc228186753"/>
      <w:bookmarkStart w:id="14832" w:name="_Toc228449373"/>
      <w:bookmarkStart w:id="14833" w:name="_Toc228450167"/>
      <w:bookmarkStart w:id="14834" w:name="_Toc228450659"/>
      <w:bookmarkStart w:id="14835" w:name="_Toc229403872"/>
      <w:bookmarkStart w:id="14836" w:name="_Toc229468701"/>
      <w:bookmarkStart w:id="14837" w:name="_Toc229469194"/>
      <w:bookmarkStart w:id="14838" w:name="_Toc229470581"/>
      <w:bookmarkStart w:id="14839" w:name="_Toc229475669"/>
      <w:bookmarkStart w:id="14840" w:name="_Toc229476165"/>
      <w:bookmarkStart w:id="14841" w:name="_Toc229476660"/>
      <w:bookmarkStart w:id="14842" w:name="_Toc229477155"/>
      <w:bookmarkStart w:id="14843" w:name="_Toc229477650"/>
      <w:bookmarkStart w:id="14844" w:name="_Toc229478145"/>
      <w:bookmarkStart w:id="14845" w:name="_Toc229478640"/>
      <w:bookmarkStart w:id="14846" w:name="_Toc229479135"/>
      <w:bookmarkStart w:id="14847" w:name="_Toc229479630"/>
      <w:bookmarkStart w:id="14848" w:name="_Toc229480125"/>
      <w:bookmarkStart w:id="14849" w:name="_Toc229481893"/>
      <w:bookmarkStart w:id="14850" w:name="_Toc229482649"/>
      <w:bookmarkStart w:id="14851" w:name="_Toc229489468"/>
      <w:bookmarkStart w:id="14852" w:name="_Toc229726825"/>
      <w:bookmarkStart w:id="14853" w:name="_Toc229729050"/>
      <w:bookmarkStart w:id="14854" w:name="_Toc229742827"/>
      <w:bookmarkStart w:id="14855" w:name="_Toc229988499"/>
      <w:bookmarkStart w:id="14856" w:name="_Toc229990794"/>
      <w:bookmarkStart w:id="14857" w:name="_Toc229997461"/>
      <w:bookmarkStart w:id="14858" w:name="_Toc229998064"/>
      <w:bookmarkStart w:id="14859" w:name="_Toc229998668"/>
      <w:bookmarkStart w:id="14860" w:name="_Toc229999272"/>
      <w:bookmarkStart w:id="14861" w:name="_Toc229999875"/>
      <w:bookmarkStart w:id="14862" w:name="_Toc230000479"/>
      <w:bookmarkStart w:id="14863" w:name="_Toc230001084"/>
      <w:bookmarkStart w:id="14864" w:name="_Toc230001688"/>
      <w:bookmarkStart w:id="14865" w:name="_Toc230002293"/>
      <w:bookmarkStart w:id="14866" w:name="_Toc230074160"/>
      <w:bookmarkStart w:id="14867" w:name="_Toc230081880"/>
      <w:bookmarkStart w:id="14868" w:name="_Toc230083771"/>
      <w:bookmarkStart w:id="14869" w:name="_Toc230260180"/>
      <w:bookmarkStart w:id="14870" w:name="_Toc230260894"/>
      <w:bookmarkStart w:id="14871" w:name="_Toc230338916"/>
      <w:bookmarkStart w:id="14872" w:name="_Toc230339631"/>
      <w:bookmarkStart w:id="14873" w:name="_Toc230340346"/>
      <w:bookmarkStart w:id="14874" w:name="_Toc230341061"/>
      <w:bookmarkStart w:id="14875" w:name="_Toc230341776"/>
      <w:bookmarkStart w:id="14876" w:name="_Toc230342491"/>
      <w:bookmarkStart w:id="14877" w:name="_Toc230343205"/>
      <w:bookmarkStart w:id="14878" w:name="_Toc230596216"/>
      <w:bookmarkStart w:id="14879" w:name="_Toc230596930"/>
      <w:bookmarkStart w:id="14880" w:name="_Toc230607266"/>
      <w:bookmarkStart w:id="14881" w:name="_Toc230607982"/>
      <w:bookmarkStart w:id="14882" w:name="_Toc230609702"/>
      <w:bookmarkStart w:id="14883" w:name="_Toc230678532"/>
      <w:bookmarkStart w:id="14884" w:name="_Toc226633795"/>
      <w:bookmarkStart w:id="14885" w:name="_Toc227581883"/>
      <w:bookmarkStart w:id="14886" w:name="_Toc227584169"/>
      <w:bookmarkStart w:id="14887" w:name="_Toc227584863"/>
      <w:bookmarkStart w:id="14888" w:name="_Toc227585557"/>
      <w:bookmarkStart w:id="14889" w:name="_Toc227586252"/>
      <w:bookmarkStart w:id="14890" w:name="_Toc227586948"/>
      <w:bookmarkStart w:id="14891" w:name="_Toc228186132"/>
      <w:bookmarkStart w:id="14892" w:name="_Toc228186754"/>
      <w:bookmarkStart w:id="14893" w:name="_Toc228449374"/>
      <w:bookmarkStart w:id="14894" w:name="_Toc228450168"/>
      <w:bookmarkStart w:id="14895" w:name="_Toc228450660"/>
      <w:bookmarkStart w:id="14896" w:name="_Toc229403873"/>
      <w:bookmarkStart w:id="14897" w:name="_Toc229468702"/>
      <w:bookmarkStart w:id="14898" w:name="_Toc229469195"/>
      <w:bookmarkStart w:id="14899" w:name="_Toc229470582"/>
      <w:bookmarkStart w:id="14900" w:name="_Toc229475670"/>
      <w:bookmarkStart w:id="14901" w:name="_Toc229476166"/>
      <w:bookmarkStart w:id="14902" w:name="_Toc229476661"/>
      <w:bookmarkStart w:id="14903" w:name="_Toc229477156"/>
      <w:bookmarkStart w:id="14904" w:name="_Toc229477651"/>
      <w:bookmarkStart w:id="14905" w:name="_Toc229478146"/>
      <w:bookmarkStart w:id="14906" w:name="_Toc229478641"/>
      <w:bookmarkStart w:id="14907" w:name="_Toc229479136"/>
      <w:bookmarkStart w:id="14908" w:name="_Toc229479631"/>
      <w:bookmarkStart w:id="14909" w:name="_Toc229480126"/>
      <w:bookmarkStart w:id="14910" w:name="_Toc229481894"/>
      <w:bookmarkStart w:id="14911" w:name="_Toc229482650"/>
      <w:bookmarkStart w:id="14912" w:name="_Toc229489469"/>
      <w:bookmarkStart w:id="14913" w:name="_Toc229726826"/>
      <w:bookmarkStart w:id="14914" w:name="_Toc229729051"/>
      <w:bookmarkStart w:id="14915" w:name="_Toc229742828"/>
      <w:bookmarkStart w:id="14916" w:name="_Toc229988500"/>
      <w:bookmarkStart w:id="14917" w:name="_Toc229990795"/>
      <w:bookmarkStart w:id="14918" w:name="_Toc229997462"/>
      <w:bookmarkStart w:id="14919" w:name="_Toc229998065"/>
      <w:bookmarkStart w:id="14920" w:name="_Toc229998669"/>
      <w:bookmarkStart w:id="14921" w:name="_Toc229999273"/>
      <w:bookmarkStart w:id="14922" w:name="_Toc229999876"/>
      <w:bookmarkStart w:id="14923" w:name="_Toc230000480"/>
      <w:bookmarkStart w:id="14924" w:name="_Toc230001085"/>
      <w:bookmarkStart w:id="14925" w:name="_Toc230001689"/>
      <w:bookmarkStart w:id="14926" w:name="_Toc230002294"/>
      <w:bookmarkStart w:id="14927" w:name="_Toc230074161"/>
      <w:bookmarkStart w:id="14928" w:name="_Toc230081881"/>
      <w:bookmarkStart w:id="14929" w:name="_Toc230083772"/>
      <w:bookmarkStart w:id="14930" w:name="_Toc230260181"/>
      <w:bookmarkStart w:id="14931" w:name="_Toc230260895"/>
      <w:bookmarkStart w:id="14932" w:name="_Toc230338917"/>
      <w:bookmarkStart w:id="14933" w:name="_Toc230339632"/>
      <w:bookmarkStart w:id="14934" w:name="_Toc230340347"/>
      <w:bookmarkStart w:id="14935" w:name="_Toc230341062"/>
      <w:bookmarkStart w:id="14936" w:name="_Toc230341777"/>
      <w:bookmarkStart w:id="14937" w:name="_Toc230342492"/>
      <w:bookmarkStart w:id="14938" w:name="_Toc230343206"/>
      <w:bookmarkStart w:id="14939" w:name="_Toc230596217"/>
      <w:bookmarkStart w:id="14940" w:name="_Toc230596931"/>
      <w:bookmarkStart w:id="14941" w:name="_Toc230607267"/>
      <w:bookmarkStart w:id="14942" w:name="_Toc230607983"/>
      <w:bookmarkStart w:id="14943" w:name="_Toc230609703"/>
      <w:bookmarkStart w:id="14944" w:name="_Toc230678533"/>
      <w:bookmarkStart w:id="14945" w:name="_Toc226633796"/>
      <w:bookmarkStart w:id="14946" w:name="_Toc227581884"/>
      <w:bookmarkStart w:id="14947" w:name="_Toc227584170"/>
      <w:bookmarkStart w:id="14948" w:name="_Toc227584864"/>
      <w:bookmarkStart w:id="14949" w:name="_Toc227585558"/>
      <w:bookmarkStart w:id="14950" w:name="_Toc227586253"/>
      <w:bookmarkStart w:id="14951" w:name="_Toc227586949"/>
      <w:bookmarkStart w:id="14952" w:name="_Toc228186133"/>
      <w:bookmarkStart w:id="14953" w:name="_Toc228186755"/>
      <w:bookmarkStart w:id="14954" w:name="_Toc228449375"/>
      <w:bookmarkStart w:id="14955" w:name="_Toc228450169"/>
      <w:bookmarkStart w:id="14956" w:name="_Toc228450661"/>
      <w:bookmarkStart w:id="14957" w:name="_Toc229403874"/>
      <w:bookmarkStart w:id="14958" w:name="_Toc229468703"/>
      <w:bookmarkStart w:id="14959" w:name="_Toc229469196"/>
      <w:bookmarkStart w:id="14960" w:name="_Toc229470583"/>
      <w:bookmarkStart w:id="14961" w:name="_Toc229475671"/>
      <w:bookmarkStart w:id="14962" w:name="_Toc229476167"/>
      <w:bookmarkStart w:id="14963" w:name="_Toc229476662"/>
      <w:bookmarkStart w:id="14964" w:name="_Toc229477157"/>
      <w:bookmarkStart w:id="14965" w:name="_Toc229477652"/>
      <w:bookmarkStart w:id="14966" w:name="_Toc229478147"/>
      <w:bookmarkStart w:id="14967" w:name="_Toc229478642"/>
      <w:bookmarkStart w:id="14968" w:name="_Toc229479137"/>
      <w:bookmarkStart w:id="14969" w:name="_Toc229479632"/>
      <w:bookmarkStart w:id="14970" w:name="_Toc229480127"/>
      <w:bookmarkStart w:id="14971" w:name="_Toc229481895"/>
      <w:bookmarkStart w:id="14972" w:name="_Toc229482651"/>
      <w:bookmarkStart w:id="14973" w:name="_Toc229489470"/>
      <w:bookmarkStart w:id="14974" w:name="_Toc229726827"/>
      <w:bookmarkStart w:id="14975" w:name="_Toc229729052"/>
      <w:bookmarkStart w:id="14976" w:name="_Toc229742829"/>
      <w:bookmarkStart w:id="14977" w:name="_Toc229988501"/>
      <w:bookmarkStart w:id="14978" w:name="_Toc229990796"/>
      <w:bookmarkStart w:id="14979" w:name="_Toc229997463"/>
      <w:bookmarkStart w:id="14980" w:name="_Toc229998066"/>
      <w:bookmarkStart w:id="14981" w:name="_Toc229998670"/>
      <w:bookmarkStart w:id="14982" w:name="_Toc229999274"/>
      <w:bookmarkStart w:id="14983" w:name="_Toc229999877"/>
      <w:bookmarkStart w:id="14984" w:name="_Toc230000481"/>
      <w:bookmarkStart w:id="14985" w:name="_Toc230001086"/>
      <w:bookmarkStart w:id="14986" w:name="_Toc230001690"/>
      <w:bookmarkStart w:id="14987" w:name="_Toc230002295"/>
      <w:bookmarkStart w:id="14988" w:name="_Toc230074162"/>
      <w:bookmarkStart w:id="14989" w:name="_Toc230081882"/>
      <w:bookmarkStart w:id="14990" w:name="_Toc230083773"/>
      <w:bookmarkStart w:id="14991" w:name="_Toc230260182"/>
      <w:bookmarkStart w:id="14992" w:name="_Toc230260896"/>
      <w:bookmarkStart w:id="14993" w:name="_Toc230338918"/>
      <w:bookmarkStart w:id="14994" w:name="_Toc230339633"/>
      <w:bookmarkStart w:id="14995" w:name="_Toc230340348"/>
      <w:bookmarkStart w:id="14996" w:name="_Toc230341063"/>
      <w:bookmarkStart w:id="14997" w:name="_Toc230341778"/>
      <w:bookmarkStart w:id="14998" w:name="_Toc230342493"/>
      <w:bookmarkStart w:id="14999" w:name="_Toc230343207"/>
      <w:bookmarkStart w:id="15000" w:name="_Toc230596218"/>
      <w:bookmarkStart w:id="15001" w:name="_Toc230596932"/>
      <w:bookmarkStart w:id="15002" w:name="_Toc230607268"/>
      <w:bookmarkStart w:id="15003" w:name="_Toc230607984"/>
      <w:bookmarkStart w:id="15004" w:name="_Toc230609704"/>
      <w:bookmarkStart w:id="15005" w:name="_Toc230678534"/>
      <w:bookmarkStart w:id="15006" w:name="_Toc226633797"/>
      <w:bookmarkStart w:id="15007" w:name="_Toc227581885"/>
      <w:bookmarkStart w:id="15008" w:name="_Toc227584171"/>
      <w:bookmarkStart w:id="15009" w:name="_Toc227584865"/>
      <w:bookmarkStart w:id="15010" w:name="_Toc227585559"/>
      <w:bookmarkStart w:id="15011" w:name="_Toc227586254"/>
      <w:bookmarkStart w:id="15012" w:name="_Toc227586950"/>
      <w:bookmarkStart w:id="15013" w:name="_Toc228186134"/>
      <w:bookmarkStart w:id="15014" w:name="_Toc228186756"/>
      <w:bookmarkStart w:id="15015" w:name="_Toc228449376"/>
      <w:bookmarkStart w:id="15016" w:name="_Toc228450170"/>
      <w:bookmarkStart w:id="15017" w:name="_Toc228450662"/>
      <w:bookmarkStart w:id="15018" w:name="_Toc229403875"/>
      <w:bookmarkStart w:id="15019" w:name="_Toc229468704"/>
      <w:bookmarkStart w:id="15020" w:name="_Toc229469197"/>
      <w:bookmarkStart w:id="15021" w:name="_Toc229470584"/>
      <w:bookmarkStart w:id="15022" w:name="_Toc229475672"/>
      <w:bookmarkStart w:id="15023" w:name="_Toc229476168"/>
      <w:bookmarkStart w:id="15024" w:name="_Toc229476663"/>
      <w:bookmarkStart w:id="15025" w:name="_Toc229477158"/>
      <w:bookmarkStart w:id="15026" w:name="_Toc229477653"/>
      <w:bookmarkStart w:id="15027" w:name="_Toc229478148"/>
      <w:bookmarkStart w:id="15028" w:name="_Toc229478643"/>
      <w:bookmarkStart w:id="15029" w:name="_Toc229479138"/>
      <w:bookmarkStart w:id="15030" w:name="_Toc229479633"/>
      <w:bookmarkStart w:id="15031" w:name="_Toc229480128"/>
      <w:bookmarkStart w:id="15032" w:name="_Toc229481896"/>
      <w:bookmarkStart w:id="15033" w:name="_Toc229482652"/>
      <w:bookmarkStart w:id="15034" w:name="_Toc229489471"/>
      <w:bookmarkStart w:id="15035" w:name="_Toc229726828"/>
      <w:bookmarkStart w:id="15036" w:name="_Toc229729053"/>
      <w:bookmarkStart w:id="15037" w:name="_Toc229742830"/>
      <w:bookmarkStart w:id="15038" w:name="_Toc229988502"/>
      <w:bookmarkStart w:id="15039" w:name="_Toc229990797"/>
      <w:bookmarkStart w:id="15040" w:name="_Toc229997464"/>
      <w:bookmarkStart w:id="15041" w:name="_Toc229998067"/>
      <w:bookmarkStart w:id="15042" w:name="_Toc229998671"/>
      <w:bookmarkStart w:id="15043" w:name="_Toc229999275"/>
      <w:bookmarkStart w:id="15044" w:name="_Toc229999878"/>
      <w:bookmarkStart w:id="15045" w:name="_Toc230000482"/>
      <w:bookmarkStart w:id="15046" w:name="_Toc230001087"/>
      <w:bookmarkStart w:id="15047" w:name="_Toc230001691"/>
      <w:bookmarkStart w:id="15048" w:name="_Toc230002296"/>
      <w:bookmarkStart w:id="15049" w:name="_Toc230074163"/>
      <w:bookmarkStart w:id="15050" w:name="_Toc230081883"/>
      <w:bookmarkStart w:id="15051" w:name="_Toc230083774"/>
      <w:bookmarkStart w:id="15052" w:name="_Toc230260183"/>
      <w:bookmarkStart w:id="15053" w:name="_Toc230260897"/>
      <w:bookmarkStart w:id="15054" w:name="_Toc230338919"/>
      <w:bookmarkStart w:id="15055" w:name="_Toc230339634"/>
      <w:bookmarkStart w:id="15056" w:name="_Toc230340349"/>
      <w:bookmarkStart w:id="15057" w:name="_Toc230341064"/>
      <w:bookmarkStart w:id="15058" w:name="_Toc230341779"/>
      <w:bookmarkStart w:id="15059" w:name="_Toc230342494"/>
      <w:bookmarkStart w:id="15060" w:name="_Toc230343208"/>
      <w:bookmarkStart w:id="15061" w:name="_Toc230596219"/>
      <w:bookmarkStart w:id="15062" w:name="_Toc230596933"/>
      <w:bookmarkStart w:id="15063" w:name="_Toc230607269"/>
      <w:bookmarkStart w:id="15064" w:name="_Toc230607985"/>
      <w:bookmarkStart w:id="15065" w:name="_Toc230609705"/>
      <w:bookmarkStart w:id="15066" w:name="_Toc230678535"/>
      <w:bookmarkStart w:id="15067" w:name="_Toc226633798"/>
      <w:bookmarkStart w:id="15068" w:name="_Toc227581886"/>
      <w:bookmarkStart w:id="15069" w:name="_Toc227584172"/>
      <w:bookmarkStart w:id="15070" w:name="_Toc227584866"/>
      <w:bookmarkStart w:id="15071" w:name="_Toc227585560"/>
      <w:bookmarkStart w:id="15072" w:name="_Toc227586255"/>
      <w:bookmarkStart w:id="15073" w:name="_Toc227586951"/>
      <w:bookmarkStart w:id="15074" w:name="_Toc228186135"/>
      <w:bookmarkStart w:id="15075" w:name="_Toc228186757"/>
      <w:bookmarkStart w:id="15076" w:name="_Toc228449377"/>
      <w:bookmarkStart w:id="15077" w:name="_Toc228450171"/>
      <w:bookmarkStart w:id="15078" w:name="_Toc228450663"/>
      <w:bookmarkStart w:id="15079" w:name="_Toc229403876"/>
      <w:bookmarkStart w:id="15080" w:name="_Toc229468705"/>
      <w:bookmarkStart w:id="15081" w:name="_Toc229469198"/>
      <w:bookmarkStart w:id="15082" w:name="_Toc229470585"/>
      <w:bookmarkStart w:id="15083" w:name="_Toc229475673"/>
      <w:bookmarkStart w:id="15084" w:name="_Toc229476169"/>
      <w:bookmarkStart w:id="15085" w:name="_Toc229476664"/>
      <w:bookmarkStart w:id="15086" w:name="_Toc229477159"/>
      <w:bookmarkStart w:id="15087" w:name="_Toc229477654"/>
      <w:bookmarkStart w:id="15088" w:name="_Toc229478149"/>
      <w:bookmarkStart w:id="15089" w:name="_Toc229478644"/>
      <w:bookmarkStart w:id="15090" w:name="_Toc229479139"/>
      <w:bookmarkStart w:id="15091" w:name="_Toc229479634"/>
      <w:bookmarkStart w:id="15092" w:name="_Toc229480129"/>
      <w:bookmarkStart w:id="15093" w:name="_Toc229481897"/>
      <w:bookmarkStart w:id="15094" w:name="_Toc229482653"/>
      <w:bookmarkStart w:id="15095" w:name="_Toc229489472"/>
      <w:bookmarkStart w:id="15096" w:name="_Toc229726829"/>
      <w:bookmarkStart w:id="15097" w:name="_Toc229729054"/>
      <w:bookmarkStart w:id="15098" w:name="_Toc229742831"/>
      <w:bookmarkStart w:id="15099" w:name="_Toc229988503"/>
      <w:bookmarkStart w:id="15100" w:name="_Toc229990798"/>
      <w:bookmarkStart w:id="15101" w:name="_Toc229997465"/>
      <w:bookmarkStart w:id="15102" w:name="_Toc229998068"/>
      <w:bookmarkStart w:id="15103" w:name="_Toc229998672"/>
      <w:bookmarkStart w:id="15104" w:name="_Toc229999276"/>
      <w:bookmarkStart w:id="15105" w:name="_Toc229999879"/>
      <w:bookmarkStart w:id="15106" w:name="_Toc230000483"/>
      <w:bookmarkStart w:id="15107" w:name="_Toc230001088"/>
      <w:bookmarkStart w:id="15108" w:name="_Toc230001692"/>
      <w:bookmarkStart w:id="15109" w:name="_Toc230002297"/>
      <w:bookmarkStart w:id="15110" w:name="_Toc230074164"/>
      <w:bookmarkStart w:id="15111" w:name="_Toc230081884"/>
      <w:bookmarkStart w:id="15112" w:name="_Toc230083775"/>
      <w:bookmarkStart w:id="15113" w:name="_Toc230260184"/>
      <w:bookmarkStart w:id="15114" w:name="_Toc230260898"/>
      <w:bookmarkStart w:id="15115" w:name="_Toc230338920"/>
      <w:bookmarkStart w:id="15116" w:name="_Toc230339635"/>
      <w:bookmarkStart w:id="15117" w:name="_Toc230340350"/>
      <w:bookmarkStart w:id="15118" w:name="_Toc230341065"/>
      <w:bookmarkStart w:id="15119" w:name="_Toc230341780"/>
      <w:bookmarkStart w:id="15120" w:name="_Toc230342495"/>
      <w:bookmarkStart w:id="15121" w:name="_Toc230343209"/>
      <w:bookmarkStart w:id="15122" w:name="_Toc230596220"/>
      <w:bookmarkStart w:id="15123" w:name="_Toc230596934"/>
      <w:bookmarkStart w:id="15124" w:name="_Toc230607270"/>
      <w:bookmarkStart w:id="15125" w:name="_Toc230607986"/>
      <w:bookmarkStart w:id="15126" w:name="_Toc230609706"/>
      <w:bookmarkStart w:id="15127" w:name="_Toc230678536"/>
      <w:bookmarkStart w:id="15128" w:name="_Toc226633799"/>
      <w:bookmarkStart w:id="15129" w:name="_Toc227581887"/>
      <w:bookmarkStart w:id="15130" w:name="_Toc227584173"/>
      <w:bookmarkStart w:id="15131" w:name="_Toc227584867"/>
      <w:bookmarkStart w:id="15132" w:name="_Toc227585561"/>
      <w:bookmarkStart w:id="15133" w:name="_Toc227586256"/>
      <w:bookmarkStart w:id="15134" w:name="_Toc227586952"/>
      <w:bookmarkStart w:id="15135" w:name="_Toc228186136"/>
      <w:bookmarkStart w:id="15136" w:name="_Toc228186758"/>
      <w:bookmarkStart w:id="15137" w:name="_Toc228449378"/>
      <w:bookmarkStart w:id="15138" w:name="_Toc228450172"/>
      <w:bookmarkStart w:id="15139" w:name="_Toc228450664"/>
      <w:bookmarkStart w:id="15140" w:name="_Toc229403877"/>
      <w:bookmarkStart w:id="15141" w:name="_Toc229468706"/>
      <w:bookmarkStart w:id="15142" w:name="_Toc229469199"/>
      <w:bookmarkStart w:id="15143" w:name="_Toc229470586"/>
      <w:bookmarkStart w:id="15144" w:name="_Toc229475674"/>
      <w:bookmarkStart w:id="15145" w:name="_Toc229476170"/>
      <w:bookmarkStart w:id="15146" w:name="_Toc229476665"/>
      <w:bookmarkStart w:id="15147" w:name="_Toc229477160"/>
      <w:bookmarkStart w:id="15148" w:name="_Toc229477655"/>
      <w:bookmarkStart w:id="15149" w:name="_Toc229478150"/>
      <w:bookmarkStart w:id="15150" w:name="_Toc229478645"/>
      <w:bookmarkStart w:id="15151" w:name="_Toc229479140"/>
      <w:bookmarkStart w:id="15152" w:name="_Toc229479635"/>
      <w:bookmarkStart w:id="15153" w:name="_Toc229480130"/>
      <w:bookmarkStart w:id="15154" w:name="_Toc229481898"/>
      <w:bookmarkStart w:id="15155" w:name="_Toc229482654"/>
      <w:bookmarkStart w:id="15156" w:name="_Toc229489473"/>
      <w:bookmarkStart w:id="15157" w:name="_Toc229726830"/>
      <w:bookmarkStart w:id="15158" w:name="_Toc229729055"/>
      <w:bookmarkStart w:id="15159" w:name="_Toc229742832"/>
      <w:bookmarkStart w:id="15160" w:name="_Toc229988504"/>
      <w:bookmarkStart w:id="15161" w:name="_Toc229990799"/>
      <w:bookmarkStart w:id="15162" w:name="_Toc229997466"/>
      <w:bookmarkStart w:id="15163" w:name="_Toc229998069"/>
      <w:bookmarkStart w:id="15164" w:name="_Toc229998673"/>
      <w:bookmarkStart w:id="15165" w:name="_Toc229999277"/>
      <w:bookmarkStart w:id="15166" w:name="_Toc229999880"/>
      <w:bookmarkStart w:id="15167" w:name="_Toc230000484"/>
      <w:bookmarkStart w:id="15168" w:name="_Toc230001089"/>
      <w:bookmarkStart w:id="15169" w:name="_Toc230001693"/>
      <w:bookmarkStart w:id="15170" w:name="_Toc230002298"/>
      <w:bookmarkStart w:id="15171" w:name="_Toc230074165"/>
      <w:bookmarkStart w:id="15172" w:name="_Toc230081885"/>
      <w:bookmarkStart w:id="15173" w:name="_Toc230083776"/>
      <w:bookmarkStart w:id="15174" w:name="_Toc230260185"/>
      <w:bookmarkStart w:id="15175" w:name="_Toc230260899"/>
      <w:bookmarkStart w:id="15176" w:name="_Toc230338921"/>
      <w:bookmarkStart w:id="15177" w:name="_Toc230339636"/>
      <w:bookmarkStart w:id="15178" w:name="_Toc230340351"/>
      <w:bookmarkStart w:id="15179" w:name="_Toc230341066"/>
      <w:bookmarkStart w:id="15180" w:name="_Toc230341781"/>
      <w:bookmarkStart w:id="15181" w:name="_Toc230342496"/>
      <w:bookmarkStart w:id="15182" w:name="_Toc230343210"/>
      <w:bookmarkStart w:id="15183" w:name="_Toc230596221"/>
      <w:bookmarkStart w:id="15184" w:name="_Toc230596935"/>
      <w:bookmarkStart w:id="15185" w:name="_Toc230607271"/>
      <w:bookmarkStart w:id="15186" w:name="_Toc230607987"/>
      <w:bookmarkStart w:id="15187" w:name="_Toc230609707"/>
      <w:bookmarkStart w:id="15188" w:name="_Toc230678537"/>
      <w:bookmarkStart w:id="15189" w:name="_Toc226633800"/>
      <w:bookmarkStart w:id="15190" w:name="_Toc227581888"/>
      <w:bookmarkStart w:id="15191" w:name="_Toc227584174"/>
      <w:bookmarkStart w:id="15192" w:name="_Toc227584868"/>
      <w:bookmarkStart w:id="15193" w:name="_Toc227585562"/>
      <w:bookmarkStart w:id="15194" w:name="_Toc227586257"/>
      <w:bookmarkStart w:id="15195" w:name="_Toc227586953"/>
      <w:bookmarkStart w:id="15196" w:name="_Toc228186137"/>
      <w:bookmarkStart w:id="15197" w:name="_Toc228186759"/>
      <w:bookmarkStart w:id="15198" w:name="_Toc228449379"/>
      <w:bookmarkStart w:id="15199" w:name="_Toc228450173"/>
      <w:bookmarkStart w:id="15200" w:name="_Toc228450665"/>
      <w:bookmarkStart w:id="15201" w:name="_Toc229403878"/>
      <w:bookmarkStart w:id="15202" w:name="_Toc229468707"/>
      <w:bookmarkStart w:id="15203" w:name="_Toc229469200"/>
      <w:bookmarkStart w:id="15204" w:name="_Toc229470587"/>
      <w:bookmarkStart w:id="15205" w:name="_Toc229475675"/>
      <w:bookmarkStart w:id="15206" w:name="_Toc229476171"/>
      <w:bookmarkStart w:id="15207" w:name="_Toc229476666"/>
      <w:bookmarkStart w:id="15208" w:name="_Toc229477161"/>
      <w:bookmarkStart w:id="15209" w:name="_Toc229477656"/>
      <w:bookmarkStart w:id="15210" w:name="_Toc229478151"/>
      <w:bookmarkStart w:id="15211" w:name="_Toc229478646"/>
      <w:bookmarkStart w:id="15212" w:name="_Toc229479141"/>
      <w:bookmarkStart w:id="15213" w:name="_Toc229479636"/>
      <w:bookmarkStart w:id="15214" w:name="_Toc229480131"/>
      <w:bookmarkStart w:id="15215" w:name="_Toc229481899"/>
      <w:bookmarkStart w:id="15216" w:name="_Toc229482655"/>
      <w:bookmarkStart w:id="15217" w:name="_Toc229489474"/>
      <w:bookmarkStart w:id="15218" w:name="_Toc229726831"/>
      <w:bookmarkStart w:id="15219" w:name="_Toc229729056"/>
      <w:bookmarkStart w:id="15220" w:name="_Toc229742833"/>
      <w:bookmarkStart w:id="15221" w:name="_Toc229988505"/>
      <w:bookmarkStart w:id="15222" w:name="_Toc229990800"/>
      <w:bookmarkStart w:id="15223" w:name="_Toc229997467"/>
      <w:bookmarkStart w:id="15224" w:name="_Toc229998070"/>
      <w:bookmarkStart w:id="15225" w:name="_Toc229998674"/>
      <w:bookmarkStart w:id="15226" w:name="_Toc229999278"/>
      <w:bookmarkStart w:id="15227" w:name="_Toc229999881"/>
      <w:bookmarkStart w:id="15228" w:name="_Toc230000485"/>
      <w:bookmarkStart w:id="15229" w:name="_Toc230001090"/>
      <w:bookmarkStart w:id="15230" w:name="_Toc230001694"/>
      <w:bookmarkStart w:id="15231" w:name="_Toc230002299"/>
      <w:bookmarkStart w:id="15232" w:name="_Toc230074166"/>
      <w:bookmarkStart w:id="15233" w:name="_Toc230081886"/>
      <w:bookmarkStart w:id="15234" w:name="_Toc230083777"/>
      <w:bookmarkStart w:id="15235" w:name="_Toc230260186"/>
      <w:bookmarkStart w:id="15236" w:name="_Toc230260900"/>
      <w:bookmarkStart w:id="15237" w:name="_Toc230338922"/>
      <w:bookmarkStart w:id="15238" w:name="_Toc230339637"/>
      <w:bookmarkStart w:id="15239" w:name="_Toc230340352"/>
      <w:bookmarkStart w:id="15240" w:name="_Toc230341067"/>
      <w:bookmarkStart w:id="15241" w:name="_Toc230341782"/>
      <w:bookmarkStart w:id="15242" w:name="_Toc230342497"/>
      <w:bookmarkStart w:id="15243" w:name="_Toc230343211"/>
      <w:bookmarkStart w:id="15244" w:name="_Toc230596222"/>
      <w:bookmarkStart w:id="15245" w:name="_Toc230596936"/>
      <w:bookmarkStart w:id="15246" w:name="_Toc230607272"/>
      <w:bookmarkStart w:id="15247" w:name="_Toc230607988"/>
      <w:bookmarkStart w:id="15248" w:name="_Toc230609708"/>
      <w:bookmarkStart w:id="15249" w:name="_Toc230678538"/>
      <w:bookmarkStart w:id="15250" w:name="_Toc226633801"/>
      <w:bookmarkStart w:id="15251" w:name="_Toc227581889"/>
      <w:bookmarkStart w:id="15252" w:name="_Toc227584175"/>
      <w:bookmarkStart w:id="15253" w:name="_Toc227584869"/>
      <w:bookmarkStart w:id="15254" w:name="_Toc227585563"/>
      <w:bookmarkStart w:id="15255" w:name="_Toc227586258"/>
      <w:bookmarkStart w:id="15256" w:name="_Toc227586954"/>
      <w:bookmarkStart w:id="15257" w:name="_Toc228186138"/>
      <w:bookmarkStart w:id="15258" w:name="_Toc228186760"/>
      <w:bookmarkStart w:id="15259" w:name="_Toc228449380"/>
      <w:bookmarkStart w:id="15260" w:name="_Toc228450174"/>
      <w:bookmarkStart w:id="15261" w:name="_Toc228450666"/>
      <w:bookmarkStart w:id="15262" w:name="_Toc229403879"/>
      <w:bookmarkStart w:id="15263" w:name="_Toc229468708"/>
      <w:bookmarkStart w:id="15264" w:name="_Toc229469201"/>
      <w:bookmarkStart w:id="15265" w:name="_Toc229470588"/>
      <w:bookmarkStart w:id="15266" w:name="_Toc229475676"/>
      <w:bookmarkStart w:id="15267" w:name="_Toc229476172"/>
      <w:bookmarkStart w:id="15268" w:name="_Toc229476667"/>
      <w:bookmarkStart w:id="15269" w:name="_Toc229477162"/>
      <w:bookmarkStart w:id="15270" w:name="_Toc229477657"/>
      <w:bookmarkStart w:id="15271" w:name="_Toc229478152"/>
      <w:bookmarkStart w:id="15272" w:name="_Toc229478647"/>
      <w:bookmarkStart w:id="15273" w:name="_Toc229479142"/>
      <w:bookmarkStart w:id="15274" w:name="_Toc229479637"/>
      <w:bookmarkStart w:id="15275" w:name="_Toc229480132"/>
      <w:bookmarkStart w:id="15276" w:name="_Toc229481900"/>
      <w:bookmarkStart w:id="15277" w:name="_Toc229482656"/>
      <w:bookmarkStart w:id="15278" w:name="_Toc229489475"/>
      <w:bookmarkStart w:id="15279" w:name="_Toc229726832"/>
      <w:bookmarkStart w:id="15280" w:name="_Toc229729057"/>
      <w:bookmarkStart w:id="15281" w:name="_Toc229742834"/>
      <w:bookmarkStart w:id="15282" w:name="_Toc229988506"/>
      <w:bookmarkStart w:id="15283" w:name="_Toc229990801"/>
      <w:bookmarkStart w:id="15284" w:name="_Toc229997468"/>
      <w:bookmarkStart w:id="15285" w:name="_Toc229998071"/>
      <w:bookmarkStart w:id="15286" w:name="_Toc229998675"/>
      <w:bookmarkStart w:id="15287" w:name="_Toc229999279"/>
      <w:bookmarkStart w:id="15288" w:name="_Toc229999882"/>
      <w:bookmarkStart w:id="15289" w:name="_Toc230000486"/>
      <w:bookmarkStart w:id="15290" w:name="_Toc230001091"/>
      <w:bookmarkStart w:id="15291" w:name="_Toc230001695"/>
      <w:bookmarkStart w:id="15292" w:name="_Toc230002300"/>
      <w:bookmarkStart w:id="15293" w:name="_Toc230074167"/>
      <w:bookmarkStart w:id="15294" w:name="_Toc230081887"/>
      <w:bookmarkStart w:id="15295" w:name="_Toc230083778"/>
      <w:bookmarkStart w:id="15296" w:name="_Toc230260187"/>
      <w:bookmarkStart w:id="15297" w:name="_Toc230260901"/>
      <w:bookmarkStart w:id="15298" w:name="_Toc230338923"/>
      <w:bookmarkStart w:id="15299" w:name="_Toc230339638"/>
      <w:bookmarkStart w:id="15300" w:name="_Toc230340353"/>
      <w:bookmarkStart w:id="15301" w:name="_Toc230341068"/>
      <w:bookmarkStart w:id="15302" w:name="_Toc230341783"/>
      <w:bookmarkStart w:id="15303" w:name="_Toc230342498"/>
      <w:bookmarkStart w:id="15304" w:name="_Toc230343212"/>
      <w:bookmarkStart w:id="15305" w:name="_Toc230596223"/>
      <w:bookmarkStart w:id="15306" w:name="_Toc230596937"/>
      <w:bookmarkStart w:id="15307" w:name="_Toc230607273"/>
      <w:bookmarkStart w:id="15308" w:name="_Toc230607989"/>
      <w:bookmarkStart w:id="15309" w:name="_Toc230609709"/>
      <w:bookmarkStart w:id="15310" w:name="_Toc230678539"/>
      <w:bookmarkStart w:id="15311" w:name="_Toc226633802"/>
      <w:bookmarkStart w:id="15312" w:name="_Toc227581890"/>
      <w:bookmarkStart w:id="15313" w:name="_Toc227584176"/>
      <w:bookmarkStart w:id="15314" w:name="_Toc227584870"/>
      <w:bookmarkStart w:id="15315" w:name="_Toc227585564"/>
      <w:bookmarkStart w:id="15316" w:name="_Toc227586259"/>
      <w:bookmarkStart w:id="15317" w:name="_Toc227586955"/>
      <w:bookmarkStart w:id="15318" w:name="_Toc228186139"/>
      <w:bookmarkStart w:id="15319" w:name="_Toc228186761"/>
      <w:bookmarkStart w:id="15320" w:name="_Toc228449381"/>
      <w:bookmarkStart w:id="15321" w:name="_Toc228450175"/>
      <w:bookmarkStart w:id="15322" w:name="_Toc228450667"/>
      <w:bookmarkStart w:id="15323" w:name="_Toc229403880"/>
      <w:bookmarkStart w:id="15324" w:name="_Toc229468709"/>
      <w:bookmarkStart w:id="15325" w:name="_Toc229469202"/>
      <w:bookmarkStart w:id="15326" w:name="_Toc229470589"/>
      <w:bookmarkStart w:id="15327" w:name="_Toc229475677"/>
      <w:bookmarkStart w:id="15328" w:name="_Toc229476173"/>
      <w:bookmarkStart w:id="15329" w:name="_Toc229476668"/>
      <w:bookmarkStart w:id="15330" w:name="_Toc229477163"/>
      <w:bookmarkStart w:id="15331" w:name="_Toc229477658"/>
      <w:bookmarkStart w:id="15332" w:name="_Toc229478153"/>
      <w:bookmarkStart w:id="15333" w:name="_Toc229478648"/>
      <w:bookmarkStart w:id="15334" w:name="_Toc229479143"/>
      <w:bookmarkStart w:id="15335" w:name="_Toc229479638"/>
      <w:bookmarkStart w:id="15336" w:name="_Toc229480133"/>
      <w:bookmarkStart w:id="15337" w:name="_Toc229481901"/>
      <w:bookmarkStart w:id="15338" w:name="_Toc229482657"/>
      <w:bookmarkStart w:id="15339" w:name="_Toc229489476"/>
      <w:bookmarkStart w:id="15340" w:name="_Toc229726833"/>
      <w:bookmarkStart w:id="15341" w:name="_Toc229729058"/>
      <w:bookmarkStart w:id="15342" w:name="_Toc229742835"/>
      <w:bookmarkStart w:id="15343" w:name="_Toc229988507"/>
      <w:bookmarkStart w:id="15344" w:name="_Toc229990802"/>
      <w:bookmarkStart w:id="15345" w:name="_Toc229997469"/>
      <w:bookmarkStart w:id="15346" w:name="_Toc229998072"/>
      <w:bookmarkStart w:id="15347" w:name="_Toc229998676"/>
      <w:bookmarkStart w:id="15348" w:name="_Toc229999280"/>
      <w:bookmarkStart w:id="15349" w:name="_Toc229999883"/>
      <w:bookmarkStart w:id="15350" w:name="_Toc230000487"/>
      <w:bookmarkStart w:id="15351" w:name="_Toc230001092"/>
      <w:bookmarkStart w:id="15352" w:name="_Toc230001696"/>
      <w:bookmarkStart w:id="15353" w:name="_Toc230002301"/>
      <w:bookmarkStart w:id="15354" w:name="_Toc230074168"/>
      <w:bookmarkStart w:id="15355" w:name="_Toc230081888"/>
      <w:bookmarkStart w:id="15356" w:name="_Toc230083779"/>
      <w:bookmarkStart w:id="15357" w:name="_Toc230260188"/>
      <w:bookmarkStart w:id="15358" w:name="_Toc230260902"/>
      <w:bookmarkStart w:id="15359" w:name="_Toc230338924"/>
      <w:bookmarkStart w:id="15360" w:name="_Toc230339639"/>
      <w:bookmarkStart w:id="15361" w:name="_Toc230340354"/>
      <w:bookmarkStart w:id="15362" w:name="_Toc230341069"/>
      <w:bookmarkStart w:id="15363" w:name="_Toc230341784"/>
      <w:bookmarkStart w:id="15364" w:name="_Toc230342499"/>
      <w:bookmarkStart w:id="15365" w:name="_Toc230343213"/>
      <w:bookmarkStart w:id="15366" w:name="_Toc230596224"/>
      <w:bookmarkStart w:id="15367" w:name="_Toc230596938"/>
      <w:bookmarkStart w:id="15368" w:name="_Toc230607274"/>
      <w:bookmarkStart w:id="15369" w:name="_Toc230607990"/>
      <w:bookmarkStart w:id="15370" w:name="_Toc230609710"/>
      <w:bookmarkStart w:id="15371" w:name="_Toc230678540"/>
      <w:bookmarkStart w:id="15372" w:name="_Toc226633803"/>
      <w:bookmarkStart w:id="15373" w:name="_Toc227581891"/>
      <w:bookmarkStart w:id="15374" w:name="_Toc227584177"/>
      <w:bookmarkStart w:id="15375" w:name="_Toc227584871"/>
      <w:bookmarkStart w:id="15376" w:name="_Toc227585565"/>
      <w:bookmarkStart w:id="15377" w:name="_Toc227586260"/>
      <w:bookmarkStart w:id="15378" w:name="_Toc227586956"/>
      <w:bookmarkStart w:id="15379" w:name="_Toc228186140"/>
      <w:bookmarkStart w:id="15380" w:name="_Toc228186762"/>
      <w:bookmarkStart w:id="15381" w:name="_Toc228449382"/>
      <w:bookmarkStart w:id="15382" w:name="_Toc228450176"/>
      <w:bookmarkStart w:id="15383" w:name="_Toc228450668"/>
      <w:bookmarkStart w:id="15384" w:name="_Toc229403881"/>
      <w:bookmarkStart w:id="15385" w:name="_Toc229468710"/>
      <w:bookmarkStart w:id="15386" w:name="_Toc229469203"/>
      <w:bookmarkStart w:id="15387" w:name="_Toc229470590"/>
      <w:bookmarkStart w:id="15388" w:name="_Toc229475678"/>
      <w:bookmarkStart w:id="15389" w:name="_Toc229476174"/>
      <w:bookmarkStart w:id="15390" w:name="_Toc229476669"/>
      <w:bookmarkStart w:id="15391" w:name="_Toc229477164"/>
      <w:bookmarkStart w:id="15392" w:name="_Toc229477659"/>
      <w:bookmarkStart w:id="15393" w:name="_Toc229478154"/>
      <w:bookmarkStart w:id="15394" w:name="_Toc229478649"/>
      <w:bookmarkStart w:id="15395" w:name="_Toc229479144"/>
      <w:bookmarkStart w:id="15396" w:name="_Toc229479639"/>
      <w:bookmarkStart w:id="15397" w:name="_Toc229480134"/>
      <w:bookmarkStart w:id="15398" w:name="_Toc229481902"/>
      <w:bookmarkStart w:id="15399" w:name="_Toc229482658"/>
      <w:bookmarkStart w:id="15400" w:name="_Toc229489477"/>
      <w:bookmarkStart w:id="15401" w:name="_Toc229726834"/>
      <w:bookmarkStart w:id="15402" w:name="_Toc229729059"/>
      <w:bookmarkStart w:id="15403" w:name="_Toc229742836"/>
      <w:bookmarkStart w:id="15404" w:name="_Toc229988508"/>
      <w:bookmarkStart w:id="15405" w:name="_Toc229990803"/>
      <w:bookmarkStart w:id="15406" w:name="_Toc229997470"/>
      <w:bookmarkStart w:id="15407" w:name="_Toc229998073"/>
      <w:bookmarkStart w:id="15408" w:name="_Toc229998677"/>
      <w:bookmarkStart w:id="15409" w:name="_Toc229999281"/>
      <w:bookmarkStart w:id="15410" w:name="_Toc229999884"/>
      <w:bookmarkStart w:id="15411" w:name="_Toc230000488"/>
      <w:bookmarkStart w:id="15412" w:name="_Toc230001093"/>
      <w:bookmarkStart w:id="15413" w:name="_Toc230001697"/>
      <w:bookmarkStart w:id="15414" w:name="_Toc230002302"/>
      <w:bookmarkStart w:id="15415" w:name="_Toc230074169"/>
      <w:bookmarkStart w:id="15416" w:name="_Toc230081889"/>
      <w:bookmarkStart w:id="15417" w:name="_Toc230083780"/>
      <w:bookmarkStart w:id="15418" w:name="_Toc230260189"/>
      <w:bookmarkStart w:id="15419" w:name="_Toc230260903"/>
      <w:bookmarkStart w:id="15420" w:name="_Toc230338925"/>
      <w:bookmarkStart w:id="15421" w:name="_Toc230339640"/>
      <w:bookmarkStart w:id="15422" w:name="_Toc230340355"/>
      <w:bookmarkStart w:id="15423" w:name="_Toc230341070"/>
      <w:bookmarkStart w:id="15424" w:name="_Toc230341785"/>
      <w:bookmarkStart w:id="15425" w:name="_Toc230342500"/>
      <w:bookmarkStart w:id="15426" w:name="_Toc230343214"/>
      <w:bookmarkStart w:id="15427" w:name="_Toc230596225"/>
      <w:bookmarkStart w:id="15428" w:name="_Toc230596939"/>
      <w:bookmarkStart w:id="15429" w:name="_Toc230607275"/>
      <w:bookmarkStart w:id="15430" w:name="_Toc230607991"/>
      <w:bookmarkStart w:id="15431" w:name="_Toc230609711"/>
      <w:bookmarkStart w:id="15432" w:name="_Toc230678541"/>
      <w:bookmarkStart w:id="15433" w:name="_Toc226633804"/>
      <w:bookmarkStart w:id="15434" w:name="_Toc227581892"/>
      <w:bookmarkStart w:id="15435" w:name="_Toc227584178"/>
      <w:bookmarkStart w:id="15436" w:name="_Toc227584872"/>
      <w:bookmarkStart w:id="15437" w:name="_Toc227585566"/>
      <w:bookmarkStart w:id="15438" w:name="_Toc227586261"/>
      <w:bookmarkStart w:id="15439" w:name="_Toc227586957"/>
      <w:bookmarkStart w:id="15440" w:name="_Toc228186141"/>
      <w:bookmarkStart w:id="15441" w:name="_Toc228186763"/>
      <w:bookmarkStart w:id="15442" w:name="_Toc228449383"/>
      <w:bookmarkStart w:id="15443" w:name="_Toc228450177"/>
      <w:bookmarkStart w:id="15444" w:name="_Toc228450669"/>
      <w:bookmarkStart w:id="15445" w:name="_Toc229403882"/>
      <w:bookmarkStart w:id="15446" w:name="_Toc229468711"/>
      <w:bookmarkStart w:id="15447" w:name="_Toc229469204"/>
      <w:bookmarkStart w:id="15448" w:name="_Toc229470591"/>
      <w:bookmarkStart w:id="15449" w:name="_Toc229475679"/>
      <w:bookmarkStart w:id="15450" w:name="_Toc229476175"/>
      <w:bookmarkStart w:id="15451" w:name="_Toc229476670"/>
      <w:bookmarkStart w:id="15452" w:name="_Toc229477165"/>
      <w:bookmarkStart w:id="15453" w:name="_Toc229477660"/>
      <w:bookmarkStart w:id="15454" w:name="_Toc229478155"/>
      <w:bookmarkStart w:id="15455" w:name="_Toc229478650"/>
      <w:bookmarkStart w:id="15456" w:name="_Toc229479145"/>
      <w:bookmarkStart w:id="15457" w:name="_Toc229479640"/>
      <w:bookmarkStart w:id="15458" w:name="_Toc229480135"/>
      <w:bookmarkStart w:id="15459" w:name="_Toc229481903"/>
      <w:bookmarkStart w:id="15460" w:name="_Toc229482659"/>
      <w:bookmarkStart w:id="15461" w:name="_Toc229489478"/>
      <w:bookmarkStart w:id="15462" w:name="_Toc229726835"/>
      <w:bookmarkStart w:id="15463" w:name="_Toc229729060"/>
      <w:bookmarkStart w:id="15464" w:name="_Toc229742837"/>
      <w:bookmarkStart w:id="15465" w:name="_Toc229988509"/>
      <w:bookmarkStart w:id="15466" w:name="_Toc229990804"/>
      <w:bookmarkStart w:id="15467" w:name="_Toc229997471"/>
      <w:bookmarkStart w:id="15468" w:name="_Toc229998074"/>
      <w:bookmarkStart w:id="15469" w:name="_Toc229998678"/>
      <w:bookmarkStart w:id="15470" w:name="_Toc229999282"/>
      <w:bookmarkStart w:id="15471" w:name="_Toc229999885"/>
      <w:bookmarkStart w:id="15472" w:name="_Toc230000489"/>
      <w:bookmarkStart w:id="15473" w:name="_Toc230001094"/>
      <w:bookmarkStart w:id="15474" w:name="_Toc230001698"/>
      <w:bookmarkStart w:id="15475" w:name="_Toc230002303"/>
      <w:bookmarkStart w:id="15476" w:name="_Toc230074170"/>
      <w:bookmarkStart w:id="15477" w:name="_Toc230081890"/>
      <w:bookmarkStart w:id="15478" w:name="_Toc230083781"/>
      <w:bookmarkStart w:id="15479" w:name="_Toc230260190"/>
      <w:bookmarkStart w:id="15480" w:name="_Toc230260904"/>
      <w:bookmarkStart w:id="15481" w:name="_Toc230338926"/>
      <w:bookmarkStart w:id="15482" w:name="_Toc230339641"/>
      <w:bookmarkStart w:id="15483" w:name="_Toc230340356"/>
      <w:bookmarkStart w:id="15484" w:name="_Toc230341071"/>
      <w:bookmarkStart w:id="15485" w:name="_Toc230341786"/>
      <w:bookmarkStart w:id="15486" w:name="_Toc230342501"/>
      <w:bookmarkStart w:id="15487" w:name="_Toc230343215"/>
      <w:bookmarkStart w:id="15488" w:name="_Toc230596226"/>
      <w:bookmarkStart w:id="15489" w:name="_Toc230596940"/>
      <w:bookmarkStart w:id="15490" w:name="_Toc230607276"/>
      <w:bookmarkStart w:id="15491" w:name="_Toc230607992"/>
      <w:bookmarkStart w:id="15492" w:name="_Toc230609712"/>
      <w:bookmarkStart w:id="15493" w:name="_Toc230678542"/>
      <w:bookmarkStart w:id="15494" w:name="_Toc226633805"/>
      <w:bookmarkStart w:id="15495" w:name="_Toc227581893"/>
      <w:bookmarkStart w:id="15496" w:name="_Toc227584179"/>
      <w:bookmarkStart w:id="15497" w:name="_Toc227584873"/>
      <w:bookmarkStart w:id="15498" w:name="_Toc227585567"/>
      <w:bookmarkStart w:id="15499" w:name="_Toc227586262"/>
      <w:bookmarkStart w:id="15500" w:name="_Toc227586958"/>
      <w:bookmarkStart w:id="15501" w:name="_Toc228186142"/>
      <w:bookmarkStart w:id="15502" w:name="_Toc228186764"/>
      <w:bookmarkStart w:id="15503" w:name="_Toc228449384"/>
      <w:bookmarkStart w:id="15504" w:name="_Toc228450178"/>
      <w:bookmarkStart w:id="15505" w:name="_Toc228450670"/>
      <w:bookmarkStart w:id="15506" w:name="_Toc229403883"/>
      <w:bookmarkStart w:id="15507" w:name="_Toc229468712"/>
      <w:bookmarkStart w:id="15508" w:name="_Toc229469205"/>
      <w:bookmarkStart w:id="15509" w:name="_Toc229470592"/>
      <w:bookmarkStart w:id="15510" w:name="_Toc229475680"/>
      <w:bookmarkStart w:id="15511" w:name="_Toc229476176"/>
      <w:bookmarkStart w:id="15512" w:name="_Toc229476671"/>
      <w:bookmarkStart w:id="15513" w:name="_Toc229477166"/>
      <w:bookmarkStart w:id="15514" w:name="_Toc229477661"/>
      <w:bookmarkStart w:id="15515" w:name="_Toc229478156"/>
      <w:bookmarkStart w:id="15516" w:name="_Toc229478651"/>
      <w:bookmarkStart w:id="15517" w:name="_Toc229479146"/>
      <w:bookmarkStart w:id="15518" w:name="_Toc229479641"/>
      <w:bookmarkStart w:id="15519" w:name="_Toc229480136"/>
      <w:bookmarkStart w:id="15520" w:name="_Toc229481904"/>
      <w:bookmarkStart w:id="15521" w:name="_Toc229482660"/>
      <w:bookmarkStart w:id="15522" w:name="_Toc229489479"/>
      <w:bookmarkStart w:id="15523" w:name="_Toc229726836"/>
      <w:bookmarkStart w:id="15524" w:name="_Toc229729061"/>
      <w:bookmarkStart w:id="15525" w:name="_Toc229742838"/>
      <w:bookmarkStart w:id="15526" w:name="_Toc229988510"/>
      <w:bookmarkStart w:id="15527" w:name="_Toc229990805"/>
      <w:bookmarkStart w:id="15528" w:name="_Toc229997472"/>
      <w:bookmarkStart w:id="15529" w:name="_Toc229998075"/>
      <w:bookmarkStart w:id="15530" w:name="_Toc229998679"/>
      <w:bookmarkStart w:id="15531" w:name="_Toc229999283"/>
      <w:bookmarkStart w:id="15532" w:name="_Toc229999886"/>
      <w:bookmarkStart w:id="15533" w:name="_Toc230000490"/>
      <w:bookmarkStart w:id="15534" w:name="_Toc230001095"/>
      <w:bookmarkStart w:id="15535" w:name="_Toc230001699"/>
      <w:bookmarkStart w:id="15536" w:name="_Toc230002304"/>
      <w:bookmarkStart w:id="15537" w:name="_Toc230074171"/>
      <w:bookmarkStart w:id="15538" w:name="_Toc230081891"/>
      <w:bookmarkStart w:id="15539" w:name="_Toc230083782"/>
      <w:bookmarkStart w:id="15540" w:name="_Toc230260191"/>
      <w:bookmarkStart w:id="15541" w:name="_Toc230260905"/>
      <w:bookmarkStart w:id="15542" w:name="_Toc230338927"/>
      <w:bookmarkStart w:id="15543" w:name="_Toc230339642"/>
      <w:bookmarkStart w:id="15544" w:name="_Toc230340357"/>
      <w:bookmarkStart w:id="15545" w:name="_Toc230341072"/>
      <w:bookmarkStart w:id="15546" w:name="_Toc230341787"/>
      <w:bookmarkStart w:id="15547" w:name="_Toc230342502"/>
      <w:bookmarkStart w:id="15548" w:name="_Toc230343216"/>
      <w:bookmarkStart w:id="15549" w:name="_Toc230596227"/>
      <w:bookmarkStart w:id="15550" w:name="_Toc230596941"/>
      <w:bookmarkStart w:id="15551" w:name="_Toc230607277"/>
      <w:bookmarkStart w:id="15552" w:name="_Toc230607993"/>
      <w:bookmarkStart w:id="15553" w:name="_Toc230609713"/>
      <w:bookmarkStart w:id="15554" w:name="_Toc230678543"/>
      <w:bookmarkStart w:id="15555" w:name="_Toc226633806"/>
      <w:bookmarkStart w:id="15556" w:name="_Toc227581894"/>
      <w:bookmarkStart w:id="15557" w:name="_Toc227584180"/>
      <w:bookmarkStart w:id="15558" w:name="_Toc227584874"/>
      <w:bookmarkStart w:id="15559" w:name="_Toc227585568"/>
      <w:bookmarkStart w:id="15560" w:name="_Toc227586263"/>
      <w:bookmarkStart w:id="15561" w:name="_Toc227586959"/>
      <w:bookmarkStart w:id="15562" w:name="_Toc228186143"/>
      <w:bookmarkStart w:id="15563" w:name="_Toc228186765"/>
      <w:bookmarkStart w:id="15564" w:name="_Toc228449385"/>
      <w:bookmarkStart w:id="15565" w:name="_Toc228450179"/>
      <w:bookmarkStart w:id="15566" w:name="_Toc228450671"/>
      <w:bookmarkStart w:id="15567" w:name="_Toc229403884"/>
      <w:bookmarkStart w:id="15568" w:name="_Toc229468713"/>
      <w:bookmarkStart w:id="15569" w:name="_Toc229469206"/>
      <w:bookmarkStart w:id="15570" w:name="_Toc229470593"/>
      <w:bookmarkStart w:id="15571" w:name="_Toc229475681"/>
      <w:bookmarkStart w:id="15572" w:name="_Toc229476177"/>
      <w:bookmarkStart w:id="15573" w:name="_Toc229476672"/>
      <w:bookmarkStart w:id="15574" w:name="_Toc229477167"/>
      <w:bookmarkStart w:id="15575" w:name="_Toc229477662"/>
      <w:bookmarkStart w:id="15576" w:name="_Toc229478157"/>
      <w:bookmarkStart w:id="15577" w:name="_Toc229478652"/>
      <w:bookmarkStart w:id="15578" w:name="_Toc229479147"/>
      <w:bookmarkStart w:id="15579" w:name="_Toc229479642"/>
      <w:bookmarkStart w:id="15580" w:name="_Toc229480137"/>
      <w:bookmarkStart w:id="15581" w:name="_Toc229481905"/>
      <w:bookmarkStart w:id="15582" w:name="_Toc229482661"/>
      <w:bookmarkStart w:id="15583" w:name="_Toc229489480"/>
      <w:bookmarkStart w:id="15584" w:name="_Toc229726837"/>
      <w:bookmarkStart w:id="15585" w:name="_Toc229729062"/>
      <w:bookmarkStart w:id="15586" w:name="_Toc229742839"/>
      <w:bookmarkStart w:id="15587" w:name="_Toc229988511"/>
      <w:bookmarkStart w:id="15588" w:name="_Toc229990806"/>
      <w:bookmarkStart w:id="15589" w:name="_Toc229997473"/>
      <w:bookmarkStart w:id="15590" w:name="_Toc229998076"/>
      <w:bookmarkStart w:id="15591" w:name="_Toc229998680"/>
      <w:bookmarkStart w:id="15592" w:name="_Toc229999284"/>
      <w:bookmarkStart w:id="15593" w:name="_Toc229999887"/>
      <w:bookmarkStart w:id="15594" w:name="_Toc230000491"/>
      <w:bookmarkStart w:id="15595" w:name="_Toc230001096"/>
      <w:bookmarkStart w:id="15596" w:name="_Toc230001700"/>
      <w:bookmarkStart w:id="15597" w:name="_Toc230002305"/>
      <w:bookmarkStart w:id="15598" w:name="_Toc230074172"/>
      <w:bookmarkStart w:id="15599" w:name="_Toc230081892"/>
      <w:bookmarkStart w:id="15600" w:name="_Toc230083783"/>
      <w:bookmarkStart w:id="15601" w:name="_Toc230260192"/>
      <w:bookmarkStart w:id="15602" w:name="_Toc230260906"/>
      <w:bookmarkStart w:id="15603" w:name="_Toc230338928"/>
      <w:bookmarkStart w:id="15604" w:name="_Toc230339643"/>
      <w:bookmarkStart w:id="15605" w:name="_Toc230340358"/>
      <w:bookmarkStart w:id="15606" w:name="_Toc230341073"/>
      <w:bookmarkStart w:id="15607" w:name="_Toc230341788"/>
      <w:bookmarkStart w:id="15608" w:name="_Toc230342503"/>
      <w:bookmarkStart w:id="15609" w:name="_Toc230343217"/>
      <w:bookmarkStart w:id="15610" w:name="_Toc230596228"/>
      <w:bookmarkStart w:id="15611" w:name="_Toc230596942"/>
      <w:bookmarkStart w:id="15612" w:name="_Toc230607278"/>
      <w:bookmarkStart w:id="15613" w:name="_Toc230607994"/>
      <w:bookmarkStart w:id="15614" w:name="_Toc230609714"/>
      <w:bookmarkStart w:id="15615" w:name="_Toc230678544"/>
      <w:bookmarkStart w:id="15616" w:name="_Toc226633807"/>
      <w:bookmarkStart w:id="15617" w:name="_Toc227581895"/>
      <w:bookmarkStart w:id="15618" w:name="_Toc227584181"/>
      <w:bookmarkStart w:id="15619" w:name="_Toc227584875"/>
      <w:bookmarkStart w:id="15620" w:name="_Toc227585569"/>
      <w:bookmarkStart w:id="15621" w:name="_Toc227586264"/>
      <w:bookmarkStart w:id="15622" w:name="_Toc227586960"/>
      <w:bookmarkStart w:id="15623" w:name="_Toc228186144"/>
      <w:bookmarkStart w:id="15624" w:name="_Toc228186766"/>
      <w:bookmarkStart w:id="15625" w:name="_Toc228449386"/>
      <w:bookmarkStart w:id="15626" w:name="_Toc228450180"/>
      <w:bookmarkStart w:id="15627" w:name="_Toc228450672"/>
      <w:bookmarkStart w:id="15628" w:name="_Toc229403885"/>
      <w:bookmarkStart w:id="15629" w:name="_Toc229468714"/>
      <w:bookmarkStart w:id="15630" w:name="_Toc229469207"/>
      <w:bookmarkStart w:id="15631" w:name="_Toc229470594"/>
      <w:bookmarkStart w:id="15632" w:name="_Toc229475682"/>
      <w:bookmarkStart w:id="15633" w:name="_Toc229476178"/>
      <w:bookmarkStart w:id="15634" w:name="_Toc229476673"/>
      <w:bookmarkStart w:id="15635" w:name="_Toc229477168"/>
      <w:bookmarkStart w:id="15636" w:name="_Toc229477663"/>
      <w:bookmarkStart w:id="15637" w:name="_Toc229478158"/>
      <w:bookmarkStart w:id="15638" w:name="_Toc229478653"/>
      <w:bookmarkStart w:id="15639" w:name="_Toc229479148"/>
      <w:bookmarkStart w:id="15640" w:name="_Toc229479643"/>
      <w:bookmarkStart w:id="15641" w:name="_Toc229480138"/>
      <w:bookmarkStart w:id="15642" w:name="_Toc229481906"/>
      <w:bookmarkStart w:id="15643" w:name="_Toc229482662"/>
      <w:bookmarkStart w:id="15644" w:name="_Toc229489481"/>
      <w:bookmarkStart w:id="15645" w:name="_Toc229726838"/>
      <w:bookmarkStart w:id="15646" w:name="_Toc229729063"/>
      <w:bookmarkStart w:id="15647" w:name="_Toc229742840"/>
      <w:bookmarkStart w:id="15648" w:name="_Toc229988512"/>
      <w:bookmarkStart w:id="15649" w:name="_Toc229990807"/>
      <w:bookmarkStart w:id="15650" w:name="_Toc229997474"/>
      <w:bookmarkStart w:id="15651" w:name="_Toc229998077"/>
      <w:bookmarkStart w:id="15652" w:name="_Toc229998681"/>
      <w:bookmarkStart w:id="15653" w:name="_Toc229999285"/>
      <w:bookmarkStart w:id="15654" w:name="_Toc229999888"/>
      <w:bookmarkStart w:id="15655" w:name="_Toc230000492"/>
      <w:bookmarkStart w:id="15656" w:name="_Toc230001097"/>
      <w:bookmarkStart w:id="15657" w:name="_Toc230001701"/>
      <w:bookmarkStart w:id="15658" w:name="_Toc230002306"/>
      <w:bookmarkStart w:id="15659" w:name="_Toc230074173"/>
      <w:bookmarkStart w:id="15660" w:name="_Toc230081893"/>
      <w:bookmarkStart w:id="15661" w:name="_Toc230083784"/>
      <w:bookmarkStart w:id="15662" w:name="_Toc230260193"/>
      <w:bookmarkStart w:id="15663" w:name="_Toc230260907"/>
      <w:bookmarkStart w:id="15664" w:name="_Toc230338929"/>
      <w:bookmarkStart w:id="15665" w:name="_Toc230339644"/>
      <w:bookmarkStart w:id="15666" w:name="_Toc230340359"/>
      <w:bookmarkStart w:id="15667" w:name="_Toc230341074"/>
      <w:bookmarkStart w:id="15668" w:name="_Toc230341789"/>
      <w:bookmarkStart w:id="15669" w:name="_Toc230342504"/>
      <w:bookmarkStart w:id="15670" w:name="_Toc230343218"/>
      <w:bookmarkStart w:id="15671" w:name="_Toc230596229"/>
      <w:bookmarkStart w:id="15672" w:name="_Toc230596943"/>
      <w:bookmarkStart w:id="15673" w:name="_Toc230607279"/>
      <w:bookmarkStart w:id="15674" w:name="_Toc230607995"/>
      <w:bookmarkStart w:id="15675" w:name="_Toc230609715"/>
      <w:bookmarkStart w:id="15676" w:name="_Toc230678545"/>
      <w:bookmarkStart w:id="15677" w:name="_Toc230694153"/>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bookmarkEnd w:id="15027"/>
      <w:bookmarkEnd w:id="15028"/>
      <w:bookmarkEnd w:id="15029"/>
      <w:bookmarkEnd w:id="15030"/>
      <w:bookmarkEnd w:id="15031"/>
      <w:bookmarkEnd w:id="15032"/>
      <w:bookmarkEnd w:id="15033"/>
      <w:bookmarkEnd w:id="15034"/>
      <w:bookmarkEnd w:id="15035"/>
      <w:bookmarkEnd w:id="15036"/>
      <w:bookmarkEnd w:id="15037"/>
      <w:bookmarkEnd w:id="15038"/>
      <w:bookmarkEnd w:id="15039"/>
      <w:bookmarkEnd w:id="15040"/>
      <w:bookmarkEnd w:id="15041"/>
      <w:bookmarkEnd w:id="15042"/>
      <w:bookmarkEnd w:id="15043"/>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bookmarkEnd w:id="15076"/>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bookmarkEnd w:id="15105"/>
      <w:bookmarkEnd w:id="15106"/>
      <w:bookmarkEnd w:id="15107"/>
      <w:bookmarkEnd w:id="15108"/>
      <w:bookmarkEnd w:id="15109"/>
      <w:bookmarkEnd w:id="15110"/>
      <w:bookmarkEnd w:id="15111"/>
      <w:bookmarkEnd w:id="15112"/>
      <w:bookmarkEnd w:id="15113"/>
      <w:bookmarkEnd w:id="15114"/>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bookmarkEnd w:id="15151"/>
      <w:bookmarkEnd w:id="15152"/>
      <w:bookmarkEnd w:id="15153"/>
      <w:bookmarkEnd w:id="15154"/>
      <w:bookmarkEnd w:id="15155"/>
      <w:bookmarkEnd w:id="15156"/>
      <w:bookmarkEnd w:id="15157"/>
      <w:bookmarkEnd w:id="15158"/>
      <w:bookmarkEnd w:id="15159"/>
      <w:bookmarkEnd w:id="15160"/>
      <w:bookmarkEnd w:id="15161"/>
      <w:bookmarkEnd w:id="15162"/>
      <w:bookmarkEnd w:id="15163"/>
      <w:bookmarkEnd w:id="15164"/>
      <w:bookmarkEnd w:id="15165"/>
      <w:bookmarkEnd w:id="15166"/>
      <w:bookmarkEnd w:id="15167"/>
      <w:bookmarkEnd w:id="15168"/>
      <w:bookmarkEnd w:id="15169"/>
      <w:bookmarkEnd w:id="15170"/>
      <w:bookmarkEnd w:id="15171"/>
      <w:bookmarkEnd w:id="15172"/>
      <w:bookmarkEnd w:id="15173"/>
      <w:bookmarkEnd w:id="15174"/>
      <w:bookmarkEnd w:id="15175"/>
      <w:bookmarkEnd w:id="15176"/>
      <w:bookmarkEnd w:id="15177"/>
      <w:bookmarkEnd w:id="15178"/>
      <w:bookmarkEnd w:id="15179"/>
      <w:bookmarkEnd w:id="15180"/>
      <w:bookmarkEnd w:id="15181"/>
      <w:bookmarkEnd w:id="15182"/>
      <w:bookmarkEnd w:id="15183"/>
      <w:bookmarkEnd w:id="15184"/>
      <w:bookmarkEnd w:id="15185"/>
      <w:bookmarkEnd w:id="15186"/>
      <w:bookmarkEnd w:id="15187"/>
      <w:bookmarkEnd w:id="15188"/>
      <w:bookmarkEnd w:id="15189"/>
      <w:bookmarkEnd w:id="15190"/>
      <w:bookmarkEnd w:id="15191"/>
      <w:bookmarkEnd w:id="15192"/>
      <w:bookmarkEnd w:id="15193"/>
      <w:bookmarkEnd w:id="15194"/>
      <w:bookmarkEnd w:id="15195"/>
      <w:bookmarkEnd w:id="15196"/>
      <w:bookmarkEnd w:id="15197"/>
      <w:bookmarkEnd w:id="15198"/>
      <w:bookmarkEnd w:id="15199"/>
      <w:bookmarkEnd w:id="15200"/>
      <w:bookmarkEnd w:id="15201"/>
      <w:bookmarkEnd w:id="15202"/>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bookmarkEnd w:id="15237"/>
      <w:bookmarkEnd w:id="15238"/>
      <w:bookmarkEnd w:id="15239"/>
      <w:bookmarkEnd w:id="15240"/>
      <w:bookmarkEnd w:id="15241"/>
      <w:bookmarkEnd w:id="15242"/>
      <w:bookmarkEnd w:id="15243"/>
      <w:bookmarkEnd w:id="15244"/>
      <w:bookmarkEnd w:id="15245"/>
      <w:bookmarkEnd w:id="15246"/>
      <w:bookmarkEnd w:id="15247"/>
      <w:bookmarkEnd w:id="15248"/>
      <w:bookmarkEnd w:id="15249"/>
      <w:bookmarkEnd w:id="15250"/>
      <w:bookmarkEnd w:id="15251"/>
      <w:bookmarkEnd w:id="15252"/>
      <w:bookmarkEnd w:id="15253"/>
      <w:bookmarkEnd w:id="15254"/>
      <w:bookmarkEnd w:id="15255"/>
      <w:bookmarkEnd w:id="15256"/>
      <w:bookmarkEnd w:id="15257"/>
      <w:bookmarkEnd w:id="15258"/>
      <w:bookmarkEnd w:id="15259"/>
      <w:bookmarkEnd w:id="15260"/>
      <w:bookmarkEnd w:id="15261"/>
      <w:bookmarkEnd w:id="15262"/>
      <w:bookmarkEnd w:id="15263"/>
      <w:bookmarkEnd w:id="15264"/>
      <w:bookmarkEnd w:id="15265"/>
      <w:bookmarkEnd w:id="15266"/>
      <w:bookmarkEnd w:id="15267"/>
      <w:bookmarkEnd w:id="15268"/>
      <w:bookmarkEnd w:id="15269"/>
      <w:bookmarkEnd w:id="15270"/>
      <w:bookmarkEnd w:id="15271"/>
      <w:bookmarkEnd w:id="15272"/>
      <w:bookmarkEnd w:id="15273"/>
      <w:bookmarkEnd w:id="15274"/>
      <w:bookmarkEnd w:id="15275"/>
      <w:bookmarkEnd w:id="15276"/>
      <w:bookmarkEnd w:id="15277"/>
      <w:bookmarkEnd w:id="15278"/>
      <w:bookmarkEnd w:id="15279"/>
      <w:bookmarkEnd w:id="15280"/>
      <w:bookmarkEnd w:id="15281"/>
      <w:bookmarkEnd w:id="15282"/>
      <w:bookmarkEnd w:id="15283"/>
      <w:bookmarkEnd w:id="15284"/>
      <w:bookmarkEnd w:id="15285"/>
      <w:bookmarkEnd w:id="15286"/>
      <w:bookmarkEnd w:id="15287"/>
      <w:bookmarkEnd w:id="15288"/>
      <w:bookmarkEnd w:id="15289"/>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bookmarkEnd w:id="15324"/>
      <w:bookmarkEnd w:id="15325"/>
      <w:bookmarkEnd w:id="15326"/>
      <w:bookmarkEnd w:id="15327"/>
      <w:bookmarkEnd w:id="15328"/>
      <w:bookmarkEnd w:id="15329"/>
      <w:bookmarkEnd w:id="15330"/>
      <w:bookmarkEnd w:id="15331"/>
      <w:bookmarkEnd w:id="15332"/>
      <w:bookmarkEnd w:id="15333"/>
      <w:bookmarkEnd w:id="15334"/>
      <w:bookmarkEnd w:id="15335"/>
      <w:bookmarkEnd w:id="15336"/>
      <w:bookmarkEnd w:id="15337"/>
      <w:bookmarkEnd w:id="15338"/>
      <w:bookmarkEnd w:id="15339"/>
      <w:bookmarkEnd w:id="15340"/>
      <w:bookmarkEnd w:id="15341"/>
      <w:bookmarkEnd w:id="15342"/>
      <w:bookmarkEnd w:id="15343"/>
      <w:bookmarkEnd w:id="15344"/>
      <w:bookmarkEnd w:id="15345"/>
      <w:bookmarkEnd w:id="15346"/>
      <w:bookmarkEnd w:id="15347"/>
      <w:bookmarkEnd w:id="15348"/>
      <w:bookmarkEnd w:id="15349"/>
      <w:bookmarkEnd w:id="15350"/>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bookmarkEnd w:id="15385"/>
      <w:bookmarkEnd w:id="15386"/>
      <w:bookmarkEnd w:id="15387"/>
      <w:bookmarkEnd w:id="15388"/>
      <w:bookmarkEnd w:id="15389"/>
      <w:bookmarkEnd w:id="15390"/>
      <w:bookmarkEnd w:id="15391"/>
      <w:bookmarkEnd w:id="15392"/>
      <w:bookmarkEnd w:id="15393"/>
      <w:bookmarkEnd w:id="15394"/>
      <w:bookmarkEnd w:id="15395"/>
      <w:bookmarkEnd w:id="15396"/>
      <w:bookmarkEnd w:id="15397"/>
      <w:bookmarkEnd w:id="15398"/>
      <w:bookmarkEnd w:id="15399"/>
      <w:bookmarkEnd w:id="15400"/>
      <w:bookmarkEnd w:id="15401"/>
      <w:bookmarkEnd w:id="15402"/>
      <w:bookmarkEnd w:id="15403"/>
      <w:bookmarkEnd w:id="15404"/>
      <w:bookmarkEnd w:id="15405"/>
      <w:bookmarkEnd w:id="15406"/>
      <w:bookmarkEnd w:id="15407"/>
      <w:bookmarkEnd w:id="15408"/>
      <w:bookmarkEnd w:id="15409"/>
      <w:bookmarkEnd w:id="15410"/>
      <w:bookmarkEnd w:id="15411"/>
      <w:bookmarkEnd w:id="15412"/>
      <w:bookmarkEnd w:id="15413"/>
      <w:bookmarkEnd w:id="15414"/>
      <w:bookmarkEnd w:id="15415"/>
      <w:bookmarkEnd w:id="15416"/>
      <w:bookmarkEnd w:id="15417"/>
      <w:bookmarkEnd w:id="15418"/>
      <w:bookmarkEnd w:id="15419"/>
      <w:bookmarkEnd w:id="15420"/>
      <w:bookmarkEnd w:id="15421"/>
      <w:bookmarkEnd w:id="15422"/>
      <w:bookmarkEnd w:id="15423"/>
      <w:bookmarkEnd w:id="15424"/>
      <w:bookmarkEnd w:id="15425"/>
      <w:bookmarkEnd w:id="15426"/>
      <w:bookmarkEnd w:id="15427"/>
      <w:bookmarkEnd w:id="15428"/>
      <w:bookmarkEnd w:id="15429"/>
      <w:bookmarkEnd w:id="15430"/>
      <w:bookmarkEnd w:id="15431"/>
      <w:bookmarkEnd w:id="15432"/>
      <w:bookmarkEnd w:id="15433"/>
      <w:bookmarkEnd w:id="15434"/>
      <w:bookmarkEnd w:id="15435"/>
      <w:bookmarkEnd w:id="15436"/>
      <w:bookmarkEnd w:id="15437"/>
      <w:bookmarkEnd w:id="15438"/>
      <w:bookmarkEnd w:id="15439"/>
      <w:bookmarkEnd w:id="15440"/>
      <w:bookmarkEnd w:id="15441"/>
      <w:bookmarkEnd w:id="15442"/>
      <w:bookmarkEnd w:id="15443"/>
      <w:bookmarkEnd w:id="15444"/>
      <w:bookmarkEnd w:id="15445"/>
      <w:bookmarkEnd w:id="15446"/>
      <w:bookmarkEnd w:id="15447"/>
      <w:bookmarkEnd w:id="15448"/>
      <w:bookmarkEnd w:id="15449"/>
      <w:bookmarkEnd w:id="15450"/>
      <w:bookmarkEnd w:id="15451"/>
      <w:bookmarkEnd w:id="15452"/>
      <w:bookmarkEnd w:id="15453"/>
      <w:bookmarkEnd w:id="15454"/>
      <w:bookmarkEnd w:id="15455"/>
      <w:bookmarkEnd w:id="15456"/>
      <w:bookmarkEnd w:id="15457"/>
      <w:bookmarkEnd w:id="15458"/>
      <w:bookmarkEnd w:id="15459"/>
      <w:bookmarkEnd w:id="15460"/>
      <w:bookmarkEnd w:id="15461"/>
      <w:bookmarkEnd w:id="15462"/>
      <w:bookmarkEnd w:id="15463"/>
      <w:bookmarkEnd w:id="15464"/>
      <w:bookmarkEnd w:id="15465"/>
      <w:bookmarkEnd w:id="15466"/>
      <w:bookmarkEnd w:id="15467"/>
      <w:bookmarkEnd w:id="15468"/>
      <w:bookmarkEnd w:id="15469"/>
      <w:bookmarkEnd w:id="15470"/>
      <w:bookmarkEnd w:id="15471"/>
      <w:bookmarkEnd w:id="15472"/>
      <w:bookmarkEnd w:id="15473"/>
      <w:bookmarkEnd w:id="15474"/>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bookmarkEnd w:id="15509"/>
      <w:bookmarkEnd w:id="15510"/>
      <w:bookmarkEnd w:id="15511"/>
      <w:bookmarkEnd w:id="15512"/>
      <w:bookmarkEnd w:id="15513"/>
      <w:bookmarkEnd w:id="15514"/>
      <w:bookmarkEnd w:id="15515"/>
      <w:bookmarkEnd w:id="15516"/>
      <w:bookmarkEnd w:id="15517"/>
      <w:bookmarkEnd w:id="15518"/>
      <w:bookmarkEnd w:id="15519"/>
      <w:bookmarkEnd w:id="15520"/>
      <w:bookmarkEnd w:id="15521"/>
      <w:bookmarkEnd w:id="15522"/>
      <w:bookmarkEnd w:id="15523"/>
      <w:bookmarkEnd w:id="15524"/>
      <w:bookmarkEnd w:id="15525"/>
      <w:bookmarkEnd w:id="15526"/>
      <w:bookmarkEnd w:id="15527"/>
      <w:bookmarkEnd w:id="15528"/>
      <w:bookmarkEnd w:id="15529"/>
      <w:bookmarkEnd w:id="15530"/>
      <w:bookmarkEnd w:id="15531"/>
      <w:bookmarkEnd w:id="15532"/>
      <w:bookmarkEnd w:id="15533"/>
      <w:bookmarkEnd w:id="15534"/>
      <w:bookmarkEnd w:id="15535"/>
      <w:bookmarkEnd w:id="15536"/>
      <w:bookmarkEnd w:id="15537"/>
      <w:bookmarkEnd w:id="15538"/>
      <w:bookmarkEnd w:id="15539"/>
      <w:bookmarkEnd w:id="15540"/>
      <w:bookmarkEnd w:id="15541"/>
      <w:bookmarkEnd w:id="15542"/>
      <w:bookmarkEnd w:id="15543"/>
      <w:bookmarkEnd w:id="15544"/>
      <w:bookmarkEnd w:id="15545"/>
      <w:bookmarkEnd w:id="15546"/>
      <w:bookmarkEnd w:id="15547"/>
      <w:bookmarkEnd w:id="15548"/>
      <w:bookmarkEnd w:id="15549"/>
      <w:bookmarkEnd w:id="15550"/>
      <w:bookmarkEnd w:id="15551"/>
      <w:bookmarkEnd w:id="15552"/>
      <w:bookmarkEnd w:id="15553"/>
      <w:bookmarkEnd w:id="15554"/>
      <w:bookmarkEnd w:id="15555"/>
      <w:bookmarkEnd w:id="15556"/>
      <w:bookmarkEnd w:id="15557"/>
      <w:bookmarkEnd w:id="15558"/>
      <w:bookmarkEnd w:id="15559"/>
      <w:bookmarkEnd w:id="15560"/>
      <w:bookmarkEnd w:id="15561"/>
      <w:bookmarkEnd w:id="15562"/>
      <w:bookmarkEnd w:id="15563"/>
      <w:bookmarkEnd w:id="15564"/>
      <w:bookmarkEnd w:id="15565"/>
      <w:bookmarkEnd w:id="15566"/>
      <w:bookmarkEnd w:id="15567"/>
      <w:bookmarkEnd w:id="15568"/>
      <w:bookmarkEnd w:id="15569"/>
      <w:bookmarkEnd w:id="15570"/>
      <w:bookmarkEnd w:id="15571"/>
      <w:bookmarkEnd w:id="15572"/>
      <w:bookmarkEnd w:id="15573"/>
      <w:bookmarkEnd w:id="15574"/>
      <w:bookmarkEnd w:id="15575"/>
      <w:bookmarkEnd w:id="15576"/>
      <w:bookmarkEnd w:id="15577"/>
      <w:bookmarkEnd w:id="15578"/>
      <w:bookmarkEnd w:id="15579"/>
      <w:bookmarkEnd w:id="15580"/>
      <w:bookmarkEnd w:id="15581"/>
      <w:bookmarkEnd w:id="15582"/>
      <w:bookmarkEnd w:id="15583"/>
      <w:bookmarkEnd w:id="15584"/>
      <w:bookmarkEnd w:id="15585"/>
      <w:bookmarkEnd w:id="15586"/>
      <w:bookmarkEnd w:id="15587"/>
      <w:bookmarkEnd w:id="15588"/>
      <w:bookmarkEnd w:id="15589"/>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bookmarkEnd w:id="15608"/>
      <w:bookmarkEnd w:id="15609"/>
      <w:bookmarkEnd w:id="15610"/>
      <w:bookmarkEnd w:id="15611"/>
      <w:bookmarkEnd w:id="15612"/>
      <w:bookmarkEnd w:id="15613"/>
      <w:bookmarkEnd w:id="15614"/>
      <w:bookmarkEnd w:id="15615"/>
      <w:bookmarkEnd w:id="15616"/>
      <w:bookmarkEnd w:id="15617"/>
      <w:bookmarkEnd w:id="15618"/>
      <w:bookmarkEnd w:id="15619"/>
      <w:bookmarkEnd w:id="15620"/>
      <w:bookmarkEnd w:id="15621"/>
      <w:bookmarkEnd w:id="15622"/>
      <w:bookmarkEnd w:id="15623"/>
      <w:bookmarkEnd w:id="15624"/>
      <w:bookmarkEnd w:id="15625"/>
      <w:bookmarkEnd w:id="15626"/>
      <w:bookmarkEnd w:id="15627"/>
      <w:bookmarkEnd w:id="15628"/>
      <w:bookmarkEnd w:id="15629"/>
      <w:bookmarkEnd w:id="15630"/>
      <w:bookmarkEnd w:id="15631"/>
      <w:bookmarkEnd w:id="15632"/>
      <w:bookmarkEnd w:id="15633"/>
      <w:bookmarkEnd w:id="15634"/>
      <w:bookmarkEnd w:id="15635"/>
      <w:bookmarkEnd w:id="15636"/>
      <w:bookmarkEnd w:id="15637"/>
      <w:bookmarkEnd w:id="15638"/>
      <w:bookmarkEnd w:id="15639"/>
      <w:bookmarkEnd w:id="15640"/>
      <w:bookmarkEnd w:id="15641"/>
      <w:bookmarkEnd w:id="15642"/>
      <w:bookmarkEnd w:id="15643"/>
      <w:bookmarkEnd w:id="15644"/>
      <w:bookmarkEnd w:id="15645"/>
      <w:bookmarkEnd w:id="15646"/>
      <w:bookmarkEnd w:id="15647"/>
      <w:bookmarkEnd w:id="15648"/>
      <w:bookmarkEnd w:id="15649"/>
      <w:bookmarkEnd w:id="15650"/>
      <w:bookmarkEnd w:id="15651"/>
      <w:bookmarkEnd w:id="15652"/>
      <w:bookmarkEnd w:id="15653"/>
      <w:bookmarkEnd w:id="15654"/>
      <w:bookmarkEnd w:id="15655"/>
      <w:bookmarkEnd w:id="15656"/>
      <w:bookmarkEnd w:id="15657"/>
      <w:bookmarkEnd w:id="15658"/>
      <w:bookmarkEnd w:id="15659"/>
      <w:bookmarkEnd w:id="15660"/>
      <w:bookmarkEnd w:id="15661"/>
      <w:bookmarkEnd w:id="15662"/>
      <w:bookmarkEnd w:id="15663"/>
      <w:bookmarkEnd w:id="15664"/>
      <w:bookmarkEnd w:id="15665"/>
      <w:bookmarkEnd w:id="15666"/>
      <w:bookmarkEnd w:id="15667"/>
      <w:bookmarkEnd w:id="15668"/>
      <w:bookmarkEnd w:id="15669"/>
      <w:bookmarkEnd w:id="15670"/>
      <w:bookmarkEnd w:id="15671"/>
      <w:bookmarkEnd w:id="15672"/>
      <w:bookmarkEnd w:id="15673"/>
      <w:bookmarkEnd w:id="15674"/>
      <w:bookmarkEnd w:id="15675"/>
      <w:bookmarkEnd w:id="15676"/>
      <w:r w:rsidRPr="00C43FE6">
        <w:rPr>
          <w:caps w:val="0"/>
          <w:color w:val="0070C0"/>
          <w:sz w:val="24"/>
          <w:szCs w:val="24"/>
        </w:rPr>
        <w:t>Odborná prax na Pedagogickej fakulte UKF v Nitre</w:t>
      </w:r>
      <w:bookmarkEnd w:id="15677"/>
    </w:p>
    <w:p w14:paraId="18BB7382" w14:textId="71449880" w:rsidR="00EE688B" w:rsidRPr="00207698" w:rsidRDefault="007B2CAE">
      <w:pPr>
        <w:pStyle w:val="Odsekzoznamu"/>
        <w:numPr>
          <w:ilvl w:val="0"/>
          <w:numId w:val="168"/>
        </w:numPr>
        <w:spacing w:line="276" w:lineRule="auto"/>
        <w:contextualSpacing/>
        <w:rPr>
          <w:rFonts w:asciiTheme="minorHAnsi" w:hAnsiTheme="minorHAnsi" w:cstheme="minorHAnsi"/>
          <w:b/>
          <w:bCs/>
          <w:iCs/>
          <w:color w:val="auto"/>
          <w:sz w:val="22"/>
          <w:szCs w:val="22"/>
        </w:rPr>
      </w:pPr>
      <w:r>
        <w:rPr>
          <w:rFonts w:asciiTheme="minorHAnsi" w:hAnsiTheme="minorHAnsi" w:cstheme="minorHAnsi"/>
          <w:bCs/>
          <w:iCs/>
          <w:color w:val="auto"/>
          <w:sz w:val="22"/>
          <w:szCs w:val="22"/>
        </w:rPr>
        <w:t>š</w:t>
      </w:r>
      <w:r w:rsidR="00EE688B" w:rsidRPr="00207698">
        <w:rPr>
          <w:rFonts w:asciiTheme="minorHAnsi" w:hAnsiTheme="minorHAnsi" w:cstheme="minorHAnsi"/>
          <w:bCs/>
          <w:iCs/>
          <w:color w:val="auto"/>
          <w:sz w:val="22"/>
          <w:szCs w:val="22"/>
        </w:rPr>
        <w:t>tudijný program</w:t>
      </w:r>
      <w:r w:rsidR="00EE688B" w:rsidRPr="00207698">
        <w:rPr>
          <w:rFonts w:asciiTheme="minorHAnsi" w:hAnsiTheme="minorHAnsi" w:cstheme="minorHAnsi"/>
          <w:b/>
          <w:bCs/>
          <w:iCs/>
          <w:color w:val="auto"/>
          <w:sz w:val="22"/>
          <w:szCs w:val="22"/>
        </w:rPr>
        <w:t xml:space="preserve"> </w:t>
      </w:r>
      <w:r>
        <w:rPr>
          <w:rFonts w:asciiTheme="minorHAnsi" w:eastAsia="Calibri" w:hAnsiTheme="minorHAnsi" w:cstheme="minorHAnsi"/>
          <w:b/>
          <w:bCs/>
          <w:color w:val="auto"/>
          <w:sz w:val="22"/>
          <w:szCs w:val="22"/>
        </w:rPr>
        <w:t>v</w:t>
      </w:r>
      <w:r w:rsidR="00EE688B" w:rsidRPr="00207698">
        <w:rPr>
          <w:rFonts w:asciiTheme="minorHAnsi" w:eastAsia="Calibri" w:hAnsiTheme="minorHAnsi" w:cstheme="minorHAnsi"/>
          <w:b/>
          <w:bCs/>
          <w:color w:val="auto"/>
          <w:sz w:val="22"/>
          <w:szCs w:val="22"/>
        </w:rPr>
        <w:t>zdelávanie dospelých a bezpečnosť práce</w:t>
      </w:r>
    </w:p>
    <w:p w14:paraId="700C44E4" w14:textId="561731EE" w:rsidR="002F53D1" w:rsidRDefault="00EE688B" w:rsidP="00207698">
      <w:pPr>
        <w:tabs>
          <w:tab w:val="left" w:pos="0"/>
        </w:tabs>
        <w:spacing w:after="0" w:line="276" w:lineRule="auto"/>
        <w:jc w:val="both"/>
        <w:rPr>
          <w:rFonts w:cstheme="minorHAnsi"/>
        </w:rPr>
      </w:pPr>
      <w:r w:rsidRPr="00207698">
        <w:rPr>
          <w:rFonts w:cstheme="minorHAnsi"/>
        </w:rPr>
        <w:t>Odborná prax tvorí integrálnu súčasť prípravy budúcich vzdelávateľov dospelých a realizuje sa v širokom spektre inštitucionálnych prostredí, najmä vo vzdelávacích inštitúciách pre dospelých, humanitárnych a neziskových organizáciách, podnikových a firemných zariadeniach, kultúrnych a sociálnych zariadeniach pre dospelých a seniorov, ako aj v inštitúciách zameraných na oblasť bezpečnosti a ochrany zdravia pri práci. Cieľom odbornej praxe je pod odborným vedením oboznámiť študentov s organizačnou štruktúrou, obsahom činností, riadiacimi procesmi, ako aj s používanými metódami a formami práce v jednotlivých úsekoch podnikov, organizácií a inštitúcií. Súčasťou praxe je aktívna účasť študentov na príprave a realizácii vzdelávacích, kultúrno-výchovných a iných odborných podujatí. Celkový rozsah odbornej praxe v rámci študijného programu predstavuje 120 hodín, pričom jej absolvovanie je hodnotené kreditovou záťažou 18 kreditov. V hodnotenom období sa na odbornej praxi zúčastnilo 20 študentov dennej formy štúdia.</w:t>
      </w:r>
    </w:p>
    <w:p w14:paraId="03280AE9" w14:textId="30C78DBF" w:rsidR="00EE688B" w:rsidRPr="00207698" w:rsidRDefault="007B2CAE">
      <w:pPr>
        <w:pStyle w:val="Odsekzoznamu"/>
        <w:numPr>
          <w:ilvl w:val="0"/>
          <w:numId w:val="168"/>
        </w:numPr>
        <w:spacing w:line="276" w:lineRule="auto"/>
        <w:contextualSpacing/>
        <w:rPr>
          <w:rFonts w:asciiTheme="minorHAnsi" w:hAnsiTheme="minorHAnsi" w:cstheme="minorHAnsi"/>
          <w:b/>
          <w:bCs/>
          <w:iCs/>
          <w:color w:val="auto"/>
          <w:sz w:val="22"/>
          <w:szCs w:val="22"/>
        </w:rPr>
      </w:pPr>
      <w:r>
        <w:rPr>
          <w:rFonts w:asciiTheme="minorHAnsi" w:hAnsiTheme="minorHAnsi" w:cstheme="minorHAnsi"/>
          <w:bCs/>
          <w:iCs/>
          <w:color w:val="auto"/>
          <w:sz w:val="22"/>
          <w:szCs w:val="22"/>
        </w:rPr>
        <w:t>š</w:t>
      </w:r>
      <w:r w:rsidR="00EE688B" w:rsidRPr="00207698">
        <w:rPr>
          <w:rFonts w:asciiTheme="minorHAnsi" w:hAnsiTheme="minorHAnsi" w:cstheme="minorHAnsi"/>
          <w:bCs/>
          <w:iCs/>
          <w:color w:val="auto"/>
          <w:sz w:val="22"/>
          <w:szCs w:val="22"/>
        </w:rPr>
        <w:t>tudijný program</w:t>
      </w:r>
      <w:r w:rsidR="00EE688B" w:rsidRPr="00207698">
        <w:rPr>
          <w:rFonts w:asciiTheme="minorHAnsi" w:hAnsiTheme="minorHAnsi" w:cstheme="minorHAnsi"/>
          <w:b/>
          <w:bCs/>
          <w:iCs/>
          <w:color w:val="auto"/>
          <w:sz w:val="22"/>
          <w:szCs w:val="22"/>
        </w:rPr>
        <w:t xml:space="preserve"> </w:t>
      </w:r>
      <w:r>
        <w:rPr>
          <w:rFonts w:asciiTheme="minorHAnsi" w:eastAsia="Calibri" w:hAnsiTheme="minorHAnsi" w:cstheme="minorHAnsi"/>
          <w:b/>
          <w:bCs/>
          <w:color w:val="auto"/>
          <w:sz w:val="22"/>
          <w:szCs w:val="22"/>
        </w:rPr>
        <w:t>v</w:t>
      </w:r>
      <w:r w:rsidR="00EE688B" w:rsidRPr="00207698">
        <w:rPr>
          <w:rFonts w:asciiTheme="minorHAnsi" w:eastAsia="Calibri" w:hAnsiTheme="minorHAnsi" w:cstheme="minorHAnsi"/>
          <w:b/>
          <w:bCs/>
          <w:color w:val="auto"/>
          <w:sz w:val="22"/>
          <w:szCs w:val="22"/>
        </w:rPr>
        <w:t>zdelávanie dospelých a poradenstvo</w:t>
      </w:r>
    </w:p>
    <w:p w14:paraId="32373C60" w14:textId="1EABE401" w:rsidR="00EE688B" w:rsidRDefault="00EE688B" w:rsidP="00207698">
      <w:pPr>
        <w:spacing w:after="0" w:line="276" w:lineRule="auto"/>
        <w:jc w:val="both"/>
        <w:rPr>
          <w:rFonts w:eastAsia="Calibri" w:cstheme="minorHAnsi"/>
        </w:rPr>
      </w:pPr>
      <w:r w:rsidRPr="00207698">
        <w:rPr>
          <w:rFonts w:eastAsia="Calibri" w:cstheme="minorHAnsi"/>
        </w:rPr>
        <w:t>Odborná prax v danom študijnom programe je v celkovom rozsahu 200 hodín/30kreditov. Študenti absolvujú prax v kultúrno-osvetových a ďalších inštitúciách</w:t>
      </w:r>
      <w:r w:rsidR="00984663">
        <w:rPr>
          <w:rFonts w:eastAsia="Calibri" w:cstheme="minorHAnsi"/>
        </w:rPr>
        <w:t>,</w:t>
      </w:r>
      <w:r w:rsidRPr="00207698">
        <w:rPr>
          <w:rFonts w:eastAsia="Calibri" w:cstheme="minorHAnsi"/>
        </w:rPr>
        <w:t xml:space="preserve"> zameraných na vzdelávanie dospelých, resp. celoživotné vzdelávanie, v zariadeniach sociálnych služieb, prípadne v humanitárnych a mimovládnych organizáciách, ako i vo vybranom poradenskom zariadení v oblasti celoživotného poradenstva. V hodnotenom období absolvovalo odbornú prax I. 9 študentov dennej formy štúdia, odbornú prax II. 13 študentov v dennej forme a 20 študentov v externej forme štúdia, odbornú prax III. 12 študentov v dennej forme a 20 študenov v externej forme štúdia a odbornú prax IV.  absolvovalo 15 študentov dennej formy štúdia.</w:t>
      </w:r>
    </w:p>
    <w:p w14:paraId="4356B123" w14:textId="77777777" w:rsidR="007B7533" w:rsidRDefault="007B7533" w:rsidP="00207698">
      <w:pPr>
        <w:spacing w:after="0" w:line="276" w:lineRule="auto"/>
        <w:jc w:val="both"/>
        <w:rPr>
          <w:rFonts w:eastAsia="Calibri" w:cstheme="minorHAnsi"/>
        </w:rPr>
      </w:pPr>
    </w:p>
    <w:p w14:paraId="75ED30AE" w14:textId="35A621E9" w:rsidR="00EE688B" w:rsidRPr="00207698" w:rsidRDefault="007B2CAE">
      <w:pPr>
        <w:pStyle w:val="Odsekzoznamu"/>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heme="minorHAnsi" w:hAnsiTheme="minorHAnsi" w:cstheme="minorHAnsi"/>
          <w:b/>
          <w:color w:val="auto"/>
          <w:sz w:val="22"/>
          <w:szCs w:val="22"/>
        </w:rPr>
      </w:pPr>
      <w:r>
        <w:rPr>
          <w:rFonts w:asciiTheme="minorHAnsi" w:hAnsiTheme="minorHAnsi" w:cstheme="minorHAnsi"/>
          <w:color w:val="auto"/>
          <w:sz w:val="22"/>
          <w:szCs w:val="22"/>
        </w:rPr>
        <w:lastRenderedPageBreak/>
        <w:t>š</w:t>
      </w:r>
      <w:r w:rsidR="00EE688B" w:rsidRPr="00207698">
        <w:rPr>
          <w:rFonts w:asciiTheme="minorHAnsi" w:hAnsiTheme="minorHAnsi" w:cstheme="minorHAnsi"/>
          <w:color w:val="auto"/>
          <w:sz w:val="22"/>
          <w:szCs w:val="22"/>
        </w:rPr>
        <w:t>tudijný program</w:t>
      </w:r>
      <w:r w:rsidR="00EE688B" w:rsidRPr="00207698">
        <w:rPr>
          <w:rFonts w:asciiTheme="minorHAnsi" w:hAnsiTheme="minorHAnsi" w:cstheme="minorHAnsi"/>
          <w:b/>
          <w:color w:val="auto"/>
          <w:sz w:val="22"/>
          <w:szCs w:val="22"/>
        </w:rPr>
        <w:t xml:space="preserve"> šport a rekreácia</w:t>
      </w:r>
    </w:p>
    <w:p w14:paraId="2771825E" w14:textId="00DE9015" w:rsidR="00EE688B" w:rsidRPr="00207698" w:rsidRDefault="00EE688B" w:rsidP="00207698">
      <w:pPr>
        <w:tabs>
          <w:tab w:val="left" w:pos="284"/>
        </w:tabs>
        <w:spacing w:after="0" w:line="276" w:lineRule="auto"/>
        <w:jc w:val="both"/>
        <w:rPr>
          <w:rFonts w:cstheme="minorHAnsi"/>
        </w:rPr>
      </w:pPr>
      <w:r w:rsidRPr="00207698">
        <w:rPr>
          <w:rFonts w:cstheme="minorHAnsi"/>
        </w:rPr>
        <w:t>Uvedený študijný program má v rámci študijného plánu dva typy praxe. V prvom type sa študenti zoznamujú s prácou v univerzitnom fitštúdiu z hľadiska obsahu (stroje, typy cvičení). Študenti majú možnosť absolvovať hospitácie v rôznych oddieloch alebo kluboch, v rámci ktorých vypracúvajú hospitačné denníky a hodnotia priebeh tréningu alebo cvičenia z hľadiska stanovených cieľov a prístupu trénera či inštruktora. Študenti sa prostredníctvom dobrovoľníckej činnosti oboznámia s organizovaním verejných športových podujatí v meste Nitra, ale aj mimo neho. V druhom ročníku aplikujú získané zručnosti a nadobudnuté vedomosti pri práci s deťmi (predškolského</w:t>
      </w:r>
      <w:r w:rsidR="00984663">
        <w:rPr>
          <w:rFonts w:cstheme="minorHAnsi"/>
        </w:rPr>
        <w:t>,</w:t>
      </w:r>
      <w:r w:rsidRPr="00207698">
        <w:rPr>
          <w:rFonts w:cstheme="minorHAnsi"/>
        </w:rPr>
        <w:t xml:space="preserve"> ako aj mladšieho školského veku) v rámci škôl v prírode, kde zabezpečujú telovýchovný obsah počas Školy v prírode. V predmete Rekreológia pre seniorov absolvujú niekoľko praktických hodín so seniormi s výberom vhodných cvičení pre danú vekovú kategóriu. </w:t>
      </w:r>
    </w:p>
    <w:p w14:paraId="48A30D11" w14:textId="397D2171" w:rsidR="00EE688B" w:rsidRPr="00207698" w:rsidRDefault="00EE688B" w:rsidP="00207698">
      <w:pPr>
        <w:tabs>
          <w:tab w:val="left" w:pos="284"/>
        </w:tabs>
        <w:spacing w:after="0" w:line="276" w:lineRule="auto"/>
        <w:jc w:val="both"/>
        <w:rPr>
          <w:rFonts w:cstheme="minorHAnsi"/>
        </w:rPr>
      </w:pPr>
      <w:r w:rsidRPr="00207698">
        <w:rPr>
          <w:rFonts w:cstheme="minorHAnsi"/>
        </w:rPr>
        <w:t>V magisterskom štúdiu uvedeného študijného programu, v rámci predmetu Šport zdravotne znevýhodnených, študenti absolvujú praktické hodiny v Spojenej škole internátnej v Nitre, ktorá zabezpečuje výchovu a vzdelávanie žiakov vo veku od 6 do 37 rokov. Školu navštevujú žiaci so stredným až ťažkým mentálnym znevýhodnením, s kombinovaným a viacnásobným znevýhodnením a žiaci postihnutí autizmom a inými pervazívnymi poruchami. Študenti realizujú animátorské činnosti a aktívne sa podieľajú na organizovaní a realizovaní telesnej výchovy. Ďalší typ praxe (Prax I.) s celkovým rozsahom 40 hodín realizujú priamo v MŠ Topoľová 6 v Nitre, kde v dopoludňajších hodinách rozvíjajú  u detí techniku základných lokomócií a učia ich novým zručnostiam. V spolupráci s fitcentrom Bodyworld Nitra absolvujú prednášky o činnosti fitcentra (ekonomické, marketingové, obsahové a personálne zabezpečenie), v rámci praxe sa podieľajú na aktivitách spojených s chodom daného centra. V Praxi II. (40 hodín) absolvujú  prax v rôznych typoch športovo-rekreačných zariadení s cieľom oboznámiť sa s požiadavkami rôznych vekových skupín s aplikáciou pohybových programov pre konkrétny typ zariadenia. Študenti prostredníctvom dobrovoľníckej činnosti aktívne participujú na organizovaní verejných športových podujatí v meste Nitra, ale aj mimo neho. V magisterskom štúdiu študent taktiež absolvuje Súvislú prax v komunálnej rekreácii v rozsahu 20 hodín. Cieľom tejto praxe je, aby študenti zvládli základné zručnosti manažovania rôznych foriem komunálnej rekreácie napr. manažment fitcentra, športových klubov, CVČ aj na úrovni mesta alebo obce. Študent získava praktické skúsenosti s organizáciou športovo-rekreačných aktivít organizovaných v rámci miestnej komunity (Deň detí, Večerný beh Nitrou..</w:t>
      </w:r>
      <w:r w:rsidR="00984663">
        <w:rPr>
          <w:rFonts w:cstheme="minorHAnsi"/>
        </w:rPr>
        <w:t>.</w:t>
      </w:r>
      <w:r w:rsidRPr="00207698">
        <w:rPr>
          <w:rFonts w:cstheme="minorHAnsi"/>
        </w:rPr>
        <w:t>).</w:t>
      </w:r>
    </w:p>
    <w:p w14:paraId="32391281" w14:textId="6CB4C17F" w:rsidR="00EE688B" w:rsidRDefault="00EE688B" w:rsidP="00EE688B">
      <w:pPr>
        <w:tabs>
          <w:tab w:val="left" w:pos="284"/>
        </w:tabs>
        <w:spacing w:after="0" w:line="240" w:lineRule="auto"/>
        <w:jc w:val="both"/>
        <w:rPr>
          <w:rFonts w:cstheme="minorHAnsi"/>
        </w:rPr>
      </w:pPr>
    </w:p>
    <w:p w14:paraId="2DE6C0BB" w14:textId="77777777" w:rsidR="000313FB" w:rsidRPr="00207698" w:rsidRDefault="000313FB" w:rsidP="00207698">
      <w:pPr>
        <w:tabs>
          <w:tab w:val="left" w:pos="1843"/>
        </w:tabs>
        <w:spacing w:after="0" w:line="240" w:lineRule="auto"/>
        <w:jc w:val="both"/>
        <w:rPr>
          <w:strike/>
          <w:color w:val="0070C0"/>
          <w:shd w:val="clear" w:color="auto" w:fill="FFFFFF"/>
        </w:rPr>
      </w:pPr>
      <w:bookmarkStart w:id="15678" w:name="_Toc164779603"/>
      <w:bookmarkStart w:id="15679" w:name="_Toc164779799"/>
      <w:bookmarkStart w:id="15680" w:name="_Toc164779942"/>
      <w:bookmarkStart w:id="15681" w:name="_Toc164780085"/>
      <w:bookmarkStart w:id="15682" w:name="_Toc164780228"/>
      <w:bookmarkStart w:id="15683" w:name="_Toc164780371"/>
      <w:bookmarkStart w:id="15684" w:name="_Toc164780514"/>
      <w:bookmarkStart w:id="15685" w:name="_Toc164780657"/>
      <w:bookmarkStart w:id="15686" w:name="_Toc164780800"/>
      <w:bookmarkStart w:id="15687" w:name="_Toc164780943"/>
      <w:bookmarkStart w:id="15688" w:name="_Toc164781086"/>
      <w:bookmarkStart w:id="15689" w:name="_Toc164781228"/>
      <w:bookmarkStart w:id="15690" w:name="_Toc164845520"/>
      <w:bookmarkStart w:id="15691" w:name="_Toc164845754"/>
      <w:bookmarkStart w:id="15692" w:name="_Toc164846136"/>
      <w:bookmarkStart w:id="15693" w:name="_Toc164846277"/>
      <w:bookmarkStart w:id="15694" w:name="_Toc164846418"/>
      <w:bookmarkStart w:id="15695" w:name="_Toc164846560"/>
      <w:bookmarkStart w:id="15696" w:name="_Toc164846701"/>
      <w:bookmarkStart w:id="15697" w:name="_Toc164847153"/>
      <w:bookmarkStart w:id="15698" w:name="_Toc164847294"/>
      <w:bookmarkStart w:id="15699" w:name="_Toc164847435"/>
      <w:bookmarkStart w:id="15700" w:name="_Toc164847577"/>
      <w:bookmarkStart w:id="15701" w:name="_Toc164849002"/>
      <w:bookmarkStart w:id="15702" w:name="_Toc164856626"/>
      <w:bookmarkStart w:id="15703" w:name="_Toc164857898"/>
      <w:bookmarkStart w:id="15704" w:name="_Toc164858111"/>
      <w:bookmarkStart w:id="15705" w:name="_Toc164858281"/>
      <w:bookmarkStart w:id="15706" w:name="_Toc164939978"/>
      <w:bookmarkStart w:id="15707" w:name="_Toc165033052"/>
      <w:bookmarkStart w:id="15708" w:name="_Toc166147672"/>
      <w:bookmarkStart w:id="15709" w:name="_Toc166156300"/>
      <w:bookmarkStart w:id="15710" w:name="_Toc166156793"/>
      <w:bookmarkStart w:id="15711" w:name="_Toc166158686"/>
      <w:bookmarkStart w:id="15712" w:name="_Toc166160988"/>
      <w:bookmarkStart w:id="15713" w:name="_Toc166354864"/>
      <w:bookmarkStart w:id="15714" w:name="_Toc166359191"/>
      <w:bookmarkStart w:id="15715" w:name="_Toc166485860"/>
      <w:bookmarkStart w:id="15716" w:name="_Toc166569664"/>
      <w:bookmarkStart w:id="15717" w:name="_Toc196910570"/>
      <w:bookmarkStart w:id="15718" w:name="_Toc197672005"/>
      <w:bookmarkStart w:id="15719" w:name="_Toc197672318"/>
      <w:bookmarkStart w:id="15720" w:name="_Toc197935724"/>
      <w:bookmarkStart w:id="15721" w:name="_Toc197941101"/>
      <w:bookmarkStart w:id="15722" w:name="_Toc197955392"/>
      <w:bookmarkStart w:id="15723" w:name="_Toc197955947"/>
      <w:bookmarkStart w:id="15724" w:name="_Toc197965494"/>
      <w:bookmarkStart w:id="15725" w:name="_Toc197965881"/>
      <w:bookmarkStart w:id="15726" w:name="_Toc198025066"/>
      <w:bookmarkStart w:id="15727" w:name="_Toc198133889"/>
      <w:bookmarkStart w:id="15728" w:name="_Toc198134306"/>
      <w:bookmarkStart w:id="15729" w:name="_Toc198199031"/>
      <w:bookmarkStart w:id="15730" w:name="_Toc198300392"/>
      <w:bookmarkStart w:id="15731" w:name="_Toc198639250"/>
      <w:bookmarkStart w:id="15732" w:name="_Toc198639670"/>
      <w:bookmarkStart w:id="15733" w:name="_Toc198640090"/>
      <w:bookmarkStart w:id="15734" w:name="_Toc198651791"/>
      <w:bookmarkStart w:id="15735" w:name="_Toc198729192"/>
      <w:bookmarkStart w:id="15736" w:name="_Toc198731661"/>
      <w:bookmarkStart w:id="15737" w:name="_Toc198732117"/>
      <w:bookmarkStart w:id="15738" w:name="_Toc198734725"/>
      <w:bookmarkStart w:id="15739" w:name="_Toc198808140"/>
      <w:bookmarkStart w:id="15740" w:name="_Toc198816534"/>
      <w:bookmarkStart w:id="15741" w:name="_Toc198900533"/>
      <w:bookmarkStart w:id="15742" w:name="_Toc164845522"/>
      <w:bookmarkStart w:id="15743" w:name="_Toc164845756"/>
      <w:bookmarkStart w:id="15744" w:name="_Toc164846138"/>
      <w:bookmarkStart w:id="15745" w:name="_Toc164846279"/>
      <w:bookmarkStart w:id="15746" w:name="_Toc164846420"/>
      <w:bookmarkStart w:id="15747" w:name="_Toc164846562"/>
      <w:bookmarkStart w:id="15748" w:name="_Toc164846703"/>
      <w:bookmarkStart w:id="15749" w:name="_Toc164847155"/>
      <w:bookmarkStart w:id="15750" w:name="_Toc164847296"/>
      <w:bookmarkStart w:id="15751" w:name="_Toc164847437"/>
      <w:bookmarkStart w:id="15752" w:name="_Toc164847579"/>
      <w:bookmarkStart w:id="15753" w:name="_Toc164849004"/>
      <w:bookmarkStart w:id="15754" w:name="_Toc164856628"/>
      <w:bookmarkStart w:id="15755" w:name="_Toc164857900"/>
      <w:bookmarkStart w:id="15756" w:name="_Toc164858113"/>
      <w:bookmarkStart w:id="15757" w:name="_Toc164858283"/>
      <w:bookmarkStart w:id="15758" w:name="_Toc164939980"/>
      <w:bookmarkStart w:id="15759" w:name="_Toc165033054"/>
      <w:bookmarkStart w:id="15760" w:name="_Toc166147674"/>
      <w:bookmarkStart w:id="15761" w:name="_Toc166156302"/>
      <w:bookmarkStart w:id="15762" w:name="_Toc166156795"/>
      <w:bookmarkStart w:id="15763" w:name="_Toc166158688"/>
      <w:bookmarkStart w:id="15764" w:name="_Toc166160990"/>
      <w:bookmarkStart w:id="15765" w:name="_Toc166354866"/>
      <w:bookmarkStart w:id="15766" w:name="_Toc166359193"/>
      <w:bookmarkStart w:id="15767" w:name="_Toc166485862"/>
      <w:bookmarkStart w:id="15768" w:name="_Toc166569666"/>
      <w:bookmarkStart w:id="15769" w:name="_Toc196910572"/>
      <w:bookmarkStart w:id="15770" w:name="_Toc198651793"/>
      <w:bookmarkStart w:id="15771" w:name="_Toc198729194"/>
      <w:bookmarkStart w:id="15772" w:name="_Toc198731663"/>
      <w:bookmarkStart w:id="15773" w:name="_Toc198732119"/>
      <w:bookmarkStart w:id="15774" w:name="_Toc198734727"/>
      <w:bookmarkStart w:id="15775" w:name="_Toc198808142"/>
      <w:bookmarkStart w:id="15776" w:name="_Toc198816536"/>
      <w:bookmarkStart w:id="15777" w:name="_Toc198900535"/>
      <w:bookmarkStart w:id="15778" w:name="_Toc198651794"/>
      <w:bookmarkStart w:id="15779" w:name="_Toc198729195"/>
      <w:bookmarkStart w:id="15780" w:name="_Toc198731664"/>
      <w:bookmarkStart w:id="15781" w:name="_Toc198732120"/>
      <w:bookmarkStart w:id="15782" w:name="_Toc198734728"/>
      <w:bookmarkStart w:id="15783" w:name="_Toc198808143"/>
      <w:bookmarkStart w:id="15784" w:name="_Toc198816537"/>
      <w:bookmarkStart w:id="15785" w:name="_Toc198900536"/>
      <w:bookmarkStart w:id="15786" w:name="_Toc198651795"/>
      <w:bookmarkStart w:id="15787" w:name="_Toc198729196"/>
      <w:bookmarkStart w:id="15788" w:name="_Toc198731665"/>
      <w:bookmarkStart w:id="15789" w:name="_Toc198732121"/>
      <w:bookmarkStart w:id="15790" w:name="_Toc198734729"/>
      <w:bookmarkStart w:id="15791" w:name="_Toc198808144"/>
      <w:bookmarkStart w:id="15792" w:name="_Toc198816538"/>
      <w:bookmarkStart w:id="15793" w:name="_Toc198900537"/>
      <w:bookmarkStart w:id="15794" w:name="_Toc198651796"/>
      <w:bookmarkStart w:id="15795" w:name="_Toc198729197"/>
      <w:bookmarkStart w:id="15796" w:name="_Toc198731666"/>
      <w:bookmarkStart w:id="15797" w:name="_Toc198732122"/>
      <w:bookmarkStart w:id="15798" w:name="_Toc198734730"/>
      <w:bookmarkStart w:id="15799" w:name="_Toc198808145"/>
      <w:bookmarkStart w:id="15800" w:name="_Toc198816539"/>
      <w:bookmarkStart w:id="15801" w:name="_Toc198900538"/>
      <w:bookmarkStart w:id="15802" w:name="_Toc198651797"/>
      <w:bookmarkStart w:id="15803" w:name="_Toc198729198"/>
      <w:bookmarkStart w:id="15804" w:name="_Toc198731667"/>
      <w:bookmarkStart w:id="15805" w:name="_Toc198732123"/>
      <w:bookmarkStart w:id="15806" w:name="_Toc198734731"/>
      <w:bookmarkStart w:id="15807" w:name="_Toc198808146"/>
      <w:bookmarkStart w:id="15808" w:name="_Toc198816540"/>
      <w:bookmarkStart w:id="15809" w:name="_Toc198900539"/>
      <w:bookmarkStart w:id="15810" w:name="_Toc198651798"/>
      <w:bookmarkStart w:id="15811" w:name="_Toc198729199"/>
      <w:bookmarkStart w:id="15812" w:name="_Toc198731668"/>
      <w:bookmarkStart w:id="15813" w:name="_Toc198732124"/>
      <w:bookmarkStart w:id="15814" w:name="_Toc198734732"/>
      <w:bookmarkStart w:id="15815" w:name="_Toc198808147"/>
      <w:bookmarkStart w:id="15816" w:name="_Toc198816541"/>
      <w:bookmarkStart w:id="15817" w:name="_Toc198900540"/>
      <w:bookmarkStart w:id="15818" w:name="_Toc198651799"/>
      <w:bookmarkStart w:id="15819" w:name="_Toc198729200"/>
      <w:bookmarkStart w:id="15820" w:name="_Toc198731669"/>
      <w:bookmarkStart w:id="15821" w:name="_Toc198732125"/>
      <w:bookmarkStart w:id="15822" w:name="_Toc198734733"/>
      <w:bookmarkStart w:id="15823" w:name="_Toc198808148"/>
      <w:bookmarkStart w:id="15824" w:name="_Toc198816542"/>
      <w:bookmarkStart w:id="15825" w:name="_Toc198900541"/>
      <w:bookmarkStart w:id="15826" w:name="_Toc198651800"/>
      <w:bookmarkStart w:id="15827" w:name="_Toc198729201"/>
      <w:bookmarkStart w:id="15828" w:name="_Toc198731670"/>
      <w:bookmarkStart w:id="15829" w:name="_Toc198732126"/>
      <w:bookmarkStart w:id="15830" w:name="_Toc198734734"/>
      <w:bookmarkStart w:id="15831" w:name="_Toc198808149"/>
      <w:bookmarkStart w:id="15832" w:name="_Toc198816543"/>
      <w:bookmarkStart w:id="15833" w:name="_Toc198900542"/>
      <w:bookmarkStart w:id="15834" w:name="_Toc198651801"/>
      <w:bookmarkStart w:id="15835" w:name="_Toc198729202"/>
      <w:bookmarkStart w:id="15836" w:name="_Toc198731671"/>
      <w:bookmarkStart w:id="15837" w:name="_Toc198732127"/>
      <w:bookmarkStart w:id="15838" w:name="_Toc198734735"/>
      <w:bookmarkStart w:id="15839" w:name="_Toc198808150"/>
      <w:bookmarkStart w:id="15840" w:name="_Toc198816544"/>
      <w:bookmarkStart w:id="15841" w:name="_Toc198900543"/>
      <w:bookmarkStart w:id="15842" w:name="_Toc198651802"/>
      <w:bookmarkStart w:id="15843" w:name="_Toc198729203"/>
      <w:bookmarkStart w:id="15844" w:name="_Toc198731672"/>
      <w:bookmarkStart w:id="15845" w:name="_Toc198732128"/>
      <w:bookmarkStart w:id="15846" w:name="_Toc198734736"/>
      <w:bookmarkStart w:id="15847" w:name="_Toc198808151"/>
      <w:bookmarkStart w:id="15848" w:name="_Toc198816545"/>
      <w:bookmarkStart w:id="15849" w:name="_Toc198900544"/>
      <w:bookmarkStart w:id="15850" w:name="_Toc198651803"/>
      <w:bookmarkStart w:id="15851" w:name="_Toc198729204"/>
      <w:bookmarkStart w:id="15852" w:name="_Toc198731673"/>
      <w:bookmarkStart w:id="15853" w:name="_Toc198732129"/>
      <w:bookmarkStart w:id="15854" w:name="_Toc198734737"/>
      <w:bookmarkStart w:id="15855" w:name="_Toc198808152"/>
      <w:bookmarkStart w:id="15856" w:name="_Toc198816546"/>
      <w:bookmarkStart w:id="15857" w:name="_Toc198900545"/>
      <w:bookmarkStart w:id="15858" w:name="_Toc198651804"/>
      <w:bookmarkStart w:id="15859" w:name="_Toc198729205"/>
      <w:bookmarkStart w:id="15860" w:name="_Toc198731674"/>
      <w:bookmarkStart w:id="15861" w:name="_Toc198732130"/>
      <w:bookmarkStart w:id="15862" w:name="_Toc198734738"/>
      <w:bookmarkStart w:id="15863" w:name="_Toc198808153"/>
      <w:bookmarkStart w:id="15864" w:name="_Toc198816547"/>
      <w:bookmarkStart w:id="15865" w:name="_Toc198900546"/>
      <w:bookmarkStart w:id="15866" w:name="_Toc198651805"/>
      <w:bookmarkStart w:id="15867" w:name="_Toc198729206"/>
      <w:bookmarkStart w:id="15868" w:name="_Toc198731675"/>
      <w:bookmarkStart w:id="15869" w:name="_Toc198732131"/>
      <w:bookmarkStart w:id="15870" w:name="_Toc198734739"/>
      <w:bookmarkStart w:id="15871" w:name="_Toc198808154"/>
      <w:bookmarkStart w:id="15872" w:name="_Toc198816548"/>
      <w:bookmarkStart w:id="15873" w:name="_Toc198900547"/>
      <w:bookmarkStart w:id="15874" w:name="_Toc198651806"/>
      <w:bookmarkStart w:id="15875" w:name="_Toc198729207"/>
      <w:bookmarkStart w:id="15876" w:name="_Toc198731676"/>
      <w:bookmarkStart w:id="15877" w:name="_Toc198732132"/>
      <w:bookmarkStart w:id="15878" w:name="_Toc198734740"/>
      <w:bookmarkStart w:id="15879" w:name="_Toc198808155"/>
      <w:bookmarkStart w:id="15880" w:name="_Toc198816549"/>
      <w:bookmarkStart w:id="15881" w:name="_Toc198900548"/>
      <w:bookmarkStart w:id="15882" w:name="_Toc198651807"/>
      <w:bookmarkStart w:id="15883" w:name="_Toc198729208"/>
      <w:bookmarkStart w:id="15884" w:name="_Toc198731677"/>
      <w:bookmarkStart w:id="15885" w:name="_Toc198732133"/>
      <w:bookmarkStart w:id="15886" w:name="_Toc198734741"/>
      <w:bookmarkStart w:id="15887" w:name="_Toc198808156"/>
      <w:bookmarkStart w:id="15888" w:name="_Toc198816550"/>
      <w:bookmarkStart w:id="15889" w:name="_Toc198900549"/>
      <w:bookmarkStart w:id="15890" w:name="_Toc198651808"/>
      <w:bookmarkStart w:id="15891" w:name="_Toc198729209"/>
      <w:bookmarkStart w:id="15892" w:name="_Toc198731678"/>
      <w:bookmarkStart w:id="15893" w:name="_Toc198732134"/>
      <w:bookmarkStart w:id="15894" w:name="_Toc198734742"/>
      <w:bookmarkStart w:id="15895" w:name="_Toc198808157"/>
      <w:bookmarkStart w:id="15896" w:name="_Toc198816551"/>
      <w:bookmarkStart w:id="15897" w:name="_Toc198900550"/>
      <w:bookmarkStart w:id="15898" w:name="_Toc198651809"/>
      <w:bookmarkStart w:id="15899" w:name="_Toc198729210"/>
      <w:bookmarkStart w:id="15900" w:name="_Toc198731679"/>
      <w:bookmarkStart w:id="15901" w:name="_Toc198732135"/>
      <w:bookmarkStart w:id="15902" w:name="_Toc198734743"/>
      <w:bookmarkStart w:id="15903" w:name="_Toc198808158"/>
      <w:bookmarkStart w:id="15904" w:name="_Toc198816552"/>
      <w:bookmarkStart w:id="15905" w:name="_Toc198900551"/>
      <w:bookmarkStart w:id="15906" w:name="_Toc198651810"/>
      <w:bookmarkStart w:id="15907" w:name="_Toc198729211"/>
      <w:bookmarkStart w:id="15908" w:name="_Toc198731680"/>
      <w:bookmarkStart w:id="15909" w:name="_Toc198732136"/>
      <w:bookmarkStart w:id="15910" w:name="_Toc198734744"/>
      <w:bookmarkStart w:id="15911" w:name="_Toc198808159"/>
      <w:bookmarkStart w:id="15912" w:name="_Toc198816553"/>
      <w:bookmarkStart w:id="15913" w:name="_Toc198900552"/>
      <w:bookmarkStart w:id="15914" w:name="_Toc198651811"/>
      <w:bookmarkStart w:id="15915" w:name="_Toc198729212"/>
      <w:bookmarkStart w:id="15916" w:name="_Toc198731681"/>
      <w:bookmarkStart w:id="15917" w:name="_Toc198732137"/>
      <w:bookmarkStart w:id="15918" w:name="_Toc198734745"/>
      <w:bookmarkStart w:id="15919" w:name="_Toc198808160"/>
      <w:bookmarkStart w:id="15920" w:name="_Toc198816554"/>
      <w:bookmarkStart w:id="15921" w:name="_Toc198900553"/>
      <w:bookmarkStart w:id="15922" w:name="_Toc198651812"/>
      <w:bookmarkStart w:id="15923" w:name="_Toc198729213"/>
      <w:bookmarkStart w:id="15924" w:name="_Toc198731682"/>
      <w:bookmarkStart w:id="15925" w:name="_Toc198732138"/>
      <w:bookmarkStart w:id="15926" w:name="_Toc198734746"/>
      <w:bookmarkStart w:id="15927" w:name="_Toc198808161"/>
      <w:bookmarkStart w:id="15928" w:name="_Toc198816555"/>
      <w:bookmarkStart w:id="15929" w:name="_Toc198900554"/>
      <w:bookmarkStart w:id="15930" w:name="_Toc198651813"/>
      <w:bookmarkStart w:id="15931" w:name="_Toc198729214"/>
      <w:bookmarkStart w:id="15932" w:name="_Toc198731683"/>
      <w:bookmarkStart w:id="15933" w:name="_Toc198732139"/>
      <w:bookmarkStart w:id="15934" w:name="_Toc198734747"/>
      <w:bookmarkStart w:id="15935" w:name="_Toc198808162"/>
      <w:bookmarkStart w:id="15936" w:name="_Toc198816556"/>
      <w:bookmarkStart w:id="15937" w:name="_Toc198900555"/>
      <w:bookmarkStart w:id="15938" w:name="_Toc198651814"/>
      <w:bookmarkStart w:id="15939" w:name="_Toc198729215"/>
      <w:bookmarkStart w:id="15940" w:name="_Toc198731684"/>
      <w:bookmarkStart w:id="15941" w:name="_Toc198732140"/>
      <w:bookmarkStart w:id="15942" w:name="_Toc198734748"/>
      <w:bookmarkStart w:id="15943" w:name="_Toc198808163"/>
      <w:bookmarkStart w:id="15944" w:name="_Toc198816557"/>
      <w:bookmarkStart w:id="15945" w:name="_Toc198900556"/>
      <w:bookmarkStart w:id="15946" w:name="_Toc198651815"/>
      <w:bookmarkStart w:id="15947" w:name="_Toc198729216"/>
      <w:bookmarkStart w:id="15948" w:name="_Toc198731685"/>
      <w:bookmarkStart w:id="15949" w:name="_Toc198732141"/>
      <w:bookmarkStart w:id="15950" w:name="_Toc198734749"/>
      <w:bookmarkStart w:id="15951" w:name="_Toc198808164"/>
      <w:bookmarkStart w:id="15952" w:name="_Toc198816558"/>
      <w:bookmarkStart w:id="15953" w:name="_Toc198900557"/>
      <w:bookmarkStart w:id="15954" w:name="_Toc198651816"/>
      <w:bookmarkStart w:id="15955" w:name="_Toc198729217"/>
      <w:bookmarkStart w:id="15956" w:name="_Toc198731686"/>
      <w:bookmarkStart w:id="15957" w:name="_Toc198732142"/>
      <w:bookmarkStart w:id="15958" w:name="_Toc198734750"/>
      <w:bookmarkStart w:id="15959" w:name="_Toc198808165"/>
      <w:bookmarkStart w:id="15960" w:name="_Toc198816559"/>
      <w:bookmarkStart w:id="15961" w:name="_Toc198900558"/>
      <w:bookmarkStart w:id="15962" w:name="_Toc198651817"/>
      <w:bookmarkStart w:id="15963" w:name="_Toc198729218"/>
      <w:bookmarkStart w:id="15964" w:name="_Toc198731687"/>
      <w:bookmarkStart w:id="15965" w:name="_Toc198732143"/>
      <w:bookmarkStart w:id="15966" w:name="_Toc198734751"/>
      <w:bookmarkStart w:id="15967" w:name="_Toc198808166"/>
      <w:bookmarkStart w:id="15968" w:name="_Toc198816560"/>
      <w:bookmarkStart w:id="15969" w:name="_Toc198900559"/>
      <w:bookmarkStart w:id="15970" w:name="_Toc198651818"/>
      <w:bookmarkStart w:id="15971" w:name="_Toc198729219"/>
      <w:bookmarkStart w:id="15972" w:name="_Toc198731688"/>
      <w:bookmarkStart w:id="15973" w:name="_Toc198732144"/>
      <w:bookmarkStart w:id="15974" w:name="_Toc198734752"/>
      <w:bookmarkStart w:id="15975" w:name="_Toc198808167"/>
      <w:bookmarkStart w:id="15976" w:name="_Toc198816561"/>
      <w:bookmarkStart w:id="15977" w:name="_Toc198900560"/>
      <w:bookmarkStart w:id="15978" w:name="_Toc198651819"/>
      <w:bookmarkStart w:id="15979" w:name="_Toc198729220"/>
      <w:bookmarkStart w:id="15980" w:name="_Toc198731689"/>
      <w:bookmarkStart w:id="15981" w:name="_Toc198732145"/>
      <w:bookmarkStart w:id="15982" w:name="_Toc198734753"/>
      <w:bookmarkStart w:id="15983" w:name="_Toc198808168"/>
      <w:bookmarkStart w:id="15984" w:name="_Toc198816562"/>
      <w:bookmarkStart w:id="15985" w:name="_Toc198900561"/>
      <w:bookmarkStart w:id="15986" w:name="_Toc198651820"/>
      <w:bookmarkStart w:id="15987" w:name="_Toc198729221"/>
      <w:bookmarkStart w:id="15988" w:name="_Toc198731690"/>
      <w:bookmarkStart w:id="15989" w:name="_Toc198732146"/>
      <w:bookmarkStart w:id="15990" w:name="_Toc198734754"/>
      <w:bookmarkStart w:id="15991" w:name="_Toc198808169"/>
      <w:bookmarkStart w:id="15992" w:name="_Toc198816563"/>
      <w:bookmarkStart w:id="15993" w:name="_Toc198900562"/>
      <w:bookmarkStart w:id="15994" w:name="_Toc198651821"/>
      <w:bookmarkStart w:id="15995" w:name="_Toc198729222"/>
      <w:bookmarkStart w:id="15996" w:name="_Toc198731691"/>
      <w:bookmarkStart w:id="15997" w:name="_Toc198732147"/>
      <w:bookmarkStart w:id="15998" w:name="_Toc198734755"/>
      <w:bookmarkStart w:id="15999" w:name="_Toc198808170"/>
      <w:bookmarkStart w:id="16000" w:name="_Toc198816564"/>
      <w:bookmarkStart w:id="16001" w:name="_Toc198900563"/>
      <w:bookmarkStart w:id="16002" w:name="_Toc198651822"/>
      <w:bookmarkStart w:id="16003" w:name="_Toc198729223"/>
      <w:bookmarkStart w:id="16004" w:name="_Toc198731692"/>
      <w:bookmarkStart w:id="16005" w:name="_Toc198732148"/>
      <w:bookmarkStart w:id="16006" w:name="_Toc198734756"/>
      <w:bookmarkStart w:id="16007" w:name="_Toc198808171"/>
      <w:bookmarkStart w:id="16008" w:name="_Toc198816565"/>
      <w:bookmarkStart w:id="16009" w:name="_Toc198900564"/>
      <w:bookmarkStart w:id="16010" w:name="_Toc198651823"/>
      <w:bookmarkStart w:id="16011" w:name="_Toc198729224"/>
      <w:bookmarkStart w:id="16012" w:name="_Toc198731693"/>
      <w:bookmarkStart w:id="16013" w:name="_Toc198732149"/>
      <w:bookmarkStart w:id="16014" w:name="_Toc198734757"/>
      <w:bookmarkStart w:id="16015" w:name="_Toc198808172"/>
      <w:bookmarkStart w:id="16016" w:name="_Toc198816566"/>
      <w:bookmarkStart w:id="16017" w:name="_Toc198900565"/>
      <w:bookmarkStart w:id="16018" w:name="_Toc198651824"/>
      <w:bookmarkStart w:id="16019" w:name="_Toc198729225"/>
      <w:bookmarkStart w:id="16020" w:name="_Toc198731694"/>
      <w:bookmarkStart w:id="16021" w:name="_Toc198732150"/>
      <w:bookmarkStart w:id="16022" w:name="_Toc198734758"/>
      <w:bookmarkStart w:id="16023" w:name="_Toc198808173"/>
      <w:bookmarkStart w:id="16024" w:name="_Toc198816567"/>
      <w:bookmarkStart w:id="16025" w:name="_Toc198900566"/>
      <w:bookmarkStart w:id="16026" w:name="_Toc198651825"/>
      <w:bookmarkStart w:id="16027" w:name="_Toc198729226"/>
      <w:bookmarkStart w:id="16028" w:name="_Toc198731695"/>
      <w:bookmarkStart w:id="16029" w:name="_Toc198732151"/>
      <w:bookmarkStart w:id="16030" w:name="_Toc198734759"/>
      <w:bookmarkStart w:id="16031" w:name="_Toc198808174"/>
      <w:bookmarkStart w:id="16032" w:name="_Toc198816568"/>
      <w:bookmarkStart w:id="16033" w:name="_Toc198900567"/>
      <w:bookmarkStart w:id="16034" w:name="_Toc198651826"/>
      <w:bookmarkStart w:id="16035" w:name="_Toc198729227"/>
      <w:bookmarkStart w:id="16036" w:name="_Toc198731696"/>
      <w:bookmarkStart w:id="16037" w:name="_Toc198732152"/>
      <w:bookmarkStart w:id="16038" w:name="_Toc198734760"/>
      <w:bookmarkStart w:id="16039" w:name="_Toc198808175"/>
      <w:bookmarkStart w:id="16040" w:name="_Toc198816569"/>
      <w:bookmarkStart w:id="16041" w:name="_Toc198900568"/>
      <w:bookmarkStart w:id="16042" w:name="_Toc198651827"/>
      <w:bookmarkStart w:id="16043" w:name="_Toc198729228"/>
      <w:bookmarkStart w:id="16044" w:name="_Toc198731697"/>
      <w:bookmarkStart w:id="16045" w:name="_Toc198732153"/>
      <w:bookmarkStart w:id="16046" w:name="_Toc198734761"/>
      <w:bookmarkStart w:id="16047" w:name="_Toc198808176"/>
      <w:bookmarkStart w:id="16048" w:name="_Toc198816570"/>
      <w:bookmarkStart w:id="16049" w:name="_Toc198900569"/>
      <w:bookmarkStart w:id="16050" w:name="_Toc198651828"/>
      <w:bookmarkStart w:id="16051" w:name="_Toc198729229"/>
      <w:bookmarkStart w:id="16052" w:name="_Toc198731698"/>
      <w:bookmarkStart w:id="16053" w:name="_Toc198732154"/>
      <w:bookmarkStart w:id="16054" w:name="_Toc198734762"/>
      <w:bookmarkStart w:id="16055" w:name="_Toc198808177"/>
      <w:bookmarkStart w:id="16056" w:name="_Toc198816571"/>
      <w:bookmarkStart w:id="16057" w:name="_Toc198900570"/>
      <w:bookmarkStart w:id="16058" w:name="_Toc198651829"/>
      <w:bookmarkStart w:id="16059" w:name="_Toc198729230"/>
      <w:bookmarkStart w:id="16060" w:name="_Toc198731699"/>
      <w:bookmarkStart w:id="16061" w:name="_Toc198732155"/>
      <w:bookmarkStart w:id="16062" w:name="_Toc198734763"/>
      <w:bookmarkStart w:id="16063" w:name="_Toc198808178"/>
      <w:bookmarkStart w:id="16064" w:name="_Toc198816572"/>
      <w:bookmarkStart w:id="16065" w:name="_Toc198900571"/>
      <w:bookmarkStart w:id="16066" w:name="_Toc197672007"/>
      <w:bookmarkStart w:id="16067" w:name="_Toc197672320"/>
      <w:bookmarkStart w:id="16068" w:name="_Toc197935726"/>
      <w:bookmarkStart w:id="16069" w:name="_Toc197941103"/>
      <w:bookmarkStart w:id="16070" w:name="_Toc197955394"/>
      <w:bookmarkStart w:id="16071" w:name="_Toc197955949"/>
      <w:bookmarkStart w:id="16072" w:name="_Toc197965496"/>
      <w:bookmarkStart w:id="16073" w:name="_Toc197965883"/>
      <w:bookmarkStart w:id="16074" w:name="_Toc198025068"/>
      <w:bookmarkStart w:id="16075" w:name="_Toc198133891"/>
      <w:bookmarkStart w:id="16076" w:name="_Toc198134308"/>
      <w:bookmarkStart w:id="16077" w:name="_Toc198199033"/>
      <w:bookmarkStart w:id="16078" w:name="_Toc198300394"/>
      <w:bookmarkStart w:id="16079" w:name="_Toc198639252"/>
      <w:bookmarkStart w:id="16080" w:name="_Toc198639672"/>
      <w:bookmarkStart w:id="16081" w:name="_Toc198640092"/>
      <w:bookmarkStart w:id="16082" w:name="_Toc198651830"/>
      <w:bookmarkStart w:id="16083" w:name="_Toc198729231"/>
      <w:bookmarkStart w:id="16084" w:name="_Toc198731700"/>
      <w:bookmarkStart w:id="16085" w:name="_Toc198732156"/>
      <w:bookmarkStart w:id="16086" w:name="_Toc198734764"/>
      <w:bookmarkStart w:id="16087" w:name="_Toc198808179"/>
      <w:bookmarkStart w:id="16088" w:name="_Toc198816573"/>
      <w:bookmarkStart w:id="16089" w:name="_Toc198900572"/>
      <w:bookmarkEnd w:id="15678"/>
      <w:bookmarkEnd w:id="15679"/>
      <w:bookmarkEnd w:id="15680"/>
      <w:bookmarkEnd w:id="15681"/>
      <w:bookmarkEnd w:id="15682"/>
      <w:bookmarkEnd w:id="15683"/>
      <w:bookmarkEnd w:id="15684"/>
      <w:bookmarkEnd w:id="15685"/>
      <w:bookmarkEnd w:id="15686"/>
      <w:bookmarkEnd w:id="15687"/>
      <w:bookmarkEnd w:id="15688"/>
      <w:bookmarkEnd w:id="15689"/>
      <w:bookmarkEnd w:id="15690"/>
      <w:bookmarkEnd w:id="15691"/>
      <w:bookmarkEnd w:id="15692"/>
      <w:bookmarkEnd w:id="15693"/>
      <w:bookmarkEnd w:id="15694"/>
      <w:bookmarkEnd w:id="15695"/>
      <w:bookmarkEnd w:id="15696"/>
      <w:bookmarkEnd w:id="15697"/>
      <w:bookmarkEnd w:id="15698"/>
      <w:bookmarkEnd w:id="15699"/>
      <w:bookmarkEnd w:id="15700"/>
      <w:bookmarkEnd w:id="15701"/>
      <w:bookmarkEnd w:id="15702"/>
      <w:bookmarkEnd w:id="15703"/>
      <w:bookmarkEnd w:id="15704"/>
      <w:bookmarkEnd w:id="15705"/>
      <w:bookmarkEnd w:id="15706"/>
      <w:bookmarkEnd w:id="15707"/>
      <w:bookmarkEnd w:id="15708"/>
      <w:bookmarkEnd w:id="15709"/>
      <w:bookmarkEnd w:id="15710"/>
      <w:bookmarkEnd w:id="15711"/>
      <w:bookmarkEnd w:id="15712"/>
      <w:bookmarkEnd w:id="15713"/>
      <w:bookmarkEnd w:id="15714"/>
      <w:bookmarkEnd w:id="15715"/>
      <w:bookmarkEnd w:id="15716"/>
      <w:bookmarkEnd w:id="15717"/>
      <w:bookmarkEnd w:id="15718"/>
      <w:bookmarkEnd w:id="15719"/>
      <w:bookmarkEnd w:id="15720"/>
      <w:bookmarkEnd w:id="15721"/>
      <w:bookmarkEnd w:id="15722"/>
      <w:bookmarkEnd w:id="15723"/>
      <w:bookmarkEnd w:id="15724"/>
      <w:bookmarkEnd w:id="15725"/>
      <w:bookmarkEnd w:id="15726"/>
      <w:bookmarkEnd w:id="15727"/>
      <w:bookmarkEnd w:id="15728"/>
      <w:bookmarkEnd w:id="15729"/>
      <w:bookmarkEnd w:id="15730"/>
      <w:bookmarkEnd w:id="15731"/>
      <w:bookmarkEnd w:id="15732"/>
      <w:bookmarkEnd w:id="15733"/>
      <w:bookmarkEnd w:id="15734"/>
      <w:bookmarkEnd w:id="15735"/>
      <w:bookmarkEnd w:id="15736"/>
      <w:bookmarkEnd w:id="15737"/>
      <w:bookmarkEnd w:id="15738"/>
      <w:bookmarkEnd w:id="15739"/>
      <w:bookmarkEnd w:id="15740"/>
      <w:bookmarkEnd w:id="15741"/>
      <w:bookmarkEnd w:id="15742"/>
      <w:bookmarkEnd w:id="15743"/>
      <w:bookmarkEnd w:id="15744"/>
      <w:bookmarkEnd w:id="15745"/>
      <w:bookmarkEnd w:id="15746"/>
      <w:bookmarkEnd w:id="15747"/>
      <w:bookmarkEnd w:id="15748"/>
      <w:bookmarkEnd w:id="15749"/>
      <w:bookmarkEnd w:id="15750"/>
      <w:bookmarkEnd w:id="15751"/>
      <w:bookmarkEnd w:id="15752"/>
      <w:bookmarkEnd w:id="15753"/>
      <w:bookmarkEnd w:id="15754"/>
      <w:bookmarkEnd w:id="15755"/>
      <w:bookmarkEnd w:id="15756"/>
      <w:bookmarkEnd w:id="15757"/>
      <w:bookmarkEnd w:id="15758"/>
      <w:bookmarkEnd w:id="15759"/>
      <w:bookmarkEnd w:id="15760"/>
      <w:bookmarkEnd w:id="15761"/>
      <w:bookmarkEnd w:id="15762"/>
      <w:bookmarkEnd w:id="15763"/>
      <w:bookmarkEnd w:id="15764"/>
      <w:bookmarkEnd w:id="15765"/>
      <w:bookmarkEnd w:id="15766"/>
      <w:bookmarkEnd w:id="15767"/>
      <w:bookmarkEnd w:id="15768"/>
      <w:bookmarkEnd w:id="15769"/>
      <w:bookmarkEnd w:id="15770"/>
      <w:bookmarkEnd w:id="15771"/>
      <w:bookmarkEnd w:id="15772"/>
      <w:bookmarkEnd w:id="15773"/>
      <w:bookmarkEnd w:id="15774"/>
      <w:bookmarkEnd w:id="15775"/>
      <w:bookmarkEnd w:id="15776"/>
      <w:bookmarkEnd w:id="15777"/>
      <w:bookmarkEnd w:id="15778"/>
      <w:bookmarkEnd w:id="15779"/>
      <w:bookmarkEnd w:id="15780"/>
      <w:bookmarkEnd w:id="15781"/>
      <w:bookmarkEnd w:id="15782"/>
      <w:bookmarkEnd w:id="15783"/>
      <w:bookmarkEnd w:id="15784"/>
      <w:bookmarkEnd w:id="15785"/>
      <w:bookmarkEnd w:id="15786"/>
      <w:bookmarkEnd w:id="15787"/>
      <w:bookmarkEnd w:id="15788"/>
      <w:bookmarkEnd w:id="15789"/>
      <w:bookmarkEnd w:id="15790"/>
      <w:bookmarkEnd w:id="15791"/>
      <w:bookmarkEnd w:id="15792"/>
      <w:bookmarkEnd w:id="15793"/>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bookmarkEnd w:id="15810"/>
      <w:bookmarkEnd w:id="15811"/>
      <w:bookmarkEnd w:id="15812"/>
      <w:bookmarkEnd w:id="15813"/>
      <w:bookmarkEnd w:id="15814"/>
      <w:bookmarkEnd w:id="15815"/>
      <w:bookmarkEnd w:id="15816"/>
      <w:bookmarkEnd w:id="15817"/>
      <w:bookmarkEnd w:id="15818"/>
      <w:bookmarkEnd w:id="15819"/>
      <w:bookmarkEnd w:id="15820"/>
      <w:bookmarkEnd w:id="15821"/>
      <w:bookmarkEnd w:id="15822"/>
      <w:bookmarkEnd w:id="15823"/>
      <w:bookmarkEnd w:id="15824"/>
      <w:bookmarkEnd w:id="15825"/>
      <w:bookmarkEnd w:id="15826"/>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bookmarkEnd w:id="15843"/>
      <w:bookmarkEnd w:id="15844"/>
      <w:bookmarkEnd w:id="15845"/>
      <w:bookmarkEnd w:id="15846"/>
      <w:bookmarkEnd w:id="15847"/>
      <w:bookmarkEnd w:id="15848"/>
      <w:bookmarkEnd w:id="15849"/>
      <w:bookmarkEnd w:id="15850"/>
      <w:bookmarkEnd w:id="15851"/>
      <w:bookmarkEnd w:id="15852"/>
      <w:bookmarkEnd w:id="15853"/>
      <w:bookmarkEnd w:id="15854"/>
      <w:bookmarkEnd w:id="15855"/>
      <w:bookmarkEnd w:id="15856"/>
      <w:bookmarkEnd w:id="15857"/>
      <w:bookmarkEnd w:id="15858"/>
      <w:bookmarkEnd w:id="15859"/>
      <w:bookmarkEnd w:id="15860"/>
      <w:bookmarkEnd w:id="15861"/>
      <w:bookmarkEnd w:id="15862"/>
      <w:bookmarkEnd w:id="15863"/>
      <w:bookmarkEnd w:id="15864"/>
      <w:bookmarkEnd w:id="15865"/>
      <w:bookmarkEnd w:id="15866"/>
      <w:bookmarkEnd w:id="15867"/>
      <w:bookmarkEnd w:id="15868"/>
      <w:bookmarkEnd w:id="15869"/>
      <w:bookmarkEnd w:id="15870"/>
      <w:bookmarkEnd w:id="15871"/>
      <w:bookmarkEnd w:id="15872"/>
      <w:bookmarkEnd w:id="15873"/>
      <w:bookmarkEnd w:id="15874"/>
      <w:bookmarkEnd w:id="15875"/>
      <w:bookmarkEnd w:id="15876"/>
      <w:bookmarkEnd w:id="15877"/>
      <w:bookmarkEnd w:id="15878"/>
      <w:bookmarkEnd w:id="15879"/>
      <w:bookmarkEnd w:id="15880"/>
      <w:bookmarkEnd w:id="15881"/>
      <w:bookmarkEnd w:id="15882"/>
      <w:bookmarkEnd w:id="15883"/>
      <w:bookmarkEnd w:id="15884"/>
      <w:bookmarkEnd w:id="15885"/>
      <w:bookmarkEnd w:id="15886"/>
      <w:bookmarkEnd w:id="15887"/>
      <w:bookmarkEnd w:id="15888"/>
      <w:bookmarkEnd w:id="15889"/>
      <w:bookmarkEnd w:id="15890"/>
      <w:bookmarkEnd w:id="15891"/>
      <w:bookmarkEnd w:id="15892"/>
      <w:bookmarkEnd w:id="15893"/>
      <w:bookmarkEnd w:id="15894"/>
      <w:bookmarkEnd w:id="15895"/>
      <w:bookmarkEnd w:id="15896"/>
      <w:bookmarkEnd w:id="15897"/>
      <w:bookmarkEnd w:id="15898"/>
      <w:bookmarkEnd w:id="15899"/>
      <w:bookmarkEnd w:id="15900"/>
      <w:bookmarkEnd w:id="15901"/>
      <w:bookmarkEnd w:id="15902"/>
      <w:bookmarkEnd w:id="15903"/>
      <w:bookmarkEnd w:id="15904"/>
      <w:bookmarkEnd w:id="15905"/>
      <w:bookmarkEnd w:id="15906"/>
      <w:bookmarkEnd w:id="15907"/>
      <w:bookmarkEnd w:id="15908"/>
      <w:bookmarkEnd w:id="15909"/>
      <w:bookmarkEnd w:id="15910"/>
      <w:bookmarkEnd w:id="15911"/>
      <w:bookmarkEnd w:id="15912"/>
      <w:bookmarkEnd w:id="15913"/>
      <w:bookmarkEnd w:id="15914"/>
      <w:bookmarkEnd w:id="15915"/>
      <w:bookmarkEnd w:id="15916"/>
      <w:bookmarkEnd w:id="15917"/>
      <w:bookmarkEnd w:id="15918"/>
      <w:bookmarkEnd w:id="15919"/>
      <w:bookmarkEnd w:id="15920"/>
      <w:bookmarkEnd w:id="15921"/>
      <w:bookmarkEnd w:id="15922"/>
      <w:bookmarkEnd w:id="15923"/>
      <w:bookmarkEnd w:id="15924"/>
      <w:bookmarkEnd w:id="15925"/>
      <w:bookmarkEnd w:id="15926"/>
      <w:bookmarkEnd w:id="15927"/>
      <w:bookmarkEnd w:id="15928"/>
      <w:bookmarkEnd w:id="15929"/>
      <w:bookmarkEnd w:id="15930"/>
      <w:bookmarkEnd w:id="15931"/>
      <w:bookmarkEnd w:id="15932"/>
      <w:bookmarkEnd w:id="15933"/>
      <w:bookmarkEnd w:id="15934"/>
      <w:bookmarkEnd w:id="15935"/>
      <w:bookmarkEnd w:id="15936"/>
      <w:bookmarkEnd w:id="15937"/>
      <w:bookmarkEnd w:id="15938"/>
      <w:bookmarkEnd w:id="15939"/>
      <w:bookmarkEnd w:id="15940"/>
      <w:bookmarkEnd w:id="15941"/>
      <w:bookmarkEnd w:id="15942"/>
      <w:bookmarkEnd w:id="15943"/>
      <w:bookmarkEnd w:id="15944"/>
      <w:bookmarkEnd w:id="15945"/>
      <w:bookmarkEnd w:id="15946"/>
      <w:bookmarkEnd w:id="15947"/>
      <w:bookmarkEnd w:id="15948"/>
      <w:bookmarkEnd w:id="15949"/>
      <w:bookmarkEnd w:id="15950"/>
      <w:bookmarkEnd w:id="15951"/>
      <w:bookmarkEnd w:id="15952"/>
      <w:bookmarkEnd w:id="15953"/>
      <w:bookmarkEnd w:id="15954"/>
      <w:bookmarkEnd w:id="15955"/>
      <w:bookmarkEnd w:id="15956"/>
      <w:bookmarkEnd w:id="15957"/>
      <w:bookmarkEnd w:id="15958"/>
      <w:bookmarkEnd w:id="15959"/>
      <w:bookmarkEnd w:id="15960"/>
      <w:bookmarkEnd w:id="15961"/>
      <w:bookmarkEnd w:id="15962"/>
      <w:bookmarkEnd w:id="15963"/>
      <w:bookmarkEnd w:id="15964"/>
      <w:bookmarkEnd w:id="15965"/>
      <w:bookmarkEnd w:id="15966"/>
      <w:bookmarkEnd w:id="15967"/>
      <w:bookmarkEnd w:id="15968"/>
      <w:bookmarkEnd w:id="15969"/>
      <w:bookmarkEnd w:id="15970"/>
      <w:bookmarkEnd w:id="15971"/>
      <w:bookmarkEnd w:id="15972"/>
      <w:bookmarkEnd w:id="15973"/>
      <w:bookmarkEnd w:id="15974"/>
      <w:bookmarkEnd w:id="15975"/>
      <w:bookmarkEnd w:id="15976"/>
      <w:bookmarkEnd w:id="15977"/>
      <w:bookmarkEnd w:id="15978"/>
      <w:bookmarkEnd w:id="15979"/>
      <w:bookmarkEnd w:id="15980"/>
      <w:bookmarkEnd w:id="15981"/>
      <w:bookmarkEnd w:id="15982"/>
      <w:bookmarkEnd w:id="15983"/>
      <w:bookmarkEnd w:id="15984"/>
      <w:bookmarkEnd w:id="15985"/>
      <w:bookmarkEnd w:id="15986"/>
      <w:bookmarkEnd w:id="15987"/>
      <w:bookmarkEnd w:id="15988"/>
      <w:bookmarkEnd w:id="15989"/>
      <w:bookmarkEnd w:id="15990"/>
      <w:bookmarkEnd w:id="15991"/>
      <w:bookmarkEnd w:id="15992"/>
      <w:bookmarkEnd w:id="15993"/>
      <w:bookmarkEnd w:id="15994"/>
      <w:bookmarkEnd w:id="15995"/>
      <w:bookmarkEnd w:id="15996"/>
      <w:bookmarkEnd w:id="15997"/>
      <w:bookmarkEnd w:id="15998"/>
      <w:bookmarkEnd w:id="15999"/>
      <w:bookmarkEnd w:id="16000"/>
      <w:bookmarkEnd w:id="16001"/>
      <w:bookmarkEnd w:id="16002"/>
      <w:bookmarkEnd w:id="16003"/>
      <w:bookmarkEnd w:id="16004"/>
      <w:bookmarkEnd w:id="16005"/>
      <w:bookmarkEnd w:id="16006"/>
      <w:bookmarkEnd w:id="16007"/>
      <w:bookmarkEnd w:id="16008"/>
      <w:bookmarkEnd w:id="16009"/>
      <w:bookmarkEnd w:id="16010"/>
      <w:bookmarkEnd w:id="16011"/>
      <w:bookmarkEnd w:id="16012"/>
      <w:bookmarkEnd w:id="16013"/>
      <w:bookmarkEnd w:id="16014"/>
      <w:bookmarkEnd w:id="16015"/>
      <w:bookmarkEnd w:id="16016"/>
      <w:bookmarkEnd w:id="16017"/>
      <w:bookmarkEnd w:id="16018"/>
      <w:bookmarkEnd w:id="16019"/>
      <w:bookmarkEnd w:id="16020"/>
      <w:bookmarkEnd w:id="16021"/>
      <w:bookmarkEnd w:id="16022"/>
      <w:bookmarkEnd w:id="16023"/>
      <w:bookmarkEnd w:id="16024"/>
      <w:bookmarkEnd w:id="16025"/>
      <w:bookmarkEnd w:id="16026"/>
      <w:bookmarkEnd w:id="16027"/>
      <w:bookmarkEnd w:id="16028"/>
      <w:bookmarkEnd w:id="16029"/>
      <w:bookmarkEnd w:id="16030"/>
      <w:bookmarkEnd w:id="16031"/>
      <w:bookmarkEnd w:id="16032"/>
      <w:bookmarkEnd w:id="16033"/>
      <w:bookmarkEnd w:id="16034"/>
      <w:bookmarkEnd w:id="16035"/>
      <w:bookmarkEnd w:id="16036"/>
      <w:bookmarkEnd w:id="16037"/>
      <w:bookmarkEnd w:id="16038"/>
      <w:bookmarkEnd w:id="16039"/>
      <w:bookmarkEnd w:id="16040"/>
      <w:bookmarkEnd w:id="16041"/>
      <w:bookmarkEnd w:id="16042"/>
      <w:bookmarkEnd w:id="16043"/>
      <w:bookmarkEnd w:id="16044"/>
      <w:bookmarkEnd w:id="16045"/>
      <w:bookmarkEnd w:id="16046"/>
      <w:bookmarkEnd w:id="16047"/>
      <w:bookmarkEnd w:id="16048"/>
      <w:bookmarkEnd w:id="16049"/>
      <w:bookmarkEnd w:id="16050"/>
      <w:bookmarkEnd w:id="16051"/>
      <w:bookmarkEnd w:id="16052"/>
      <w:bookmarkEnd w:id="16053"/>
      <w:bookmarkEnd w:id="16054"/>
      <w:bookmarkEnd w:id="16055"/>
      <w:bookmarkEnd w:id="16056"/>
      <w:bookmarkEnd w:id="16057"/>
      <w:bookmarkEnd w:id="16058"/>
      <w:bookmarkEnd w:id="16059"/>
      <w:bookmarkEnd w:id="16060"/>
      <w:bookmarkEnd w:id="16061"/>
      <w:bookmarkEnd w:id="16062"/>
      <w:bookmarkEnd w:id="16063"/>
      <w:bookmarkEnd w:id="16064"/>
      <w:bookmarkEnd w:id="16065"/>
      <w:bookmarkEnd w:id="16066"/>
      <w:bookmarkEnd w:id="16067"/>
      <w:bookmarkEnd w:id="16068"/>
      <w:bookmarkEnd w:id="16069"/>
      <w:bookmarkEnd w:id="16070"/>
      <w:bookmarkEnd w:id="16071"/>
      <w:bookmarkEnd w:id="16072"/>
      <w:bookmarkEnd w:id="16073"/>
      <w:bookmarkEnd w:id="16074"/>
      <w:bookmarkEnd w:id="16075"/>
      <w:bookmarkEnd w:id="16076"/>
      <w:bookmarkEnd w:id="16077"/>
      <w:bookmarkEnd w:id="16078"/>
      <w:bookmarkEnd w:id="16079"/>
      <w:bookmarkEnd w:id="16080"/>
      <w:bookmarkEnd w:id="16081"/>
      <w:bookmarkEnd w:id="16082"/>
      <w:bookmarkEnd w:id="16083"/>
      <w:bookmarkEnd w:id="16084"/>
      <w:bookmarkEnd w:id="16085"/>
      <w:bookmarkEnd w:id="16086"/>
      <w:bookmarkEnd w:id="16087"/>
      <w:bookmarkEnd w:id="16088"/>
      <w:bookmarkEnd w:id="16089"/>
    </w:p>
    <w:p w14:paraId="3F5B7240" w14:textId="4D7DCD4E" w:rsidR="00624A66" w:rsidRPr="0015034F" w:rsidRDefault="00470142">
      <w:pPr>
        <w:pStyle w:val="Nadpis2"/>
        <w:numPr>
          <w:ilvl w:val="1"/>
          <w:numId w:val="30"/>
        </w:numPr>
        <w:tabs>
          <w:tab w:val="left" w:pos="1843"/>
        </w:tabs>
        <w:rPr>
          <w:b/>
          <w:color w:val="0070C0"/>
          <w:sz w:val="26"/>
          <w:szCs w:val="26"/>
        </w:rPr>
      </w:pPr>
      <w:bookmarkStart w:id="16090" w:name="_Toc72147873"/>
      <w:bookmarkStart w:id="16091" w:name="_Toc230694154"/>
      <w:r>
        <w:rPr>
          <w:b/>
          <w:color w:val="0070C0"/>
          <w:sz w:val="26"/>
          <w:szCs w:val="26"/>
        </w:rPr>
        <w:t>K</w:t>
      </w:r>
      <w:r w:rsidR="00624A66" w:rsidRPr="0015034F">
        <w:rPr>
          <w:b/>
          <w:color w:val="0070C0"/>
          <w:sz w:val="26"/>
          <w:szCs w:val="26"/>
        </w:rPr>
        <w:t>onzultantské a poradenské činnosti na UKF v Nitre</w:t>
      </w:r>
      <w:bookmarkEnd w:id="16090"/>
      <w:bookmarkEnd w:id="16091"/>
    </w:p>
    <w:p w14:paraId="47AA3821" w14:textId="77777777" w:rsidR="0015034F" w:rsidRDefault="0015034F" w:rsidP="00207698">
      <w:pPr>
        <w:pStyle w:val="Odsekzoznamu"/>
        <w:ind w:left="425"/>
        <w:rPr>
          <w:rFonts w:ascii="Calibri" w:hAnsi="Calibri" w:cs="Calibri"/>
          <w:b/>
          <w:sz w:val="22"/>
          <w:szCs w:val="22"/>
        </w:rPr>
      </w:pPr>
      <w:bookmarkStart w:id="16092" w:name="_Toc72147874"/>
    </w:p>
    <w:p w14:paraId="2A4FB4C9" w14:textId="7D913BA6" w:rsidR="0015034F" w:rsidRPr="00385B24" w:rsidRDefault="0015034F" w:rsidP="00207698">
      <w:pPr>
        <w:pStyle w:val="Odsekzoznamu"/>
        <w:numPr>
          <w:ilvl w:val="0"/>
          <w:numId w:val="16"/>
        </w:numPr>
        <w:spacing w:line="276" w:lineRule="auto"/>
        <w:ind w:left="425" w:hanging="425"/>
        <w:rPr>
          <w:rFonts w:ascii="Calibri" w:hAnsi="Calibri" w:cs="Calibri"/>
          <w:b/>
          <w:sz w:val="22"/>
          <w:szCs w:val="22"/>
        </w:rPr>
      </w:pPr>
      <w:r w:rsidRPr="00385B24">
        <w:rPr>
          <w:rFonts w:ascii="Calibri" w:hAnsi="Calibri" w:cs="Calibri"/>
          <w:b/>
          <w:sz w:val="22"/>
          <w:szCs w:val="22"/>
        </w:rPr>
        <w:t>Poradňa Katedry pedagogickej a školskej psychológie</w:t>
      </w:r>
    </w:p>
    <w:p w14:paraId="4ED744A8" w14:textId="77777777" w:rsidR="0015034F" w:rsidRPr="00385B24" w:rsidRDefault="0015034F" w:rsidP="00207698">
      <w:pPr>
        <w:spacing w:after="0" w:line="276" w:lineRule="auto"/>
        <w:ind w:left="426"/>
        <w:jc w:val="both"/>
        <w:rPr>
          <w:rFonts w:ascii="Calibri" w:hAnsi="Calibri" w:cs="Calibri"/>
        </w:rPr>
      </w:pPr>
      <w:r w:rsidRPr="00385B24">
        <w:rPr>
          <w:rFonts w:ascii="Calibri" w:hAnsi="Calibri" w:cs="Calibri"/>
        </w:rPr>
        <w:t>Poskytuje relatívne krátkodobé poradenské intervencie. Skôr je orientovaná na činnosť prvého kontaktu. Funguje v troch formách interakcie, v rôznych rovinách synchrónnosti: 1. osobné stretnutie, 2. e-mail, 3. facebook. Preferovaný je eklektický prístup, ladený humanisticky a existenciálne.</w:t>
      </w:r>
    </w:p>
    <w:p w14:paraId="3371BF5E" w14:textId="77777777" w:rsidR="0015034F" w:rsidRPr="00385B24" w:rsidRDefault="0015034F" w:rsidP="00207698">
      <w:pPr>
        <w:spacing w:after="0" w:line="276" w:lineRule="auto"/>
        <w:ind w:left="426"/>
        <w:jc w:val="both"/>
        <w:rPr>
          <w:rFonts w:ascii="Calibri" w:hAnsi="Calibri" w:cs="Calibri"/>
        </w:rPr>
      </w:pPr>
      <w:r w:rsidRPr="00385B24">
        <w:rPr>
          <w:rFonts w:ascii="Calibri" w:hAnsi="Calibri" w:cs="Calibri"/>
        </w:rPr>
        <w:t>Najčastejšie témy:</w:t>
      </w:r>
    </w:p>
    <w:p w14:paraId="2DC746ED" w14:textId="77777777" w:rsidR="0015034F" w:rsidRPr="00385B24" w:rsidRDefault="0015034F" w:rsidP="00207698">
      <w:pPr>
        <w:tabs>
          <w:tab w:val="left" w:pos="567"/>
        </w:tabs>
        <w:spacing w:after="0" w:line="276" w:lineRule="auto"/>
        <w:ind w:left="426"/>
        <w:jc w:val="both"/>
        <w:rPr>
          <w:rFonts w:ascii="Calibri" w:hAnsi="Calibri" w:cs="Calibri"/>
        </w:rPr>
      </w:pPr>
      <w:r w:rsidRPr="00385B24">
        <w:rPr>
          <w:rFonts w:ascii="Calibri" w:hAnsi="Calibri" w:cs="Calibri"/>
        </w:rPr>
        <w:t>-</w:t>
      </w:r>
      <w:r w:rsidRPr="00385B24">
        <w:rPr>
          <w:rFonts w:ascii="Calibri" w:hAnsi="Calibri" w:cs="Calibri"/>
        </w:rPr>
        <w:tab/>
        <w:t>rodina (dysfunkčná komunikácia, vzťahy, násilie, úmrtie),</w:t>
      </w:r>
    </w:p>
    <w:p w14:paraId="50F8BA67" w14:textId="77777777" w:rsidR="0015034F" w:rsidRPr="00385B24" w:rsidRDefault="0015034F" w:rsidP="00207698">
      <w:pPr>
        <w:tabs>
          <w:tab w:val="left" w:pos="567"/>
        </w:tabs>
        <w:spacing w:after="0" w:line="276" w:lineRule="auto"/>
        <w:ind w:left="426"/>
        <w:jc w:val="both"/>
        <w:rPr>
          <w:rFonts w:ascii="Calibri" w:hAnsi="Calibri" w:cs="Calibri"/>
        </w:rPr>
      </w:pPr>
      <w:r w:rsidRPr="00385B24">
        <w:rPr>
          <w:rFonts w:ascii="Calibri" w:hAnsi="Calibri" w:cs="Calibri"/>
        </w:rPr>
        <w:t>-</w:t>
      </w:r>
      <w:r w:rsidRPr="00385B24">
        <w:rPr>
          <w:rFonts w:ascii="Calibri" w:hAnsi="Calibri" w:cs="Calibri"/>
        </w:rPr>
        <w:tab/>
        <w:t>osobné témy (depresie, úzkosti, neistota, otázky sebavedomia, sebahodnoty),</w:t>
      </w:r>
    </w:p>
    <w:p w14:paraId="7113E61E" w14:textId="051C714B" w:rsidR="0015034F" w:rsidRDefault="0015034F" w:rsidP="00207698">
      <w:pPr>
        <w:tabs>
          <w:tab w:val="left" w:pos="567"/>
        </w:tabs>
        <w:spacing w:after="0" w:line="276" w:lineRule="auto"/>
        <w:ind w:left="426"/>
        <w:jc w:val="both"/>
        <w:rPr>
          <w:rFonts w:ascii="Calibri" w:hAnsi="Calibri" w:cs="Calibri"/>
        </w:rPr>
      </w:pPr>
      <w:r w:rsidRPr="00385B24">
        <w:rPr>
          <w:rFonts w:ascii="Calibri" w:hAnsi="Calibri" w:cs="Calibri"/>
        </w:rPr>
        <w:t>-</w:t>
      </w:r>
      <w:r w:rsidRPr="00385B24">
        <w:rPr>
          <w:rFonts w:ascii="Calibri" w:hAnsi="Calibri" w:cs="Calibri"/>
        </w:rPr>
        <w:tab/>
        <w:t>kariéra (dilemy v súvislosti s voľbou študijného odboru).</w:t>
      </w:r>
    </w:p>
    <w:p w14:paraId="2F32F7E1" w14:textId="50D2071C" w:rsidR="000F0C74" w:rsidRDefault="000F0C74" w:rsidP="00207698">
      <w:pPr>
        <w:tabs>
          <w:tab w:val="left" w:pos="567"/>
        </w:tabs>
        <w:spacing w:after="0" w:line="276" w:lineRule="auto"/>
        <w:ind w:left="426"/>
        <w:jc w:val="both"/>
        <w:rPr>
          <w:rFonts w:ascii="Calibri" w:hAnsi="Calibri" w:cs="Calibri"/>
        </w:rPr>
      </w:pPr>
    </w:p>
    <w:p w14:paraId="2467A194" w14:textId="77777777" w:rsidR="000F0C74" w:rsidRDefault="000F0C74" w:rsidP="00207698">
      <w:pPr>
        <w:tabs>
          <w:tab w:val="left" w:pos="567"/>
        </w:tabs>
        <w:spacing w:after="0" w:line="276" w:lineRule="auto"/>
        <w:ind w:left="426"/>
        <w:jc w:val="both"/>
        <w:rPr>
          <w:rFonts w:ascii="Calibri" w:hAnsi="Calibri" w:cs="Calibri"/>
        </w:rPr>
      </w:pPr>
    </w:p>
    <w:p w14:paraId="1D6B67EB" w14:textId="77777777" w:rsidR="0015034F" w:rsidRPr="003562BE" w:rsidRDefault="0015034F" w:rsidP="00207698">
      <w:pPr>
        <w:pStyle w:val="Odsekzoznamu"/>
        <w:numPr>
          <w:ilvl w:val="0"/>
          <w:numId w:val="16"/>
        </w:numPr>
        <w:spacing w:line="276" w:lineRule="auto"/>
        <w:ind w:left="425" w:hanging="425"/>
        <w:rPr>
          <w:rFonts w:ascii="Calibri" w:hAnsi="Calibri" w:cs="Calibri"/>
          <w:b/>
          <w:sz w:val="22"/>
          <w:szCs w:val="22"/>
        </w:rPr>
      </w:pPr>
      <w:r w:rsidRPr="003562BE">
        <w:rPr>
          <w:rFonts w:ascii="Calibri" w:hAnsi="Calibri" w:cs="Calibri"/>
          <w:b/>
          <w:sz w:val="22"/>
          <w:szCs w:val="22"/>
        </w:rPr>
        <w:lastRenderedPageBreak/>
        <w:t>Personálno-právne oddelenie UKF v Nitre</w:t>
      </w:r>
    </w:p>
    <w:p w14:paraId="3C7E6129" w14:textId="0105D695" w:rsidR="0015034F" w:rsidRDefault="0015034F" w:rsidP="00207698">
      <w:pPr>
        <w:spacing w:after="0" w:line="276" w:lineRule="auto"/>
        <w:ind w:left="426"/>
        <w:jc w:val="both"/>
        <w:rPr>
          <w:rFonts w:ascii="Calibri" w:hAnsi="Calibri" w:cs="Calibri"/>
        </w:rPr>
      </w:pPr>
      <w:r w:rsidRPr="003562BE">
        <w:rPr>
          <w:rFonts w:ascii="Calibri" w:hAnsi="Calibri" w:cs="Calibri"/>
        </w:rPr>
        <w:t xml:space="preserve">V rámci právneho poradenstva pre študentov Personálno-právne oddelenie UKF v Nitre poskytlo študentom poradenstvo v problematike výkladu Študijného poriadku UKF v Nitre a zákona </w:t>
      </w:r>
      <w:r w:rsidRPr="003562BE">
        <w:rPr>
          <w:rFonts w:ascii="Calibri" w:hAnsi="Calibri" w:cs="Calibri"/>
        </w:rPr>
        <w:br/>
        <w:t>č. 131/2002 Z. z. o vysokých školách a o zmene a doplnení niektorých zákonov v znení neskorších predpisov</w:t>
      </w:r>
      <w:r w:rsidR="00984663">
        <w:rPr>
          <w:rFonts w:ascii="Calibri" w:hAnsi="Calibri" w:cs="Calibri"/>
        </w:rPr>
        <w:t>.</w:t>
      </w:r>
      <w:r w:rsidRPr="003562BE">
        <w:rPr>
          <w:rFonts w:ascii="Calibri" w:hAnsi="Calibri" w:cs="Calibri"/>
        </w:rPr>
        <w:t xml:space="preserve"> </w:t>
      </w:r>
      <w:r w:rsidR="00984663">
        <w:rPr>
          <w:rFonts w:ascii="Calibri" w:hAnsi="Calibri" w:cs="Calibri"/>
        </w:rPr>
        <w:t>S</w:t>
      </w:r>
      <w:r w:rsidRPr="003562BE">
        <w:rPr>
          <w:rFonts w:ascii="Calibri" w:hAnsi="Calibri" w:cs="Calibri"/>
        </w:rPr>
        <w:t>o Študentským parlamentom UKF bola opätovne riešená problematika volieb zástupcov študentov UKF do Študentskej rady vysokých škôl a Akademického senátu UKF v Nitre.</w:t>
      </w:r>
    </w:p>
    <w:p w14:paraId="67212520" w14:textId="77777777" w:rsidR="00C541AA" w:rsidRDefault="00C541AA" w:rsidP="00207698">
      <w:pPr>
        <w:spacing w:after="0" w:line="276" w:lineRule="auto"/>
        <w:ind w:left="567"/>
        <w:jc w:val="both"/>
        <w:rPr>
          <w:rFonts w:ascii="Calibri" w:hAnsi="Calibri" w:cs="Calibri"/>
        </w:rPr>
      </w:pPr>
    </w:p>
    <w:p w14:paraId="1794BF75" w14:textId="77777777" w:rsidR="0015034F" w:rsidRPr="00750654" w:rsidRDefault="0015034F" w:rsidP="00207698">
      <w:pPr>
        <w:pStyle w:val="Odsekzoznamu"/>
        <w:numPr>
          <w:ilvl w:val="0"/>
          <w:numId w:val="16"/>
        </w:numPr>
        <w:spacing w:line="276" w:lineRule="auto"/>
        <w:ind w:left="425" w:hanging="425"/>
        <w:rPr>
          <w:rFonts w:ascii="Calibri" w:hAnsi="Calibri" w:cs="Calibri"/>
          <w:b/>
          <w:sz w:val="22"/>
          <w:szCs w:val="22"/>
        </w:rPr>
      </w:pPr>
      <w:r w:rsidRPr="00750654">
        <w:rPr>
          <w:rFonts w:ascii="Calibri" w:hAnsi="Calibri" w:cs="Calibri"/>
          <w:b/>
          <w:sz w:val="22"/>
          <w:szCs w:val="22"/>
        </w:rPr>
        <w:t>Študentské centrum UKF v Nitre</w:t>
      </w:r>
    </w:p>
    <w:p w14:paraId="4081BCA7" w14:textId="6C9378ED" w:rsidR="0015034F" w:rsidRPr="003157E6" w:rsidRDefault="003157E6" w:rsidP="00207698">
      <w:pPr>
        <w:spacing w:after="0" w:line="276" w:lineRule="auto"/>
        <w:ind w:left="426"/>
        <w:jc w:val="both"/>
        <w:rPr>
          <w:rFonts w:cstheme="minorHAnsi"/>
        </w:rPr>
      </w:pPr>
      <w:r w:rsidRPr="00BF7094">
        <w:rPr>
          <w:rFonts w:cstheme="minorHAnsi"/>
          <w:noProof/>
          <w:lang w:eastAsia="sk-SK"/>
        </w:rPr>
        <w:drawing>
          <wp:anchor distT="0" distB="0" distL="114300" distR="114300" simplePos="0" relativeHeight="251678720" behindDoc="1" locked="0" layoutInCell="1" allowOverlap="1" wp14:anchorId="0FD74993" wp14:editId="2AB4EE58">
            <wp:simplePos x="0" y="0"/>
            <wp:positionH relativeFrom="column">
              <wp:posOffset>4224655</wp:posOffset>
            </wp:positionH>
            <wp:positionV relativeFrom="paragraph">
              <wp:posOffset>791845</wp:posOffset>
            </wp:positionV>
            <wp:extent cx="1550670" cy="762000"/>
            <wp:effectExtent l="0" t="0" r="0" b="0"/>
            <wp:wrapTight wrapText="bothSides">
              <wp:wrapPolygon edited="0">
                <wp:start x="0" y="0"/>
                <wp:lineTo x="0" y="21060"/>
                <wp:lineTo x="21229" y="21060"/>
                <wp:lineTo x="21229" y="0"/>
                <wp:lineTo x="0" y="0"/>
              </wp:wrapPolygon>
            </wp:wrapTight>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udentske centrum SC PaSC logo.png"/>
                    <pic:cNvPicPr/>
                  </pic:nvPicPr>
                  <pic:blipFill rotWithShape="1">
                    <a:blip r:embed="rId79" cstate="print">
                      <a:extLst>
                        <a:ext uri="{28A0092B-C50C-407E-A947-70E740481C1C}">
                          <a14:useLocalDpi xmlns:a14="http://schemas.microsoft.com/office/drawing/2010/main" val="0"/>
                        </a:ext>
                      </a:extLst>
                    </a:blip>
                    <a:srcRect l="7419" t="17897" r="8024" b="23146"/>
                    <a:stretch/>
                  </pic:blipFill>
                  <pic:spPr bwMode="auto">
                    <a:xfrm>
                      <a:off x="0" y="0"/>
                      <a:ext cx="1550670" cy="7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034F" w:rsidRPr="00207698">
        <w:rPr>
          <w:rFonts w:cstheme="minorHAnsi"/>
        </w:rPr>
        <w:t xml:space="preserve">Univerzita v roku 2025 pokračovala rozvíjaním Študentského centra pomocou participácie </w:t>
      </w:r>
      <w:r w:rsidR="0015034F" w:rsidRPr="00207698">
        <w:rPr>
          <w:rFonts w:cstheme="minorHAnsi"/>
        </w:rPr>
        <w:br/>
        <w:t xml:space="preserve">na získanom projekte ŠP </w:t>
      </w:r>
      <w:r w:rsidR="0015034F" w:rsidRPr="003157E6">
        <w:rPr>
          <w:rFonts w:cstheme="minorHAnsi"/>
        </w:rPr>
        <w:t>UKF pod názvom „Si v pohode“. Išlo o praktický cyklus workshopov zameraných na tri témy: Vnútorná pohoda človeka, zdravé vzťahy, zvládanie stresu a záťaže.  V priebehu celého roka 2025 tak študenti mohli aj ďalej naplno využívať poradenstvo v nasledujúcich oblastiach:</w:t>
      </w:r>
    </w:p>
    <w:p w14:paraId="4C2F21A4" w14:textId="2F83C118" w:rsidR="0015034F" w:rsidRPr="00207698" w:rsidRDefault="0015034F" w:rsidP="00207698">
      <w:pPr>
        <w:pStyle w:val="Odsekzoznamu"/>
        <w:numPr>
          <w:ilvl w:val="0"/>
          <w:numId w:val="25"/>
        </w:numPr>
        <w:spacing w:line="276" w:lineRule="auto"/>
        <w:ind w:left="426" w:firstLine="0"/>
        <w:contextualSpacing/>
        <w:rPr>
          <w:rFonts w:asciiTheme="minorHAnsi" w:hAnsiTheme="minorHAnsi" w:cstheme="minorHAnsi"/>
          <w:sz w:val="22"/>
          <w:szCs w:val="22"/>
        </w:rPr>
      </w:pPr>
      <w:r w:rsidRPr="00207698">
        <w:rPr>
          <w:rFonts w:asciiTheme="minorHAnsi" w:hAnsiTheme="minorHAnsi" w:cstheme="minorHAnsi"/>
          <w:sz w:val="22"/>
          <w:szCs w:val="22"/>
        </w:rPr>
        <w:t>Kariérne poradenstvo a kariérne vzdelávanie,</w:t>
      </w:r>
    </w:p>
    <w:p w14:paraId="472A7BA7" w14:textId="6581D430" w:rsidR="0015034F" w:rsidRPr="00207698" w:rsidRDefault="0015034F" w:rsidP="00207698">
      <w:pPr>
        <w:pStyle w:val="Odsekzoznamu"/>
        <w:numPr>
          <w:ilvl w:val="0"/>
          <w:numId w:val="25"/>
        </w:numPr>
        <w:spacing w:line="276" w:lineRule="auto"/>
        <w:ind w:left="426" w:firstLine="0"/>
        <w:contextualSpacing/>
        <w:jc w:val="left"/>
        <w:rPr>
          <w:rFonts w:asciiTheme="minorHAnsi" w:hAnsiTheme="minorHAnsi" w:cstheme="minorHAnsi"/>
          <w:sz w:val="22"/>
          <w:szCs w:val="22"/>
        </w:rPr>
      </w:pPr>
      <w:r w:rsidRPr="00207698">
        <w:rPr>
          <w:rFonts w:asciiTheme="minorHAnsi" w:hAnsiTheme="minorHAnsi" w:cstheme="minorHAnsi"/>
          <w:sz w:val="22"/>
          <w:szCs w:val="22"/>
        </w:rPr>
        <w:t>Psychologické poradenstvo,</w:t>
      </w:r>
      <w:r w:rsidRPr="00207698">
        <w:rPr>
          <w:rFonts w:asciiTheme="minorHAnsi" w:hAnsiTheme="minorHAnsi" w:cstheme="minorHAnsi"/>
          <w:noProof/>
          <w:sz w:val="22"/>
          <w:lang w:eastAsia="sk-SK"/>
        </w:rPr>
        <w:t xml:space="preserve"> </w:t>
      </w:r>
    </w:p>
    <w:p w14:paraId="43D67ECC" w14:textId="77777777" w:rsidR="0015034F" w:rsidRPr="00207698" w:rsidRDefault="0015034F" w:rsidP="00207698">
      <w:pPr>
        <w:pStyle w:val="Odsekzoznamu"/>
        <w:numPr>
          <w:ilvl w:val="0"/>
          <w:numId w:val="25"/>
        </w:numPr>
        <w:spacing w:line="276" w:lineRule="auto"/>
        <w:ind w:left="426" w:firstLine="0"/>
        <w:contextualSpacing/>
        <w:rPr>
          <w:rFonts w:asciiTheme="minorHAnsi" w:hAnsiTheme="minorHAnsi" w:cstheme="minorHAnsi"/>
          <w:sz w:val="22"/>
        </w:rPr>
      </w:pPr>
      <w:r w:rsidRPr="00207698">
        <w:rPr>
          <w:rFonts w:asciiTheme="minorHAnsi" w:hAnsiTheme="minorHAnsi" w:cstheme="minorHAnsi"/>
          <w:sz w:val="22"/>
        </w:rPr>
        <w:t>Poradenstvo a podpora pre študentov so špecifickými potrebami,</w:t>
      </w:r>
    </w:p>
    <w:p w14:paraId="16CB3CBE" w14:textId="77777777" w:rsidR="0015034F" w:rsidRPr="00207698" w:rsidRDefault="0015034F" w:rsidP="00207698">
      <w:pPr>
        <w:pStyle w:val="Odsekzoznamu"/>
        <w:numPr>
          <w:ilvl w:val="0"/>
          <w:numId w:val="25"/>
        </w:numPr>
        <w:spacing w:line="276" w:lineRule="auto"/>
        <w:ind w:left="426" w:firstLine="0"/>
        <w:contextualSpacing/>
        <w:rPr>
          <w:rFonts w:asciiTheme="minorHAnsi" w:hAnsiTheme="minorHAnsi" w:cstheme="minorHAnsi"/>
          <w:sz w:val="22"/>
        </w:rPr>
      </w:pPr>
      <w:r w:rsidRPr="00207698">
        <w:rPr>
          <w:rFonts w:asciiTheme="minorHAnsi" w:hAnsiTheme="minorHAnsi" w:cstheme="minorHAnsi"/>
          <w:sz w:val="22"/>
        </w:rPr>
        <w:t>Poradenstvo v oblasti štipendií a študentských pôžičiek,</w:t>
      </w:r>
    </w:p>
    <w:p w14:paraId="0DE5F654" w14:textId="77777777" w:rsidR="0015034F" w:rsidRPr="00207698" w:rsidRDefault="0015034F" w:rsidP="00207698">
      <w:pPr>
        <w:pStyle w:val="Odsekzoznamu"/>
        <w:numPr>
          <w:ilvl w:val="0"/>
          <w:numId w:val="25"/>
        </w:numPr>
        <w:spacing w:line="276" w:lineRule="auto"/>
        <w:ind w:left="426" w:firstLine="0"/>
        <w:contextualSpacing/>
        <w:rPr>
          <w:rFonts w:asciiTheme="minorHAnsi" w:hAnsiTheme="minorHAnsi" w:cstheme="minorHAnsi"/>
          <w:sz w:val="22"/>
        </w:rPr>
      </w:pPr>
      <w:r w:rsidRPr="00207698">
        <w:rPr>
          <w:rFonts w:asciiTheme="minorHAnsi" w:hAnsiTheme="minorHAnsi" w:cstheme="minorHAnsi"/>
          <w:sz w:val="22"/>
        </w:rPr>
        <w:t>Poradenstvo zamerané na zdravie.</w:t>
      </w:r>
    </w:p>
    <w:p w14:paraId="548BA3E7" w14:textId="0DF3F36C" w:rsidR="007B2CAE" w:rsidRDefault="007B2CAE" w:rsidP="006908DC">
      <w:pPr>
        <w:pStyle w:val="Odsekzoznamu"/>
        <w:tabs>
          <w:tab w:val="left" w:pos="1843"/>
        </w:tabs>
        <w:spacing w:line="278" w:lineRule="auto"/>
        <w:ind w:left="425"/>
        <w:rPr>
          <w:rFonts w:ascii="Calibri" w:eastAsiaTheme="minorHAnsi" w:hAnsi="Calibri" w:cs="Calibri"/>
          <w:b/>
          <w:strike/>
          <w:color w:val="0070C0"/>
          <w:sz w:val="22"/>
          <w:szCs w:val="22"/>
          <w:lang w:eastAsia="en-US"/>
        </w:rPr>
      </w:pPr>
    </w:p>
    <w:p w14:paraId="5AB23370" w14:textId="77777777" w:rsidR="007B2CAE" w:rsidRPr="00207698" w:rsidRDefault="007B2CAE" w:rsidP="006908DC">
      <w:pPr>
        <w:pStyle w:val="Odsekzoznamu"/>
        <w:tabs>
          <w:tab w:val="left" w:pos="1843"/>
        </w:tabs>
        <w:spacing w:line="278" w:lineRule="auto"/>
        <w:ind w:left="425"/>
        <w:rPr>
          <w:rFonts w:ascii="Calibri" w:hAnsi="Calibri" w:cs="Calibri"/>
          <w:b/>
          <w:strike/>
          <w:color w:val="0070C0"/>
          <w:szCs w:val="22"/>
        </w:rPr>
      </w:pPr>
    </w:p>
    <w:p w14:paraId="7CF90B9E" w14:textId="77777777" w:rsidR="00624A66" w:rsidRPr="002047C8" w:rsidRDefault="00624A66" w:rsidP="006908DC">
      <w:pPr>
        <w:pStyle w:val="Nadpis2"/>
        <w:numPr>
          <w:ilvl w:val="1"/>
          <w:numId w:val="27"/>
        </w:numPr>
        <w:tabs>
          <w:tab w:val="left" w:pos="1843"/>
        </w:tabs>
        <w:ind w:left="709" w:hanging="709"/>
        <w:rPr>
          <w:b/>
          <w:color w:val="0070C0"/>
          <w:sz w:val="26"/>
          <w:szCs w:val="26"/>
        </w:rPr>
      </w:pPr>
      <w:bookmarkStart w:id="16093" w:name="_Toc230081896"/>
      <w:bookmarkStart w:id="16094" w:name="_Toc230083787"/>
      <w:bookmarkStart w:id="16095" w:name="_Toc230260196"/>
      <w:bookmarkStart w:id="16096" w:name="_Toc230260910"/>
      <w:bookmarkStart w:id="16097" w:name="_Toc230338932"/>
      <w:bookmarkStart w:id="16098" w:name="_Toc230339647"/>
      <w:bookmarkStart w:id="16099" w:name="_Toc230340362"/>
      <w:bookmarkStart w:id="16100" w:name="_Toc230341077"/>
      <w:bookmarkStart w:id="16101" w:name="_Toc230341792"/>
      <w:bookmarkStart w:id="16102" w:name="_Toc230342507"/>
      <w:bookmarkStart w:id="16103" w:name="_Toc230343221"/>
      <w:bookmarkStart w:id="16104" w:name="_Toc230596232"/>
      <w:bookmarkStart w:id="16105" w:name="_Toc230596946"/>
      <w:bookmarkStart w:id="16106" w:name="_Toc230607282"/>
      <w:bookmarkStart w:id="16107" w:name="_Toc230607998"/>
      <w:bookmarkStart w:id="16108" w:name="_Toc230609718"/>
      <w:bookmarkStart w:id="16109" w:name="_Toc230678548"/>
      <w:bookmarkStart w:id="16110" w:name="_Toc230081897"/>
      <w:bookmarkStart w:id="16111" w:name="_Toc230083788"/>
      <w:bookmarkStart w:id="16112" w:name="_Toc230260197"/>
      <w:bookmarkStart w:id="16113" w:name="_Toc230260911"/>
      <w:bookmarkStart w:id="16114" w:name="_Toc230338933"/>
      <w:bookmarkStart w:id="16115" w:name="_Toc230339648"/>
      <w:bookmarkStart w:id="16116" w:name="_Toc230340363"/>
      <w:bookmarkStart w:id="16117" w:name="_Toc230341078"/>
      <w:bookmarkStart w:id="16118" w:name="_Toc230341793"/>
      <w:bookmarkStart w:id="16119" w:name="_Toc230342508"/>
      <w:bookmarkStart w:id="16120" w:name="_Toc230343222"/>
      <w:bookmarkStart w:id="16121" w:name="_Toc230596233"/>
      <w:bookmarkStart w:id="16122" w:name="_Toc230596947"/>
      <w:bookmarkStart w:id="16123" w:name="_Toc230607283"/>
      <w:bookmarkStart w:id="16124" w:name="_Toc230607999"/>
      <w:bookmarkStart w:id="16125" w:name="_Toc230609719"/>
      <w:bookmarkStart w:id="16126" w:name="_Toc230678549"/>
      <w:bookmarkStart w:id="16127" w:name="_Toc230081898"/>
      <w:bookmarkStart w:id="16128" w:name="_Toc230083789"/>
      <w:bookmarkStart w:id="16129" w:name="_Toc230260198"/>
      <w:bookmarkStart w:id="16130" w:name="_Toc230260912"/>
      <w:bookmarkStart w:id="16131" w:name="_Toc230338934"/>
      <w:bookmarkStart w:id="16132" w:name="_Toc230339649"/>
      <w:bookmarkStart w:id="16133" w:name="_Toc230340364"/>
      <w:bookmarkStart w:id="16134" w:name="_Toc230341079"/>
      <w:bookmarkStart w:id="16135" w:name="_Toc230341794"/>
      <w:bookmarkStart w:id="16136" w:name="_Toc230342509"/>
      <w:bookmarkStart w:id="16137" w:name="_Toc230343223"/>
      <w:bookmarkStart w:id="16138" w:name="_Toc230596234"/>
      <w:bookmarkStart w:id="16139" w:name="_Toc230596948"/>
      <w:bookmarkStart w:id="16140" w:name="_Toc230607284"/>
      <w:bookmarkStart w:id="16141" w:name="_Toc230608000"/>
      <w:bookmarkStart w:id="16142" w:name="_Toc230609720"/>
      <w:bookmarkStart w:id="16143" w:name="_Toc230678550"/>
      <w:bookmarkStart w:id="16144" w:name="_Toc230081899"/>
      <w:bookmarkStart w:id="16145" w:name="_Toc230083790"/>
      <w:bookmarkStart w:id="16146" w:name="_Toc230260199"/>
      <w:bookmarkStart w:id="16147" w:name="_Toc230260913"/>
      <w:bookmarkStart w:id="16148" w:name="_Toc230338935"/>
      <w:bookmarkStart w:id="16149" w:name="_Toc230339650"/>
      <w:bookmarkStart w:id="16150" w:name="_Toc230340365"/>
      <w:bookmarkStart w:id="16151" w:name="_Toc230341080"/>
      <w:bookmarkStart w:id="16152" w:name="_Toc230341795"/>
      <w:bookmarkStart w:id="16153" w:name="_Toc230342510"/>
      <w:bookmarkStart w:id="16154" w:name="_Toc230343224"/>
      <w:bookmarkStart w:id="16155" w:name="_Toc230596235"/>
      <w:bookmarkStart w:id="16156" w:name="_Toc230596949"/>
      <w:bookmarkStart w:id="16157" w:name="_Toc230607285"/>
      <w:bookmarkStart w:id="16158" w:name="_Toc230608001"/>
      <w:bookmarkStart w:id="16159" w:name="_Toc230609721"/>
      <w:bookmarkStart w:id="16160" w:name="_Toc230678551"/>
      <w:bookmarkStart w:id="16161" w:name="_Toc230081900"/>
      <w:bookmarkStart w:id="16162" w:name="_Toc230083791"/>
      <w:bookmarkStart w:id="16163" w:name="_Toc230260200"/>
      <w:bookmarkStart w:id="16164" w:name="_Toc230260914"/>
      <w:bookmarkStart w:id="16165" w:name="_Toc230338936"/>
      <w:bookmarkStart w:id="16166" w:name="_Toc230339651"/>
      <w:bookmarkStart w:id="16167" w:name="_Toc230340366"/>
      <w:bookmarkStart w:id="16168" w:name="_Toc230341081"/>
      <w:bookmarkStart w:id="16169" w:name="_Toc230341796"/>
      <w:bookmarkStart w:id="16170" w:name="_Toc230342511"/>
      <w:bookmarkStart w:id="16171" w:name="_Toc230343225"/>
      <w:bookmarkStart w:id="16172" w:name="_Toc230596236"/>
      <w:bookmarkStart w:id="16173" w:name="_Toc230596950"/>
      <w:bookmarkStart w:id="16174" w:name="_Toc230607286"/>
      <w:bookmarkStart w:id="16175" w:name="_Toc230608002"/>
      <w:bookmarkStart w:id="16176" w:name="_Toc230609722"/>
      <w:bookmarkStart w:id="16177" w:name="_Toc230678552"/>
      <w:bookmarkStart w:id="16178" w:name="_Toc230081901"/>
      <w:bookmarkStart w:id="16179" w:name="_Toc230083792"/>
      <w:bookmarkStart w:id="16180" w:name="_Toc230260201"/>
      <w:bookmarkStart w:id="16181" w:name="_Toc230260915"/>
      <w:bookmarkStart w:id="16182" w:name="_Toc230338937"/>
      <w:bookmarkStart w:id="16183" w:name="_Toc230339652"/>
      <w:bookmarkStart w:id="16184" w:name="_Toc230340367"/>
      <w:bookmarkStart w:id="16185" w:name="_Toc230341082"/>
      <w:bookmarkStart w:id="16186" w:name="_Toc230341797"/>
      <w:bookmarkStart w:id="16187" w:name="_Toc230342512"/>
      <w:bookmarkStart w:id="16188" w:name="_Toc230343226"/>
      <w:bookmarkStart w:id="16189" w:name="_Toc230596237"/>
      <w:bookmarkStart w:id="16190" w:name="_Toc230596951"/>
      <w:bookmarkStart w:id="16191" w:name="_Toc230607287"/>
      <w:bookmarkStart w:id="16192" w:name="_Toc230608003"/>
      <w:bookmarkStart w:id="16193" w:name="_Toc230609723"/>
      <w:bookmarkStart w:id="16194" w:name="_Toc230678553"/>
      <w:bookmarkStart w:id="16195" w:name="_Toc198025071"/>
      <w:bookmarkStart w:id="16196" w:name="_Toc198133894"/>
      <w:bookmarkStart w:id="16197" w:name="_Toc198134311"/>
      <w:bookmarkStart w:id="16198" w:name="_Toc198199036"/>
      <w:bookmarkStart w:id="16199" w:name="_Toc198300397"/>
      <w:bookmarkStart w:id="16200" w:name="_Toc198639255"/>
      <w:bookmarkStart w:id="16201" w:name="_Toc198639675"/>
      <w:bookmarkStart w:id="16202" w:name="_Toc198640095"/>
      <w:bookmarkStart w:id="16203" w:name="_Toc198651833"/>
      <w:bookmarkStart w:id="16204" w:name="_Toc198729234"/>
      <w:bookmarkStart w:id="16205" w:name="_Toc198731703"/>
      <w:bookmarkStart w:id="16206" w:name="_Toc198732159"/>
      <w:bookmarkStart w:id="16207" w:name="_Toc198734767"/>
      <w:bookmarkStart w:id="16208" w:name="_Toc198808182"/>
      <w:bookmarkStart w:id="16209" w:name="_Toc198816576"/>
      <w:bookmarkStart w:id="16210" w:name="_Toc198900575"/>
      <w:bookmarkStart w:id="16211" w:name="_Toc226633810"/>
      <w:bookmarkStart w:id="16212" w:name="_Toc227581898"/>
      <w:bookmarkStart w:id="16213" w:name="_Toc227584184"/>
      <w:bookmarkStart w:id="16214" w:name="_Toc227584878"/>
      <w:bookmarkStart w:id="16215" w:name="_Toc227585572"/>
      <w:bookmarkStart w:id="16216" w:name="_Toc227586267"/>
      <w:bookmarkStart w:id="16217" w:name="_Toc227586963"/>
      <w:bookmarkStart w:id="16218" w:name="_Toc228186147"/>
      <w:bookmarkStart w:id="16219" w:name="_Toc228186769"/>
      <w:bookmarkStart w:id="16220" w:name="_Toc228449389"/>
      <w:bookmarkStart w:id="16221" w:name="_Toc228450183"/>
      <w:bookmarkStart w:id="16222" w:name="_Toc228450675"/>
      <w:bookmarkStart w:id="16223" w:name="_Toc229403888"/>
      <w:bookmarkStart w:id="16224" w:name="_Toc229468717"/>
      <w:bookmarkStart w:id="16225" w:name="_Toc229469210"/>
      <w:bookmarkStart w:id="16226" w:name="_Toc229470597"/>
      <w:bookmarkStart w:id="16227" w:name="_Toc229475685"/>
      <w:bookmarkStart w:id="16228" w:name="_Toc229476181"/>
      <w:bookmarkStart w:id="16229" w:name="_Toc229476676"/>
      <w:bookmarkStart w:id="16230" w:name="_Toc229477171"/>
      <w:bookmarkStart w:id="16231" w:name="_Toc229477666"/>
      <w:bookmarkStart w:id="16232" w:name="_Toc229478161"/>
      <w:bookmarkStart w:id="16233" w:name="_Toc229478656"/>
      <w:bookmarkStart w:id="16234" w:name="_Toc229479151"/>
      <w:bookmarkStart w:id="16235" w:name="_Toc229479646"/>
      <w:bookmarkStart w:id="16236" w:name="_Toc229480141"/>
      <w:bookmarkStart w:id="16237" w:name="_Toc229481909"/>
      <w:bookmarkStart w:id="16238" w:name="_Toc229482665"/>
      <w:bookmarkStart w:id="16239" w:name="_Toc229489484"/>
      <w:bookmarkStart w:id="16240" w:name="_Toc229726841"/>
      <w:bookmarkStart w:id="16241" w:name="_Toc229729066"/>
      <w:bookmarkStart w:id="16242" w:name="_Toc229742843"/>
      <w:bookmarkStart w:id="16243" w:name="_Toc229988515"/>
      <w:bookmarkStart w:id="16244" w:name="_Toc229990810"/>
      <w:bookmarkStart w:id="16245" w:name="_Toc229997477"/>
      <w:bookmarkStart w:id="16246" w:name="_Toc229998080"/>
      <w:bookmarkStart w:id="16247" w:name="_Toc229998684"/>
      <w:bookmarkStart w:id="16248" w:name="_Toc229999288"/>
      <w:bookmarkStart w:id="16249" w:name="_Toc229999891"/>
      <w:bookmarkStart w:id="16250" w:name="_Toc230000495"/>
      <w:bookmarkStart w:id="16251" w:name="_Toc230001100"/>
      <w:bookmarkStart w:id="16252" w:name="_Toc230001704"/>
      <w:bookmarkStart w:id="16253" w:name="_Toc230002309"/>
      <w:bookmarkStart w:id="16254" w:name="_Toc230074176"/>
      <w:bookmarkStart w:id="16255" w:name="_Toc230081902"/>
      <w:bookmarkStart w:id="16256" w:name="_Toc230083793"/>
      <w:bookmarkStart w:id="16257" w:name="_Toc230260202"/>
      <w:bookmarkStart w:id="16258" w:name="_Toc230260916"/>
      <w:bookmarkStart w:id="16259" w:name="_Toc230338938"/>
      <w:bookmarkStart w:id="16260" w:name="_Toc230339653"/>
      <w:bookmarkStart w:id="16261" w:name="_Toc230340368"/>
      <w:bookmarkStart w:id="16262" w:name="_Toc230341083"/>
      <w:bookmarkStart w:id="16263" w:name="_Toc230341798"/>
      <w:bookmarkStart w:id="16264" w:name="_Toc230342513"/>
      <w:bookmarkStart w:id="16265" w:name="_Toc230343227"/>
      <w:bookmarkStart w:id="16266" w:name="_Toc230596238"/>
      <w:bookmarkStart w:id="16267" w:name="_Toc230596952"/>
      <w:bookmarkStart w:id="16268" w:name="_Toc230607288"/>
      <w:bookmarkStart w:id="16269" w:name="_Toc230608004"/>
      <w:bookmarkStart w:id="16270" w:name="_Toc230609724"/>
      <w:bookmarkStart w:id="16271" w:name="_Toc230678554"/>
      <w:bookmarkStart w:id="16272" w:name="_Toc198025072"/>
      <w:bookmarkStart w:id="16273" w:name="_Toc198133895"/>
      <w:bookmarkStart w:id="16274" w:name="_Toc198134312"/>
      <w:bookmarkStart w:id="16275" w:name="_Toc198199037"/>
      <w:bookmarkStart w:id="16276" w:name="_Toc198300398"/>
      <w:bookmarkStart w:id="16277" w:name="_Toc198639256"/>
      <w:bookmarkStart w:id="16278" w:name="_Toc198639676"/>
      <w:bookmarkStart w:id="16279" w:name="_Toc198640096"/>
      <w:bookmarkStart w:id="16280" w:name="_Toc198651834"/>
      <w:bookmarkStart w:id="16281" w:name="_Toc198729235"/>
      <w:bookmarkStart w:id="16282" w:name="_Toc198731704"/>
      <w:bookmarkStart w:id="16283" w:name="_Toc198732160"/>
      <w:bookmarkStart w:id="16284" w:name="_Toc198734768"/>
      <w:bookmarkStart w:id="16285" w:name="_Toc198808183"/>
      <w:bookmarkStart w:id="16286" w:name="_Toc198816577"/>
      <w:bookmarkStart w:id="16287" w:name="_Toc198900576"/>
      <w:bookmarkStart w:id="16288" w:name="_Toc226633811"/>
      <w:bookmarkStart w:id="16289" w:name="_Toc227581899"/>
      <w:bookmarkStart w:id="16290" w:name="_Toc227584185"/>
      <w:bookmarkStart w:id="16291" w:name="_Toc227584879"/>
      <w:bookmarkStart w:id="16292" w:name="_Toc227585573"/>
      <w:bookmarkStart w:id="16293" w:name="_Toc227586268"/>
      <w:bookmarkStart w:id="16294" w:name="_Toc227586964"/>
      <w:bookmarkStart w:id="16295" w:name="_Toc228186148"/>
      <w:bookmarkStart w:id="16296" w:name="_Toc228186770"/>
      <w:bookmarkStart w:id="16297" w:name="_Toc228449390"/>
      <w:bookmarkStart w:id="16298" w:name="_Toc228450184"/>
      <w:bookmarkStart w:id="16299" w:name="_Toc228450676"/>
      <w:bookmarkStart w:id="16300" w:name="_Toc229403889"/>
      <w:bookmarkStart w:id="16301" w:name="_Toc229468718"/>
      <w:bookmarkStart w:id="16302" w:name="_Toc229469211"/>
      <w:bookmarkStart w:id="16303" w:name="_Toc229470598"/>
      <w:bookmarkStart w:id="16304" w:name="_Toc229475686"/>
      <w:bookmarkStart w:id="16305" w:name="_Toc229476182"/>
      <w:bookmarkStart w:id="16306" w:name="_Toc229476677"/>
      <w:bookmarkStart w:id="16307" w:name="_Toc229477172"/>
      <w:bookmarkStart w:id="16308" w:name="_Toc229477667"/>
      <w:bookmarkStart w:id="16309" w:name="_Toc229478162"/>
      <w:bookmarkStart w:id="16310" w:name="_Toc229478657"/>
      <w:bookmarkStart w:id="16311" w:name="_Toc229479152"/>
      <w:bookmarkStart w:id="16312" w:name="_Toc229479647"/>
      <w:bookmarkStart w:id="16313" w:name="_Toc229480142"/>
      <w:bookmarkStart w:id="16314" w:name="_Toc229481910"/>
      <w:bookmarkStart w:id="16315" w:name="_Toc229482666"/>
      <w:bookmarkStart w:id="16316" w:name="_Toc229489485"/>
      <w:bookmarkStart w:id="16317" w:name="_Toc229726842"/>
      <w:bookmarkStart w:id="16318" w:name="_Toc229729067"/>
      <w:bookmarkStart w:id="16319" w:name="_Toc229742844"/>
      <w:bookmarkStart w:id="16320" w:name="_Toc229988516"/>
      <w:bookmarkStart w:id="16321" w:name="_Toc229990811"/>
      <w:bookmarkStart w:id="16322" w:name="_Toc229997478"/>
      <w:bookmarkStart w:id="16323" w:name="_Toc229998081"/>
      <w:bookmarkStart w:id="16324" w:name="_Toc229998685"/>
      <w:bookmarkStart w:id="16325" w:name="_Toc229999289"/>
      <w:bookmarkStart w:id="16326" w:name="_Toc229999892"/>
      <w:bookmarkStart w:id="16327" w:name="_Toc230000496"/>
      <w:bookmarkStart w:id="16328" w:name="_Toc230001101"/>
      <w:bookmarkStart w:id="16329" w:name="_Toc230001705"/>
      <w:bookmarkStart w:id="16330" w:name="_Toc230002310"/>
      <w:bookmarkStart w:id="16331" w:name="_Toc230074177"/>
      <w:bookmarkStart w:id="16332" w:name="_Toc230081903"/>
      <w:bookmarkStart w:id="16333" w:name="_Toc230083794"/>
      <w:bookmarkStart w:id="16334" w:name="_Toc230260203"/>
      <w:bookmarkStart w:id="16335" w:name="_Toc230260917"/>
      <w:bookmarkStart w:id="16336" w:name="_Toc230338939"/>
      <w:bookmarkStart w:id="16337" w:name="_Toc230339654"/>
      <w:bookmarkStart w:id="16338" w:name="_Toc230340369"/>
      <w:bookmarkStart w:id="16339" w:name="_Toc230341084"/>
      <w:bookmarkStart w:id="16340" w:name="_Toc230341799"/>
      <w:bookmarkStart w:id="16341" w:name="_Toc230342514"/>
      <w:bookmarkStart w:id="16342" w:name="_Toc230343228"/>
      <w:bookmarkStart w:id="16343" w:name="_Toc230596239"/>
      <w:bookmarkStart w:id="16344" w:name="_Toc230596953"/>
      <w:bookmarkStart w:id="16345" w:name="_Toc230607289"/>
      <w:bookmarkStart w:id="16346" w:name="_Toc230608005"/>
      <w:bookmarkStart w:id="16347" w:name="_Toc230609725"/>
      <w:bookmarkStart w:id="16348" w:name="_Toc230678555"/>
      <w:bookmarkStart w:id="16349" w:name="_Toc198025073"/>
      <w:bookmarkStart w:id="16350" w:name="_Toc198133896"/>
      <w:bookmarkStart w:id="16351" w:name="_Toc198134313"/>
      <w:bookmarkStart w:id="16352" w:name="_Toc198199038"/>
      <w:bookmarkStart w:id="16353" w:name="_Toc198300399"/>
      <w:bookmarkStart w:id="16354" w:name="_Toc198639257"/>
      <w:bookmarkStart w:id="16355" w:name="_Toc198639677"/>
      <w:bookmarkStart w:id="16356" w:name="_Toc198640097"/>
      <w:bookmarkStart w:id="16357" w:name="_Toc198651835"/>
      <w:bookmarkStart w:id="16358" w:name="_Toc198729236"/>
      <w:bookmarkStart w:id="16359" w:name="_Toc198731705"/>
      <w:bookmarkStart w:id="16360" w:name="_Toc198732161"/>
      <w:bookmarkStart w:id="16361" w:name="_Toc198734769"/>
      <w:bookmarkStart w:id="16362" w:name="_Toc198808184"/>
      <w:bookmarkStart w:id="16363" w:name="_Toc198816578"/>
      <w:bookmarkStart w:id="16364" w:name="_Toc198900577"/>
      <w:bookmarkStart w:id="16365" w:name="_Toc226633812"/>
      <w:bookmarkStart w:id="16366" w:name="_Toc227581900"/>
      <w:bookmarkStart w:id="16367" w:name="_Toc227584186"/>
      <w:bookmarkStart w:id="16368" w:name="_Toc227584880"/>
      <w:bookmarkStart w:id="16369" w:name="_Toc227585574"/>
      <w:bookmarkStart w:id="16370" w:name="_Toc227586269"/>
      <w:bookmarkStart w:id="16371" w:name="_Toc227586965"/>
      <w:bookmarkStart w:id="16372" w:name="_Toc228186149"/>
      <w:bookmarkStart w:id="16373" w:name="_Toc228186771"/>
      <w:bookmarkStart w:id="16374" w:name="_Toc228449391"/>
      <w:bookmarkStart w:id="16375" w:name="_Toc228450185"/>
      <w:bookmarkStart w:id="16376" w:name="_Toc228450677"/>
      <w:bookmarkStart w:id="16377" w:name="_Toc229403890"/>
      <w:bookmarkStart w:id="16378" w:name="_Toc229468719"/>
      <w:bookmarkStart w:id="16379" w:name="_Toc229469212"/>
      <w:bookmarkStart w:id="16380" w:name="_Toc229470599"/>
      <w:bookmarkStart w:id="16381" w:name="_Toc229475687"/>
      <w:bookmarkStart w:id="16382" w:name="_Toc229476183"/>
      <w:bookmarkStart w:id="16383" w:name="_Toc229476678"/>
      <w:bookmarkStart w:id="16384" w:name="_Toc229477173"/>
      <w:bookmarkStart w:id="16385" w:name="_Toc229477668"/>
      <w:bookmarkStart w:id="16386" w:name="_Toc229478163"/>
      <w:bookmarkStart w:id="16387" w:name="_Toc229478658"/>
      <w:bookmarkStart w:id="16388" w:name="_Toc229479153"/>
      <w:bookmarkStart w:id="16389" w:name="_Toc229479648"/>
      <w:bookmarkStart w:id="16390" w:name="_Toc229480143"/>
      <w:bookmarkStart w:id="16391" w:name="_Toc229481911"/>
      <w:bookmarkStart w:id="16392" w:name="_Toc229482667"/>
      <w:bookmarkStart w:id="16393" w:name="_Toc229489486"/>
      <w:bookmarkStart w:id="16394" w:name="_Toc229726843"/>
      <w:bookmarkStart w:id="16395" w:name="_Toc229729068"/>
      <w:bookmarkStart w:id="16396" w:name="_Toc229742845"/>
      <w:bookmarkStart w:id="16397" w:name="_Toc229988517"/>
      <w:bookmarkStart w:id="16398" w:name="_Toc229990812"/>
      <w:bookmarkStart w:id="16399" w:name="_Toc229997479"/>
      <w:bookmarkStart w:id="16400" w:name="_Toc229998082"/>
      <w:bookmarkStart w:id="16401" w:name="_Toc229998686"/>
      <w:bookmarkStart w:id="16402" w:name="_Toc229999290"/>
      <w:bookmarkStart w:id="16403" w:name="_Toc229999893"/>
      <w:bookmarkStart w:id="16404" w:name="_Toc230000497"/>
      <w:bookmarkStart w:id="16405" w:name="_Toc230001102"/>
      <w:bookmarkStart w:id="16406" w:name="_Toc230001706"/>
      <w:bookmarkStart w:id="16407" w:name="_Toc230002311"/>
      <w:bookmarkStart w:id="16408" w:name="_Toc230074178"/>
      <w:bookmarkStart w:id="16409" w:name="_Toc230081904"/>
      <w:bookmarkStart w:id="16410" w:name="_Toc230083795"/>
      <w:bookmarkStart w:id="16411" w:name="_Toc230260204"/>
      <w:bookmarkStart w:id="16412" w:name="_Toc230260918"/>
      <w:bookmarkStart w:id="16413" w:name="_Toc230338940"/>
      <w:bookmarkStart w:id="16414" w:name="_Toc230339655"/>
      <w:bookmarkStart w:id="16415" w:name="_Toc230340370"/>
      <w:bookmarkStart w:id="16416" w:name="_Toc230341085"/>
      <w:bookmarkStart w:id="16417" w:name="_Toc230341800"/>
      <w:bookmarkStart w:id="16418" w:name="_Toc230342515"/>
      <w:bookmarkStart w:id="16419" w:name="_Toc230343229"/>
      <w:bookmarkStart w:id="16420" w:name="_Toc230596240"/>
      <w:bookmarkStart w:id="16421" w:name="_Toc230596954"/>
      <w:bookmarkStart w:id="16422" w:name="_Toc230607290"/>
      <w:bookmarkStart w:id="16423" w:name="_Toc230608006"/>
      <w:bookmarkStart w:id="16424" w:name="_Toc230609726"/>
      <w:bookmarkStart w:id="16425" w:name="_Toc230678556"/>
      <w:bookmarkStart w:id="16426" w:name="_Toc198025074"/>
      <w:bookmarkStart w:id="16427" w:name="_Toc198133897"/>
      <w:bookmarkStart w:id="16428" w:name="_Toc198134314"/>
      <w:bookmarkStart w:id="16429" w:name="_Toc198199039"/>
      <w:bookmarkStart w:id="16430" w:name="_Toc198300400"/>
      <w:bookmarkStart w:id="16431" w:name="_Toc198639258"/>
      <w:bookmarkStart w:id="16432" w:name="_Toc198639678"/>
      <w:bookmarkStart w:id="16433" w:name="_Toc198640098"/>
      <w:bookmarkStart w:id="16434" w:name="_Toc198651836"/>
      <w:bookmarkStart w:id="16435" w:name="_Toc198729237"/>
      <w:bookmarkStart w:id="16436" w:name="_Toc198731706"/>
      <w:bookmarkStart w:id="16437" w:name="_Toc198732162"/>
      <w:bookmarkStart w:id="16438" w:name="_Toc198734770"/>
      <w:bookmarkStart w:id="16439" w:name="_Toc198808185"/>
      <w:bookmarkStart w:id="16440" w:name="_Toc198816579"/>
      <w:bookmarkStart w:id="16441" w:name="_Toc198900578"/>
      <w:bookmarkStart w:id="16442" w:name="_Toc226633813"/>
      <w:bookmarkStart w:id="16443" w:name="_Toc227581901"/>
      <w:bookmarkStart w:id="16444" w:name="_Toc227584187"/>
      <w:bookmarkStart w:id="16445" w:name="_Toc227584881"/>
      <w:bookmarkStart w:id="16446" w:name="_Toc227585575"/>
      <w:bookmarkStart w:id="16447" w:name="_Toc227586270"/>
      <w:bookmarkStart w:id="16448" w:name="_Toc227586966"/>
      <w:bookmarkStart w:id="16449" w:name="_Toc228186150"/>
      <w:bookmarkStart w:id="16450" w:name="_Toc228186772"/>
      <w:bookmarkStart w:id="16451" w:name="_Toc228449392"/>
      <w:bookmarkStart w:id="16452" w:name="_Toc228450186"/>
      <w:bookmarkStart w:id="16453" w:name="_Toc228450678"/>
      <w:bookmarkStart w:id="16454" w:name="_Toc229403891"/>
      <w:bookmarkStart w:id="16455" w:name="_Toc229468720"/>
      <w:bookmarkStart w:id="16456" w:name="_Toc229469213"/>
      <w:bookmarkStart w:id="16457" w:name="_Toc229470600"/>
      <w:bookmarkStart w:id="16458" w:name="_Toc229475688"/>
      <w:bookmarkStart w:id="16459" w:name="_Toc229476184"/>
      <w:bookmarkStart w:id="16460" w:name="_Toc229476679"/>
      <w:bookmarkStart w:id="16461" w:name="_Toc229477174"/>
      <w:bookmarkStart w:id="16462" w:name="_Toc229477669"/>
      <w:bookmarkStart w:id="16463" w:name="_Toc229478164"/>
      <w:bookmarkStart w:id="16464" w:name="_Toc229478659"/>
      <w:bookmarkStart w:id="16465" w:name="_Toc229479154"/>
      <w:bookmarkStart w:id="16466" w:name="_Toc229479649"/>
      <w:bookmarkStart w:id="16467" w:name="_Toc229480144"/>
      <w:bookmarkStart w:id="16468" w:name="_Toc229481912"/>
      <w:bookmarkStart w:id="16469" w:name="_Toc229482668"/>
      <w:bookmarkStart w:id="16470" w:name="_Toc229489487"/>
      <w:bookmarkStart w:id="16471" w:name="_Toc229726844"/>
      <w:bookmarkStart w:id="16472" w:name="_Toc229729069"/>
      <w:bookmarkStart w:id="16473" w:name="_Toc229742846"/>
      <w:bookmarkStart w:id="16474" w:name="_Toc229988518"/>
      <w:bookmarkStart w:id="16475" w:name="_Toc229990813"/>
      <w:bookmarkStart w:id="16476" w:name="_Toc229997480"/>
      <w:bookmarkStart w:id="16477" w:name="_Toc229998083"/>
      <w:bookmarkStart w:id="16478" w:name="_Toc229998687"/>
      <w:bookmarkStart w:id="16479" w:name="_Toc229999291"/>
      <w:bookmarkStart w:id="16480" w:name="_Toc229999894"/>
      <w:bookmarkStart w:id="16481" w:name="_Toc230000498"/>
      <w:bookmarkStart w:id="16482" w:name="_Toc230001103"/>
      <w:bookmarkStart w:id="16483" w:name="_Toc230001707"/>
      <w:bookmarkStart w:id="16484" w:name="_Toc230002312"/>
      <w:bookmarkStart w:id="16485" w:name="_Toc230074179"/>
      <w:bookmarkStart w:id="16486" w:name="_Toc230081905"/>
      <w:bookmarkStart w:id="16487" w:name="_Toc230083796"/>
      <w:bookmarkStart w:id="16488" w:name="_Toc230260205"/>
      <w:bookmarkStart w:id="16489" w:name="_Toc230260919"/>
      <w:bookmarkStart w:id="16490" w:name="_Toc230338941"/>
      <w:bookmarkStart w:id="16491" w:name="_Toc230339656"/>
      <w:bookmarkStart w:id="16492" w:name="_Toc230340371"/>
      <w:bookmarkStart w:id="16493" w:name="_Toc230341086"/>
      <w:bookmarkStart w:id="16494" w:name="_Toc230341801"/>
      <w:bookmarkStart w:id="16495" w:name="_Toc230342516"/>
      <w:bookmarkStart w:id="16496" w:name="_Toc230343230"/>
      <w:bookmarkStart w:id="16497" w:name="_Toc230596241"/>
      <w:bookmarkStart w:id="16498" w:name="_Toc230596955"/>
      <w:bookmarkStart w:id="16499" w:name="_Toc230607291"/>
      <w:bookmarkStart w:id="16500" w:name="_Toc230608007"/>
      <w:bookmarkStart w:id="16501" w:name="_Toc230609727"/>
      <w:bookmarkStart w:id="16502" w:name="_Toc230678557"/>
      <w:bookmarkStart w:id="16503" w:name="_Toc198025075"/>
      <w:bookmarkStart w:id="16504" w:name="_Toc198133898"/>
      <w:bookmarkStart w:id="16505" w:name="_Toc198134315"/>
      <w:bookmarkStart w:id="16506" w:name="_Toc198199040"/>
      <w:bookmarkStart w:id="16507" w:name="_Toc198300401"/>
      <w:bookmarkStart w:id="16508" w:name="_Toc198639259"/>
      <w:bookmarkStart w:id="16509" w:name="_Toc198639679"/>
      <w:bookmarkStart w:id="16510" w:name="_Toc198640099"/>
      <w:bookmarkStart w:id="16511" w:name="_Toc198651837"/>
      <w:bookmarkStart w:id="16512" w:name="_Toc198729238"/>
      <w:bookmarkStart w:id="16513" w:name="_Toc198731707"/>
      <w:bookmarkStart w:id="16514" w:name="_Toc198732163"/>
      <w:bookmarkStart w:id="16515" w:name="_Toc198734771"/>
      <w:bookmarkStart w:id="16516" w:name="_Toc198808186"/>
      <w:bookmarkStart w:id="16517" w:name="_Toc198816580"/>
      <w:bookmarkStart w:id="16518" w:name="_Toc198900579"/>
      <w:bookmarkStart w:id="16519" w:name="_Toc226633814"/>
      <w:bookmarkStart w:id="16520" w:name="_Toc227581902"/>
      <w:bookmarkStart w:id="16521" w:name="_Toc227584188"/>
      <w:bookmarkStart w:id="16522" w:name="_Toc227584882"/>
      <w:bookmarkStart w:id="16523" w:name="_Toc227585576"/>
      <w:bookmarkStart w:id="16524" w:name="_Toc227586271"/>
      <w:bookmarkStart w:id="16525" w:name="_Toc227586967"/>
      <w:bookmarkStart w:id="16526" w:name="_Toc228186151"/>
      <w:bookmarkStart w:id="16527" w:name="_Toc228186773"/>
      <w:bookmarkStart w:id="16528" w:name="_Toc228449393"/>
      <w:bookmarkStart w:id="16529" w:name="_Toc228450187"/>
      <w:bookmarkStart w:id="16530" w:name="_Toc228450679"/>
      <w:bookmarkStart w:id="16531" w:name="_Toc229403892"/>
      <w:bookmarkStart w:id="16532" w:name="_Toc229468721"/>
      <w:bookmarkStart w:id="16533" w:name="_Toc229469214"/>
      <w:bookmarkStart w:id="16534" w:name="_Toc229470601"/>
      <w:bookmarkStart w:id="16535" w:name="_Toc229475689"/>
      <w:bookmarkStart w:id="16536" w:name="_Toc229476185"/>
      <w:bookmarkStart w:id="16537" w:name="_Toc229476680"/>
      <w:bookmarkStart w:id="16538" w:name="_Toc229477175"/>
      <w:bookmarkStart w:id="16539" w:name="_Toc229477670"/>
      <w:bookmarkStart w:id="16540" w:name="_Toc229478165"/>
      <w:bookmarkStart w:id="16541" w:name="_Toc229478660"/>
      <w:bookmarkStart w:id="16542" w:name="_Toc229479155"/>
      <w:bookmarkStart w:id="16543" w:name="_Toc229479650"/>
      <w:bookmarkStart w:id="16544" w:name="_Toc229480145"/>
      <w:bookmarkStart w:id="16545" w:name="_Toc229481913"/>
      <w:bookmarkStart w:id="16546" w:name="_Toc229482669"/>
      <w:bookmarkStart w:id="16547" w:name="_Toc229489488"/>
      <w:bookmarkStart w:id="16548" w:name="_Toc229726845"/>
      <w:bookmarkStart w:id="16549" w:name="_Toc229729070"/>
      <w:bookmarkStart w:id="16550" w:name="_Toc229742847"/>
      <w:bookmarkStart w:id="16551" w:name="_Toc229988519"/>
      <w:bookmarkStart w:id="16552" w:name="_Toc229990814"/>
      <w:bookmarkStart w:id="16553" w:name="_Toc229997481"/>
      <w:bookmarkStart w:id="16554" w:name="_Toc229998084"/>
      <w:bookmarkStart w:id="16555" w:name="_Toc229998688"/>
      <w:bookmarkStart w:id="16556" w:name="_Toc229999292"/>
      <w:bookmarkStart w:id="16557" w:name="_Toc229999895"/>
      <w:bookmarkStart w:id="16558" w:name="_Toc230000499"/>
      <w:bookmarkStart w:id="16559" w:name="_Toc230001104"/>
      <w:bookmarkStart w:id="16560" w:name="_Toc230001708"/>
      <w:bookmarkStart w:id="16561" w:name="_Toc230002313"/>
      <w:bookmarkStart w:id="16562" w:name="_Toc230074180"/>
      <w:bookmarkStart w:id="16563" w:name="_Toc230081906"/>
      <w:bookmarkStart w:id="16564" w:name="_Toc230083797"/>
      <w:bookmarkStart w:id="16565" w:name="_Toc230260206"/>
      <w:bookmarkStart w:id="16566" w:name="_Toc230260920"/>
      <w:bookmarkStart w:id="16567" w:name="_Toc230338942"/>
      <w:bookmarkStart w:id="16568" w:name="_Toc230339657"/>
      <w:bookmarkStart w:id="16569" w:name="_Toc230340372"/>
      <w:bookmarkStart w:id="16570" w:name="_Toc230341087"/>
      <w:bookmarkStart w:id="16571" w:name="_Toc230341802"/>
      <w:bookmarkStart w:id="16572" w:name="_Toc230342517"/>
      <w:bookmarkStart w:id="16573" w:name="_Toc230343231"/>
      <w:bookmarkStart w:id="16574" w:name="_Toc230596242"/>
      <w:bookmarkStart w:id="16575" w:name="_Toc230596956"/>
      <w:bookmarkStart w:id="16576" w:name="_Toc230607292"/>
      <w:bookmarkStart w:id="16577" w:name="_Toc230608008"/>
      <w:bookmarkStart w:id="16578" w:name="_Toc230609728"/>
      <w:bookmarkStart w:id="16579" w:name="_Toc230678558"/>
      <w:bookmarkStart w:id="16580" w:name="_Toc198025076"/>
      <w:bookmarkStart w:id="16581" w:name="_Toc198133899"/>
      <w:bookmarkStart w:id="16582" w:name="_Toc198134316"/>
      <w:bookmarkStart w:id="16583" w:name="_Toc198199041"/>
      <w:bookmarkStart w:id="16584" w:name="_Toc198300402"/>
      <w:bookmarkStart w:id="16585" w:name="_Toc198639260"/>
      <w:bookmarkStart w:id="16586" w:name="_Toc198639680"/>
      <w:bookmarkStart w:id="16587" w:name="_Toc198640100"/>
      <w:bookmarkStart w:id="16588" w:name="_Toc198651838"/>
      <w:bookmarkStart w:id="16589" w:name="_Toc198729239"/>
      <w:bookmarkStart w:id="16590" w:name="_Toc198731708"/>
      <w:bookmarkStart w:id="16591" w:name="_Toc198732164"/>
      <w:bookmarkStart w:id="16592" w:name="_Toc198734772"/>
      <w:bookmarkStart w:id="16593" w:name="_Toc198808187"/>
      <w:bookmarkStart w:id="16594" w:name="_Toc198816581"/>
      <w:bookmarkStart w:id="16595" w:name="_Toc198900580"/>
      <w:bookmarkStart w:id="16596" w:name="_Toc226633815"/>
      <w:bookmarkStart w:id="16597" w:name="_Toc227581903"/>
      <w:bookmarkStart w:id="16598" w:name="_Toc227584189"/>
      <w:bookmarkStart w:id="16599" w:name="_Toc227584883"/>
      <w:bookmarkStart w:id="16600" w:name="_Toc227585577"/>
      <w:bookmarkStart w:id="16601" w:name="_Toc227586272"/>
      <w:bookmarkStart w:id="16602" w:name="_Toc227586968"/>
      <w:bookmarkStart w:id="16603" w:name="_Toc228186152"/>
      <w:bookmarkStart w:id="16604" w:name="_Toc228186774"/>
      <w:bookmarkStart w:id="16605" w:name="_Toc228449394"/>
      <w:bookmarkStart w:id="16606" w:name="_Toc228450188"/>
      <w:bookmarkStart w:id="16607" w:name="_Toc228450680"/>
      <w:bookmarkStart w:id="16608" w:name="_Toc229403893"/>
      <w:bookmarkStart w:id="16609" w:name="_Toc229468722"/>
      <w:bookmarkStart w:id="16610" w:name="_Toc229469215"/>
      <w:bookmarkStart w:id="16611" w:name="_Toc229470602"/>
      <w:bookmarkStart w:id="16612" w:name="_Toc229475690"/>
      <w:bookmarkStart w:id="16613" w:name="_Toc229476186"/>
      <w:bookmarkStart w:id="16614" w:name="_Toc229476681"/>
      <w:bookmarkStart w:id="16615" w:name="_Toc229477176"/>
      <w:bookmarkStart w:id="16616" w:name="_Toc229477671"/>
      <w:bookmarkStart w:id="16617" w:name="_Toc229478166"/>
      <w:bookmarkStart w:id="16618" w:name="_Toc229478661"/>
      <w:bookmarkStart w:id="16619" w:name="_Toc229479156"/>
      <w:bookmarkStart w:id="16620" w:name="_Toc229479651"/>
      <w:bookmarkStart w:id="16621" w:name="_Toc229480146"/>
      <w:bookmarkStart w:id="16622" w:name="_Toc229481914"/>
      <w:bookmarkStart w:id="16623" w:name="_Toc229482670"/>
      <w:bookmarkStart w:id="16624" w:name="_Toc229489489"/>
      <w:bookmarkStart w:id="16625" w:name="_Toc229726846"/>
      <w:bookmarkStart w:id="16626" w:name="_Toc229729071"/>
      <w:bookmarkStart w:id="16627" w:name="_Toc229742848"/>
      <w:bookmarkStart w:id="16628" w:name="_Toc229988520"/>
      <w:bookmarkStart w:id="16629" w:name="_Toc229990815"/>
      <w:bookmarkStart w:id="16630" w:name="_Toc229997482"/>
      <w:bookmarkStart w:id="16631" w:name="_Toc229998085"/>
      <w:bookmarkStart w:id="16632" w:name="_Toc229998689"/>
      <w:bookmarkStart w:id="16633" w:name="_Toc229999293"/>
      <w:bookmarkStart w:id="16634" w:name="_Toc229999896"/>
      <w:bookmarkStart w:id="16635" w:name="_Toc230000500"/>
      <w:bookmarkStart w:id="16636" w:name="_Toc230001105"/>
      <w:bookmarkStart w:id="16637" w:name="_Toc230001709"/>
      <w:bookmarkStart w:id="16638" w:name="_Toc230002314"/>
      <w:bookmarkStart w:id="16639" w:name="_Toc230074181"/>
      <w:bookmarkStart w:id="16640" w:name="_Toc230081907"/>
      <w:bookmarkStart w:id="16641" w:name="_Toc230083798"/>
      <w:bookmarkStart w:id="16642" w:name="_Toc230260207"/>
      <w:bookmarkStart w:id="16643" w:name="_Toc230260921"/>
      <w:bookmarkStart w:id="16644" w:name="_Toc230338943"/>
      <w:bookmarkStart w:id="16645" w:name="_Toc230339658"/>
      <w:bookmarkStart w:id="16646" w:name="_Toc230340373"/>
      <w:bookmarkStart w:id="16647" w:name="_Toc230341088"/>
      <w:bookmarkStart w:id="16648" w:name="_Toc230341803"/>
      <w:bookmarkStart w:id="16649" w:name="_Toc230342518"/>
      <w:bookmarkStart w:id="16650" w:name="_Toc230343232"/>
      <w:bookmarkStart w:id="16651" w:name="_Toc230596243"/>
      <w:bookmarkStart w:id="16652" w:name="_Toc230596957"/>
      <w:bookmarkStart w:id="16653" w:name="_Toc230607293"/>
      <w:bookmarkStart w:id="16654" w:name="_Toc230608009"/>
      <w:bookmarkStart w:id="16655" w:name="_Toc230609729"/>
      <w:bookmarkStart w:id="16656" w:name="_Toc230678559"/>
      <w:bookmarkStart w:id="16657" w:name="_Toc198025077"/>
      <w:bookmarkStart w:id="16658" w:name="_Toc198133900"/>
      <w:bookmarkStart w:id="16659" w:name="_Toc198134317"/>
      <w:bookmarkStart w:id="16660" w:name="_Toc198199042"/>
      <w:bookmarkStart w:id="16661" w:name="_Toc198300403"/>
      <w:bookmarkStart w:id="16662" w:name="_Toc198639261"/>
      <w:bookmarkStart w:id="16663" w:name="_Toc198639681"/>
      <w:bookmarkStart w:id="16664" w:name="_Toc198640101"/>
      <w:bookmarkStart w:id="16665" w:name="_Toc198651839"/>
      <w:bookmarkStart w:id="16666" w:name="_Toc198729240"/>
      <w:bookmarkStart w:id="16667" w:name="_Toc198731709"/>
      <w:bookmarkStart w:id="16668" w:name="_Toc198732165"/>
      <w:bookmarkStart w:id="16669" w:name="_Toc198734773"/>
      <w:bookmarkStart w:id="16670" w:name="_Toc198808188"/>
      <w:bookmarkStart w:id="16671" w:name="_Toc198816582"/>
      <w:bookmarkStart w:id="16672" w:name="_Toc198900581"/>
      <w:bookmarkStart w:id="16673" w:name="_Toc226633816"/>
      <w:bookmarkStart w:id="16674" w:name="_Toc227581904"/>
      <w:bookmarkStart w:id="16675" w:name="_Toc227584190"/>
      <w:bookmarkStart w:id="16676" w:name="_Toc227584884"/>
      <w:bookmarkStart w:id="16677" w:name="_Toc227585578"/>
      <w:bookmarkStart w:id="16678" w:name="_Toc227586273"/>
      <w:bookmarkStart w:id="16679" w:name="_Toc227586969"/>
      <w:bookmarkStart w:id="16680" w:name="_Toc228186153"/>
      <w:bookmarkStart w:id="16681" w:name="_Toc228186775"/>
      <w:bookmarkStart w:id="16682" w:name="_Toc228449395"/>
      <w:bookmarkStart w:id="16683" w:name="_Toc228450189"/>
      <w:bookmarkStart w:id="16684" w:name="_Toc228450681"/>
      <w:bookmarkStart w:id="16685" w:name="_Toc229403894"/>
      <w:bookmarkStart w:id="16686" w:name="_Toc229468723"/>
      <w:bookmarkStart w:id="16687" w:name="_Toc229469216"/>
      <w:bookmarkStart w:id="16688" w:name="_Toc229470603"/>
      <w:bookmarkStart w:id="16689" w:name="_Toc229475691"/>
      <w:bookmarkStart w:id="16690" w:name="_Toc229476187"/>
      <w:bookmarkStart w:id="16691" w:name="_Toc229476682"/>
      <w:bookmarkStart w:id="16692" w:name="_Toc229477177"/>
      <w:bookmarkStart w:id="16693" w:name="_Toc229477672"/>
      <w:bookmarkStart w:id="16694" w:name="_Toc229478167"/>
      <w:bookmarkStart w:id="16695" w:name="_Toc229478662"/>
      <w:bookmarkStart w:id="16696" w:name="_Toc229479157"/>
      <w:bookmarkStart w:id="16697" w:name="_Toc229479652"/>
      <w:bookmarkStart w:id="16698" w:name="_Toc229480147"/>
      <w:bookmarkStart w:id="16699" w:name="_Toc229481915"/>
      <w:bookmarkStart w:id="16700" w:name="_Toc229482671"/>
      <w:bookmarkStart w:id="16701" w:name="_Toc229489490"/>
      <w:bookmarkStart w:id="16702" w:name="_Toc229726847"/>
      <w:bookmarkStart w:id="16703" w:name="_Toc229729072"/>
      <w:bookmarkStart w:id="16704" w:name="_Toc229742849"/>
      <w:bookmarkStart w:id="16705" w:name="_Toc229988521"/>
      <w:bookmarkStart w:id="16706" w:name="_Toc229990816"/>
      <w:bookmarkStart w:id="16707" w:name="_Toc229997483"/>
      <w:bookmarkStart w:id="16708" w:name="_Toc229998086"/>
      <w:bookmarkStart w:id="16709" w:name="_Toc229998690"/>
      <w:bookmarkStart w:id="16710" w:name="_Toc229999294"/>
      <w:bookmarkStart w:id="16711" w:name="_Toc229999897"/>
      <w:bookmarkStart w:id="16712" w:name="_Toc230000501"/>
      <w:bookmarkStart w:id="16713" w:name="_Toc230001106"/>
      <w:bookmarkStart w:id="16714" w:name="_Toc230001710"/>
      <w:bookmarkStart w:id="16715" w:name="_Toc230002315"/>
      <w:bookmarkStart w:id="16716" w:name="_Toc230074182"/>
      <w:bookmarkStart w:id="16717" w:name="_Toc230081908"/>
      <w:bookmarkStart w:id="16718" w:name="_Toc230083799"/>
      <w:bookmarkStart w:id="16719" w:name="_Toc230260208"/>
      <w:bookmarkStart w:id="16720" w:name="_Toc230260922"/>
      <w:bookmarkStart w:id="16721" w:name="_Toc230338944"/>
      <w:bookmarkStart w:id="16722" w:name="_Toc230339659"/>
      <w:bookmarkStart w:id="16723" w:name="_Toc230340374"/>
      <w:bookmarkStart w:id="16724" w:name="_Toc230341089"/>
      <w:bookmarkStart w:id="16725" w:name="_Toc230341804"/>
      <w:bookmarkStart w:id="16726" w:name="_Toc230342519"/>
      <w:bookmarkStart w:id="16727" w:name="_Toc230343233"/>
      <w:bookmarkStart w:id="16728" w:name="_Toc230596244"/>
      <w:bookmarkStart w:id="16729" w:name="_Toc230596958"/>
      <w:bookmarkStart w:id="16730" w:name="_Toc230607294"/>
      <w:bookmarkStart w:id="16731" w:name="_Toc230608010"/>
      <w:bookmarkStart w:id="16732" w:name="_Toc230609730"/>
      <w:bookmarkStart w:id="16733" w:name="_Toc230678560"/>
      <w:bookmarkStart w:id="16734" w:name="_Toc198025078"/>
      <w:bookmarkStart w:id="16735" w:name="_Toc198133901"/>
      <w:bookmarkStart w:id="16736" w:name="_Toc198134318"/>
      <w:bookmarkStart w:id="16737" w:name="_Toc198199043"/>
      <w:bookmarkStart w:id="16738" w:name="_Toc198300404"/>
      <w:bookmarkStart w:id="16739" w:name="_Toc198639262"/>
      <w:bookmarkStart w:id="16740" w:name="_Toc198639682"/>
      <w:bookmarkStart w:id="16741" w:name="_Toc198640102"/>
      <w:bookmarkStart w:id="16742" w:name="_Toc198651840"/>
      <w:bookmarkStart w:id="16743" w:name="_Toc198729241"/>
      <w:bookmarkStart w:id="16744" w:name="_Toc198731710"/>
      <w:bookmarkStart w:id="16745" w:name="_Toc198732166"/>
      <w:bookmarkStart w:id="16746" w:name="_Toc198734774"/>
      <w:bookmarkStart w:id="16747" w:name="_Toc198808189"/>
      <w:bookmarkStart w:id="16748" w:name="_Toc198816583"/>
      <w:bookmarkStart w:id="16749" w:name="_Toc198900582"/>
      <w:bookmarkStart w:id="16750" w:name="_Toc226633817"/>
      <w:bookmarkStart w:id="16751" w:name="_Toc227581905"/>
      <w:bookmarkStart w:id="16752" w:name="_Toc227584191"/>
      <w:bookmarkStart w:id="16753" w:name="_Toc227584885"/>
      <w:bookmarkStart w:id="16754" w:name="_Toc227585579"/>
      <w:bookmarkStart w:id="16755" w:name="_Toc227586274"/>
      <w:bookmarkStart w:id="16756" w:name="_Toc227586970"/>
      <w:bookmarkStart w:id="16757" w:name="_Toc228186154"/>
      <w:bookmarkStart w:id="16758" w:name="_Toc228186776"/>
      <w:bookmarkStart w:id="16759" w:name="_Toc228449396"/>
      <w:bookmarkStart w:id="16760" w:name="_Toc228450190"/>
      <w:bookmarkStart w:id="16761" w:name="_Toc228450682"/>
      <w:bookmarkStart w:id="16762" w:name="_Toc229403895"/>
      <w:bookmarkStart w:id="16763" w:name="_Toc229468724"/>
      <w:bookmarkStart w:id="16764" w:name="_Toc229469217"/>
      <w:bookmarkStart w:id="16765" w:name="_Toc229470604"/>
      <w:bookmarkStart w:id="16766" w:name="_Toc229475692"/>
      <w:bookmarkStart w:id="16767" w:name="_Toc229476188"/>
      <w:bookmarkStart w:id="16768" w:name="_Toc229476683"/>
      <w:bookmarkStart w:id="16769" w:name="_Toc229477178"/>
      <w:bookmarkStart w:id="16770" w:name="_Toc229477673"/>
      <w:bookmarkStart w:id="16771" w:name="_Toc229478168"/>
      <w:bookmarkStart w:id="16772" w:name="_Toc229478663"/>
      <w:bookmarkStart w:id="16773" w:name="_Toc229479158"/>
      <w:bookmarkStart w:id="16774" w:name="_Toc229479653"/>
      <w:bookmarkStart w:id="16775" w:name="_Toc229480148"/>
      <w:bookmarkStart w:id="16776" w:name="_Toc229481916"/>
      <w:bookmarkStart w:id="16777" w:name="_Toc229482672"/>
      <w:bookmarkStart w:id="16778" w:name="_Toc229489491"/>
      <w:bookmarkStart w:id="16779" w:name="_Toc229726848"/>
      <w:bookmarkStart w:id="16780" w:name="_Toc229729073"/>
      <w:bookmarkStart w:id="16781" w:name="_Toc229742850"/>
      <w:bookmarkStart w:id="16782" w:name="_Toc229988522"/>
      <w:bookmarkStart w:id="16783" w:name="_Toc229990817"/>
      <w:bookmarkStart w:id="16784" w:name="_Toc229997484"/>
      <w:bookmarkStart w:id="16785" w:name="_Toc229998087"/>
      <w:bookmarkStart w:id="16786" w:name="_Toc229998691"/>
      <w:bookmarkStart w:id="16787" w:name="_Toc229999295"/>
      <w:bookmarkStart w:id="16788" w:name="_Toc229999898"/>
      <w:bookmarkStart w:id="16789" w:name="_Toc230000502"/>
      <w:bookmarkStart w:id="16790" w:name="_Toc230001107"/>
      <w:bookmarkStart w:id="16791" w:name="_Toc230001711"/>
      <w:bookmarkStart w:id="16792" w:name="_Toc230002316"/>
      <w:bookmarkStart w:id="16793" w:name="_Toc230074183"/>
      <w:bookmarkStart w:id="16794" w:name="_Toc230081909"/>
      <w:bookmarkStart w:id="16795" w:name="_Toc230083800"/>
      <w:bookmarkStart w:id="16796" w:name="_Toc230260209"/>
      <w:bookmarkStart w:id="16797" w:name="_Toc230260923"/>
      <w:bookmarkStart w:id="16798" w:name="_Toc230338945"/>
      <w:bookmarkStart w:id="16799" w:name="_Toc230339660"/>
      <w:bookmarkStart w:id="16800" w:name="_Toc230340375"/>
      <w:bookmarkStart w:id="16801" w:name="_Toc230341090"/>
      <w:bookmarkStart w:id="16802" w:name="_Toc230341805"/>
      <w:bookmarkStart w:id="16803" w:name="_Toc230342520"/>
      <w:bookmarkStart w:id="16804" w:name="_Toc230343234"/>
      <w:bookmarkStart w:id="16805" w:name="_Toc230596245"/>
      <w:bookmarkStart w:id="16806" w:name="_Toc230596959"/>
      <w:bookmarkStart w:id="16807" w:name="_Toc230607295"/>
      <w:bookmarkStart w:id="16808" w:name="_Toc230608011"/>
      <w:bookmarkStart w:id="16809" w:name="_Toc230609731"/>
      <w:bookmarkStart w:id="16810" w:name="_Toc230678561"/>
      <w:bookmarkStart w:id="16811" w:name="_Toc198025079"/>
      <w:bookmarkStart w:id="16812" w:name="_Toc198133902"/>
      <w:bookmarkStart w:id="16813" w:name="_Toc198134319"/>
      <w:bookmarkStart w:id="16814" w:name="_Toc198199044"/>
      <w:bookmarkStart w:id="16815" w:name="_Toc198300405"/>
      <w:bookmarkStart w:id="16816" w:name="_Toc198639263"/>
      <w:bookmarkStart w:id="16817" w:name="_Toc198639683"/>
      <w:bookmarkStart w:id="16818" w:name="_Toc198640103"/>
      <w:bookmarkStart w:id="16819" w:name="_Toc198651841"/>
      <w:bookmarkStart w:id="16820" w:name="_Toc198729242"/>
      <w:bookmarkStart w:id="16821" w:name="_Toc198731711"/>
      <w:bookmarkStart w:id="16822" w:name="_Toc198732167"/>
      <w:bookmarkStart w:id="16823" w:name="_Toc198734775"/>
      <w:bookmarkStart w:id="16824" w:name="_Toc198808190"/>
      <w:bookmarkStart w:id="16825" w:name="_Toc198816584"/>
      <w:bookmarkStart w:id="16826" w:name="_Toc198900583"/>
      <w:bookmarkStart w:id="16827" w:name="_Toc226633818"/>
      <w:bookmarkStart w:id="16828" w:name="_Toc227581906"/>
      <w:bookmarkStart w:id="16829" w:name="_Toc227584192"/>
      <w:bookmarkStart w:id="16830" w:name="_Toc227584886"/>
      <w:bookmarkStart w:id="16831" w:name="_Toc227585580"/>
      <w:bookmarkStart w:id="16832" w:name="_Toc227586275"/>
      <w:bookmarkStart w:id="16833" w:name="_Toc227586971"/>
      <w:bookmarkStart w:id="16834" w:name="_Toc228186155"/>
      <w:bookmarkStart w:id="16835" w:name="_Toc228186777"/>
      <w:bookmarkStart w:id="16836" w:name="_Toc228449397"/>
      <w:bookmarkStart w:id="16837" w:name="_Toc228450191"/>
      <w:bookmarkStart w:id="16838" w:name="_Toc228450683"/>
      <w:bookmarkStart w:id="16839" w:name="_Toc229403896"/>
      <w:bookmarkStart w:id="16840" w:name="_Toc229468725"/>
      <w:bookmarkStart w:id="16841" w:name="_Toc229469218"/>
      <w:bookmarkStart w:id="16842" w:name="_Toc229470605"/>
      <w:bookmarkStart w:id="16843" w:name="_Toc229475693"/>
      <w:bookmarkStart w:id="16844" w:name="_Toc229476189"/>
      <w:bookmarkStart w:id="16845" w:name="_Toc229476684"/>
      <w:bookmarkStart w:id="16846" w:name="_Toc229477179"/>
      <w:bookmarkStart w:id="16847" w:name="_Toc229477674"/>
      <w:bookmarkStart w:id="16848" w:name="_Toc229478169"/>
      <w:bookmarkStart w:id="16849" w:name="_Toc229478664"/>
      <w:bookmarkStart w:id="16850" w:name="_Toc229479159"/>
      <w:bookmarkStart w:id="16851" w:name="_Toc229479654"/>
      <w:bookmarkStart w:id="16852" w:name="_Toc229480149"/>
      <w:bookmarkStart w:id="16853" w:name="_Toc229481917"/>
      <w:bookmarkStart w:id="16854" w:name="_Toc229482673"/>
      <w:bookmarkStart w:id="16855" w:name="_Toc229489492"/>
      <w:bookmarkStart w:id="16856" w:name="_Toc229726849"/>
      <w:bookmarkStart w:id="16857" w:name="_Toc229729074"/>
      <w:bookmarkStart w:id="16858" w:name="_Toc229742851"/>
      <w:bookmarkStart w:id="16859" w:name="_Toc229988523"/>
      <w:bookmarkStart w:id="16860" w:name="_Toc229990818"/>
      <w:bookmarkStart w:id="16861" w:name="_Toc229997485"/>
      <w:bookmarkStart w:id="16862" w:name="_Toc229998088"/>
      <w:bookmarkStart w:id="16863" w:name="_Toc229998692"/>
      <w:bookmarkStart w:id="16864" w:name="_Toc229999296"/>
      <w:bookmarkStart w:id="16865" w:name="_Toc229999899"/>
      <w:bookmarkStart w:id="16866" w:name="_Toc230000503"/>
      <w:bookmarkStart w:id="16867" w:name="_Toc230001108"/>
      <w:bookmarkStart w:id="16868" w:name="_Toc230001712"/>
      <w:bookmarkStart w:id="16869" w:name="_Toc230002317"/>
      <w:bookmarkStart w:id="16870" w:name="_Toc230074184"/>
      <w:bookmarkStart w:id="16871" w:name="_Toc230081910"/>
      <w:bookmarkStart w:id="16872" w:name="_Toc230083801"/>
      <w:bookmarkStart w:id="16873" w:name="_Toc230260210"/>
      <w:bookmarkStart w:id="16874" w:name="_Toc230260924"/>
      <w:bookmarkStart w:id="16875" w:name="_Toc230338946"/>
      <w:bookmarkStart w:id="16876" w:name="_Toc230339661"/>
      <w:bookmarkStart w:id="16877" w:name="_Toc230340376"/>
      <w:bookmarkStart w:id="16878" w:name="_Toc230341091"/>
      <w:bookmarkStart w:id="16879" w:name="_Toc230341806"/>
      <w:bookmarkStart w:id="16880" w:name="_Toc230342521"/>
      <w:bookmarkStart w:id="16881" w:name="_Toc230343235"/>
      <w:bookmarkStart w:id="16882" w:name="_Toc230596246"/>
      <w:bookmarkStart w:id="16883" w:name="_Toc230596960"/>
      <w:bookmarkStart w:id="16884" w:name="_Toc230607296"/>
      <w:bookmarkStart w:id="16885" w:name="_Toc230608012"/>
      <w:bookmarkStart w:id="16886" w:name="_Toc230609732"/>
      <w:bookmarkStart w:id="16887" w:name="_Toc230678562"/>
      <w:bookmarkStart w:id="16888" w:name="_Toc198025080"/>
      <w:bookmarkStart w:id="16889" w:name="_Toc198133903"/>
      <w:bookmarkStart w:id="16890" w:name="_Toc198134320"/>
      <w:bookmarkStart w:id="16891" w:name="_Toc198199045"/>
      <w:bookmarkStart w:id="16892" w:name="_Toc198300406"/>
      <w:bookmarkStart w:id="16893" w:name="_Toc198639264"/>
      <w:bookmarkStart w:id="16894" w:name="_Toc198639684"/>
      <w:bookmarkStart w:id="16895" w:name="_Toc198640104"/>
      <w:bookmarkStart w:id="16896" w:name="_Toc198651842"/>
      <w:bookmarkStart w:id="16897" w:name="_Toc198729243"/>
      <w:bookmarkStart w:id="16898" w:name="_Toc198731712"/>
      <w:bookmarkStart w:id="16899" w:name="_Toc198732168"/>
      <w:bookmarkStart w:id="16900" w:name="_Toc198734776"/>
      <w:bookmarkStart w:id="16901" w:name="_Toc198808191"/>
      <w:bookmarkStart w:id="16902" w:name="_Toc198816585"/>
      <w:bookmarkStart w:id="16903" w:name="_Toc198900584"/>
      <w:bookmarkStart w:id="16904" w:name="_Toc226633819"/>
      <w:bookmarkStart w:id="16905" w:name="_Toc227581907"/>
      <w:bookmarkStart w:id="16906" w:name="_Toc227584193"/>
      <w:bookmarkStart w:id="16907" w:name="_Toc227584887"/>
      <w:bookmarkStart w:id="16908" w:name="_Toc227585581"/>
      <w:bookmarkStart w:id="16909" w:name="_Toc227586276"/>
      <w:bookmarkStart w:id="16910" w:name="_Toc227586972"/>
      <w:bookmarkStart w:id="16911" w:name="_Toc228186156"/>
      <w:bookmarkStart w:id="16912" w:name="_Toc228186778"/>
      <w:bookmarkStart w:id="16913" w:name="_Toc228449398"/>
      <w:bookmarkStart w:id="16914" w:name="_Toc228450192"/>
      <w:bookmarkStart w:id="16915" w:name="_Toc228450684"/>
      <w:bookmarkStart w:id="16916" w:name="_Toc229403897"/>
      <w:bookmarkStart w:id="16917" w:name="_Toc229468726"/>
      <w:bookmarkStart w:id="16918" w:name="_Toc229469219"/>
      <w:bookmarkStart w:id="16919" w:name="_Toc229470606"/>
      <w:bookmarkStart w:id="16920" w:name="_Toc229475694"/>
      <w:bookmarkStart w:id="16921" w:name="_Toc229476190"/>
      <w:bookmarkStart w:id="16922" w:name="_Toc229476685"/>
      <w:bookmarkStart w:id="16923" w:name="_Toc229477180"/>
      <w:bookmarkStart w:id="16924" w:name="_Toc229477675"/>
      <w:bookmarkStart w:id="16925" w:name="_Toc229478170"/>
      <w:bookmarkStart w:id="16926" w:name="_Toc229478665"/>
      <w:bookmarkStart w:id="16927" w:name="_Toc229479160"/>
      <w:bookmarkStart w:id="16928" w:name="_Toc229479655"/>
      <w:bookmarkStart w:id="16929" w:name="_Toc229480150"/>
      <w:bookmarkStart w:id="16930" w:name="_Toc229481918"/>
      <w:bookmarkStart w:id="16931" w:name="_Toc229482674"/>
      <w:bookmarkStart w:id="16932" w:name="_Toc229489493"/>
      <w:bookmarkStart w:id="16933" w:name="_Toc229726850"/>
      <w:bookmarkStart w:id="16934" w:name="_Toc229729075"/>
      <w:bookmarkStart w:id="16935" w:name="_Toc229742852"/>
      <w:bookmarkStart w:id="16936" w:name="_Toc229988524"/>
      <w:bookmarkStart w:id="16937" w:name="_Toc229990819"/>
      <w:bookmarkStart w:id="16938" w:name="_Toc229997486"/>
      <w:bookmarkStart w:id="16939" w:name="_Toc229998089"/>
      <w:bookmarkStart w:id="16940" w:name="_Toc229998693"/>
      <w:bookmarkStart w:id="16941" w:name="_Toc229999297"/>
      <w:bookmarkStart w:id="16942" w:name="_Toc229999900"/>
      <w:bookmarkStart w:id="16943" w:name="_Toc230000504"/>
      <w:bookmarkStart w:id="16944" w:name="_Toc230001109"/>
      <w:bookmarkStart w:id="16945" w:name="_Toc230001713"/>
      <w:bookmarkStart w:id="16946" w:name="_Toc230002318"/>
      <w:bookmarkStart w:id="16947" w:name="_Toc230074185"/>
      <w:bookmarkStart w:id="16948" w:name="_Toc230081911"/>
      <w:bookmarkStart w:id="16949" w:name="_Toc230083802"/>
      <w:bookmarkStart w:id="16950" w:name="_Toc230260211"/>
      <w:bookmarkStart w:id="16951" w:name="_Toc230260925"/>
      <w:bookmarkStart w:id="16952" w:name="_Toc230338947"/>
      <w:bookmarkStart w:id="16953" w:name="_Toc230339662"/>
      <w:bookmarkStart w:id="16954" w:name="_Toc230340377"/>
      <w:bookmarkStart w:id="16955" w:name="_Toc230341092"/>
      <w:bookmarkStart w:id="16956" w:name="_Toc230341807"/>
      <w:bookmarkStart w:id="16957" w:name="_Toc230342522"/>
      <w:bookmarkStart w:id="16958" w:name="_Toc230343236"/>
      <w:bookmarkStart w:id="16959" w:name="_Toc230596247"/>
      <w:bookmarkStart w:id="16960" w:name="_Toc230596961"/>
      <w:bookmarkStart w:id="16961" w:name="_Toc230607297"/>
      <w:bookmarkStart w:id="16962" w:name="_Toc230608013"/>
      <w:bookmarkStart w:id="16963" w:name="_Toc230609733"/>
      <w:bookmarkStart w:id="16964" w:name="_Toc230678563"/>
      <w:bookmarkStart w:id="16965" w:name="_Toc198025081"/>
      <w:bookmarkStart w:id="16966" w:name="_Toc198133904"/>
      <w:bookmarkStart w:id="16967" w:name="_Toc198134321"/>
      <w:bookmarkStart w:id="16968" w:name="_Toc198199046"/>
      <w:bookmarkStart w:id="16969" w:name="_Toc198300407"/>
      <w:bookmarkStart w:id="16970" w:name="_Toc198639265"/>
      <w:bookmarkStart w:id="16971" w:name="_Toc198639685"/>
      <w:bookmarkStart w:id="16972" w:name="_Toc198640105"/>
      <w:bookmarkStart w:id="16973" w:name="_Toc198651843"/>
      <w:bookmarkStart w:id="16974" w:name="_Toc198729244"/>
      <w:bookmarkStart w:id="16975" w:name="_Toc198731713"/>
      <w:bookmarkStart w:id="16976" w:name="_Toc198732169"/>
      <w:bookmarkStart w:id="16977" w:name="_Toc198734777"/>
      <w:bookmarkStart w:id="16978" w:name="_Toc198808192"/>
      <w:bookmarkStart w:id="16979" w:name="_Toc198816586"/>
      <w:bookmarkStart w:id="16980" w:name="_Toc198900585"/>
      <w:bookmarkStart w:id="16981" w:name="_Toc226633820"/>
      <w:bookmarkStart w:id="16982" w:name="_Toc227581908"/>
      <w:bookmarkStart w:id="16983" w:name="_Toc227584194"/>
      <w:bookmarkStart w:id="16984" w:name="_Toc227584888"/>
      <w:bookmarkStart w:id="16985" w:name="_Toc227585582"/>
      <w:bookmarkStart w:id="16986" w:name="_Toc227586277"/>
      <w:bookmarkStart w:id="16987" w:name="_Toc227586973"/>
      <w:bookmarkStart w:id="16988" w:name="_Toc228186157"/>
      <w:bookmarkStart w:id="16989" w:name="_Toc228186779"/>
      <w:bookmarkStart w:id="16990" w:name="_Toc228449399"/>
      <w:bookmarkStart w:id="16991" w:name="_Toc228450193"/>
      <w:bookmarkStart w:id="16992" w:name="_Toc228450685"/>
      <w:bookmarkStart w:id="16993" w:name="_Toc229403898"/>
      <w:bookmarkStart w:id="16994" w:name="_Toc229468727"/>
      <w:bookmarkStart w:id="16995" w:name="_Toc229469220"/>
      <w:bookmarkStart w:id="16996" w:name="_Toc229470607"/>
      <w:bookmarkStart w:id="16997" w:name="_Toc229475695"/>
      <w:bookmarkStart w:id="16998" w:name="_Toc229476191"/>
      <w:bookmarkStart w:id="16999" w:name="_Toc229476686"/>
      <w:bookmarkStart w:id="17000" w:name="_Toc229477181"/>
      <w:bookmarkStart w:id="17001" w:name="_Toc229477676"/>
      <w:bookmarkStart w:id="17002" w:name="_Toc229478171"/>
      <w:bookmarkStart w:id="17003" w:name="_Toc229478666"/>
      <w:bookmarkStart w:id="17004" w:name="_Toc229479161"/>
      <w:bookmarkStart w:id="17005" w:name="_Toc229479656"/>
      <w:bookmarkStart w:id="17006" w:name="_Toc229480151"/>
      <w:bookmarkStart w:id="17007" w:name="_Toc229481919"/>
      <w:bookmarkStart w:id="17008" w:name="_Toc229482675"/>
      <w:bookmarkStart w:id="17009" w:name="_Toc229489494"/>
      <w:bookmarkStart w:id="17010" w:name="_Toc229726851"/>
      <w:bookmarkStart w:id="17011" w:name="_Toc229729076"/>
      <w:bookmarkStart w:id="17012" w:name="_Toc229742853"/>
      <w:bookmarkStart w:id="17013" w:name="_Toc229988525"/>
      <w:bookmarkStart w:id="17014" w:name="_Toc229990820"/>
      <w:bookmarkStart w:id="17015" w:name="_Toc229997487"/>
      <w:bookmarkStart w:id="17016" w:name="_Toc229998090"/>
      <w:bookmarkStart w:id="17017" w:name="_Toc229998694"/>
      <w:bookmarkStart w:id="17018" w:name="_Toc229999298"/>
      <w:bookmarkStart w:id="17019" w:name="_Toc229999901"/>
      <w:bookmarkStart w:id="17020" w:name="_Toc230000505"/>
      <w:bookmarkStart w:id="17021" w:name="_Toc230001110"/>
      <w:bookmarkStart w:id="17022" w:name="_Toc230001714"/>
      <w:bookmarkStart w:id="17023" w:name="_Toc230002319"/>
      <w:bookmarkStart w:id="17024" w:name="_Toc230074186"/>
      <w:bookmarkStart w:id="17025" w:name="_Toc230081912"/>
      <w:bookmarkStart w:id="17026" w:name="_Toc230083803"/>
      <w:bookmarkStart w:id="17027" w:name="_Toc230260212"/>
      <w:bookmarkStart w:id="17028" w:name="_Toc230260926"/>
      <w:bookmarkStart w:id="17029" w:name="_Toc230338948"/>
      <w:bookmarkStart w:id="17030" w:name="_Toc230339663"/>
      <w:bookmarkStart w:id="17031" w:name="_Toc230340378"/>
      <w:bookmarkStart w:id="17032" w:name="_Toc230341093"/>
      <w:bookmarkStart w:id="17033" w:name="_Toc230341808"/>
      <w:bookmarkStart w:id="17034" w:name="_Toc230342523"/>
      <w:bookmarkStart w:id="17035" w:name="_Toc230343237"/>
      <w:bookmarkStart w:id="17036" w:name="_Toc230596248"/>
      <w:bookmarkStart w:id="17037" w:name="_Toc230596962"/>
      <w:bookmarkStart w:id="17038" w:name="_Toc230607298"/>
      <w:bookmarkStart w:id="17039" w:name="_Toc230608014"/>
      <w:bookmarkStart w:id="17040" w:name="_Toc230609734"/>
      <w:bookmarkStart w:id="17041" w:name="_Toc230678564"/>
      <w:bookmarkStart w:id="17042" w:name="_Toc198025082"/>
      <w:bookmarkStart w:id="17043" w:name="_Toc198133905"/>
      <w:bookmarkStart w:id="17044" w:name="_Toc198134322"/>
      <w:bookmarkStart w:id="17045" w:name="_Toc198199047"/>
      <w:bookmarkStart w:id="17046" w:name="_Toc198300408"/>
      <w:bookmarkStart w:id="17047" w:name="_Toc198639266"/>
      <w:bookmarkStart w:id="17048" w:name="_Toc198639686"/>
      <w:bookmarkStart w:id="17049" w:name="_Toc198640106"/>
      <w:bookmarkStart w:id="17050" w:name="_Toc198651844"/>
      <w:bookmarkStart w:id="17051" w:name="_Toc198729245"/>
      <w:bookmarkStart w:id="17052" w:name="_Toc198731714"/>
      <w:bookmarkStart w:id="17053" w:name="_Toc198732170"/>
      <w:bookmarkStart w:id="17054" w:name="_Toc198734778"/>
      <w:bookmarkStart w:id="17055" w:name="_Toc198808193"/>
      <w:bookmarkStart w:id="17056" w:name="_Toc198816587"/>
      <w:bookmarkStart w:id="17057" w:name="_Toc198900586"/>
      <w:bookmarkStart w:id="17058" w:name="_Toc226633821"/>
      <w:bookmarkStart w:id="17059" w:name="_Toc227581909"/>
      <w:bookmarkStart w:id="17060" w:name="_Toc227584195"/>
      <w:bookmarkStart w:id="17061" w:name="_Toc227584889"/>
      <w:bookmarkStart w:id="17062" w:name="_Toc227585583"/>
      <w:bookmarkStart w:id="17063" w:name="_Toc227586278"/>
      <w:bookmarkStart w:id="17064" w:name="_Toc227586974"/>
      <w:bookmarkStart w:id="17065" w:name="_Toc228186158"/>
      <w:bookmarkStart w:id="17066" w:name="_Toc228186780"/>
      <w:bookmarkStart w:id="17067" w:name="_Toc228449400"/>
      <w:bookmarkStart w:id="17068" w:name="_Toc228450194"/>
      <w:bookmarkStart w:id="17069" w:name="_Toc228450686"/>
      <w:bookmarkStart w:id="17070" w:name="_Toc229403899"/>
      <w:bookmarkStart w:id="17071" w:name="_Toc229468728"/>
      <w:bookmarkStart w:id="17072" w:name="_Toc229469221"/>
      <w:bookmarkStart w:id="17073" w:name="_Toc229470608"/>
      <w:bookmarkStart w:id="17074" w:name="_Toc229475696"/>
      <w:bookmarkStart w:id="17075" w:name="_Toc229476192"/>
      <w:bookmarkStart w:id="17076" w:name="_Toc229476687"/>
      <w:bookmarkStart w:id="17077" w:name="_Toc229477182"/>
      <w:bookmarkStart w:id="17078" w:name="_Toc229477677"/>
      <w:bookmarkStart w:id="17079" w:name="_Toc229478172"/>
      <w:bookmarkStart w:id="17080" w:name="_Toc229478667"/>
      <w:bookmarkStart w:id="17081" w:name="_Toc229479162"/>
      <w:bookmarkStart w:id="17082" w:name="_Toc229479657"/>
      <w:bookmarkStart w:id="17083" w:name="_Toc229480152"/>
      <w:bookmarkStart w:id="17084" w:name="_Toc229481920"/>
      <w:bookmarkStart w:id="17085" w:name="_Toc229482676"/>
      <w:bookmarkStart w:id="17086" w:name="_Toc229489495"/>
      <w:bookmarkStart w:id="17087" w:name="_Toc229726852"/>
      <w:bookmarkStart w:id="17088" w:name="_Toc229729077"/>
      <w:bookmarkStart w:id="17089" w:name="_Toc229742854"/>
      <w:bookmarkStart w:id="17090" w:name="_Toc229988526"/>
      <w:bookmarkStart w:id="17091" w:name="_Toc229990821"/>
      <w:bookmarkStart w:id="17092" w:name="_Toc229997488"/>
      <w:bookmarkStart w:id="17093" w:name="_Toc229998091"/>
      <w:bookmarkStart w:id="17094" w:name="_Toc229998695"/>
      <w:bookmarkStart w:id="17095" w:name="_Toc229999299"/>
      <w:bookmarkStart w:id="17096" w:name="_Toc229999902"/>
      <w:bookmarkStart w:id="17097" w:name="_Toc230000506"/>
      <w:bookmarkStart w:id="17098" w:name="_Toc230001111"/>
      <w:bookmarkStart w:id="17099" w:name="_Toc230001715"/>
      <w:bookmarkStart w:id="17100" w:name="_Toc230002320"/>
      <w:bookmarkStart w:id="17101" w:name="_Toc230074187"/>
      <w:bookmarkStart w:id="17102" w:name="_Toc230081913"/>
      <w:bookmarkStart w:id="17103" w:name="_Toc230083804"/>
      <w:bookmarkStart w:id="17104" w:name="_Toc230260213"/>
      <w:bookmarkStart w:id="17105" w:name="_Toc230260927"/>
      <w:bookmarkStart w:id="17106" w:name="_Toc230338949"/>
      <w:bookmarkStart w:id="17107" w:name="_Toc230339664"/>
      <w:bookmarkStart w:id="17108" w:name="_Toc230340379"/>
      <w:bookmarkStart w:id="17109" w:name="_Toc230341094"/>
      <w:bookmarkStart w:id="17110" w:name="_Toc230341809"/>
      <w:bookmarkStart w:id="17111" w:name="_Toc230342524"/>
      <w:bookmarkStart w:id="17112" w:name="_Toc230343238"/>
      <w:bookmarkStart w:id="17113" w:name="_Toc230596249"/>
      <w:bookmarkStart w:id="17114" w:name="_Toc230596963"/>
      <w:bookmarkStart w:id="17115" w:name="_Toc230607299"/>
      <w:bookmarkStart w:id="17116" w:name="_Toc230608015"/>
      <w:bookmarkStart w:id="17117" w:name="_Toc230609735"/>
      <w:bookmarkStart w:id="17118" w:name="_Toc230678565"/>
      <w:bookmarkStart w:id="17119" w:name="_Toc198025083"/>
      <w:bookmarkStart w:id="17120" w:name="_Toc198133906"/>
      <w:bookmarkStart w:id="17121" w:name="_Toc198134323"/>
      <w:bookmarkStart w:id="17122" w:name="_Toc198199048"/>
      <w:bookmarkStart w:id="17123" w:name="_Toc198300409"/>
      <w:bookmarkStart w:id="17124" w:name="_Toc198639267"/>
      <w:bookmarkStart w:id="17125" w:name="_Toc198639687"/>
      <w:bookmarkStart w:id="17126" w:name="_Toc198640107"/>
      <w:bookmarkStart w:id="17127" w:name="_Toc198651845"/>
      <w:bookmarkStart w:id="17128" w:name="_Toc198729246"/>
      <w:bookmarkStart w:id="17129" w:name="_Toc198731715"/>
      <w:bookmarkStart w:id="17130" w:name="_Toc198732171"/>
      <w:bookmarkStart w:id="17131" w:name="_Toc198734779"/>
      <w:bookmarkStart w:id="17132" w:name="_Toc198808194"/>
      <w:bookmarkStart w:id="17133" w:name="_Toc198816588"/>
      <w:bookmarkStart w:id="17134" w:name="_Toc198900587"/>
      <w:bookmarkStart w:id="17135" w:name="_Toc226633822"/>
      <w:bookmarkStart w:id="17136" w:name="_Toc227581910"/>
      <w:bookmarkStart w:id="17137" w:name="_Toc227584196"/>
      <w:bookmarkStart w:id="17138" w:name="_Toc227584890"/>
      <w:bookmarkStart w:id="17139" w:name="_Toc227585584"/>
      <w:bookmarkStart w:id="17140" w:name="_Toc227586279"/>
      <w:bookmarkStart w:id="17141" w:name="_Toc227586975"/>
      <w:bookmarkStart w:id="17142" w:name="_Toc228186159"/>
      <w:bookmarkStart w:id="17143" w:name="_Toc228186781"/>
      <w:bookmarkStart w:id="17144" w:name="_Toc228449401"/>
      <w:bookmarkStart w:id="17145" w:name="_Toc228450195"/>
      <w:bookmarkStart w:id="17146" w:name="_Toc228450687"/>
      <w:bookmarkStart w:id="17147" w:name="_Toc229403900"/>
      <w:bookmarkStart w:id="17148" w:name="_Toc229468729"/>
      <w:bookmarkStart w:id="17149" w:name="_Toc229469222"/>
      <w:bookmarkStart w:id="17150" w:name="_Toc229470609"/>
      <w:bookmarkStart w:id="17151" w:name="_Toc229475697"/>
      <w:bookmarkStart w:id="17152" w:name="_Toc229476193"/>
      <w:bookmarkStart w:id="17153" w:name="_Toc229476688"/>
      <w:bookmarkStart w:id="17154" w:name="_Toc229477183"/>
      <w:bookmarkStart w:id="17155" w:name="_Toc229477678"/>
      <w:bookmarkStart w:id="17156" w:name="_Toc229478173"/>
      <w:bookmarkStart w:id="17157" w:name="_Toc229478668"/>
      <w:bookmarkStart w:id="17158" w:name="_Toc229479163"/>
      <w:bookmarkStart w:id="17159" w:name="_Toc229479658"/>
      <w:bookmarkStart w:id="17160" w:name="_Toc229480153"/>
      <w:bookmarkStart w:id="17161" w:name="_Toc229481921"/>
      <w:bookmarkStart w:id="17162" w:name="_Toc229482677"/>
      <w:bookmarkStart w:id="17163" w:name="_Toc229489496"/>
      <w:bookmarkStart w:id="17164" w:name="_Toc229726853"/>
      <w:bookmarkStart w:id="17165" w:name="_Toc229729078"/>
      <w:bookmarkStart w:id="17166" w:name="_Toc229742855"/>
      <w:bookmarkStart w:id="17167" w:name="_Toc229988527"/>
      <w:bookmarkStart w:id="17168" w:name="_Toc229990822"/>
      <w:bookmarkStart w:id="17169" w:name="_Toc229997489"/>
      <w:bookmarkStart w:id="17170" w:name="_Toc229998092"/>
      <w:bookmarkStart w:id="17171" w:name="_Toc229998696"/>
      <w:bookmarkStart w:id="17172" w:name="_Toc229999300"/>
      <w:bookmarkStart w:id="17173" w:name="_Toc229999903"/>
      <w:bookmarkStart w:id="17174" w:name="_Toc230000507"/>
      <w:bookmarkStart w:id="17175" w:name="_Toc230001112"/>
      <w:bookmarkStart w:id="17176" w:name="_Toc230001716"/>
      <w:bookmarkStart w:id="17177" w:name="_Toc230002321"/>
      <w:bookmarkStart w:id="17178" w:name="_Toc230074188"/>
      <w:bookmarkStart w:id="17179" w:name="_Toc230081914"/>
      <w:bookmarkStart w:id="17180" w:name="_Toc230083805"/>
      <w:bookmarkStart w:id="17181" w:name="_Toc230260214"/>
      <w:bookmarkStart w:id="17182" w:name="_Toc230260928"/>
      <w:bookmarkStart w:id="17183" w:name="_Toc230338950"/>
      <w:bookmarkStart w:id="17184" w:name="_Toc230339665"/>
      <w:bookmarkStart w:id="17185" w:name="_Toc230340380"/>
      <w:bookmarkStart w:id="17186" w:name="_Toc230341095"/>
      <w:bookmarkStart w:id="17187" w:name="_Toc230341810"/>
      <w:bookmarkStart w:id="17188" w:name="_Toc230342525"/>
      <w:bookmarkStart w:id="17189" w:name="_Toc230343239"/>
      <w:bookmarkStart w:id="17190" w:name="_Toc230596250"/>
      <w:bookmarkStart w:id="17191" w:name="_Toc230596964"/>
      <w:bookmarkStart w:id="17192" w:name="_Toc230607300"/>
      <w:bookmarkStart w:id="17193" w:name="_Toc230608016"/>
      <w:bookmarkStart w:id="17194" w:name="_Toc230609736"/>
      <w:bookmarkStart w:id="17195" w:name="_Toc230678566"/>
      <w:bookmarkStart w:id="17196" w:name="_Toc198025084"/>
      <w:bookmarkStart w:id="17197" w:name="_Toc198133907"/>
      <w:bookmarkStart w:id="17198" w:name="_Toc198134324"/>
      <w:bookmarkStart w:id="17199" w:name="_Toc198199049"/>
      <w:bookmarkStart w:id="17200" w:name="_Toc198300410"/>
      <w:bookmarkStart w:id="17201" w:name="_Toc198639268"/>
      <w:bookmarkStart w:id="17202" w:name="_Toc198639688"/>
      <w:bookmarkStart w:id="17203" w:name="_Toc198640108"/>
      <w:bookmarkStart w:id="17204" w:name="_Toc198651846"/>
      <w:bookmarkStart w:id="17205" w:name="_Toc198729247"/>
      <w:bookmarkStart w:id="17206" w:name="_Toc198731716"/>
      <w:bookmarkStart w:id="17207" w:name="_Toc198732172"/>
      <w:bookmarkStart w:id="17208" w:name="_Toc198734780"/>
      <w:bookmarkStart w:id="17209" w:name="_Toc198808195"/>
      <w:bookmarkStart w:id="17210" w:name="_Toc198816589"/>
      <w:bookmarkStart w:id="17211" w:name="_Toc198900588"/>
      <w:bookmarkStart w:id="17212" w:name="_Toc226633823"/>
      <w:bookmarkStart w:id="17213" w:name="_Toc227581911"/>
      <w:bookmarkStart w:id="17214" w:name="_Toc227584197"/>
      <w:bookmarkStart w:id="17215" w:name="_Toc227584891"/>
      <w:bookmarkStart w:id="17216" w:name="_Toc227585585"/>
      <w:bookmarkStart w:id="17217" w:name="_Toc227586280"/>
      <w:bookmarkStart w:id="17218" w:name="_Toc227586976"/>
      <w:bookmarkStart w:id="17219" w:name="_Toc228186160"/>
      <w:bookmarkStart w:id="17220" w:name="_Toc228186782"/>
      <w:bookmarkStart w:id="17221" w:name="_Toc228449402"/>
      <w:bookmarkStart w:id="17222" w:name="_Toc228450196"/>
      <w:bookmarkStart w:id="17223" w:name="_Toc228450688"/>
      <w:bookmarkStart w:id="17224" w:name="_Toc229403901"/>
      <w:bookmarkStart w:id="17225" w:name="_Toc229468730"/>
      <w:bookmarkStart w:id="17226" w:name="_Toc229469223"/>
      <w:bookmarkStart w:id="17227" w:name="_Toc229470610"/>
      <w:bookmarkStart w:id="17228" w:name="_Toc229475698"/>
      <w:bookmarkStart w:id="17229" w:name="_Toc229476194"/>
      <w:bookmarkStart w:id="17230" w:name="_Toc229476689"/>
      <w:bookmarkStart w:id="17231" w:name="_Toc229477184"/>
      <w:bookmarkStart w:id="17232" w:name="_Toc229477679"/>
      <w:bookmarkStart w:id="17233" w:name="_Toc229478174"/>
      <w:bookmarkStart w:id="17234" w:name="_Toc229478669"/>
      <w:bookmarkStart w:id="17235" w:name="_Toc229479164"/>
      <w:bookmarkStart w:id="17236" w:name="_Toc229479659"/>
      <w:bookmarkStart w:id="17237" w:name="_Toc229480154"/>
      <w:bookmarkStart w:id="17238" w:name="_Toc229481922"/>
      <w:bookmarkStart w:id="17239" w:name="_Toc229482678"/>
      <w:bookmarkStart w:id="17240" w:name="_Toc229489497"/>
      <w:bookmarkStart w:id="17241" w:name="_Toc229726854"/>
      <w:bookmarkStart w:id="17242" w:name="_Toc229729079"/>
      <w:bookmarkStart w:id="17243" w:name="_Toc229742856"/>
      <w:bookmarkStart w:id="17244" w:name="_Toc229988528"/>
      <w:bookmarkStart w:id="17245" w:name="_Toc229990823"/>
      <w:bookmarkStart w:id="17246" w:name="_Toc229997490"/>
      <w:bookmarkStart w:id="17247" w:name="_Toc229998093"/>
      <w:bookmarkStart w:id="17248" w:name="_Toc229998697"/>
      <w:bookmarkStart w:id="17249" w:name="_Toc229999301"/>
      <w:bookmarkStart w:id="17250" w:name="_Toc229999904"/>
      <w:bookmarkStart w:id="17251" w:name="_Toc230000508"/>
      <w:bookmarkStart w:id="17252" w:name="_Toc230001113"/>
      <w:bookmarkStart w:id="17253" w:name="_Toc230001717"/>
      <w:bookmarkStart w:id="17254" w:name="_Toc230002322"/>
      <w:bookmarkStart w:id="17255" w:name="_Toc230074189"/>
      <w:bookmarkStart w:id="17256" w:name="_Toc230081915"/>
      <w:bookmarkStart w:id="17257" w:name="_Toc230083806"/>
      <w:bookmarkStart w:id="17258" w:name="_Toc230260215"/>
      <w:bookmarkStart w:id="17259" w:name="_Toc230260929"/>
      <w:bookmarkStart w:id="17260" w:name="_Toc230338951"/>
      <w:bookmarkStart w:id="17261" w:name="_Toc230339666"/>
      <w:bookmarkStart w:id="17262" w:name="_Toc230340381"/>
      <w:bookmarkStart w:id="17263" w:name="_Toc230341096"/>
      <w:bookmarkStart w:id="17264" w:name="_Toc230341811"/>
      <w:bookmarkStart w:id="17265" w:name="_Toc230342526"/>
      <w:bookmarkStart w:id="17266" w:name="_Toc230343240"/>
      <w:bookmarkStart w:id="17267" w:name="_Toc230596251"/>
      <w:bookmarkStart w:id="17268" w:name="_Toc230596965"/>
      <w:bookmarkStart w:id="17269" w:name="_Toc230607301"/>
      <w:bookmarkStart w:id="17270" w:name="_Toc230608017"/>
      <w:bookmarkStart w:id="17271" w:name="_Toc230609737"/>
      <w:bookmarkStart w:id="17272" w:name="_Toc230678567"/>
      <w:bookmarkStart w:id="17273" w:name="_Toc198025085"/>
      <w:bookmarkStart w:id="17274" w:name="_Toc198133908"/>
      <w:bookmarkStart w:id="17275" w:name="_Toc198134325"/>
      <w:bookmarkStart w:id="17276" w:name="_Toc198199050"/>
      <w:bookmarkStart w:id="17277" w:name="_Toc198300411"/>
      <w:bookmarkStart w:id="17278" w:name="_Toc198639269"/>
      <w:bookmarkStart w:id="17279" w:name="_Toc198639689"/>
      <w:bookmarkStart w:id="17280" w:name="_Toc198640109"/>
      <w:bookmarkStart w:id="17281" w:name="_Toc198651847"/>
      <w:bookmarkStart w:id="17282" w:name="_Toc198729248"/>
      <w:bookmarkStart w:id="17283" w:name="_Toc198731717"/>
      <w:bookmarkStart w:id="17284" w:name="_Toc198732173"/>
      <w:bookmarkStart w:id="17285" w:name="_Toc198734781"/>
      <w:bookmarkStart w:id="17286" w:name="_Toc198808196"/>
      <w:bookmarkStart w:id="17287" w:name="_Toc198816590"/>
      <w:bookmarkStart w:id="17288" w:name="_Toc198900589"/>
      <w:bookmarkStart w:id="17289" w:name="_Toc226633824"/>
      <w:bookmarkStart w:id="17290" w:name="_Toc227581912"/>
      <w:bookmarkStart w:id="17291" w:name="_Toc227584198"/>
      <w:bookmarkStart w:id="17292" w:name="_Toc227584892"/>
      <w:bookmarkStart w:id="17293" w:name="_Toc227585586"/>
      <w:bookmarkStart w:id="17294" w:name="_Toc227586281"/>
      <w:bookmarkStart w:id="17295" w:name="_Toc227586977"/>
      <w:bookmarkStart w:id="17296" w:name="_Toc228186161"/>
      <w:bookmarkStart w:id="17297" w:name="_Toc228186783"/>
      <w:bookmarkStart w:id="17298" w:name="_Toc228449403"/>
      <w:bookmarkStart w:id="17299" w:name="_Toc228450197"/>
      <w:bookmarkStart w:id="17300" w:name="_Toc228450689"/>
      <w:bookmarkStart w:id="17301" w:name="_Toc229403902"/>
      <w:bookmarkStart w:id="17302" w:name="_Toc229468731"/>
      <w:bookmarkStart w:id="17303" w:name="_Toc229469224"/>
      <w:bookmarkStart w:id="17304" w:name="_Toc229470611"/>
      <w:bookmarkStart w:id="17305" w:name="_Toc229475699"/>
      <w:bookmarkStart w:id="17306" w:name="_Toc229476195"/>
      <w:bookmarkStart w:id="17307" w:name="_Toc229476690"/>
      <w:bookmarkStart w:id="17308" w:name="_Toc229477185"/>
      <w:bookmarkStart w:id="17309" w:name="_Toc229477680"/>
      <w:bookmarkStart w:id="17310" w:name="_Toc229478175"/>
      <w:bookmarkStart w:id="17311" w:name="_Toc229478670"/>
      <w:bookmarkStart w:id="17312" w:name="_Toc229479165"/>
      <w:bookmarkStart w:id="17313" w:name="_Toc229479660"/>
      <w:bookmarkStart w:id="17314" w:name="_Toc229480155"/>
      <w:bookmarkStart w:id="17315" w:name="_Toc229481923"/>
      <w:bookmarkStart w:id="17316" w:name="_Toc229482679"/>
      <w:bookmarkStart w:id="17317" w:name="_Toc229489498"/>
      <w:bookmarkStart w:id="17318" w:name="_Toc229726855"/>
      <w:bookmarkStart w:id="17319" w:name="_Toc229729080"/>
      <w:bookmarkStart w:id="17320" w:name="_Toc229742857"/>
      <w:bookmarkStart w:id="17321" w:name="_Toc229988529"/>
      <w:bookmarkStart w:id="17322" w:name="_Toc229990824"/>
      <w:bookmarkStart w:id="17323" w:name="_Toc229997491"/>
      <w:bookmarkStart w:id="17324" w:name="_Toc229998094"/>
      <w:bookmarkStart w:id="17325" w:name="_Toc229998698"/>
      <w:bookmarkStart w:id="17326" w:name="_Toc229999302"/>
      <w:bookmarkStart w:id="17327" w:name="_Toc229999905"/>
      <w:bookmarkStart w:id="17328" w:name="_Toc230000509"/>
      <w:bookmarkStart w:id="17329" w:name="_Toc230001114"/>
      <w:bookmarkStart w:id="17330" w:name="_Toc230001718"/>
      <w:bookmarkStart w:id="17331" w:name="_Toc230002323"/>
      <w:bookmarkStart w:id="17332" w:name="_Toc230074190"/>
      <w:bookmarkStart w:id="17333" w:name="_Toc230081916"/>
      <w:bookmarkStart w:id="17334" w:name="_Toc230083807"/>
      <w:bookmarkStart w:id="17335" w:name="_Toc230260216"/>
      <w:bookmarkStart w:id="17336" w:name="_Toc230260930"/>
      <w:bookmarkStart w:id="17337" w:name="_Toc230338952"/>
      <w:bookmarkStart w:id="17338" w:name="_Toc230339667"/>
      <w:bookmarkStart w:id="17339" w:name="_Toc230340382"/>
      <w:bookmarkStart w:id="17340" w:name="_Toc230341097"/>
      <w:bookmarkStart w:id="17341" w:name="_Toc230341812"/>
      <w:bookmarkStart w:id="17342" w:name="_Toc230342527"/>
      <w:bookmarkStart w:id="17343" w:name="_Toc230343241"/>
      <w:bookmarkStart w:id="17344" w:name="_Toc230596252"/>
      <w:bookmarkStart w:id="17345" w:name="_Toc230596966"/>
      <w:bookmarkStart w:id="17346" w:name="_Toc230607302"/>
      <w:bookmarkStart w:id="17347" w:name="_Toc230608018"/>
      <w:bookmarkStart w:id="17348" w:name="_Toc230609738"/>
      <w:bookmarkStart w:id="17349" w:name="_Toc230678568"/>
      <w:bookmarkStart w:id="17350" w:name="_Toc198025086"/>
      <w:bookmarkStart w:id="17351" w:name="_Toc198133909"/>
      <w:bookmarkStart w:id="17352" w:name="_Toc198134326"/>
      <w:bookmarkStart w:id="17353" w:name="_Toc198199051"/>
      <w:bookmarkStart w:id="17354" w:name="_Toc198300412"/>
      <w:bookmarkStart w:id="17355" w:name="_Toc198639270"/>
      <w:bookmarkStart w:id="17356" w:name="_Toc198639690"/>
      <w:bookmarkStart w:id="17357" w:name="_Toc198640110"/>
      <w:bookmarkStart w:id="17358" w:name="_Toc198651848"/>
      <w:bookmarkStart w:id="17359" w:name="_Toc198729249"/>
      <w:bookmarkStart w:id="17360" w:name="_Toc198731718"/>
      <w:bookmarkStart w:id="17361" w:name="_Toc198732174"/>
      <w:bookmarkStart w:id="17362" w:name="_Toc198734782"/>
      <w:bookmarkStart w:id="17363" w:name="_Toc198808197"/>
      <w:bookmarkStart w:id="17364" w:name="_Toc198816591"/>
      <w:bookmarkStart w:id="17365" w:name="_Toc198900590"/>
      <w:bookmarkStart w:id="17366" w:name="_Toc226633825"/>
      <w:bookmarkStart w:id="17367" w:name="_Toc227581913"/>
      <w:bookmarkStart w:id="17368" w:name="_Toc227584199"/>
      <w:bookmarkStart w:id="17369" w:name="_Toc227584893"/>
      <w:bookmarkStart w:id="17370" w:name="_Toc227585587"/>
      <w:bookmarkStart w:id="17371" w:name="_Toc227586282"/>
      <w:bookmarkStart w:id="17372" w:name="_Toc227586978"/>
      <w:bookmarkStart w:id="17373" w:name="_Toc228186162"/>
      <w:bookmarkStart w:id="17374" w:name="_Toc228186784"/>
      <w:bookmarkStart w:id="17375" w:name="_Toc228449404"/>
      <w:bookmarkStart w:id="17376" w:name="_Toc228450198"/>
      <w:bookmarkStart w:id="17377" w:name="_Toc228450690"/>
      <w:bookmarkStart w:id="17378" w:name="_Toc229403903"/>
      <w:bookmarkStart w:id="17379" w:name="_Toc229468732"/>
      <w:bookmarkStart w:id="17380" w:name="_Toc229469225"/>
      <w:bookmarkStart w:id="17381" w:name="_Toc229470612"/>
      <w:bookmarkStart w:id="17382" w:name="_Toc229475700"/>
      <w:bookmarkStart w:id="17383" w:name="_Toc229476196"/>
      <w:bookmarkStart w:id="17384" w:name="_Toc229476691"/>
      <w:bookmarkStart w:id="17385" w:name="_Toc229477186"/>
      <w:bookmarkStart w:id="17386" w:name="_Toc229477681"/>
      <w:bookmarkStart w:id="17387" w:name="_Toc229478176"/>
      <w:bookmarkStart w:id="17388" w:name="_Toc229478671"/>
      <w:bookmarkStart w:id="17389" w:name="_Toc229479166"/>
      <w:bookmarkStart w:id="17390" w:name="_Toc229479661"/>
      <w:bookmarkStart w:id="17391" w:name="_Toc229480156"/>
      <w:bookmarkStart w:id="17392" w:name="_Toc229481924"/>
      <w:bookmarkStart w:id="17393" w:name="_Toc229482680"/>
      <w:bookmarkStart w:id="17394" w:name="_Toc229489499"/>
      <w:bookmarkStart w:id="17395" w:name="_Toc229726856"/>
      <w:bookmarkStart w:id="17396" w:name="_Toc229729081"/>
      <w:bookmarkStart w:id="17397" w:name="_Toc229742858"/>
      <w:bookmarkStart w:id="17398" w:name="_Toc229988530"/>
      <w:bookmarkStart w:id="17399" w:name="_Toc229990825"/>
      <w:bookmarkStart w:id="17400" w:name="_Toc229997492"/>
      <w:bookmarkStart w:id="17401" w:name="_Toc229998095"/>
      <w:bookmarkStart w:id="17402" w:name="_Toc229998699"/>
      <w:bookmarkStart w:id="17403" w:name="_Toc229999303"/>
      <w:bookmarkStart w:id="17404" w:name="_Toc229999906"/>
      <w:bookmarkStart w:id="17405" w:name="_Toc230000510"/>
      <w:bookmarkStart w:id="17406" w:name="_Toc230001115"/>
      <w:bookmarkStart w:id="17407" w:name="_Toc230001719"/>
      <w:bookmarkStart w:id="17408" w:name="_Toc230002324"/>
      <w:bookmarkStart w:id="17409" w:name="_Toc230074191"/>
      <w:bookmarkStart w:id="17410" w:name="_Toc230081917"/>
      <w:bookmarkStart w:id="17411" w:name="_Toc230083808"/>
      <w:bookmarkStart w:id="17412" w:name="_Toc230260217"/>
      <w:bookmarkStart w:id="17413" w:name="_Toc230260931"/>
      <w:bookmarkStart w:id="17414" w:name="_Toc230338953"/>
      <w:bookmarkStart w:id="17415" w:name="_Toc230339668"/>
      <w:bookmarkStart w:id="17416" w:name="_Toc230340383"/>
      <w:bookmarkStart w:id="17417" w:name="_Toc230341098"/>
      <w:bookmarkStart w:id="17418" w:name="_Toc230341813"/>
      <w:bookmarkStart w:id="17419" w:name="_Toc230342528"/>
      <w:bookmarkStart w:id="17420" w:name="_Toc230343242"/>
      <w:bookmarkStart w:id="17421" w:name="_Toc230596253"/>
      <w:bookmarkStart w:id="17422" w:name="_Toc230596967"/>
      <w:bookmarkStart w:id="17423" w:name="_Toc230607303"/>
      <w:bookmarkStart w:id="17424" w:name="_Toc230608019"/>
      <w:bookmarkStart w:id="17425" w:name="_Toc230609739"/>
      <w:bookmarkStart w:id="17426" w:name="_Toc230678569"/>
      <w:bookmarkStart w:id="17427" w:name="_Toc198025087"/>
      <w:bookmarkStart w:id="17428" w:name="_Toc198133910"/>
      <w:bookmarkStart w:id="17429" w:name="_Toc198134327"/>
      <w:bookmarkStart w:id="17430" w:name="_Toc198199052"/>
      <w:bookmarkStart w:id="17431" w:name="_Toc198300413"/>
      <w:bookmarkStart w:id="17432" w:name="_Toc198639271"/>
      <w:bookmarkStart w:id="17433" w:name="_Toc198639691"/>
      <w:bookmarkStart w:id="17434" w:name="_Toc198640111"/>
      <w:bookmarkStart w:id="17435" w:name="_Toc198651849"/>
      <w:bookmarkStart w:id="17436" w:name="_Toc198729250"/>
      <w:bookmarkStart w:id="17437" w:name="_Toc198731719"/>
      <w:bookmarkStart w:id="17438" w:name="_Toc198732175"/>
      <w:bookmarkStart w:id="17439" w:name="_Toc198734783"/>
      <w:bookmarkStart w:id="17440" w:name="_Toc198808198"/>
      <w:bookmarkStart w:id="17441" w:name="_Toc198816592"/>
      <w:bookmarkStart w:id="17442" w:name="_Toc198900591"/>
      <w:bookmarkStart w:id="17443" w:name="_Toc226633826"/>
      <w:bookmarkStart w:id="17444" w:name="_Toc227581914"/>
      <w:bookmarkStart w:id="17445" w:name="_Toc227584200"/>
      <w:bookmarkStart w:id="17446" w:name="_Toc227584894"/>
      <w:bookmarkStart w:id="17447" w:name="_Toc227585588"/>
      <w:bookmarkStart w:id="17448" w:name="_Toc227586283"/>
      <w:bookmarkStart w:id="17449" w:name="_Toc227586979"/>
      <w:bookmarkStart w:id="17450" w:name="_Toc228186163"/>
      <w:bookmarkStart w:id="17451" w:name="_Toc228186785"/>
      <w:bookmarkStart w:id="17452" w:name="_Toc228449405"/>
      <w:bookmarkStart w:id="17453" w:name="_Toc228450199"/>
      <w:bookmarkStart w:id="17454" w:name="_Toc228450691"/>
      <w:bookmarkStart w:id="17455" w:name="_Toc229403904"/>
      <w:bookmarkStart w:id="17456" w:name="_Toc229468733"/>
      <w:bookmarkStart w:id="17457" w:name="_Toc229469226"/>
      <w:bookmarkStart w:id="17458" w:name="_Toc229470613"/>
      <w:bookmarkStart w:id="17459" w:name="_Toc229475701"/>
      <w:bookmarkStart w:id="17460" w:name="_Toc229476197"/>
      <w:bookmarkStart w:id="17461" w:name="_Toc229476692"/>
      <w:bookmarkStart w:id="17462" w:name="_Toc229477187"/>
      <w:bookmarkStart w:id="17463" w:name="_Toc229477682"/>
      <w:bookmarkStart w:id="17464" w:name="_Toc229478177"/>
      <w:bookmarkStart w:id="17465" w:name="_Toc229478672"/>
      <w:bookmarkStart w:id="17466" w:name="_Toc229479167"/>
      <w:bookmarkStart w:id="17467" w:name="_Toc229479662"/>
      <w:bookmarkStart w:id="17468" w:name="_Toc229480157"/>
      <w:bookmarkStart w:id="17469" w:name="_Toc229481925"/>
      <w:bookmarkStart w:id="17470" w:name="_Toc229482681"/>
      <w:bookmarkStart w:id="17471" w:name="_Toc229489500"/>
      <w:bookmarkStart w:id="17472" w:name="_Toc229726857"/>
      <w:bookmarkStart w:id="17473" w:name="_Toc229729082"/>
      <w:bookmarkStart w:id="17474" w:name="_Toc229742859"/>
      <w:bookmarkStart w:id="17475" w:name="_Toc229988531"/>
      <w:bookmarkStart w:id="17476" w:name="_Toc229990826"/>
      <w:bookmarkStart w:id="17477" w:name="_Toc229997493"/>
      <w:bookmarkStart w:id="17478" w:name="_Toc229998096"/>
      <w:bookmarkStart w:id="17479" w:name="_Toc229998700"/>
      <w:bookmarkStart w:id="17480" w:name="_Toc229999304"/>
      <w:bookmarkStart w:id="17481" w:name="_Toc229999907"/>
      <w:bookmarkStart w:id="17482" w:name="_Toc230000511"/>
      <w:bookmarkStart w:id="17483" w:name="_Toc230001116"/>
      <w:bookmarkStart w:id="17484" w:name="_Toc230001720"/>
      <w:bookmarkStart w:id="17485" w:name="_Toc230002325"/>
      <w:bookmarkStart w:id="17486" w:name="_Toc230074192"/>
      <w:bookmarkStart w:id="17487" w:name="_Toc230081918"/>
      <w:bookmarkStart w:id="17488" w:name="_Toc230083809"/>
      <w:bookmarkStart w:id="17489" w:name="_Toc230260218"/>
      <w:bookmarkStart w:id="17490" w:name="_Toc230260932"/>
      <w:bookmarkStart w:id="17491" w:name="_Toc230338954"/>
      <w:bookmarkStart w:id="17492" w:name="_Toc230339669"/>
      <w:bookmarkStart w:id="17493" w:name="_Toc230340384"/>
      <w:bookmarkStart w:id="17494" w:name="_Toc230341099"/>
      <w:bookmarkStart w:id="17495" w:name="_Toc230341814"/>
      <w:bookmarkStart w:id="17496" w:name="_Toc230342529"/>
      <w:bookmarkStart w:id="17497" w:name="_Toc230343243"/>
      <w:bookmarkStart w:id="17498" w:name="_Toc230596254"/>
      <w:bookmarkStart w:id="17499" w:name="_Toc230596968"/>
      <w:bookmarkStart w:id="17500" w:name="_Toc230607304"/>
      <w:bookmarkStart w:id="17501" w:name="_Toc230608020"/>
      <w:bookmarkStart w:id="17502" w:name="_Toc230609740"/>
      <w:bookmarkStart w:id="17503" w:name="_Toc230678570"/>
      <w:bookmarkStart w:id="17504" w:name="_Toc198025088"/>
      <w:bookmarkStart w:id="17505" w:name="_Toc198133911"/>
      <w:bookmarkStart w:id="17506" w:name="_Toc198134328"/>
      <w:bookmarkStart w:id="17507" w:name="_Toc198199053"/>
      <w:bookmarkStart w:id="17508" w:name="_Toc198300414"/>
      <w:bookmarkStart w:id="17509" w:name="_Toc198639272"/>
      <w:bookmarkStart w:id="17510" w:name="_Toc198639692"/>
      <w:bookmarkStart w:id="17511" w:name="_Toc198640112"/>
      <w:bookmarkStart w:id="17512" w:name="_Toc198651850"/>
      <w:bookmarkStart w:id="17513" w:name="_Toc198729251"/>
      <w:bookmarkStart w:id="17514" w:name="_Toc198731720"/>
      <w:bookmarkStart w:id="17515" w:name="_Toc198732176"/>
      <w:bookmarkStart w:id="17516" w:name="_Toc198734784"/>
      <w:bookmarkStart w:id="17517" w:name="_Toc198808199"/>
      <w:bookmarkStart w:id="17518" w:name="_Toc198816593"/>
      <w:bookmarkStart w:id="17519" w:name="_Toc198900592"/>
      <w:bookmarkStart w:id="17520" w:name="_Toc226633827"/>
      <w:bookmarkStart w:id="17521" w:name="_Toc227581915"/>
      <w:bookmarkStart w:id="17522" w:name="_Toc227584201"/>
      <w:bookmarkStart w:id="17523" w:name="_Toc227584895"/>
      <w:bookmarkStart w:id="17524" w:name="_Toc227585589"/>
      <w:bookmarkStart w:id="17525" w:name="_Toc227586284"/>
      <w:bookmarkStart w:id="17526" w:name="_Toc227586980"/>
      <w:bookmarkStart w:id="17527" w:name="_Toc228186164"/>
      <w:bookmarkStart w:id="17528" w:name="_Toc228186786"/>
      <w:bookmarkStart w:id="17529" w:name="_Toc228449406"/>
      <w:bookmarkStart w:id="17530" w:name="_Toc228450200"/>
      <w:bookmarkStart w:id="17531" w:name="_Toc228450692"/>
      <w:bookmarkStart w:id="17532" w:name="_Toc229403905"/>
      <w:bookmarkStart w:id="17533" w:name="_Toc229468734"/>
      <w:bookmarkStart w:id="17534" w:name="_Toc229469227"/>
      <w:bookmarkStart w:id="17535" w:name="_Toc229470614"/>
      <w:bookmarkStart w:id="17536" w:name="_Toc229475702"/>
      <w:bookmarkStart w:id="17537" w:name="_Toc229476198"/>
      <w:bookmarkStart w:id="17538" w:name="_Toc229476693"/>
      <w:bookmarkStart w:id="17539" w:name="_Toc229477188"/>
      <w:bookmarkStart w:id="17540" w:name="_Toc229477683"/>
      <w:bookmarkStart w:id="17541" w:name="_Toc229478178"/>
      <w:bookmarkStart w:id="17542" w:name="_Toc229478673"/>
      <w:bookmarkStart w:id="17543" w:name="_Toc229479168"/>
      <w:bookmarkStart w:id="17544" w:name="_Toc229479663"/>
      <w:bookmarkStart w:id="17545" w:name="_Toc229480158"/>
      <w:bookmarkStart w:id="17546" w:name="_Toc229481926"/>
      <w:bookmarkStart w:id="17547" w:name="_Toc229482682"/>
      <w:bookmarkStart w:id="17548" w:name="_Toc229489501"/>
      <w:bookmarkStart w:id="17549" w:name="_Toc229726858"/>
      <w:bookmarkStart w:id="17550" w:name="_Toc229729083"/>
      <w:bookmarkStart w:id="17551" w:name="_Toc229742860"/>
      <w:bookmarkStart w:id="17552" w:name="_Toc229988532"/>
      <w:bookmarkStart w:id="17553" w:name="_Toc229990827"/>
      <w:bookmarkStart w:id="17554" w:name="_Toc229997494"/>
      <w:bookmarkStart w:id="17555" w:name="_Toc229998097"/>
      <w:bookmarkStart w:id="17556" w:name="_Toc229998701"/>
      <w:bookmarkStart w:id="17557" w:name="_Toc229999305"/>
      <w:bookmarkStart w:id="17558" w:name="_Toc229999908"/>
      <w:bookmarkStart w:id="17559" w:name="_Toc230000512"/>
      <w:bookmarkStart w:id="17560" w:name="_Toc230001117"/>
      <w:bookmarkStart w:id="17561" w:name="_Toc230001721"/>
      <w:bookmarkStart w:id="17562" w:name="_Toc230002326"/>
      <w:bookmarkStart w:id="17563" w:name="_Toc230074193"/>
      <w:bookmarkStart w:id="17564" w:name="_Toc230081919"/>
      <w:bookmarkStart w:id="17565" w:name="_Toc230083810"/>
      <w:bookmarkStart w:id="17566" w:name="_Toc230260219"/>
      <w:bookmarkStart w:id="17567" w:name="_Toc230260933"/>
      <w:bookmarkStart w:id="17568" w:name="_Toc230338955"/>
      <w:bookmarkStart w:id="17569" w:name="_Toc230339670"/>
      <w:bookmarkStart w:id="17570" w:name="_Toc230340385"/>
      <w:bookmarkStart w:id="17571" w:name="_Toc230341100"/>
      <w:bookmarkStart w:id="17572" w:name="_Toc230341815"/>
      <w:bookmarkStart w:id="17573" w:name="_Toc230342530"/>
      <w:bookmarkStart w:id="17574" w:name="_Toc230343244"/>
      <w:bookmarkStart w:id="17575" w:name="_Toc230596255"/>
      <w:bookmarkStart w:id="17576" w:name="_Toc230596969"/>
      <w:bookmarkStart w:id="17577" w:name="_Toc230607305"/>
      <w:bookmarkStart w:id="17578" w:name="_Toc230608021"/>
      <w:bookmarkStart w:id="17579" w:name="_Toc230609741"/>
      <w:bookmarkStart w:id="17580" w:name="_Toc230678571"/>
      <w:bookmarkStart w:id="17581" w:name="_Toc198025089"/>
      <w:bookmarkStart w:id="17582" w:name="_Toc198133912"/>
      <w:bookmarkStart w:id="17583" w:name="_Toc198134329"/>
      <w:bookmarkStart w:id="17584" w:name="_Toc198199054"/>
      <w:bookmarkStart w:id="17585" w:name="_Toc198300415"/>
      <w:bookmarkStart w:id="17586" w:name="_Toc198639273"/>
      <w:bookmarkStart w:id="17587" w:name="_Toc198639693"/>
      <w:bookmarkStart w:id="17588" w:name="_Toc198640113"/>
      <w:bookmarkStart w:id="17589" w:name="_Toc198651851"/>
      <w:bookmarkStart w:id="17590" w:name="_Toc198729252"/>
      <w:bookmarkStart w:id="17591" w:name="_Toc198731721"/>
      <w:bookmarkStart w:id="17592" w:name="_Toc198732177"/>
      <w:bookmarkStart w:id="17593" w:name="_Toc198734785"/>
      <w:bookmarkStart w:id="17594" w:name="_Toc198808200"/>
      <w:bookmarkStart w:id="17595" w:name="_Toc198816594"/>
      <w:bookmarkStart w:id="17596" w:name="_Toc198900593"/>
      <w:bookmarkStart w:id="17597" w:name="_Toc226633828"/>
      <w:bookmarkStart w:id="17598" w:name="_Toc227581916"/>
      <w:bookmarkStart w:id="17599" w:name="_Toc227584202"/>
      <w:bookmarkStart w:id="17600" w:name="_Toc227584896"/>
      <w:bookmarkStart w:id="17601" w:name="_Toc227585590"/>
      <w:bookmarkStart w:id="17602" w:name="_Toc227586285"/>
      <w:bookmarkStart w:id="17603" w:name="_Toc227586981"/>
      <w:bookmarkStart w:id="17604" w:name="_Toc228186165"/>
      <w:bookmarkStart w:id="17605" w:name="_Toc228186787"/>
      <w:bookmarkStart w:id="17606" w:name="_Toc228449407"/>
      <w:bookmarkStart w:id="17607" w:name="_Toc228450201"/>
      <w:bookmarkStart w:id="17608" w:name="_Toc228450693"/>
      <w:bookmarkStart w:id="17609" w:name="_Toc229403906"/>
      <w:bookmarkStart w:id="17610" w:name="_Toc229468735"/>
      <w:bookmarkStart w:id="17611" w:name="_Toc229469228"/>
      <w:bookmarkStart w:id="17612" w:name="_Toc229470615"/>
      <w:bookmarkStart w:id="17613" w:name="_Toc229475703"/>
      <w:bookmarkStart w:id="17614" w:name="_Toc229476199"/>
      <w:bookmarkStart w:id="17615" w:name="_Toc229476694"/>
      <w:bookmarkStart w:id="17616" w:name="_Toc229477189"/>
      <w:bookmarkStart w:id="17617" w:name="_Toc229477684"/>
      <w:bookmarkStart w:id="17618" w:name="_Toc229478179"/>
      <w:bookmarkStart w:id="17619" w:name="_Toc229478674"/>
      <w:bookmarkStart w:id="17620" w:name="_Toc229479169"/>
      <w:bookmarkStart w:id="17621" w:name="_Toc229479664"/>
      <w:bookmarkStart w:id="17622" w:name="_Toc229480159"/>
      <w:bookmarkStart w:id="17623" w:name="_Toc229481927"/>
      <w:bookmarkStart w:id="17624" w:name="_Toc229482683"/>
      <w:bookmarkStart w:id="17625" w:name="_Toc229489502"/>
      <w:bookmarkStart w:id="17626" w:name="_Toc229726859"/>
      <w:bookmarkStart w:id="17627" w:name="_Toc229729084"/>
      <w:bookmarkStart w:id="17628" w:name="_Toc229742861"/>
      <w:bookmarkStart w:id="17629" w:name="_Toc229988533"/>
      <w:bookmarkStart w:id="17630" w:name="_Toc229990828"/>
      <w:bookmarkStart w:id="17631" w:name="_Toc229997495"/>
      <w:bookmarkStart w:id="17632" w:name="_Toc229998098"/>
      <w:bookmarkStart w:id="17633" w:name="_Toc229998702"/>
      <w:bookmarkStart w:id="17634" w:name="_Toc229999306"/>
      <w:bookmarkStart w:id="17635" w:name="_Toc229999909"/>
      <w:bookmarkStart w:id="17636" w:name="_Toc230000513"/>
      <w:bookmarkStart w:id="17637" w:name="_Toc230001118"/>
      <w:bookmarkStart w:id="17638" w:name="_Toc230001722"/>
      <w:bookmarkStart w:id="17639" w:name="_Toc230002327"/>
      <w:bookmarkStart w:id="17640" w:name="_Toc230074194"/>
      <w:bookmarkStart w:id="17641" w:name="_Toc230081920"/>
      <w:bookmarkStart w:id="17642" w:name="_Toc230083811"/>
      <w:bookmarkStart w:id="17643" w:name="_Toc230260220"/>
      <w:bookmarkStart w:id="17644" w:name="_Toc230260934"/>
      <w:bookmarkStart w:id="17645" w:name="_Toc230338956"/>
      <w:bookmarkStart w:id="17646" w:name="_Toc230339671"/>
      <w:bookmarkStart w:id="17647" w:name="_Toc230340386"/>
      <w:bookmarkStart w:id="17648" w:name="_Toc230341101"/>
      <w:bookmarkStart w:id="17649" w:name="_Toc230341816"/>
      <w:bookmarkStart w:id="17650" w:name="_Toc230342531"/>
      <w:bookmarkStart w:id="17651" w:name="_Toc230343245"/>
      <w:bookmarkStart w:id="17652" w:name="_Toc230596256"/>
      <w:bookmarkStart w:id="17653" w:name="_Toc230596970"/>
      <w:bookmarkStart w:id="17654" w:name="_Toc230607306"/>
      <w:bookmarkStart w:id="17655" w:name="_Toc230608022"/>
      <w:bookmarkStart w:id="17656" w:name="_Toc230609742"/>
      <w:bookmarkStart w:id="17657" w:name="_Toc230678572"/>
      <w:bookmarkStart w:id="17658" w:name="_Toc198025090"/>
      <w:bookmarkStart w:id="17659" w:name="_Toc198133913"/>
      <w:bookmarkStart w:id="17660" w:name="_Toc198134330"/>
      <w:bookmarkStart w:id="17661" w:name="_Toc198199055"/>
      <w:bookmarkStart w:id="17662" w:name="_Toc198300416"/>
      <w:bookmarkStart w:id="17663" w:name="_Toc198639274"/>
      <w:bookmarkStart w:id="17664" w:name="_Toc198639694"/>
      <w:bookmarkStart w:id="17665" w:name="_Toc198640114"/>
      <w:bookmarkStart w:id="17666" w:name="_Toc198651852"/>
      <w:bookmarkStart w:id="17667" w:name="_Toc198729253"/>
      <w:bookmarkStart w:id="17668" w:name="_Toc198731722"/>
      <w:bookmarkStart w:id="17669" w:name="_Toc198732178"/>
      <w:bookmarkStart w:id="17670" w:name="_Toc198734786"/>
      <w:bookmarkStart w:id="17671" w:name="_Toc198808201"/>
      <w:bookmarkStart w:id="17672" w:name="_Toc198816595"/>
      <w:bookmarkStart w:id="17673" w:name="_Toc198900594"/>
      <w:bookmarkStart w:id="17674" w:name="_Toc226633829"/>
      <w:bookmarkStart w:id="17675" w:name="_Toc227581917"/>
      <w:bookmarkStart w:id="17676" w:name="_Toc227584203"/>
      <w:bookmarkStart w:id="17677" w:name="_Toc227584897"/>
      <w:bookmarkStart w:id="17678" w:name="_Toc227585591"/>
      <w:bookmarkStart w:id="17679" w:name="_Toc227586286"/>
      <w:bookmarkStart w:id="17680" w:name="_Toc227586982"/>
      <w:bookmarkStart w:id="17681" w:name="_Toc228186166"/>
      <w:bookmarkStart w:id="17682" w:name="_Toc228186788"/>
      <w:bookmarkStart w:id="17683" w:name="_Toc228449408"/>
      <w:bookmarkStart w:id="17684" w:name="_Toc228450202"/>
      <w:bookmarkStart w:id="17685" w:name="_Toc228450694"/>
      <w:bookmarkStart w:id="17686" w:name="_Toc229403907"/>
      <w:bookmarkStart w:id="17687" w:name="_Toc229468736"/>
      <w:bookmarkStart w:id="17688" w:name="_Toc229469229"/>
      <w:bookmarkStart w:id="17689" w:name="_Toc229470616"/>
      <w:bookmarkStart w:id="17690" w:name="_Toc229475704"/>
      <w:bookmarkStart w:id="17691" w:name="_Toc229476200"/>
      <w:bookmarkStart w:id="17692" w:name="_Toc229476695"/>
      <w:bookmarkStart w:id="17693" w:name="_Toc229477190"/>
      <w:bookmarkStart w:id="17694" w:name="_Toc229477685"/>
      <w:bookmarkStart w:id="17695" w:name="_Toc229478180"/>
      <w:bookmarkStart w:id="17696" w:name="_Toc229478675"/>
      <w:bookmarkStart w:id="17697" w:name="_Toc229479170"/>
      <w:bookmarkStart w:id="17698" w:name="_Toc229479665"/>
      <w:bookmarkStart w:id="17699" w:name="_Toc229480160"/>
      <w:bookmarkStart w:id="17700" w:name="_Toc229481928"/>
      <w:bookmarkStart w:id="17701" w:name="_Toc229482684"/>
      <w:bookmarkStart w:id="17702" w:name="_Toc229489503"/>
      <w:bookmarkStart w:id="17703" w:name="_Toc229726860"/>
      <w:bookmarkStart w:id="17704" w:name="_Toc229729085"/>
      <w:bookmarkStart w:id="17705" w:name="_Toc229742862"/>
      <w:bookmarkStart w:id="17706" w:name="_Toc229988534"/>
      <w:bookmarkStart w:id="17707" w:name="_Toc229990829"/>
      <w:bookmarkStart w:id="17708" w:name="_Toc229997496"/>
      <w:bookmarkStart w:id="17709" w:name="_Toc229998099"/>
      <w:bookmarkStart w:id="17710" w:name="_Toc229998703"/>
      <w:bookmarkStart w:id="17711" w:name="_Toc229999307"/>
      <w:bookmarkStart w:id="17712" w:name="_Toc229999910"/>
      <w:bookmarkStart w:id="17713" w:name="_Toc230000514"/>
      <w:bookmarkStart w:id="17714" w:name="_Toc230001119"/>
      <w:bookmarkStart w:id="17715" w:name="_Toc230001723"/>
      <w:bookmarkStart w:id="17716" w:name="_Toc230002328"/>
      <w:bookmarkStart w:id="17717" w:name="_Toc230074195"/>
      <w:bookmarkStart w:id="17718" w:name="_Toc230081921"/>
      <w:bookmarkStart w:id="17719" w:name="_Toc230083812"/>
      <w:bookmarkStart w:id="17720" w:name="_Toc230260221"/>
      <w:bookmarkStart w:id="17721" w:name="_Toc230260935"/>
      <w:bookmarkStart w:id="17722" w:name="_Toc230338957"/>
      <w:bookmarkStart w:id="17723" w:name="_Toc230339672"/>
      <w:bookmarkStart w:id="17724" w:name="_Toc230340387"/>
      <w:bookmarkStart w:id="17725" w:name="_Toc230341102"/>
      <w:bookmarkStart w:id="17726" w:name="_Toc230341817"/>
      <w:bookmarkStart w:id="17727" w:name="_Toc230342532"/>
      <w:bookmarkStart w:id="17728" w:name="_Toc230343246"/>
      <w:bookmarkStart w:id="17729" w:name="_Toc230596257"/>
      <w:bookmarkStart w:id="17730" w:name="_Toc230596971"/>
      <w:bookmarkStart w:id="17731" w:name="_Toc230607307"/>
      <w:bookmarkStart w:id="17732" w:name="_Toc230608023"/>
      <w:bookmarkStart w:id="17733" w:name="_Toc230609743"/>
      <w:bookmarkStart w:id="17734" w:name="_Toc230678573"/>
      <w:bookmarkStart w:id="17735" w:name="_Toc198025091"/>
      <w:bookmarkStart w:id="17736" w:name="_Toc198133914"/>
      <w:bookmarkStart w:id="17737" w:name="_Toc198134331"/>
      <w:bookmarkStart w:id="17738" w:name="_Toc198199056"/>
      <w:bookmarkStart w:id="17739" w:name="_Toc198300417"/>
      <w:bookmarkStart w:id="17740" w:name="_Toc198639275"/>
      <w:bookmarkStart w:id="17741" w:name="_Toc198639695"/>
      <w:bookmarkStart w:id="17742" w:name="_Toc198640115"/>
      <w:bookmarkStart w:id="17743" w:name="_Toc198651853"/>
      <w:bookmarkStart w:id="17744" w:name="_Toc198729254"/>
      <w:bookmarkStart w:id="17745" w:name="_Toc198731723"/>
      <w:bookmarkStart w:id="17746" w:name="_Toc198732179"/>
      <w:bookmarkStart w:id="17747" w:name="_Toc198734787"/>
      <w:bookmarkStart w:id="17748" w:name="_Toc198808202"/>
      <w:bookmarkStart w:id="17749" w:name="_Toc198816596"/>
      <w:bookmarkStart w:id="17750" w:name="_Toc198900595"/>
      <w:bookmarkStart w:id="17751" w:name="_Toc226633830"/>
      <w:bookmarkStart w:id="17752" w:name="_Toc227581918"/>
      <w:bookmarkStart w:id="17753" w:name="_Toc227584204"/>
      <w:bookmarkStart w:id="17754" w:name="_Toc227584898"/>
      <w:bookmarkStart w:id="17755" w:name="_Toc227585592"/>
      <w:bookmarkStart w:id="17756" w:name="_Toc227586287"/>
      <w:bookmarkStart w:id="17757" w:name="_Toc227586983"/>
      <w:bookmarkStart w:id="17758" w:name="_Toc228186167"/>
      <w:bookmarkStart w:id="17759" w:name="_Toc228186789"/>
      <w:bookmarkStart w:id="17760" w:name="_Toc228449409"/>
      <w:bookmarkStart w:id="17761" w:name="_Toc228450203"/>
      <w:bookmarkStart w:id="17762" w:name="_Toc228450695"/>
      <w:bookmarkStart w:id="17763" w:name="_Toc229403908"/>
      <w:bookmarkStart w:id="17764" w:name="_Toc229468737"/>
      <w:bookmarkStart w:id="17765" w:name="_Toc229469230"/>
      <w:bookmarkStart w:id="17766" w:name="_Toc229470617"/>
      <w:bookmarkStart w:id="17767" w:name="_Toc229475705"/>
      <w:bookmarkStart w:id="17768" w:name="_Toc229476201"/>
      <w:bookmarkStart w:id="17769" w:name="_Toc229476696"/>
      <w:bookmarkStart w:id="17770" w:name="_Toc229477191"/>
      <w:bookmarkStart w:id="17771" w:name="_Toc229477686"/>
      <w:bookmarkStart w:id="17772" w:name="_Toc229478181"/>
      <w:bookmarkStart w:id="17773" w:name="_Toc229478676"/>
      <w:bookmarkStart w:id="17774" w:name="_Toc229479171"/>
      <w:bookmarkStart w:id="17775" w:name="_Toc229479666"/>
      <w:bookmarkStart w:id="17776" w:name="_Toc229480161"/>
      <w:bookmarkStart w:id="17777" w:name="_Toc229481929"/>
      <w:bookmarkStart w:id="17778" w:name="_Toc229482685"/>
      <w:bookmarkStart w:id="17779" w:name="_Toc229489504"/>
      <w:bookmarkStart w:id="17780" w:name="_Toc229726861"/>
      <w:bookmarkStart w:id="17781" w:name="_Toc229729086"/>
      <w:bookmarkStart w:id="17782" w:name="_Toc229742863"/>
      <w:bookmarkStart w:id="17783" w:name="_Toc229988535"/>
      <w:bookmarkStart w:id="17784" w:name="_Toc229990830"/>
      <w:bookmarkStart w:id="17785" w:name="_Toc229997497"/>
      <w:bookmarkStart w:id="17786" w:name="_Toc229998100"/>
      <w:bookmarkStart w:id="17787" w:name="_Toc229998704"/>
      <w:bookmarkStart w:id="17788" w:name="_Toc229999308"/>
      <w:bookmarkStart w:id="17789" w:name="_Toc229999911"/>
      <w:bookmarkStart w:id="17790" w:name="_Toc230000515"/>
      <w:bookmarkStart w:id="17791" w:name="_Toc230001120"/>
      <w:bookmarkStart w:id="17792" w:name="_Toc230001724"/>
      <w:bookmarkStart w:id="17793" w:name="_Toc230002329"/>
      <w:bookmarkStart w:id="17794" w:name="_Toc230074196"/>
      <w:bookmarkStart w:id="17795" w:name="_Toc230081922"/>
      <w:bookmarkStart w:id="17796" w:name="_Toc230083813"/>
      <w:bookmarkStart w:id="17797" w:name="_Toc230260222"/>
      <w:bookmarkStart w:id="17798" w:name="_Toc230260936"/>
      <w:bookmarkStart w:id="17799" w:name="_Toc230338958"/>
      <w:bookmarkStart w:id="17800" w:name="_Toc230339673"/>
      <w:bookmarkStart w:id="17801" w:name="_Toc230340388"/>
      <w:bookmarkStart w:id="17802" w:name="_Toc230341103"/>
      <w:bookmarkStart w:id="17803" w:name="_Toc230341818"/>
      <w:bookmarkStart w:id="17804" w:name="_Toc230342533"/>
      <w:bookmarkStart w:id="17805" w:name="_Toc230343247"/>
      <w:bookmarkStart w:id="17806" w:name="_Toc230596258"/>
      <w:bookmarkStart w:id="17807" w:name="_Toc230596972"/>
      <w:bookmarkStart w:id="17808" w:name="_Toc230607308"/>
      <w:bookmarkStart w:id="17809" w:name="_Toc230608024"/>
      <w:bookmarkStart w:id="17810" w:name="_Toc230609744"/>
      <w:bookmarkStart w:id="17811" w:name="_Toc230678574"/>
      <w:bookmarkStart w:id="17812" w:name="_Toc198025092"/>
      <w:bookmarkStart w:id="17813" w:name="_Toc198133915"/>
      <w:bookmarkStart w:id="17814" w:name="_Toc198134332"/>
      <w:bookmarkStart w:id="17815" w:name="_Toc198199057"/>
      <w:bookmarkStart w:id="17816" w:name="_Toc198300418"/>
      <w:bookmarkStart w:id="17817" w:name="_Toc198639276"/>
      <w:bookmarkStart w:id="17818" w:name="_Toc198639696"/>
      <w:bookmarkStart w:id="17819" w:name="_Toc198640116"/>
      <w:bookmarkStart w:id="17820" w:name="_Toc198651854"/>
      <w:bookmarkStart w:id="17821" w:name="_Toc198729255"/>
      <w:bookmarkStart w:id="17822" w:name="_Toc198731724"/>
      <w:bookmarkStart w:id="17823" w:name="_Toc198732180"/>
      <w:bookmarkStart w:id="17824" w:name="_Toc198734788"/>
      <w:bookmarkStart w:id="17825" w:name="_Toc198808203"/>
      <w:bookmarkStart w:id="17826" w:name="_Toc198816597"/>
      <w:bookmarkStart w:id="17827" w:name="_Toc198900596"/>
      <w:bookmarkStart w:id="17828" w:name="_Toc226633831"/>
      <w:bookmarkStart w:id="17829" w:name="_Toc227581919"/>
      <w:bookmarkStart w:id="17830" w:name="_Toc227584205"/>
      <w:bookmarkStart w:id="17831" w:name="_Toc227584899"/>
      <w:bookmarkStart w:id="17832" w:name="_Toc227585593"/>
      <w:bookmarkStart w:id="17833" w:name="_Toc227586288"/>
      <w:bookmarkStart w:id="17834" w:name="_Toc227586984"/>
      <w:bookmarkStart w:id="17835" w:name="_Toc228186168"/>
      <w:bookmarkStart w:id="17836" w:name="_Toc228186790"/>
      <w:bookmarkStart w:id="17837" w:name="_Toc228449410"/>
      <w:bookmarkStart w:id="17838" w:name="_Toc228450204"/>
      <w:bookmarkStart w:id="17839" w:name="_Toc228450696"/>
      <w:bookmarkStart w:id="17840" w:name="_Toc229403909"/>
      <w:bookmarkStart w:id="17841" w:name="_Toc229468738"/>
      <w:bookmarkStart w:id="17842" w:name="_Toc229469231"/>
      <w:bookmarkStart w:id="17843" w:name="_Toc229470618"/>
      <w:bookmarkStart w:id="17844" w:name="_Toc229475706"/>
      <w:bookmarkStart w:id="17845" w:name="_Toc229476202"/>
      <w:bookmarkStart w:id="17846" w:name="_Toc229476697"/>
      <w:bookmarkStart w:id="17847" w:name="_Toc229477192"/>
      <w:bookmarkStart w:id="17848" w:name="_Toc229477687"/>
      <w:bookmarkStart w:id="17849" w:name="_Toc229478182"/>
      <w:bookmarkStart w:id="17850" w:name="_Toc229478677"/>
      <w:bookmarkStart w:id="17851" w:name="_Toc229479172"/>
      <w:bookmarkStart w:id="17852" w:name="_Toc229479667"/>
      <w:bookmarkStart w:id="17853" w:name="_Toc229480162"/>
      <w:bookmarkStart w:id="17854" w:name="_Toc229481930"/>
      <w:bookmarkStart w:id="17855" w:name="_Toc229482686"/>
      <w:bookmarkStart w:id="17856" w:name="_Toc229489505"/>
      <w:bookmarkStart w:id="17857" w:name="_Toc229726862"/>
      <w:bookmarkStart w:id="17858" w:name="_Toc229729087"/>
      <w:bookmarkStart w:id="17859" w:name="_Toc229742864"/>
      <w:bookmarkStart w:id="17860" w:name="_Toc229988536"/>
      <w:bookmarkStart w:id="17861" w:name="_Toc229990831"/>
      <w:bookmarkStart w:id="17862" w:name="_Toc229997498"/>
      <w:bookmarkStart w:id="17863" w:name="_Toc229998101"/>
      <w:bookmarkStart w:id="17864" w:name="_Toc229998705"/>
      <w:bookmarkStart w:id="17865" w:name="_Toc229999309"/>
      <w:bookmarkStart w:id="17866" w:name="_Toc229999912"/>
      <w:bookmarkStart w:id="17867" w:name="_Toc230000516"/>
      <w:bookmarkStart w:id="17868" w:name="_Toc230001121"/>
      <w:bookmarkStart w:id="17869" w:name="_Toc230001725"/>
      <w:bookmarkStart w:id="17870" w:name="_Toc230002330"/>
      <w:bookmarkStart w:id="17871" w:name="_Toc230074197"/>
      <w:bookmarkStart w:id="17872" w:name="_Toc230081923"/>
      <w:bookmarkStart w:id="17873" w:name="_Toc230083814"/>
      <w:bookmarkStart w:id="17874" w:name="_Toc230260223"/>
      <w:bookmarkStart w:id="17875" w:name="_Toc230260937"/>
      <w:bookmarkStart w:id="17876" w:name="_Toc230338959"/>
      <w:bookmarkStart w:id="17877" w:name="_Toc230339674"/>
      <w:bookmarkStart w:id="17878" w:name="_Toc230340389"/>
      <w:bookmarkStart w:id="17879" w:name="_Toc230341104"/>
      <w:bookmarkStart w:id="17880" w:name="_Toc230341819"/>
      <w:bookmarkStart w:id="17881" w:name="_Toc230342534"/>
      <w:bookmarkStart w:id="17882" w:name="_Toc230343248"/>
      <w:bookmarkStart w:id="17883" w:name="_Toc230596259"/>
      <w:bookmarkStart w:id="17884" w:name="_Toc230596973"/>
      <w:bookmarkStart w:id="17885" w:name="_Toc230607309"/>
      <w:bookmarkStart w:id="17886" w:name="_Toc230608025"/>
      <w:bookmarkStart w:id="17887" w:name="_Toc230609745"/>
      <w:bookmarkStart w:id="17888" w:name="_Toc230678575"/>
      <w:bookmarkStart w:id="17889" w:name="_Toc198025093"/>
      <w:bookmarkStart w:id="17890" w:name="_Toc198133916"/>
      <w:bookmarkStart w:id="17891" w:name="_Toc198134333"/>
      <w:bookmarkStart w:id="17892" w:name="_Toc198199058"/>
      <w:bookmarkStart w:id="17893" w:name="_Toc198300419"/>
      <w:bookmarkStart w:id="17894" w:name="_Toc198639277"/>
      <w:bookmarkStart w:id="17895" w:name="_Toc198639697"/>
      <w:bookmarkStart w:id="17896" w:name="_Toc198640117"/>
      <w:bookmarkStart w:id="17897" w:name="_Toc198651855"/>
      <w:bookmarkStart w:id="17898" w:name="_Toc198729256"/>
      <w:bookmarkStart w:id="17899" w:name="_Toc198731725"/>
      <w:bookmarkStart w:id="17900" w:name="_Toc198732181"/>
      <w:bookmarkStart w:id="17901" w:name="_Toc198734789"/>
      <w:bookmarkStart w:id="17902" w:name="_Toc198808204"/>
      <w:bookmarkStart w:id="17903" w:name="_Toc198816598"/>
      <w:bookmarkStart w:id="17904" w:name="_Toc198900597"/>
      <w:bookmarkStart w:id="17905" w:name="_Toc226633832"/>
      <w:bookmarkStart w:id="17906" w:name="_Toc227581920"/>
      <w:bookmarkStart w:id="17907" w:name="_Toc227584206"/>
      <w:bookmarkStart w:id="17908" w:name="_Toc227584900"/>
      <w:bookmarkStart w:id="17909" w:name="_Toc227585594"/>
      <w:bookmarkStart w:id="17910" w:name="_Toc227586289"/>
      <w:bookmarkStart w:id="17911" w:name="_Toc227586985"/>
      <w:bookmarkStart w:id="17912" w:name="_Toc228186169"/>
      <w:bookmarkStart w:id="17913" w:name="_Toc228186791"/>
      <w:bookmarkStart w:id="17914" w:name="_Toc228449411"/>
      <w:bookmarkStart w:id="17915" w:name="_Toc228450205"/>
      <w:bookmarkStart w:id="17916" w:name="_Toc228450697"/>
      <w:bookmarkStart w:id="17917" w:name="_Toc229403910"/>
      <w:bookmarkStart w:id="17918" w:name="_Toc229468739"/>
      <w:bookmarkStart w:id="17919" w:name="_Toc229469232"/>
      <w:bookmarkStart w:id="17920" w:name="_Toc229470619"/>
      <w:bookmarkStart w:id="17921" w:name="_Toc229475707"/>
      <w:bookmarkStart w:id="17922" w:name="_Toc229476203"/>
      <w:bookmarkStart w:id="17923" w:name="_Toc229476698"/>
      <w:bookmarkStart w:id="17924" w:name="_Toc229477193"/>
      <w:bookmarkStart w:id="17925" w:name="_Toc229477688"/>
      <w:bookmarkStart w:id="17926" w:name="_Toc229478183"/>
      <w:bookmarkStart w:id="17927" w:name="_Toc229478678"/>
      <w:bookmarkStart w:id="17928" w:name="_Toc229479173"/>
      <w:bookmarkStart w:id="17929" w:name="_Toc229479668"/>
      <w:bookmarkStart w:id="17930" w:name="_Toc229480163"/>
      <w:bookmarkStart w:id="17931" w:name="_Toc229481931"/>
      <w:bookmarkStart w:id="17932" w:name="_Toc229482687"/>
      <w:bookmarkStart w:id="17933" w:name="_Toc229489506"/>
      <w:bookmarkStart w:id="17934" w:name="_Toc229726863"/>
      <w:bookmarkStart w:id="17935" w:name="_Toc229729088"/>
      <w:bookmarkStart w:id="17936" w:name="_Toc229742865"/>
      <w:bookmarkStart w:id="17937" w:name="_Toc229988537"/>
      <w:bookmarkStart w:id="17938" w:name="_Toc229990832"/>
      <w:bookmarkStart w:id="17939" w:name="_Toc229997499"/>
      <w:bookmarkStart w:id="17940" w:name="_Toc229998102"/>
      <w:bookmarkStart w:id="17941" w:name="_Toc229998706"/>
      <w:bookmarkStart w:id="17942" w:name="_Toc229999310"/>
      <w:bookmarkStart w:id="17943" w:name="_Toc229999913"/>
      <w:bookmarkStart w:id="17944" w:name="_Toc230000517"/>
      <w:bookmarkStart w:id="17945" w:name="_Toc230001122"/>
      <w:bookmarkStart w:id="17946" w:name="_Toc230001726"/>
      <w:bookmarkStart w:id="17947" w:name="_Toc230002331"/>
      <w:bookmarkStart w:id="17948" w:name="_Toc230074198"/>
      <w:bookmarkStart w:id="17949" w:name="_Toc230081924"/>
      <w:bookmarkStart w:id="17950" w:name="_Toc230083815"/>
      <w:bookmarkStart w:id="17951" w:name="_Toc230260224"/>
      <w:bookmarkStart w:id="17952" w:name="_Toc230260938"/>
      <w:bookmarkStart w:id="17953" w:name="_Toc230338960"/>
      <w:bookmarkStart w:id="17954" w:name="_Toc230339675"/>
      <w:bookmarkStart w:id="17955" w:name="_Toc230340390"/>
      <w:bookmarkStart w:id="17956" w:name="_Toc230341105"/>
      <w:bookmarkStart w:id="17957" w:name="_Toc230341820"/>
      <w:bookmarkStart w:id="17958" w:name="_Toc230342535"/>
      <w:bookmarkStart w:id="17959" w:name="_Toc230343249"/>
      <w:bookmarkStart w:id="17960" w:name="_Toc230596260"/>
      <w:bookmarkStart w:id="17961" w:name="_Toc230596974"/>
      <w:bookmarkStart w:id="17962" w:name="_Toc230607310"/>
      <w:bookmarkStart w:id="17963" w:name="_Toc230608026"/>
      <w:bookmarkStart w:id="17964" w:name="_Toc230609746"/>
      <w:bookmarkStart w:id="17965" w:name="_Toc230678576"/>
      <w:bookmarkStart w:id="17966" w:name="_Toc230694155"/>
      <w:bookmarkEnd w:id="16093"/>
      <w:bookmarkEnd w:id="16094"/>
      <w:bookmarkEnd w:id="16095"/>
      <w:bookmarkEnd w:id="16096"/>
      <w:bookmarkEnd w:id="16097"/>
      <w:bookmarkEnd w:id="16098"/>
      <w:bookmarkEnd w:id="16099"/>
      <w:bookmarkEnd w:id="16100"/>
      <w:bookmarkEnd w:id="16101"/>
      <w:bookmarkEnd w:id="16102"/>
      <w:bookmarkEnd w:id="16103"/>
      <w:bookmarkEnd w:id="16104"/>
      <w:bookmarkEnd w:id="16105"/>
      <w:bookmarkEnd w:id="16106"/>
      <w:bookmarkEnd w:id="16107"/>
      <w:bookmarkEnd w:id="16108"/>
      <w:bookmarkEnd w:id="16109"/>
      <w:bookmarkEnd w:id="16110"/>
      <w:bookmarkEnd w:id="16111"/>
      <w:bookmarkEnd w:id="16112"/>
      <w:bookmarkEnd w:id="16113"/>
      <w:bookmarkEnd w:id="16114"/>
      <w:bookmarkEnd w:id="16115"/>
      <w:bookmarkEnd w:id="16116"/>
      <w:bookmarkEnd w:id="16117"/>
      <w:bookmarkEnd w:id="16118"/>
      <w:bookmarkEnd w:id="16119"/>
      <w:bookmarkEnd w:id="16120"/>
      <w:bookmarkEnd w:id="16121"/>
      <w:bookmarkEnd w:id="16122"/>
      <w:bookmarkEnd w:id="16123"/>
      <w:bookmarkEnd w:id="16124"/>
      <w:bookmarkEnd w:id="16125"/>
      <w:bookmarkEnd w:id="16126"/>
      <w:bookmarkEnd w:id="16127"/>
      <w:bookmarkEnd w:id="16128"/>
      <w:bookmarkEnd w:id="16129"/>
      <w:bookmarkEnd w:id="16130"/>
      <w:bookmarkEnd w:id="16131"/>
      <w:bookmarkEnd w:id="16132"/>
      <w:bookmarkEnd w:id="16133"/>
      <w:bookmarkEnd w:id="16134"/>
      <w:bookmarkEnd w:id="16135"/>
      <w:bookmarkEnd w:id="16136"/>
      <w:bookmarkEnd w:id="16137"/>
      <w:bookmarkEnd w:id="16138"/>
      <w:bookmarkEnd w:id="16139"/>
      <w:bookmarkEnd w:id="16140"/>
      <w:bookmarkEnd w:id="16141"/>
      <w:bookmarkEnd w:id="16142"/>
      <w:bookmarkEnd w:id="16143"/>
      <w:bookmarkEnd w:id="16144"/>
      <w:bookmarkEnd w:id="16145"/>
      <w:bookmarkEnd w:id="16146"/>
      <w:bookmarkEnd w:id="16147"/>
      <w:bookmarkEnd w:id="16148"/>
      <w:bookmarkEnd w:id="16149"/>
      <w:bookmarkEnd w:id="16150"/>
      <w:bookmarkEnd w:id="16151"/>
      <w:bookmarkEnd w:id="16152"/>
      <w:bookmarkEnd w:id="16153"/>
      <w:bookmarkEnd w:id="16154"/>
      <w:bookmarkEnd w:id="16155"/>
      <w:bookmarkEnd w:id="16156"/>
      <w:bookmarkEnd w:id="16157"/>
      <w:bookmarkEnd w:id="16158"/>
      <w:bookmarkEnd w:id="16159"/>
      <w:bookmarkEnd w:id="16160"/>
      <w:bookmarkEnd w:id="16161"/>
      <w:bookmarkEnd w:id="16162"/>
      <w:bookmarkEnd w:id="16163"/>
      <w:bookmarkEnd w:id="16164"/>
      <w:bookmarkEnd w:id="16165"/>
      <w:bookmarkEnd w:id="16166"/>
      <w:bookmarkEnd w:id="16167"/>
      <w:bookmarkEnd w:id="16168"/>
      <w:bookmarkEnd w:id="16169"/>
      <w:bookmarkEnd w:id="16170"/>
      <w:bookmarkEnd w:id="16171"/>
      <w:bookmarkEnd w:id="16172"/>
      <w:bookmarkEnd w:id="16173"/>
      <w:bookmarkEnd w:id="16174"/>
      <w:bookmarkEnd w:id="16175"/>
      <w:bookmarkEnd w:id="16176"/>
      <w:bookmarkEnd w:id="16177"/>
      <w:bookmarkEnd w:id="16178"/>
      <w:bookmarkEnd w:id="16179"/>
      <w:bookmarkEnd w:id="16180"/>
      <w:bookmarkEnd w:id="16181"/>
      <w:bookmarkEnd w:id="16182"/>
      <w:bookmarkEnd w:id="16183"/>
      <w:bookmarkEnd w:id="16184"/>
      <w:bookmarkEnd w:id="16185"/>
      <w:bookmarkEnd w:id="16186"/>
      <w:bookmarkEnd w:id="16187"/>
      <w:bookmarkEnd w:id="16188"/>
      <w:bookmarkEnd w:id="16189"/>
      <w:bookmarkEnd w:id="16190"/>
      <w:bookmarkEnd w:id="16191"/>
      <w:bookmarkEnd w:id="16192"/>
      <w:bookmarkEnd w:id="16193"/>
      <w:bookmarkEnd w:id="16194"/>
      <w:bookmarkEnd w:id="16195"/>
      <w:bookmarkEnd w:id="16196"/>
      <w:bookmarkEnd w:id="16197"/>
      <w:bookmarkEnd w:id="16198"/>
      <w:bookmarkEnd w:id="16199"/>
      <w:bookmarkEnd w:id="16200"/>
      <w:bookmarkEnd w:id="16201"/>
      <w:bookmarkEnd w:id="16202"/>
      <w:bookmarkEnd w:id="16203"/>
      <w:bookmarkEnd w:id="16204"/>
      <w:bookmarkEnd w:id="16205"/>
      <w:bookmarkEnd w:id="16206"/>
      <w:bookmarkEnd w:id="16207"/>
      <w:bookmarkEnd w:id="16208"/>
      <w:bookmarkEnd w:id="16209"/>
      <w:bookmarkEnd w:id="16210"/>
      <w:bookmarkEnd w:id="16211"/>
      <w:bookmarkEnd w:id="16212"/>
      <w:bookmarkEnd w:id="16213"/>
      <w:bookmarkEnd w:id="16214"/>
      <w:bookmarkEnd w:id="16215"/>
      <w:bookmarkEnd w:id="16216"/>
      <w:bookmarkEnd w:id="16217"/>
      <w:bookmarkEnd w:id="16218"/>
      <w:bookmarkEnd w:id="16219"/>
      <w:bookmarkEnd w:id="16220"/>
      <w:bookmarkEnd w:id="16221"/>
      <w:bookmarkEnd w:id="16222"/>
      <w:bookmarkEnd w:id="16223"/>
      <w:bookmarkEnd w:id="16224"/>
      <w:bookmarkEnd w:id="16225"/>
      <w:bookmarkEnd w:id="16226"/>
      <w:bookmarkEnd w:id="16227"/>
      <w:bookmarkEnd w:id="16228"/>
      <w:bookmarkEnd w:id="16229"/>
      <w:bookmarkEnd w:id="16230"/>
      <w:bookmarkEnd w:id="16231"/>
      <w:bookmarkEnd w:id="16232"/>
      <w:bookmarkEnd w:id="16233"/>
      <w:bookmarkEnd w:id="16234"/>
      <w:bookmarkEnd w:id="16235"/>
      <w:bookmarkEnd w:id="16236"/>
      <w:bookmarkEnd w:id="16237"/>
      <w:bookmarkEnd w:id="16238"/>
      <w:bookmarkEnd w:id="16239"/>
      <w:bookmarkEnd w:id="16240"/>
      <w:bookmarkEnd w:id="16241"/>
      <w:bookmarkEnd w:id="16242"/>
      <w:bookmarkEnd w:id="16243"/>
      <w:bookmarkEnd w:id="16244"/>
      <w:bookmarkEnd w:id="16245"/>
      <w:bookmarkEnd w:id="16246"/>
      <w:bookmarkEnd w:id="16247"/>
      <w:bookmarkEnd w:id="16248"/>
      <w:bookmarkEnd w:id="16249"/>
      <w:bookmarkEnd w:id="16250"/>
      <w:bookmarkEnd w:id="16251"/>
      <w:bookmarkEnd w:id="16252"/>
      <w:bookmarkEnd w:id="16253"/>
      <w:bookmarkEnd w:id="16254"/>
      <w:bookmarkEnd w:id="16255"/>
      <w:bookmarkEnd w:id="16256"/>
      <w:bookmarkEnd w:id="16257"/>
      <w:bookmarkEnd w:id="16258"/>
      <w:bookmarkEnd w:id="16259"/>
      <w:bookmarkEnd w:id="16260"/>
      <w:bookmarkEnd w:id="16261"/>
      <w:bookmarkEnd w:id="16262"/>
      <w:bookmarkEnd w:id="16263"/>
      <w:bookmarkEnd w:id="16264"/>
      <w:bookmarkEnd w:id="16265"/>
      <w:bookmarkEnd w:id="16266"/>
      <w:bookmarkEnd w:id="16267"/>
      <w:bookmarkEnd w:id="16268"/>
      <w:bookmarkEnd w:id="16269"/>
      <w:bookmarkEnd w:id="16270"/>
      <w:bookmarkEnd w:id="16271"/>
      <w:bookmarkEnd w:id="16272"/>
      <w:bookmarkEnd w:id="16273"/>
      <w:bookmarkEnd w:id="16274"/>
      <w:bookmarkEnd w:id="16275"/>
      <w:bookmarkEnd w:id="16276"/>
      <w:bookmarkEnd w:id="16277"/>
      <w:bookmarkEnd w:id="16278"/>
      <w:bookmarkEnd w:id="16279"/>
      <w:bookmarkEnd w:id="16280"/>
      <w:bookmarkEnd w:id="16281"/>
      <w:bookmarkEnd w:id="16282"/>
      <w:bookmarkEnd w:id="16283"/>
      <w:bookmarkEnd w:id="16284"/>
      <w:bookmarkEnd w:id="16285"/>
      <w:bookmarkEnd w:id="16286"/>
      <w:bookmarkEnd w:id="16287"/>
      <w:bookmarkEnd w:id="16288"/>
      <w:bookmarkEnd w:id="16289"/>
      <w:bookmarkEnd w:id="16290"/>
      <w:bookmarkEnd w:id="16291"/>
      <w:bookmarkEnd w:id="16292"/>
      <w:bookmarkEnd w:id="16293"/>
      <w:bookmarkEnd w:id="16294"/>
      <w:bookmarkEnd w:id="16295"/>
      <w:bookmarkEnd w:id="16296"/>
      <w:bookmarkEnd w:id="16297"/>
      <w:bookmarkEnd w:id="16298"/>
      <w:bookmarkEnd w:id="16299"/>
      <w:bookmarkEnd w:id="16300"/>
      <w:bookmarkEnd w:id="16301"/>
      <w:bookmarkEnd w:id="16302"/>
      <w:bookmarkEnd w:id="16303"/>
      <w:bookmarkEnd w:id="16304"/>
      <w:bookmarkEnd w:id="16305"/>
      <w:bookmarkEnd w:id="16306"/>
      <w:bookmarkEnd w:id="16307"/>
      <w:bookmarkEnd w:id="16308"/>
      <w:bookmarkEnd w:id="16309"/>
      <w:bookmarkEnd w:id="16310"/>
      <w:bookmarkEnd w:id="16311"/>
      <w:bookmarkEnd w:id="16312"/>
      <w:bookmarkEnd w:id="16313"/>
      <w:bookmarkEnd w:id="16314"/>
      <w:bookmarkEnd w:id="16315"/>
      <w:bookmarkEnd w:id="16316"/>
      <w:bookmarkEnd w:id="16317"/>
      <w:bookmarkEnd w:id="16318"/>
      <w:bookmarkEnd w:id="16319"/>
      <w:bookmarkEnd w:id="16320"/>
      <w:bookmarkEnd w:id="16321"/>
      <w:bookmarkEnd w:id="16322"/>
      <w:bookmarkEnd w:id="16323"/>
      <w:bookmarkEnd w:id="16324"/>
      <w:bookmarkEnd w:id="16325"/>
      <w:bookmarkEnd w:id="16326"/>
      <w:bookmarkEnd w:id="16327"/>
      <w:bookmarkEnd w:id="16328"/>
      <w:bookmarkEnd w:id="16329"/>
      <w:bookmarkEnd w:id="16330"/>
      <w:bookmarkEnd w:id="16331"/>
      <w:bookmarkEnd w:id="16332"/>
      <w:bookmarkEnd w:id="16333"/>
      <w:bookmarkEnd w:id="16334"/>
      <w:bookmarkEnd w:id="16335"/>
      <w:bookmarkEnd w:id="16336"/>
      <w:bookmarkEnd w:id="16337"/>
      <w:bookmarkEnd w:id="16338"/>
      <w:bookmarkEnd w:id="16339"/>
      <w:bookmarkEnd w:id="16340"/>
      <w:bookmarkEnd w:id="16341"/>
      <w:bookmarkEnd w:id="16342"/>
      <w:bookmarkEnd w:id="16343"/>
      <w:bookmarkEnd w:id="16344"/>
      <w:bookmarkEnd w:id="16345"/>
      <w:bookmarkEnd w:id="16346"/>
      <w:bookmarkEnd w:id="16347"/>
      <w:bookmarkEnd w:id="16348"/>
      <w:bookmarkEnd w:id="16349"/>
      <w:bookmarkEnd w:id="16350"/>
      <w:bookmarkEnd w:id="16351"/>
      <w:bookmarkEnd w:id="16352"/>
      <w:bookmarkEnd w:id="16353"/>
      <w:bookmarkEnd w:id="16354"/>
      <w:bookmarkEnd w:id="16355"/>
      <w:bookmarkEnd w:id="16356"/>
      <w:bookmarkEnd w:id="16357"/>
      <w:bookmarkEnd w:id="16358"/>
      <w:bookmarkEnd w:id="16359"/>
      <w:bookmarkEnd w:id="16360"/>
      <w:bookmarkEnd w:id="16361"/>
      <w:bookmarkEnd w:id="16362"/>
      <w:bookmarkEnd w:id="16363"/>
      <w:bookmarkEnd w:id="16364"/>
      <w:bookmarkEnd w:id="16365"/>
      <w:bookmarkEnd w:id="16366"/>
      <w:bookmarkEnd w:id="16367"/>
      <w:bookmarkEnd w:id="16368"/>
      <w:bookmarkEnd w:id="16369"/>
      <w:bookmarkEnd w:id="16370"/>
      <w:bookmarkEnd w:id="16371"/>
      <w:bookmarkEnd w:id="16372"/>
      <w:bookmarkEnd w:id="16373"/>
      <w:bookmarkEnd w:id="16374"/>
      <w:bookmarkEnd w:id="16375"/>
      <w:bookmarkEnd w:id="16376"/>
      <w:bookmarkEnd w:id="16377"/>
      <w:bookmarkEnd w:id="16378"/>
      <w:bookmarkEnd w:id="16379"/>
      <w:bookmarkEnd w:id="16380"/>
      <w:bookmarkEnd w:id="16381"/>
      <w:bookmarkEnd w:id="16382"/>
      <w:bookmarkEnd w:id="16383"/>
      <w:bookmarkEnd w:id="16384"/>
      <w:bookmarkEnd w:id="16385"/>
      <w:bookmarkEnd w:id="16386"/>
      <w:bookmarkEnd w:id="16387"/>
      <w:bookmarkEnd w:id="16388"/>
      <w:bookmarkEnd w:id="16389"/>
      <w:bookmarkEnd w:id="16390"/>
      <w:bookmarkEnd w:id="16391"/>
      <w:bookmarkEnd w:id="16392"/>
      <w:bookmarkEnd w:id="16393"/>
      <w:bookmarkEnd w:id="16394"/>
      <w:bookmarkEnd w:id="16395"/>
      <w:bookmarkEnd w:id="16396"/>
      <w:bookmarkEnd w:id="16397"/>
      <w:bookmarkEnd w:id="16398"/>
      <w:bookmarkEnd w:id="16399"/>
      <w:bookmarkEnd w:id="16400"/>
      <w:bookmarkEnd w:id="16401"/>
      <w:bookmarkEnd w:id="16402"/>
      <w:bookmarkEnd w:id="16403"/>
      <w:bookmarkEnd w:id="16404"/>
      <w:bookmarkEnd w:id="16405"/>
      <w:bookmarkEnd w:id="16406"/>
      <w:bookmarkEnd w:id="16407"/>
      <w:bookmarkEnd w:id="16408"/>
      <w:bookmarkEnd w:id="16409"/>
      <w:bookmarkEnd w:id="16410"/>
      <w:bookmarkEnd w:id="16411"/>
      <w:bookmarkEnd w:id="16412"/>
      <w:bookmarkEnd w:id="16413"/>
      <w:bookmarkEnd w:id="16414"/>
      <w:bookmarkEnd w:id="16415"/>
      <w:bookmarkEnd w:id="16416"/>
      <w:bookmarkEnd w:id="16417"/>
      <w:bookmarkEnd w:id="16418"/>
      <w:bookmarkEnd w:id="16419"/>
      <w:bookmarkEnd w:id="16420"/>
      <w:bookmarkEnd w:id="16421"/>
      <w:bookmarkEnd w:id="16422"/>
      <w:bookmarkEnd w:id="16423"/>
      <w:bookmarkEnd w:id="16424"/>
      <w:bookmarkEnd w:id="16425"/>
      <w:bookmarkEnd w:id="16426"/>
      <w:bookmarkEnd w:id="16427"/>
      <w:bookmarkEnd w:id="16428"/>
      <w:bookmarkEnd w:id="16429"/>
      <w:bookmarkEnd w:id="16430"/>
      <w:bookmarkEnd w:id="16431"/>
      <w:bookmarkEnd w:id="16432"/>
      <w:bookmarkEnd w:id="16433"/>
      <w:bookmarkEnd w:id="16434"/>
      <w:bookmarkEnd w:id="16435"/>
      <w:bookmarkEnd w:id="16436"/>
      <w:bookmarkEnd w:id="16437"/>
      <w:bookmarkEnd w:id="16438"/>
      <w:bookmarkEnd w:id="16439"/>
      <w:bookmarkEnd w:id="16440"/>
      <w:bookmarkEnd w:id="16441"/>
      <w:bookmarkEnd w:id="16442"/>
      <w:bookmarkEnd w:id="16443"/>
      <w:bookmarkEnd w:id="16444"/>
      <w:bookmarkEnd w:id="16445"/>
      <w:bookmarkEnd w:id="16446"/>
      <w:bookmarkEnd w:id="16447"/>
      <w:bookmarkEnd w:id="16448"/>
      <w:bookmarkEnd w:id="16449"/>
      <w:bookmarkEnd w:id="16450"/>
      <w:bookmarkEnd w:id="16451"/>
      <w:bookmarkEnd w:id="16452"/>
      <w:bookmarkEnd w:id="16453"/>
      <w:bookmarkEnd w:id="16454"/>
      <w:bookmarkEnd w:id="16455"/>
      <w:bookmarkEnd w:id="16456"/>
      <w:bookmarkEnd w:id="16457"/>
      <w:bookmarkEnd w:id="16458"/>
      <w:bookmarkEnd w:id="16459"/>
      <w:bookmarkEnd w:id="16460"/>
      <w:bookmarkEnd w:id="16461"/>
      <w:bookmarkEnd w:id="16462"/>
      <w:bookmarkEnd w:id="16463"/>
      <w:bookmarkEnd w:id="16464"/>
      <w:bookmarkEnd w:id="16465"/>
      <w:bookmarkEnd w:id="16466"/>
      <w:bookmarkEnd w:id="16467"/>
      <w:bookmarkEnd w:id="16468"/>
      <w:bookmarkEnd w:id="16469"/>
      <w:bookmarkEnd w:id="16470"/>
      <w:bookmarkEnd w:id="16471"/>
      <w:bookmarkEnd w:id="16472"/>
      <w:bookmarkEnd w:id="16473"/>
      <w:bookmarkEnd w:id="16474"/>
      <w:bookmarkEnd w:id="16475"/>
      <w:bookmarkEnd w:id="16476"/>
      <w:bookmarkEnd w:id="16477"/>
      <w:bookmarkEnd w:id="16478"/>
      <w:bookmarkEnd w:id="16479"/>
      <w:bookmarkEnd w:id="16480"/>
      <w:bookmarkEnd w:id="16481"/>
      <w:bookmarkEnd w:id="16482"/>
      <w:bookmarkEnd w:id="16483"/>
      <w:bookmarkEnd w:id="16484"/>
      <w:bookmarkEnd w:id="16485"/>
      <w:bookmarkEnd w:id="16486"/>
      <w:bookmarkEnd w:id="16487"/>
      <w:bookmarkEnd w:id="16488"/>
      <w:bookmarkEnd w:id="16489"/>
      <w:bookmarkEnd w:id="16490"/>
      <w:bookmarkEnd w:id="16491"/>
      <w:bookmarkEnd w:id="16492"/>
      <w:bookmarkEnd w:id="16493"/>
      <w:bookmarkEnd w:id="16494"/>
      <w:bookmarkEnd w:id="16495"/>
      <w:bookmarkEnd w:id="16496"/>
      <w:bookmarkEnd w:id="16497"/>
      <w:bookmarkEnd w:id="16498"/>
      <w:bookmarkEnd w:id="16499"/>
      <w:bookmarkEnd w:id="16500"/>
      <w:bookmarkEnd w:id="16501"/>
      <w:bookmarkEnd w:id="16502"/>
      <w:bookmarkEnd w:id="16503"/>
      <w:bookmarkEnd w:id="16504"/>
      <w:bookmarkEnd w:id="16505"/>
      <w:bookmarkEnd w:id="16506"/>
      <w:bookmarkEnd w:id="16507"/>
      <w:bookmarkEnd w:id="16508"/>
      <w:bookmarkEnd w:id="16509"/>
      <w:bookmarkEnd w:id="16510"/>
      <w:bookmarkEnd w:id="16511"/>
      <w:bookmarkEnd w:id="16512"/>
      <w:bookmarkEnd w:id="16513"/>
      <w:bookmarkEnd w:id="16514"/>
      <w:bookmarkEnd w:id="16515"/>
      <w:bookmarkEnd w:id="16516"/>
      <w:bookmarkEnd w:id="16517"/>
      <w:bookmarkEnd w:id="16518"/>
      <w:bookmarkEnd w:id="16519"/>
      <w:bookmarkEnd w:id="16520"/>
      <w:bookmarkEnd w:id="16521"/>
      <w:bookmarkEnd w:id="16522"/>
      <w:bookmarkEnd w:id="16523"/>
      <w:bookmarkEnd w:id="16524"/>
      <w:bookmarkEnd w:id="16525"/>
      <w:bookmarkEnd w:id="16526"/>
      <w:bookmarkEnd w:id="16527"/>
      <w:bookmarkEnd w:id="16528"/>
      <w:bookmarkEnd w:id="16529"/>
      <w:bookmarkEnd w:id="16530"/>
      <w:bookmarkEnd w:id="16531"/>
      <w:bookmarkEnd w:id="16532"/>
      <w:bookmarkEnd w:id="16533"/>
      <w:bookmarkEnd w:id="16534"/>
      <w:bookmarkEnd w:id="16535"/>
      <w:bookmarkEnd w:id="16536"/>
      <w:bookmarkEnd w:id="16537"/>
      <w:bookmarkEnd w:id="16538"/>
      <w:bookmarkEnd w:id="16539"/>
      <w:bookmarkEnd w:id="16540"/>
      <w:bookmarkEnd w:id="16541"/>
      <w:bookmarkEnd w:id="16542"/>
      <w:bookmarkEnd w:id="16543"/>
      <w:bookmarkEnd w:id="16544"/>
      <w:bookmarkEnd w:id="16545"/>
      <w:bookmarkEnd w:id="16546"/>
      <w:bookmarkEnd w:id="16547"/>
      <w:bookmarkEnd w:id="16548"/>
      <w:bookmarkEnd w:id="16549"/>
      <w:bookmarkEnd w:id="16550"/>
      <w:bookmarkEnd w:id="16551"/>
      <w:bookmarkEnd w:id="16552"/>
      <w:bookmarkEnd w:id="16553"/>
      <w:bookmarkEnd w:id="16554"/>
      <w:bookmarkEnd w:id="16555"/>
      <w:bookmarkEnd w:id="16556"/>
      <w:bookmarkEnd w:id="16557"/>
      <w:bookmarkEnd w:id="16558"/>
      <w:bookmarkEnd w:id="16559"/>
      <w:bookmarkEnd w:id="16560"/>
      <w:bookmarkEnd w:id="16561"/>
      <w:bookmarkEnd w:id="16562"/>
      <w:bookmarkEnd w:id="16563"/>
      <w:bookmarkEnd w:id="16564"/>
      <w:bookmarkEnd w:id="16565"/>
      <w:bookmarkEnd w:id="16566"/>
      <w:bookmarkEnd w:id="16567"/>
      <w:bookmarkEnd w:id="16568"/>
      <w:bookmarkEnd w:id="16569"/>
      <w:bookmarkEnd w:id="16570"/>
      <w:bookmarkEnd w:id="16571"/>
      <w:bookmarkEnd w:id="16572"/>
      <w:bookmarkEnd w:id="16573"/>
      <w:bookmarkEnd w:id="16574"/>
      <w:bookmarkEnd w:id="16575"/>
      <w:bookmarkEnd w:id="16576"/>
      <w:bookmarkEnd w:id="16577"/>
      <w:bookmarkEnd w:id="16578"/>
      <w:bookmarkEnd w:id="16579"/>
      <w:bookmarkEnd w:id="16580"/>
      <w:bookmarkEnd w:id="16581"/>
      <w:bookmarkEnd w:id="16582"/>
      <w:bookmarkEnd w:id="16583"/>
      <w:bookmarkEnd w:id="16584"/>
      <w:bookmarkEnd w:id="16585"/>
      <w:bookmarkEnd w:id="16586"/>
      <w:bookmarkEnd w:id="16587"/>
      <w:bookmarkEnd w:id="16588"/>
      <w:bookmarkEnd w:id="16589"/>
      <w:bookmarkEnd w:id="16590"/>
      <w:bookmarkEnd w:id="16591"/>
      <w:bookmarkEnd w:id="16592"/>
      <w:bookmarkEnd w:id="16593"/>
      <w:bookmarkEnd w:id="16594"/>
      <w:bookmarkEnd w:id="16595"/>
      <w:bookmarkEnd w:id="16596"/>
      <w:bookmarkEnd w:id="16597"/>
      <w:bookmarkEnd w:id="16598"/>
      <w:bookmarkEnd w:id="16599"/>
      <w:bookmarkEnd w:id="16600"/>
      <w:bookmarkEnd w:id="16601"/>
      <w:bookmarkEnd w:id="16602"/>
      <w:bookmarkEnd w:id="16603"/>
      <w:bookmarkEnd w:id="16604"/>
      <w:bookmarkEnd w:id="16605"/>
      <w:bookmarkEnd w:id="16606"/>
      <w:bookmarkEnd w:id="16607"/>
      <w:bookmarkEnd w:id="16608"/>
      <w:bookmarkEnd w:id="16609"/>
      <w:bookmarkEnd w:id="16610"/>
      <w:bookmarkEnd w:id="16611"/>
      <w:bookmarkEnd w:id="16612"/>
      <w:bookmarkEnd w:id="16613"/>
      <w:bookmarkEnd w:id="16614"/>
      <w:bookmarkEnd w:id="16615"/>
      <w:bookmarkEnd w:id="16616"/>
      <w:bookmarkEnd w:id="16617"/>
      <w:bookmarkEnd w:id="16618"/>
      <w:bookmarkEnd w:id="16619"/>
      <w:bookmarkEnd w:id="16620"/>
      <w:bookmarkEnd w:id="16621"/>
      <w:bookmarkEnd w:id="16622"/>
      <w:bookmarkEnd w:id="16623"/>
      <w:bookmarkEnd w:id="16624"/>
      <w:bookmarkEnd w:id="16625"/>
      <w:bookmarkEnd w:id="16626"/>
      <w:bookmarkEnd w:id="16627"/>
      <w:bookmarkEnd w:id="16628"/>
      <w:bookmarkEnd w:id="16629"/>
      <w:bookmarkEnd w:id="16630"/>
      <w:bookmarkEnd w:id="16631"/>
      <w:bookmarkEnd w:id="16632"/>
      <w:bookmarkEnd w:id="16633"/>
      <w:bookmarkEnd w:id="16634"/>
      <w:bookmarkEnd w:id="16635"/>
      <w:bookmarkEnd w:id="16636"/>
      <w:bookmarkEnd w:id="16637"/>
      <w:bookmarkEnd w:id="16638"/>
      <w:bookmarkEnd w:id="16639"/>
      <w:bookmarkEnd w:id="16640"/>
      <w:bookmarkEnd w:id="16641"/>
      <w:bookmarkEnd w:id="16642"/>
      <w:bookmarkEnd w:id="16643"/>
      <w:bookmarkEnd w:id="16644"/>
      <w:bookmarkEnd w:id="16645"/>
      <w:bookmarkEnd w:id="16646"/>
      <w:bookmarkEnd w:id="16647"/>
      <w:bookmarkEnd w:id="16648"/>
      <w:bookmarkEnd w:id="16649"/>
      <w:bookmarkEnd w:id="16650"/>
      <w:bookmarkEnd w:id="16651"/>
      <w:bookmarkEnd w:id="16652"/>
      <w:bookmarkEnd w:id="16653"/>
      <w:bookmarkEnd w:id="16654"/>
      <w:bookmarkEnd w:id="16655"/>
      <w:bookmarkEnd w:id="16656"/>
      <w:bookmarkEnd w:id="16657"/>
      <w:bookmarkEnd w:id="16658"/>
      <w:bookmarkEnd w:id="16659"/>
      <w:bookmarkEnd w:id="16660"/>
      <w:bookmarkEnd w:id="16661"/>
      <w:bookmarkEnd w:id="16662"/>
      <w:bookmarkEnd w:id="16663"/>
      <w:bookmarkEnd w:id="16664"/>
      <w:bookmarkEnd w:id="16665"/>
      <w:bookmarkEnd w:id="16666"/>
      <w:bookmarkEnd w:id="16667"/>
      <w:bookmarkEnd w:id="16668"/>
      <w:bookmarkEnd w:id="16669"/>
      <w:bookmarkEnd w:id="16670"/>
      <w:bookmarkEnd w:id="16671"/>
      <w:bookmarkEnd w:id="16672"/>
      <w:bookmarkEnd w:id="16673"/>
      <w:bookmarkEnd w:id="16674"/>
      <w:bookmarkEnd w:id="16675"/>
      <w:bookmarkEnd w:id="16676"/>
      <w:bookmarkEnd w:id="16677"/>
      <w:bookmarkEnd w:id="16678"/>
      <w:bookmarkEnd w:id="16679"/>
      <w:bookmarkEnd w:id="16680"/>
      <w:bookmarkEnd w:id="16681"/>
      <w:bookmarkEnd w:id="16682"/>
      <w:bookmarkEnd w:id="16683"/>
      <w:bookmarkEnd w:id="16684"/>
      <w:bookmarkEnd w:id="16685"/>
      <w:bookmarkEnd w:id="16686"/>
      <w:bookmarkEnd w:id="16687"/>
      <w:bookmarkEnd w:id="16688"/>
      <w:bookmarkEnd w:id="16689"/>
      <w:bookmarkEnd w:id="16690"/>
      <w:bookmarkEnd w:id="16691"/>
      <w:bookmarkEnd w:id="16692"/>
      <w:bookmarkEnd w:id="16693"/>
      <w:bookmarkEnd w:id="16694"/>
      <w:bookmarkEnd w:id="16695"/>
      <w:bookmarkEnd w:id="16696"/>
      <w:bookmarkEnd w:id="16697"/>
      <w:bookmarkEnd w:id="16698"/>
      <w:bookmarkEnd w:id="16699"/>
      <w:bookmarkEnd w:id="16700"/>
      <w:bookmarkEnd w:id="16701"/>
      <w:bookmarkEnd w:id="16702"/>
      <w:bookmarkEnd w:id="16703"/>
      <w:bookmarkEnd w:id="16704"/>
      <w:bookmarkEnd w:id="16705"/>
      <w:bookmarkEnd w:id="16706"/>
      <w:bookmarkEnd w:id="16707"/>
      <w:bookmarkEnd w:id="16708"/>
      <w:bookmarkEnd w:id="16709"/>
      <w:bookmarkEnd w:id="16710"/>
      <w:bookmarkEnd w:id="16711"/>
      <w:bookmarkEnd w:id="16712"/>
      <w:bookmarkEnd w:id="16713"/>
      <w:bookmarkEnd w:id="16714"/>
      <w:bookmarkEnd w:id="16715"/>
      <w:bookmarkEnd w:id="16716"/>
      <w:bookmarkEnd w:id="16717"/>
      <w:bookmarkEnd w:id="16718"/>
      <w:bookmarkEnd w:id="16719"/>
      <w:bookmarkEnd w:id="16720"/>
      <w:bookmarkEnd w:id="16721"/>
      <w:bookmarkEnd w:id="16722"/>
      <w:bookmarkEnd w:id="16723"/>
      <w:bookmarkEnd w:id="16724"/>
      <w:bookmarkEnd w:id="16725"/>
      <w:bookmarkEnd w:id="16726"/>
      <w:bookmarkEnd w:id="16727"/>
      <w:bookmarkEnd w:id="16728"/>
      <w:bookmarkEnd w:id="16729"/>
      <w:bookmarkEnd w:id="16730"/>
      <w:bookmarkEnd w:id="16731"/>
      <w:bookmarkEnd w:id="16732"/>
      <w:bookmarkEnd w:id="16733"/>
      <w:bookmarkEnd w:id="16734"/>
      <w:bookmarkEnd w:id="16735"/>
      <w:bookmarkEnd w:id="16736"/>
      <w:bookmarkEnd w:id="16737"/>
      <w:bookmarkEnd w:id="16738"/>
      <w:bookmarkEnd w:id="16739"/>
      <w:bookmarkEnd w:id="16740"/>
      <w:bookmarkEnd w:id="16741"/>
      <w:bookmarkEnd w:id="16742"/>
      <w:bookmarkEnd w:id="16743"/>
      <w:bookmarkEnd w:id="16744"/>
      <w:bookmarkEnd w:id="16745"/>
      <w:bookmarkEnd w:id="16746"/>
      <w:bookmarkEnd w:id="16747"/>
      <w:bookmarkEnd w:id="16748"/>
      <w:bookmarkEnd w:id="16749"/>
      <w:bookmarkEnd w:id="16750"/>
      <w:bookmarkEnd w:id="16751"/>
      <w:bookmarkEnd w:id="16752"/>
      <w:bookmarkEnd w:id="16753"/>
      <w:bookmarkEnd w:id="16754"/>
      <w:bookmarkEnd w:id="16755"/>
      <w:bookmarkEnd w:id="16756"/>
      <w:bookmarkEnd w:id="16757"/>
      <w:bookmarkEnd w:id="16758"/>
      <w:bookmarkEnd w:id="16759"/>
      <w:bookmarkEnd w:id="16760"/>
      <w:bookmarkEnd w:id="16761"/>
      <w:bookmarkEnd w:id="16762"/>
      <w:bookmarkEnd w:id="16763"/>
      <w:bookmarkEnd w:id="16764"/>
      <w:bookmarkEnd w:id="16765"/>
      <w:bookmarkEnd w:id="16766"/>
      <w:bookmarkEnd w:id="16767"/>
      <w:bookmarkEnd w:id="16768"/>
      <w:bookmarkEnd w:id="16769"/>
      <w:bookmarkEnd w:id="16770"/>
      <w:bookmarkEnd w:id="16771"/>
      <w:bookmarkEnd w:id="16772"/>
      <w:bookmarkEnd w:id="16773"/>
      <w:bookmarkEnd w:id="16774"/>
      <w:bookmarkEnd w:id="16775"/>
      <w:bookmarkEnd w:id="16776"/>
      <w:bookmarkEnd w:id="16777"/>
      <w:bookmarkEnd w:id="16778"/>
      <w:bookmarkEnd w:id="16779"/>
      <w:bookmarkEnd w:id="16780"/>
      <w:bookmarkEnd w:id="16781"/>
      <w:bookmarkEnd w:id="16782"/>
      <w:bookmarkEnd w:id="16783"/>
      <w:bookmarkEnd w:id="16784"/>
      <w:bookmarkEnd w:id="16785"/>
      <w:bookmarkEnd w:id="16786"/>
      <w:bookmarkEnd w:id="16787"/>
      <w:bookmarkEnd w:id="16788"/>
      <w:bookmarkEnd w:id="16789"/>
      <w:bookmarkEnd w:id="16790"/>
      <w:bookmarkEnd w:id="16791"/>
      <w:bookmarkEnd w:id="16792"/>
      <w:bookmarkEnd w:id="16793"/>
      <w:bookmarkEnd w:id="16794"/>
      <w:bookmarkEnd w:id="16795"/>
      <w:bookmarkEnd w:id="16796"/>
      <w:bookmarkEnd w:id="16797"/>
      <w:bookmarkEnd w:id="16798"/>
      <w:bookmarkEnd w:id="16799"/>
      <w:bookmarkEnd w:id="16800"/>
      <w:bookmarkEnd w:id="16801"/>
      <w:bookmarkEnd w:id="16802"/>
      <w:bookmarkEnd w:id="16803"/>
      <w:bookmarkEnd w:id="16804"/>
      <w:bookmarkEnd w:id="16805"/>
      <w:bookmarkEnd w:id="16806"/>
      <w:bookmarkEnd w:id="16807"/>
      <w:bookmarkEnd w:id="16808"/>
      <w:bookmarkEnd w:id="16809"/>
      <w:bookmarkEnd w:id="16810"/>
      <w:bookmarkEnd w:id="16811"/>
      <w:bookmarkEnd w:id="16812"/>
      <w:bookmarkEnd w:id="16813"/>
      <w:bookmarkEnd w:id="16814"/>
      <w:bookmarkEnd w:id="16815"/>
      <w:bookmarkEnd w:id="16816"/>
      <w:bookmarkEnd w:id="16817"/>
      <w:bookmarkEnd w:id="16818"/>
      <w:bookmarkEnd w:id="16819"/>
      <w:bookmarkEnd w:id="16820"/>
      <w:bookmarkEnd w:id="16821"/>
      <w:bookmarkEnd w:id="16822"/>
      <w:bookmarkEnd w:id="16823"/>
      <w:bookmarkEnd w:id="16824"/>
      <w:bookmarkEnd w:id="16825"/>
      <w:bookmarkEnd w:id="16826"/>
      <w:bookmarkEnd w:id="16827"/>
      <w:bookmarkEnd w:id="16828"/>
      <w:bookmarkEnd w:id="16829"/>
      <w:bookmarkEnd w:id="16830"/>
      <w:bookmarkEnd w:id="16831"/>
      <w:bookmarkEnd w:id="16832"/>
      <w:bookmarkEnd w:id="16833"/>
      <w:bookmarkEnd w:id="16834"/>
      <w:bookmarkEnd w:id="16835"/>
      <w:bookmarkEnd w:id="16836"/>
      <w:bookmarkEnd w:id="16837"/>
      <w:bookmarkEnd w:id="16838"/>
      <w:bookmarkEnd w:id="16839"/>
      <w:bookmarkEnd w:id="16840"/>
      <w:bookmarkEnd w:id="16841"/>
      <w:bookmarkEnd w:id="16842"/>
      <w:bookmarkEnd w:id="16843"/>
      <w:bookmarkEnd w:id="16844"/>
      <w:bookmarkEnd w:id="16845"/>
      <w:bookmarkEnd w:id="16846"/>
      <w:bookmarkEnd w:id="16847"/>
      <w:bookmarkEnd w:id="16848"/>
      <w:bookmarkEnd w:id="16849"/>
      <w:bookmarkEnd w:id="16850"/>
      <w:bookmarkEnd w:id="16851"/>
      <w:bookmarkEnd w:id="16852"/>
      <w:bookmarkEnd w:id="16853"/>
      <w:bookmarkEnd w:id="16854"/>
      <w:bookmarkEnd w:id="16855"/>
      <w:bookmarkEnd w:id="16856"/>
      <w:bookmarkEnd w:id="16857"/>
      <w:bookmarkEnd w:id="16858"/>
      <w:bookmarkEnd w:id="16859"/>
      <w:bookmarkEnd w:id="16860"/>
      <w:bookmarkEnd w:id="16861"/>
      <w:bookmarkEnd w:id="16862"/>
      <w:bookmarkEnd w:id="16863"/>
      <w:bookmarkEnd w:id="16864"/>
      <w:bookmarkEnd w:id="16865"/>
      <w:bookmarkEnd w:id="16866"/>
      <w:bookmarkEnd w:id="16867"/>
      <w:bookmarkEnd w:id="16868"/>
      <w:bookmarkEnd w:id="16869"/>
      <w:bookmarkEnd w:id="16870"/>
      <w:bookmarkEnd w:id="16871"/>
      <w:bookmarkEnd w:id="16872"/>
      <w:bookmarkEnd w:id="16873"/>
      <w:bookmarkEnd w:id="16874"/>
      <w:bookmarkEnd w:id="16875"/>
      <w:bookmarkEnd w:id="16876"/>
      <w:bookmarkEnd w:id="16877"/>
      <w:bookmarkEnd w:id="16878"/>
      <w:bookmarkEnd w:id="16879"/>
      <w:bookmarkEnd w:id="16880"/>
      <w:bookmarkEnd w:id="16881"/>
      <w:bookmarkEnd w:id="16882"/>
      <w:bookmarkEnd w:id="16883"/>
      <w:bookmarkEnd w:id="16884"/>
      <w:bookmarkEnd w:id="16885"/>
      <w:bookmarkEnd w:id="16886"/>
      <w:bookmarkEnd w:id="16887"/>
      <w:bookmarkEnd w:id="16888"/>
      <w:bookmarkEnd w:id="16889"/>
      <w:bookmarkEnd w:id="16890"/>
      <w:bookmarkEnd w:id="16891"/>
      <w:bookmarkEnd w:id="16892"/>
      <w:bookmarkEnd w:id="16893"/>
      <w:bookmarkEnd w:id="16894"/>
      <w:bookmarkEnd w:id="16895"/>
      <w:bookmarkEnd w:id="16896"/>
      <w:bookmarkEnd w:id="16897"/>
      <w:bookmarkEnd w:id="16898"/>
      <w:bookmarkEnd w:id="16899"/>
      <w:bookmarkEnd w:id="16900"/>
      <w:bookmarkEnd w:id="16901"/>
      <w:bookmarkEnd w:id="16902"/>
      <w:bookmarkEnd w:id="16903"/>
      <w:bookmarkEnd w:id="16904"/>
      <w:bookmarkEnd w:id="16905"/>
      <w:bookmarkEnd w:id="16906"/>
      <w:bookmarkEnd w:id="16907"/>
      <w:bookmarkEnd w:id="16908"/>
      <w:bookmarkEnd w:id="16909"/>
      <w:bookmarkEnd w:id="16910"/>
      <w:bookmarkEnd w:id="16911"/>
      <w:bookmarkEnd w:id="16912"/>
      <w:bookmarkEnd w:id="16913"/>
      <w:bookmarkEnd w:id="16914"/>
      <w:bookmarkEnd w:id="16915"/>
      <w:bookmarkEnd w:id="16916"/>
      <w:bookmarkEnd w:id="16917"/>
      <w:bookmarkEnd w:id="16918"/>
      <w:bookmarkEnd w:id="16919"/>
      <w:bookmarkEnd w:id="16920"/>
      <w:bookmarkEnd w:id="16921"/>
      <w:bookmarkEnd w:id="16922"/>
      <w:bookmarkEnd w:id="16923"/>
      <w:bookmarkEnd w:id="16924"/>
      <w:bookmarkEnd w:id="16925"/>
      <w:bookmarkEnd w:id="16926"/>
      <w:bookmarkEnd w:id="16927"/>
      <w:bookmarkEnd w:id="16928"/>
      <w:bookmarkEnd w:id="16929"/>
      <w:bookmarkEnd w:id="16930"/>
      <w:bookmarkEnd w:id="16931"/>
      <w:bookmarkEnd w:id="16932"/>
      <w:bookmarkEnd w:id="16933"/>
      <w:bookmarkEnd w:id="16934"/>
      <w:bookmarkEnd w:id="16935"/>
      <w:bookmarkEnd w:id="16936"/>
      <w:bookmarkEnd w:id="16937"/>
      <w:bookmarkEnd w:id="16938"/>
      <w:bookmarkEnd w:id="16939"/>
      <w:bookmarkEnd w:id="16940"/>
      <w:bookmarkEnd w:id="16941"/>
      <w:bookmarkEnd w:id="16942"/>
      <w:bookmarkEnd w:id="16943"/>
      <w:bookmarkEnd w:id="16944"/>
      <w:bookmarkEnd w:id="16945"/>
      <w:bookmarkEnd w:id="16946"/>
      <w:bookmarkEnd w:id="16947"/>
      <w:bookmarkEnd w:id="16948"/>
      <w:bookmarkEnd w:id="16949"/>
      <w:bookmarkEnd w:id="16950"/>
      <w:bookmarkEnd w:id="16951"/>
      <w:bookmarkEnd w:id="16952"/>
      <w:bookmarkEnd w:id="16953"/>
      <w:bookmarkEnd w:id="16954"/>
      <w:bookmarkEnd w:id="16955"/>
      <w:bookmarkEnd w:id="16956"/>
      <w:bookmarkEnd w:id="16957"/>
      <w:bookmarkEnd w:id="16958"/>
      <w:bookmarkEnd w:id="16959"/>
      <w:bookmarkEnd w:id="16960"/>
      <w:bookmarkEnd w:id="16961"/>
      <w:bookmarkEnd w:id="16962"/>
      <w:bookmarkEnd w:id="16963"/>
      <w:bookmarkEnd w:id="16964"/>
      <w:bookmarkEnd w:id="16965"/>
      <w:bookmarkEnd w:id="16966"/>
      <w:bookmarkEnd w:id="16967"/>
      <w:bookmarkEnd w:id="16968"/>
      <w:bookmarkEnd w:id="16969"/>
      <w:bookmarkEnd w:id="16970"/>
      <w:bookmarkEnd w:id="16971"/>
      <w:bookmarkEnd w:id="16972"/>
      <w:bookmarkEnd w:id="16973"/>
      <w:bookmarkEnd w:id="16974"/>
      <w:bookmarkEnd w:id="16975"/>
      <w:bookmarkEnd w:id="16976"/>
      <w:bookmarkEnd w:id="16977"/>
      <w:bookmarkEnd w:id="16978"/>
      <w:bookmarkEnd w:id="16979"/>
      <w:bookmarkEnd w:id="16980"/>
      <w:bookmarkEnd w:id="16981"/>
      <w:bookmarkEnd w:id="16982"/>
      <w:bookmarkEnd w:id="16983"/>
      <w:bookmarkEnd w:id="16984"/>
      <w:bookmarkEnd w:id="16985"/>
      <w:bookmarkEnd w:id="16986"/>
      <w:bookmarkEnd w:id="16987"/>
      <w:bookmarkEnd w:id="16988"/>
      <w:bookmarkEnd w:id="16989"/>
      <w:bookmarkEnd w:id="16990"/>
      <w:bookmarkEnd w:id="16991"/>
      <w:bookmarkEnd w:id="16992"/>
      <w:bookmarkEnd w:id="16993"/>
      <w:bookmarkEnd w:id="16994"/>
      <w:bookmarkEnd w:id="16995"/>
      <w:bookmarkEnd w:id="16996"/>
      <w:bookmarkEnd w:id="16997"/>
      <w:bookmarkEnd w:id="16998"/>
      <w:bookmarkEnd w:id="16999"/>
      <w:bookmarkEnd w:id="17000"/>
      <w:bookmarkEnd w:id="17001"/>
      <w:bookmarkEnd w:id="17002"/>
      <w:bookmarkEnd w:id="17003"/>
      <w:bookmarkEnd w:id="17004"/>
      <w:bookmarkEnd w:id="17005"/>
      <w:bookmarkEnd w:id="17006"/>
      <w:bookmarkEnd w:id="17007"/>
      <w:bookmarkEnd w:id="17008"/>
      <w:bookmarkEnd w:id="17009"/>
      <w:bookmarkEnd w:id="17010"/>
      <w:bookmarkEnd w:id="17011"/>
      <w:bookmarkEnd w:id="17012"/>
      <w:bookmarkEnd w:id="17013"/>
      <w:bookmarkEnd w:id="17014"/>
      <w:bookmarkEnd w:id="17015"/>
      <w:bookmarkEnd w:id="17016"/>
      <w:bookmarkEnd w:id="17017"/>
      <w:bookmarkEnd w:id="17018"/>
      <w:bookmarkEnd w:id="17019"/>
      <w:bookmarkEnd w:id="17020"/>
      <w:bookmarkEnd w:id="17021"/>
      <w:bookmarkEnd w:id="17022"/>
      <w:bookmarkEnd w:id="17023"/>
      <w:bookmarkEnd w:id="17024"/>
      <w:bookmarkEnd w:id="17025"/>
      <w:bookmarkEnd w:id="17026"/>
      <w:bookmarkEnd w:id="17027"/>
      <w:bookmarkEnd w:id="17028"/>
      <w:bookmarkEnd w:id="17029"/>
      <w:bookmarkEnd w:id="17030"/>
      <w:bookmarkEnd w:id="17031"/>
      <w:bookmarkEnd w:id="17032"/>
      <w:bookmarkEnd w:id="17033"/>
      <w:bookmarkEnd w:id="17034"/>
      <w:bookmarkEnd w:id="17035"/>
      <w:bookmarkEnd w:id="17036"/>
      <w:bookmarkEnd w:id="17037"/>
      <w:bookmarkEnd w:id="17038"/>
      <w:bookmarkEnd w:id="17039"/>
      <w:bookmarkEnd w:id="17040"/>
      <w:bookmarkEnd w:id="17041"/>
      <w:bookmarkEnd w:id="17042"/>
      <w:bookmarkEnd w:id="17043"/>
      <w:bookmarkEnd w:id="17044"/>
      <w:bookmarkEnd w:id="17045"/>
      <w:bookmarkEnd w:id="17046"/>
      <w:bookmarkEnd w:id="17047"/>
      <w:bookmarkEnd w:id="17048"/>
      <w:bookmarkEnd w:id="17049"/>
      <w:bookmarkEnd w:id="17050"/>
      <w:bookmarkEnd w:id="17051"/>
      <w:bookmarkEnd w:id="17052"/>
      <w:bookmarkEnd w:id="17053"/>
      <w:bookmarkEnd w:id="17054"/>
      <w:bookmarkEnd w:id="17055"/>
      <w:bookmarkEnd w:id="17056"/>
      <w:bookmarkEnd w:id="17057"/>
      <w:bookmarkEnd w:id="17058"/>
      <w:bookmarkEnd w:id="17059"/>
      <w:bookmarkEnd w:id="17060"/>
      <w:bookmarkEnd w:id="17061"/>
      <w:bookmarkEnd w:id="17062"/>
      <w:bookmarkEnd w:id="17063"/>
      <w:bookmarkEnd w:id="17064"/>
      <w:bookmarkEnd w:id="17065"/>
      <w:bookmarkEnd w:id="17066"/>
      <w:bookmarkEnd w:id="17067"/>
      <w:bookmarkEnd w:id="17068"/>
      <w:bookmarkEnd w:id="17069"/>
      <w:bookmarkEnd w:id="17070"/>
      <w:bookmarkEnd w:id="17071"/>
      <w:bookmarkEnd w:id="17072"/>
      <w:bookmarkEnd w:id="17073"/>
      <w:bookmarkEnd w:id="17074"/>
      <w:bookmarkEnd w:id="17075"/>
      <w:bookmarkEnd w:id="17076"/>
      <w:bookmarkEnd w:id="17077"/>
      <w:bookmarkEnd w:id="17078"/>
      <w:bookmarkEnd w:id="17079"/>
      <w:bookmarkEnd w:id="17080"/>
      <w:bookmarkEnd w:id="17081"/>
      <w:bookmarkEnd w:id="17082"/>
      <w:bookmarkEnd w:id="17083"/>
      <w:bookmarkEnd w:id="17084"/>
      <w:bookmarkEnd w:id="17085"/>
      <w:bookmarkEnd w:id="17086"/>
      <w:bookmarkEnd w:id="17087"/>
      <w:bookmarkEnd w:id="17088"/>
      <w:bookmarkEnd w:id="17089"/>
      <w:bookmarkEnd w:id="17090"/>
      <w:bookmarkEnd w:id="17091"/>
      <w:bookmarkEnd w:id="17092"/>
      <w:bookmarkEnd w:id="17093"/>
      <w:bookmarkEnd w:id="17094"/>
      <w:bookmarkEnd w:id="17095"/>
      <w:bookmarkEnd w:id="17096"/>
      <w:bookmarkEnd w:id="17097"/>
      <w:bookmarkEnd w:id="17098"/>
      <w:bookmarkEnd w:id="17099"/>
      <w:bookmarkEnd w:id="17100"/>
      <w:bookmarkEnd w:id="17101"/>
      <w:bookmarkEnd w:id="17102"/>
      <w:bookmarkEnd w:id="17103"/>
      <w:bookmarkEnd w:id="17104"/>
      <w:bookmarkEnd w:id="17105"/>
      <w:bookmarkEnd w:id="17106"/>
      <w:bookmarkEnd w:id="17107"/>
      <w:bookmarkEnd w:id="17108"/>
      <w:bookmarkEnd w:id="17109"/>
      <w:bookmarkEnd w:id="17110"/>
      <w:bookmarkEnd w:id="17111"/>
      <w:bookmarkEnd w:id="17112"/>
      <w:bookmarkEnd w:id="17113"/>
      <w:bookmarkEnd w:id="17114"/>
      <w:bookmarkEnd w:id="17115"/>
      <w:bookmarkEnd w:id="17116"/>
      <w:bookmarkEnd w:id="17117"/>
      <w:bookmarkEnd w:id="17118"/>
      <w:bookmarkEnd w:id="17119"/>
      <w:bookmarkEnd w:id="17120"/>
      <w:bookmarkEnd w:id="17121"/>
      <w:bookmarkEnd w:id="17122"/>
      <w:bookmarkEnd w:id="17123"/>
      <w:bookmarkEnd w:id="17124"/>
      <w:bookmarkEnd w:id="17125"/>
      <w:bookmarkEnd w:id="17126"/>
      <w:bookmarkEnd w:id="17127"/>
      <w:bookmarkEnd w:id="17128"/>
      <w:bookmarkEnd w:id="17129"/>
      <w:bookmarkEnd w:id="17130"/>
      <w:bookmarkEnd w:id="17131"/>
      <w:bookmarkEnd w:id="17132"/>
      <w:bookmarkEnd w:id="17133"/>
      <w:bookmarkEnd w:id="17134"/>
      <w:bookmarkEnd w:id="17135"/>
      <w:bookmarkEnd w:id="17136"/>
      <w:bookmarkEnd w:id="17137"/>
      <w:bookmarkEnd w:id="17138"/>
      <w:bookmarkEnd w:id="17139"/>
      <w:bookmarkEnd w:id="17140"/>
      <w:bookmarkEnd w:id="17141"/>
      <w:bookmarkEnd w:id="17142"/>
      <w:bookmarkEnd w:id="17143"/>
      <w:bookmarkEnd w:id="17144"/>
      <w:bookmarkEnd w:id="17145"/>
      <w:bookmarkEnd w:id="17146"/>
      <w:bookmarkEnd w:id="17147"/>
      <w:bookmarkEnd w:id="17148"/>
      <w:bookmarkEnd w:id="17149"/>
      <w:bookmarkEnd w:id="17150"/>
      <w:bookmarkEnd w:id="17151"/>
      <w:bookmarkEnd w:id="17152"/>
      <w:bookmarkEnd w:id="17153"/>
      <w:bookmarkEnd w:id="17154"/>
      <w:bookmarkEnd w:id="17155"/>
      <w:bookmarkEnd w:id="17156"/>
      <w:bookmarkEnd w:id="17157"/>
      <w:bookmarkEnd w:id="17158"/>
      <w:bookmarkEnd w:id="17159"/>
      <w:bookmarkEnd w:id="17160"/>
      <w:bookmarkEnd w:id="17161"/>
      <w:bookmarkEnd w:id="17162"/>
      <w:bookmarkEnd w:id="17163"/>
      <w:bookmarkEnd w:id="17164"/>
      <w:bookmarkEnd w:id="17165"/>
      <w:bookmarkEnd w:id="17166"/>
      <w:bookmarkEnd w:id="17167"/>
      <w:bookmarkEnd w:id="17168"/>
      <w:bookmarkEnd w:id="17169"/>
      <w:bookmarkEnd w:id="17170"/>
      <w:bookmarkEnd w:id="17171"/>
      <w:bookmarkEnd w:id="17172"/>
      <w:bookmarkEnd w:id="17173"/>
      <w:bookmarkEnd w:id="17174"/>
      <w:bookmarkEnd w:id="17175"/>
      <w:bookmarkEnd w:id="17176"/>
      <w:bookmarkEnd w:id="17177"/>
      <w:bookmarkEnd w:id="17178"/>
      <w:bookmarkEnd w:id="17179"/>
      <w:bookmarkEnd w:id="17180"/>
      <w:bookmarkEnd w:id="17181"/>
      <w:bookmarkEnd w:id="17182"/>
      <w:bookmarkEnd w:id="17183"/>
      <w:bookmarkEnd w:id="17184"/>
      <w:bookmarkEnd w:id="17185"/>
      <w:bookmarkEnd w:id="17186"/>
      <w:bookmarkEnd w:id="17187"/>
      <w:bookmarkEnd w:id="17188"/>
      <w:bookmarkEnd w:id="17189"/>
      <w:bookmarkEnd w:id="17190"/>
      <w:bookmarkEnd w:id="17191"/>
      <w:bookmarkEnd w:id="17192"/>
      <w:bookmarkEnd w:id="17193"/>
      <w:bookmarkEnd w:id="17194"/>
      <w:bookmarkEnd w:id="17195"/>
      <w:bookmarkEnd w:id="17196"/>
      <w:bookmarkEnd w:id="17197"/>
      <w:bookmarkEnd w:id="17198"/>
      <w:bookmarkEnd w:id="17199"/>
      <w:bookmarkEnd w:id="17200"/>
      <w:bookmarkEnd w:id="17201"/>
      <w:bookmarkEnd w:id="17202"/>
      <w:bookmarkEnd w:id="17203"/>
      <w:bookmarkEnd w:id="17204"/>
      <w:bookmarkEnd w:id="17205"/>
      <w:bookmarkEnd w:id="17206"/>
      <w:bookmarkEnd w:id="17207"/>
      <w:bookmarkEnd w:id="17208"/>
      <w:bookmarkEnd w:id="17209"/>
      <w:bookmarkEnd w:id="17210"/>
      <w:bookmarkEnd w:id="17211"/>
      <w:bookmarkEnd w:id="17212"/>
      <w:bookmarkEnd w:id="17213"/>
      <w:bookmarkEnd w:id="17214"/>
      <w:bookmarkEnd w:id="17215"/>
      <w:bookmarkEnd w:id="17216"/>
      <w:bookmarkEnd w:id="17217"/>
      <w:bookmarkEnd w:id="17218"/>
      <w:bookmarkEnd w:id="17219"/>
      <w:bookmarkEnd w:id="17220"/>
      <w:bookmarkEnd w:id="17221"/>
      <w:bookmarkEnd w:id="17222"/>
      <w:bookmarkEnd w:id="17223"/>
      <w:bookmarkEnd w:id="17224"/>
      <w:bookmarkEnd w:id="17225"/>
      <w:bookmarkEnd w:id="17226"/>
      <w:bookmarkEnd w:id="17227"/>
      <w:bookmarkEnd w:id="17228"/>
      <w:bookmarkEnd w:id="17229"/>
      <w:bookmarkEnd w:id="17230"/>
      <w:bookmarkEnd w:id="17231"/>
      <w:bookmarkEnd w:id="17232"/>
      <w:bookmarkEnd w:id="17233"/>
      <w:bookmarkEnd w:id="17234"/>
      <w:bookmarkEnd w:id="17235"/>
      <w:bookmarkEnd w:id="17236"/>
      <w:bookmarkEnd w:id="17237"/>
      <w:bookmarkEnd w:id="17238"/>
      <w:bookmarkEnd w:id="17239"/>
      <w:bookmarkEnd w:id="17240"/>
      <w:bookmarkEnd w:id="17241"/>
      <w:bookmarkEnd w:id="17242"/>
      <w:bookmarkEnd w:id="17243"/>
      <w:bookmarkEnd w:id="17244"/>
      <w:bookmarkEnd w:id="17245"/>
      <w:bookmarkEnd w:id="17246"/>
      <w:bookmarkEnd w:id="17247"/>
      <w:bookmarkEnd w:id="17248"/>
      <w:bookmarkEnd w:id="17249"/>
      <w:bookmarkEnd w:id="17250"/>
      <w:bookmarkEnd w:id="17251"/>
      <w:bookmarkEnd w:id="17252"/>
      <w:bookmarkEnd w:id="17253"/>
      <w:bookmarkEnd w:id="17254"/>
      <w:bookmarkEnd w:id="17255"/>
      <w:bookmarkEnd w:id="17256"/>
      <w:bookmarkEnd w:id="17257"/>
      <w:bookmarkEnd w:id="17258"/>
      <w:bookmarkEnd w:id="17259"/>
      <w:bookmarkEnd w:id="17260"/>
      <w:bookmarkEnd w:id="17261"/>
      <w:bookmarkEnd w:id="17262"/>
      <w:bookmarkEnd w:id="17263"/>
      <w:bookmarkEnd w:id="17264"/>
      <w:bookmarkEnd w:id="17265"/>
      <w:bookmarkEnd w:id="17266"/>
      <w:bookmarkEnd w:id="17267"/>
      <w:bookmarkEnd w:id="17268"/>
      <w:bookmarkEnd w:id="17269"/>
      <w:bookmarkEnd w:id="17270"/>
      <w:bookmarkEnd w:id="17271"/>
      <w:bookmarkEnd w:id="17272"/>
      <w:bookmarkEnd w:id="17273"/>
      <w:bookmarkEnd w:id="17274"/>
      <w:bookmarkEnd w:id="17275"/>
      <w:bookmarkEnd w:id="17276"/>
      <w:bookmarkEnd w:id="17277"/>
      <w:bookmarkEnd w:id="17278"/>
      <w:bookmarkEnd w:id="17279"/>
      <w:bookmarkEnd w:id="17280"/>
      <w:bookmarkEnd w:id="17281"/>
      <w:bookmarkEnd w:id="17282"/>
      <w:bookmarkEnd w:id="17283"/>
      <w:bookmarkEnd w:id="17284"/>
      <w:bookmarkEnd w:id="17285"/>
      <w:bookmarkEnd w:id="17286"/>
      <w:bookmarkEnd w:id="17287"/>
      <w:bookmarkEnd w:id="17288"/>
      <w:bookmarkEnd w:id="17289"/>
      <w:bookmarkEnd w:id="17290"/>
      <w:bookmarkEnd w:id="17291"/>
      <w:bookmarkEnd w:id="17292"/>
      <w:bookmarkEnd w:id="17293"/>
      <w:bookmarkEnd w:id="17294"/>
      <w:bookmarkEnd w:id="17295"/>
      <w:bookmarkEnd w:id="17296"/>
      <w:bookmarkEnd w:id="17297"/>
      <w:bookmarkEnd w:id="17298"/>
      <w:bookmarkEnd w:id="17299"/>
      <w:bookmarkEnd w:id="17300"/>
      <w:bookmarkEnd w:id="17301"/>
      <w:bookmarkEnd w:id="17302"/>
      <w:bookmarkEnd w:id="17303"/>
      <w:bookmarkEnd w:id="17304"/>
      <w:bookmarkEnd w:id="17305"/>
      <w:bookmarkEnd w:id="17306"/>
      <w:bookmarkEnd w:id="17307"/>
      <w:bookmarkEnd w:id="17308"/>
      <w:bookmarkEnd w:id="17309"/>
      <w:bookmarkEnd w:id="17310"/>
      <w:bookmarkEnd w:id="17311"/>
      <w:bookmarkEnd w:id="17312"/>
      <w:bookmarkEnd w:id="17313"/>
      <w:bookmarkEnd w:id="17314"/>
      <w:bookmarkEnd w:id="17315"/>
      <w:bookmarkEnd w:id="17316"/>
      <w:bookmarkEnd w:id="17317"/>
      <w:bookmarkEnd w:id="17318"/>
      <w:bookmarkEnd w:id="17319"/>
      <w:bookmarkEnd w:id="17320"/>
      <w:bookmarkEnd w:id="17321"/>
      <w:bookmarkEnd w:id="17322"/>
      <w:bookmarkEnd w:id="17323"/>
      <w:bookmarkEnd w:id="17324"/>
      <w:bookmarkEnd w:id="17325"/>
      <w:bookmarkEnd w:id="17326"/>
      <w:bookmarkEnd w:id="17327"/>
      <w:bookmarkEnd w:id="17328"/>
      <w:bookmarkEnd w:id="17329"/>
      <w:bookmarkEnd w:id="17330"/>
      <w:bookmarkEnd w:id="17331"/>
      <w:bookmarkEnd w:id="17332"/>
      <w:bookmarkEnd w:id="17333"/>
      <w:bookmarkEnd w:id="17334"/>
      <w:bookmarkEnd w:id="17335"/>
      <w:bookmarkEnd w:id="17336"/>
      <w:bookmarkEnd w:id="17337"/>
      <w:bookmarkEnd w:id="17338"/>
      <w:bookmarkEnd w:id="17339"/>
      <w:bookmarkEnd w:id="17340"/>
      <w:bookmarkEnd w:id="17341"/>
      <w:bookmarkEnd w:id="17342"/>
      <w:bookmarkEnd w:id="17343"/>
      <w:bookmarkEnd w:id="17344"/>
      <w:bookmarkEnd w:id="17345"/>
      <w:bookmarkEnd w:id="17346"/>
      <w:bookmarkEnd w:id="17347"/>
      <w:bookmarkEnd w:id="17348"/>
      <w:bookmarkEnd w:id="17349"/>
      <w:bookmarkEnd w:id="17350"/>
      <w:bookmarkEnd w:id="17351"/>
      <w:bookmarkEnd w:id="17352"/>
      <w:bookmarkEnd w:id="17353"/>
      <w:bookmarkEnd w:id="17354"/>
      <w:bookmarkEnd w:id="17355"/>
      <w:bookmarkEnd w:id="17356"/>
      <w:bookmarkEnd w:id="17357"/>
      <w:bookmarkEnd w:id="17358"/>
      <w:bookmarkEnd w:id="17359"/>
      <w:bookmarkEnd w:id="17360"/>
      <w:bookmarkEnd w:id="17361"/>
      <w:bookmarkEnd w:id="17362"/>
      <w:bookmarkEnd w:id="17363"/>
      <w:bookmarkEnd w:id="17364"/>
      <w:bookmarkEnd w:id="17365"/>
      <w:bookmarkEnd w:id="17366"/>
      <w:bookmarkEnd w:id="17367"/>
      <w:bookmarkEnd w:id="17368"/>
      <w:bookmarkEnd w:id="17369"/>
      <w:bookmarkEnd w:id="17370"/>
      <w:bookmarkEnd w:id="17371"/>
      <w:bookmarkEnd w:id="17372"/>
      <w:bookmarkEnd w:id="17373"/>
      <w:bookmarkEnd w:id="17374"/>
      <w:bookmarkEnd w:id="17375"/>
      <w:bookmarkEnd w:id="17376"/>
      <w:bookmarkEnd w:id="17377"/>
      <w:bookmarkEnd w:id="17378"/>
      <w:bookmarkEnd w:id="17379"/>
      <w:bookmarkEnd w:id="17380"/>
      <w:bookmarkEnd w:id="17381"/>
      <w:bookmarkEnd w:id="17382"/>
      <w:bookmarkEnd w:id="17383"/>
      <w:bookmarkEnd w:id="17384"/>
      <w:bookmarkEnd w:id="17385"/>
      <w:bookmarkEnd w:id="17386"/>
      <w:bookmarkEnd w:id="17387"/>
      <w:bookmarkEnd w:id="17388"/>
      <w:bookmarkEnd w:id="17389"/>
      <w:bookmarkEnd w:id="17390"/>
      <w:bookmarkEnd w:id="17391"/>
      <w:bookmarkEnd w:id="17392"/>
      <w:bookmarkEnd w:id="17393"/>
      <w:bookmarkEnd w:id="17394"/>
      <w:bookmarkEnd w:id="17395"/>
      <w:bookmarkEnd w:id="17396"/>
      <w:bookmarkEnd w:id="17397"/>
      <w:bookmarkEnd w:id="17398"/>
      <w:bookmarkEnd w:id="17399"/>
      <w:bookmarkEnd w:id="17400"/>
      <w:bookmarkEnd w:id="17401"/>
      <w:bookmarkEnd w:id="17402"/>
      <w:bookmarkEnd w:id="17403"/>
      <w:bookmarkEnd w:id="17404"/>
      <w:bookmarkEnd w:id="17405"/>
      <w:bookmarkEnd w:id="17406"/>
      <w:bookmarkEnd w:id="17407"/>
      <w:bookmarkEnd w:id="17408"/>
      <w:bookmarkEnd w:id="17409"/>
      <w:bookmarkEnd w:id="17410"/>
      <w:bookmarkEnd w:id="17411"/>
      <w:bookmarkEnd w:id="17412"/>
      <w:bookmarkEnd w:id="17413"/>
      <w:bookmarkEnd w:id="17414"/>
      <w:bookmarkEnd w:id="17415"/>
      <w:bookmarkEnd w:id="17416"/>
      <w:bookmarkEnd w:id="17417"/>
      <w:bookmarkEnd w:id="17418"/>
      <w:bookmarkEnd w:id="17419"/>
      <w:bookmarkEnd w:id="17420"/>
      <w:bookmarkEnd w:id="17421"/>
      <w:bookmarkEnd w:id="17422"/>
      <w:bookmarkEnd w:id="17423"/>
      <w:bookmarkEnd w:id="17424"/>
      <w:bookmarkEnd w:id="17425"/>
      <w:bookmarkEnd w:id="17426"/>
      <w:bookmarkEnd w:id="17427"/>
      <w:bookmarkEnd w:id="17428"/>
      <w:bookmarkEnd w:id="17429"/>
      <w:bookmarkEnd w:id="17430"/>
      <w:bookmarkEnd w:id="17431"/>
      <w:bookmarkEnd w:id="17432"/>
      <w:bookmarkEnd w:id="17433"/>
      <w:bookmarkEnd w:id="17434"/>
      <w:bookmarkEnd w:id="17435"/>
      <w:bookmarkEnd w:id="17436"/>
      <w:bookmarkEnd w:id="17437"/>
      <w:bookmarkEnd w:id="17438"/>
      <w:bookmarkEnd w:id="17439"/>
      <w:bookmarkEnd w:id="17440"/>
      <w:bookmarkEnd w:id="17441"/>
      <w:bookmarkEnd w:id="17442"/>
      <w:bookmarkEnd w:id="17443"/>
      <w:bookmarkEnd w:id="17444"/>
      <w:bookmarkEnd w:id="17445"/>
      <w:bookmarkEnd w:id="17446"/>
      <w:bookmarkEnd w:id="17447"/>
      <w:bookmarkEnd w:id="17448"/>
      <w:bookmarkEnd w:id="17449"/>
      <w:bookmarkEnd w:id="17450"/>
      <w:bookmarkEnd w:id="17451"/>
      <w:bookmarkEnd w:id="17452"/>
      <w:bookmarkEnd w:id="17453"/>
      <w:bookmarkEnd w:id="17454"/>
      <w:bookmarkEnd w:id="17455"/>
      <w:bookmarkEnd w:id="17456"/>
      <w:bookmarkEnd w:id="17457"/>
      <w:bookmarkEnd w:id="17458"/>
      <w:bookmarkEnd w:id="17459"/>
      <w:bookmarkEnd w:id="17460"/>
      <w:bookmarkEnd w:id="17461"/>
      <w:bookmarkEnd w:id="17462"/>
      <w:bookmarkEnd w:id="17463"/>
      <w:bookmarkEnd w:id="17464"/>
      <w:bookmarkEnd w:id="17465"/>
      <w:bookmarkEnd w:id="17466"/>
      <w:bookmarkEnd w:id="17467"/>
      <w:bookmarkEnd w:id="17468"/>
      <w:bookmarkEnd w:id="17469"/>
      <w:bookmarkEnd w:id="17470"/>
      <w:bookmarkEnd w:id="17471"/>
      <w:bookmarkEnd w:id="17472"/>
      <w:bookmarkEnd w:id="17473"/>
      <w:bookmarkEnd w:id="17474"/>
      <w:bookmarkEnd w:id="17475"/>
      <w:bookmarkEnd w:id="17476"/>
      <w:bookmarkEnd w:id="17477"/>
      <w:bookmarkEnd w:id="17478"/>
      <w:bookmarkEnd w:id="17479"/>
      <w:bookmarkEnd w:id="17480"/>
      <w:bookmarkEnd w:id="17481"/>
      <w:bookmarkEnd w:id="17482"/>
      <w:bookmarkEnd w:id="17483"/>
      <w:bookmarkEnd w:id="17484"/>
      <w:bookmarkEnd w:id="17485"/>
      <w:bookmarkEnd w:id="17486"/>
      <w:bookmarkEnd w:id="17487"/>
      <w:bookmarkEnd w:id="17488"/>
      <w:bookmarkEnd w:id="17489"/>
      <w:bookmarkEnd w:id="17490"/>
      <w:bookmarkEnd w:id="17491"/>
      <w:bookmarkEnd w:id="17492"/>
      <w:bookmarkEnd w:id="17493"/>
      <w:bookmarkEnd w:id="17494"/>
      <w:bookmarkEnd w:id="17495"/>
      <w:bookmarkEnd w:id="17496"/>
      <w:bookmarkEnd w:id="17497"/>
      <w:bookmarkEnd w:id="17498"/>
      <w:bookmarkEnd w:id="17499"/>
      <w:bookmarkEnd w:id="17500"/>
      <w:bookmarkEnd w:id="17501"/>
      <w:bookmarkEnd w:id="17502"/>
      <w:bookmarkEnd w:id="17503"/>
      <w:bookmarkEnd w:id="17504"/>
      <w:bookmarkEnd w:id="17505"/>
      <w:bookmarkEnd w:id="17506"/>
      <w:bookmarkEnd w:id="17507"/>
      <w:bookmarkEnd w:id="17508"/>
      <w:bookmarkEnd w:id="17509"/>
      <w:bookmarkEnd w:id="17510"/>
      <w:bookmarkEnd w:id="17511"/>
      <w:bookmarkEnd w:id="17512"/>
      <w:bookmarkEnd w:id="17513"/>
      <w:bookmarkEnd w:id="17514"/>
      <w:bookmarkEnd w:id="17515"/>
      <w:bookmarkEnd w:id="17516"/>
      <w:bookmarkEnd w:id="17517"/>
      <w:bookmarkEnd w:id="17518"/>
      <w:bookmarkEnd w:id="17519"/>
      <w:bookmarkEnd w:id="17520"/>
      <w:bookmarkEnd w:id="17521"/>
      <w:bookmarkEnd w:id="17522"/>
      <w:bookmarkEnd w:id="17523"/>
      <w:bookmarkEnd w:id="17524"/>
      <w:bookmarkEnd w:id="17525"/>
      <w:bookmarkEnd w:id="17526"/>
      <w:bookmarkEnd w:id="17527"/>
      <w:bookmarkEnd w:id="17528"/>
      <w:bookmarkEnd w:id="17529"/>
      <w:bookmarkEnd w:id="17530"/>
      <w:bookmarkEnd w:id="17531"/>
      <w:bookmarkEnd w:id="17532"/>
      <w:bookmarkEnd w:id="17533"/>
      <w:bookmarkEnd w:id="17534"/>
      <w:bookmarkEnd w:id="17535"/>
      <w:bookmarkEnd w:id="17536"/>
      <w:bookmarkEnd w:id="17537"/>
      <w:bookmarkEnd w:id="17538"/>
      <w:bookmarkEnd w:id="17539"/>
      <w:bookmarkEnd w:id="17540"/>
      <w:bookmarkEnd w:id="17541"/>
      <w:bookmarkEnd w:id="17542"/>
      <w:bookmarkEnd w:id="17543"/>
      <w:bookmarkEnd w:id="17544"/>
      <w:bookmarkEnd w:id="17545"/>
      <w:bookmarkEnd w:id="17546"/>
      <w:bookmarkEnd w:id="17547"/>
      <w:bookmarkEnd w:id="17548"/>
      <w:bookmarkEnd w:id="17549"/>
      <w:bookmarkEnd w:id="17550"/>
      <w:bookmarkEnd w:id="17551"/>
      <w:bookmarkEnd w:id="17552"/>
      <w:bookmarkEnd w:id="17553"/>
      <w:bookmarkEnd w:id="17554"/>
      <w:bookmarkEnd w:id="17555"/>
      <w:bookmarkEnd w:id="17556"/>
      <w:bookmarkEnd w:id="17557"/>
      <w:bookmarkEnd w:id="17558"/>
      <w:bookmarkEnd w:id="17559"/>
      <w:bookmarkEnd w:id="17560"/>
      <w:bookmarkEnd w:id="17561"/>
      <w:bookmarkEnd w:id="17562"/>
      <w:bookmarkEnd w:id="17563"/>
      <w:bookmarkEnd w:id="17564"/>
      <w:bookmarkEnd w:id="17565"/>
      <w:bookmarkEnd w:id="17566"/>
      <w:bookmarkEnd w:id="17567"/>
      <w:bookmarkEnd w:id="17568"/>
      <w:bookmarkEnd w:id="17569"/>
      <w:bookmarkEnd w:id="17570"/>
      <w:bookmarkEnd w:id="17571"/>
      <w:bookmarkEnd w:id="17572"/>
      <w:bookmarkEnd w:id="17573"/>
      <w:bookmarkEnd w:id="17574"/>
      <w:bookmarkEnd w:id="17575"/>
      <w:bookmarkEnd w:id="17576"/>
      <w:bookmarkEnd w:id="17577"/>
      <w:bookmarkEnd w:id="17578"/>
      <w:bookmarkEnd w:id="17579"/>
      <w:bookmarkEnd w:id="17580"/>
      <w:bookmarkEnd w:id="17581"/>
      <w:bookmarkEnd w:id="17582"/>
      <w:bookmarkEnd w:id="17583"/>
      <w:bookmarkEnd w:id="17584"/>
      <w:bookmarkEnd w:id="17585"/>
      <w:bookmarkEnd w:id="17586"/>
      <w:bookmarkEnd w:id="17587"/>
      <w:bookmarkEnd w:id="17588"/>
      <w:bookmarkEnd w:id="17589"/>
      <w:bookmarkEnd w:id="17590"/>
      <w:bookmarkEnd w:id="17591"/>
      <w:bookmarkEnd w:id="17592"/>
      <w:bookmarkEnd w:id="17593"/>
      <w:bookmarkEnd w:id="17594"/>
      <w:bookmarkEnd w:id="17595"/>
      <w:bookmarkEnd w:id="17596"/>
      <w:bookmarkEnd w:id="17597"/>
      <w:bookmarkEnd w:id="17598"/>
      <w:bookmarkEnd w:id="17599"/>
      <w:bookmarkEnd w:id="17600"/>
      <w:bookmarkEnd w:id="17601"/>
      <w:bookmarkEnd w:id="17602"/>
      <w:bookmarkEnd w:id="17603"/>
      <w:bookmarkEnd w:id="17604"/>
      <w:bookmarkEnd w:id="17605"/>
      <w:bookmarkEnd w:id="17606"/>
      <w:bookmarkEnd w:id="17607"/>
      <w:bookmarkEnd w:id="17608"/>
      <w:bookmarkEnd w:id="17609"/>
      <w:bookmarkEnd w:id="17610"/>
      <w:bookmarkEnd w:id="17611"/>
      <w:bookmarkEnd w:id="17612"/>
      <w:bookmarkEnd w:id="17613"/>
      <w:bookmarkEnd w:id="17614"/>
      <w:bookmarkEnd w:id="17615"/>
      <w:bookmarkEnd w:id="17616"/>
      <w:bookmarkEnd w:id="17617"/>
      <w:bookmarkEnd w:id="17618"/>
      <w:bookmarkEnd w:id="17619"/>
      <w:bookmarkEnd w:id="17620"/>
      <w:bookmarkEnd w:id="17621"/>
      <w:bookmarkEnd w:id="17622"/>
      <w:bookmarkEnd w:id="17623"/>
      <w:bookmarkEnd w:id="17624"/>
      <w:bookmarkEnd w:id="17625"/>
      <w:bookmarkEnd w:id="17626"/>
      <w:bookmarkEnd w:id="17627"/>
      <w:bookmarkEnd w:id="17628"/>
      <w:bookmarkEnd w:id="17629"/>
      <w:bookmarkEnd w:id="17630"/>
      <w:bookmarkEnd w:id="17631"/>
      <w:bookmarkEnd w:id="17632"/>
      <w:bookmarkEnd w:id="17633"/>
      <w:bookmarkEnd w:id="17634"/>
      <w:bookmarkEnd w:id="17635"/>
      <w:bookmarkEnd w:id="17636"/>
      <w:bookmarkEnd w:id="17637"/>
      <w:bookmarkEnd w:id="17638"/>
      <w:bookmarkEnd w:id="17639"/>
      <w:bookmarkEnd w:id="17640"/>
      <w:bookmarkEnd w:id="17641"/>
      <w:bookmarkEnd w:id="17642"/>
      <w:bookmarkEnd w:id="17643"/>
      <w:bookmarkEnd w:id="17644"/>
      <w:bookmarkEnd w:id="17645"/>
      <w:bookmarkEnd w:id="17646"/>
      <w:bookmarkEnd w:id="17647"/>
      <w:bookmarkEnd w:id="17648"/>
      <w:bookmarkEnd w:id="17649"/>
      <w:bookmarkEnd w:id="17650"/>
      <w:bookmarkEnd w:id="17651"/>
      <w:bookmarkEnd w:id="17652"/>
      <w:bookmarkEnd w:id="17653"/>
      <w:bookmarkEnd w:id="17654"/>
      <w:bookmarkEnd w:id="17655"/>
      <w:bookmarkEnd w:id="17656"/>
      <w:bookmarkEnd w:id="17657"/>
      <w:bookmarkEnd w:id="17658"/>
      <w:bookmarkEnd w:id="17659"/>
      <w:bookmarkEnd w:id="17660"/>
      <w:bookmarkEnd w:id="17661"/>
      <w:bookmarkEnd w:id="17662"/>
      <w:bookmarkEnd w:id="17663"/>
      <w:bookmarkEnd w:id="17664"/>
      <w:bookmarkEnd w:id="17665"/>
      <w:bookmarkEnd w:id="17666"/>
      <w:bookmarkEnd w:id="17667"/>
      <w:bookmarkEnd w:id="17668"/>
      <w:bookmarkEnd w:id="17669"/>
      <w:bookmarkEnd w:id="17670"/>
      <w:bookmarkEnd w:id="17671"/>
      <w:bookmarkEnd w:id="17672"/>
      <w:bookmarkEnd w:id="17673"/>
      <w:bookmarkEnd w:id="17674"/>
      <w:bookmarkEnd w:id="17675"/>
      <w:bookmarkEnd w:id="17676"/>
      <w:bookmarkEnd w:id="17677"/>
      <w:bookmarkEnd w:id="17678"/>
      <w:bookmarkEnd w:id="17679"/>
      <w:bookmarkEnd w:id="17680"/>
      <w:bookmarkEnd w:id="17681"/>
      <w:bookmarkEnd w:id="17682"/>
      <w:bookmarkEnd w:id="17683"/>
      <w:bookmarkEnd w:id="17684"/>
      <w:bookmarkEnd w:id="17685"/>
      <w:bookmarkEnd w:id="17686"/>
      <w:bookmarkEnd w:id="17687"/>
      <w:bookmarkEnd w:id="17688"/>
      <w:bookmarkEnd w:id="17689"/>
      <w:bookmarkEnd w:id="17690"/>
      <w:bookmarkEnd w:id="17691"/>
      <w:bookmarkEnd w:id="17692"/>
      <w:bookmarkEnd w:id="17693"/>
      <w:bookmarkEnd w:id="17694"/>
      <w:bookmarkEnd w:id="17695"/>
      <w:bookmarkEnd w:id="17696"/>
      <w:bookmarkEnd w:id="17697"/>
      <w:bookmarkEnd w:id="17698"/>
      <w:bookmarkEnd w:id="17699"/>
      <w:bookmarkEnd w:id="17700"/>
      <w:bookmarkEnd w:id="17701"/>
      <w:bookmarkEnd w:id="17702"/>
      <w:bookmarkEnd w:id="17703"/>
      <w:bookmarkEnd w:id="17704"/>
      <w:bookmarkEnd w:id="17705"/>
      <w:bookmarkEnd w:id="17706"/>
      <w:bookmarkEnd w:id="17707"/>
      <w:bookmarkEnd w:id="17708"/>
      <w:bookmarkEnd w:id="17709"/>
      <w:bookmarkEnd w:id="17710"/>
      <w:bookmarkEnd w:id="17711"/>
      <w:bookmarkEnd w:id="17712"/>
      <w:bookmarkEnd w:id="17713"/>
      <w:bookmarkEnd w:id="17714"/>
      <w:bookmarkEnd w:id="17715"/>
      <w:bookmarkEnd w:id="17716"/>
      <w:bookmarkEnd w:id="17717"/>
      <w:bookmarkEnd w:id="17718"/>
      <w:bookmarkEnd w:id="17719"/>
      <w:bookmarkEnd w:id="17720"/>
      <w:bookmarkEnd w:id="17721"/>
      <w:bookmarkEnd w:id="17722"/>
      <w:bookmarkEnd w:id="17723"/>
      <w:bookmarkEnd w:id="17724"/>
      <w:bookmarkEnd w:id="17725"/>
      <w:bookmarkEnd w:id="17726"/>
      <w:bookmarkEnd w:id="17727"/>
      <w:bookmarkEnd w:id="17728"/>
      <w:bookmarkEnd w:id="17729"/>
      <w:bookmarkEnd w:id="17730"/>
      <w:bookmarkEnd w:id="17731"/>
      <w:bookmarkEnd w:id="17732"/>
      <w:bookmarkEnd w:id="17733"/>
      <w:bookmarkEnd w:id="17734"/>
      <w:bookmarkEnd w:id="17735"/>
      <w:bookmarkEnd w:id="17736"/>
      <w:bookmarkEnd w:id="17737"/>
      <w:bookmarkEnd w:id="17738"/>
      <w:bookmarkEnd w:id="17739"/>
      <w:bookmarkEnd w:id="17740"/>
      <w:bookmarkEnd w:id="17741"/>
      <w:bookmarkEnd w:id="17742"/>
      <w:bookmarkEnd w:id="17743"/>
      <w:bookmarkEnd w:id="17744"/>
      <w:bookmarkEnd w:id="17745"/>
      <w:bookmarkEnd w:id="17746"/>
      <w:bookmarkEnd w:id="17747"/>
      <w:bookmarkEnd w:id="17748"/>
      <w:bookmarkEnd w:id="17749"/>
      <w:bookmarkEnd w:id="17750"/>
      <w:bookmarkEnd w:id="17751"/>
      <w:bookmarkEnd w:id="17752"/>
      <w:bookmarkEnd w:id="17753"/>
      <w:bookmarkEnd w:id="17754"/>
      <w:bookmarkEnd w:id="17755"/>
      <w:bookmarkEnd w:id="17756"/>
      <w:bookmarkEnd w:id="17757"/>
      <w:bookmarkEnd w:id="17758"/>
      <w:bookmarkEnd w:id="17759"/>
      <w:bookmarkEnd w:id="17760"/>
      <w:bookmarkEnd w:id="17761"/>
      <w:bookmarkEnd w:id="17762"/>
      <w:bookmarkEnd w:id="17763"/>
      <w:bookmarkEnd w:id="17764"/>
      <w:bookmarkEnd w:id="17765"/>
      <w:bookmarkEnd w:id="17766"/>
      <w:bookmarkEnd w:id="17767"/>
      <w:bookmarkEnd w:id="17768"/>
      <w:bookmarkEnd w:id="17769"/>
      <w:bookmarkEnd w:id="17770"/>
      <w:bookmarkEnd w:id="17771"/>
      <w:bookmarkEnd w:id="17772"/>
      <w:bookmarkEnd w:id="17773"/>
      <w:bookmarkEnd w:id="17774"/>
      <w:bookmarkEnd w:id="17775"/>
      <w:bookmarkEnd w:id="17776"/>
      <w:bookmarkEnd w:id="17777"/>
      <w:bookmarkEnd w:id="17778"/>
      <w:bookmarkEnd w:id="17779"/>
      <w:bookmarkEnd w:id="17780"/>
      <w:bookmarkEnd w:id="17781"/>
      <w:bookmarkEnd w:id="17782"/>
      <w:bookmarkEnd w:id="17783"/>
      <w:bookmarkEnd w:id="17784"/>
      <w:bookmarkEnd w:id="17785"/>
      <w:bookmarkEnd w:id="17786"/>
      <w:bookmarkEnd w:id="17787"/>
      <w:bookmarkEnd w:id="17788"/>
      <w:bookmarkEnd w:id="17789"/>
      <w:bookmarkEnd w:id="17790"/>
      <w:bookmarkEnd w:id="17791"/>
      <w:bookmarkEnd w:id="17792"/>
      <w:bookmarkEnd w:id="17793"/>
      <w:bookmarkEnd w:id="17794"/>
      <w:bookmarkEnd w:id="17795"/>
      <w:bookmarkEnd w:id="17796"/>
      <w:bookmarkEnd w:id="17797"/>
      <w:bookmarkEnd w:id="17798"/>
      <w:bookmarkEnd w:id="17799"/>
      <w:bookmarkEnd w:id="17800"/>
      <w:bookmarkEnd w:id="17801"/>
      <w:bookmarkEnd w:id="17802"/>
      <w:bookmarkEnd w:id="17803"/>
      <w:bookmarkEnd w:id="17804"/>
      <w:bookmarkEnd w:id="17805"/>
      <w:bookmarkEnd w:id="17806"/>
      <w:bookmarkEnd w:id="17807"/>
      <w:bookmarkEnd w:id="17808"/>
      <w:bookmarkEnd w:id="17809"/>
      <w:bookmarkEnd w:id="17810"/>
      <w:bookmarkEnd w:id="17811"/>
      <w:bookmarkEnd w:id="17812"/>
      <w:bookmarkEnd w:id="17813"/>
      <w:bookmarkEnd w:id="17814"/>
      <w:bookmarkEnd w:id="17815"/>
      <w:bookmarkEnd w:id="17816"/>
      <w:bookmarkEnd w:id="17817"/>
      <w:bookmarkEnd w:id="17818"/>
      <w:bookmarkEnd w:id="17819"/>
      <w:bookmarkEnd w:id="17820"/>
      <w:bookmarkEnd w:id="17821"/>
      <w:bookmarkEnd w:id="17822"/>
      <w:bookmarkEnd w:id="17823"/>
      <w:bookmarkEnd w:id="17824"/>
      <w:bookmarkEnd w:id="17825"/>
      <w:bookmarkEnd w:id="17826"/>
      <w:bookmarkEnd w:id="17827"/>
      <w:bookmarkEnd w:id="17828"/>
      <w:bookmarkEnd w:id="17829"/>
      <w:bookmarkEnd w:id="17830"/>
      <w:bookmarkEnd w:id="17831"/>
      <w:bookmarkEnd w:id="17832"/>
      <w:bookmarkEnd w:id="17833"/>
      <w:bookmarkEnd w:id="17834"/>
      <w:bookmarkEnd w:id="17835"/>
      <w:bookmarkEnd w:id="17836"/>
      <w:bookmarkEnd w:id="17837"/>
      <w:bookmarkEnd w:id="17838"/>
      <w:bookmarkEnd w:id="17839"/>
      <w:bookmarkEnd w:id="17840"/>
      <w:bookmarkEnd w:id="17841"/>
      <w:bookmarkEnd w:id="17842"/>
      <w:bookmarkEnd w:id="17843"/>
      <w:bookmarkEnd w:id="17844"/>
      <w:bookmarkEnd w:id="17845"/>
      <w:bookmarkEnd w:id="17846"/>
      <w:bookmarkEnd w:id="17847"/>
      <w:bookmarkEnd w:id="17848"/>
      <w:bookmarkEnd w:id="17849"/>
      <w:bookmarkEnd w:id="17850"/>
      <w:bookmarkEnd w:id="17851"/>
      <w:bookmarkEnd w:id="17852"/>
      <w:bookmarkEnd w:id="17853"/>
      <w:bookmarkEnd w:id="17854"/>
      <w:bookmarkEnd w:id="17855"/>
      <w:bookmarkEnd w:id="17856"/>
      <w:bookmarkEnd w:id="17857"/>
      <w:bookmarkEnd w:id="17858"/>
      <w:bookmarkEnd w:id="17859"/>
      <w:bookmarkEnd w:id="17860"/>
      <w:bookmarkEnd w:id="17861"/>
      <w:bookmarkEnd w:id="17862"/>
      <w:bookmarkEnd w:id="17863"/>
      <w:bookmarkEnd w:id="17864"/>
      <w:bookmarkEnd w:id="17865"/>
      <w:bookmarkEnd w:id="17866"/>
      <w:bookmarkEnd w:id="17867"/>
      <w:bookmarkEnd w:id="17868"/>
      <w:bookmarkEnd w:id="17869"/>
      <w:bookmarkEnd w:id="17870"/>
      <w:bookmarkEnd w:id="17871"/>
      <w:bookmarkEnd w:id="17872"/>
      <w:bookmarkEnd w:id="17873"/>
      <w:bookmarkEnd w:id="17874"/>
      <w:bookmarkEnd w:id="17875"/>
      <w:bookmarkEnd w:id="17876"/>
      <w:bookmarkEnd w:id="17877"/>
      <w:bookmarkEnd w:id="17878"/>
      <w:bookmarkEnd w:id="17879"/>
      <w:bookmarkEnd w:id="17880"/>
      <w:bookmarkEnd w:id="17881"/>
      <w:bookmarkEnd w:id="17882"/>
      <w:bookmarkEnd w:id="17883"/>
      <w:bookmarkEnd w:id="17884"/>
      <w:bookmarkEnd w:id="17885"/>
      <w:bookmarkEnd w:id="17886"/>
      <w:bookmarkEnd w:id="17887"/>
      <w:bookmarkEnd w:id="17888"/>
      <w:bookmarkEnd w:id="17889"/>
      <w:bookmarkEnd w:id="17890"/>
      <w:bookmarkEnd w:id="17891"/>
      <w:bookmarkEnd w:id="17892"/>
      <w:bookmarkEnd w:id="17893"/>
      <w:bookmarkEnd w:id="17894"/>
      <w:bookmarkEnd w:id="17895"/>
      <w:bookmarkEnd w:id="17896"/>
      <w:bookmarkEnd w:id="17897"/>
      <w:bookmarkEnd w:id="17898"/>
      <w:bookmarkEnd w:id="17899"/>
      <w:bookmarkEnd w:id="17900"/>
      <w:bookmarkEnd w:id="17901"/>
      <w:bookmarkEnd w:id="17902"/>
      <w:bookmarkEnd w:id="17903"/>
      <w:bookmarkEnd w:id="17904"/>
      <w:bookmarkEnd w:id="17905"/>
      <w:bookmarkEnd w:id="17906"/>
      <w:bookmarkEnd w:id="17907"/>
      <w:bookmarkEnd w:id="17908"/>
      <w:bookmarkEnd w:id="17909"/>
      <w:bookmarkEnd w:id="17910"/>
      <w:bookmarkEnd w:id="17911"/>
      <w:bookmarkEnd w:id="17912"/>
      <w:bookmarkEnd w:id="17913"/>
      <w:bookmarkEnd w:id="17914"/>
      <w:bookmarkEnd w:id="17915"/>
      <w:bookmarkEnd w:id="17916"/>
      <w:bookmarkEnd w:id="17917"/>
      <w:bookmarkEnd w:id="17918"/>
      <w:bookmarkEnd w:id="17919"/>
      <w:bookmarkEnd w:id="17920"/>
      <w:bookmarkEnd w:id="17921"/>
      <w:bookmarkEnd w:id="17922"/>
      <w:bookmarkEnd w:id="17923"/>
      <w:bookmarkEnd w:id="17924"/>
      <w:bookmarkEnd w:id="17925"/>
      <w:bookmarkEnd w:id="17926"/>
      <w:bookmarkEnd w:id="17927"/>
      <w:bookmarkEnd w:id="17928"/>
      <w:bookmarkEnd w:id="17929"/>
      <w:bookmarkEnd w:id="17930"/>
      <w:bookmarkEnd w:id="17931"/>
      <w:bookmarkEnd w:id="17932"/>
      <w:bookmarkEnd w:id="17933"/>
      <w:bookmarkEnd w:id="17934"/>
      <w:bookmarkEnd w:id="17935"/>
      <w:bookmarkEnd w:id="17936"/>
      <w:bookmarkEnd w:id="17937"/>
      <w:bookmarkEnd w:id="17938"/>
      <w:bookmarkEnd w:id="17939"/>
      <w:bookmarkEnd w:id="17940"/>
      <w:bookmarkEnd w:id="17941"/>
      <w:bookmarkEnd w:id="17942"/>
      <w:bookmarkEnd w:id="17943"/>
      <w:bookmarkEnd w:id="17944"/>
      <w:bookmarkEnd w:id="17945"/>
      <w:bookmarkEnd w:id="17946"/>
      <w:bookmarkEnd w:id="17947"/>
      <w:bookmarkEnd w:id="17948"/>
      <w:bookmarkEnd w:id="17949"/>
      <w:bookmarkEnd w:id="17950"/>
      <w:bookmarkEnd w:id="17951"/>
      <w:bookmarkEnd w:id="17952"/>
      <w:bookmarkEnd w:id="17953"/>
      <w:bookmarkEnd w:id="17954"/>
      <w:bookmarkEnd w:id="17955"/>
      <w:bookmarkEnd w:id="17956"/>
      <w:bookmarkEnd w:id="17957"/>
      <w:bookmarkEnd w:id="17958"/>
      <w:bookmarkEnd w:id="17959"/>
      <w:bookmarkEnd w:id="17960"/>
      <w:bookmarkEnd w:id="17961"/>
      <w:bookmarkEnd w:id="17962"/>
      <w:bookmarkEnd w:id="17963"/>
      <w:bookmarkEnd w:id="17964"/>
      <w:bookmarkEnd w:id="17965"/>
      <w:r w:rsidRPr="002047C8">
        <w:rPr>
          <w:b/>
          <w:color w:val="0070C0"/>
          <w:sz w:val="26"/>
          <w:szCs w:val="26"/>
        </w:rPr>
        <w:t>Možnosti práce a podpora kariéry študentov</w:t>
      </w:r>
      <w:bookmarkEnd w:id="16092"/>
      <w:bookmarkEnd w:id="17966"/>
    </w:p>
    <w:p w14:paraId="793F9DB0" w14:textId="77777777" w:rsidR="00E5432F" w:rsidRPr="00207698" w:rsidRDefault="00E5432F" w:rsidP="00207698">
      <w:pPr>
        <w:tabs>
          <w:tab w:val="left" w:pos="1843"/>
        </w:tabs>
        <w:spacing w:after="0" w:line="276" w:lineRule="auto"/>
        <w:rPr>
          <w:rFonts w:cstheme="minorHAnsi"/>
          <w:b/>
          <w:strike/>
          <w:color w:val="0070C0"/>
          <w:spacing w:val="-2"/>
        </w:rPr>
      </w:pPr>
    </w:p>
    <w:p w14:paraId="293FEA72" w14:textId="77777777" w:rsidR="002047C8" w:rsidRPr="00046D71" w:rsidRDefault="002047C8" w:rsidP="00207698">
      <w:pPr>
        <w:spacing w:after="0" w:line="276" w:lineRule="auto"/>
        <w:jc w:val="both"/>
        <w:rPr>
          <w:rFonts w:cstheme="minorHAnsi"/>
          <w:b/>
          <w:spacing w:val="-4"/>
        </w:rPr>
      </w:pPr>
      <w:r w:rsidRPr="00046D71">
        <w:rPr>
          <w:rFonts w:cstheme="minorHAnsi"/>
          <w:b/>
          <w:spacing w:val="-4"/>
        </w:rPr>
        <w:t>Služby kariérového poradenstva</w:t>
      </w:r>
    </w:p>
    <w:p w14:paraId="1411D4EF" w14:textId="6324AD4D" w:rsidR="002047C8" w:rsidRPr="00046D71" w:rsidRDefault="002047C8" w:rsidP="00207698">
      <w:pPr>
        <w:spacing w:after="0" w:line="276" w:lineRule="auto"/>
        <w:ind w:firstLine="567"/>
        <w:jc w:val="both"/>
        <w:rPr>
          <w:rFonts w:cstheme="minorHAnsi"/>
          <w:spacing w:val="-4"/>
        </w:rPr>
      </w:pPr>
      <w:r w:rsidRPr="00046D71">
        <w:rPr>
          <w:rFonts w:cstheme="minorHAnsi"/>
          <w:spacing w:val="-4"/>
        </w:rPr>
        <w:t>Kariérové poradenstvo podporuje sebapoznanie človeka, v čom je dobrý, čo ho zaujíma, identifikáciu, v čom sa potrebuje ďalej rozvíjať a hľadanie cesty, ako to dosiahnuť. Na UKF v Nitre sa téme kariérového poradenstva venuje Ústav aplikovanej psychológie FSVaZ UKF v Nitre, ktorého pracovníčky (kvalifikované kariérové poradkyne) zabezpečovali v roku 2025 individuálne a skupinové poradenstvo. Okrem individuálneho poradenstva boli zabezpečované aj služby skupinového poradenstva. Tie boli realizované prostredníctvom spolupráce s</w:t>
      </w:r>
      <w:r w:rsidR="003157E6" w:rsidRPr="00046D71">
        <w:rPr>
          <w:rFonts w:cstheme="minorHAnsi"/>
          <w:spacing w:val="-4"/>
        </w:rPr>
        <w:t xml:space="preserve"> </w:t>
      </w:r>
      <w:r w:rsidRPr="00046D71">
        <w:rPr>
          <w:rFonts w:cstheme="minorHAnsi"/>
          <w:spacing w:val="-4"/>
        </w:rPr>
        <w:t>SPU na kariérnych dňoch počas NUD 2025 a ŠDNU 2025 a podujatím Kariérne poradenstvo, kde študenti mohli zažiť ochutnávku kariérového poradenstva v rámci seminára Zážitková skupina kariérové poradenstvo.</w:t>
      </w:r>
    </w:p>
    <w:p w14:paraId="17AA8111" w14:textId="5DDF2801" w:rsidR="00466DB0" w:rsidRPr="00207698" w:rsidRDefault="002047C8" w:rsidP="00207698">
      <w:pPr>
        <w:tabs>
          <w:tab w:val="left" w:pos="1843"/>
        </w:tabs>
        <w:ind w:firstLine="567"/>
        <w:contextualSpacing/>
        <w:jc w:val="both"/>
        <w:rPr>
          <w:rFonts w:cstheme="minorHAnsi"/>
          <w:strike/>
          <w:color w:val="0070C0"/>
          <w:spacing w:val="-4"/>
        </w:rPr>
        <w:sectPr w:rsidR="00466DB0" w:rsidRPr="00207698" w:rsidSect="00AE7FF7">
          <w:footerReference w:type="default" r:id="rId80"/>
          <w:footerReference w:type="first" r:id="rId81"/>
          <w:type w:val="continuous"/>
          <w:pgSz w:w="11906" w:h="16838"/>
          <w:pgMar w:top="1417" w:right="1416" w:bottom="1276" w:left="1417" w:header="708" w:footer="708" w:gutter="0"/>
          <w:cols w:space="708"/>
          <w:docGrid w:linePitch="360"/>
        </w:sectPr>
      </w:pPr>
      <w:r w:rsidRPr="00046D71">
        <w:rPr>
          <w:rFonts w:cstheme="minorHAnsi"/>
          <w:spacing w:val="-4"/>
        </w:rPr>
        <w:t xml:space="preserve">V spolupráci s Mgr. Barborou Geškovou ACC ICF, mali študenti možnosť prihlásiť sa na 4-týždňový skupinový kariérny koučing program „Vyskilluj TO", ktorý bol zameraný na zvýšenie vlastnej hodnoty na trhu práce.  Získať mohli praktické techniky na rozvoj profesionálneho profilu. Naučili sa identifikovať a zdôrazniť svoje silné stránky, efektívne využiť čas a počas štyroch týždňov zdokonaľovali dôležité zručnosti, ktoré sú kľúčové pre úspešnú kariéru. </w:t>
      </w:r>
    </w:p>
    <w:p w14:paraId="36E57253" w14:textId="77777777" w:rsidR="001851E9" w:rsidRDefault="001851E9" w:rsidP="006908DC">
      <w:pPr>
        <w:tabs>
          <w:tab w:val="left" w:pos="1843"/>
        </w:tabs>
        <w:spacing w:after="0" w:line="278" w:lineRule="auto"/>
        <w:ind w:firstLine="567"/>
        <w:jc w:val="both"/>
        <w:rPr>
          <w:rFonts w:cstheme="minorHAnsi"/>
          <w:b/>
          <w:strike/>
          <w:color w:val="0070C0"/>
          <w:spacing w:val="-4"/>
          <w:szCs w:val="24"/>
        </w:rPr>
      </w:pPr>
    </w:p>
    <w:p w14:paraId="432B1102" w14:textId="03A43BDA" w:rsidR="00C4429E" w:rsidRDefault="00C4429E" w:rsidP="00207698">
      <w:pPr>
        <w:rPr>
          <w:rFonts w:cstheme="minorHAnsi"/>
          <w:strike/>
          <w:color w:val="0070C0"/>
        </w:rPr>
      </w:pPr>
    </w:p>
    <w:p w14:paraId="5FE9AADB" w14:textId="776DA8CF" w:rsidR="00624A66" w:rsidRPr="0024183B" w:rsidRDefault="00624A66" w:rsidP="006908DC">
      <w:pPr>
        <w:pStyle w:val="Nadpis2"/>
        <w:numPr>
          <w:ilvl w:val="1"/>
          <w:numId w:val="27"/>
        </w:numPr>
        <w:tabs>
          <w:tab w:val="left" w:pos="1843"/>
        </w:tabs>
        <w:jc w:val="left"/>
        <w:rPr>
          <w:rFonts w:eastAsiaTheme="minorHAnsi"/>
          <w:b/>
          <w:color w:val="0070C0"/>
          <w:spacing w:val="-1"/>
          <w:sz w:val="26"/>
          <w:szCs w:val="26"/>
        </w:rPr>
      </w:pPr>
      <w:bookmarkStart w:id="17967" w:name="_Toc229482690"/>
      <w:bookmarkStart w:id="17968" w:name="_Toc229489509"/>
      <w:bookmarkStart w:id="17969" w:name="_Toc229726866"/>
      <w:bookmarkStart w:id="17970" w:name="_Toc229729091"/>
      <w:bookmarkStart w:id="17971" w:name="_Toc229742868"/>
      <w:bookmarkStart w:id="17972" w:name="_Toc229988539"/>
      <w:bookmarkStart w:id="17973" w:name="_Toc229990834"/>
      <w:bookmarkStart w:id="17974" w:name="_Toc229997501"/>
      <w:bookmarkStart w:id="17975" w:name="_Toc229998104"/>
      <w:bookmarkStart w:id="17976" w:name="_Toc229998708"/>
      <w:bookmarkStart w:id="17977" w:name="_Toc229999312"/>
      <w:bookmarkStart w:id="17978" w:name="_Toc229999915"/>
      <w:bookmarkStart w:id="17979" w:name="_Toc230000519"/>
      <w:bookmarkStart w:id="17980" w:name="_Toc230001124"/>
      <w:bookmarkStart w:id="17981" w:name="_Toc230001728"/>
      <w:bookmarkStart w:id="17982" w:name="_Toc230002333"/>
      <w:bookmarkStart w:id="17983" w:name="_Toc230074200"/>
      <w:bookmarkStart w:id="17984" w:name="_Toc230081926"/>
      <w:bookmarkStart w:id="17985" w:name="_Toc230083817"/>
      <w:bookmarkStart w:id="17986" w:name="_Toc230260226"/>
      <w:bookmarkStart w:id="17987" w:name="_Toc230260940"/>
      <w:bookmarkStart w:id="17988" w:name="_Toc230338962"/>
      <w:bookmarkStart w:id="17989" w:name="_Toc230339677"/>
      <w:bookmarkStart w:id="17990" w:name="_Toc230340392"/>
      <w:bookmarkStart w:id="17991" w:name="_Toc230341107"/>
      <w:bookmarkStart w:id="17992" w:name="_Toc230341822"/>
      <w:bookmarkStart w:id="17993" w:name="_Toc230342537"/>
      <w:bookmarkStart w:id="17994" w:name="_Toc230343251"/>
      <w:bookmarkStart w:id="17995" w:name="_Toc230596262"/>
      <w:bookmarkStart w:id="17996" w:name="_Toc230596976"/>
      <w:bookmarkStart w:id="17997" w:name="_Toc230607312"/>
      <w:bookmarkStart w:id="17998" w:name="_Toc230608028"/>
      <w:bookmarkStart w:id="17999" w:name="_Toc230609748"/>
      <w:bookmarkStart w:id="18000" w:name="_Toc230678578"/>
      <w:bookmarkStart w:id="18001" w:name="_Toc229482691"/>
      <w:bookmarkStart w:id="18002" w:name="_Toc229489510"/>
      <w:bookmarkStart w:id="18003" w:name="_Toc229726867"/>
      <w:bookmarkStart w:id="18004" w:name="_Toc229729092"/>
      <w:bookmarkStart w:id="18005" w:name="_Toc229742869"/>
      <w:bookmarkStart w:id="18006" w:name="_Toc229988540"/>
      <w:bookmarkStart w:id="18007" w:name="_Toc229990835"/>
      <w:bookmarkStart w:id="18008" w:name="_Toc229997502"/>
      <w:bookmarkStart w:id="18009" w:name="_Toc229998105"/>
      <w:bookmarkStart w:id="18010" w:name="_Toc229998709"/>
      <w:bookmarkStart w:id="18011" w:name="_Toc229999313"/>
      <w:bookmarkStart w:id="18012" w:name="_Toc229999916"/>
      <w:bookmarkStart w:id="18013" w:name="_Toc230000520"/>
      <w:bookmarkStart w:id="18014" w:name="_Toc230001125"/>
      <w:bookmarkStart w:id="18015" w:name="_Toc230001729"/>
      <w:bookmarkStart w:id="18016" w:name="_Toc230002334"/>
      <w:bookmarkStart w:id="18017" w:name="_Toc230074201"/>
      <w:bookmarkStart w:id="18018" w:name="_Toc230081927"/>
      <w:bookmarkStart w:id="18019" w:name="_Toc230083818"/>
      <w:bookmarkStart w:id="18020" w:name="_Toc230260227"/>
      <w:bookmarkStart w:id="18021" w:name="_Toc230260941"/>
      <w:bookmarkStart w:id="18022" w:name="_Toc230338963"/>
      <w:bookmarkStart w:id="18023" w:name="_Toc230339678"/>
      <w:bookmarkStart w:id="18024" w:name="_Toc230340393"/>
      <w:bookmarkStart w:id="18025" w:name="_Toc230341108"/>
      <w:bookmarkStart w:id="18026" w:name="_Toc230341823"/>
      <w:bookmarkStart w:id="18027" w:name="_Toc230342538"/>
      <w:bookmarkStart w:id="18028" w:name="_Toc230343252"/>
      <w:bookmarkStart w:id="18029" w:name="_Toc230596263"/>
      <w:bookmarkStart w:id="18030" w:name="_Toc230596977"/>
      <w:bookmarkStart w:id="18031" w:name="_Toc230607313"/>
      <w:bookmarkStart w:id="18032" w:name="_Toc230608029"/>
      <w:bookmarkStart w:id="18033" w:name="_Toc230609749"/>
      <w:bookmarkStart w:id="18034" w:name="_Toc230678579"/>
      <w:bookmarkStart w:id="18035" w:name="_Toc229482692"/>
      <w:bookmarkStart w:id="18036" w:name="_Toc229489511"/>
      <w:bookmarkStart w:id="18037" w:name="_Toc229726868"/>
      <w:bookmarkStart w:id="18038" w:name="_Toc229729093"/>
      <w:bookmarkStart w:id="18039" w:name="_Toc229742870"/>
      <w:bookmarkStart w:id="18040" w:name="_Toc229988541"/>
      <w:bookmarkStart w:id="18041" w:name="_Toc229990836"/>
      <w:bookmarkStart w:id="18042" w:name="_Toc229997503"/>
      <w:bookmarkStart w:id="18043" w:name="_Toc229998106"/>
      <w:bookmarkStart w:id="18044" w:name="_Toc229998710"/>
      <w:bookmarkStart w:id="18045" w:name="_Toc229999314"/>
      <w:bookmarkStart w:id="18046" w:name="_Toc229999917"/>
      <w:bookmarkStart w:id="18047" w:name="_Toc230000521"/>
      <w:bookmarkStart w:id="18048" w:name="_Toc230001126"/>
      <w:bookmarkStart w:id="18049" w:name="_Toc230001730"/>
      <w:bookmarkStart w:id="18050" w:name="_Toc230002335"/>
      <w:bookmarkStart w:id="18051" w:name="_Toc230074202"/>
      <w:bookmarkStart w:id="18052" w:name="_Toc230081928"/>
      <w:bookmarkStart w:id="18053" w:name="_Toc230083819"/>
      <w:bookmarkStart w:id="18054" w:name="_Toc230260228"/>
      <w:bookmarkStart w:id="18055" w:name="_Toc230260942"/>
      <w:bookmarkStart w:id="18056" w:name="_Toc230338964"/>
      <w:bookmarkStart w:id="18057" w:name="_Toc230339679"/>
      <w:bookmarkStart w:id="18058" w:name="_Toc230340394"/>
      <w:bookmarkStart w:id="18059" w:name="_Toc230341109"/>
      <w:bookmarkStart w:id="18060" w:name="_Toc230341824"/>
      <w:bookmarkStart w:id="18061" w:name="_Toc230342539"/>
      <w:bookmarkStart w:id="18062" w:name="_Toc230343253"/>
      <w:bookmarkStart w:id="18063" w:name="_Toc230596264"/>
      <w:bookmarkStart w:id="18064" w:name="_Toc230596978"/>
      <w:bookmarkStart w:id="18065" w:name="_Toc230607314"/>
      <w:bookmarkStart w:id="18066" w:name="_Toc230608030"/>
      <w:bookmarkStart w:id="18067" w:name="_Toc230609750"/>
      <w:bookmarkStart w:id="18068" w:name="_Toc230678580"/>
      <w:bookmarkStart w:id="18069" w:name="_Toc229482693"/>
      <w:bookmarkStart w:id="18070" w:name="_Toc229489512"/>
      <w:bookmarkStart w:id="18071" w:name="_Toc229726869"/>
      <w:bookmarkStart w:id="18072" w:name="_Toc229729094"/>
      <w:bookmarkStart w:id="18073" w:name="_Toc229742871"/>
      <w:bookmarkStart w:id="18074" w:name="_Toc229988542"/>
      <w:bookmarkStart w:id="18075" w:name="_Toc229990837"/>
      <w:bookmarkStart w:id="18076" w:name="_Toc229997504"/>
      <w:bookmarkStart w:id="18077" w:name="_Toc229998107"/>
      <w:bookmarkStart w:id="18078" w:name="_Toc229998711"/>
      <w:bookmarkStart w:id="18079" w:name="_Toc229999315"/>
      <w:bookmarkStart w:id="18080" w:name="_Toc229999918"/>
      <w:bookmarkStart w:id="18081" w:name="_Toc230000522"/>
      <w:bookmarkStart w:id="18082" w:name="_Toc230001127"/>
      <w:bookmarkStart w:id="18083" w:name="_Toc230001731"/>
      <w:bookmarkStart w:id="18084" w:name="_Toc230002336"/>
      <w:bookmarkStart w:id="18085" w:name="_Toc230074203"/>
      <w:bookmarkStart w:id="18086" w:name="_Toc230081929"/>
      <w:bookmarkStart w:id="18087" w:name="_Toc230083820"/>
      <w:bookmarkStart w:id="18088" w:name="_Toc230260229"/>
      <w:bookmarkStart w:id="18089" w:name="_Toc230260943"/>
      <w:bookmarkStart w:id="18090" w:name="_Toc230338965"/>
      <w:bookmarkStart w:id="18091" w:name="_Toc230339680"/>
      <w:bookmarkStart w:id="18092" w:name="_Toc230340395"/>
      <w:bookmarkStart w:id="18093" w:name="_Toc230341110"/>
      <w:bookmarkStart w:id="18094" w:name="_Toc230341825"/>
      <w:bookmarkStart w:id="18095" w:name="_Toc230342540"/>
      <w:bookmarkStart w:id="18096" w:name="_Toc230343254"/>
      <w:bookmarkStart w:id="18097" w:name="_Toc230596265"/>
      <w:bookmarkStart w:id="18098" w:name="_Toc230596979"/>
      <w:bookmarkStart w:id="18099" w:name="_Toc230607315"/>
      <w:bookmarkStart w:id="18100" w:name="_Toc230608031"/>
      <w:bookmarkStart w:id="18101" w:name="_Toc230609751"/>
      <w:bookmarkStart w:id="18102" w:name="_Toc230678581"/>
      <w:bookmarkStart w:id="18103" w:name="_Toc229482694"/>
      <w:bookmarkStart w:id="18104" w:name="_Toc229489513"/>
      <w:bookmarkStart w:id="18105" w:name="_Toc229726870"/>
      <w:bookmarkStart w:id="18106" w:name="_Toc229729095"/>
      <w:bookmarkStart w:id="18107" w:name="_Toc229742872"/>
      <w:bookmarkStart w:id="18108" w:name="_Toc229988543"/>
      <w:bookmarkStart w:id="18109" w:name="_Toc229990838"/>
      <w:bookmarkStart w:id="18110" w:name="_Toc229997505"/>
      <w:bookmarkStart w:id="18111" w:name="_Toc229998108"/>
      <w:bookmarkStart w:id="18112" w:name="_Toc229998712"/>
      <w:bookmarkStart w:id="18113" w:name="_Toc229999316"/>
      <w:bookmarkStart w:id="18114" w:name="_Toc229999919"/>
      <w:bookmarkStart w:id="18115" w:name="_Toc230000523"/>
      <w:bookmarkStart w:id="18116" w:name="_Toc230001128"/>
      <w:bookmarkStart w:id="18117" w:name="_Toc230001732"/>
      <w:bookmarkStart w:id="18118" w:name="_Toc230002337"/>
      <w:bookmarkStart w:id="18119" w:name="_Toc230074204"/>
      <w:bookmarkStart w:id="18120" w:name="_Toc230081930"/>
      <w:bookmarkStart w:id="18121" w:name="_Toc230083821"/>
      <w:bookmarkStart w:id="18122" w:name="_Toc230260230"/>
      <w:bookmarkStart w:id="18123" w:name="_Toc230260944"/>
      <w:bookmarkStart w:id="18124" w:name="_Toc230338966"/>
      <w:bookmarkStart w:id="18125" w:name="_Toc230339681"/>
      <w:bookmarkStart w:id="18126" w:name="_Toc230340396"/>
      <w:bookmarkStart w:id="18127" w:name="_Toc230341111"/>
      <w:bookmarkStart w:id="18128" w:name="_Toc230341826"/>
      <w:bookmarkStart w:id="18129" w:name="_Toc230342541"/>
      <w:bookmarkStart w:id="18130" w:name="_Toc230343255"/>
      <w:bookmarkStart w:id="18131" w:name="_Toc230596266"/>
      <w:bookmarkStart w:id="18132" w:name="_Toc230596980"/>
      <w:bookmarkStart w:id="18133" w:name="_Toc230607316"/>
      <w:bookmarkStart w:id="18134" w:name="_Toc230608032"/>
      <w:bookmarkStart w:id="18135" w:name="_Toc230609752"/>
      <w:bookmarkStart w:id="18136" w:name="_Toc230678582"/>
      <w:bookmarkStart w:id="18137" w:name="_Toc229482695"/>
      <w:bookmarkStart w:id="18138" w:name="_Toc229489514"/>
      <w:bookmarkStart w:id="18139" w:name="_Toc229726871"/>
      <w:bookmarkStart w:id="18140" w:name="_Toc229729096"/>
      <w:bookmarkStart w:id="18141" w:name="_Toc229742873"/>
      <w:bookmarkStart w:id="18142" w:name="_Toc229988544"/>
      <w:bookmarkStart w:id="18143" w:name="_Toc229990839"/>
      <w:bookmarkStart w:id="18144" w:name="_Toc229997506"/>
      <w:bookmarkStart w:id="18145" w:name="_Toc229998109"/>
      <w:bookmarkStart w:id="18146" w:name="_Toc229998713"/>
      <w:bookmarkStart w:id="18147" w:name="_Toc229999317"/>
      <w:bookmarkStart w:id="18148" w:name="_Toc229999920"/>
      <w:bookmarkStart w:id="18149" w:name="_Toc230000524"/>
      <w:bookmarkStart w:id="18150" w:name="_Toc230001129"/>
      <w:bookmarkStart w:id="18151" w:name="_Toc230001733"/>
      <w:bookmarkStart w:id="18152" w:name="_Toc230002338"/>
      <w:bookmarkStart w:id="18153" w:name="_Toc230074205"/>
      <w:bookmarkStart w:id="18154" w:name="_Toc230081931"/>
      <w:bookmarkStart w:id="18155" w:name="_Toc230083822"/>
      <w:bookmarkStart w:id="18156" w:name="_Toc230260231"/>
      <w:bookmarkStart w:id="18157" w:name="_Toc230260945"/>
      <w:bookmarkStart w:id="18158" w:name="_Toc230338967"/>
      <w:bookmarkStart w:id="18159" w:name="_Toc230339682"/>
      <w:bookmarkStart w:id="18160" w:name="_Toc230340397"/>
      <w:bookmarkStart w:id="18161" w:name="_Toc230341112"/>
      <w:bookmarkStart w:id="18162" w:name="_Toc230341827"/>
      <w:bookmarkStart w:id="18163" w:name="_Toc230342542"/>
      <w:bookmarkStart w:id="18164" w:name="_Toc230343256"/>
      <w:bookmarkStart w:id="18165" w:name="_Toc230596267"/>
      <w:bookmarkStart w:id="18166" w:name="_Toc230596981"/>
      <w:bookmarkStart w:id="18167" w:name="_Toc230607317"/>
      <w:bookmarkStart w:id="18168" w:name="_Toc230608033"/>
      <w:bookmarkStart w:id="18169" w:name="_Toc230609753"/>
      <w:bookmarkStart w:id="18170" w:name="_Toc230678583"/>
      <w:bookmarkStart w:id="18171" w:name="_Toc229482696"/>
      <w:bookmarkStart w:id="18172" w:name="_Toc229489515"/>
      <w:bookmarkStart w:id="18173" w:name="_Toc229726872"/>
      <w:bookmarkStart w:id="18174" w:name="_Toc229729097"/>
      <w:bookmarkStart w:id="18175" w:name="_Toc229742874"/>
      <w:bookmarkStart w:id="18176" w:name="_Toc229988545"/>
      <w:bookmarkStart w:id="18177" w:name="_Toc229990840"/>
      <w:bookmarkStart w:id="18178" w:name="_Toc229997507"/>
      <w:bookmarkStart w:id="18179" w:name="_Toc229998110"/>
      <w:bookmarkStart w:id="18180" w:name="_Toc229998714"/>
      <w:bookmarkStart w:id="18181" w:name="_Toc229999318"/>
      <w:bookmarkStart w:id="18182" w:name="_Toc229999921"/>
      <w:bookmarkStart w:id="18183" w:name="_Toc230000525"/>
      <w:bookmarkStart w:id="18184" w:name="_Toc230001130"/>
      <w:bookmarkStart w:id="18185" w:name="_Toc230001734"/>
      <w:bookmarkStart w:id="18186" w:name="_Toc230002339"/>
      <w:bookmarkStart w:id="18187" w:name="_Toc230074206"/>
      <w:bookmarkStart w:id="18188" w:name="_Toc230081932"/>
      <w:bookmarkStart w:id="18189" w:name="_Toc230083823"/>
      <w:bookmarkStart w:id="18190" w:name="_Toc230260232"/>
      <w:bookmarkStart w:id="18191" w:name="_Toc230260946"/>
      <w:bookmarkStart w:id="18192" w:name="_Toc230338968"/>
      <w:bookmarkStart w:id="18193" w:name="_Toc230339683"/>
      <w:bookmarkStart w:id="18194" w:name="_Toc230340398"/>
      <w:bookmarkStart w:id="18195" w:name="_Toc230341113"/>
      <w:bookmarkStart w:id="18196" w:name="_Toc230341828"/>
      <w:bookmarkStart w:id="18197" w:name="_Toc230342543"/>
      <w:bookmarkStart w:id="18198" w:name="_Toc230343257"/>
      <w:bookmarkStart w:id="18199" w:name="_Toc230596268"/>
      <w:bookmarkStart w:id="18200" w:name="_Toc230596982"/>
      <w:bookmarkStart w:id="18201" w:name="_Toc230607318"/>
      <w:bookmarkStart w:id="18202" w:name="_Toc230608034"/>
      <w:bookmarkStart w:id="18203" w:name="_Toc230609754"/>
      <w:bookmarkStart w:id="18204" w:name="_Toc230678584"/>
      <w:bookmarkStart w:id="18205" w:name="_Toc229482697"/>
      <w:bookmarkStart w:id="18206" w:name="_Toc229489516"/>
      <w:bookmarkStart w:id="18207" w:name="_Toc229726873"/>
      <w:bookmarkStart w:id="18208" w:name="_Toc229729098"/>
      <w:bookmarkStart w:id="18209" w:name="_Toc229742875"/>
      <w:bookmarkStart w:id="18210" w:name="_Toc229988546"/>
      <w:bookmarkStart w:id="18211" w:name="_Toc229990841"/>
      <w:bookmarkStart w:id="18212" w:name="_Toc229997508"/>
      <w:bookmarkStart w:id="18213" w:name="_Toc229998111"/>
      <w:bookmarkStart w:id="18214" w:name="_Toc229998715"/>
      <w:bookmarkStart w:id="18215" w:name="_Toc229999319"/>
      <w:bookmarkStart w:id="18216" w:name="_Toc229999922"/>
      <w:bookmarkStart w:id="18217" w:name="_Toc230000526"/>
      <w:bookmarkStart w:id="18218" w:name="_Toc230001131"/>
      <w:bookmarkStart w:id="18219" w:name="_Toc230001735"/>
      <w:bookmarkStart w:id="18220" w:name="_Toc230002340"/>
      <w:bookmarkStart w:id="18221" w:name="_Toc230074207"/>
      <w:bookmarkStart w:id="18222" w:name="_Toc230081933"/>
      <w:bookmarkStart w:id="18223" w:name="_Toc230083824"/>
      <w:bookmarkStart w:id="18224" w:name="_Toc230260233"/>
      <w:bookmarkStart w:id="18225" w:name="_Toc230260947"/>
      <w:bookmarkStart w:id="18226" w:name="_Toc230338969"/>
      <w:bookmarkStart w:id="18227" w:name="_Toc230339684"/>
      <w:bookmarkStart w:id="18228" w:name="_Toc230340399"/>
      <w:bookmarkStart w:id="18229" w:name="_Toc230341114"/>
      <w:bookmarkStart w:id="18230" w:name="_Toc230341829"/>
      <w:bookmarkStart w:id="18231" w:name="_Toc230342544"/>
      <w:bookmarkStart w:id="18232" w:name="_Toc230343258"/>
      <w:bookmarkStart w:id="18233" w:name="_Toc230596269"/>
      <w:bookmarkStart w:id="18234" w:name="_Toc230596983"/>
      <w:bookmarkStart w:id="18235" w:name="_Toc230607319"/>
      <w:bookmarkStart w:id="18236" w:name="_Toc230608035"/>
      <w:bookmarkStart w:id="18237" w:name="_Toc230609755"/>
      <w:bookmarkStart w:id="18238" w:name="_Toc230678585"/>
      <w:bookmarkStart w:id="18239" w:name="_Toc229482698"/>
      <w:bookmarkStart w:id="18240" w:name="_Toc229489517"/>
      <w:bookmarkStart w:id="18241" w:name="_Toc229726874"/>
      <w:bookmarkStart w:id="18242" w:name="_Toc229729099"/>
      <w:bookmarkStart w:id="18243" w:name="_Toc229742876"/>
      <w:bookmarkStart w:id="18244" w:name="_Toc229988547"/>
      <w:bookmarkStart w:id="18245" w:name="_Toc229990842"/>
      <w:bookmarkStart w:id="18246" w:name="_Toc229997509"/>
      <w:bookmarkStart w:id="18247" w:name="_Toc229998112"/>
      <w:bookmarkStart w:id="18248" w:name="_Toc229998716"/>
      <w:bookmarkStart w:id="18249" w:name="_Toc229999320"/>
      <w:bookmarkStart w:id="18250" w:name="_Toc229999923"/>
      <w:bookmarkStart w:id="18251" w:name="_Toc230000527"/>
      <w:bookmarkStart w:id="18252" w:name="_Toc230001132"/>
      <w:bookmarkStart w:id="18253" w:name="_Toc230001736"/>
      <w:bookmarkStart w:id="18254" w:name="_Toc230002341"/>
      <w:bookmarkStart w:id="18255" w:name="_Toc230074208"/>
      <w:bookmarkStart w:id="18256" w:name="_Toc230081934"/>
      <w:bookmarkStart w:id="18257" w:name="_Toc230083825"/>
      <w:bookmarkStart w:id="18258" w:name="_Toc230260234"/>
      <w:bookmarkStart w:id="18259" w:name="_Toc230260948"/>
      <w:bookmarkStart w:id="18260" w:name="_Toc230338970"/>
      <w:bookmarkStart w:id="18261" w:name="_Toc230339685"/>
      <w:bookmarkStart w:id="18262" w:name="_Toc230340400"/>
      <w:bookmarkStart w:id="18263" w:name="_Toc230341115"/>
      <w:bookmarkStart w:id="18264" w:name="_Toc230341830"/>
      <w:bookmarkStart w:id="18265" w:name="_Toc230342545"/>
      <w:bookmarkStart w:id="18266" w:name="_Toc230343259"/>
      <w:bookmarkStart w:id="18267" w:name="_Toc230596270"/>
      <w:bookmarkStart w:id="18268" w:name="_Toc230596984"/>
      <w:bookmarkStart w:id="18269" w:name="_Toc230607320"/>
      <w:bookmarkStart w:id="18270" w:name="_Toc230608036"/>
      <w:bookmarkStart w:id="18271" w:name="_Toc230609756"/>
      <w:bookmarkStart w:id="18272" w:name="_Toc230678586"/>
      <w:bookmarkStart w:id="18273" w:name="_Toc229482699"/>
      <w:bookmarkStart w:id="18274" w:name="_Toc229489518"/>
      <w:bookmarkStart w:id="18275" w:name="_Toc229726875"/>
      <w:bookmarkStart w:id="18276" w:name="_Toc229729100"/>
      <w:bookmarkStart w:id="18277" w:name="_Toc229742877"/>
      <w:bookmarkStart w:id="18278" w:name="_Toc229988548"/>
      <w:bookmarkStart w:id="18279" w:name="_Toc229990843"/>
      <w:bookmarkStart w:id="18280" w:name="_Toc229997510"/>
      <w:bookmarkStart w:id="18281" w:name="_Toc229998113"/>
      <w:bookmarkStart w:id="18282" w:name="_Toc229998717"/>
      <w:bookmarkStart w:id="18283" w:name="_Toc229999321"/>
      <w:bookmarkStart w:id="18284" w:name="_Toc229999924"/>
      <w:bookmarkStart w:id="18285" w:name="_Toc230000528"/>
      <w:bookmarkStart w:id="18286" w:name="_Toc230001133"/>
      <w:bookmarkStart w:id="18287" w:name="_Toc230001737"/>
      <w:bookmarkStart w:id="18288" w:name="_Toc230002342"/>
      <w:bookmarkStart w:id="18289" w:name="_Toc230074209"/>
      <w:bookmarkStart w:id="18290" w:name="_Toc230081935"/>
      <w:bookmarkStart w:id="18291" w:name="_Toc230083826"/>
      <w:bookmarkStart w:id="18292" w:name="_Toc230260235"/>
      <w:bookmarkStart w:id="18293" w:name="_Toc230260949"/>
      <w:bookmarkStart w:id="18294" w:name="_Toc230338971"/>
      <w:bookmarkStart w:id="18295" w:name="_Toc230339686"/>
      <w:bookmarkStart w:id="18296" w:name="_Toc230340401"/>
      <w:bookmarkStart w:id="18297" w:name="_Toc230341116"/>
      <w:bookmarkStart w:id="18298" w:name="_Toc230341831"/>
      <w:bookmarkStart w:id="18299" w:name="_Toc230342546"/>
      <w:bookmarkStart w:id="18300" w:name="_Toc230343260"/>
      <w:bookmarkStart w:id="18301" w:name="_Toc230596271"/>
      <w:bookmarkStart w:id="18302" w:name="_Toc230596985"/>
      <w:bookmarkStart w:id="18303" w:name="_Toc230607321"/>
      <w:bookmarkStart w:id="18304" w:name="_Toc230608037"/>
      <w:bookmarkStart w:id="18305" w:name="_Toc230609757"/>
      <w:bookmarkStart w:id="18306" w:name="_Toc230678587"/>
      <w:bookmarkStart w:id="18307" w:name="_Toc229482700"/>
      <w:bookmarkStart w:id="18308" w:name="_Toc229489519"/>
      <w:bookmarkStart w:id="18309" w:name="_Toc229726876"/>
      <w:bookmarkStart w:id="18310" w:name="_Toc229729101"/>
      <w:bookmarkStart w:id="18311" w:name="_Toc229742878"/>
      <w:bookmarkStart w:id="18312" w:name="_Toc229988549"/>
      <w:bookmarkStart w:id="18313" w:name="_Toc229990844"/>
      <w:bookmarkStart w:id="18314" w:name="_Toc229997511"/>
      <w:bookmarkStart w:id="18315" w:name="_Toc229998114"/>
      <w:bookmarkStart w:id="18316" w:name="_Toc229998718"/>
      <w:bookmarkStart w:id="18317" w:name="_Toc229999322"/>
      <w:bookmarkStart w:id="18318" w:name="_Toc229999925"/>
      <w:bookmarkStart w:id="18319" w:name="_Toc230000529"/>
      <w:bookmarkStart w:id="18320" w:name="_Toc230001134"/>
      <w:bookmarkStart w:id="18321" w:name="_Toc230001738"/>
      <w:bookmarkStart w:id="18322" w:name="_Toc230002343"/>
      <w:bookmarkStart w:id="18323" w:name="_Toc230074210"/>
      <w:bookmarkStart w:id="18324" w:name="_Toc230081936"/>
      <w:bookmarkStart w:id="18325" w:name="_Toc230083827"/>
      <w:bookmarkStart w:id="18326" w:name="_Toc230260236"/>
      <w:bookmarkStart w:id="18327" w:name="_Toc230260950"/>
      <w:bookmarkStart w:id="18328" w:name="_Toc230338972"/>
      <w:bookmarkStart w:id="18329" w:name="_Toc230339687"/>
      <w:bookmarkStart w:id="18330" w:name="_Toc230340402"/>
      <w:bookmarkStart w:id="18331" w:name="_Toc230341117"/>
      <w:bookmarkStart w:id="18332" w:name="_Toc230341832"/>
      <w:bookmarkStart w:id="18333" w:name="_Toc230342547"/>
      <w:bookmarkStart w:id="18334" w:name="_Toc230343261"/>
      <w:bookmarkStart w:id="18335" w:name="_Toc230596272"/>
      <w:bookmarkStart w:id="18336" w:name="_Toc230596986"/>
      <w:bookmarkStart w:id="18337" w:name="_Toc230607322"/>
      <w:bookmarkStart w:id="18338" w:name="_Toc230608038"/>
      <w:bookmarkStart w:id="18339" w:name="_Toc230609758"/>
      <w:bookmarkStart w:id="18340" w:name="_Toc230678588"/>
      <w:bookmarkStart w:id="18341" w:name="_Toc229482701"/>
      <w:bookmarkStart w:id="18342" w:name="_Toc229489520"/>
      <w:bookmarkStart w:id="18343" w:name="_Toc229726877"/>
      <w:bookmarkStart w:id="18344" w:name="_Toc229729102"/>
      <w:bookmarkStart w:id="18345" w:name="_Toc229742879"/>
      <w:bookmarkStart w:id="18346" w:name="_Toc229988550"/>
      <w:bookmarkStart w:id="18347" w:name="_Toc229990845"/>
      <w:bookmarkStart w:id="18348" w:name="_Toc229997512"/>
      <w:bookmarkStart w:id="18349" w:name="_Toc229998115"/>
      <w:bookmarkStart w:id="18350" w:name="_Toc229998719"/>
      <w:bookmarkStart w:id="18351" w:name="_Toc229999323"/>
      <w:bookmarkStart w:id="18352" w:name="_Toc229999926"/>
      <w:bookmarkStart w:id="18353" w:name="_Toc230000530"/>
      <w:bookmarkStart w:id="18354" w:name="_Toc230001135"/>
      <w:bookmarkStart w:id="18355" w:name="_Toc230001739"/>
      <w:bookmarkStart w:id="18356" w:name="_Toc230002344"/>
      <w:bookmarkStart w:id="18357" w:name="_Toc230074211"/>
      <w:bookmarkStart w:id="18358" w:name="_Toc230081937"/>
      <w:bookmarkStart w:id="18359" w:name="_Toc230083828"/>
      <w:bookmarkStart w:id="18360" w:name="_Toc230260237"/>
      <w:bookmarkStart w:id="18361" w:name="_Toc230260951"/>
      <w:bookmarkStart w:id="18362" w:name="_Toc230338973"/>
      <w:bookmarkStart w:id="18363" w:name="_Toc230339688"/>
      <w:bookmarkStart w:id="18364" w:name="_Toc230340403"/>
      <w:bookmarkStart w:id="18365" w:name="_Toc230341118"/>
      <w:bookmarkStart w:id="18366" w:name="_Toc230341833"/>
      <w:bookmarkStart w:id="18367" w:name="_Toc230342548"/>
      <w:bookmarkStart w:id="18368" w:name="_Toc230343262"/>
      <w:bookmarkStart w:id="18369" w:name="_Toc230596273"/>
      <w:bookmarkStart w:id="18370" w:name="_Toc230596987"/>
      <w:bookmarkStart w:id="18371" w:name="_Toc230607323"/>
      <w:bookmarkStart w:id="18372" w:name="_Toc230608039"/>
      <w:bookmarkStart w:id="18373" w:name="_Toc230609759"/>
      <w:bookmarkStart w:id="18374" w:name="_Toc230678589"/>
      <w:bookmarkStart w:id="18375" w:name="_Toc229482702"/>
      <w:bookmarkStart w:id="18376" w:name="_Toc229489521"/>
      <w:bookmarkStart w:id="18377" w:name="_Toc229726878"/>
      <w:bookmarkStart w:id="18378" w:name="_Toc229729103"/>
      <w:bookmarkStart w:id="18379" w:name="_Toc229742880"/>
      <w:bookmarkStart w:id="18380" w:name="_Toc229988551"/>
      <w:bookmarkStart w:id="18381" w:name="_Toc229990846"/>
      <w:bookmarkStart w:id="18382" w:name="_Toc229997513"/>
      <w:bookmarkStart w:id="18383" w:name="_Toc229998116"/>
      <w:bookmarkStart w:id="18384" w:name="_Toc229998720"/>
      <w:bookmarkStart w:id="18385" w:name="_Toc229999324"/>
      <w:bookmarkStart w:id="18386" w:name="_Toc229999927"/>
      <w:bookmarkStart w:id="18387" w:name="_Toc230000531"/>
      <w:bookmarkStart w:id="18388" w:name="_Toc230001136"/>
      <w:bookmarkStart w:id="18389" w:name="_Toc230001740"/>
      <w:bookmarkStart w:id="18390" w:name="_Toc230002345"/>
      <w:bookmarkStart w:id="18391" w:name="_Toc230074212"/>
      <w:bookmarkStart w:id="18392" w:name="_Toc230081938"/>
      <w:bookmarkStart w:id="18393" w:name="_Toc230083829"/>
      <w:bookmarkStart w:id="18394" w:name="_Toc230260238"/>
      <w:bookmarkStart w:id="18395" w:name="_Toc230260952"/>
      <w:bookmarkStart w:id="18396" w:name="_Toc230338974"/>
      <w:bookmarkStart w:id="18397" w:name="_Toc230339689"/>
      <w:bookmarkStart w:id="18398" w:name="_Toc230340404"/>
      <w:bookmarkStart w:id="18399" w:name="_Toc230341119"/>
      <w:bookmarkStart w:id="18400" w:name="_Toc230341834"/>
      <w:bookmarkStart w:id="18401" w:name="_Toc230342549"/>
      <w:bookmarkStart w:id="18402" w:name="_Toc230343263"/>
      <w:bookmarkStart w:id="18403" w:name="_Toc230596274"/>
      <w:bookmarkStart w:id="18404" w:name="_Toc230596988"/>
      <w:bookmarkStart w:id="18405" w:name="_Toc230607324"/>
      <w:bookmarkStart w:id="18406" w:name="_Toc230608040"/>
      <w:bookmarkStart w:id="18407" w:name="_Toc230609760"/>
      <w:bookmarkStart w:id="18408" w:name="_Toc230678590"/>
      <w:bookmarkStart w:id="18409" w:name="_Toc229482703"/>
      <w:bookmarkStart w:id="18410" w:name="_Toc229489522"/>
      <w:bookmarkStart w:id="18411" w:name="_Toc229726879"/>
      <w:bookmarkStart w:id="18412" w:name="_Toc229729104"/>
      <w:bookmarkStart w:id="18413" w:name="_Toc229742881"/>
      <w:bookmarkStart w:id="18414" w:name="_Toc229988552"/>
      <w:bookmarkStart w:id="18415" w:name="_Toc229990847"/>
      <w:bookmarkStart w:id="18416" w:name="_Toc229997514"/>
      <w:bookmarkStart w:id="18417" w:name="_Toc229998117"/>
      <w:bookmarkStart w:id="18418" w:name="_Toc229998721"/>
      <w:bookmarkStart w:id="18419" w:name="_Toc229999325"/>
      <w:bookmarkStart w:id="18420" w:name="_Toc229999928"/>
      <w:bookmarkStart w:id="18421" w:name="_Toc230000532"/>
      <w:bookmarkStart w:id="18422" w:name="_Toc230001137"/>
      <w:bookmarkStart w:id="18423" w:name="_Toc230001741"/>
      <w:bookmarkStart w:id="18424" w:name="_Toc230002346"/>
      <w:bookmarkStart w:id="18425" w:name="_Toc230074213"/>
      <w:bookmarkStart w:id="18426" w:name="_Toc230081939"/>
      <w:bookmarkStart w:id="18427" w:name="_Toc230083830"/>
      <w:bookmarkStart w:id="18428" w:name="_Toc230260239"/>
      <w:bookmarkStart w:id="18429" w:name="_Toc230260953"/>
      <w:bookmarkStart w:id="18430" w:name="_Toc230338975"/>
      <w:bookmarkStart w:id="18431" w:name="_Toc230339690"/>
      <w:bookmarkStart w:id="18432" w:name="_Toc230340405"/>
      <w:bookmarkStart w:id="18433" w:name="_Toc230341120"/>
      <w:bookmarkStart w:id="18434" w:name="_Toc230341835"/>
      <w:bookmarkStart w:id="18435" w:name="_Toc230342550"/>
      <w:bookmarkStart w:id="18436" w:name="_Toc230343264"/>
      <w:bookmarkStart w:id="18437" w:name="_Toc230596275"/>
      <w:bookmarkStart w:id="18438" w:name="_Toc230596989"/>
      <w:bookmarkStart w:id="18439" w:name="_Toc230607325"/>
      <w:bookmarkStart w:id="18440" w:name="_Toc230608041"/>
      <w:bookmarkStart w:id="18441" w:name="_Toc230609761"/>
      <w:bookmarkStart w:id="18442" w:name="_Toc230678591"/>
      <w:bookmarkStart w:id="18443" w:name="_Toc229482704"/>
      <w:bookmarkStart w:id="18444" w:name="_Toc229489523"/>
      <w:bookmarkStart w:id="18445" w:name="_Toc229726880"/>
      <w:bookmarkStart w:id="18446" w:name="_Toc229729105"/>
      <w:bookmarkStart w:id="18447" w:name="_Toc229742882"/>
      <w:bookmarkStart w:id="18448" w:name="_Toc229988553"/>
      <w:bookmarkStart w:id="18449" w:name="_Toc229990848"/>
      <w:bookmarkStart w:id="18450" w:name="_Toc229997515"/>
      <w:bookmarkStart w:id="18451" w:name="_Toc229998118"/>
      <w:bookmarkStart w:id="18452" w:name="_Toc229998722"/>
      <w:bookmarkStart w:id="18453" w:name="_Toc229999326"/>
      <w:bookmarkStart w:id="18454" w:name="_Toc229999929"/>
      <w:bookmarkStart w:id="18455" w:name="_Toc230000533"/>
      <w:bookmarkStart w:id="18456" w:name="_Toc230001138"/>
      <w:bookmarkStart w:id="18457" w:name="_Toc230001742"/>
      <w:bookmarkStart w:id="18458" w:name="_Toc230002347"/>
      <w:bookmarkStart w:id="18459" w:name="_Toc230074214"/>
      <w:bookmarkStart w:id="18460" w:name="_Toc230081940"/>
      <w:bookmarkStart w:id="18461" w:name="_Toc230083831"/>
      <w:bookmarkStart w:id="18462" w:name="_Toc230260240"/>
      <w:bookmarkStart w:id="18463" w:name="_Toc230260954"/>
      <w:bookmarkStart w:id="18464" w:name="_Toc230338976"/>
      <w:bookmarkStart w:id="18465" w:name="_Toc230339691"/>
      <w:bookmarkStart w:id="18466" w:name="_Toc230340406"/>
      <w:bookmarkStart w:id="18467" w:name="_Toc230341121"/>
      <w:bookmarkStart w:id="18468" w:name="_Toc230341836"/>
      <w:bookmarkStart w:id="18469" w:name="_Toc230342551"/>
      <w:bookmarkStart w:id="18470" w:name="_Toc230343265"/>
      <w:bookmarkStart w:id="18471" w:name="_Toc230596276"/>
      <w:bookmarkStart w:id="18472" w:name="_Toc230596990"/>
      <w:bookmarkStart w:id="18473" w:name="_Toc230607326"/>
      <w:bookmarkStart w:id="18474" w:name="_Toc230608042"/>
      <w:bookmarkStart w:id="18475" w:name="_Toc230609762"/>
      <w:bookmarkStart w:id="18476" w:name="_Toc230678592"/>
      <w:bookmarkStart w:id="18477" w:name="_Toc229482705"/>
      <w:bookmarkStart w:id="18478" w:name="_Toc229489524"/>
      <w:bookmarkStart w:id="18479" w:name="_Toc229726881"/>
      <w:bookmarkStart w:id="18480" w:name="_Toc229729106"/>
      <w:bookmarkStart w:id="18481" w:name="_Toc229742883"/>
      <w:bookmarkStart w:id="18482" w:name="_Toc229988554"/>
      <w:bookmarkStart w:id="18483" w:name="_Toc229990849"/>
      <w:bookmarkStart w:id="18484" w:name="_Toc229997516"/>
      <w:bookmarkStart w:id="18485" w:name="_Toc229998119"/>
      <w:bookmarkStart w:id="18486" w:name="_Toc229998723"/>
      <w:bookmarkStart w:id="18487" w:name="_Toc229999327"/>
      <w:bookmarkStart w:id="18488" w:name="_Toc229999930"/>
      <w:bookmarkStart w:id="18489" w:name="_Toc230000534"/>
      <w:bookmarkStart w:id="18490" w:name="_Toc230001139"/>
      <w:bookmarkStart w:id="18491" w:name="_Toc230001743"/>
      <w:bookmarkStart w:id="18492" w:name="_Toc230002348"/>
      <w:bookmarkStart w:id="18493" w:name="_Toc230074215"/>
      <w:bookmarkStart w:id="18494" w:name="_Toc230081941"/>
      <w:bookmarkStart w:id="18495" w:name="_Toc230083832"/>
      <w:bookmarkStart w:id="18496" w:name="_Toc230260241"/>
      <w:bookmarkStart w:id="18497" w:name="_Toc230260955"/>
      <w:bookmarkStart w:id="18498" w:name="_Toc230338977"/>
      <w:bookmarkStart w:id="18499" w:name="_Toc230339692"/>
      <w:bookmarkStart w:id="18500" w:name="_Toc230340407"/>
      <w:bookmarkStart w:id="18501" w:name="_Toc230341122"/>
      <w:bookmarkStart w:id="18502" w:name="_Toc230341837"/>
      <w:bookmarkStart w:id="18503" w:name="_Toc230342552"/>
      <w:bookmarkStart w:id="18504" w:name="_Toc230343266"/>
      <w:bookmarkStart w:id="18505" w:name="_Toc230596277"/>
      <w:bookmarkStart w:id="18506" w:name="_Toc230596991"/>
      <w:bookmarkStart w:id="18507" w:name="_Toc230607327"/>
      <w:bookmarkStart w:id="18508" w:name="_Toc230608043"/>
      <w:bookmarkStart w:id="18509" w:name="_Toc230609763"/>
      <w:bookmarkStart w:id="18510" w:name="_Toc230678593"/>
      <w:bookmarkStart w:id="18511" w:name="_Toc229482706"/>
      <w:bookmarkStart w:id="18512" w:name="_Toc229489525"/>
      <w:bookmarkStart w:id="18513" w:name="_Toc229726882"/>
      <w:bookmarkStart w:id="18514" w:name="_Toc229729107"/>
      <w:bookmarkStart w:id="18515" w:name="_Toc229742884"/>
      <w:bookmarkStart w:id="18516" w:name="_Toc229988555"/>
      <w:bookmarkStart w:id="18517" w:name="_Toc229990850"/>
      <w:bookmarkStart w:id="18518" w:name="_Toc229997517"/>
      <w:bookmarkStart w:id="18519" w:name="_Toc229998120"/>
      <w:bookmarkStart w:id="18520" w:name="_Toc229998724"/>
      <w:bookmarkStart w:id="18521" w:name="_Toc229999328"/>
      <w:bookmarkStart w:id="18522" w:name="_Toc229999931"/>
      <w:bookmarkStart w:id="18523" w:name="_Toc230000535"/>
      <w:bookmarkStart w:id="18524" w:name="_Toc230001140"/>
      <w:bookmarkStart w:id="18525" w:name="_Toc230001744"/>
      <w:bookmarkStart w:id="18526" w:name="_Toc230002349"/>
      <w:bookmarkStart w:id="18527" w:name="_Toc230074216"/>
      <w:bookmarkStart w:id="18528" w:name="_Toc230081942"/>
      <w:bookmarkStart w:id="18529" w:name="_Toc230083833"/>
      <w:bookmarkStart w:id="18530" w:name="_Toc230260242"/>
      <w:bookmarkStart w:id="18531" w:name="_Toc230260956"/>
      <w:bookmarkStart w:id="18532" w:name="_Toc230338978"/>
      <w:bookmarkStart w:id="18533" w:name="_Toc230339693"/>
      <w:bookmarkStart w:id="18534" w:name="_Toc230340408"/>
      <w:bookmarkStart w:id="18535" w:name="_Toc230341123"/>
      <w:bookmarkStart w:id="18536" w:name="_Toc230341838"/>
      <w:bookmarkStart w:id="18537" w:name="_Toc230342553"/>
      <w:bookmarkStart w:id="18538" w:name="_Toc230343267"/>
      <w:bookmarkStart w:id="18539" w:name="_Toc230596278"/>
      <w:bookmarkStart w:id="18540" w:name="_Toc230596992"/>
      <w:bookmarkStart w:id="18541" w:name="_Toc230607328"/>
      <w:bookmarkStart w:id="18542" w:name="_Toc230608044"/>
      <w:bookmarkStart w:id="18543" w:name="_Toc230609764"/>
      <w:bookmarkStart w:id="18544" w:name="_Toc230678594"/>
      <w:bookmarkStart w:id="18545" w:name="_Toc229482707"/>
      <w:bookmarkStart w:id="18546" w:name="_Toc229489526"/>
      <w:bookmarkStart w:id="18547" w:name="_Toc229726883"/>
      <w:bookmarkStart w:id="18548" w:name="_Toc229729108"/>
      <w:bookmarkStart w:id="18549" w:name="_Toc229742885"/>
      <w:bookmarkStart w:id="18550" w:name="_Toc229988556"/>
      <w:bookmarkStart w:id="18551" w:name="_Toc229990851"/>
      <w:bookmarkStart w:id="18552" w:name="_Toc229997518"/>
      <w:bookmarkStart w:id="18553" w:name="_Toc229998121"/>
      <w:bookmarkStart w:id="18554" w:name="_Toc229998725"/>
      <w:bookmarkStart w:id="18555" w:name="_Toc229999329"/>
      <w:bookmarkStart w:id="18556" w:name="_Toc229999932"/>
      <w:bookmarkStart w:id="18557" w:name="_Toc230000536"/>
      <w:bookmarkStart w:id="18558" w:name="_Toc230001141"/>
      <w:bookmarkStart w:id="18559" w:name="_Toc230001745"/>
      <w:bookmarkStart w:id="18560" w:name="_Toc230002350"/>
      <w:bookmarkStart w:id="18561" w:name="_Toc230074217"/>
      <w:bookmarkStart w:id="18562" w:name="_Toc230081943"/>
      <w:bookmarkStart w:id="18563" w:name="_Toc230083834"/>
      <w:bookmarkStart w:id="18564" w:name="_Toc230260243"/>
      <w:bookmarkStart w:id="18565" w:name="_Toc230260957"/>
      <w:bookmarkStart w:id="18566" w:name="_Toc230338979"/>
      <w:bookmarkStart w:id="18567" w:name="_Toc230339694"/>
      <w:bookmarkStart w:id="18568" w:name="_Toc230340409"/>
      <w:bookmarkStart w:id="18569" w:name="_Toc230341124"/>
      <w:bookmarkStart w:id="18570" w:name="_Toc230341839"/>
      <w:bookmarkStart w:id="18571" w:name="_Toc230342554"/>
      <w:bookmarkStart w:id="18572" w:name="_Toc230343268"/>
      <w:bookmarkStart w:id="18573" w:name="_Toc230596279"/>
      <w:bookmarkStart w:id="18574" w:name="_Toc230596993"/>
      <w:bookmarkStart w:id="18575" w:name="_Toc230607329"/>
      <w:bookmarkStart w:id="18576" w:name="_Toc230608045"/>
      <w:bookmarkStart w:id="18577" w:name="_Toc230609765"/>
      <w:bookmarkStart w:id="18578" w:name="_Toc230678595"/>
      <w:bookmarkStart w:id="18579" w:name="_Toc229482708"/>
      <w:bookmarkStart w:id="18580" w:name="_Toc229489527"/>
      <w:bookmarkStart w:id="18581" w:name="_Toc229726884"/>
      <w:bookmarkStart w:id="18582" w:name="_Toc229729109"/>
      <w:bookmarkStart w:id="18583" w:name="_Toc229742886"/>
      <w:bookmarkStart w:id="18584" w:name="_Toc229988557"/>
      <w:bookmarkStart w:id="18585" w:name="_Toc229990852"/>
      <w:bookmarkStart w:id="18586" w:name="_Toc229997519"/>
      <w:bookmarkStart w:id="18587" w:name="_Toc229998122"/>
      <w:bookmarkStart w:id="18588" w:name="_Toc229998726"/>
      <w:bookmarkStart w:id="18589" w:name="_Toc229999330"/>
      <w:bookmarkStart w:id="18590" w:name="_Toc229999933"/>
      <w:bookmarkStart w:id="18591" w:name="_Toc230000537"/>
      <w:bookmarkStart w:id="18592" w:name="_Toc230001142"/>
      <w:bookmarkStart w:id="18593" w:name="_Toc230001746"/>
      <w:bookmarkStart w:id="18594" w:name="_Toc230002351"/>
      <w:bookmarkStart w:id="18595" w:name="_Toc230074218"/>
      <w:bookmarkStart w:id="18596" w:name="_Toc230081944"/>
      <w:bookmarkStart w:id="18597" w:name="_Toc230083835"/>
      <w:bookmarkStart w:id="18598" w:name="_Toc230260244"/>
      <w:bookmarkStart w:id="18599" w:name="_Toc230260958"/>
      <w:bookmarkStart w:id="18600" w:name="_Toc230338980"/>
      <w:bookmarkStart w:id="18601" w:name="_Toc230339695"/>
      <w:bookmarkStart w:id="18602" w:name="_Toc230340410"/>
      <w:bookmarkStart w:id="18603" w:name="_Toc230341125"/>
      <w:bookmarkStart w:id="18604" w:name="_Toc230341840"/>
      <w:bookmarkStart w:id="18605" w:name="_Toc230342555"/>
      <w:bookmarkStart w:id="18606" w:name="_Toc230343269"/>
      <w:bookmarkStart w:id="18607" w:name="_Toc230596280"/>
      <w:bookmarkStart w:id="18608" w:name="_Toc230596994"/>
      <w:bookmarkStart w:id="18609" w:name="_Toc230607330"/>
      <w:bookmarkStart w:id="18610" w:name="_Toc230608046"/>
      <w:bookmarkStart w:id="18611" w:name="_Toc230609766"/>
      <w:bookmarkStart w:id="18612" w:name="_Toc230678596"/>
      <w:bookmarkStart w:id="18613" w:name="_Toc229482709"/>
      <w:bookmarkStart w:id="18614" w:name="_Toc229489528"/>
      <w:bookmarkStart w:id="18615" w:name="_Toc229726885"/>
      <w:bookmarkStart w:id="18616" w:name="_Toc229729110"/>
      <w:bookmarkStart w:id="18617" w:name="_Toc229742887"/>
      <w:bookmarkStart w:id="18618" w:name="_Toc229988558"/>
      <w:bookmarkStart w:id="18619" w:name="_Toc229990853"/>
      <w:bookmarkStart w:id="18620" w:name="_Toc229997520"/>
      <w:bookmarkStart w:id="18621" w:name="_Toc229998123"/>
      <w:bookmarkStart w:id="18622" w:name="_Toc229998727"/>
      <w:bookmarkStart w:id="18623" w:name="_Toc229999331"/>
      <w:bookmarkStart w:id="18624" w:name="_Toc229999934"/>
      <w:bookmarkStart w:id="18625" w:name="_Toc230000538"/>
      <w:bookmarkStart w:id="18626" w:name="_Toc230001143"/>
      <w:bookmarkStart w:id="18627" w:name="_Toc230001747"/>
      <w:bookmarkStart w:id="18628" w:name="_Toc230002352"/>
      <w:bookmarkStart w:id="18629" w:name="_Toc230074219"/>
      <w:bookmarkStart w:id="18630" w:name="_Toc230081945"/>
      <w:bookmarkStart w:id="18631" w:name="_Toc230083836"/>
      <w:bookmarkStart w:id="18632" w:name="_Toc230260245"/>
      <w:bookmarkStart w:id="18633" w:name="_Toc230260959"/>
      <w:bookmarkStart w:id="18634" w:name="_Toc230338981"/>
      <w:bookmarkStart w:id="18635" w:name="_Toc230339696"/>
      <w:bookmarkStart w:id="18636" w:name="_Toc230340411"/>
      <w:bookmarkStart w:id="18637" w:name="_Toc230341126"/>
      <w:bookmarkStart w:id="18638" w:name="_Toc230341841"/>
      <w:bookmarkStart w:id="18639" w:name="_Toc230342556"/>
      <w:bookmarkStart w:id="18640" w:name="_Toc230343270"/>
      <w:bookmarkStart w:id="18641" w:name="_Toc230596281"/>
      <w:bookmarkStart w:id="18642" w:name="_Toc230596995"/>
      <w:bookmarkStart w:id="18643" w:name="_Toc230607331"/>
      <w:bookmarkStart w:id="18644" w:name="_Toc230608047"/>
      <w:bookmarkStart w:id="18645" w:name="_Toc230609767"/>
      <w:bookmarkStart w:id="18646" w:name="_Toc230678597"/>
      <w:bookmarkStart w:id="18647" w:name="_Toc229482710"/>
      <w:bookmarkStart w:id="18648" w:name="_Toc229489529"/>
      <w:bookmarkStart w:id="18649" w:name="_Toc229726886"/>
      <w:bookmarkStart w:id="18650" w:name="_Toc229729111"/>
      <w:bookmarkStart w:id="18651" w:name="_Toc229742888"/>
      <w:bookmarkStart w:id="18652" w:name="_Toc229988559"/>
      <w:bookmarkStart w:id="18653" w:name="_Toc229990854"/>
      <w:bookmarkStart w:id="18654" w:name="_Toc229997521"/>
      <w:bookmarkStart w:id="18655" w:name="_Toc229998124"/>
      <w:bookmarkStart w:id="18656" w:name="_Toc229998728"/>
      <w:bookmarkStart w:id="18657" w:name="_Toc229999332"/>
      <w:bookmarkStart w:id="18658" w:name="_Toc229999935"/>
      <w:bookmarkStart w:id="18659" w:name="_Toc230000539"/>
      <w:bookmarkStart w:id="18660" w:name="_Toc230001144"/>
      <w:bookmarkStart w:id="18661" w:name="_Toc230001748"/>
      <w:bookmarkStart w:id="18662" w:name="_Toc230002353"/>
      <w:bookmarkStart w:id="18663" w:name="_Toc230074220"/>
      <w:bookmarkStart w:id="18664" w:name="_Toc230081946"/>
      <w:bookmarkStart w:id="18665" w:name="_Toc230083837"/>
      <w:bookmarkStart w:id="18666" w:name="_Toc230260246"/>
      <w:bookmarkStart w:id="18667" w:name="_Toc230260960"/>
      <w:bookmarkStart w:id="18668" w:name="_Toc230338982"/>
      <w:bookmarkStart w:id="18669" w:name="_Toc230339697"/>
      <w:bookmarkStart w:id="18670" w:name="_Toc230340412"/>
      <w:bookmarkStart w:id="18671" w:name="_Toc230341127"/>
      <w:bookmarkStart w:id="18672" w:name="_Toc230341842"/>
      <w:bookmarkStart w:id="18673" w:name="_Toc230342557"/>
      <w:bookmarkStart w:id="18674" w:name="_Toc230343271"/>
      <w:bookmarkStart w:id="18675" w:name="_Toc230596282"/>
      <w:bookmarkStart w:id="18676" w:name="_Toc230596996"/>
      <w:bookmarkStart w:id="18677" w:name="_Toc230607332"/>
      <w:bookmarkStart w:id="18678" w:name="_Toc230608048"/>
      <w:bookmarkStart w:id="18679" w:name="_Toc230609768"/>
      <w:bookmarkStart w:id="18680" w:name="_Toc230678598"/>
      <w:bookmarkStart w:id="18681" w:name="_Toc229482711"/>
      <w:bookmarkStart w:id="18682" w:name="_Toc229489530"/>
      <w:bookmarkStart w:id="18683" w:name="_Toc229726887"/>
      <w:bookmarkStart w:id="18684" w:name="_Toc229729112"/>
      <w:bookmarkStart w:id="18685" w:name="_Toc229742889"/>
      <w:bookmarkStart w:id="18686" w:name="_Toc229988560"/>
      <w:bookmarkStart w:id="18687" w:name="_Toc229990855"/>
      <w:bookmarkStart w:id="18688" w:name="_Toc229997522"/>
      <w:bookmarkStart w:id="18689" w:name="_Toc229998125"/>
      <w:bookmarkStart w:id="18690" w:name="_Toc229998729"/>
      <w:bookmarkStart w:id="18691" w:name="_Toc229999333"/>
      <w:bookmarkStart w:id="18692" w:name="_Toc229999936"/>
      <w:bookmarkStart w:id="18693" w:name="_Toc230000540"/>
      <w:bookmarkStart w:id="18694" w:name="_Toc230001145"/>
      <w:bookmarkStart w:id="18695" w:name="_Toc230001749"/>
      <w:bookmarkStart w:id="18696" w:name="_Toc230002354"/>
      <w:bookmarkStart w:id="18697" w:name="_Toc230074221"/>
      <w:bookmarkStart w:id="18698" w:name="_Toc230081947"/>
      <w:bookmarkStart w:id="18699" w:name="_Toc230083838"/>
      <w:bookmarkStart w:id="18700" w:name="_Toc230260247"/>
      <w:bookmarkStart w:id="18701" w:name="_Toc230260961"/>
      <w:bookmarkStart w:id="18702" w:name="_Toc230338983"/>
      <w:bookmarkStart w:id="18703" w:name="_Toc230339698"/>
      <w:bookmarkStart w:id="18704" w:name="_Toc230340413"/>
      <w:bookmarkStart w:id="18705" w:name="_Toc230341128"/>
      <w:bookmarkStart w:id="18706" w:name="_Toc230341843"/>
      <w:bookmarkStart w:id="18707" w:name="_Toc230342558"/>
      <w:bookmarkStart w:id="18708" w:name="_Toc230343272"/>
      <w:bookmarkStart w:id="18709" w:name="_Toc230596283"/>
      <w:bookmarkStart w:id="18710" w:name="_Toc230596997"/>
      <w:bookmarkStart w:id="18711" w:name="_Toc230607333"/>
      <w:bookmarkStart w:id="18712" w:name="_Toc230608049"/>
      <w:bookmarkStart w:id="18713" w:name="_Toc230609769"/>
      <w:bookmarkStart w:id="18714" w:name="_Toc230678599"/>
      <w:bookmarkStart w:id="18715" w:name="_Toc229482712"/>
      <w:bookmarkStart w:id="18716" w:name="_Toc229489531"/>
      <w:bookmarkStart w:id="18717" w:name="_Toc229726888"/>
      <w:bookmarkStart w:id="18718" w:name="_Toc229729113"/>
      <w:bookmarkStart w:id="18719" w:name="_Toc229742890"/>
      <w:bookmarkStart w:id="18720" w:name="_Toc229988561"/>
      <w:bookmarkStart w:id="18721" w:name="_Toc229990856"/>
      <w:bookmarkStart w:id="18722" w:name="_Toc229997523"/>
      <w:bookmarkStart w:id="18723" w:name="_Toc229998126"/>
      <w:bookmarkStart w:id="18724" w:name="_Toc229998730"/>
      <w:bookmarkStart w:id="18725" w:name="_Toc229999334"/>
      <w:bookmarkStart w:id="18726" w:name="_Toc229999937"/>
      <w:bookmarkStart w:id="18727" w:name="_Toc230000541"/>
      <w:bookmarkStart w:id="18728" w:name="_Toc230001146"/>
      <w:bookmarkStart w:id="18729" w:name="_Toc230001750"/>
      <w:bookmarkStart w:id="18730" w:name="_Toc230002355"/>
      <w:bookmarkStart w:id="18731" w:name="_Toc230074222"/>
      <w:bookmarkStart w:id="18732" w:name="_Toc230081948"/>
      <w:bookmarkStart w:id="18733" w:name="_Toc230083839"/>
      <w:bookmarkStart w:id="18734" w:name="_Toc230260248"/>
      <w:bookmarkStart w:id="18735" w:name="_Toc230260962"/>
      <w:bookmarkStart w:id="18736" w:name="_Toc230338984"/>
      <w:bookmarkStart w:id="18737" w:name="_Toc230339699"/>
      <w:bookmarkStart w:id="18738" w:name="_Toc230340414"/>
      <w:bookmarkStart w:id="18739" w:name="_Toc230341129"/>
      <w:bookmarkStart w:id="18740" w:name="_Toc230341844"/>
      <w:bookmarkStart w:id="18741" w:name="_Toc230342559"/>
      <w:bookmarkStart w:id="18742" w:name="_Toc230343273"/>
      <w:bookmarkStart w:id="18743" w:name="_Toc230596284"/>
      <w:bookmarkStart w:id="18744" w:name="_Toc230596998"/>
      <w:bookmarkStart w:id="18745" w:name="_Toc230607334"/>
      <w:bookmarkStart w:id="18746" w:name="_Toc230608050"/>
      <w:bookmarkStart w:id="18747" w:name="_Toc230609770"/>
      <w:bookmarkStart w:id="18748" w:name="_Toc230678600"/>
      <w:bookmarkStart w:id="18749" w:name="_Toc229482713"/>
      <w:bookmarkStart w:id="18750" w:name="_Toc229489532"/>
      <w:bookmarkStart w:id="18751" w:name="_Toc229726889"/>
      <w:bookmarkStart w:id="18752" w:name="_Toc229729114"/>
      <w:bookmarkStart w:id="18753" w:name="_Toc229742891"/>
      <w:bookmarkStart w:id="18754" w:name="_Toc229988562"/>
      <w:bookmarkStart w:id="18755" w:name="_Toc229990857"/>
      <w:bookmarkStart w:id="18756" w:name="_Toc229997524"/>
      <w:bookmarkStart w:id="18757" w:name="_Toc229998127"/>
      <w:bookmarkStart w:id="18758" w:name="_Toc229998731"/>
      <w:bookmarkStart w:id="18759" w:name="_Toc229999335"/>
      <w:bookmarkStart w:id="18760" w:name="_Toc229999938"/>
      <w:bookmarkStart w:id="18761" w:name="_Toc230000542"/>
      <w:bookmarkStart w:id="18762" w:name="_Toc230001147"/>
      <w:bookmarkStart w:id="18763" w:name="_Toc230001751"/>
      <w:bookmarkStart w:id="18764" w:name="_Toc230002356"/>
      <w:bookmarkStart w:id="18765" w:name="_Toc230074223"/>
      <w:bookmarkStart w:id="18766" w:name="_Toc230081949"/>
      <w:bookmarkStart w:id="18767" w:name="_Toc230083840"/>
      <w:bookmarkStart w:id="18768" w:name="_Toc230260249"/>
      <w:bookmarkStart w:id="18769" w:name="_Toc230260963"/>
      <w:bookmarkStart w:id="18770" w:name="_Toc230338985"/>
      <w:bookmarkStart w:id="18771" w:name="_Toc230339700"/>
      <w:bookmarkStart w:id="18772" w:name="_Toc230340415"/>
      <w:bookmarkStart w:id="18773" w:name="_Toc230341130"/>
      <w:bookmarkStart w:id="18774" w:name="_Toc230341845"/>
      <w:bookmarkStart w:id="18775" w:name="_Toc230342560"/>
      <w:bookmarkStart w:id="18776" w:name="_Toc230343274"/>
      <w:bookmarkStart w:id="18777" w:name="_Toc230596285"/>
      <w:bookmarkStart w:id="18778" w:name="_Toc230596999"/>
      <w:bookmarkStart w:id="18779" w:name="_Toc230607335"/>
      <w:bookmarkStart w:id="18780" w:name="_Toc230608051"/>
      <w:bookmarkStart w:id="18781" w:name="_Toc230609771"/>
      <w:bookmarkStart w:id="18782" w:name="_Toc230678601"/>
      <w:bookmarkStart w:id="18783" w:name="_Toc229482714"/>
      <w:bookmarkStart w:id="18784" w:name="_Toc229489533"/>
      <w:bookmarkStart w:id="18785" w:name="_Toc229726890"/>
      <w:bookmarkStart w:id="18786" w:name="_Toc229729115"/>
      <w:bookmarkStart w:id="18787" w:name="_Toc229742892"/>
      <w:bookmarkStart w:id="18788" w:name="_Toc229988563"/>
      <w:bookmarkStart w:id="18789" w:name="_Toc229990858"/>
      <w:bookmarkStart w:id="18790" w:name="_Toc229997525"/>
      <w:bookmarkStart w:id="18791" w:name="_Toc229998128"/>
      <w:bookmarkStart w:id="18792" w:name="_Toc229998732"/>
      <w:bookmarkStart w:id="18793" w:name="_Toc229999336"/>
      <w:bookmarkStart w:id="18794" w:name="_Toc229999939"/>
      <w:bookmarkStart w:id="18795" w:name="_Toc230000543"/>
      <w:bookmarkStart w:id="18796" w:name="_Toc230001148"/>
      <w:bookmarkStart w:id="18797" w:name="_Toc230001752"/>
      <w:bookmarkStart w:id="18798" w:name="_Toc230002357"/>
      <w:bookmarkStart w:id="18799" w:name="_Toc230074224"/>
      <w:bookmarkStart w:id="18800" w:name="_Toc230081950"/>
      <w:bookmarkStart w:id="18801" w:name="_Toc230083841"/>
      <w:bookmarkStart w:id="18802" w:name="_Toc230260250"/>
      <w:bookmarkStart w:id="18803" w:name="_Toc230260964"/>
      <w:bookmarkStart w:id="18804" w:name="_Toc230338986"/>
      <w:bookmarkStart w:id="18805" w:name="_Toc230339701"/>
      <w:bookmarkStart w:id="18806" w:name="_Toc230340416"/>
      <w:bookmarkStart w:id="18807" w:name="_Toc230341131"/>
      <w:bookmarkStart w:id="18808" w:name="_Toc230341846"/>
      <w:bookmarkStart w:id="18809" w:name="_Toc230342561"/>
      <w:bookmarkStart w:id="18810" w:name="_Toc230343275"/>
      <w:bookmarkStart w:id="18811" w:name="_Toc230596286"/>
      <w:bookmarkStart w:id="18812" w:name="_Toc230597000"/>
      <w:bookmarkStart w:id="18813" w:name="_Toc230607336"/>
      <w:bookmarkStart w:id="18814" w:name="_Toc230608052"/>
      <w:bookmarkStart w:id="18815" w:name="_Toc230609772"/>
      <w:bookmarkStart w:id="18816" w:name="_Toc230678602"/>
      <w:bookmarkStart w:id="18817" w:name="_Toc229482715"/>
      <w:bookmarkStart w:id="18818" w:name="_Toc229489534"/>
      <w:bookmarkStart w:id="18819" w:name="_Toc229726891"/>
      <w:bookmarkStart w:id="18820" w:name="_Toc229729116"/>
      <w:bookmarkStart w:id="18821" w:name="_Toc229742893"/>
      <w:bookmarkStart w:id="18822" w:name="_Toc229988564"/>
      <w:bookmarkStart w:id="18823" w:name="_Toc229990859"/>
      <w:bookmarkStart w:id="18824" w:name="_Toc229997526"/>
      <w:bookmarkStart w:id="18825" w:name="_Toc229998129"/>
      <w:bookmarkStart w:id="18826" w:name="_Toc229998733"/>
      <w:bookmarkStart w:id="18827" w:name="_Toc229999337"/>
      <w:bookmarkStart w:id="18828" w:name="_Toc229999940"/>
      <w:bookmarkStart w:id="18829" w:name="_Toc230000544"/>
      <w:bookmarkStart w:id="18830" w:name="_Toc230001149"/>
      <w:bookmarkStart w:id="18831" w:name="_Toc230001753"/>
      <w:bookmarkStart w:id="18832" w:name="_Toc230002358"/>
      <w:bookmarkStart w:id="18833" w:name="_Toc230074225"/>
      <w:bookmarkStart w:id="18834" w:name="_Toc230081951"/>
      <w:bookmarkStart w:id="18835" w:name="_Toc230083842"/>
      <w:bookmarkStart w:id="18836" w:name="_Toc230260251"/>
      <w:bookmarkStart w:id="18837" w:name="_Toc230260965"/>
      <w:bookmarkStart w:id="18838" w:name="_Toc230338987"/>
      <w:bookmarkStart w:id="18839" w:name="_Toc230339702"/>
      <w:bookmarkStart w:id="18840" w:name="_Toc230340417"/>
      <w:bookmarkStart w:id="18841" w:name="_Toc230341132"/>
      <w:bookmarkStart w:id="18842" w:name="_Toc230341847"/>
      <w:bookmarkStart w:id="18843" w:name="_Toc230342562"/>
      <w:bookmarkStart w:id="18844" w:name="_Toc230343276"/>
      <w:bookmarkStart w:id="18845" w:name="_Toc230596287"/>
      <w:bookmarkStart w:id="18846" w:name="_Toc230597001"/>
      <w:bookmarkStart w:id="18847" w:name="_Toc230607337"/>
      <w:bookmarkStart w:id="18848" w:name="_Toc230608053"/>
      <w:bookmarkStart w:id="18849" w:name="_Toc230609773"/>
      <w:bookmarkStart w:id="18850" w:name="_Toc230678603"/>
      <w:bookmarkStart w:id="18851" w:name="_Toc229482716"/>
      <w:bookmarkStart w:id="18852" w:name="_Toc229489535"/>
      <w:bookmarkStart w:id="18853" w:name="_Toc229726892"/>
      <w:bookmarkStart w:id="18854" w:name="_Toc229729117"/>
      <w:bookmarkStart w:id="18855" w:name="_Toc229742894"/>
      <w:bookmarkStart w:id="18856" w:name="_Toc229988565"/>
      <w:bookmarkStart w:id="18857" w:name="_Toc229990860"/>
      <w:bookmarkStart w:id="18858" w:name="_Toc229997527"/>
      <w:bookmarkStart w:id="18859" w:name="_Toc229998130"/>
      <w:bookmarkStart w:id="18860" w:name="_Toc229998734"/>
      <w:bookmarkStart w:id="18861" w:name="_Toc229999338"/>
      <w:bookmarkStart w:id="18862" w:name="_Toc229999941"/>
      <w:bookmarkStart w:id="18863" w:name="_Toc230000545"/>
      <w:bookmarkStart w:id="18864" w:name="_Toc230001150"/>
      <w:bookmarkStart w:id="18865" w:name="_Toc230001754"/>
      <w:bookmarkStart w:id="18866" w:name="_Toc230002359"/>
      <w:bookmarkStart w:id="18867" w:name="_Toc230074226"/>
      <w:bookmarkStart w:id="18868" w:name="_Toc230081952"/>
      <w:bookmarkStart w:id="18869" w:name="_Toc230083843"/>
      <w:bookmarkStart w:id="18870" w:name="_Toc230260252"/>
      <w:bookmarkStart w:id="18871" w:name="_Toc230260966"/>
      <w:bookmarkStart w:id="18872" w:name="_Toc230338988"/>
      <w:bookmarkStart w:id="18873" w:name="_Toc230339703"/>
      <w:bookmarkStart w:id="18874" w:name="_Toc230340418"/>
      <w:bookmarkStart w:id="18875" w:name="_Toc230341133"/>
      <w:bookmarkStart w:id="18876" w:name="_Toc230341848"/>
      <w:bookmarkStart w:id="18877" w:name="_Toc230342563"/>
      <w:bookmarkStart w:id="18878" w:name="_Toc230343277"/>
      <w:bookmarkStart w:id="18879" w:name="_Toc230596288"/>
      <w:bookmarkStart w:id="18880" w:name="_Toc230597002"/>
      <w:bookmarkStart w:id="18881" w:name="_Toc230607338"/>
      <w:bookmarkStart w:id="18882" w:name="_Toc230608054"/>
      <w:bookmarkStart w:id="18883" w:name="_Toc230609774"/>
      <w:bookmarkStart w:id="18884" w:name="_Toc230678604"/>
      <w:bookmarkStart w:id="18885" w:name="_Toc229482717"/>
      <w:bookmarkStart w:id="18886" w:name="_Toc229489536"/>
      <w:bookmarkStart w:id="18887" w:name="_Toc229726893"/>
      <w:bookmarkStart w:id="18888" w:name="_Toc229729118"/>
      <w:bookmarkStart w:id="18889" w:name="_Toc229742895"/>
      <w:bookmarkStart w:id="18890" w:name="_Toc229988566"/>
      <w:bookmarkStart w:id="18891" w:name="_Toc229990861"/>
      <w:bookmarkStart w:id="18892" w:name="_Toc229997528"/>
      <w:bookmarkStart w:id="18893" w:name="_Toc229998131"/>
      <w:bookmarkStart w:id="18894" w:name="_Toc229998735"/>
      <w:bookmarkStart w:id="18895" w:name="_Toc229999339"/>
      <w:bookmarkStart w:id="18896" w:name="_Toc229999942"/>
      <w:bookmarkStart w:id="18897" w:name="_Toc230000546"/>
      <w:bookmarkStart w:id="18898" w:name="_Toc230001151"/>
      <w:bookmarkStart w:id="18899" w:name="_Toc230001755"/>
      <w:bookmarkStart w:id="18900" w:name="_Toc230002360"/>
      <w:bookmarkStart w:id="18901" w:name="_Toc230074227"/>
      <w:bookmarkStart w:id="18902" w:name="_Toc230081953"/>
      <w:bookmarkStart w:id="18903" w:name="_Toc230083844"/>
      <w:bookmarkStart w:id="18904" w:name="_Toc230260253"/>
      <w:bookmarkStart w:id="18905" w:name="_Toc230260967"/>
      <w:bookmarkStart w:id="18906" w:name="_Toc230338989"/>
      <w:bookmarkStart w:id="18907" w:name="_Toc230339704"/>
      <w:bookmarkStart w:id="18908" w:name="_Toc230340419"/>
      <w:bookmarkStart w:id="18909" w:name="_Toc230341134"/>
      <w:bookmarkStart w:id="18910" w:name="_Toc230341849"/>
      <w:bookmarkStart w:id="18911" w:name="_Toc230342564"/>
      <w:bookmarkStart w:id="18912" w:name="_Toc230343278"/>
      <w:bookmarkStart w:id="18913" w:name="_Toc230596289"/>
      <w:bookmarkStart w:id="18914" w:name="_Toc230597003"/>
      <w:bookmarkStart w:id="18915" w:name="_Toc230607339"/>
      <w:bookmarkStart w:id="18916" w:name="_Toc230608055"/>
      <w:bookmarkStart w:id="18917" w:name="_Toc230609775"/>
      <w:bookmarkStart w:id="18918" w:name="_Toc230678605"/>
      <w:bookmarkStart w:id="18919" w:name="_Toc229482718"/>
      <w:bookmarkStart w:id="18920" w:name="_Toc229489537"/>
      <w:bookmarkStart w:id="18921" w:name="_Toc229726894"/>
      <w:bookmarkStart w:id="18922" w:name="_Toc229729119"/>
      <w:bookmarkStart w:id="18923" w:name="_Toc229742896"/>
      <w:bookmarkStart w:id="18924" w:name="_Toc229988567"/>
      <w:bookmarkStart w:id="18925" w:name="_Toc229990862"/>
      <w:bookmarkStart w:id="18926" w:name="_Toc229997529"/>
      <w:bookmarkStart w:id="18927" w:name="_Toc229998132"/>
      <w:bookmarkStart w:id="18928" w:name="_Toc229998736"/>
      <w:bookmarkStart w:id="18929" w:name="_Toc229999340"/>
      <w:bookmarkStart w:id="18930" w:name="_Toc229999943"/>
      <w:bookmarkStart w:id="18931" w:name="_Toc230000547"/>
      <w:bookmarkStart w:id="18932" w:name="_Toc230001152"/>
      <w:bookmarkStart w:id="18933" w:name="_Toc230001756"/>
      <w:bookmarkStart w:id="18934" w:name="_Toc230002361"/>
      <w:bookmarkStart w:id="18935" w:name="_Toc230074228"/>
      <w:bookmarkStart w:id="18936" w:name="_Toc230081954"/>
      <w:bookmarkStart w:id="18937" w:name="_Toc230083845"/>
      <w:bookmarkStart w:id="18938" w:name="_Toc230260254"/>
      <w:bookmarkStart w:id="18939" w:name="_Toc230260968"/>
      <w:bookmarkStart w:id="18940" w:name="_Toc230338990"/>
      <w:bookmarkStart w:id="18941" w:name="_Toc230339705"/>
      <w:bookmarkStart w:id="18942" w:name="_Toc230340420"/>
      <w:bookmarkStart w:id="18943" w:name="_Toc230341135"/>
      <w:bookmarkStart w:id="18944" w:name="_Toc230341850"/>
      <w:bookmarkStart w:id="18945" w:name="_Toc230342565"/>
      <w:bookmarkStart w:id="18946" w:name="_Toc230343279"/>
      <w:bookmarkStart w:id="18947" w:name="_Toc230596290"/>
      <w:bookmarkStart w:id="18948" w:name="_Toc230597004"/>
      <w:bookmarkStart w:id="18949" w:name="_Toc230607340"/>
      <w:bookmarkStart w:id="18950" w:name="_Toc230608056"/>
      <w:bookmarkStart w:id="18951" w:name="_Toc230609776"/>
      <w:bookmarkStart w:id="18952" w:name="_Toc230678606"/>
      <w:bookmarkStart w:id="18953" w:name="_Toc229482719"/>
      <w:bookmarkStart w:id="18954" w:name="_Toc229489538"/>
      <w:bookmarkStart w:id="18955" w:name="_Toc229726895"/>
      <w:bookmarkStart w:id="18956" w:name="_Toc229729120"/>
      <w:bookmarkStart w:id="18957" w:name="_Toc229742897"/>
      <w:bookmarkStart w:id="18958" w:name="_Toc229988568"/>
      <w:bookmarkStart w:id="18959" w:name="_Toc229990863"/>
      <w:bookmarkStart w:id="18960" w:name="_Toc229997530"/>
      <w:bookmarkStart w:id="18961" w:name="_Toc229998133"/>
      <w:bookmarkStart w:id="18962" w:name="_Toc229998737"/>
      <w:bookmarkStart w:id="18963" w:name="_Toc229999341"/>
      <w:bookmarkStart w:id="18964" w:name="_Toc229999944"/>
      <w:bookmarkStart w:id="18965" w:name="_Toc230000548"/>
      <w:bookmarkStart w:id="18966" w:name="_Toc230001153"/>
      <w:bookmarkStart w:id="18967" w:name="_Toc230001757"/>
      <w:bookmarkStart w:id="18968" w:name="_Toc230002362"/>
      <w:bookmarkStart w:id="18969" w:name="_Toc230074229"/>
      <w:bookmarkStart w:id="18970" w:name="_Toc230081955"/>
      <w:bookmarkStart w:id="18971" w:name="_Toc230083846"/>
      <w:bookmarkStart w:id="18972" w:name="_Toc230260255"/>
      <w:bookmarkStart w:id="18973" w:name="_Toc230260969"/>
      <w:bookmarkStart w:id="18974" w:name="_Toc230338991"/>
      <w:bookmarkStart w:id="18975" w:name="_Toc230339706"/>
      <w:bookmarkStart w:id="18976" w:name="_Toc230340421"/>
      <w:bookmarkStart w:id="18977" w:name="_Toc230341136"/>
      <w:bookmarkStart w:id="18978" w:name="_Toc230341851"/>
      <w:bookmarkStart w:id="18979" w:name="_Toc230342566"/>
      <w:bookmarkStart w:id="18980" w:name="_Toc230343280"/>
      <w:bookmarkStart w:id="18981" w:name="_Toc230596291"/>
      <w:bookmarkStart w:id="18982" w:name="_Toc230597005"/>
      <w:bookmarkStart w:id="18983" w:name="_Toc230607341"/>
      <w:bookmarkStart w:id="18984" w:name="_Toc230608057"/>
      <w:bookmarkStart w:id="18985" w:name="_Toc230609777"/>
      <w:bookmarkStart w:id="18986" w:name="_Toc230678607"/>
      <w:bookmarkStart w:id="18987" w:name="_Toc229482720"/>
      <w:bookmarkStart w:id="18988" w:name="_Toc229489539"/>
      <w:bookmarkStart w:id="18989" w:name="_Toc229726896"/>
      <w:bookmarkStart w:id="18990" w:name="_Toc229729121"/>
      <w:bookmarkStart w:id="18991" w:name="_Toc229742898"/>
      <w:bookmarkStart w:id="18992" w:name="_Toc229988569"/>
      <w:bookmarkStart w:id="18993" w:name="_Toc229990864"/>
      <w:bookmarkStart w:id="18994" w:name="_Toc229997531"/>
      <w:bookmarkStart w:id="18995" w:name="_Toc229998134"/>
      <w:bookmarkStart w:id="18996" w:name="_Toc229998738"/>
      <w:bookmarkStart w:id="18997" w:name="_Toc229999342"/>
      <w:bookmarkStart w:id="18998" w:name="_Toc229999945"/>
      <w:bookmarkStart w:id="18999" w:name="_Toc230000549"/>
      <w:bookmarkStart w:id="19000" w:name="_Toc230001154"/>
      <w:bookmarkStart w:id="19001" w:name="_Toc230001758"/>
      <w:bookmarkStart w:id="19002" w:name="_Toc230002363"/>
      <w:bookmarkStart w:id="19003" w:name="_Toc230074230"/>
      <w:bookmarkStart w:id="19004" w:name="_Toc230081956"/>
      <w:bookmarkStart w:id="19005" w:name="_Toc230083847"/>
      <w:bookmarkStart w:id="19006" w:name="_Toc230260256"/>
      <w:bookmarkStart w:id="19007" w:name="_Toc230260970"/>
      <w:bookmarkStart w:id="19008" w:name="_Toc230338992"/>
      <w:bookmarkStart w:id="19009" w:name="_Toc230339707"/>
      <w:bookmarkStart w:id="19010" w:name="_Toc230340422"/>
      <w:bookmarkStart w:id="19011" w:name="_Toc230341137"/>
      <w:bookmarkStart w:id="19012" w:name="_Toc230341852"/>
      <w:bookmarkStart w:id="19013" w:name="_Toc230342567"/>
      <w:bookmarkStart w:id="19014" w:name="_Toc230343281"/>
      <w:bookmarkStart w:id="19015" w:name="_Toc230596292"/>
      <w:bookmarkStart w:id="19016" w:name="_Toc230597006"/>
      <w:bookmarkStart w:id="19017" w:name="_Toc230607342"/>
      <w:bookmarkStart w:id="19018" w:name="_Toc230608058"/>
      <w:bookmarkStart w:id="19019" w:name="_Toc230609778"/>
      <w:bookmarkStart w:id="19020" w:name="_Toc230678608"/>
      <w:bookmarkStart w:id="19021" w:name="_Toc229482721"/>
      <w:bookmarkStart w:id="19022" w:name="_Toc229489540"/>
      <w:bookmarkStart w:id="19023" w:name="_Toc229726897"/>
      <w:bookmarkStart w:id="19024" w:name="_Toc229729122"/>
      <w:bookmarkStart w:id="19025" w:name="_Toc229742899"/>
      <w:bookmarkStart w:id="19026" w:name="_Toc229988570"/>
      <w:bookmarkStart w:id="19027" w:name="_Toc229990865"/>
      <w:bookmarkStart w:id="19028" w:name="_Toc229997532"/>
      <w:bookmarkStart w:id="19029" w:name="_Toc229998135"/>
      <w:bookmarkStart w:id="19030" w:name="_Toc229998739"/>
      <w:bookmarkStart w:id="19031" w:name="_Toc229999343"/>
      <w:bookmarkStart w:id="19032" w:name="_Toc229999946"/>
      <w:bookmarkStart w:id="19033" w:name="_Toc230000550"/>
      <w:bookmarkStart w:id="19034" w:name="_Toc230001155"/>
      <w:bookmarkStart w:id="19035" w:name="_Toc230001759"/>
      <w:bookmarkStart w:id="19036" w:name="_Toc230002364"/>
      <w:bookmarkStart w:id="19037" w:name="_Toc230074231"/>
      <w:bookmarkStart w:id="19038" w:name="_Toc230081957"/>
      <w:bookmarkStart w:id="19039" w:name="_Toc230083848"/>
      <w:bookmarkStart w:id="19040" w:name="_Toc230260257"/>
      <w:bookmarkStart w:id="19041" w:name="_Toc230260971"/>
      <w:bookmarkStart w:id="19042" w:name="_Toc230338993"/>
      <w:bookmarkStart w:id="19043" w:name="_Toc230339708"/>
      <w:bookmarkStart w:id="19044" w:name="_Toc230340423"/>
      <w:bookmarkStart w:id="19045" w:name="_Toc230341138"/>
      <w:bookmarkStart w:id="19046" w:name="_Toc230341853"/>
      <w:bookmarkStart w:id="19047" w:name="_Toc230342568"/>
      <w:bookmarkStart w:id="19048" w:name="_Toc230343282"/>
      <w:bookmarkStart w:id="19049" w:name="_Toc230596293"/>
      <w:bookmarkStart w:id="19050" w:name="_Toc230597007"/>
      <w:bookmarkStart w:id="19051" w:name="_Toc230607343"/>
      <w:bookmarkStart w:id="19052" w:name="_Toc230608059"/>
      <w:bookmarkStart w:id="19053" w:name="_Toc230609779"/>
      <w:bookmarkStart w:id="19054" w:name="_Toc230678609"/>
      <w:bookmarkStart w:id="19055" w:name="_Toc229482722"/>
      <w:bookmarkStart w:id="19056" w:name="_Toc229489541"/>
      <w:bookmarkStart w:id="19057" w:name="_Toc229726898"/>
      <w:bookmarkStart w:id="19058" w:name="_Toc229729123"/>
      <w:bookmarkStart w:id="19059" w:name="_Toc229742900"/>
      <w:bookmarkStart w:id="19060" w:name="_Toc229988571"/>
      <w:bookmarkStart w:id="19061" w:name="_Toc229990866"/>
      <w:bookmarkStart w:id="19062" w:name="_Toc229997533"/>
      <w:bookmarkStart w:id="19063" w:name="_Toc229998136"/>
      <w:bookmarkStart w:id="19064" w:name="_Toc229998740"/>
      <w:bookmarkStart w:id="19065" w:name="_Toc229999344"/>
      <w:bookmarkStart w:id="19066" w:name="_Toc229999947"/>
      <w:bookmarkStart w:id="19067" w:name="_Toc230000551"/>
      <w:bookmarkStart w:id="19068" w:name="_Toc230001156"/>
      <w:bookmarkStart w:id="19069" w:name="_Toc230001760"/>
      <w:bookmarkStart w:id="19070" w:name="_Toc230002365"/>
      <w:bookmarkStart w:id="19071" w:name="_Toc230074232"/>
      <w:bookmarkStart w:id="19072" w:name="_Toc230081958"/>
      <w:bookmarkStart w:id="19073" w:name="_Toc230083849"/>
      <w:bookmarkStart w:id="19074" w:name="_Toc230260258"/>
      <w:bookmarkStart w:id="19075" w:name="_Toc230260972"/>
      <w:bookmarkStart w:id="19076" w:name="_Toc230338994"/>
      <w:bookmarkStart w:id="19077" w:name="_Toc230339709"/>
      <w:bookmarkStart w:id="19078" w:name="_Toc230340424"/>
      <w:bookmarkStart w:id="19079" w:name="_Toc230341139"/>
      <w:bookmarkStart w:id="19080" w:name="_Toc230341854"/>
      <w:bookmarkStart w:id="19081" w:name="_Toc230342569"/>
      <w:bookmarkStart w:id="19082" w:name="_Toc230343283"/>
      <w:bookmarkStart w:id="19083" w:name="_Toc230596294"/>
      <w:bookmarkStart w:id="19084" w:name="_Toc230597008"/>
      <w:bookmarkStart w:id="19085" w:name="_Toc230607344"/>
      <w:bookmarkStart w:id="19086" w:name="_Toc230608060"/>
      <w:bookmarkStart w:id="19087" w:name="_Toc230609780"/>
      <w:bookmarkStart w:id="19088" w:name="_Toc230678610"/>
      <w:bookmarkStart w:id="19089" w:name="_Toc229482723"/>
      <w:bookmarkStart w:id="19090" w:name="_Toc229489542"/>
      <w:bookmarkStart w:id="19091" w:name="_Toc229726899"/>
      <w:bookmarkStart w:id="19092" w:name="_Toc229729124"/>
      <w:bookmarkStart w:id="19093" w:name="_Toc229742901"/>
      <w:bookmarkStart w:id="19094" w:name="_Toc229988572"/>
      <w:bookmarkStart w:id="19095" w:name="_Toc229990867"/>
      <w:bookmarkStart w:id="19096" w:name="_Toc229997534"/>
      <w:bookmarkStart w:id="19097" w:name="_Toc229998137"/>
      <w:bookmarkStart w:id="19098" w:name="_Toc229998741"/>
      <w:bookmarkStart w:id="19099" w:name="_Toc229999345"/>
      <w:bookmarkStart w:id="19100" w:name="_Toc229999948"/>
      <w:bookmarkStart w:id="19101" w:name="_Toc230000552"/>
      <w:bookmarkStart w:id="19102" w:name="_Toc230001157"/>
      <w:bookmarkStart w:id="19103" w:name="_Toc230001761"/>
      <w:bookmarkStart w:id="19104" w:name="_Toc230002366"/>
      <w:bookmarkStart w:id="19105" w:name="_Toc230074233"/>
      <w:bookmarkStart w:id="19106" w:name="_Toc230081959"/>
      <w:bookmarkStart w:id="19107" w:name="_Toc230083850"/>
      <w:bookmarkStart w:id="19108" w:name="_Toc230260259"/>
      <w:bookmarkStart w:id="19109" w:name="_Toc230260973"/>
      <w:bookmarkStart w:id="19110" w:name="_Toc230338995"/>
      <w:bookmarkStart w:id="19111" w:name="_Toc230339710"/>
      <w:bookmarkStart w:id="19112" w:name="_Toc230340425"/>
      <w:bookmarkStart w:id="19113" w:name="_Toc230341140"/>
      <w:bookmarkStart w:id="19114" w:name="_Toc230341855"/>
      <w:bookmarkStart w:id="19115" w:name="_Toc230342570"/>
      <w:bookmarkStart w:id="19116" w:name="_Toc230343284"/>
      <w:bookmarkStart w:id="19117" w:name="_Toc230596295"/>
      <w:bookmarkStart w:id="19118" w:name="_Toc230597009"/>
      <w:bookmarkStart w:id="19119" w:name="_Toc230607345"/>
      <w:bookmarkStart w:id="19120" w:name="_Toc230608061"/>
      <w:bookmarkStart w:id="19121" w:name="_Toc230609781"/>
      <w:bookmarkStart w:id="19122" w:name="_Toc230678611"/>
      <w:bookmarkStart w:id="19123" w:name="_Toc229482724"/>
      <w:bookmarkStart w:id="19124" w:name="_Toc229489543"/>
      <w:bookmarkStart w:id="19125" w:name="_Toc229726900"/>
      <w:bookmarkStart w:id="19126" w:name="_Toc229729125"/>
      <w:bookmarkStart w:id="19127" w:name="_Toc229742902"/>
      <w:bookmarkStart w:id="19128" w:name="_Toc229988573"/>
      <w:bookmarkStart w:id="19129" w:name="_Toc229990868"/>
      <w:bookmarkStart w:id="19130" w:name="_Toc229997535"/>
      <w:bookmarkStart w:id="19131" w:name="_Toc229998138"/>
      <w:bookmarkStart w:id="19132" w:name="_Toc229998742"/>
      <w:bookmarkStart w:id="19133" w:name="_Toc229999346"/>
      <w:bookmarkStart w:id="19134" w:name="_Toc229999949"/>
      <w:bookmarkStart w:id="19135" w:name="_Toc230000553"/>
      <w:bookmarkStart w:id="19136" w:name="_Toc230001158"/>
      <w:bookmarkStart w:id="19137" w:name="_Toc230001762"/>
      <w:bookmarkStart w:id="19138" w:name="_Toc230002367"/>
      <w:bookmarkStart w:id="19139" w:name="_Toc230074234"/>
      <w:bookmarkStart w:id="19140" w:name="_Toc230081960"/>
      <w:bookmarkStart w:id="19141" w:name="_Toc230083851"/>
      <w:bookmarkStart w:id="19142" w:name="_Toc230260260"/>
      <w:bookmarkStart w:id="19143" w:name="_Toc230260974"/>
      <w:bookmarkStart w:id="19144" w:name="_Toc230338996"/>
      <w:bookmarkStart w:id="19145" w:name="_Toc230339711"/>
      <w:bookmarkStart w:id="19146" w:name="_Toc230340426"/>
      <w:bookmarkStart w:id="19147" w:name="_Toc230341141"/>
      <w:bookmarkStart w:id="19148" w:name="_Toc230341856"/>
      <w:bookmarkStart w:id="19149" w:name="_Toc230342571"/>
      <w:bookmarkStart w:id="19150" w:name="_Toc230343285"/>
      <w:bookmarkStart w:id="19151" w:name="_Toc230596296"/>
      <w:bookmarkStart w:id="19152" w:name="_Toc230597010"/>
      <w:bookmarkStart w:id="19153" w:name="_Toc230607346"/>
      <w:bookmarkStart w:id="19154" w:name="_Toc230608062"/>
      <w:bookmarkStart w:id="19155" w:name="_Toc230609782"/>
      <w:bookmarkStart w:id="19156" w:name="_Toc230678612"/>
      <w:bookmarkStart w:id="19157" w:name="_Toc229482725"/>
      <w:bookmarkStart w:id="19158" w:name="_Toc229489544"/>
      <w:bookmarkStart w:id="19159" w:name="_Toc229726901"/>
      <w:bookmarkStart w:id="19160" w:name="_Toc229729126"/>
      <w:bookmarkStart w:id="19161" w:name="_Toc229742903"/>
      <w:bookmarkStart w:id="19162" w:name="_Toc229988574"/>
      <w:bookmarkStart w:id="19163" w:name="_Toc229990869"/>
      <w:bookmarkStart w:id="19164" w:name="_Toc229997536"/>
      <w:bookmarkStart w:id="19165" w:name="_Toc229998139"/>
      <w:bookmarkStart w:id="19166" w:name="_Toc229998743"/>
      <w:bookmarkStart w:id="19167" w:name="_Toc229999347"/>
      <w:bookmarkStart w:id="19168" w:name="_Toc229999950"/>
      <w:bookmarkStart w:id="19169" w:name="_Toc230000554"/>
      <w:bookmarkStart w:id="19170" w:name="_Toc230001159"/>
      <w:bookmarkStart w:id="19171" w:name="_Toc230001763"/>
      <w:bookmarkStart w:id="19172" w:name="_Toc230002368"/>
      <w:bookmarkStart w:id="19173" w:name="_Toc230074235"/>
      <w:bookmarkStart w:id="19174" w:name="_Toc230081961"/>
      <w:bookmarkStart w:id="19175" w:name="_Toc230083852"/>
      <w:bookmarkStart w:id="19176" w:name="_Toc230260261"/>
      <w:bookmarkStart w:id="19177" w:name="_Toc230260975"/>
      <w:bookmarkStart w:id="19178" w:name="_Toc230338997"/>
      <w:bookmarkStart w:id="19179" w:name="_Toc230339712"/>
      <w:bookmarkStart w:id="19180" w:name="_Toc230340427"/>
      <w:bookmarkStart w:id="19181" w:name="_Toc230341142"/>
      <w:bookmarkStart w:id="19182" w:name="_Toc230341857"/>
      <w:bookmarkStart w:id="19183" w:name="_Toc230342572"/>
      <w:bookmarkStart w:id="19184" w:name="_Toc230343286"/>
      <w:bookmarkStart w:id="19185" w:name="_Toc230596297"/>
      <w:bookmarkStart w:id="19186" w:name="_Toc230597011"/>
      <w:bookmarkStart w:id="19187" w:name="_Toc230607347"/>
      <w:bookmarkStart w:id="19188" w:name="_Toc230608063"/>
      <w:bookmarkStart w:id="19189" w:name="_Toc230609783"/>
      <w:bookmarkStart w:id="19190" w:name="_Toc230678613"/>
      <w:bookmarkStart w:id="19191" w:name="_Toc229482726"/>
      <w:bookmarkStart w:id="19192" w:name="_Toc229489545"/>
      <w:bookmarkStart w:id="19193" w:name="_Toc229726902"/>
      <w:bookmarkStart w:id="19194" w:name="_Toc229729127"/>
      <w:bookmarkStart w:id="19195" w:name="_Toc229742904"/>
      <w:bookmarkStart w:id="19196" w:name="_Toc229988575"/>
      <w:bookmarkStart w:id="19197" w:name="_Toc229990870"/>
      <w:bookmarkStart w:id="19198" w:name="_Toc229997537"/>
      <w:bookmarkStart w:id="19199" w:name="_Toc229998140"/>
      <w:bookmarkStart w:id="19200" w:name="_Toc229998744"/>
      <w:bookmarkStart w:id="19201" w:name="_Toc229999348"/>
      <w:bookmarkStart w:id="19202" w:name="_Toc229999951"/>
      <w:bookmarkStart w:id="19203" w:name="_Toc230000555"/>
      <w:bookmarkStart w:id="19204" w:name="_Toc230001160"/>
      <w:bookmarkStart w:id="19205" w:name="_Toc230001764"/>
      <w:bookmarkStart w:id="19206" w:name="_Toc230002369"/>
      <w:bookmarkStart w:id="19207" w:name="_Toc230074236"/>
      <w:bookmarkStart w:id="19208" w:name="_Toc230081962"/>
      <w:bookmarkStart w:id="19209" w:name="_Toc230083853"/>
      <w:bookmarkStart w:id="19210" w:name="_Toc230260262"/>
      <w:bookmarkStart w:id="19211" w:name="_Toc230260976"/>
      <w:bookmarkStart w:id="19212" w:name="_Toc230338998"/>
      <w:bookmarkStart w:id="19213" w:name="_Toc230339713"/>
      <w:bookmarkStart w:id="19214" w:name="_Toc230340428"/>
      <w:bookmarkStart w:id="19215" w:name="_Toc230341143"/>
      <w:bookmarkStart w:id="19216" w:name="_Toc230341858"/>
      <w:bookmarkStart w:id="19217" w:name="_Toc230342573"/>
      <w:bookmarkStart w:id="19218" w:name="_Toc230343287"/>
      <w:bookmarkStart w:id="19219" w:name="_Toc230596298"/>
      <w:bookmarkStart w:id="19220" w:name="_Toc230597012"/>
      <w:bookmarkStart w:id="19221" w:name="_Toc230607348"/>
      <w:bookmarkStart w:id="19222" w:name="_Toc230608064"/>
      <w:bookmarkStart w:id="19223" w:name="_Toc230609784"/>
      <w:bookmarkStart w:id="19224" w:name="_Toc230678614"/>
      <w:bookmarkStart w:id="19225" w:name="_Toc72147875"/>
      <w:bookmarkStart w:id="19226" w:name="_Toc230694156"/>
      <w:bookmarkEnd w:id="17967"/>
      <w:bookmarkEnd w:id="17968"/>
      <w:bookmarkEnd w:id="17969"/>
      <w:bookmarkEnd w:id="17970"/>
      <w:bookmarkEnd w:id="17971"/>
      <w:bookmarkEnd w:id="17972"/>
      <w:bookmarkEnd w:id="17973"/>
      <w:bookmarkEnd w:id="17974"/>
      <w:bookmarkEnd w:id="17975"/>
      <w:bookmarkEnd w:id="17976"/>
      <w:bookmarkEnd w:id="17977"/>
      <w:bookmarkEnd w:id="17978"/>
      <w:bookmarkEnd w:id="17979"/>
      <w:bookmarkEnd w:id="17980"/>
      <w:bookmarkEnd w:id="17981"/>
      <w:bookmarkEnd w:id="17982"/>
      <w:bookmarkEnd w:id="17983"/>
      <w:bookmarkEnd w:id="17984"/>
      <w:bookmarkEnd w:id="17985"/>
      <w:bookmarkEnd w:id="17986"/>
      <w:bookmarkEnd w:id="17987"/>
      <w:bookmarkEnd w:id="17988"/>
      <w:bookmarkEnd w:id="17989"/>
      <w:bookmarkEnd w:id="17990"/>
      <w:bookmarkEnd w:id="17991"/>
      <w:bookmarkEnd w:id="17992"/>
      <w:bookmarkEnd w:id="17993"/>
      <w:bookmarkEnd w:id="17994"/>
      <w:bookmarkEnd w:id="17995"/>
      <w:bookmarkEnd w:id="17996"/>
      <w:bookmarkEnd w:id="17997"/>
      <w:bookmarkEnd w:id="17998"/>
      <w:bookmarkEnd w:id="17999"/>
      <w:bookmarkEnd w:id="18000"/>
      <w:bookmarkEnd w:id="18001"/>
      <w:bookmarkEnd w:id="18002"/>
      <w:bookmarkEnd w:id="18003"/>
      <w:bookmarkEnd w:id="18004"/>
      <w:bookmarkEnd w:id="18005"/>
      <w:bookmarkEnd w:id="18006"/>
      <w:bookmarkEnd w:id="18007"/>
      <w:bookmarkEnd w:id="18008"/>
      <w:bookmarkEnd w:id="18009"/>
      <w:bookmarkEnd w:id="18010"/>
      <w:bookmarkEnd w:id="18011"/>
      <w:bookmarkEnd w:id="18012"/>
      <w:bookmarkEnd w:id="18013"/>
      <w:bookmarkEnd w:id="18014"/>
      <w:bookmarkEnd w:id="18015"/>
      <w:bookmarkEnd w:id="18016"/>
      <w:bookmarkEnd w:id="18017"/>
      <w:bookmarkEnd w:id="18018"/>
      <w:bookmarkEnd w:id="18019"/>
      <w:bookmarkEnd w:id="18020"/>
      <w:bookmarkEnd w:id="18021"/>
      <w:bookmarkEnd w:id="18022"/>
      <w:bookmarkEnd w:id="18023"/>
      <w:bookmarkEnd w:id="18024"/>
      <w:bookmarkEnd w:id="18025"/>
      <w:bookmarkEnd w:id="18026"/>
      <w:bookmarkEnd w:id="18027"/>
      <w:bookmarkEnd w:id="18028"/>
      <w:bookmarkEnd w:id="18029"/>
      <w:bookmarkEnd w:id="18030"/>
      <w:bookmarkEnd w:id="18031"/>
      <w:bookmarkEnd w:id="18032"/>
      <w:bookmarkEnd w:id="18033"/>
      <w:bookmarkEnd w:id="18034"/>
      <w:bookmarkEnd w:id="18035"/>
      <w:bookmarkEnd w:id="18036"/>
      <w:bookmarkEnd w:id="18037"/>
      <w:bookmarkEnd w:id="18038"/>
      <w:bookmarkEnd w:id="18039"/>
      <w:bookmarkEnd w:id="18040"/>
      <w:bookmarkEnd w:id="18041"/>
      <w:bookmarkEnd w:id="18042"/>
      <w:bookmarkEnd w:id="18043"/>
      <w:bookmarkEnd w:id="18044"/>
      <w:bookmarkEnd w:id="18045"/>
      <w:bookmarkEnd w:id="18046"/>
      <w:bookmarkEnd w:id="18047"/>
      <w:bookmarkEnd w:id="18048"/>
      <w:bookmarkEnd w:id="18049"/>
      <w:bookmarkEnd w:id="18050"/>
      <w:bookmarkEnd w:id="18051"/>
      <w:bookmarkEnd w:id="18052"/>
      <w:bookmarkEnd w:id="18053"/>
      <w:bookmarkEnd w:id="18054"/>
      <w:bookmarkEnd w:id="18055"/>
      <w:bookmarkEnd w:id="18056"/>
      <w:bookmarkEnd w:id="18057"/>
      <w:bookmarkEnd w:id="18058"/>
      <w:bookmarkEnd w:id="18059"/>
      <w:bookmarkEnd w:id="18060"/>
      <w:bookmarkEnd w:id="18061"/>
      <w:bookmarkEnd w:id="18062"/>
      <w:bookmarkEnd w:id="18063"/>
      <w:bookmarkEnd w:id="18064"/>
      <w:bookmarkEnd w:id="18065"/>
      <w:bookmarkEnd w:id="18066"/>
      <w:bookmarkEnd w:id="18067"/>
      <w:bookmarkEnd w:id="18068"/>
      <w:bookmarkEnd w:id="18069"/>
      <w:bookmarkEnd w:id="18070"/>
      <w:bookmarkEnd w:id="18071"/>
      <w:bookmarkEnd w:id="18072"/>
      <w:bookmarkEnd w:id="18073"/>
      <w:bookmarkEnd w:id="18074"/>
      <w:bookmarkEnd w:id="18075"/>
      <w:bookmarkEnd w:id="18076"/>
      <w:bookmarkEnd w:id="18077"/>
      <w:bookmarkEnd w:id="18078"/>
      <w:bookmarkEnd w:id="18079"/>
      <w:bookmarkEnd w:id="18080"/>
      <w:bookmarkEnd w:id="18081"/>
      <w:bookmarkEnd w:id="18082"/>
      <w:bookmarkEnd w:id="18083"/>
      <w:bookmarkEnd w:id="18084"/>
      <w:bookmarkEnd w:id="18085"/>
      <w:bookmarkEnd w:id="18086"/>
      <w:bookmarkEnd w:id="18087"/>
      <w:bookmarkEnd w:id="18088"/>
      <w:bookmarkEnd w:id="18089"/>
      <w:bookmarkEnd w:id="18090"/>
      <w:bookmarkEnd w:id="18091"/>
      <w:bookmarkEnd w:id="18092"/>
      <w:bookmarkEnd w:id="18093"/>
      <w:bookmarkEnd w:id="18094"/>
      <w:bookmarkEnd w:id="18095"/>
      <w:bookmarkEnd w:id="18096"/>
      <w:bookmarkEnd w:id="18097"/>
      <w:bookmarkEnd w:id="18098"/>
      <w:bookmarkEnd w:id="18099"/>
      <w:bookmarkEnd w:id="18100"/>
      <w:bookmarkEnd w:id="18101"/>
      <w:bookmarkEnd w:id="18102"/>
      <w:bookmarkEnd w:id="18103"/>
      <w:bookmarkEnd w:id="18104"/>
      <w:bookmarkEnd w:id="18105"/>
      <w:bookmarkEnd w:id="18106"/>
      <w:bookmarkEnd w:id="18107"/>
      <w:bookmarkEnd w:id="18108"/>
      <w:bookmarkEnd w:id="18109"/>
      <w:bookmarkEnd w:id="18110"/>
      <w:bookmarkEnd w:id="18111"/>
      <w:bookmarkEnd w:id="18112"/>
      <w:bookmarkEnd w:id="18113"/>
      <w:bookmarkEnd w:id="18114"/>
      <w:bookmarkEnd w:id="18115"/>
      <w:bookmarkEnd w:id="18116"/>
      <w:bookmarkEnd w:id="18117"/>
      <w:bookmarkEnd w:id="18118"/>
      <w:bookmarkEnd w:id="18119"/>
      <w:bookmarkEnd w:id="18120"/>
      <w:bookmarkEnd w:id="18121"/>
      <w:bookmarkEnd w:id="18122"/>
      <w:bookmarkEnd w:id="18123"/>
      <w:bookmarkEnd w:id="18124"/>
      <w:bookmarkEnd w:id="18125"/>
      <w:bookmarkEnd w:id="18126"/>
      <w:bookmarkEnd w:id="18127"/>
      <w:bookmarkEnd w:id="18128"/>
      <w:bookmarkEnd w:id="18129"/>
      <w:bookmarkEnd w:id="18130"/>
      <w:bookmarkEnd w:id="18131"/>
      <w:bookmarkEnd w:id="18132"/>
      <w:bookmarkEnd w:id="18133"/>
      <w:bookmarkEnd w:id="18134"/>
      <w:bookmarkEnd w:id="18135"/>
      <w:bookmarkEnd w:id="18136"/>
      <w:bookmarkEnd w:id="18137"/>
      <w:bookmarkEnd w:id="18138"/>
      <w:bookmarkEnd w:id="18139"/>
      <w:bookmarkEnd w:id="18140"/>
      <w:bookmarkEnd w:id="18141"/>
      <w:bookmarkEnd w:id="18142"/>
      <w:bookmarkEnd w:id="18143"/>
      <w:bookmarkEnd w:id="18144"/>
      <w:bookmarkEnd w:id="18145"/>
      <w:bookmarkEnd w:id="18146"/>
      <w:bookmarkEnd w:id="18147"/>
      <w:bookmarkEnd w:id="18148"/>
      <w:bookmarkEnd w:id="18149"/>
      <w:bookmarkEnd w:id="18150"/>
      <w:bookmarkEnd w:id="18151"/>
      <w:bookmarkEnd w:id="18152"/>
      <w:bookmarkEnd w:id="18153"/>
      <w:bookmarkEnd w:id="18154"/>
      <w:bookmarkEnd w:id="18155"/>
      <w:bookmarkEnd w:id="18156"/>
      <w:bookmarkEnd w:id="18157"/>
      <w:bookmarkEnd w:id="18158"/>
      <w:bookmarkEnd w:id="18159"/>
      <w:bookmarkEnd w:id="18160"/>
      <w:bookmarkEnd w:id="18161"/>
      <w:bookmarkEnd w:id="18162"/>
      <w:bookmarkEnd w:id="18163"/>
      <w:bookmarkEnd w:id="18164"/>
      <w:bookmarkEnd w:id="18165"/>
      <w:bookmarkEnd w:id="18166"/>
      <w:bookmarkEnd w:id="18167"/>
      <w:bookmarkEnd w:id="18168"/>
      <w:bookmarkEnd w:id="18169"/>
      <w:bookmarkEnd w:id="18170"/>
      <w:bookmarkEnd w:id="18171"/>
      <w:bookmarkEnd w:id="18172"/>
      <w:bookmarkEnd w:id="18173"/>
      <w:bookmarkEnd w:id="18174"/>
      <w:bookmarkEnd w:id="18175"/>
      <w:bookmarkEnd w:id="18176"/>
      <w:bookmarkEnd w:id="18177"/>
      <w:bookmarkEnd w:id="18178"/>
      <w:bookmarkEnd w:id="18179"/>
      <w:bookmarkEnd w:id="18180"/>
      <w:bookmarkEnd w:id="18181"/>
      <w:bookmarkEnd w:id="18182"/>
      <w:bookmarkEnd w:id="18183"/>
      <w:bookmarkEnd w:id="18184"/>
      <w:bookmarkEnd w:id="18185"/>
      <w:bookmarkEnd w:id="18186"/>
      <w:bookmarkEnd w:id="18187"/>
      <w:bookmarkEnd w:id="18188"/>
      <w:bookmarkEnd w:id="18189"/>
      <w:bookmarkEnd w:id="18190"/>
      <w:bookmarkEnd w:id="18191"/>
      <w:bookmarkEnd w:id="18192"/>
      <w:bookmarkEnd w:id="18193"/>
      <w:bookmarkEnd w:id="18194"/>
      <w:bookmarkEnd w:id="18195"/>
      <w:bookmarkEnd w:id="18196"/>
      <w:bookmarkEnd w:id="18197"/>
      <w:bookmarkEnd w:id="18198"/>
      <w:bookmarkEnd w:id="18199"/>
      <w:bookmarkEnd w:id="18200"/>
      <w:bookmarkEnd w:id="18201"/>
      <w:bookmarkEnd w:id="18202"/>
      <w:bookmarkEnd w:id="18203"/>
      <w:bookmarkEnd w:id="18204"/>
      <w:bookmarkEnd w:id="18205"/>
      <w:bookmarkEnd w:id="18206"/>
      <w:bookmarkEnd w:id="18207"/>
      <w:bookmarkEnd w:id="18208"/>
      <w:bookmarkEnd w:id="18209"/>
      <w:bookmarkEnd w:id="18210"/>
      <w:bookmarkEnd w:id="18211"/>
      <w:bookmarkEnd w:id="18212"/>
      <w:bookmarkEnd w:id="18213"/>
      <w:bookmarkEnd w:id="18214"/>
      <w:bookmarkEnd w:id="18215"/>
      <w:bookmarkEnd w:id="18216"/>
      <w:bookmarkEnd w:id="18217"/>
      <w:bookmarkEnd w:id="18218"/>
      <w:bookmarkEnd w:id="18219"/>
      <w:bookmarkEnd w:id="18220"/>
      <w:bookmarkEnd w:id="18221"/>
      <w:bookmarkEnd w:id="18222"/>
      <w:bookmarkEnd w:id="18223"/>
      <w:bookmarkEnd w:id="18224"/>
      <w:bookmarkEnd w:id="18225"/>
      <w:bookmarkEnd w:id="18226"/>
      <w:bookmarkEnd w:id="18227"/>
      <w:bookmarkEnd w:id="18228"/>
      <w:bookmarkEnd w:id="18229"/>
      <w:bookmarkEnd w:id="18230"/>
      <w:bookmarkEnd w:id="18231"/>
      <w:bookmarkEnd w:id="18232"/>
      <w:bookmarkEnd w:id="18233"/>
      <w:bookmarkEnd w:id="18234"/>
      <w:bookmarkEnd w:id="18235"/>
      <w:bookmarkEnd w:id="18236"/>
      <w:bookmarkEnd w:id="18237"/>
      <w:bookmarkEnd w:id="18238"/>
      <w:bookmarkEnd w:id="18239"/>
      <w:bookmarkEnd w:id="18240"/>
      <w:bookmarkEnd w:id="18241"/>
      <w:bookmarkEnd w:id="18242"/>
      <w:bookmarkEnd w:id="18243"/>
      <w:bookmarkEnd w:id="18244"/>
      <w:bookmarkEnd w:id="18245"/>
      <w:bookmarkEnd w:id="18246"/>
      <w:bookmarkEnd w:id="18247"/>
      <w:bookmarkEnd w:id="18248"/>
      <w:bookmarkEnd w:id="18249"/>
      <w:bookmarkEnd w:id="18250"/>
      <w:bookmarkEnd w:id="18251"/>
      <w:bookmarkEnd w:id="18252"/>
      <w:bookmarkEnd w:id="18253"/>
      <w:bookmarkEnd w:id="18254"/>
      <w:bookmarkEnd w:id="18255"/>
      <w:bookmarkEnd w:id="18256"/>
      <w:bookmarkEnd w:id="18257"/>
      <w:bookmarkEnd w:id="18258"/>
      <w:bookmarkEnd w:id="18259"/>
      <w:bookmarkEnd w:id="18260"/>
      <w:bookmarkEnd w:id="18261"/>
      <w:bookmarkEnd w:id="18262"/>
      <w:bookmarkEnd w:id="18263"/>
      <w:bookmarkEnd w:id="18264"/>
      <w:bookmarkEnd w:id="18265"/>
      <w:bookmarkEnd w:id="18266"/>
      <w:bookmarkEnd w:id="18267"/>
      <w:bookmarkEnd w:id="18268"/>
      <w:bookmarkEnd w:id="18269"/>
      <w:bookmarkEnd w:id="18270"/>
      <w:bookmarkEnd w:id="18271"/>
      <w:bookmarkEnd w:id="18272"/>
      <w:bookmarkEnd w:id="18273"/>
      <w:bookmarkEnd w:id="18274"/>
      <w:bookmarkEnd w:id="18275"/>
      <w:bookmarkEnd w:id="18276"/>
      <w:bookmarkEnd w:id="18277"/>
      <w:bookmarkEnd w:id="18278"/>
      <w:bookmarkEnd w:id="18279"/>
      <w:bookmarkEnd w:id="18280"/>
      <w:bookmarkEnd w:id="18281"/>
      <w:bookmarkEnd w:id="18282"/>
      <w:bookmarkEnd w:id="18283"/>
      <w:bookmarkEnd w:id="18284"/>
      <w:bookmarkEnd w:id="18285"/>
      <w:bookmarkEnd w:id="18286"/>
      <w:bookmarkEnd w:id="18287"/>
      <w:bookmarkEnd w:id="18288"/>
      <w:bookmarkEnd w:id="18289"/>
      <w:bookmarkEnd w:id="18290"/>
      <w:bookmarkEnd w:id="18291"/>
      <w:bookmarkEnd w:id="18292"/>
      <w:bookmarkEnd w:id="18293"/>
      <w:bookmarkEnd w:id="18294"/>
      <w:bookmarkEnd w:id="18295"/>
      <w:bookmarkEnd w:id="18296"/>
      <w:bookmarkEnd w:id="18297"/>
      <w:bookmarkEnd w:id="18298"/>
      <w:bookmarkEnd w:id="18299"/>
      <w:bookmarkEnd w:id="18300"/>
      <w:bookmarkEnd w:id="18301"/>
      <w:bookmarkEnd w:id="18302"/>
      <w:bookmarkEnd w:id="18303"/>
      <w:bookmarkEnd w:id="18304"/>
      <w:bookmarkEnd w:id="18305"/>
      <w:bookmarkEnd w:id="18306"/>
      <w:bookmarkEnd w:id="18307"/>
      <w:bookmarkEnd w:id="18308"/>
      <w:bookmarkEnd w:id="18309"/>
      <w:bookmarkEnd w:id="18310"/>
      <w:bookmarkEnd w:id="18311"/>
      <w:bookmarkEnd w:id="18312"/>
      <w:bookmarkEnd w:id="18313"/>
      <w:bookmarkEnd w:id="18314"/>
      <w:bookmarkEnd w:id="18315"/>
      <w:bookmarkEnd w:id="18316"/>
      <w:bookmarkEnd w:id="18317"/>
      <w:bookmarkEnd w:id="18318"/>
      <w:bookmarkEnd w:id="18319"/>
      <w:bookmarkEnd w:id="18320"/>
      <w:bookmarkEnd w:id="18321"/>
      <w:bookmarkEnd w:id="18322"/>
      <w:bookmarkEnd w:id="18323"/>
      <w:bookmarkEnd w:id="18324"/>
      <w:bookmarkEnd w:id="18325"/>
      <w:bookmarkEnd w:id="18326"/>
      <w:bookmarkEnd w:id="18327"/>
      <w:bookmarkEnd w:id="18328"/>
      <w:bookmarkEnd w:id="18329"/>
      <w:bookmarkEnd w:id="18330"/>
      <w:bookmarkEnd w:id="18331"/>
      <w:bookmarkEnd w:id="18332"/>
      <w:bookmarkEnd w:id="18333"/>
      <w:bookmarkEnd w:id="18334"/>
      <w:bookmarkEnd w:id="18335"/>
      <w:bookmarkEnd w:id="18336"/>
      <w:bookmarkEnd w:id="18337"/>
      <w:bookmarkEnd w:id="18338"/>
      <w:bookmarkEnd w:id="18339"/>
      <w:bookmarkEnd w:id="18340"/>
      <w:bookmarkEnd w:id="18341"/>
      <w:bookmarkEnd w:id="18342"/>
      <w:bookmarkEnd w:id="18343"/>
      <w:bookmarkEnd w:id="18344"/>
      <w:bookmarkEnd w:id="18345"/>
      <w:bookmarkEnd w:id="18346"/>
      <w:bookmarkEnd w:id="18347"/>
      <w:bookmarkEnd w:id="18348"/>
      <w:bookmarkEnd w:id="18349"/>
      <w:bookmarkEnd w:id="18350"/>
      <w:bookmarkEnd w:id="18351"/>
      <w:bookmarkEnd w:id="18352"/>
      <w:bookmarkEnd w:id="18353"/>
      <w:bookmarkEnd w:id="18354"/>
      <w:bookmarkEnd w:id="18355"/>
      <w:bookmarkEnd w:id="18356"/>
      <w:bookmarkEnd w:id="18357"/>
      <w:bookmarkEnd w:id="18358"/>
      <w:bookmarkEnd w:id="18359"/>
      <w:bookmarkEnd w:id="18360"/>
      <w:bookmarkEnd w:id="18361"/>
      <w:bookmarkEnd w:id="18362"/>
      <w:bookmarkEnd w:id="18363"/>
      <w:bookmarkEnd w:id="18364"/>
      <w:bookmarkEnd w:id="18365"/>
      <w:bookmarkEnd w:id="18366"/>
      <w:bookmarkEnd w:id="18367"/>
      <w:bookmarkEnd w:id="18368"/>
      <w:bookmarkEnd w:id="18369"/>
      <w:bookmarkEnd w:id="18370"/>
      <w:bookmarkEnd w:id="18371"/>
      <w:bookmarkEnd w:id="18372"/>
      <w:bookmarkEnd w:id="18373"/>
      <w:bookmarkEnd w:id="18374"/>
      <w:bookmarkEnd w:id="18375"/>
      <w:bookmarkEnd w:id="18376"/>
      <w:bookmarkEnd w:id="18377"/>
      <w:bookmarkEnd w:id="18378"/>
      <w:bookmarkEnd w:id="18379"/>
      <w:bookmarkEnd w:id="18380"/>
      <w:bookmarkEnd w:id="18381"/>
      <w:bookmarkEnd w:id="18382"/>
      <w:bookmarkEnd w:id="18383"/>
      <w:bookmarkEnd w:id="18384"/>
      <w:bookmarkEnd w:id="18385"/>
      <w:bookmarkEnd w:id="18386"/>
      <w:bookmarkEnd w:id="18387"/>
      <w:bookmarkEnd w:id="18388"/>
      <w:bookmarkEnd w:id="18389"/>
      <w:bookmarkEnd w:id="18390"/>
      <w:bookmarkEnd w:id="18391"/>
      <w:bookmarkEnd w:id="18392"/>
      <w:bookmarkEnd w:id="18393"/>
      <w:bookmarkEnd w:id="18394"/>
      <w:bookmarkEnd w:id="18395"/>
      <w:bookmarkEnd w:id="18396"/>
      <w:bookmarkEnd w:id="18397"/>
      <w:bookmarkEnd w:id="18398"/>
      <w:bookmarkEnd w:id="18399"/>
      <w:bookmarkEnd w:id="18400"/>
      <w:bookmarkEnd w:id="18401"/>
      <w:bookmarkEnd w:id="18402"/>
      <w:bookmarkEnd w:id="18403"/>
      <w:bookmarkEnd w:id="18404"/>
      <w:bookmarkEnd w:id="18405"/>
      <w:bookmarkEnd w:id="18406"/>
      <w:bookmarkEnd w:id="18407"/>
      <w:bookmarkEnd w:id="18408"/>
      <w:bookmarkEnd w:id="18409"/>
      <w:bookmarkEnd w:id="18410"/>
      <w:bookmarkEnd w:id="18411"/>
      <w:bookmarkEnd w:id="18412"/>
      <w:bookmarkEnd w:id="18413"/>
      <w:bookmarkEnd w:id="18414"/>
      <w:bookmarkEnd w:id="18415"/>
      <w:bookmarkEnd w:id="18416"/>
      <w:bookmarkEnd w:id="18417"/>
      <w:bookmarkEnd w:id="18418"/>
      <w:bookmarkEnd w:id="18419"/>
      <w:bookmarkEnd w:id="18420"/>
      <w:bookmarkEnd w:id="18421"/>
      <w:bookmarkEnd w:id="18422"/>
      <w:bookmarkEnd w:id="18423"/>
      <w:bookmarkEnd w:id="18424"/>
      <w:bookmarkEnd w:id="18425"/>
      <w:bookmarkEnd w:id="18426"/>
      <w:bookmarkEnd w:id="18427"/>
      <w:bookmarkEnd w:id="18428"/>
      <w:bookmarkEnd w:id="18429"/>
      <w:bookmarkEnd w:id="18430"/>
      <w:bookmarkEnd w:id="18431"/>
      <w:bookmarkEnd w:id="18432"/>
      <w:bookmarkEnd w:id="18433"/>
      <w:bookmarkEnd w:id="18434"/>
      <w:bookmarkEnd w:id="18435"/>
      <w:bookmarkEnd w:id="18436"/>
      <w:bookmarkEnd w:id="18437"/>
      <w:bookmarkEnd w:id="18438"/>
      <w:bookmarkEnd w:id="18439"/>
      <w:bookmarkEnd w:id="18440"/>
      <w:bookmarkEnd w:id="18441"/>
      <w:bookmarkEnd w:id="18442"/>
      <w:bookmarkEnd w:id="18443"/>
      <w:bookmarkEnd w:id="18444"/>
      <w:bookmarkEnd w:id="18445"/>
      <w:bookmarkEnd w:id="18446"/>
      <w:bookmarkEnd w:id="18447"/>
      <w:bookmarkEnd w:id="18448"/>
      <w:bookmarkEnd w:id="18449"/>
      <w:bookmarkEnd w:id="18450"/>
      <w:bookmarkEnd w:id="18451"/>
      <w:bookmarkEnd w:id="18452"/>
      <w:bookmarkEnd w:id="18453"/>
      <w:bookmarkEnd w:id="18454"/>
      <w:bookmarkEnd w:id="18455"/>
      <w:bookmarkEnd w:id="18456"/>
      <w:bookmarkEnd w:id="18457"/>
      <w:bookmarkEnd w:id="18458"/>
      <w:bookmarkEnd w:id="18459"/>
      <w:bookmarkEnd w:id="18460"/>
      <w:bookmarkEnd w:id="18461"/>
      <w:bookmarkEnd w:id="18462"/>
      <w:bookmarkEnd w:id="18463"/>
      <w:bookmarkEnd w:id="18464"/>
      <w:bookmarkEnd w:id="18465"/>
      <w:bookmarkEnd w:id="18466"/>
      <w:bookmarkEnd w:id="18467"/>
      <w:bookmarkEnd w:id="18468"/>
      <w:bookmarkEnd w:id="18469"/>
      <w:bookmarkEnd w:id="18470"/>
      <w:bookmarkEnd w:id="18471"/>
      <w:bookmarkEnd w:id="18472"/>
      <w:bookmarkEnd w:id="18473"/>
      <w:bookmarkEnd w:id="18474"/>
      <w:bookmarkEnd w:id="18475"/>
      <w:bookmarkEnd w:id="18476"/>
      <w:bookmarkEnd w:id="18477"/>
      <w:bookmarkEnd w:id="18478"/>
      <w:bookmarkEnd w:id="18479"/>
      <w:bookmarkEnd w:id="18480"/>
      <w:bookmarkEnd w:id="18481"/>
      <w:bookmarkEnd w:id="18482"/>
      <w:bookmarkEnd w:id="18483"/>
      <w:bookmarkEnd w:id="18484"/>
      <w:bookmarkEnd w:id="18485"/>
      <w:bookmarkEnd w:id="18486"/>
      <w:bookmarkEnd w:id="18487"/>
      <w:bookmarkEnd w:id="18488"/>
      <w:bookmarkEnd w:id="18489"/>
      <w:bookmarkEnd w:id="18490"/>
      <w:bookmarkEnd w:id="18491"/>
      <w:bookmarkEnd w:id="18492"/>
      <w:bookmarkEnd w:id="18493"/>
      <w:bookmarkEnd w:id="18494"/>
      <w:bookmarkEnd w:id="18495"/>
      <w:bookmarkEnd w:id="18496"/>
      <w:bookmarkEnd w:id="18497"/>
      <w:bookmarkEnd w:id="18498"/>
      <w:bookmarkEnd w:id="18499"/>
      <w:bookmarkEnd w:id="18500"/>
      <w:bookmarkEnd w:id="18501"/>
      <w:bookmarkEnd w:id="18502"/>
      <w:bookmarkEnd w:id="18503"/>
      <w:bookmarkEnd w:id="18504"/>
      <w:bookmarkEnd w:id="18505"/>
      <w:bookmarkEnd w:id="18506"/>
      <w:bookmarkEnd w:id="18507"/>
      <w:bookmarkEnd w:id="18508"/>
      <w:bookmarkEnd w:id="18509"/>
      <w:bookmarkEnd w:id="18510"/>
      <w:bookmarkEnd w:id="18511"/>
      <w:bookmarkEnd w:id="18512"/>
      <w:bookmarkEnd w:id="18513"/>
      <w:bookmarkEnd w:id="18514"/>
      <w:bookmarkEnd w:id="18515"/>
      <w:bookmarkEnd w:id="18516"/>
      <w:bookmarkEnd w:id="18517"/>
      <w:bookmarkEnd w:id="18518"/>
      <w:bookmarkEnd w:id="18519"/>
      <w:bookmarkEnd w:id="18520"/>
      <w:bookmarkEnd w:id="18521"/>
      <w:bookmarkEnd w:id="18522"/>
      <w:bookmarkEnd w:id="18523"/>
      <w:bookmarkEnd w:id="18524"/>
      <w:bookmarkEnd w:id="18525"/>
      <w:bookmarkEnd w:id="18526"/>
      <w:bookmarkEnd w:id="18527"/>
      <w:bookmarkEnd w:id="18528"/>
      <w:bookmarkEnd w:id="18529"/>
      <w:bookmarkEnd w:id="18530"/>
      <w:bookmarkEnd w:id="18531"/>
      <w:bookmarkEnd w:id="18532"/>
      <w:bookmarkEnd w:id="18533"/>
      <w:bookmarkEnd w:id="18534"/>
      <w:bookmarkEnd w:id="18535"/>
      <w:bookmarkEnd w:id="18536"/>
      <w:bookmarkEnd w:id="18537"/>
      <w:bookmarkEnd w:id="18538"/>
      <w:bookmarkEnd w:id="18539"/>
      <w:bookmarkEnd w:id="18540"/>
      <w:bookmarkEnd w:id="18541"/>
      <w:bookmarkEnd w:id="18542"/>
      <w:bookmarkEnd w:id="18543"/>
      <w:bookmarkEnd w:id="18544"/>
      <w:bookmarkEnd w:id="18545"/>
      <w:bookmarkEnd w:id="18546"/>
      <w:bookmarkEnd w:id="18547"/>
      <w:bookmarkEnd w:id="18548"/>
      <w:bookmarkEnd w:id="18549"/>
      <w:bookmarkEnd w:id="18550"/>
      <w:bookmarkEnd w:id="18551"/>
      <w:bookmarkEnd w:id="18552"/>
      <w:bookmarkEnd w:id="18553"/>
      <w:bookmarkEnd w:id="18554"/>
      <w:bookmarkEnd w:id="18555"/>
      <w:bookmarkEnd w:id="18556"/>
      <w:bookmarkEnd w:id="18557"/>
      <w:bookmarkEnd w:id="18558"/>
      <w:bookmarkEnd w:id="18559"/>
      <w:bookmarkEnd w:id="18560"/>
      <w:bookmarkEnd w:id="18561"/>
      <w:bookmarkEnd w:id="18562"/>
      <w:bookmarkEnd w:id="18563"/>
      <w:bookmarkEnd w:id="18564"/>
      <w:bookmarkEnd w:id="18565"/>
      <w:bookmarkEnd w:id="18566"/>
      <w:bookmarkEnd w:id="18567"/>
      <w:bookmarkEnd w:id="18568"/>
      <w:bookmarkEnd w:id="18569"/>
      <w:bookmarkEnd w:id="18570"/>
      <w:bookmarkEnd w:id="18571"/>
      <w:bookmarkEnd w:id="18572"/>
      <w:bookmarkEnd w:id="18573"/>
      <w:bookmarkEnd w:id="18574"/>
      <w:bookmarkEnd w:id="18575"/>
      <w:bookmarkEnd w:id="18576"/>
      <w:bookmarkEnd w:id="18577"/>
      <w:bookmarkEnd w:id="18578"/>
      <w:bookmarkEnd w:id="18579"/>
      <w:bookmarkEnd w:id="18580"/>
      <w:bookmarkEnd w:id="18581"/>
      <w:bookmarkEnd w:id="18582"/>
      <w:bookmarkEnd w:id="18583"/>
      <w:bookmarkEnd w:id="18584"/>
      <w:bookmarkEnd w:id="18585"/>
      <w:bookmarkEnd w:id="18586"/>
      <w:bookmarkEnd w:id="18587"/>
      <w:bookmarkEnd w:id="18588"/>
      <w:bookmarkEnd w:id="18589"/>
      <w:bookmarkEnd w:id="18590"/>
      <w:bookmarkEnd w:id="18591"/>
      <w:bookmarkEnd w:id="18592"/>
      <w:bookmarkEnd w:id="18593"/>
      <w:bookmarkEnd w:id="18594"/>
      <w:bookmarkEnd w:id="18595"/>
      <w:bookmarkEnd w:id="18596"/>
      <w:bookmarkEnd w:id="18597"/>
      <w:bookmarkEnd w:id="18598"/>
      <w:bookmarkEnd w:id="18599"/>
      <w:bookmarkEnd w:id="18600"/>
      <w:bookmarkEnd w:id="18601"/>
      <w:bookmarkEnd w:id="18602"/>
      <w:bookmarkEnd w:id="18603"/>
      <w:bookmarkEnd w:id="18604"/>
      <w:bookmarkEnd w:id="18605"/>
      <w:bookmarkEnd w:id="18606"/>
      <w:bookmarkEnd w:id="18607"/>
      <w:bookmarkEnd w:id="18608"/>
      <w:bookmarkEnd w:id="18609"/>
      <w:bookmarkEnd w:id="18610"/>
      <w:bookmarkEnd w:id="18611"/>
      <w:bookmarkEnd w:id="18612"/>
      <w:bookmarkEnd w:id="18613"/>
      <w:bookmarkEnd w:id="18614"/>
      <w:bookmarkEnd w:id="18615"/>
      <w:bookmarkEnd w:id="18616"/>
      <w:bookmarkEnd w:id="18617"/>
      <w:bookmarkEnd w:id="18618"/>
      <w:bookmarkEnd w:id="18619"/>
      <w:bookmarkEnd w:id="18620"/>
      <w:bookmarkEnd w:id="18621"/>
      <w:bookmarkEnd w:id="18622"/>
      <w:bookmarkEnd w:id="18623"/>
      <w:bookmarkEnd w:id="18624"/>
      <w:bookmarkEnd w:id="18625"/>
      <w:bookmarkEnd w:id="18626"/>
      <w:bookmarkEnd w:id="18627"/>
      <w:bookmarkEnd w:id="18628"/>
      <w:bookmarkEnd w:id="18629"/>
      <w:bookmarkEnd w:id="18630"/>
      <w:bookmarkEnd w:id="18631"/>
      <w:bookmarkEnd w:id="18632"/>
      <w:bookmarkEnd w:id="18633"/>
      <w:bookmarkEnd w:id="18634"/>
      <w:bookmarkEnd w:id="18635"/>
      <w:bookmarkEnd w:id="18636"/>
      <w:bookmarkEnd w:id="18637"/>
      <w:bookmarkEnd w:id="18638"/>
      <w:bookmarkEnd w:id="18639"/>
      <w:bookmarkEnd w:id="18640"/>
      <w:bookmarkEnd w:id="18641"/>
      <w:bookmarkEnd w:id="18642"/>
      <w:bookmarkEnd w:id="18643"/>
      <w:bookmarkEnd w:id="18644"/>
      <w:bookmarkEnd w:id="18645"/>
      <w:bookmarkEnd w:id="18646"/>
      <w:bookmarkEnd w:id="18647"/>
      <w:bookmarkEnd w:id="18648"/>
      <w:bookmarkEnd w:id="18649"/>
      <w:bookmarkEnd w:id="18650"/>
      <w:bookmarkEnd w:id="18651"/>
      <w:bookmarkEnd w:id="18652"/>
      <w:bookmarkEnd w:id="18653"/>
      <w:bookmarkEnd w:id="18654"/>
      <w:bookmarkEnd w:id="18655"/>
      <w:bookmarkEnd w:id="18656"/>
      <w:bookmarkEnd w:id="18657"/>
      <w:bookmarkEnd w:id="18658"/>
      <w:bookmarkEnd w:id="18659"/>
      <w:bookmarkEnd w:id="18660"/>
      <w:bookmarkEnd w:id="18661"/>
      <w:bookmarkEnd w:id="18662"/>
      <w:bookmarkEnd w:id="18663"/>
      <w:bookmarkEnd w:id="18664"/>
      <w:bookmarkEnd w:id="18665"/>
      <w:bookmarkEnd w:id="18666"/>
      <w:bookmarkEnd w:id="18667"/>
      <w:bookmarkEnd w:id="18668"/>
      <w:bookmarkEnd w:id="18669"/>
      <w:bookmarkEnd w:id="18670"/>
      <w:bookmarkEnd w:id="18671"/>
      <w:bookmarkEnd w:id="18672"/>
      <w:bookmarkEnd w:id="18673"/>
      <w:bookmarkEnd w:id="18674"/>
      <w:bookmarkEnd w:id="18675"/>
      <w:bookmarkEnd w:id="18676"/>
      <w:bookmarkEnd w:id="18677"/>
      <w:bookmarkEnd w:id="18678"/>
      <w:bookmarkEnd w:id="18679"/>
      <w:bookmarkEnd w:id="18680"/>
      <w:bookmarkEnd w:id="18681"/>
      <w:bookmarkEnd w:id="18682"/>
      <w:bookmarkEnd w:id="18683"/>
      <w:bookmarkEnd w:id="18684"/>
      <w:bookmarkEnd w:id="18685"/>
      <w:bookmarkEnd w:id="18686"/>
      <w:bookmarkEnd w:id="18687"/>
      <w:bookmarkEnd w:id="18688"/>
      <w:bookmarkEnd w:id="18689"/>
      <w:bookmarkEnd w:id="18690"/>
      <w:bookmarkEnd w:id="18691"/>
      <w:bookmarkEnd w:id="18692"/>
      <w:bookmarkEnd w:id="18693"/>
      <w:bookmarkEnd w:id="18694"/>
      <w:bookmarkEnd w:id="18695"/>
      <w:bookmarkEnd w:id="18696"/>
      <w:bookmarkEnd w:id="18697"/>
      <w:bookmarkEnd w:id="18698"/>
      <w:bookmarkEnd w:id="18699"/>
      <w:bookmarkEnd w:id="18700"/>
      <w:bookmarkEnd w:id="18701"/>
      <w:bookmarkEnd w:id="18702"/>
      <w:bookmarkEnd w:id="18703"/>
      <w:bookmarkEnd w:id="18704"/>
      <w:bookmarkEnd w:id="18705"/>
      <w:bookmarkEnd w:id="18706"/>
      <w:bookmarkEnd w:id="18707"/>
      <w:bookmarkEnd w:id="18708"/>
      <w:bookmarkEnd w:id="18709"/>
      <w:bookmarkEnd w:id="18710"/>
      <w:bookmarkEnd w:id="18711"/>
      <w:bookmarkEnd w:id="18712"/>
      <w:bookmarkEnd w:id="18713"/>
      <w:bookmarkEnd w:id="18714"/>
      <w:bookmarkEnd w:id="18715"/>
      <w:bookmarkEnd w:id="18716"/>
      <w:bookmarkEnd w:id="18717"/>
      <w:bookmarkEnd w:id="18718"/>
      <w:bookmarkEnd w:id="18719"/>
      <w:bookmarkEnd w:id="18720"/>
      <w:bookmarkEnd w:id="18721"/>
      <w:bookmarkEnd w:id="18722"/>
      <w:bookmarkEnd w:id="18723"/>
      <w:bookmarkEnd w:id="18724"/>
      <w:bookmarkEnd w:id="18725"/>
      <w:bookmarkEnd w:id="18726"/>
      <w:bookmarkEnd w:id="18727"/>
      <w:bookmarkEnd w:id="18728"/>
      <w:bookmarkEnd w:id="18729"/>
      <w:bookmarkEnd w:id="18730"/>
      <w:bookmarkEnd w:id="18731"/>
      <w:bookmarkEnd w:id="18732"/>
      <w:bookmarkEnd w:id="18733"/>
      <w:bookmarkEnd w:id="18734"/>
      <w:bookmarkEnd w:id="18735"/>
      <w:bookmarkEnd w:id="18736"/>
      <w:bookmarkEnd w:id="18737"/>
      <w:bookmarkEnd w:id="18738"/>
      <w:bookmarkEnd w:id="18739"/>
      <w:bookmarkEnd w:id="18740"/>
      <w:bookmarkEnd w:id="18741"/>
      <w:bookmarkEnd w:id="18742"/>
      <w:bookmarkEnd w:id="18743"/>
      <w:bookmarkEnd w:id="18744"/>
      <w:bookmarkEnd w:id="18745"/>
      <w:bookmarkEnd w:id="18746"/>
      <w:bookmarkEnd w:id="18747"/>
      <w:bookmarkEnd w:id="18748"/>
      <w:bookmarkEnd w:id="18749"/>
      <w:bookmarkEnd w:id="18750"/>
      <w:bookmarkEnd w:id="18751"/>
      <w:bookmarkEnd w:id="18752"/>
      <w:bookmarkEnd w:id="18753"/>
      <w:bookmarkEnd w:id="18754"/>
      <w:bookmarkEnd w:id="18755"/>
      <w:bookmarkEnd w:id="18756"/>
      <w:bookmarkEnd w:id="18757"/>
      <w:bookmarkEnd w:id="18758"/>
      <w:bookmarkEnd w:id="18759"/>
      <w:bookmarkEnd w:id="18760"/>
      <w:bookmarkEnd w:id="18761"/>
      <w:bookmarkEnd w:id="18762"/>
      <w:bookmarkEnd w:id="18763"/>
      <w:bookmarkEnd w:id="18764"/>
      <w:bookmarkEnd w:id="18765"/>
      <w:bookmarkEnd w:id="18766"/>
      <w:bookmarkEnd w:id="18767"/>
      <w:bookmarkEnd w:id="18768"/>
      <w:bookmarkEnd w:id="18769"/>
      <w:bookmarkEnd w:id="18770"/>
      <w:bookmarkEnd w:id="18771"/>
      <w:bookmarkEnd w:id="18772"/>
      <w:bookmarkEnd w:id="18773"/>
      <w:bookmarkEnd w:id="18774"/>
      <w:bookmarkEnd w:id="18775"/>
      <w:bookmarkEnd w:id="18776"/>
      <w:bookmarkEnd w:id="18777"/>
      <w:bookmarkEnd w:id="18778"/>
      <w:bookmarkEnd w:id="18779"/>
      <w:bookmarkEnd w:id="18780"/>
      <w:bookmarkEnd w:id="18781"/>
      <w:bookmarkEnd w:id="18782"/>
      <w:bookmarkEnd w:id="18783"/>
      <w:bookmarkEnd w:id="18784"/>
      <w:bookmarkEnd w:id="18785"/>
      <w:bookmarkEnd w:id="18786"/>
      <w:bookmarkEnd w:id="18787"/>
      <w:bookmarkEnd w:id="18788"/>
      <w:bookmarkEnd w:id="18789"/>
      <w:bookmarkEnd w:id="18790"/>
      <w:bookmarkEnd w:id="18791"/>
      <w:bookmarkEnd w:id="18792"/>
      <w:bookmarkEnd w:id="18793"/>
      <w:bookmarkEnd w:id="18794"/>
      <w:bookmarkEnd w:id="18795"/>
      <w:bookmarkEnd w:id="18796"/>
      <w:bookmarkEnd w:id="18797"/>
      <w:bookmarkEnd w:id="18798"/>
      <w:bookmarkEnd w:id="18799"/>
      <w:bookmarkEnd w:id="18800"/>
      <w:bookmarkEnd w:id="18801"/>
      <w:bookmarkEnd w:id="18802"/>
      <w:bookmarkEnd w:id="18803"/>
      <w:bookmarkEnd w:id="18804"/>
      <w:bookmarkEnd w:id="18805"/>
      <w:bookmarkEnd w:id="18806"/>
      <w:bookmarkEnd w:id="18807"/>
      <w:bookmarkEnd w:id="18808"/>
      <w:bookmarkEnd w:id="18809"/>
      <w:bookmarkEnd w:id="18810"/>
      <w:bookmarkEnd w:id="18811"/>
      <w:bookmarkEnd w:id="18812"/>
      <w:bookmarkEnd w:id="18813"/>
      <w:bookmarkEnd w:id="18814"/>
      <w:bookmarkEnd w:id="18815"/>
      <w:bookmarkEnd w:id="18816"/>
      <w:bookmarkEnd w:id="18817"/>
      <w:bookmarkEnd w:id="18818"/>
      <w:bookmarkEnd w:id="18819"/>
      <w:bookmarkEnd w:id="18820"/>
      <w:bookmarkEnd w:id="18821"/>
      <w:bookmarkEnd w:id="18822"/>
      <w:bookmarkEnd w:id="18823"/>
      <w:bookmarkEnd w:id="18824"/>
      <w:bookmarkEnd w:id="18825"/>
      <w:bookmarkEnd w:id="18826"/>
      <w:bookmarkEnd w:id="18827"/>
      <w:bookmarkEnd w:id="18828"/>
      <w:bookmarkEnd w:id="18829"/>
      <w:bookmarkEnd w:id="18830"/>
      <w:bookmarkEnd w:id="18831"/>
      <w:bookmarkEnd w:id="18832"/>
      <w:bookmarkEnd w:id="18833"/>
      <w:bookmarkEnd w:id="18834"/>
      <w:bookmarkEnd w:id="18835"/>
      <w:bookmarkEnd w:id="18836"/>
      <w:bookmarkEnd w:id="18837"/>
      <w:bookmarkEnd w:id="18838"/>
      <w:bookmarkEnd w:id="18839"/>
      <w:bookmarkEnd w:id="18840"/>
      <w:bookmarkEnd w:id="18841"/>
      <w:bookmarkEnd w:id="18842"/>
      <w:bookmarkEnd w:id="18843"/>
      <w:bookmarkEnd w:id="18844"/>
      <w:bookmarkEnd w:id="18845"/>
      <w:bookmarkEnd w:id="18846"/>
      <w:bookmarkEnd w:id="18847"/>
      <w:bookmarkEnd w:id="18848"/>
      <w:bookmarkEnd w:id="18849"/>
      <w:bookmarkEnd w:id="18850"/>
      <w:bookmarkEnd w:id="18851"/>
      <w:bookmarkEnd w:id="18852"/>
      <w:bookmarkEnd w:id="18853"/>
      <w:bookmarkEnd w:id="18854"/>
      <w:bookmarkEnd w:id="18855"/>
      <w:bookmarkEnd w:id="18856"/>
      <w:bookmarkEnd w:id="18857"/>
      <w:bookmarkEnd w:id="18858"/>
      <w:bookmarkEnd w:id="18859"/>
      <w:bookmarkEnd w:id="18860"/>
      <w:bookmarkEnd w:id="18861"/>
      <w:bookmarkEnd w:id="18862"/>
      <w:bookmarkEnd w:id="18863"/>
      <w:bookmarkEnd w:id="18864"/>
      <w:bookmarkEnd w:id="18865"/>
      <w:bookmarkEnd w:id="18866"/>
      <w:bookmarkEnd w:id="18867"/>
      <w:bookmarkEnd w:id="18868"/>
      <w:bookmarkEnd w:id="18869"/>
      <w:bookmarkEnd w:id="18870"/>
      <w:bookmarkEnd w:id="18871"/>
      <w:bookmarkEnd w:id="18872"/>
      <w:bookmarkEnd w:id="18873"/>
      <w:bookmarkEnd w:id="18874"/>
      <w:bookmarkEnd w:id="18875"/>
      <w:bookmarkEnd w:id="18876"/>
      <w:bookmarkEnd w:id="18877"/>
      <w:bookmarkEnd w:id="18878"/>
      <w:bookmarkEnd w:id="18879"/>
      <w:bookmarkEnd w:id="18880"/>
      <w:bookmarkEnd w:id="18881"/>
      <w:bookmarkEnd w:id="18882"/>
      <w:bookmarkEnd w:id="18883"/>
      <w:bookmarkEnd w:id="18884"/>
      <w:bookmarkEnd w:id="18885"/>
      <w:bookmarkEnd w:id="18886"/>
      <w:bookmarkEnd w:id="18887"/>
      <w:bookmarkEnd w:id="18888"/>
      <w:bookmarkEnd w:id="18889"/>
      <w:bookmarkEnd w:id="18890"/>
      <w:bookmarkEnd w:id="18891"/>
      <w:bookmarkEnd w:id="18892"/>
      <w:bookmarkEnd w:id="18893"/>
      <w:bookmarkEnd w:id="18894"/>
      <w:bookmarkEnd w:id="18895"/>
      <w:bookmarkEnd w:id="18896"/>
      <w:bookmarkEnd w:id="18897"/>
      <w:bookmarkEnd w:id="18898"/>
      <w:bookmarkEnd w:id="18899"/>
      <w:bookmarkEnd w:id="18900"/>
      <w:bookmarkEnd w:id="18901"/>
      <w:bookmarkEnd w:id="18902"/>
      <w:bookmarkEnd w:id="18903"/>
      <w:bookmarkEnd w:id="18904"/>
      <w:bookmarkEnd w:id="18905"/>
      <w:bookmarkEnd w:id="18906"/>
      <w:bookmarkEnd w:id="18907"/>
      <w:bookmarkEnd w:id="18908"/>
      <w:bookmarkEnd w:id="18909"/>
      <w:bookmarkEnd w:id="18910"/>
      <w:bookmarkEnd w:id="18911"/>
      <w:bookmarkEnd w:id="18912"/>
      <w:bookmarkEnd w:id="18913"/>
      <w:bookmarkEnd w:id="18914"/>
      <w:bookmarkEnd w:id="18915"/>
      <w:bookmarkEnd w:id="18916"/>
      <w:bookmarkEnd w:id="18917"/>
      <w:bookmarkEnd w:id="18918"/>
      <w:bookmarkEnd w:id="18919"/>
      <w:bookmarkEnd w:id="18920"/>
      <w:bookmarkEnd w:id="18921"/>
      <w:bookmarkEnd w:id="18922"/>
      <w:bookmarkEnd w:id="18923"/>
      <w:bookmarkEnd w:id="18924"/>
      <w:bookmarkEnd w:id="18925"/>
      <w:bookmarkEnd w:id="18926"/>
      <w:bookmarkEnd w:id="18927"/>
      <w:bookmarkEnd w:id="18928"/>
      <w:bookmarkEnd w:id="18929"/>
      <w:bookmarkEnd w:id="18930"/>
      <w:bookmarkEnd w:id="18931"/>
      <w:bookmarkEnd w:id="18932"/>
      <w:bookmarkEnd w:id="18933"/>
      <w:bookmarkEnd w:id="18934"/>
      <w:bookmarkEnd w:id="18935"/>
      <w:bookmarkEnd w:id="18936"/>
      <w:bookmarkEnd w:id="18937"/>
      <w:bookmarkEnd w:id="18938"/>
      <w:bookmarkEnd w:id="18939"/>
      <w:bookmarkEnd w:id="18940"/>
      <w:bookmarkEnd w:id="18941"/>
      <w:bookmarkEnd w:id="18942"/>
      <w:bookmarkEnd w:id="18943"/>
      <w:bookmarkEnd w:id="18944"/>
      <w:bookmarkEnd w:id="18945"/>
      <w:bookmarkEnd w:id="18946"/>
      <w:bookmarkEnd w:id="18947"/>
      <w:bookmarkEnd w:id="18948"/>
      <w:bookmarkEnd w:id="18949"/>
      <w:bookmarkEnd w:id="18950"/>
      <w:bookmarkEnd w:id="18951"/>
      <w:bookmarkEnd w:id="18952"/>
      <w:bookmarkEnd w:id="18953"/>
      <w:bookmarkEnd w:id="18954"/>
      <w:bookmarkEnd w:id="18955"/>
      <w:bookmarkEnd w:id="18956"/>
      <w:bookmarkEnd w:id="18957"/>
      <w:bookmarkEnd w:id="18958"/>
      <w:bookmarkEnd w:id="18959"/>
      <w:bookmarkEnd w:id="18960"/>
      <w:bookmarkEnd w:id="18961"/>
      <w:bookmarkEnd w:id="18962"/>
      <w:bookmarkEnd w:id="18963"/>
      <w:bookmarkEnd w:id="18964"/>
      <w:bookmarkEnd w:id="18965"/>
      <w:bookmarkEnd w:id="18966"/>
      <w:bookmarkEnd w:id="18967"/>
      <w:bookmarkEnd w:id="18968"/>
      <w:bookmarkEnd w:id="18969"/>
      <w:bookmarkEnd w:id="18970"/>
      <w:bookmarkEnd w:id="18971"/>
      <w:bookmarkEnd w:id="18972"/>
      <w:bookmarkEnd w:id="18973"/>
      <w:bookmarkEnd w:id="18974"/>
      <w:bookmarkEnd w:id="18975"/>
      <w:bookmarkEnd w:id="18976"/>
      <w:bookmarkEnd w:id="18977"/>
      <w:bookmarkEnd w:id="18978"/>
      <w:bookmarkEnd w:id="18979"/>
      <w:bookmarkEnd w:id="18980"/>
      <w:bookmarkEnd w:id="18981"/>
      <w:bookmarkEnd w:id="18982"/>
      <w:bookmarkEnd w:id="18983"/>
      <w:bookmarkEnd w:id="18984"/>
      <w:bookmarkEnd w:id="18985"/>
      <w:bookmarkEnd w:id="18986"/>
      <w:bookmarkEnd w:id="18987"/>
      <w:bookmarkEnd w:id="18988"/>
      <w:bookmarkEnd w:id="18989"/>
      <w:bookmarkEnd w:id="18990"/>
      <w:bookmarkEnd w:id="18991"/>
      <w:bookmarkEnd w:id="18992"/>
      <w:bookmarkEnd w:id="18993"/>
      <w:bookmarkEnd w:id="18994"/>
      <w:bookmarkEnd w:id="18995"/>
      <w:bookmarkEnd w:id="18996"/>
      <w:bookmarkEnd w:id="18997"/>
      <w:bookmarkEnd w:id="18998"/>
      <w:bookmarkEnd w:id="18999"/>
      <w:bookmarkEnd w:id="19000"/>
      <w:bookmarkEnd w:id="19001"/>
      <w:bookmarkEnd w:id="19002"/>
      <w:bookmarkEnd w:id="19003"/>
      <w:bookmarkEnd w:id="19004"/>
      <w:bookmarkEnd w:id="19005"/>
      <w:bookmarkEnd w:id="19006"/>
      <w:bookmarkEnd w:id="19007"/>
      <w:bookmarkEnd w:id="19008"/>
      <w:bookmarkEnd w:id="19009"/>
      <w:bookmarkEnd w:id="19010"/>
      <w:bookmarkEnd w:id="19011"/>
      <w:bookmarkEnd w:id="19012"/>
      <w:bookmarkEnd w:id="19013"/>
      <w:bookmarkEnd w:id="19014"/>
      <w:bookmarkEnd w:id="19015"/>
      <w:bookmarkEnd w:id="19016"/>
      <w:bookmarkEnd w:id="19017"/>
      <w:bookmarkEnd w:id="19018"/>
      <w:bookmarkEnd w:id="19019"/>
      <w:bookmarkEnd w:id="19020"/>
      <w:bookmarkEnd w:id="19021"/>
      <w:bookmarkEnd w:id="19022"/>
      <w:bookmarkEnd w:id="19023"/>
      <w:bookmarkEnd w:id="19024"/>
      <w:bookmarkEnd w:id="19025"/>
      <w:bookmarkEnd w:id="19026"/>
      <w:bookmarkEnd w:id="19027"/>
      <w:bookmarkEnd w:id="19028"/>
      <w:bookmarkEnd w:id="19029"/>
      <w:bookmarkEnd w:id="19030"/>
      <w:bookmarkEnd w:id="19031"/>
      <w:bookmarkEnd w:id="19032"/>
      <w:bookmarkEnd w:id="19033"/>
      <w:bookmarkEnd w:id="19034"/>
      <w:bookmarkEnd w:id="19035"/>
      <w:bookmarkEnd w:id="19036"/>
      <w:bookmarkEnd w:id="19037"/>
      <w:bookmarkEnd w:id="19038"/>
      <w:bookmarkEnd w:id="19039"/>
      <w:bookmarkEnd w:id="19040"/>
      <w:bookmarkEnd w:id="19041"/>
      <w:bookmarkEnd w:id="19042"/>
      <w:bookmarkEnd w:id="19043"/>
      <w:bookmarkEnd w:id="19044"/>
      <w:bookmarkEnd w:id="19045"/>
      <w:bookmarkEnd w:id="19046"/>
      <w:bookmarkEnd w:id="19047"/>
      <w:bookmarkEnd w:id="19048"/>
      <w:bookmarkEnd w:id="19049"/>
      <w:bookmarkEnd w:id="19050"/>
      <w:bookmarkEnd w:id="19051"/>
      <w:bookmarkEnd w:id="19052"/>
      <w:bookmarkEnd w:id="19053"/>
      <w:bookmarkEnd w:id="19054"/>
      <w:bookmarkEnd w:id="19055"/>
      <w:bookmarkEnd w:id="19056"/>
      <w:bookmarkEnd w:id="19057"/>
      <w:bookmarkEnd w:id="19058"/>
      <w:bookmarkEnd w:id="19059"/>
      <w:bookmarkEnd w:id="19060"/>
      <w:bookmarkEnd w:id="19061"/>
      <w:bookmarkEnd w:id="19062"/>
      <w:bookmarkEnd w:id="19063"/>
      <w:bookmarkEnd w:id="19064"/>
      <w:bookmarkEnd w:id="19065"/>
      <w:bookmarkEnd w:id="19066"/>
      <w:bookmarkEnd w:id="19067"/>
      <w:bookmarkEnd w:id="19068"/>
      <w:bookmarkEnd w:id="19069"/>
      <w:bookmarkEnd w:id="19070"/>
      <w:bookmarkEnd w:id="19071"/>
      <w:bookmarkEnd w:id="19072"/>
      <w:bookmarkEnd w:id="19073"/>
      <w:bookmarkEnd w:id="19074"/>
      <w:bookmarkEnd w:id="19075"/>
      <w:bookmarkEnd w:id="19076"/>
      <w:bookmarkEnd w:id="19077"/>
      <w:bookmarkEnd w:id="19078"/>
      <w:bookmarkEnd w:id="19079"/>
      <w:bookmarkEnd w:id="19080"/>
      <w:bookmarkEnd w:id="19081"/>
      <w:bookmarkEnd w:id="19082"/>
      <w:bookmarkEnd w:id="19083"/>
      <w:bookmarkEnd w:id="19084"/>
      <w:bookmarkEnd w:id="19085"/>
      <w:bookmarkEnd w:id="19086"/>
      <w:bookmarkEnd w:id="19087"/>
      <w:bookmarkEnd w:id="19088"/>
      <w:bookmarkEnd w:id="19089"/>
      <w:bookmarkEnd w:id="19090"/>
      <w:bookmarkEnd w:id="19091"/>
      <w:bookmarkEnd w:id="19092"/>
      <w:bookmarkEnd w:id="19093"/>
      <w:bookmarkEnd w:id="19094"/>
      <w:bookmarkEnd w:id="19095"/>
      <w:bookmarkEnd w:id="19096"/>
      <w:bookmarkEnd w:id="19097"/>
      <w:bookmarkEnd w:id="19098"/>
      <w:bookmarkEnd w:id="19099"/>
      <w:bookmarkEnd w:id="19100"/>
      <w:bookmarkEnd w:id="19101"/>
      <w:bookmarkEnd w:id="19102"/>
      <w:bookmarkEnd w:id="19103"/>
      <w:bookmarkEnd w:id="19104"/>
      <w:bookmarkEnd w:id="19105"/>
      <w:bookmarkEnd w:id="19106"/>
      <w:bookmarkEnd w:id="19107"/>
      <w:bookmarkEnd w:id="19108"/>
      <w:bookmarkEnd w:id="19109"/>
      <w:bookmarkEnd w:id="19110"/>
      <w:bookmarkEnd w:id="19111"/>
      <w:bookmarkEnd w:id="19112"/>
      <w:bookmarkEnd w:id="19113"/>
      <w:bookmarkEnd w:id="19114"/>
      <w:bookmarkEnd w:id="19115"/>
      <w:bookmarkEnd w:id="19116"/>
      <w:bookmarkEnd w:id="19117"/>
      <w:bookmarkEnd w:id="19118"/>
      <w:bookmarkEnd w:id="19119"/>
      <w:bookmarkEnd w:id="19120"/>
      <w:bookmarkEnd w:id="19121"/>
      <w:bookmarkEnd w:id="19122"/>
      <w:bookmarkEnd w:id="19123"/>
      <w:bookmarkEnd w:id="19124"/>
      <w:bookmarkEnd w:id="19125"/>
      <w:bookmarkEnd w:id="19126"/>
      <w:bookmarkEnd w:id="19127"/>
      <w:bookmarkEnd w:id="19128"/>
      <w:bookmarkEnd w:id="19129"/>
      <w:bookmarkEnd w:id="19130"/>
      <w:bookmarkEnd w:id="19131"/>
      <w:bookmarkEnd w:id="19132"/>
      <w:bookmarkEnd w:id="19133"/>
      <w:bookmarkEnd w:id="19134"/>
      <w:bookmarkEnd w:id="19135"/>
      <w:bookmarkEnd w:id="19136"/>
      <w:bookmarkEnd w:id="19137"/>
      <w:bookmarkEnd w:id="19138"/>
      <w:bookmarkEnd w:id="19139"/>
      <w:bookmarkEnd w:id="19140"/>
      <w:bookmarkEnd w:id="19141"/>
      <w:bookmarkEnd w:id="19142"/>
      <w:bookmarkEnd w:id="19143"/>
      <w:bookmarkEnd w:id="19144"/>
      <w:bookmarkEnd w:id="19145"/>
      <w:bookmarkEnd w:id="19146"/>
      <w:bookmarkEnd w:id="19147"/>
      <w:bookmarkEnd w:id="19148"/>
      <w:bookmarkEnd w:id="19149"/>
      <w:bookmarkEnd w:id="19150"/>
      <w:bookmarkEnd w:id="19151"/>
      <w:bookmarkEnd w:id="19152"/>
      <w:bookmarkEnd w:id="19153"/>
      <w:bookmarkEnd w:id="19154"/>
      <w:bookmarkEnd w:id="19155"/>
      <w:bookmarkEnd w:id="19156"/>
      <w:bookmarkEnd w:id="19157"/>
      <w:bookmarkEnd w:id="19158"/>
      <w:bookmarkEnd w:id="19159"/>
      <w:bookmarkEnd w:id="19160"/>
      <w:bookmarkEnd w:id="19161"/>
      <w:bookmarkEnd w:id="19162"/>
      <w:bookmarkEnd w:id="19163"/>
      <w:bookmarkEnd w:id="19164"/>
      <w:bookmarkEnd w:id="19165"/>
      <w:bookmarkEnd w:id="19166"/>
      <w:bookmarkEnd w:id="19167"/>
      <w:bookmarkEnd w:id="19168"/>
      <w:bookmarkEnd w:id="19169"/>
      <w:bookmarkEnd w:id="19170"/>
      <w:bookmarkEnd w:id="19171"/>
      <w:bookmarkEnd w:id="19172"/>
      <w:bookmarkEnd w:id="19173"/>
      <w:bookmarkEnd w:id="19174"/>
      <w:bookmarkEnd w:id="19175"/>
      <w:bookmarkEnd w:id="19176"/>
      <w:bookmarkEnd w:id="19177"/>
      <w:bookmarkEnd w:id="19178"/>
      <w:bookmarkEnd w:id="19179"/>
      <w:bookmarkEnd w:id="19180"/>
      <w:bookmarkEnd w:id="19181"/>
      <w:bookmarkEnd w:id="19182"/>
      <w:bookmarkEnd w:id="19183"/>
      <w:bookmarkEnd w:id="19184"/>
      <w:bookmarkEnd w:id="19185"/>
      <w:bookmarkEnd w:id="19186"/>
      <w:bookmarkEnd w:id="19187"/>
      <w:bookmarkEnd w:id="19188"/>
      <w:bookmarkEnd w:id="19189"/>
      <w:bookmarkEnd w:id="19190"/>
      <w:bookmarkEnd w:id="19191"/>
      <w:bookmarkEnd w:id="19192"/>
      <w:bookmarkEnd w:id="19193"/>
      <w:bookmarkEnd w:id="19194"/>
      <w:bookmarkEnd w:id="19195"/>
      <w:bookmarkEnd w:id="19196"/>
      <w:bookmarkEnd w:id="19197"/>
      <w:bookmarkEnd w:id="19198"/>
      <w:bookmarkEnd w:id="19199"/>
      <w:bookmarkEnd w:id="19200"/>
      <w:bookmarkEnd w:id="19201"/>
      <w:bookmarkEnd w:id="19202"/>
      <w:bookmarkEnd w:id="19203"/>
      <w:bookmarkEnd w:id="19204"/>
      <w:bookmarkEnd w:id="19205"/>
      <w:bookmarkEnd w:id="19206"/>
      <w:bookmarkEnd w:id="19207"/>
      <w:bookmarkEnd w:id="19208"/>
      <w:bookmarkEnd w:id="19209"/>
      <w:bookmarkEnd w:id="19210"/>
      <w:bookmarkEnd w:id="19211"/>
      <w:bookmarkEnd w:id="19212"/>
      <w:bookmarkEnd w:id="19213"/>
      <w:bookmarkEnd w:id="19214"/>
      <w:bookmarkEnd w:id="19215"/>
      <w:bookmarkEnd w:id="19216"/>
      <w:bookmarkEnd w:id="19217"/>
      <w:bookmarkEnd w:id="19218"/>
      <w:bookmarkEnd w:id="19219"/>
      <w:bookmarkEnd w:id="19220"/>
      <w:bookmarkEnd w:id="19221"/>
      <w:bookmarkEnd w:id="19222"/>
      <w:bookmarkEnd w:id="19223"/>
      <w:bookmarkEnd w:id="19224"/>
      <w:r w:rsidRPr="0024183B">
        <w:rPr>
          <w:b/>
          <w:color w:val="0070C0"/>
          <w:spacing w:val="-1"/>
          <w:sz w:val="26"/>
          <w:szCs w:val="26"/>
        </w:rPr>
        <w:t>Spolupráca s partnermi univerzity v oblasti vzdelávacích, výskumných a spoločensko-kultúrnych aktivít</w:t>
      </w:r>
      <w:bookmarkEnd w:id="19225"/>
      <w:bookmarkEnd w:id="19226"/>
      <w:r w:rsidR="004121CA" w:rsidRPr="00207698">
        <w:rPr>
          <w:b/>
          <w:color w:val="0070C0"/>
          <w:spacing w:val="-1"/>
          <w:sz w:val="26"/>
          <w:szCs w:val="26"/>
        </w:rPr>
        <w:t xml:space="preserve">  </w:t>
      </w:r>
    </w:p>
    <w:p w14:paraId="224C7C63" w14:textId="77777777" w:rsidR="00624A66" w:rsidRPr="00207698" w:rsidRDefault="00624A66" w:rsidP="006908DC">
      <w:pPr>
        <w:tabs>
          <w:tab w:val="left" w:pos="1843"/>
        </w:tabs>
        <w:spacing w:after="0" w:line="240" w:lineRule="auto"/>
        <w:rPr>
          <w:rFonts w:cstheme="minorHAnsi"/>
          <w:strike/>
          <w:color w:val="0070C0"/>
          <w:sz w:val="21"/>
          <w:szCs w:val="21"/>
        </w:rPr>
      </w:pPr>
    </w:p>
    <w:p w14:paraId="0BCEAE73" w14:textId="77777777" w:rsidR="0024183B" w:rsidRPr="00207698" w:rsidRDefault="0024183B" w:rsidP="00207698">
      <w:pPr>
        <w:spacing w:after="0" w:line="278" w:lineRule="auto"/>
        <w:ind w:firstLine="567"/>
        <w:jc w:val="both"/>
        <w:rPr>
          <w:rFonts w:ascii="Calibri" w:eastAsia="Times New Roman" w:hAnsi="Calibri" w:cs="Calibri"/>
          <w:u w:color="000000"/>
          <w:lang w:eastAsia="sk-SK"/>
        </w:rPr>
      </w:pPr>
      <w:bookmarkStart w:id="19227" w:name="_Toc166354872"/>
      <w:bookmarkStart w:id="19228" w:name="_Toc166359199"/>
      <w:bookmarkStart w:id="19229" w:name="_Toc166485868"/>
      <w:bookmarkStart w:id="19230" w:name="_Toc166569672"/>
      <w:bookmarkStart w:id="19231" w:name="_Toc196910578"/>
      <w:bookmarkStart w:id="19232" w:name="_Toc197672013"/>
      <w:bookmarkStart w:id="19233" w:name="_Toc197672326"/>
      <w:bookmarkStart w:id="19234" w:name="_Toc197935732"/>
      <w:bookmarkStart w:id="19235" w:name="_Toc197941109"/>
      <w:bookmarkStart w:id="19236" w:name="_Toc197955400"/>
      <w:bookmarkStart w:id="19237" w:name="_Toc197955955"/>
      <w:bookmarkStart w:id="19238" w:name="_Toc197965502"/>
      <w:bookmarkStart w:id="19239" w:name="_Toc197965889"/>
      <w:bookmarkEnd w:id="19227"/>
      <w:bookmarkEnd w:id="19228"/>
      <w:bookmarkEnd w:id="19229"/>
      <w:bookmarkEnd w:id="19230"/>
      <w:bookmarkEnd w:id="19231"/>
      <w:bookmarkEnd w:id="19232"/>
      <w:bookmarkEnd w:id="19233"/>
      <w:bookmarkEnd w:id="19234"/>
      <w:bookmarkEnd w:id="19235"/>
      <w:bookmarkEnd w:id="19236"/>
      <w:bookmarkEnd w:id="19237"/>
      <w:bookmarkEnd w:id="19238"/>
      <w:bookmarkEnd w:id="19239"/>
      <w:r w:rsidRPr="00207698">
        <w:rPr>
          <w:rFonts w:ascii="Calibri" w:eastAsia="Calibri" w:hAnsi="Calibri" w:cs="Calibri"/>
          <w:color w:val="000000"/>
          <w:u w:color="000000"/>
          <w:bdr w:val="nil"/>
          <w:lang w:eastAsia="sk-SK"/>
        </w:rPr>
        <w:t xml:space="preserve">Projekty realizované v spolupráci s praxou je potrebné hodnotiť v súlade s profiláciou UKF ako všeobecnej univerzity s prevahou humanitných a spoločenskovedných odborov. V porovnaní s technickými univerzitami je rozsah spolupráce s priemyslom prirodzene obmedzený, no univerzita </w:t>
      </w:r>
      <w:r w:rsidRPr="00207698">
        <w:rPr>
          <w:rFonts w:ascii="Calibri" w:eastAsia="Calibri" w:hAnsi="Calibri" w:cs="Calibri"/>
          <w:color w:val="000000"/>
          <w:u w:color="000000"/>
          <w:bdr w:val="nil"/>
          <w:lang w:eastAsia="sk-SK"/>
        </w:rPr>
        <w:lastRenderedPageBreak/>
        <w:t>významne prispieva prostredníctvom projektov zameraných na kultúrny, sociálny, vzdelávací a verejný sektor, čím posilňuje spoločenský dopad a uplatniteľnosť absolventov.</w:t>
      </w:r>
    </w:p>
    <w:p w14:paraId="13072328" w14:textId="758863CA" w:rsidR="0024183B" w:rsidRPr="00207698" w:rsidRDefault="0024183B" w:rsidP="00207698">
      <w:pPr>
        <w:spacing w:after="0" w:line="278" w:lineRule="auto"/>
        <w:ind w:firstLine="567"/>
        <w:jc w:val="both"/>
        <w:rPr>
          <w:rFonts w:ascii="Calibri" w:eastAsia="Times New Roman" w:hAnsi="Calibri" w:cs="Calibri"/>
          <w:u w:color="000000"/>
          <w:lang w:eastAsia="sk-SK"/>
        </w:rPr>
      </w:pPr>
      <w:r w:rsidRPr="00207698">
        <w:rPr>
          <w:rFonts w:ascii="Calibri" w:eastAsia="Times New Roman" w:hAnsi="Calibri" w:cs="Calibri"/>
          <w:color w:val="000000"/>
          <w:u w:color="000000"/>
          <w:bdr w:val="nil"/>
          <w:lang w:eastAsia="cs-CZ"/>
        </w:rPr>
        <w:t xml:space="preserve">Najvýznamnejšia spolupráca bola zaznamenaná s dlhoročnými partnermi, ako sú: Mesto Nitra, Nitriansky samosprávny kraj, Fakultná nemocnica Nitra, Divadlo A. Bagara, Nitrianska galéria, Slovenská agentúra životného prostredia, Štátna ochrana prírody SR, nemenej dôležitá je spolupráca s výskumnými inštitúciami </w:t>
      </w:r>
      <w:r w:rsidR="00984663">
        <w:rPr>
          <w:rFonts w:ascii="Calibri" w:eastAsia="Times New Roman" w:hAnsi="Calibri" w:cs="Calibri"/>
          <w:color w:val="000000"/>
          <w:u w:color="000000"/>
          <w:bdr w:val="nil"/>
          <w:lang w:eastAsia="cs-CZ"/>
        </w:rPr>
        <w:t>n</w:t>
      </w:r>
      <w:r w:rsidRPr="00207698">
        <w:rPr>
          <w:rFonts w:ascii="Calibri" w:eastAsia="Times New Roman" w:hAnsi="Calibri" w:cs="Calibri"/>
          <w:color w:val="000000"/>
          <w:u w:color="000000"/>
          <w:bdr w:val="nil"/>
          <w:lang w:eastAsia="cs-CZ"/>
        </w:rPr>
        <w:t>itrianskeho regiónu – rezortnými ústavmi a pracoviskami SAV.</w:t>
      </w:r>
    </w:p>
    <w:p w14:paraId="13DC83E9" w14:textId="625DC28B" w:rsidR="0024183B" w:rsidRPr="00207698" w:rsidRDefault="0024183B" w:rsidP="00207698">
      <w:pPr>
        <w:pBdr>
          <w:top w:val="nil"/>
          <w:left w:val="nil"/>
          <w:bottom w:val="nil"/>
          <w:right w:val="nil"/>
          <w:between w:val="nil"/>
          <w:bar w:val="nil"/>
        </w:pBdr>
        <w:spacing w:after="0" w:line="278" w:lineRule="auto"/>
        <w:ind w:firstLine="567"/>
        <w:jc w:val="both"/>
        <w:rPr>
          <w:rFonts w:ascii="Calibri" w:eastAsia="Times New Roman" w:hAnsi="Calibri" w:cs="Calibri"/>
          <w:u w:color="000000"/>
          <w:bdr w:val="nil"/>
          <w:lang w:eastAsia="cs-CZ"/>
        </w:rPr>
      </w:pPr>
      <w:r w:rsidRPr="00207698">
        <w:rPr>
          <w:rFonts w:ascii="Calibri" w:eastAsia="Times New Roman" w:hAnsi="Calibri" w:cs="Calibri"/>
          <w:color w:val="000000"/>
          <w:u w:color="000000"/>
          <w:bdr w:val="nil"/>
          <w:lang w:eastAsia="cs-CZ"/>
        </w:rPr>
        <w:t xml:space="preserve">V ostatnom období sa podarilo nadviazať spoluprácu aj s podnikateľským sektorom ako je: Jaguar Land Rover Slovakia, </w:t>
      </w:r>
      <w:r w:rsidRPr="00207698">
        <w:rPr>
          <w:rFonts w:ascii="Calibri" w:eastAsia="Calibri" w:hAnsi="Calibri" w:cs="Calibri"/>
          <w:color w:val="000000"/>
          <w:u w:color="000000"/>
          <w:bdr w:val="nil"/>
          <w:lang w:eastAsia="sk-SK"/>
        </w:rPr>
        <w:t xml:space="preserve">Muehlbauer Technologies, s. r. o., CK na Slovensku Muehlbauer </w:t>
      </w:r>
      <w:r w:rsidRPr="00207698">
        <w:rPr>
          <w:rFonts w:ascii="Calibri" w:eastAsia="Calibri" w:hAnsi="Calibri" w:cs="Calibri"/>
          <w:color w:val="000000"/>
          <w:spacing w:val="-2"/>
          <w:u w:color="000000"/>
          <w:bdr w:val="nil"/>
          <w:lang w:eastAsia="sk-SK"/>
        </w:rPr>
        <w:t xml:space="preserve">Technologies, SEMMELROCK STEIN+DESIGN Dlažby (biomonitoring živočíchov v oblasti závodov), Západoslovenská vodárenská spoločnosť, a. s., (aplikácia AI), marketingové </w:t>
      </w:r>
      <w:r w:rsidR="0089078E" w:rsidRPr="00207698">
        <w:rPr>
          <w:rFonts w:ascii="Calibri" w:eastAsia="Calibri" w:hAnsi="Calibri" w:cs="Calibri"/>
          <w:color w:val="000000"/>
          <w:spacing w:val="-2"/>
          <w:u w:color="000000"/>
          <w:bdr w:val="nil"/>
          <w:lang w:eastAsia="sk-SK"/>
        </w:rPr>
        <w:t>a</w:t>
      </w:r>
      <w:r w:rsidRPr="00207698">
        <w:rPr>
          <w:rFonts w:ascii="Calibri" w:eastAsia="Calibri" w:hAnsi="Calibri" w:cs="Calibri"/>
          <w:color w:val="000000"/>
          <w:spacing w:val="-2"/>
          <w:u w:color="000000"/>
          <w:bdr w:val="nil"/>
          <w:lang w:eastAsia="sk-SK"/>
        </w:rPr>
        <w:t>gentúry, Constel</w:t>
      </w:r>
      <w:r w:rsidR="00984663">
        <w:rPr>
          <w:rFonts w:ascii="Calibri" w:eastAsia="Calibri" w:hAnsi="Calibri" w:cs="Calibri"/>
          <w:color w:val="000000"/>
          <w:spacing w:val="-2"/>
          <w:u w:color="000000"/>
          <w:bdr w:val="nil"/>
          <w:lang w:eastAsia="sk-SK"/>
        </w:rPr>
        <w:t xml:space="preserve">lium Extrusion Levice, s. r. o., </w:t>
      </w:r>
      <w:r w:rsidRPr="00207698">
        <w:rPr>
          <w:rFonts w:ascii="Calibri" w:eastAsia="Calibri" w:hAnsi="Calibri" w:cs="Calibri"/>
          <w:color w:val="000000"/>
          <w:spacing w:val="-2"/>
          <w:u w:color="000000"/>
          <w:bdr w:val="nil"/>
          <w:lang w:eastAsia="sk-SK"/>
        </w:rPr>
        <w:t>(virtuálne modely výrobných procesov), Escape Motions, s. r. o.</w:t>
      </w:r>
      <w:r w:rsidR="00984663">
        <w:rPr>
          <w:rFonts w:ascii="Calibri" w:eastAsia="Calibri" w:hAnsi="Calibri" w:cs="Calibri"/>
          <w:color w:val="000000"/>
          <w:spacing w:val="-2"/>
          <w:u w:color="000000"/>
          <w:bdr w:val="nil"/>
          <w:lang w:eastAsia="sk-SK"/>
        </w:rPr>
        <w:t>,</w:t>
      </w:r>
      <w:r w:rsidRPr="00207698">
        <w:rPr>
          <w:rFonts w:ascii="Calibri" w:eastAsia="Calibri" w:hAnsi="Calibri" w:cs="Calibri"/>
          <w:color w:val="000000"/>
          <w:spacing w:val="-2"/>
          <w:u w:color="000000"/>
          <w:bdr w:val="nil"/>
          <w:lang w:eastAsia="sk-SK"/>
        </w:rPr>
        <w:t xml:space="preserve"> (vývoj výtvarných softvérových nástrojov), marketingové firmy</w:t>
      </w:r>
      <w:r w:rsidRPr="00207698">
        <w:rPr>
          <w:rFonts w:ascii="Calibri" w:eastAsia="Times New Roman" w:hAnsi="Calibri" w:cs="Calibri"/>
          <w:color w:val="000000"/>
          <w:spacing w:val="-2"/>
          <w:u w:color="000000"/>
          <w:bdr w:val="nil"/>
          <w:lang w:eastAsia="cs-CZ"/>
        </w:rPr>
        <w:t xml:space="preserve"> </w:t>
      </w:r>
      <w:r w:rsidRPr="00207698">
        <w:rPr>
          <w:rFonts w:ascii="Calibri" w:eastAsia="Calibri" w:hAnsi="Calibri" w:cs="Calibri"/>
          <w:color w:val="000000"/>
          <w:spacing w:val="-2"/>
          <w:u w:color="000000"/>
          <w:bdr w:val="nil"/>
          <w:lang w:eastAsia="sk-SK"/>
        </w:rPr>
        <w:t>a pod</w:t>
      </w:r>
      <w:r w:rsidRPr="00207698">
        <w:rPr>
          <w:rFonts w:ascii="Calibri" w:eastAsia="Calibri" w:hAnsi="Calibri" w:cs="Calibri"/>
          <w:color w:val="000000"/>
          <w:u w:color="000000"/>
          <w:bdr w:val="nil"/>
          <w:lang w:eastAsia="sk-SK"/>
        </w:rPr>
        <w:t xml:space="preserve">. </w:t>
      </w:r>
    </w:p>
    <w:p w14:paraId="0DBD34F9" w14:textId="745B7414" w:rsidR="0024183B" w:rsidRPr="00207698" w:rsidRDefault="0024183B" w:rsidP="00207698">
      <w:pPr>
        <w:spacing w:after="0" w:line="278" w:lineRule="auto"/>
        <w:ind w:firstLine="567"/>
        <w:jc w:val="both"/>
        <w:rPr>
          <w:rFonts w:ascii="Calibri" w:eastAsia="Times New Roman" w:hAnsi="Calibri" w:cs="Calibri"/>
          <w:u w:color="000000"/>
          <w:lang w:eastAsia="sk-SK"/>
        </w:rPr>
      </w:pPr>
      <w:r w:rsidRPr="00207698">
        <w:rPr>
          <w:rFonts w:ascii="Calibri" w:eastAsia="Times New Roman" w:hAnsi="Calibri" w:cs="Calibri"/>
          <w:u w:color="000000"/>
          <w:lang w:eastAsia="sk-SK"/>
        </w:rPr>
        <w:t>V hodnotenom období 2019 – 2024 sme zaznamenali pozitívny vývoj počtu projektov riešených v spolupráci s praxou, ako aj finančného zabezpečenia takýchto projektov. UKF prostredníctvom projektov riešených v spolupráci s</w:t>
      </w:r>
      <w:r w:rsidR="0089078E" w:rsidRPr="00207698">
        <w:rPr>
          <w:rFonts w:ascii="Calibri" w:eastAsia="Times New Roman" w:hAnsi="Calibri" w:cs="Calibri"/>
          <w:u w:color="000000"/>
          <w:lang w:eastAsia="sk-SK"/>
        </w:rPr>
        <w:t xml:space="preserve"> </w:t>
      </w:r>
      <w:r w:rsidRPr="00207698">
        <w:rPr>
          <w:rFonts w:ascii="Calibri" w:eastAsia="Times New Roman" w:hAnsi="Calibri" w:cs="Calibri"/>
          <w:u w:color="000000"/>
          <w:lang w:eastAsia="sk-SK"/>
        </w:rPr>
        <w:t xml:space="preserve">externými inštitúciami získala v hodnotenom období celkovú finančnú dotáciu 275 561 </w:t>
      </w:r>
      <w:r w:rsidR="00984663">
        <w:rPr>
          <w:rFonts w:ascii="Calibri" w:eastAsia="Times New Roman" w:hAnsi="Calibri" w:cs="Calibri"/>
          <w:u w:color="000000"/>
          <w:lang w:eastAsia="sk-SK"/>
        </w:rPr>
        <w:t>€</w:t>
      </w:r>
      <w:r w:rsidRPr="00207698">
        <w:rPr>
          <w:rFonts w:ascii="Calibri" w:eastAsia="Times New Roman" w:hAnsi="Calibri" w:cs="Calibri"/>
          <w:u w:color="000000"/>
          <w:lang w:eastAsia="sk-SK"/>
        </w:rPr>
        <w:t xml:space="preserve">. </w:t>
      </w:r>
    </w:p>
    <w:p w14:paraId="2EA5F832" w14:textId="77777777" w:rsidR="0024183B" w:rsidRPr="00207698" w:rsidRDefault="0024183B" w:rsidP="00207698">
      <w:pPr>
        <w:pBdr>
          <w:top w:val="nil"/>
          <w:left w:val="nil"/>
          <w:bottom w:val="nil"/>
          <w:right w:val="nil"/>
          <w:between w:val="nil"/>
          <w:bar w:val="nil"/>
        </w:pBdr>
        <w:spacing w:after="0" w:line="278" w:lineRule="auto"/>
        <w:ind w:firstLine="567"/>
        <w:jc w:val="both"/>
        <w:rPr>
          <w:rFonts w:ascii="Calibri" w:eastAsia="Calibri" w:hAnsi="Calibri" w:cs="Calibri"/>
          <w:color w:val="000000"/>
          <w:u w:color="000000"/>
          <w:bdr w:val="nil"/>
          <w:lang w:eastAsia="sk-SK"/>
        </w:rPr>
      </w:pPr>
      <w:r w:rsidRPr="00207698">
        <w:rPr>
          <w:rFonts w:ascii="Calibri" w:eastAsia="Times New Roman" w:hAnsi="Calibri" w:cs="Calibri"/>
          <w:u w:color="000000"/>
          <w:lang w:eastAsia="sk-SK"/>
        </w:rPr>
        <w:t xml:space="preserve">K najvýznamnejším projektom z hľadiska získanej finančnej dotácie patria projekty v spolupráci s partnermi: </w:t>
      </w:r>
      <w:r w:rsidRPr="00207698">
        <w:rPr>
          <w:rFonts w:ascii="Calibri" w:eastAsia="Calibri" w:hAnsi="Calibri" w:cs="Calibri"/>
          <w:bCs/>
          <w:color w:val="000000"/>
          <w:u w:color="000000"/>
          <w:bdr w:val="nil"/>
          <w:lang w:eastAsia="sk-SK"/>
        </w:rPr>
        <w:t>Jaguar Land Rover Slovakia</w:t>
      </w:r>
      <w:r w:rsidRPr="00207698">
        <w:rPr>
          <w:rFonts w:ascii="Calibri" w:eastAsia="Calibri" w:hAnsi="Calibri" w:cs="Calibri"/>
          <w:color w:val="000000"/>
          <w:u w:color="000000"/>
          <w:bdr w:val="nil"/>
          <w:lang w:eastAsia="sk-SK"/>
        </w:rPr>
        <w:t>: „</w:t>
      </w:r>
      <w:r w:rsidRPr="00207698">
        <w:rPr>
          <w:rFonts w:ascii="Calibri" w:eastAsia="Calibri" w:hAnsi="Calibri" w:cs="Calibri"/>
          <w:bCs/>
          <w:color w:val="000000"/>
          <w:u w:color="000000"/>
          <w:bdr w:val="nil"/>
          <w:lang w:eastAsia="sk-SK"/>
        </w:rPr>
        <w:t>Biomonitoring areálu závodu JLR 1 – 4“</w:t>
      </w:r>
      <w:r w:rsidRPr="00207698">
        <w:rPr>
          <w:rFonts w:ascii="Calibri" w:eastAsia="Calibri" w:hAnsi="Calibri" w:cs="Calibri"/>
          <w:color w:val="000000"/>
          <w:u w:color="000000"/>
          <w:bdr w:val="nil"/>
          <w:lang w:eastAsia="sk-SK"/>
        </w:rPr>
        <w:t xml:space="preserve">, vedúci projektu: prof. Mgr. Ivan Baláž, PhD., (Katedra ekológie a environmentalistiky FPVaI), </w:t>
      </w:r>
      <w:r w:rsidRPr="00207698">
        <w:rPr>
          <w:rFonts w:ascii="Calibri" w:eastAsia="Calibri" w:hAnsi="Calibri" w:cs="Calibri"/>
          <w:bCs/>
          <w:color w:val="000000"/>
          <w:u w:color="000000"/>
          <w:bdr w:val="nil"/>
          <w:lang w:eastAsia="sk-SK"/>
        </w:rPr>
        <w:t xml:space="preserve">EU LIFE program: „Monitoring vplyvu projektu na ekosystémové funkcie (Aktivita D.4 v rámci projektu LIFE14 NAT/SK/001306 Obnova a manažment dunajských lužných biotopov)“, vedúci projektu: </w:t>
      </w:r>
      <w:r w:rsidRPr="00207698">
        <w:rPr>
          <w:rFonts w:ascii="Calibri" w:eastAsia="Calibri" w:hAnsi="Calibri" w:cs="Calibri"/>
          <w:color w:val="000000"/>
          <w:u w:color="000000"/>
          <w:bdr w:val="nil"/>
          <w:lang w:eastAsia="sk-SK"/>
        </w:rPr>
        <w:t xml:space="preserve">prof. RNDr. Peter Mederly, PhD., (Katedra ekológie a environmentalistiky FPVaI), Constellium Extrusion Levice, s. r. o.: „Modely výrobných procesov v systémoch virtuálnej reality“, vedúci projektu: Ing. Mgr. Peter Kuna, PhD., (Katedra informatiky FPVaI), </w:t>
      </w:r>
      <w:r w:rsidRPr="00207698">
        <w:rPr>
          <w:rFonts w:ascii="Calibri" w:eastAsia="Calibri" w:hAnsi="Calibri" w:cs="Calibri"/>
          <w:bCs/>
          <w:color w:val="000000"/>
          <w:u w:color="000000"/>
          <w:bdr w:val="nil"/>
          <w:lang w:eastAsia="sk-SK"/>
        </w:rPr>
        <w:t>Escape Motions, s. r. o.:</w:t>
      </w:r>
      <w:r w:rsidRPr="00207698">
        <w:rPr>
          <w:rFonts w:ascii="Calibri" w:eastAsia="Calibri" w:hAnsi="Calibri" w:cs="Calibri"/>
          <w:color w:val="000000"/>
          <w:u w:color="000000"/>
          <w:bdr w:val="nil"/>
          <w:lang w:eastAsia="sk-SK"/>
        </w:rPr>
        <w:t xml:space="preserve"> </w:t>
      </w:r>
      <w:r w:rsidRPr="00207698">
        <w:rPr>
          <w:rFonts w:ascii="Calibri" w:eastAsia="Calibri" w:hAnsi="Calibri" w:cs="Calibri"/>
          <w:bCs/>
          <w:color w:val="000000"/>
          <w:u w:color="000000"/>
          <w:bdr w:val="nil"/>
          <w:lang w:eastAsia="sk-SK"/>
        </w:rPr>
        <w:t>„Návrh a vývoj softvérových nástrojov pre maliarsky softvér Rebelle“</w:t>
      </w:r>
      <w:r w:rsidRPr="00207698">
        <w:rPr>
          <w:rFonts w:ascii="Calibri" w:eastAsia="Calibri" w:hAnsi="Calibri" w:cs="Calibri"/>
          <w:color w:val="000000"/>
          <w:u w:color="000000"/>
          <w:bdr w:val="nil"/>
          <w:lang w:eastAsia="sk-SK"/>
        </w:rPr>
        <w:t>, vedúci projektu: Mgr. Ľubomír Zabadal, PhD., (Katedra výtvarnej tvorby a výchovy PF).</w:t>
      </w:r>
    </w:p>
    <w:p w14:paraId="302F516F" w14:textId="5269DEA7" w:rsidR="0024183B" w:rsidRPr="00207698" w:rsidRDefault="0024183B" w:rsidP="00207698">
      <w:pPr>
        <w:spacing w:after="0" w:line="278" w:lineRule="auto"/>
        <w:ind w:firstLine="567"/>
        <w:jc w:val="both"/>
        <w:rPr>
          <w:rFonts w:ascii="Calibri" w:eastAsia="Times New Roman" w:hAnsi="Calibri" w:cs="Calibri"/>
          <w:u w:color="000000"/>
          <w:lang w:eastAsia="sk-SK"/>
        </w:rPr>
      </w:pPr>
    </w:p>
    <w:p w14:paraId="428F8921" w14:textId="1DD9DBFE" w:rsidR="001851E9" w:rsidRPr="00207698" w:rsidRDefault="001851E9" w:rsidP="00207698">
      <w:pPr>
        <w:spacing w:after="0" w:line="278" w:lineRule="auto"/>
        <w:ind w:firstLine="567"/>
        <w:jc w:val="both"/>
        <w:rPr>
          <w:rFonts w:ascii="Calibri" w:eastAsia="Times New Roman" w:hAnsi="Calibri" w:cs="Calibri"/>
          <w:u w:color="000000"/>
          <w:lang w:eastAsia="sk-SK"/>
        </w:rPr>
      </w:pPr>
    </w:p>
    <w:p w14:paraId="49D96089" w14:textId="21A7FD55" w:rsidR="0089078E" w:rsidRPr="00207698" w:rsidRDefault="0089078E" w:rsidP="00207698">
      <w:pPr>
        <w:spacing w:after="0" w:line="278" w:lineRule="auto"/>
        <w:ind w:firstLine="567"/>
        <w:jc w:val="both"/>
        <w:rPr>
          <w:rFonts w:ascii="Calibri" w:eastAsia="Times New Roman" w:hAnsi="Calibri" w:cs="Calibri"/>
          <w:u w:color="000000"/>
          <w:lang w:eastAsia="sk-SK"/>
        </w:rPr>
      </w:pPr>
    </w:p>
    <w:p w14:paraId="44AE62A5" w14:textId="1E52C8F8"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68F497A0" w14:textId="593D1633"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17897A1F" w14:textId="43F23580"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3DFB4405" w14:textId="18055A54"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206719E4" w14:textId="3EF9A337"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09F73C64" w14:textId="4DE150C6"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57E4964B" w14:textId="72502A07"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08693712" w14:textId="63A5CC8E"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6AA555A0" w14:textId="797ED7A2"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122368CD" w14:textId="43137454"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5C62866B" w14:textId="6D2A7593"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10ED84B6" w14:textId="3EB74671"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18163DC9" w14:textId="41194B17"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02627877" w14:textId="72AA7329"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1010E9ED" w14:textId="05605FA6" w:rsidR="0089078E" w:rsidRDefault="0089078E" w:rsidP="00207698">
      <w:pPr>
        <w:spacing w:after="0" w:line="278" w:lineRule="auto"/>
        <w:ind w:firstLine="567"/>
        <w:jc w:val="both"/>
        <w:rPr>
          <w:rFonts w:ascii="Calibri" w:eastAsia="Times New Roman" w:hAnsi="Calibri" w:cs="Calibri"/>
          <w:sz w:val="24"/>
          <w:szCs w:val="24"/>
          <w:u w:color="000000"/>
          <w:lang w:eastAsia="sk-SK"/>
        </w:rPr>
      </w:pPr>
    </w:p>
    <w:p w14:paraId="21B65D9D" w14:textId="28E777A4" w:rsidR="00811877" w:rsidRPr="00EE688B" w:rsidRDefault="0031354F" w:rsidP="006908DC">
      <w:pPr>
        <w:pStyle w:val="Nadpis1"/>
        <w:numPr>
          <w:ilvl w:val="0"/>
          <w:numId w:val="27"/>
        </w:numPr>
        <w:tabs>
          <w:tab w:val="left" w:pos="1843"/>
        </w:tabs>
        <w:rPr>
          <w:color w:val="FFFFFF" w:themeColor="background1"/>
          <w:szCs w:val="26"/>
          <w:lang w:val="sk-SK"/>
        </w:rPr>
      </w:pPr>
      <w:bookmarkStart w:id="19240" w:name="_Toc228186795"/>
      <w:bookmarkStart w:id="19241" w:name="_Toc228449415"/>
      <w:bookmarkStart w:id="19242" w:name="_Toc228450209"/>
      <w:bookmarkStart w:id="19243" w:name="_Toc228450701"/>
      <w:bookmarkStart w:id="19244" w:name="_Toc229403914"/>
      <w:bookmarkStart w:id="19245" w:name="_Toc229468743"/>
      <w:bookmarkStart w:id="19246" w:name="_Toc229469236"/>
      <w:bookmarkStart w:id="19247" w:name="_Toc229470623"/>
      <w:bookmarkStart w:id="19248" w:name="_Toc229475711"/>
      <w:bookmarkStart w:id="19249" w:name="_Toc229476207"/>
      <w:bookmarkStart w:id="19250" w:name="_Toc229476702"/>
      <w:bookmarkStart w:id="19251" w:name="_Toc229477197"/>
      <w:bookmarkStart w:id="19252" w:name="_Toc229477692"/>
      <w:bookmarkStart w:id="19253" w:name="_Toc229478187"/>
      <w:bookmarkStart w:id="19254" w:name="_Toc229478682"/>
      <w:bookmarkStart w:id="19255" w:name="_Toc229479177"/>
      <w:bookmarkStart w:id="19256" w:name="_Toc229479672"/>
      <w:bookmarkStart w:id="19257" w:name="_Toc229480167"/>
      <w:bookmarkStart w:id="19258" w:name="_Toc229481935"/>
      <w:bookmarkStart w:id="19259" w:name="_Toc229482728"/>
      <w:bookmarkStart w:id="19260" w:name="_Toc229489547"/>
      <w:bookmarkStart w:id="19261" w:name="_Toc229726904"/>
      <w:bookmarkStart w:id="19262" w:name="_Toc229729129"/>
      <w:bookmarkStart w:id="19263" w:name="_Toc229742906"/>
      <w:bookmarkStart w:id="19264" w:name="_Toc229988577"/>
      <w:bookmarkStart w:id="19265" w:name="_Toc229990872"/>
      <w:bookmarkStart w:id="19266" w:name="_Toc229997539"/>
      <w:bookmarkStart w:id="19267" w:name="_Toc229998142"/>
      <w:bookmarkStart w:id="19268" w:name="_Toc229998746"/>
      <w:bookmarkStart w:id="19269" w:name="_Toc229999350"/>
      <w:bookmarkStart w:id="19270" w:name="_Toc229999953"/>
      <w:bookmarkStart w:id="19271" w:name="_Toc230000557"/>
      <w:bookmarkStart w:id="19272" w:name="_Toc230001162"/>
      <w:bookmarkStart w:id="19273" w:name="_Toc230001766"/>
      <w:bookmarkStart w:id="19274" w:name="_Toc230002371"/>
      <w:bookmarkStart w:id="19275" w:name="_Toc230074238"/>
      <w:bookmarkStart w:id="19276" w:name="_Toc230081964"/>
      <w:bookmarkStart w:id="19277" w:name="_Toc230083855"/>
      <w:bookmarkStart w:id="19278" w:name="_Toc230260264"/>
      <w:bookmarkStart w:id="19279" w:name="_Toc230260978"/>
      <w:bookmarkStart w:id="19280" w:name="_Toc230339000"/>
      <w:bookmarkStart w:id="19281" w:name="_Toc230339715"/>
      <w:bookmarkStart w:id="19282" w:name="_Toc230340430"/>
      <w:bookmarkStart w:id="19283" w:name="_Toc230341145"/>
      <w:bookmarkStart w:id="19284" w:name="_Toc230341860"/>
      <w:bookmarkStart w:id="19285" w:name="_Toc230342575"/>
      <w:bookmarkStart w:id="19286" w:name="_Toc230343289"/>
      <w:bookmarkStart w:id="19287" w:name="_Toc230596300"/>
      <w:bookmarkStart w:id="19288" w:name="_Toc230597014"/>
      <w:bookmarkStart w:id="19289" w:name="_Toc230607350"/>
      <w:bookmarkStart w:id="19290" w:name="_Toc230608066"/>
      <w:bookmarkStart w:id="19291" w:name="_Toc230609786"/>
      <w:bookmarkStart w:id="19292" w:name="_Toc230678616"/>
      <w:bookmarkStart w:id="19293" w:name="_Toc227585598"/>
      <w:bookmarkStart w:id="19294" w:name="_Toc227586293"/>
      <w:bookmarkStart w:id="19295" w:name="_Toc227586989"/>
      <w:bookmarkStart w:id="19296" w:name="_Toc228186173"/>
      <w:bookmarkStart w:id="19297" w:name="_Toc228186796"/>
      <w:bookmarkStart w:id="19298" w:name="_Toc228449416"/>
      <w:bookmarkStart w:id="19299" w:name="_Toc228450210"/>
      <w:bookmarkStart w:id="19300" w:name="_Toc228450702"/>
      <w:bookmarkStart w:id="19301" w:name="_Toc229403915"/>
      <w:bookmarkStart w:id="19302" w:name="_Toc229468744"/>
      <w:bookmarkStart w:id="19303" w:name="_Toc229469237"/>
      <w:bookmarkStart w:id="19304" w:name="_Toc229470624"/>
      <w:bookmarkStart w:id="19305" w:name="_Toc229475712"/>
      <w:bookmarkStart w:id="19306" w:name="_Toc229476208"/>
      <w:bookmarkStart w:id="19307" w:name="_Toc229476703"/>
      <w:bookmarkStart w:id="19308" w:name="_Toc229477198"/>
      <w:bookmarkStart w:id="19309" w:name="_Toc229477693"/>
      <w:bookmarkStart w:id="19310" w:name="_Toc229478188"/>
      <w:bookmarkStart w:id="19311" w:name="_Toc229478683"/>
      <w:bookmarkStart w:id="19312" w:name="_Toc229479178"/>
      <w:bookmarkStart w:id="19313" w:name="_Toc229479673"/>
      <w:bookmarkStart w:id="19314" w:name="_Toc229480168"/>
      <w:bookmarkStart w:id="19315" w:name="_Toc229481936"/>
      <w:bookmarkStart w:id="19316" w:name="_Toc229482729"/>
      <w:bookmarkStart w:id="19317" w:name="_Toc229489548"/>
      <w:bookmarkStart w:id="19318" w:name="_Toc229726905"/>
      <w:bookmarkStart w:id="19319" w:name="_Toc229729130"/>
      <w:bookmarkStart w:id="19320" w:name="_Toc229742907"/>
      <w:bookmarkStart w:id="19321" w:name="_Toc229988578"/>
      <w:bookmarkStart w:id="19322" w:name="_Toc229990873"/>
      <w:bookmarkStart w:id="19323" w:name="_Toc229997540"/>
      <w:bookmarkStart w:id="19324" w:name="_Toc229998143"/>
      <w:bookmarkStart w:id="19325" w:name="_Toc229998747"/>
      <w:bookmarkStart w:id="19326" w:name="_Toc229999351"/>
      <w:bookmarkStart w:id="19327" w:name="_Toc229999954"/>
      <w:bookmarkStart w:id="19328" w:name="_Toc230000558"/>
      <w:bookmarkStart w:id="19329" w:name="_Toc230001163"/>
      <w:bookmarkStart w:id="19330" w:name="_Toc230001767"/>
      <w:bookmarkStart w:id="19331" w:name="_Toc230002372"/>
      <w:bookmarkStart w:id="19332" w:name="_Toc230074239"/>
      <w:bookmarkStart w:id="19333" w:name="_Toc230081965"/>
      <w:bookmarkStart w:id="19334" w:name="_Toc230083856"/>
      <w:bookmarkStart w:id="19335" w:name="_Toc230260265"/>
      <w:bookmarkStart w:id="19336" w:name="_Toc230260979"/>
      <w:bookmarkStart w:id="19337" w:name="_Toc230339001"/>
      <w:bookmarkStart w:id="19338" w:name="_Toc230339716"/>
      <w:bookmarkStart w:id="19339" w:name="_Toc230340431"/>
      <w:bookmarkStart w:id="19340" w:name="_Toc230341146"/>
      <w:bookmarkStart w:id="19341" w:name="_Toc230341861"/>
      <w:bookmarkStart w:id="19342" w:name="_Toc230342576"/>
      <w:bookmarkStart w:id="19343" w:name="_Toc230343290"/>
      <w:bookmarkStart w:id="19344" w:name="_Toc230596301"/>
      <w:bookmarkStart w:id="19345" w:name="_Toc230597015"/>
      <w:bookmarkStart w:id="19346" w:name="_Toc230607351"/>
      <w:bookmarkStart w:id="19347" w:name="_Toc230608067"/>
      <w:bookmarkStart w:id="19348" w:name="_Toc230609787"/>
      <w:bookmarkStart w:id="19349" w:name="_Toc230678617"/>
      <w:bookmarkStart w:id="19350" w:name="_Toc227584210"/>
      <w:bookmarkStart w:id="19351" w:name="_Toc227584904"/>
      <w:bookmarkStart w:id="19352" w:name="_Toc227585599"/>
      <w:bookmarkStart w:id="19353" w:name="_Toc227586294"/>
      <w:bookmarkStart w:id="19354" w:name="_Toc227586990"/>
      <w:bookmarkStart w:id="19355" w:name="_Toc228186174"/>
      <w:bookmarkStart w:id="19356" w:name="_Toc228186797"/>
      <w:bookmarkStart w:id="19357" w:name="_Toc228449417"/>
      <w:bookmarkStart w:id="19358" w:name="_Toc228450211"/>
      <w:bookmarkStart w:id="19359" w:name="_Toc228450703"/>
      <w:bookmarkStart w:id="19360" w:name="_Toc229403916"/>
      <w:bookmarkStart w:id="19361" w:name="_Toc229468745"/>
      <w:bookmarkStart w:id="19362" w:name="_Toc229469238"/>
      <w:bookmarkStart w:id="19363" w:name="_Toc229470625"/>
      <w:bookmarkStart w:id="19364" w:name="_Toc229475713"/>
      <w:bookmarkStart w:id="19365" w:name="_Toc229476209"/>
      <w:bookmarkStart w:id="19366" w:name="_Toc229476704"/>
      <w:bookmarkStart w:id="19367" w:name="_Toc229477199"/>
      <w:bookmarkStart w:id="19368" w:name="_Toc229477694"/>
      <w:bookmarkStart w:id="19369" w:name="_Toc229478189"/>
      <w:bookmarkStart w:id="19370" w:name="_Toc229478684"/>
      <w:bookmarkStart w:id="19371" w:name="_Toc229479179"/>
      <w:bookmarkStart w:id="19372" w:name="_Toc229479674"/>
      <w:bookmarkStart w:id="19373" w:name="_Toc229480169"/>
      <w:bookmarkStart w:id="19374" w:name="_Toc229481937"/>
      <w:bookmarkStart w:id="19375" w:name="_Toc229482730"/>
      <w:bookmarkStart w:id="19376" w:name="_Toc229489549"/>
      <w:bookmarkStart w:id="19377" w:name="_Toc229726906"/>
      <w:bookmarkStart w:id="19378" w:name="_Toc229729131"/>
      <w:bookmarkStart w:id="19379" w:name="_Toc229742908"/>
      <w:bookmarkStart w:id="19380" w:name="_Toc229988579"/>
      <w:bookmarkStart w:id="19381" w:name="_Toc229990874"/>
      <w:bookmarkStart w:id="19382" w:name="_Toc229997541"/>
      <w:bookmarkStart w:id="19383" w:name="_Toc229998144"/>
      <w:bookmarkStart w:id="19384" w:name="_Toc229998748"/>
      <w:bookmarkStart w:id="19385" w:name="_Toc229999352"/>
      <w:bookmarkStart w:id="19386" w:name="_Toc229999955"/>
      <w:bookmarkStart w:id="19387" w:name="_Toc230000559"/>
      <w:bookmarkStart w:id="19388" w:name="_Toc230001164"/>
      <w:bookmarkStart w:id="19389" w:name="_Toc230001768"/>
      <w:bookmarkStart w:id="19390" w:name="_Toc230002373"/>
      <w:bookmarkStart w:id="19391" w:name="_Toc230074240"/>
      <w:bookmarkStart w:id="19392" w:name="_Toc230081966"/>
      <w:bookmarkStart w:id="19393" w:name="_Toc230083857"/>
      <w:bookmarkStart w:id="19394" w:name="_Toc230260266"/>
      <w:bookmarkStart w:id="19395" w:name="_Toc230260980"/>
      <w:bookmarkStart w:id="19396" w:name="_Toc230339002"/>
      <w:bookmarkStart w:id="19397" w:name="_Toc230339717"/>
      <w:bookmarkStart w:id="19398" w:name="_Toc230340432"/>
      <w:bookmarkStart w:id="19399" w:name="_Toc230341147"/>
      <w:bookmarkStart w:id="19400" w:name="_Toc230341862"/>
      <w:bookmarkStart w:id="19401" w:name="_Toc230342577"/>
      <w:bookmarkStart w:id="19402" w:name="_Toc230343291"/>
      <w:bookmarkStart w:id="19403" w:name="_Toc230596302"/>
      <w:bookmarkStart w:id="19404" w:name="_Toc230597016"/>
      <w:bookmarkStart w:id="19405" w:name="_Toc230607352"/>
      <w:bookmarkStart w:id="19406" w:name="_Toc230608068"/>
      <w:bookmarkStart w:id="19407" w:name="_Toc230609788"/>
      <w:bookmarkStart w:id="19408" w:name="_Toc230678618"/>
      <w:bookmarkStart w:id="19409" w:name="_Toc227584211"/>
      <w:bookmarkStart w:id="19410" w:name="_Toc227584905"/>
      <w:bookmarkStart w:id="19411" w:name="_Toc227585600"/>
      <w:bookmarkStart w:id="19412" w:name="_Toc227586295"/>
      <w:bookmarkStart w:id="19413" w:name="_Toc227586991"/>
      <w:bookmarkStart w:id="19414" w:name="_Toc228186175"/>
      <w:bookmarkStart w:id="19415" w:name="_Toc228186798"/>
      <w:bookmarkStart w:id="19416" w:name="_Toc228449418"/>
      <w:bookmarkStart w:id="19417" w:name="_Toc228450212"/>
      <w:bookmarkStart w:id="19418" w:name="_Toc228450704"/>
      <w:bookmarkStart w:id="19419" w:name="_Toc229403917"/>
      <w:bookmarkStart w:id="19420" w:name="_Toc229468746"/>
      <w:bookmarkStart w:id="19421" w:name="_Toc229469239"/>
      <w:bookmarkStart w:id="19422" w:name="_Toc229470626"/>
      <w:bookmarkStart w:id="19423" w:name="_Toc229475714"/>
      <w:bookmarkStart w:id="19424" w:name="_Toc229476210"/>
      <w:bookmarkStart w:id="19425" w:name="_Toc229476705"/>
      <w:bookmarkStart w:id="19426" w:name="_Toc229477200"/>
      <w:bookmarkStart w:id="19427" w:name="_Toc229477695"/>
      <w:bookmarkStart w:id="19428" w:name="_Toc229478190"/>
      <w:bookmarkStart w:id="19429" w:name="_Toc229478685"/>
      <w:bookmarkStart w:id="19430" w:name="_Toc229479180"/>
      <w:bookmarkStart w:id="19431" w:name="_Toc229479675"/>
      <w:bookmarkStart w:id="19432" w:name="_Toc229480170"/>
      <w:bookmarkStart w:id="19433" w:name="_Toc229481938"/>
      <w:bookmarkStart w:id="19434" w:name="_Toc229482731"/>
      <w:bookmarkStart w:id="19435" w:name="_Toc229489550"/>
      <w:bookmarkStart w:id="19436" w:name="_Toc229726907"/>
      <w:bookmarkStart w:id="19437" w:name="_Toc229729132"/>
      <w:bookmarkStart w:id="19438" w:name="_Toc229742909"/>
      <w:bookmarkStart w:id="19439" w:name="_Toc229988580"/>
      <w:bookmarkStart w:id="19440" w:name="_Toc229990875"/>
      <w:bookmarkStart w:id="19441" w:name="_Toc229997542"/>
      <w:bookmarkStart w:id="19442" w:name="_Toc229998145"/>
      <w:bookmarkStart w:id="19443" w:name="_Toc229998749"/>
      <w:bookmarkStart w:id="19444" w:name="_Toc229999353"/>
      <w:bookmarkStart w:id="19445" w:name="_Toc229999956"/>
      <w:bookmarkStart w:id="19446" w:name="_Toc230000560"/>
      <w:bookmarkStart w:id="19447" w:name="_Toc230001165"/>
      <w:bookmarkStart w:id="19448" w:name="_Toc230001769"/>
      <w:bookmarkStart w:id="19449" w:name="_Toc230002374"/>
      <w:bookmarkStart w:id="19450" w:name="_Toc230074241"/>
      <w:bookmarkStart w:id="19451" w:name="_Toc230081967"/>
      <w:bookmarkStart w:id="19452" w:name="_Toc230083858"/>
      <w:bookmarkStart w:id="19453" w:name="_Toc230260267"/>
      <w:bookmarkStart w:id="19454" w:name="_Toc230260981"/>
      <w:bookmarkStart w:id="19455" w:name="_Toc230339003"/>
      <w:bookmarkStart w:id="19456" w:name="_Toc230339718"/>
      <w:bookmarkStart w:id="19457" w:name="_Toc230340433"/>
      <w:bookmarkStart w:id="19458" w:name="_Toc230341148"/>
      <w:bookmarkStart w:id="19459" w:name="_Toc230341863"/>
      <w:bookmarkStart w:id="19460" w:name="_Toc230342578"/>
      <w:bookmarkStart w:id="19461" w:name="_Toc230343292"/>
      <w:bookmarkStart w:id="19462" w:name="_Toc230596303"/>
      <w:bookmarkStart w:id="19463" w:name="_Toc230597017"/>
      <w:bookmarkStart w:id="19464" w:name="_Toc230607353"/>
      <w:bookmarkStart w:id="19465" w:name="_Toc230608069"/>
      <w:bookmarkStart w:id="19466" w:name="_Toc230609789"/>
      <w:bookmarkStart w:id="19467" w:name="_Toc230678619"/>
      <w:bookmarkStart w:id="19468" w:name="_Toc227584212"/>
      <w:bookmarkStart w:id="19469" w:name="_Toc227584906"/>
      <w:bookmarkStart w:id="19470" w:name="_Toc227585601"/>
      <w:bookmarkStart w:id="19471" w:name="_Toc227586296"/>
      <w:bookmarkStart w:id="19472" w:name="_Toc227586992"/>
      <w:bookmarkStart w:id="19473" w:name="_Toc228186176"/>
      <w:bookmarkStart w:id="19474" w:name="_Toc228186799"/>
      <w:bookmarkStart w:id="19475" w:name="_Toc228449419"/>
      <w:bookmarkStart w:id="19476" w:name="_Toc228450213"/>
      <w:bookmarkStart w:id="19477" w:name="_Toc228450705"/>
      <w:bookmarkStart w:id="19478" w:name="_Toc229403918"/>
      <w:bookmarkStart w:id="19479" w:name="_Toc229468747"/>
      <w:bookmarkStart w:id="19480" w:name="_Toc229469240"/>
      <w:bookmarkStart w:id="19481" w:name="_Toc229470627"/>
      <w:bookmarkStart w:id="19482" w:name="_Toc229475715"/>
      <w:bookmarkStart w:id="19483" w:name="_Toc229476211"/>
      <w:bookmarkStart w:id="19484" w:name="_Toc229476706"/>
      <w:bookmarkStart w:id="19485" w:name="_Toc229477201"/>
      <w:bookmarkStart w:id="19486" w:name="_Toc229477696"/>
      <w:bookmarkStart w:id="19487" w:name="_Toc229478191"/>
      <w:bookmarkStart w:id="19488" w:name="_Toc229478686"/>
      <w:bookmarkStart w:id="19489" w:name="_Toc229479181"/>
      <w:bookmarkStart w:id="19490" w:name="_Toc229479676"/>
      <w:bookmarkStart w:id="19491" w:name="_Toc229480171"/>
      <w:bookmarkStart w:id="19492" w:name="_Toc229481939"/>
      <w:bookmarkStart w:id="19493" w:name="_Toc229482732"/>
      <w:bookmarkStart w:id="19494" w:name="_Toc229489551"/>
      <w:bookmarkStart w:id="19495" w:name="_Toc229726908"/>
      <w:bookmarkStart w:id="19496" w:name="_Toc229729133"/>
      <w:bookmarkStart w:id="19497" w:name="_Toc229742910"/>
      <w:bookmarkStart w:id="19498" w:name="_Toc229988581"/>
      <w:bookmarkStart w:id="19499" w:name="_Toc229990876"/>
      <w:bookmarkStart w:id="19500" w:name="_Toc229997543"/>
      <w:bookmarkStart w:id="19501" w:name="_Toc229998146"/>
      <w:bookmarkStart w:id="19502" w:name="_Toc229998750"/>
      <w:bookmarkStart w:id="19503" w:name="_Toc229999354"/>
      <w:bookmarkStart w:id="19504" w:name="_Toc229999957"/>
      <w:bookmarkStart w:id="19505" w:name="_Toc230000561"/>
      <w:bookmarkStart w:id="19506" w:name="_Toc230001166"/>
      <w:bookmarkStart w:id="19507" w:name="_Toc230001770"/>
      <w:bookmarkStart w:id="19508" w:name="_Toc230002375"/>
      <w:bookmarkStart w:id="19509" w:name="_Toc230074242"/>
      <w:bookmarkStart w:id="19510" w:name="_Toc230081968"/>
      <w:bookmarkStart w:id="19511" w:name="_Toc230083859"/>
      <w:bookmarkStart w:id="19512" w:name="_Toc230260268"/>
      <w:bookmarkStart w:id="19513" w:name="_Toc230260982"/>
      <w:bookmarkStart w:id="19514" w:name="_Toc230339004"/>
      <w:bookmarkStart w:id="19515" w:name="_Toc230339719"/>
      <w:bookmarkStart w:id="19516" w:name="_Toc230340434"/>
      <w:bookmarkStart w:id="19517" w:name="_Toc230341149"/>
      <w:bookmarkStart w:id="19518" w:name="_Toc230341864"/>
      <w:bookmarkStart w:id="19519" w:name="_Toc230342579"/>
      <w:bookmarkStart w:id="19520" w:name="_Toc230343293"/>
      <w:bookmarkStart w:id="19521" w:name="_Toc230596304"/>
      <w:bookmarkStart w:id="19522" w:name="_Toc230597018"/>
      <w:bookmarkStart w:id="19523" w:name="_Toc230607354"/>
      <w:bookmarkStart w:id="19524" w:name="_Toc230608070"/>
      <w:bookmarkStart w:id="19525" w:name="_Toc230609790"/>
      <w:bookmarkStart w:id="19526" w:name="_Toc230678620"/>
      <w:bookmarkStart w:id="19527" w:name="_Toc227584213"/>
      <w:bookmarkStart w:id="19528" w:name="_Toc227584907"/>
      <w:bookmarkStart w:id="19529" w:name="_Toc227585602"/>
      <w:bookmarkStart w:id="19530" w:name="_Toc227586297"/>
      <w:bookmarkStart w:id="19531" w:name="_Toc227586993"/>
      <w:bookmarkStart w:id="19532" w:name="_Toc228186177"/>
      <w:bookmarkStart w:id="19533" w:name="_Toc228186800"/>
      <w:bookmarkStart w:id="19534" w:name="_Toc228449420"/>
      <w:bookmarkStart w:id="19535" w:name="_Toc228450214"/>
      <w:bookmarkStart w:id="19536" w:name="_Toc228450706"/>
      <w:bookmarkStart w:id="19537" w:name="_Toc229403919"/>
      <w:bookmarkStart w:id="19538" w:name="_Toc229468748"/>
      <w:bookmarkStart w:id="19539" w:name="_Toc229469241"/>
      <w:bookmarkStart w:id="19540" w:name="_Toc229470628"/>
      <w:bookmarkStart w:id="19541" w:name="_Toc229475716"/>
      <w:bookmarkStart w:id="19542" w:name="_Toc229476212"/>
      <w:bookmarkStart w:id="19543" w:name="_Toc229476707"/>
      <w:bookmarkStart w:id="19544" w:name="_Toc229477202"/>
      <w:bookmarkStart w:id="19545" w:name="_Toc229477697"/>
      <w:bookmarkStart w:id="19546" w:name="_Toc229478192"/>
      <w:bookmarkStart w:id="19547" w:name="_Toc229478687"/>
      <w:bookmarkStart w:id="19548" w:name="_Toc229479182"/>
      <w:bookmarkStart w:id="19549" w:name="_Toc229479677"/>
      <w:bookmarkStart w:id="19550" w:name="_Toc229480172"/>
      <w:bookmarkStart w:id="19551" w:name="_Toc229481940"/>
      <w:bookmarkStart w:id="19552" w:name="_Toc229482733"/>
      <w:bookmarkStart w:id="19553" w:name="_Toc229489552"/>
      <w:bookmarkStart w:id="19554" w:name="_Toc229726909"/>
      <w:bookmarkStart w:id="19555" w:name="_Toc229729134"/>
      <w:bookmarkStart w:id="19556" w:name="_Toc229742911"/>
      <w:bookmarkStart w:id="19557" w:name="_Toc229988582"/>
      <w:bookmarkStart w:id="19558" w:name="_Toc229990877"/>
      <w:bookmarkStart w:id="19559" w:name="_Toc229997544"/>
      <w:bookmarkStart w:id="19560" w:name="_Toc229998147"/>
      <w:bookmarkStart w:id="19561" w:name="_Toc229998751"/>
      <w:bookmarkStart w:id="19562" w:name="_Toc229999355"/>
      <w:bookmarkStart w:id="19563" w:name="_Toc229999958"/>
      <w:bookmarkStart w:id="19564" w:name="_Toc230000562"/>
      <w:bookmarkStart w:id="19565" w:name="_Toc230001167"/>
      <w:bookmarkStart w:id="19566" w:name="_Toc230001771"/>
      <w:bookmarkStart w:id="19567" w:name="_Toc230002376"/>
      <w:bookmarkStart w:id="19568" w:name="_Toc230074243"/>
      <w:bookmarkStart w:id="19569" w:name="_Toc230081969"/>
      <w:bookmarkStart w:id="19570" w:name="_Toc230083860"/>
      <w:bookmarkStart w:id="19571" w:name="_Toc230260269"/>
      <w:bookmarkStart w:id="19572" w:name="_Toc230260983"/>
      <w:bookmarkStart w:id="19573" w:name="_Toc230339005"/>
      <w:bookmarkStart w:id="19574" w:name="_Toc230339720"/>
      <w:bookmarkStart w:id="19575" w:name="_Toc230340435"/>
      <w:bookmarkStart w:id="19576" w:name="_Toc230341150"/>
      <w:bookmarkStart w:id="19577" w:name="_Toc230341865"/>
      <w:bookmarkStart w:id="19578" w:name="_Toc230342580"/>
      <w:bookmarkStart w:id="19579" w:name="_Toc230343294"/>
      <w:bookmarkStart w:id="19580" w:name="_Toc230596305"/>
      <w:bookmarkStart w:id="19581" w:name="_Toc230597019"/>
      <w:bookmarkStart w:id="19582" w:name="_Toc230607355"/>
      <w:bookmarkStart w:id="19583" w:name="_Toc230608071"/>
      <w:bookmarkStart w:id="19584" w:name="_Toc230609791"/>
      <w:bookmarkStart w:id="19585" w:name="_Toc230678621"/>
      <w:bookmarkStart w:id="19586" w:name="_Toc226633836"/>
      <w:bookmarkStart w:id="19587" w:name="_Toc227581924"/>
      <w:bookmarkStart w:id="19588" w:name="_Toc227584214"/>
      <w:bookmarkStart w:id="19589" w:name="_Toc227584908"/>
      <w:bookmarkStart w:id="19590" w:name="_Toc227585603"/>
      <w:bookmarkStart w:id="19591" w:name="_Toc227586298"/>
      <w:bookmarkStart w:id="19592" w:name="_Toc227586994"/>
      <w:bookmarkStart w:id="19593" w:name="_Toc228186178"/>
      <w:bookmarkStart w:id="19594" w:name="_Toc228186801"/>
      <w:bookmarkStart w:id="19595" w:name="_Toc228449421"/>
      <w:bookmarkStart w:id="19596" w:name="_Toc228450215"/>
      <w:bookmarkStart w:id="19597" w:name="_Toc228450707"/>
      <w:bookmarkStart w:id="19598" w:name="_Toc229403920"/>
      <w:bookmarkStart w:id="19599" w:name="_Toc229468749"/>
      <w:bookmarkStart w:id="19600" w:name="_Toc229469242"/>
      <w:bookmarkStart w:id="19601" w:name="_Toc229470629"/>
      <w:bookmarkStart w:id="19602" w:name="_Toc229475717"/>
      <w:bookmarkStart w:id="19603" w:name="_Toc229476213"/>
      <w:bookmarkStart w:id="19604" w:name="_Toc229476708"/>
      <w:bookmarkStart w:id="19605" w:name="_Toc229477203"/>
      <w:bookmarkStart w:id="19606" w:name="_Toc229477698"/>
      <w:bookmarkStart w:id="19607" w:name="_Toc229478193"/>
      <w:bookmarkStart w:id="19608" w:name="_Toc229478688"/>
      <w:bookmarkStart w:id="19609" w:name="_Toc229479183"/>
      <w:bookmarkStart w:id="19610" w:name="_Toc229479678"/>
      <w:bookmarkStart w:id="19611" w:name="_Toc229480173"/>
      <w:bookmarkStart w:id="19612" w:name="_Toc229481941"/>
      <w:bookmarkStart w:id="19613" w:name="_Toc229482734"/>
      <w:bookmarkStart w:id="19614" w:name="_Toc229489553"/>
      <w:bookmarkStart w:id="19615" w:name="_Toc229726910"/>
      <w:bookmarkStart w:id="19616" w:name="_Toc229729135"/>
      <w:bookmarkStart w:id="19617" w:name="_Toc229742912"/>
      <w:bookmarkStart w:id="19618" w:name="_Toc229988583"/>
      <w:bookmarkStart w:id="19619" w:name="_Toc229990878"/>
      <w:bookmarkStart w:id="19620" w:name="_Toc229997545"/>
      <w:bookmarkStart w:id="19621" w:name="_Toc229998148"/>
      <w:bookmarkStart w:id="19622" w:name="_Toc229998752"/>
      <w:bookmarkStart w:id="19623" w:name="_Toc229999356"/>
      <w:bookmarkStart w:id="19624" w:name="_Toc229999959"/>
      <w:bookmarkStart w:id="19625" w:name="_Toc230000563"/>
      <w:bookmarkStart w:id="19626" w:name="_Toc230001168"/>
      <w:bookmarkStart w:id="19627" w:name="_Toc230001772"/>
      <w:bookmarkStart w:id="19628" w:name="_Toc230002377"/>
      <w:bookmarkStart w:id="19629" w:name="_Toc230074244"/>
      <w:bookmarkStart w:id="19630" w:name="_Toc230081970"/>
      <w:bookmarkStart w:id="19631" w:name="_Toc230083861"/>
      <w:bookmarkStart w:id="19632" w:name="_Toc230260270"/>
      <w:bookmarkStart w:id="19633" w:name="_Toc230260984"/>
      <w:bookmarkStart w:id="19634" w:name="_Toc230339006"/>
      <w:bookmarkStart w:id="19635" w:name="_Toc230339721"/>
      <w:bookmarkStart w:id="19636" w:name="_Toc230340436"/>
      <w:bookmarkStart w:id="19637" w:name="_Toc230341151"/>
      <w:bookmarkStart w:id="19638" w:name="_Toc230341866"/>
      <w:bookmarkStart w:id="19639" w:name="_Toc230342581"/>
      <w:bookmarkStart w:id="19640" w:name="_Toc230343295"/>
      <w:bookmarkStart w:id="19641" w:name="_Toc230596306"/>
      <w:bookmarkStart w:id="19642" w:name="_Toc230597020"/>
      <w:bookmarkStart w:id="19643" w:name="_Toc230607356"/>
      <w:bookmarkStart w:id="19644" w:name="_Toc230608072"/>
      <w:bookmarkStart w:id="19645" w:name="_Toc230609792"/>
      <w:bookmarkStart w:id="19646" w:name="_Toc230678622"/>
      <w:bookmarkStart w:id="19647" w:name="_Toc226633837"/>
      <w:bookmarkStart w:id="19648" w:name="_Toc227581925"/>
      <w:bookmarkStart w:id="19649" w:name="_Toc227584215"/>
      <w:bookmarkStart w:id="19650" w:name="_Toc227584909"/>
      <w:bookmarkStart w:id="19651" w:name="_Toc227585604"/>
      <w:bookmarkStart w:id="19652" w:name="_Toc227586299"/>
      <w:bookmarkStart w:id="19653" w:name="_Toc227586995"/>
      <w:bookmarkStart w:id="19654" w:name="_Toc228186179"/>
      <w:bookmarkStart w:id="19655" w:name="_Toc228186802"/>
      <w:bookmarkStart w:id="19656" w:name="_Toc228449422"/>
      <w:bookmarkStart w:id="19657" w:name="_Toc228450216"/>
      <w:bookmarkStart w:id="19658" w:name="_Toc228450708"/>
      <w:bookmarkStart w:id="19659" w:name="_Toc229403921"/>
      <w:bookmarkStart w:id="19660" w:name="_Toc229468750"/>
      <w:bookmarkStart w:id="19661" w:name="_Toc229469243"/>
      <w:bookmarkStart w:id="19662" w:name="_Toc229470630"/>
      <w:bookmarkStart w:id="19663" w:name="_Toc229475718"/>
      <w:bookmarkStart w:id="19664" w:name="_Toc229476214"/>
      <w:bookmarkStart w:id="19665" w:name="_Toc229476709"/>
      <w:bookmarkStart w:id="19666" w:name="_Toc229477204"/>
      <w:bookmarkStart w:id="19667" w:name="_Toc229477699"/>
      <w:bookmarkStart w:id="19668" w:name="_Toc229478194"/>
      <w:bookmarkStart w:id="19669" w:name="_Toc229478689"/>
      <w:bookmarkStart w:id="19670" w:name="_Toc229479184"/>
      <w:bookmarkStart w:id="19671" w:name="_Toc229479679"/>
      <w:bookmarkStart w:id="19672" w:name="_Toc229480174"/>
      <w:bookmarkStart w:id="19673" w:name="_Toc229481942"/>
      <w:bookmarkStart w:id="19674" w:name="_Toc229482735"/>
      <w:bookmarkStart w:id="19675" w:name="_Toc229489554"/>
      <w:bookmarkStart w:id="19676" w:name="_Toc229726911"/>
      <w:bookmarkStart w:id="19677" w:name="_Toc229729136"/>
      <w:bookmarkStart w:id="19678" w:name="_Toc229742913"/>
      <w:bookmarkStart w:id="19679" w:name="_Toc229988584"/>
      <w:bookmarkStart w:id="19680" w:name="_Toc229990879"/>
      <w:bookmarkStart w:id="19681" w:name="_Toc229997546"/>
      <w:bookmarkStart w:id="19682" w:name="_Toc229998149"/>
      <w:bookmarkStart w:id="19683" w:name="_Toc229998753"/>
      <w:bookmarkStart w:id="19684" w:name="_Toc229999357"/>
      <w:bookmarkStart w:id="19685" w:name="_Toc229999960"/>
      <w:bookmarkStart w:id="19686" w:name="_Toc230000564"/>
      <w:bookmarkStart w:id="19687" w:name="_Toc230001169"/>
      <w:bookmarkStart w:id="19688" w:name="_Toc230001773"/>
      <w:bookmarkStart w:id="19689" w:name="_Toc230002378"/>
      <w:bookmarkStart w:id="19690" w:name="_Toc230074245"/>
      <w:bookmarkStart w:id="19691" w:name="_Toc230081971"/>
      <w:bookmarkStart w:id="19692" w:name="_Toc230083862"/>
      <w:bookmarkStart w:id="19693" w:name="_Toc230260271"/>
      <w:bookmarkStart w:id="19694" w:name="_Toc230260985"/>
      <w:bookmarkStart w:id="19695" w:name="_Toc230339007"/>
      <w:bookmarkStart w:id="19696" w:name="_Toc230339722"/>
      <w:bookmarkStart w:id="19697" w:name="_Toc230340437"/>
      <w:bookmarkStart w:id="19698" w:name="_Toc230341152"/>
      <w:bookmarkStart w:id="19699" w:name="_Toc230341867"/>
      <w:bookmarkStart w:id="19700" w:name="_Toc230342582"/>
      <w:bookmarkStart w:id="19701" w:name="_Toc230343296"/>
      <w:bookmarkStart w:id="19702" w:name="_Toc230596307"/>
      <w:bookmarkStart w:id="19703" w:name="_Toc230597021"/>
      <w:bookmarkStart w:id="19704" w:name="_Toc230607357"/>
      <w:bookmarkStart w:id="19705" w:name="_Toc230608073"/>
      <w:bookmarkStart w:id="19706" w:name="_Toc230609793"/>
      <w:bookmarkStart w:id="19707" w:name="_Toc230678623"/>
      <w:bookmarkStart w:id="19708" w:name="_Toc226633838"/>
      <w:bookmarkStart w:id="19709" w:name="_Toc227581926"/>
      <w:bookmarkStart w:id="19710" w:name="_Toc227584216"/>
      <w:bookmarkStart w:id="19711" w:name="_Toc227584910"/>
      <w:bookmarkStart w:id="19712" w:name="_Toc227585605"/>
      <w:bookmarkStart w:id="19713" w:name="_Toc227586300"/>
      <w:bookmarkStart w:id="19714" w:name="_Toc227586996"/>
      <w:bookmarkStart w:id="19715" w:name="_Toc228186180"/>
      <w:bookmarkStart w:id="19716" w:name="_Toc228186803"/>
      <w:bookmarkStart w:id="19717" w:name="_Toc228449423"/>
      <w:bookmarkStart w:id="19718" w:name="_Toc228450217"/>
      <w:bookmarkStart w:id="19719" w:name="_Toc228450709"/>
      <w:bookmarkStart w:id="19720" w:name="_Toc229403922"/>
      <w:bookmarkStart w:id="19721" w:name="_Toc229468751"/>
      <w:bookmarkStart w:id="19722" w:name="_Toc229469244"/>
      <w:bookmarkStart w:id="19723" w:name="_Toc229470631"/>
      <w:bookmarkStart w:id="19724" w:name="_Toc229475719"/>
      <w:bookmarkStart w:id="19725" w:name="_Toc229476215"/>
      <w:bookmarkStart w:id="19726" w:name="_Toc229476710"/>
      <w:bookmarkStart w:id="19727" w:name="_Toc229477205"/>
      <w:bookmarkStart w:id="19728" w:name="_Toc229477700"/>
      <w:bookmarkStart w:id="19729" w:name="_Toc229478195"/>
      <w:bookmarkStart w:id="19730" w:name="_Toc229478690"/>
      <w:bookmarkStart w:id="19731" w:name="_Toc229479185"/>
      <w:bookmarkStart w:id="19732" w:name="_Toc229479680"/>
      <w:bookmarkStart w:id="19733" w:name="_Toc229480175"/>
      <w:bookmarkStart w:id="19734" w:name="_Toc229481943"/>
      <w:bookmarkStart w:id="19735" w:name="_Toc229482736"/>
      <w:bookmarkStart w:id="19736" w:name="_Toc229489555"/>
      <w:bookmarkStart w:id="19737" w:name="_Toc229726912"/>
      <w:bookmarkStart w:id="19738" w:name="_Toc229729137"/>
      <w:bookmarkStart w:id="19739" w:name="_Toc229742914"/>
      <w:bookmarkStart w:id="19740" w:name="_Toc229988585"/>
      <w:bookmarkStart w:id="19741" w:name="_Toc229990880"/>
      <w:bookmarkStart w:id="19742" w:name="_Toc229997547"/>
      <w:bookmarkStart w:id="19743" w:name="_Toc229998150"/>
      <w:bookmarkStart w:id="19744" w:name="_Toc229998754"/>
      <w:bookmarkStart w:id="19745" w:name="_Toc229999358"/>
      <w:bookmarkStart w:id="19746" w:name="_Toc229999961"/>
      <w:bookmarkStart w:id="19747" w:name="_Toc230000565"/>
      <w:bookmarkStart w:id="19748" w:name="_Toc230001170"/>
      <w:bookmarkStart w:id="19749" w:name="_Toc230001774"/>
      <w:bookmarkStart w:id="19750" w:name="_Toc230002379"/>
      <w:bookmarkStart w:id="19751" w:name="_Toc230074246"/>
      <w:bookmarkStart w:id="19752" w:name="_Toc230081972"/>
      <w:bookmarkStart w:id="19753" w:name="_Toc230083863"/>
      <w:bookmarkStart w:id="19754" w:name="_Toc230260272"/>
      <w:bookmarkStart w:id="19755" w:name="_Toc230260986"/>
      <w:bookmarkStart w:id="19756" w:name="_Toc230339008"/>
      <w:bookmarkStart w:id="19757" w:name="_Toc230339723"/>
      <w:bookmarkStart w:id="19758" w:name="_Toc230340438"/>
      <w:bookmarkStart w:id="19759" w:name="_Toc230341153"/>
      <w:bookmarkStart w:id="19760" w:name="_Toc230341868"/>
      <w:bookmarkStart w:id="19761" w:name="_Toc230342583"/>
      <w:bookmarkStart w:id="19762" w:name="_Toc230343297"/>
      <w:bookmarkStart w:id="19763" w:name="_Toc230596308"/>
      <w:bookmarkStart w:id="19764" w:name="_Toc230597022"/>
      <w:bookmarkStart w:id="19765" w:name="_Toc230607358"/>
      <w:bookmarkStart w:id="19766" w:name="_Toc230608074"/>
      <w:bookmarkStart w:id="19767" w:name="_Toc230609794"/>
      <w:bookmarkStart w:id="19768" w:name="_Toc230678624"/>
      <w:bookmarkStart w:id="19769" w:name="_Toc226633839"/>
      <w:bookmarkStart w:id="19770" w:name="_Toc227581927"/>
      <w:bookmarkStart w:id="19771" w:name="_Toc227584217"/>
      <w:bookmarkStart w:id="19772" w:name="_Toc227584911"/>
      <w:bookmarkStart w:id="19773" w:name="_Toc227585606"/>
      <w:bookmarkStart w:id="19774" w:name="_Toc227586301"/>
      <w:bookmarkStart w:id="19775" w:name="_Toc227586997"/>
      <w:bookmarkStart w:id="19776" w:name="_Toc228186181"/>
      <w:bookmarkStart w:id="19777" w:name="_Toc228186804"/>
      <w:bookmarkStart w:id="19778" w:name="_Toc228449424"/>
      <w:bookmarkStart w:id="19779" w:name="_Toc228450218"/>
      <w:bookmarkStart w:id="19780" w:name="_Toc228450710"/>
      <w:bookmarkStart w:id="19781" w:name="_Toc229403923"/>
      <w:bookmarkStart w:id="19782" w:name="_Toc229468752"/>
      <w:bookmarkStart w:id="19783" w:name="_Toc229469245"/>
      <w:bookmarkStart w:id="19784" w:name="_Toc229470632"/>
      <w:bookmarkStart w:id="19785" w:name="_Toc229475720"/>
      <w:bookmarkStart w:id="19786" w:name="_Toc229476216"/>
      <w:bookmarkStart w:id="19787" w:name="_Toc229476711"/>
      <w:bookmarkStart w:id="19788" w:name="_Toc229477206"/>
      <w:bookmarkStart w:id="19789" w:name="_Toc229477701"/>
      <w:bookmarkStart w:id="19790" w:name="_Toc229478196"/>
      <w:bookmarkStart w:id="19791" w:name="_Toc229478691"/>
      <w:bookmarkStart w:id="19792" w:name="_Toc229479186"/>
      <w:bookmarkStart w:id="19793" w:name="_Toc229479681"/>
      <w:bookmarkStart w:id="19794" w:name="_Toc229480176"/>
      <w:bookmarkStart w:id="19795" w:name="_Toc229481944"/>
      <w:bookmarkStart w:id="19796" w:name="_Toc229482737"/>
      <w:bookmarkStart w:id="19797" w:name="_Toc229489556"/>
      <w:bookmarkStart w:id="19798" w:name="_Toc229726913"/>
      <w:bookmarkStart w:id="19799" w:name="_Toc229729138"/>
      <w:bookmarkStart w:id="19800" w:name="_Toc229742915"/>
      <w:bookmarkStart w:id="19801" w:name="_Toc229988586"/>
      <w:bookmarkStart w:id="19802" w:name="_Toc229990881"/>
      <w:bookmarkStart w:id="19803" w:name="_Toc229997548"/>
      <w:bookmarkStart w:id="19804" w:name="_Toc229998151"/>
      <w:bookmarkStart w:id="19805" w:name="_Toc229998755"/>
      <w:bookmarkStart w:id="19806" w:name="_Toc229999359"/>
      <w:bookmarkStart w:id="19807" w:name="_Toc229999962"/>
      <w:bookmarkStart w:id="19808" w:name="_Toc230000566"/>
      <w:bookmarkStart w:id="19809" w:name="_Toc230001171"/>
      <w:bookmarkStart w:id="19810" w:name="_Toc230001775"/>
      <w:bookmarkStart w:id="19811" w:name="_Toc230002380"/>
      <w:bookmarkStart w:id="19812" w:name="_Toc230074247"/>
      <w:bookmarkStart w:id="19813" w:name="_Toc230081973"/>
      <w:bookmarkStart w:id="19814" w:name="_Toc230083864"/>
      <w:bookmarkStart w:id="19815" w:name="_Toc230260273"/>
      <w:bookmarkStart w:id="19816" w:name="_Toc230260987"/>
      <w:bookmarkStart w:id="19817" w:name="_Toc230339009"/>
      <w:bookmarkStart w:id="19818" w:name="_Toc230339724"/>
      <w:bookmarkStart w:id="19819" w:name="_Toc230340439"/>
      <w:bookmarkStart w:id="19820" w:name="_Toc230341154"/>
      <w:bookmarkStart w:id="19821" w:name="_Toc230341869"/>
      <w:bookmarkStart w:id="19822" w:name="_Toc230342584"/>
      <w:bookmarkStart w:id="19823" w:name="_Toc230343298"/>
      <w:bookmarkStart w:id="19824" w:name="_Toc230596309"/>
      <w:bookmarkStart w:id="19825" w:name="_Toc230597023"/>
      <w:bookmarkStart w:id="19826" w:name="_Toc230607359"/>
      <w:bookmarkStart w:id="19827" w:name="_Toc230608075"/>
      <w:bookmarkStart w:id="19828" w:name="_Toc230609795"/>
      <w:bookmarkStart w:id="19829" w:name="_Toc230678625"/>
      <w:bookmarkStart w:id="19830" w:name="_Toc226633840"/>
      <w:bookmarkStart w:id="19831" w:name="_Toc227581928"/>
      <w:bookmarkStart w:id="19832" w:name="_Toc227584218"/>
      <w:bookmarkStart w:id="19833" w:name="_Toc227584912"/>
      <w:bookmarkStart w:id="19834" w:name="_Toc227585607"/>
      <w:bookmarkStart w:id="19835" w:name="_Toc227586302"/>
      <w:bookmarkStart w:id="19836" w:name="_Toc227586998"/>
      <w:bookmarkStart w:id="19837" w:name="_Toc228186182"/>
      <w:bookmarkStart w:id="19838" w:name="_Toc228186805"/>
      <w:bookmarkStart w:id="19839" w:name="_Toc228449425"/>
      <w:bookmarkStart w:id="19840" w:name="_Toc228450219"/>
      <w:bookmarkStart w:id="19841" w:name="_Toc228450711"/>
      <w:bookmarkStart w:id="19842" w:name="_Toc229403924"/>
      <w:bookmarkStart w:id="19843" w:name="_Toc229468753"/>
      <w:bookmarkStart w:id="19844" w:name="_Toc229469246"/>
      <w:bookmarkStart w:id="19845" w:name="_Toc229470633"/>
      <w:bookmarkStart w:id="19846" w:name="_Toc229475721"/>
      <w:bookmarkStart w:id="19847" w:name="_Toc229476217"/>
      <w:bookmarkStart w:id="19848" w:name="_Toc229476712"/>
      <w:bookmarkStart w:id="19849" w:name="_Toc229477207"/>
      <w:bookmarkStart w:id="19850" w:name="_Toc229477702"/>
      <w:bookmarkStart w:id="19851" w:name="_Toc229478197"/>
      <w:bookmarkStart w:id="19852" w:name="_Toc229478692"/>
      <w:bookmarkStart w:id="19853" w:name="_Toc229479187"/>
      <w:bookmarkStart w:id="19854" w:name="_Toc229479682"/>
      <w:bookmarkStart w:id="19855" w:name="_Toc229480177"/>
      <w:bookmarkStart w:id="19856" w:name="_Toc229481945"/>
      <w:bookmarkStart w:id="19857" w:name="_Toc229482738"/>
      <w:bookmarkStart w:id="19858" w:name="_Toc229489557"/>
      <w:bookmarkStart w:id="19859" w:name="_Toc229726914"/>
      <w:bookmarkStart w:id="19860" w:name="_Toc229729139"/>
      <w:bookmarkStart w:id="19861" w:name="_Toc229742916"/>
      <w:bookmarkStart w:id="19862" w:name="_Toc229988587"/>
      <w:bookmarkStart w:id="19863" w:name="_Toc229990882"/>
      <w:bookmarkStart w:id="19864" w:name="_Toc229997549"/>
      <w:bookmarkStart w:id="19865" w:name="_Toc229998152"/>
      <w:bookmarkStart w:id="19866" w:name="_Toc229998756"/>
      <w:bookmarkStart w:id="19867" w:name="_Toc229999360"/>
      <w:bookmarkStart w:id="19868" w:name="_Toc229999963"/>
      <w:bookmarkStart w:id="19869" w:name="_Toc230000567"/>
      <w:bookmarkStart w:id="19870" w:name="_Toc230001172"/>
      <w:bookmarkStart w:id="19871" w:name="_Toc230001776"/>
      <w:bookmarkStart w:id="19872" w:name="_Toc230002381"/>
      <w:bookmarkStart w:id="19873" w:name="_Toc230074248"/>
      <w:bookmarkStart w:id="19874" w:name="_Toc230081974"/>
      <w:bookmarkStart w:id="19875" w:name="_Toc230083865"/>
      <w:bookmarkStart w:id="19876" w:name="_Toc230260274"/>
      <w:bookmarkStart w:id="19877" w:name="_Toc230260988"/>
      <w:bookmarkStart w:id="19878" w:name="_Toc230339010"/>
      <w:bookmarkStart w:id="19879" w:name="_Toc230339725"/>
      <w:bookmarkStart w:id="19880" w:name="_Toc230340440"/>
      <w:bookmarkStart w:id="19881" w:name="_Toc230341155"/>
      <w:bookmarkStart w:id="19882" w:name="_Toc230341870"/>
      <w:bookmarkStart w:id="19883" w:name="_Toc230342585"/>
      <w:bookmarkStart w:id="19884" w:name="_Toc230343299"/>
      <w:bookmarkStart w:id="19885" w:name="_Toc230596310"/>
      <w:bookmarkStart w:id="19886" w:name="_Toc230597024"/>
      <w:bookmarkStart w:id="19887" w:name="_Toc230607360"/>
      <w:bookmarkStart w:id="19888" w:name="_Toc230608076"/>
      <w:bookmarkStart w:id="19889" w:name="_Toc230609796"/>
      <w:bookmarkStart w:id="19890" w:name="_Toc230678626"/>
      <w:bookmarkStart w:id="19891" w:name="_Toc226633841"/>
      <w:bookmarkStart w:id="19892" w:name="_Toc227581929"/>
      <w:bookmarkStart w:id="19893" w:name="_Toc227584219"/>
      <w:bookmarkStart w:id="19894" w:name="_Toc227584913"/>
      <w:bookmarkStart w:id="19895" w:name="_Toc227585608"/>
      <w:bookmarkStart w:id="19896" w:name="_Toc227586303"/>
      <w:bookmarkStart w:id="19897" w:name="_Toc227586999"/>
      <w:bookmarkStart w:id="19898" w:name="_Toc228186183"/>
      <w:bookmarkStart w:id="19899" w:name="_Toc228186806"/>
      <w:bookmarkStart w:id="19900" w:name="_Toc228449426"/>
      <w:bookmarkStart w:id="19901" w:name="_Toc228450220"/>
      <w:bookmarkStart w:id="19902" w:name="_Toc228450712"/>
      <w:bookmarkStart w:id="19903" w:name="_Toc229403925"/>
      <w:bookmarkStart w:id="19904" w:name="_Toc229468754"/>
      <w:bookmarkStart w:id="19905" w:name="_Toc229469247"/>
      <w:bookmarkStart w:id="19906" w:name="_Toc229470634"/>
      <w:bookmarkStart w:id="19907" w:name="_Toc229475722"/>
      <w:bookmarkStart w:id="19908" w:name="_Toc229476218"/>
      <w:bookmarkStart w:id="19909" w:name="_Toc229476713"/>
      <w:bookmarkStart w:id="19910" w:name="_Toc229477208"/>
      <w:bookmarkStart w:id="19911" w:name="_Toc229477703"/>
      <w:bookmarkStart w:id="19912" w:name="_Toc229478198"/>
      <w:bookmarkStart w:id="19913" w:name="_Toc229478693"/>
      <w:bookmarkStart w:id="19914" w:name="_Toc229479188"/>
      <w:bookmarkStart w:id="19915" w:name="_Toc229479683"/>
      <w:bookmarkStart w:id="19916" w:name="_Toc229480178"/>
      <w:bookmarkStart w:id="19917" w:name="_Toc229481946"/>
      <w:bookmarkStart w:id="19918" w:name="_Toc229482739"/>
      <w:bookmarkStart w:id="19919" w:name="_Toc229489558"/>
      <w:bookmarkStart w:id="19920" w:name="_Toc229726915"/>
      <w:bookmarkStart w:id="19921" w:name="_Toc229729140"/>
      <w:bookmarkStart w:id="19922" w:name="_Toc229742917"/>
      <w:bookmarkStart w:id="19923" w:name="_Toc229988588"/>
      <w:bookmarkStart w:id="19924" w:name="_Toc229990883"/>
      <w:bookmarkStart w:id="19925" w:name="_Toc229997550"/>
      <w:bookmarkStart w:id="19926" w:name="_Toc229998153"/>
      <w:bookmarkStart w:id="19927" w:name="_Toc229998757"/>
      <w:bookmarkStart w:id="19928" w:name="_Toc229999361"/>
      <w:bookmarkStart w:id="19929" w:name="_Toc229999964"/>
      <w:bookmarkStart w:id="19930" w:name="_Toc230000568"/>
      <w:bookmarkStart w:id="19931" w:name="_Toc230001173"/>
      <w:bookmarkStart w:id="19932" w:name="_Toc230001777"/>
      <w:bookmarkStart w:id="19933" w:name="_Toc230002382"/>
      <w:bookmarkStart w:id="19934" w:name="_Toc230074249"/>
      <w:bookmarkStart w:id="19935" w:name="_Toc230081975"/>
      <w:bookmarkStart w:id="19936" w:name="_Toc230083866"/>
      <w:bookmarkStart w:id="19937" w:name="_Toc230260275"/>
      <w:bookmarkStart w:id="19938" w:name="_Toc230260989"/>
      <w:bookmarkStart w:id="19939" w:name="_Toc230339011"/>
      <w:bookmarkStart w:id="19940" w:name="_Toc230339726"/>
      <w:bookmarkStart w:id="19941" w:name="_Toc230340441"/>
      <w:bookmarkStart w:id="19942" w:name="_Toc230341156"/>
      <w:bookmarkStart w:id="19943" w:name="_Toc230341871"/>
      <w:bookmarkStart w:id="19944" w:name="_Toc230342586"/>
      <w:bookmarkStart w:id="19945" w:name="_Toc230343300"/>
      <w:bookmarkStart w:id="19946" w:name="_Toc230596311"/>
      <w:bookmarkStart w:id="19947" w:name="_Toc230597025"/>
      <w:bookmarkStart w:id="19948" w:name="_Toc230607361"/>
      <w:bookmarkStart w:id="19949" w:name="_Toc230608077"/>
      <w:bookmarkStart w:id="19950" w:name="_Toc230609797"/>
      <w:bookmarkStart w:id="19951" w:name="_Toc230678627"/>
      <w:bookmarkStart w:id="19952" w:name="_Toc226633842"/>
      <w:bookmarkStart w:id="19953" w:name="_Toc227581930"/>
      <w:bookmarkStart w:id="19954" w:name="_Toc227584220"/>
      <w:bookmarkStart w:id="19955" w:name="_Toc227584914"/>
      <w:bookmarkStart w:id="19956" w:name="_Toc227585609"/>
      <w:bookmarkStart w:id="19957" w:name="_Toc227586304"/>
      <w:bookmarkStart w:id="19958" w:name="_Toc227587000"/>
      <w:bookmarkStart w:id="19959" w:name="_Toc228186184"/>
      <w:bookmarkStart w:id="19960" w:name="_Toc228186807"/>
      <w:bookmarkStart w:id="19961" w:name="_Toc228449427"/>
      <w:bookmarkStart w:id="19962" w:name="_Toc228450221"/>
      <w:bookmarkStart w:id="19963" w:name="_Toc228450713"/>
      <w:bookmarkStart w:id="19964" w:name="_Toc229403926"/>
      <w:bookmarkStart w:id="19965" w:name="_Toc229468755"/>
      <w:bookmarkStart w:id="19966" w:name="_Toc229469248"/>
      <w:bookmarkStart w:id="19967" w:name="_Toc229470635"/>
      <w:bookmarkStart w:id="19968" w:name="_Toc229475723"/>
      <w:bookmarkStart w:id="19969" w:name="_Toc229476219"/>
      <w:bookmarkStart w:id="19970" w:name="_Toc229476714"/>
      <w:bookmarkStart w:id="19971" w:name="_Toc229477209"/>
      <w:bookmarkStart w:id="19972" w:name="_Toc229477704"/>
      <w:bookmarkStart w:id="19973" w:name="_Toc229478199"/>
      <w:bookmarkStart w:id="19974" w:name="_Toc229478694"/>
      <w:bookmarkStart w:id="19975" w:name="_Toc229479189"/>
      <w:bookmarkStart w:id="19976" w:name="_Toc229479684"/>
      <w:bookmarkStart w:id="19977" w:name="_Toc229480179"/>
      <w:bookmarkStart w:id="19978" w:name="_Toc229481947"/>
      <w:bookmarkStart w:id="19979" w:name="_Toc229482740"/>
      <w:bookmarkStart w:id="19980" w:name="_Toc229489559"/>
      <w:bookmarkStart w:id="19981" w:name="_Toc229726916"/>
      <w:bookmarkStart w:id="19982" w:name="_Toc229729141"/>
      <w:bookmarkStart w:id="19983" w:name="_Toc229742918"/>
      <w:bookmarkStart w:id="19984" w:name="_Toc229988589"/>
      <w:bookmarkStart w:id="19985" w:name="_Toc229990884"/>
      <w:bookmarkStart w:id="19986" w:name="_Toc229997551"/>
      <w:bookmarkStart w:id="19987" w:name="_Toc229998154"/>
      <w:bookmarkStart w:id="19988" w:name="_Toc229998758"/>
      <w:bookmarkStart w:id="19989" w:name="_Toc229999362"/>
      <w:bookmarkStart w:id="19990" w:name="_Toc229999965"/>
      <w:bookmarkStart w:id="19991" w:name="_Toc230000569"/>
      <w:bookmarkStart w:id="19992" w:name="_Toc230001174"/>
      <w:bookmarkStart w:id="19993" w:name="_Toc230001778"/>
      <w:bookmarkStart w:id="19994" w:name="_Toc230002383"/>
      <w:bookmarkStart w:id="19995" w:name="_Toc230074250"/>
      <w:bookmarkStart w:id="19996" w:name="_Toc230081976"/>
      <w:bookmarkStart w:id="19997" w:name="_Toc230083867"/>
      <w:bookmarkStart w:id="19998" w:name="_Toc230260276"/>
      <w:bookmarkStart w:id="19999" w:name="_Toc230260990"/>
      <w:bookmarkStart w:id="20000" w:name="_Toc230339012"/>
      <w:bookmarkStart w:id="20001" w:name="_Toc230339727"/>
      <w:bookmarkStart w:id="20002" w:name="_Toc230340442"/>
      <w:bookmarkStart w:id="20003" w:name="_Toc230341157"/>
      <w:bookmarkStart w:id="20004" w:name="_Toc230341872"/>
      <w:bookmarkStart w:id="20005" w:name="_Toc230342587"/>
      <w:bookmarkStart w:id="20006" w:name="_Toc230343301"/>
      <w:bookmarkStart w:id="20007" w:name="_Toc230596312"/>
      <w:bookmarkStart w:id="20008" w:name="_Toc230597026"/>
      <w:bookmarkStart w:id="20009" w:name="_Toc230607362"/>
      <w:bookmarkStart w:id="20010" w:name="_Toc230608078"/>
      <w:bookmarkStart w:id="20011" w:name="_Toc230609798"/>
      <w:bookmarkStart w:id="20012" w:name="_Toc230678628"/>
      <w:bookmarkStart w:id="20013" w:name="_Toc226633843"/>
      <w:bookmarkStart w:id="20014" w:name="_Toc227581931"/>
      <w:bookmarkStart w:id="20015" w:name="_Toc227584221"/>
      <w:bookmarkStart w:id="20016" w:name="_Toc227584915"/>
      <w:bookmarkStart w:id="20017" w:name="_Toc227585610"/>
      <w:bookmarkStart w:id="20018" w:name="_Toc227586305"/>
      <w:bookmarkStart w:id="20019" w:name="_Toc227587001"/>
      <w:bookmarkStart w:id="20020" w:name="_Toc228186185"/>
      <w:bookmarkStart w:id="20021" w:name="_Toc228186808"/>
      <w:bookmarkStart w:id="20022" w:name="_Toc228449428"/>
      <w:bookmarkStart w:id="20023" w:name="_Toc228450222"/>
      <w:bookmarkStart w:id="20024" w:name="_Toc228450714"/>
      <w:bookmarkStart w:id="20025" w:name="_Toc229403927"/>
      <w:bookmarkStart w:id="20026" w:name="_Toc229468756"/>
      <w:bookmarkStart w:id="20027" w:name="_Toc229469249"/>
      <w:bookmarkStart w:id="20028" w:name="_Toc229470636"/>
      <w:bookmarkStart w:id="20029" w:name="_Toc229475724"/>
      <w:bookmarkStart w:id="20030" w:name="_Toc229476220"/>
      <w:bookmarkStart w:id="20031" w:name="_Toc229476715"/>
      <w:bookmarkStart w:id="20032" w:name="_Toc229477210"/>
      <w:bookmarkStart w:id="20033" w:name="_Toc229477705"/>
      <w:bookmarkStart w:id="20034" w:name="_Toc229478200"/>
      <w:bookmarkStart w:id="20035" w:name="_Toc229478695"/>
      <w:bookmarkStart w:id="20036" w:name="_Toc229479190"/>
      <w:bookmarkStart w:id="20037" w:name="_Toc229479685"/>
      <w:bookmarkStart w:id="20038" w:name="_Toc229480180"/>
      <w:bookmarkStart w:id="20039" w:name="_Toc229481948"/>
      <w:bookmarkStart w:id="20040" w:name="_Toc229482741"/>
      <w:bookmarkStart w:id="20041" w:name="_Toc229489560"/>
      <w:bookmarkStart w:id="20042" w:name="_Toc229726917"/>
      <w:bookmarkStart w:id="20043" w:name="_Toc229729142"/>
      <w:bookmarkStart w:id="20044" w:name="_Toc229742919"/>
      <w:bookmarkStart w:id="20045" w:name="_Toc229988590"/>
      <w:bookmarkStart w:id="20046" w:name="_Toc229990885"/>
      <w:bookmarkStart w:id="20047" w:name="_Toc229997552"/>
      <w:bookmarkStart w:id="20048" w:name="_Toc229998155"/>
      <w:bookmarkStart w:id="20049" w:name="_Toc229998759"/>
      <w:bookmarkStart w:id="20050" w:name="_Toc229999363"/>
      <w:bookmarkStart w:id="20051" w:name="_Toc229999966"/>
      <w:bookmarkStart w:id="20052" w:name="_Toc230000570"/>
      <w:bookmarkStart w:id="20053" w:name="_Toc230001175"/>
      <w:bookmarkStart w:id="20054" w:name="_Toc230001779"/>
      <w:bookmarkStart w:id="20055" w:name="_Toc230002384"/>
      <w:bookmarkStart w:id="20056" w:name="_Toc230074251"/>
      <w:bookmarkStart w:id="20057" w:name="_Toc230081977"/>
      <w:bookmarkStart w:id="20058" w:name="_Toc230083868"/>
      <w:bookmarkStart w:id="20059" w:name="_Toc230260277"/>
      <w:bookmarkStart w:id="20060" w:name="_Toc230260991"/>
      <w:bookmarkStart w:id="20061" w:name="_Toc230339013"/>
      <w:bookmarkStart w:id="20062" w:name="_Toc230339728"/>
      <w:bookmarkStart w:id="20063" w:name="_Toc230340443"/>
      <w:bookmarkStart w:id="20064" w:name="_Toc230341158"/>
      <w:bookmarkStart w:id="20065" w:name="_Toc230341873"/>
      <w:bookmarkStart w:id="20066" w:name="_Toc230342588"/>
      <w:bookmarkStart w:id="20067" w:name="_Toc230343302"/>
      <w:bookmarkStart w:id="20068" w:name="_Toc230596313"/>
      <w:bookmarkStart w:id="20069" w:name="_Toc230597027"/>
      <w:bookmarkStart w:id="20070" w:name="_Toc230607363"/>
      <w:bookmarkStart w:id="20071" w:name="_Toc230608079"/>
      <w:bookmarkStart w:id="20072" w:name="_Toc230609799"/>
      <w:bookmarkStart w:id="20073" w:name="_Toc230678629"/>
      <w:bookmarkStart w:id="20074" w:name="_Toc226633844"/>
      <w:bookmarkStart w:id="20075" w:name="_Toc227581932"/>
      <w:bookmarkStart w:id="20076" w:name="_Toc227584222"/>
      <w:bookmarkStart w:id="20077" w:name="_Toc227584916"/>
      <w:bookmarkStart w:id="20078" w:name="_Toc227585611"/>
      <w:bookmarkStart w:id="20079" w:name="_Toc227586306"/>
      <w:bookmarkStart w:id="20080" w:name="_Toc227587002"/>
      <w:bookmarkStart w:id="20081" w:name="_Toc228186186"/>
      <w:bookmarkStart w:id="20082" w:name="_Toc228186809"/>
      <w:bookmarkStart w:id="20083" w:name="_Toc228449429"/>
      <w:bookmarkStart w:id="20084" w:name="_Toc228450223"/>
      <w:bookmarkStart w:id="20085" w:name="_Toc228450715"/>
      <w:bookmarkStart w:id="20086" w:name="_Toc229403928"/>
      <w:bookmarkStart w:id="20087" w:name="_Toc229468757"/>
      <w:bookmarkStart w:id="20088" w:name="_Toc229469250"/>
      <w:bookmarkStart w:id="20089" w:name="_Toc229470637"/>
      <w:bookmarkStart w:id="20090" w:name="_Toc229475725"/>
      <w:bookmarkStart w:id="20091" w:name="_Toc229476221"/>
      <w:bookmarkStart w:id="20092" w:name="_Toc229476716"/>
      <w:bookmarkStart w:id="20093" w:name="_Toc229477211"/>
      <w:bookmarkStart w:id="20094" w:name="_Toc229477706"/>
      <w:bookmarkStart w:id="20095" w:name="_Toc229478201"/>
      <w:bookmarkStart w:id="20096" w:name="_Toc229478696"/>
      <w:bookmarkStart w:id="20097" w:name="_Toc229479191"/>
      <w:bookmarkStart w:id="20098" w:name="_Toc229479686"/>
      <w:bookmarkStart w:id="20099" w:name="_Toc229480181"/>
      <w:bookmarkStart w:id="20100" w:name="_Toc229481949"/>
      <w:bookmarkStart w:id="20101" w:name="_Toc229482742"/>
      <w:bookmarkStart w:id="20102" w:name="_Toc229489561"/>
      <w:bookmarkStart w:id="20103" w:name="_Toc229726918"/>
      <w:bookmarkStart w:id="20104" w:name="_Toc229729143"/>
      <w:bookmarkStart w:id="20105" w:name="_Toc229742920"/>
      <w:bookmarkStart w:id="20106" w:name="_Toc229988591"/>
      <w:bookmarkStart w:id="20107" w:name="_Toc229990886"/>
      <w:bookmarkStart w:id="20108" w:name="_Toc229997553"/>
      <w:bookmarkStart w:id="20109" w:name="_Toc229998156"/>
      <w:bookmarkStart w:id="20110" w:name="_Toc229998760"/>
      <w:bookmarkStart w:id="20111" w:name="_Toc229999364"/>
      <w:bookmarkStart w:id="20112" w:name="_Toc229999967"/>
      <w:bookmarkStart w:id="20113" w:name="_Toc230000571"/>
      <w:bookmarkStart w:id="20114" w:name="_Toc230001176"/>
      <w:bookmarkStart w:id="20115" w:name="_Toc230001780"/>
      <w:bookmarkStart w:id="20116" w:name="_Toc230002385"/>
      <w:bookmarkStart w:id="20117" w:name="_Toc230074252"/>
      <w:bookmarkStart w:id="20118" w:name="_Toc230081978"/>
      <w:bookmarkStart w:id="20119" w:name="_Toc230083869"/>
      <w:bookmarkStart w:id="20120" w:name="_Toc230260278"/>
      <w:bookmarkStart w:id="20121" w:name="_Toc230260992"/>
      <w:bookmarkStart w:id="20122" w:name="_Toc230339014"/>
      <w:bookmarkStart w:id="20123" w:name="_Toc230339729"/>
      <w:bookmarkStart w:id="20124" w:name="_Toc230340444"/>
      <w:bookmarkStart w:id="20125" w:name="_Toc230341159"/>
      <w:bookmarkStart w:id="20126" w:name="_Toc230341874"/>
      <w:bookmarkStart w:id="20127" w:name="_Toc230342589"/>
      <w:bookmarkStart w:id="20128" w:name="_Toc230343303"/>
      <w:bookmarkStart w:id="20129" w:name="_Toc230596314"/>
      <w:bookmarkStart w:id="20130" w:name="_Toc230597028"/>
      <w:bookmarkStart w:id="20131" w:name="_Toc230607364"/>
      <w:bookmarkStart w:id="20132" w:name="_Toc230608080"/>
      <w:bookmarkStart w:id="20133" w:name="_Toc230609800"/>
      <w:bookmarkStart w:id="20134" w:name="_Toc230678630"/>
      <w:bookmarkStart w:id="20135" w:name="_Toc226633845"/>
      <w:bookmarkStart w:id="20136" w:name="_Toc227581933"/>
      <w:bookmarkStart w:id="20137" w:name="_Toc227584223"/>
      <w:bookmarkStart w:id="20138" w:name="_Toc227584917"/>
      <w:bookmarkStart w:id="20139" w:name="_Toc227585612"/>
      <w:bookmarkStart w:id="20140" w:name="_Toc227586307"/>
      <w:bookmarkStart w:id="20141" w:name="_Toc227587003"/>
      <w:bookmarkStart w:id="20142" w:name="_Toc228186187"/>
      <w:bookmarkStart w:id="20143" w:name="_Toc228186810"/>
      <w:bookmarkStart w:id="20144" w:name="_Toc228449430"/>
      <w:bookmarkStart w:id="20145" w:name="_Toc228450224"/>
      <w:bookmarkStart w:id="20146" w:name="_Toc228450716"/>
      <w:bookmarkStart w:id="20147" w:name="_Toc229403929"/>
      <w:bookmarkStart w:id="20148" w:name="_Toc229468758"/>
      <w:bookmarkStart w:id="20149" w:name="_Toc229469251"/>
      <w:bookmarkStart w:id="20150" w:name="_Toc229470638"/>
      <w:bookmarkStart w:id="20151" w:name="_Toc229475726"/>
      <w:bookmarkStart w:id="20152" w:name="_Toc229476222"/>
      <w:bookmarkStart w:id="20153" w:name="_Toc229476717"/>
      <w:bookmarkStart w:id="20154" w:name="_Toc229477212"/>
      <w:bookmarkStart w:id="20155" w:name="_Toc229477707"/>
      <w:bookmarkStart w:id="20156" w:name="_Toc229478202"/>
      <w:bookmarkStart w:id="20157" w:name="_Toc229478697"/>
      <w:bookmarkStart w:id="20158" w:name="_Toc229479192"/>
      <w:bookmarkStart w:id="20159" w:name="_Toc229479687"/>
      <w:bookmarkStart w:id="20160" w:name="_Toc229480182"/>
      <w:bookmarkStart w:id="20161" w:name="_Toc229481950"/>
      <w:bookmarkStart w:id="20162" w:name="_Toc229482743"/>
      <w:bookmarkStart w:id="20163" w:name="_Toc229489562"/>
      <w:bookmarkStart w:id="20164" w:name="_Toc229726919"/>
      <w:bookmarkStart w:id="20165" w:name="_Toc229729144"/>
      <w:bookmarkStart w:id="20166" w:name="_Toc229742921"/>
      <w:bookmarkStart w:id="20167" w:name="_Toc229988592"/>
      <w:bookmarkStart w:id="20168" w:name="_Toc229990887"/>
      <w:bookmarkStart w:id="20169" w:name="_Toc229997554"/>
      <w:bookmarkStart w:id="20170" w:name="_Toc229998157"/>
      <w:bookmarkStart w:id="20171" w:name="_Toc229998761"/>
      <w:bookmarkStart w:id="20172" w:name="_Toc229999365"/>
      <w:bookmarkStart w:id="20173" w:name="_Toc229999968"/>
      <w:bookmarkStart w:id="20174" w:name="_Toc230000572"/>
      <w:bookmarkStart w:id="20175" w:name="_Toc230001177"/>
      <w:bookmarkStart w:id="20176" w:name="_Toc230001781"/>
      <w:bookmarkStart w:id="20177" w:name="_Toc230002386"/>
      <w:bookmarkStart w:id="20178" w:name="_Toc230074253"/>
      <w:bookmarkStart w:id="20179" w:name="_Toc230081979"/>
      <w:bookmarkStart w:id="20180" w:name="_Toc230083870"/>
      <w:bookmarkStart w:id="20181" w:name="_Toc230260279"/>
      <w:bookmarkStart w:id="20182" w:name="_Toc230260993"/>
      <w:bookmarkStart w:id="20183" w:name="_Toc230339015"/>
      <w:bookmarkStart w:id="20184" w:name="_Toc230339730"/>
      <w:bookmarkStart w:id="20185" w:name="_Toc230340445"/>
      <w:bookmarkStart w:id="20186" w:name="_Toc230341160"/>
      <w:bookmarkStart w:id="20187" w:name="_Toc230341875"/>
      <w:bookmarkStart w:id="20188" w:name="_Toc230342590"/>
      <w:bookmarkStart w:id="20189" w:name="_Toc230343304"/>
      <w:bookmarkStart w:id="20190" w:name="_Toc230596315"/>
      <w:bookmarkStart w:id="20191" w:name="_Toc230597029"/>
      <w:bookmarkStart w:id="20192" w:name="_Toc230607365"/>
      <w:bookmarkStart w:id="20193" w:name="_Toc230608081"/>
      <w:bookmarkStart w:id="20194" w:name="_Toc230609801"/>
      <w:bookmarkStart w:id="20195" w:name="_Toc230678631"/>
      <w:bookmarkStart w:id="20196" w:name="_Toc226633846"/>
      <w:bookmarkStart w:id="20197" w:name="_Toc227581934"/>
      <w:bookmarkStart w:id="20198" w:name="_Toc227584224"/>
      <w:bookmarkStart w:id="20199" w:name="_Toc227584918"/>
      <w:bookmarkStart w:id="20200" w:name="_Toc227585613"/>
      <w:bookmarkStart w:id="20201" w:name="_Toc227586308"/>
      <w:bookmarkStart w:id="20202" w:name="_Toc227587004"/>
      <w:bookmarkStart w:id="20203" w:name="_Toc228186188"/>
      <w:bookmarkStart w:id="20204" w:name="_Toc228186811"/>
      <w:bookmarkStart w:id="20205" w:name="_Toc228449431"/>
      <w:bookmarkStart w:id="20206" w:name="_Toc228450225"/>
      <w:bookmarkStart w:id="20207" w:name="_Toc228450717"/>
      <w:bookmarkStart w:id="20208" w:name="_Toc229403930"/>
      <w:bookmarkStart w:id="20209" w:name="_Toc229468759"/>
      <w:bookmarkStart w:id="20210" w:name="_Toc229469252"/>
      <w:bookmarkStart w:id="20211" w:name="_Toc229470639"/>
      <w:bookmarkStart w:id="20212" w:name="_Toc229475727"/>
      <w:bookmarkStart w:id="20213" w:name="_Toc229476223"/>
      <w:bookmarkStart w:id="20214" w:name="_Toc229476718"/>
      <w:bookmarkStart w:id="20215" w:name="_Toc229477213"/>
      <w:bookmarkStart w:id="20216" w:name="_Toc229477708"/>
      <w:bookmarkStart w:id="20217" w:name="_Toc229478203"/>
      <w:bookmarkStart w:id="20218" w:name="_Toc229478698"/>
      <w:bookmarkStart w:id="20219" w:name="_Toc229479193"/>
      <w:bookmarkStart w:id="20220" w:name="_Toc229479688"/>
      <w:bookmarkStart w:id="20221" w:name="_Toc229480183"/>
      <w:bookmarkStart w:id="20222" w:name="_Toc229481951"/>
      <w:bookmarkStart w:id="20223" w:name="_Toc229482744"/>
      <w:bookmarkStart w:id="20224" w:name="_Toc229489563"/>
      <w:bookmarkStart w:id="20225" w:name="_Toc229726920"/>
      <w:bookmarkStart w:id="20226" w:name="_Toc229729145"/>
      <w:bookmarkStart w:id="20227" w:name="_Toc229742922"/>
      <w:bookmarkStart w:id="20228" w:name="_Toc229988593"/>
      <w:bookmarkStart w:id="20229" w:name="_Toc229990888"/>
      <w:bookmarkStart w:id="20230" w:name="_Toc229997555"/>
      <w:bookmarkStart w:id="20231" w:name="_Toc229998158"/>
      <w:bookmarkStart w:id="20232" w:name="_Toc229998762"/>
      <w:bookmarkStart w:id="20233" w:name="_Toc229999366"/>
      <w:bookmarkStart w:id="20234" w:name="_Toc229999969"/>
      <w:bookmarkStart w:id="20235" w:name="_Toc230000573"/>
      <w:bookmarkStart w:id="20236" w:name="_Toc230001178"/>
      <w:bookmarkStart w:id="20237" w:name="_Toc230001782"/>
      <w:bookmarkStart w:id="20238" w:name="_Toc230002387"/>
      <w:bookmarkStart w:id="20239" w:name="_Toc230074254"/>
      <w:bookmarkStart w:id="20240" w:name="_Toc230081980"/>
      <w:bookmarkStart w:id="20241" w:name="_Toc230083871"/>
      <w:bookmarkStart w:id="20242" w:name="_Toc230260280"/>
      <w:bookmarkStart w:id="20243" w:name="_Toc230260994"/>
      <w:bookmarkStart w:id="20244" w:name="_Toc230339016"/>
      <w:bookmarkStart w:id="20245" w:name="_Toc230339731"/>
      <w:bookmarkStart w:id="20246" w:name="_Toc230340446"/>
      <w:bookmarkStart w:id="20247" w:name="_Toc230341161"/>
      <w:bookmarkStart w:id="20248" w:name="_Toc230341876"/>
      <w:bookmarkStart w:id="20249" w:name="_Toc230342591"/>
      <w:bookmarkStart w:id="20250" w:name="_Toc230343305"/>
      <w:bookmarkStart w:id="20251" w:name="_Toc230596316"/>
      <w:bookmarkStart w:id="20252" w:name="_Toc230597030"/>
      <w:bookmarkStart w:id="20253" w:name="_Toc230607366"/>
      <w:bookmarkStart w:id="20254" w:name="_Toc230608082"/>
      <w:bookmarkStart w:id="20255" w:name="_Toc230609802"/>
      <w:bookmarkStart w:id="20256" w:name="_Toc230678632"/>
      <w:bookmarkStart w:id="20257" w:name="_Toc226633847"/>
      <w:bookmarkStart w:id="20258" w:name="_Toc227581935"/>
      <w:bookmarkStart w:id="20259" w:name="_Toc227584225"/>
      <w:bookmarkStart w:id="20260" w:name="_Toc227584919"/>
      <w:bookmarkStart w:id="20261" w:name="_Toc227585614"/>
      <w:bookmarkStart w:id="20262" w:name="_Toc227586309"/>
      <w:bookmarkStart w:id="20263" w:name="_Toc227587005"/>
      <w:bookmarkStart w:id="20264" w:name="_Toc228186189"/>
      <w:bookmarkStart w:id="20265" w:name="_Toc228186812"/>
      <w:bookmarkStart w:id="20266" w:name="_Toc228449432"/>
      <w:bookmarkStart w:id="20267" w:name="_Toc228450226"/>
      <w:bookmarkStart w:id="20268" w:name="_Toc228450718"/>
      <w:bookmarkStart w:id="20269" w:name="_Toc229403931"/>
      <w:bookmarkStart w:id="20270" w:name="_Toc229468760"/>
      <w:bookmarkStart w:id="20271" w:name="_Toc229469253"/>
      <w:bookmarkStart w:id="20272" w:name="_Toc229470640"/>
      <w:bookmarkStart w:id="20273" w:name="_Toc229475728"/>
      <w:bookmarkStart w:id="20274" w:name="_Toc229476224"/>
      <w:bookmarkStart w:id="20275" w:name="_Toc229476719"/>
      <w:bookmarkStart w:id="20276" w:name="_Toc229477214"/>
      <w:bookmarkStart w:id="20277" w:name="_Toc229477709"/>
      <w:bookmarkStart w:id="20278" w:name="_Toc229478204"/>
      <w:bookmarkStart w:id="20279" w:name="_Toc229478699"/>
      <w:bookmarkStart w:id="20280" w:name="_Toc229479194"/>
      <w:bookmarkStart w:id="20281" w:name="_Toc229479689"/>
      <w:bookmarkStart w:id="20282" w:name="_Toc229480184"/>
      <w:bookmarkStart w:id="20283" w:name="_Toc229481952"/>
      <w:bookmarkStart w:id="20284" w:name="_Toc229482745"/>
      <w:bookmarkStart w:id="20285" w:name="_Toc229489564"/>
      <w:bookmarkStart w:id="20286" w:name="_Toc229726921"/>
      <w:bookmarkStart w:id="20287" w:name="_Toc229729146"/>
      <w:bookmarkStart w:id="20288" w:name="_Toc229742923"/>
      <w:bookmarkStart w:id="20289" w:name="_Toc229988594"/>
      <w:bookmarkStart w:id="20290" w:name="_Toc229990889"/>
      <w:bookmarkStart w:id="20291" w:name="_Toc229997556"/>
      <w:bookmarkStart w:id="20292" w:name="_Toc229998159"/>
      <w:bookmarkStart w:id="20293" w:name="_Toc229998763"/>
      <w:bookmarkStart w:id="20294" w:name="_Toc229999367"/>
      <w:bookmarkStart w:id="20295" w:name="_Toc229999970"/>
      <w:bookmarkStart w:id="20296" w:name="_Toc230000574"/>
      <w:bookmarkStart w:id="20297" w:name="_Toc230001179"/>
      <w:bookmarkStart w:id="20298" w:name="_Toc230001783"/>
      <w:bookmarkStart w:id="20299" w:name="_Toc230002388"/>
      <w:bookmarkStart w:id="20300" w:name="_Toc230074255"/>
      <w:bookmarkStart w:id="20301" w:name="_Toc230081981"/>
      <w:bookmarkStart w:id="20302" w:name="_Toc230083872"/>
      <w:bookmarkStart w:id="20303" w:name="_Toc230260281"/>
      <w:bookmarkStart w:id="20304" w:name="_Toc230260995"/>
      <w:bookmarkStart w:id="20305" w:name="_Toc230339017"/>
      <w:bookmarkStart w:id="20306" w:name="_Toc230339732"/>
      <w:bookmarkStart w:id="20307" w:name="_Toc230340447"/>
      <w:bookmarkStart w:id="20308" w:name="_Toc230341162"/>
      <w:bookmarkStart w:id="20309" w:name="_Toc230341877"/>
      <w:bookmarkStart w:id="20310" w:name="_Toc230342592"/>
      <w:bookmarkStart w:id="20311" w:name="_Toc230343306"/>
      <w:bookmarkStart w:id="20312" w:name="_Toc230596317"/>
      <w:bookmarkStart w:id="20313" w:name="_Toc230597031"/>
      <w:bookmarkStart w:id="20314" w:name="_Toc230607367"/>
      <w:bookmarkStart w:id="20315" w:name="_Toc230608083"/>
      <w:bookmarkStart w:id="20316" w:name="_Toc230609803"/>
      <w:bookmarkStart w:id="20317" w:name="_Toc230678633"/>
      <w:bookmarkStart w:id="20318" w:name="_Toc226633848"/>
      <w:bookmarkStart w:id="20319" w:name="_Toc227581936"/>
      <w:bookmarkStart w:id="20320" w:name="_Toc227584226"/>
      <w:bookmarkStart w:id="20321" w:name="_Toc227584920"/>
      <w:bookmarkStart w:id="20322" w:name="_Toc227585615"/>
      <w:bookmarkStart w:id="20323" w:name="_Toc227586310"/>
      <w:bookmarkStart w:id="20324" w:name="_Toc227587006"/>
      <w:bookmarkStart w:id="20325" w:name="_Toc228186190"/>
      <w:bookmarkStart w:id="20326" w:name="_Toc228186813"/>
      <w:bookmarkStart w:id="20327" w:name="_Toc228449433"/>
      <w:bookmarkStart w:id="20328" w:name="_Toc228450227"/>
      <w:bookmarkStart w:id="20329" w:name="_Toc228450719"/>
      <w:bookmarkStart w:id="20330" w:name="_Toc229403932"/>
      <w:bookmarkStart w:id="20331" w:name="_Toc229468761"/>
      <w:bookmarkStart w:id="20332" w:name="_Toc229469254"/>
      <w:bookmarkStart w:id="20333" w:name="_Toc229470641"/>
      <w:bookmarkStart w:id="20334" w:name="_Toc229475729"/>
      <w:bookmarkStart w:id="20335" w:name="_Toc229476225"/>
      <w:bookmarkStart w:id="20336" w:name="_Toc229476720"/>
      <w:bookmarkStart w:id="20337" w:name="_Toc229477215"/>
      <w:bookmarkStart w:id="20338" w:name="_Toc229477710"/>
      <w:bookmarkStart w:id="20339" w:name="_Toc229478205"/>
      <w:bookmarkStart w:id="20340" w:name="_Toc229478700"/>
      <w:bookmarkStart w:id="20341" w:name="_Toc229479195"/>
      <w:bookmarkStart w:id="20342" w:name="_Toc229479690"/>
      <w:bookmarkStart w:id="20343" w:name="_Toc229480185"/>
      <w:bookmarkStart w:id="20344" w:name="_Toc229481953"/>
      <w:bookmarkStart w:id="20345" w:name="_Toc229482746"/>
      <w:bookmarkStart w:id="20346" w:name="_Toc229489565"/>
      <w:bookmarkStart w:id="20347" w:name="_Toc229726922"/>
      <w:bookmarkStart w:id="20348" w:name="_Toc229729147"/>
      <w:bookmarkStart w:id="20349" w:name="_Toc229742924"/>
      <w:bookmarkStart w:id="20350" w:name="_Toc229988595"/>
      <w:bookmarkStart w:id="20351" w:name="_Toc229990890"/>
      <w:bookmarkStart w:id="20352" w:name="_Toc229997557"/>
      <w:bookmarkStart w:id="20353" w:name="_Toc229998160"/>
      <w:bookmarkStart w:id="20354" w:name="_Toc229998764"/>
      <w:bookmarkStart w:id="20355" w:name="_Toc229999368"/>
      <w:bookmarkStart w:id="20356" w:name="_Toc229999971"/>
      <w:bookmarkStart w:id="20357" w:name="_Toc230000575"/>
      <w:bookmarkStart w:id="20358" w:name="_Toc230001180"/>
      <w:bookmarkStart w:id="20359" w:name="_Toc230001784"/>
      <w:bookmarkStart w:id="20360" w:name="_Toc230002389"/>
      <w:bookmarkStart w:id="20361" w:name="_Toc230074256"/>
      <w:bookmarkStart w:id="20362" w:name="_Toc230081982"/>
      <w:bookmarkStart w:id="20363" w:name="_Toc230083873"/>
      <w:bookmarkStart w:id="20364" w:name="_Toc230260282"/>
      <w:bookmarkStart w:id="20365" w:name="_Toc230260996"/>
      <w:bookmarkStart w:id="20366" w:name="_Toc230339018"/>
      <w:bookmarkStart w:id="20367" w:name="_Toc230339733"/>
      <w:bookmarkStart w:id="20368" w:name="_Toc230340448"/>
      <w:bookmarkStart w:id="20369" w:name="_Toc230341163"/>
      <w:bookmarkStart w:id="20370" w:name="_Toc230341878"/>
      <w:bookmarkStart w:id="20371" w:name="_Toc230342593"/>
      <w:bookmarkStart w:id="20372" w:name="_Toc230343307"/>
      <w:bookmarkStart w:id="20373" w:name="_Toc230596318"/>
      <w:bookmarkStart w:id="20374" w:name="_Toc230597032"/>
      <w:bookmarkStart w:id="20375" w:name="_Toc230607368"/>
      <w:bookmarkStart w:id="20376" w:name="_Toc230608084"/>
      <w:bookmarkStart w:id="20377" w:name="_Toc230609804"/>
      <w:bookmarkStart w:id="20378" w:name="_Toc230678634"/>
      <w:bookmarkStart w:id="20379" w:name="_Toc226633849"/>
      <w:bookmarkStart w:id="20380" w:name="_Toc227581937"/>
      <w:bookmarkStart w:id="20381" w:name="_Toc227584227"/>
      <w:bookmarkStart w:id="20382" w:name="_Toc227584921"/>
      <w:bookmarkStart w:id="20383" w:name="_Toc227585616"/>
      <w:bookmarkStart w:id="20384" w:name="_Toc227586311"/>
      <w:bookmarkStart w:id="20385" w:name="_Toc227587007"/>
      <w:bookmarkStart w:id="20386" w:name="_Toc228186191"/>
      <w:bookmarkStart w:id="20387" w:name="_Toc228186814"/>
      <w:bookmarkStart w:id="20388" w:name="_Toc228449434"/>
      <w:bookmarkStart w:id="20389" w:name="_Toc228450228"/>
      <w:bookmarkStart w:id="20390" w:name="_Toc228450720"/>
      <w:bookmarkStart w:id="20391" w:name="_Toc229403933"/>
      <w:bookmarkStart w:id="20392" w:name="_Toc229468762"/>
      <w:bookmarkStart w:id="20393" w:name="_Toc229469255"/>
      <w:bookmarkStart w:id="20394" w:name="_Toc229470642"/>
      <w:bookmarkStart w:id="20395" w:name="_Toc229475730"/>
      <w:bookmarkStart w:id="20396" w:name="_Toc229476226"/>
      <w:bookmarkStart w:id="20397" w:name="_Toc229476721"/>
      <w:bookmarkStart w:id="20398" w:name="_Toc229477216"/>
      <w:bookmarkStart w:id="20399" w:name="_Toc229477711"/>
      <w:bookmarkStart w:id="20400" w:name="_Toc229478206"/>
      <w:bookmarkStart w:id="20401" w:name="_Toc229478701"/>
      <w:bookmarkStart w:id="20402" w:name="_Toc229479196"/>
      <w:bookmarkStart w:id="20403" w:name="_Toc229479691"/>
      <w:bookmarkStart w:id="20404" w:name="_Toc229480186"/>
      <w:bookmarkStart w:id="20405" w:name="_Toc229481954"/>
      <w:bookmarkStart w:id="20406" w:name="_Toc229482747"/>
      <w:bookmarkStart w:id="20407" w:name="_Toc229489566"/>
      <w:bookmarkStart w:id="20408" w:name="_Toc229726923"/>
      <w:bookmarkStart w:id="20409" w:name="_Toc229729148"/>
      <w:bookmarkStart w:id="20410" w:name="_Toc229742925"/>
      <w:bookmarkStart w:id="20411" w:name="_Toc229988596"/>
      <w:bookmarkStart w:id="20412" w:name="_Toc229990891"/>
      <w:bookmarkStart w:id="20413" w:name="_Toc229997558"/>
      <w:bookmarkStart w:id="20414" w:name="_Toc229998161"/>
      <w:bookmarkStart w:id="20415" w:name="_Toc229998765"/>
      <w:bookmarkStart w:id="20416" w:name="_Toc229999369"/>
      <w:bookmarkStart w:id="20417" w:name="_Toc229999972"/>
      <w:bookmarkStart w:id="20418" w:name="_Toc230000576"/>
      <w:bookmarkStart w:id="20419" w:name="_Toc230001181"/>
      <w:bookmarkStart w:id="20420" w:name="_Toc230001785"/>
      <w:bookmarkStart w:id="20421" w:name="_Toc230002390"/>
      <w:bookmarkStart w:id="20422" w:name="_Toc230074257"/>
      <w:bookmarkStart w:id="20423" w:name="_Toc230081983"/>
      <w:bookmarkStart w:id="20424" w:name="_Toc230083874"/>
      <w:bookmarkStart w:id="20425" w:name="_Toc230260283"/>
      <w:bookmarkStart w:id="20426" w:name="_Toc230260997"/>
      <w:bookmarkStart w:id="20427" w:name="_Toc230339019"/>
      <w:bookmarkStart w:id="20428" w:name="_Toc230339734"/>
      <w:bookmarkStart w:id="20429" w:name="_Toc230340449"/>
      <w:bookmarkStart w:id="20430" w:name="_Toc230341164"/>
      <w:bookmarkStart w:id="20431" w:name="_Toc230341879"/>
      <w:bookmarkStart w:id="20432" w:name="_Toc230342594"/>
      <w:bookmarkStart w:id="20433" w:name="_Toc230343308"/>
      <w:bookmarkStart w:id="20434" w:name="_Toc230596319"/>
      <w:bookmarkStart w:id="20435" w:name="_Toc230597033"/>
      <w:bookmarkStart w:id="20436" w:name="_Toc230607369"/>
      <w:bookmarkStart w:id="20437" w:name="_Toc230608085"/>
      <w:bookmarkStart w:id="20438" w:name="_Toc230609805"/>
      <w:bookmarkStart w:id="20439" w:name="_Toc230678635"/>
      <w:bookmarkStart w:id="20440" w:name="_Toc226633850"/>
      <w:bookmarkStart w:id="20441" w:name="_Toc227581938"/>
      <w:bookmarkStart w:id="20442" w:name="_Toc227584228"/>
      <w:bookmarkStart w:id="20443" w:name="_Toc227584922"/>
      <w:bookmarkStart w:id="20444" w:name="_Toc227585617"/>
      <w:bookmarkStart w:id="20445" w:name="_Toc227586312"/>
      <w:bookmarkStart w:id="20446" w:name="_Toc227587008"/>
      <w:bookmarkStart w:id="20447" w:name="_Toc228186192"/>
      <w:bookmarkStart w:id="20448" w:name="_Toc228186815"/>
      <w:bookmarkStart w:id="20449" w:name="_Toc228449435"/>
      <w:bookmarkStart w:id="20450" w:name="_Toc228450229"/>
      <w:bookmarkStart w:id="20451" w:name="_Toc228450721"/>
      <w:bookmarkStart w:id="20452" w:name="_Toc229403934"/>
      <w:bookmarkStart w:id="20453" w:name="_Toc229468763"/>
      <w:bookmarkStart w:id="20454" w:name="_Toc229469256"/>
      <w:bookmarkStart w:id="20455" w:name="_Toc229470643"/>
      <w:bookmarkStart w:id="20456" w:name="_Toc229475731"/>
      <w:bookmarkStart w:id="20457" w:name="_Toc229476227"/>
      <w:bookmarkStart w:id="20458" w:name="_Toc229476722"/>
      <w:bookmarkStart w:id="20459" w:name="_Toc229477217"/>
      <w:bookmarkStart w:id="20460" w:name="_Toc229477712"/>
      <w:bookmarkStart w:id="20461" w:name="_Toc229478207"/>
      <w:bookmarkStart w:id="20462" w:name="_Toc229478702"/>
      <w:bookmarkStart w:id="20463" w:name="_Toc229479197"/>
      <w:bookmarkStart w:id="20464" w:name="_Toc229479692"/>
      <w:bookmarkStart w:id="20465" w:name="_Toc229480187"/>
      <w:bookmarkStart w:id="20466" w:name="_Toc229481955"/>
      <w:bookmarkStart w:id="20467" w:name="_Toc229482748"/>
      <w:bookmarkStart w:id="20468" w:name="_Toc229489567"/>
      <w:bookmarkStart w:id="20469" w:name="_Toc229726924"/>
      <w:bookmarkStart w:id="20470" w:name="_Toc229729149"/>
      <w:bookmarkStart w:id="20471" w:name="_Toc229742926"/>
      <w:bookmarkStart w:id="20472" w:name="_Toc229988597"/>
      <w:bookmarkStart w:id="20473" w:name="_Toc229990892"/>
      <w:bookmarkStart w:id="20474" w:name="_Toc229997559"/>
      <w:bookmarkStart w:id="20475" w:name="_Toc229998162"/>
      <w:bookmarkStart w:id="20476" w:name="_Toc229998766"/>
      <w:bookmarkStart w:id="20477" w:name="_Toc229999370"/>
      <w:bookmarkStart w:id="20478" w:name="_Toc229999973"/>
      <w:bookmarkStart w:id="20479" w:name="_Toc230000577"/>
      <w:bookmarkStart w:id="20480" w:name="_Toc230001182"/>
      <w:bookmarkStart w:id="20481" w:name="_Toc230001786"/>
      <w:bookmarkStart w:id="20482" w:name="_Toc230002391"/>
      <w:bookmarkStart w:id="20483" w:name="_Toc230074258"/>
      <w:bookmarkStart w:id="20484" w:name="_Toc230081984"/>
      <w:bookmarkStart w:id="20485" w:name="_Toc230083875"/>
      <w:bookmarkStart w:id="20486" w:name="_Toc230260284"/>
      <w:bookmarkStart w:id="20487" w:name="_Toc230260998"/>
      <w:bookmarkStart w:id="20488" w:name="_Toc230339020"/>
      <w:bookmarkStart w:id="20489" w:name="_Toc230339735"/>
      <w:bookmarkStart w:id="20490" w:name="_Toc230340450"/>
      <w:bookmarkStart w:id="20491" w:name="_Toc230341165"/>
      <w:bookmarkStart w:id="20492" w:name="_Toc230341880"/>
      <w:bookmarkStart w:id="20493" w:name="_Toc230342595"/>
      <w:bookmarkStart w:id="20494" w:name="_Toc230343309"/>
      <w:bookmarkStart w:id="20495" w:name="_Toc230596320"/>
      <w:bookmarkStart w:id="20496" w:name="_Toc230597034"/>
      <w:bookmarkStart w:id="20497" w:name="_Toc230607370"/>
      <w:bookmarkStart w:id="20498" w:name="_Toc230608086"/>
      <w:bookmarkStart w:id="20499" w:name="_Toc230609806"/>
      <w:bookmarkStart w:id="20500" w:name="_Toc230678636"/>
      <w:bookmarkStart w:id="20501" w:name="_Toc226633851"/>
      <w:bookmarkStart w:id="20502" w:name="_Toc227581939"/>
      <w:bookmarkStart w:id="20503" w:name="_Toc227584229"/>
      <w:bookmarkStart w:id="20504" w:name="_Toc227584923"/>
      <w:bookmarkStart w:id="20505" w:name="_Toc227585618"/>
      <w:bookmarkStart w:id="20506" w:name="_Toc227586313"/>
      <w:bookmarkStart w:id="20507" w:name="_Toc227587009"/>
      <w:bookmarkStart w:id="20508" w:name="_Toc228186193"/>
      <w:bookmarkStart w:id="20509" w:name="_Toc228186816"/>
      <w:bookmarkStart w:id="20510" w:name="_Toc228449436"/>
      <w:bookmarkStart w:id="20511" w:name="_Toc228450230"/>
      <w:bookmarkStart w:id="20512" w:name="_Toc228450722"/>
      <w:bookmarkStart w:id="20513" w:name="_Toc229403935"/>
      <w:bookmarkStart w:id="20514" w:name="_Toc229468764"/>
      <w:bookmarkStart w:id="20515" w:name="_Toc229469257"/>
      <w:bookmarkStart w:id="20516" w:name="_Toc229470644"/>
      <w:bookmarkStart w:id="20517" w:name="_Toc229475732"/>
      <w:bookmarkStart w:id="20518" w:name="_Toc229476228"/>
      <w:bookmarkStart w:id="20519" w:name="_Toc229476723"/>
      <w:bookmarkStart w:id="20520" w:name="_Toc229477218"/>
      <w:bookmarkStart w:id="20521" w:name="_Toc229477713"/>
      <w:bookmarkStart w:id="20522" w:name="_Toc229478208"/>
      <w:bookmarkStart w:id="20523" w:name="_Toc229478703"/>
      <w:bookmarkStart w:id="20524" w:name="_Toc229479198"/>
      <w:bookmarkStart w:id="20525" w:name="_Toc229479693"/>
      <w:bookmarkStart w:id="20526" w:name="_Toc229480188"/>
      <w:bookmarkStart w:id="20527" w:name="_Toc229481956"/>
      <w:bookmarkStart w:id="20528" w:name="_Toc229482749"/>
      <w:bookmarkStart w:id="20529" w:name="_Toc229489568"/>
      <w:bookmarkStart w:id="20530" w:name="_Toc229726925"/>
      <w:bookmarkStart w:id="20531" w:name="_Toc229729150"/>
      <w:bookmarkStart w:id="20532" w:name="_Toc229742927"/>
      <w:bookmarkStart w:id="20533" w:name="_Toc229988598"/>
      <w:bookmarkStart w:id="20534" w:name="_Toc229990893"/>
      <w:bookmarkStart w:id="20535" w:name="_Toc229997560"/>
      <w:bookmarkStart w:id="20536" w:name="_Toc229998163"/>
      <w:bookmarkStart w:id="20537" w:name="_Toc229998767"/>
      <w:bookmarkStart w:id="20538" w:name="_Toc229999371"/>
      <w:bookmarkStart w:id="20539" w:name="_Toc229999974"/>
      <w:bookmarkStart w:id="20540" w:name="_Toc230000578"/>
      <w:bookmarkStart w:id="20541" w:name="_Toc230001183"/>
      <w:bookmarkStart w:id="20542" w:name="_Toc230001787"/>
      <w:bookmarkStart w:id="20543" w:name="_Toc230002392"/>
      <w:bookmarkStart w:id="20544" w:name="_Toc230074259"/>
      <w:bookmarkStart w:id="20545" w:name="_Toc230081985"/>
      <w:bookmarkStart w:id="20546" w:name="_Toc230083876"/>
      <w:bookmarkStart w:id="20547" w:name="_Toc230260285"/>
      <w:bookmarkStart w:id="20548" w:name="_Toc230260999"/>
      <w:bookmarkStart w:id="20549" w:name="_Toc230339021"/>
      <w:bookmarkStart w:id="20550" w:name="_Toc230339736"/>
      <w:bookmarkStart w:id="20551" w:name="_Toc230340451"/>
      <w:bookmarkStart w:id="20552" w:name="_Toc230341166"/>
      <w:bookmarkStart w:id="20553" w:name="_Toc230341881"/>
      <w:bookmarkStart w:id="20554" w:name="_Toc230342596"/>
      <w:bookmarkStart w:id="20555" w:name="_Toc230343310"/>
      <w:bookmarkStart w:id="20556" w:name="_Toc230596321"/>
      <w:bookmarkStart w:id="20557" w:name="_Toc230597035"/>
      <w:bookmarkStart w:id="20558" w:name="_Toc230607371"/>
      <w:bookmarkStart w:id="20559" w:name="_Toc230608087"/>
      <w:bookmarkStart w:id="20560" w:name="_Toc230609807"/>
      <w:bookmarkStart w:id="20561" w:name="_Toc230678637"/>
      <w:bookmarkStart w:id="20562" w:name="_Toc226633852"/>
      <w:bookmarkStart w:id="20563" w:name="_Toc227581940"/>
      <w:bookmarkStart w:id="20564" w:name="_Toc227584230"/>
      <w:bookmarkStart w:id="20565" w:name="_Toc227584924"/>
      <w:bookmarkStart w:id="20566" w:name="_Toc227585619"/>
      <w:bookmarkStart w:id="20567" w:name="_Toc227586314"/>
      <w:bookmarkStart w:id="20568" w:name="_Toc227587010"/>
      <w:bookmarkStart w:id="20569" w:name="_Toc228186194"/>
      <w:bookmarkStart w:id="20570" w:name="_Toc228186817"/>
      <w:bookmarkStart w:id="20571" w:name="_Toc228449437"/>
      <w:bookmarkStart w:id="20572" w:name="_Toc228450231"/>
      <w:bookmarkStart w:id="20573" w:name="_Toc228450723"/>
      <w:bookmarkStart w:id="20574" w:name="_Toc229403936"/>
      <w:bookmarkStart w:id="20575" w:name="_Toc229468765"/>
      <w:bookmarkStart w:id="20576" w:name="_Toc229469258"/>
      <w:bookmarkStart w:id="20577" w:name="_Toc229470645"/>
      <w:bookmarkStart w:id="20578" w:name="_Toc229475733"/>
      <w:bookmarkStart w:id="20579" w:name="_Toc229476229"/>
      <w:bookmarkStart w:id="20580" w:name="_Toc229476724"/>
      <w:bookmarkStart w:id="20581" w:name="_Toc229477219"/>
      <w:bookmarkStart w:id="20582" w:name="_Toc229477714"/>
      <w:bookmarkStart w:id="20583" w:name="_Toc229478209"/>
      <w:bookmarkStart w:id="20584" w:name="_Toc229478704"/>
      <w:bookmarkStart w:id="20585" w:name="_Toc229479199"/>
      <w:bookmarkStart w:id="20586" w:name="_Toc229479694"/>
      <w:bookmarkStart w:id="20587" w:name="_Toc229480189"/>
      <w:bookmarkStart w:id="20588" w:name="_Toc229481957"/>
      <w:bookmarkStart w:id="20589" w:name="_Toc229482750"/>
      <w:bookmarkStart w:id="20590" w:name="_Toc229489569"/>
      <w:bookmarkStart w:id="20591" w:name="_Toc229726926"/>
      <w:bookmarkStart w:id="20592" w:name="_Toc229729151"/>
      <w:bookmarkStart w:id="20593" w:name="_Toc229742928"/>
      <w:bookmarkStart w:id="20594" w:name="_Toc229988599"/>
      <w:bookmarkStart w:id="20595" w:name="_Toc229990894"/>
      <w:bookmarkStart w:id="20596" w:name="_Toc229997561"/>
      <w:bookmarkStart w:id="20597" w:name="_Toc229998164"/>
      <w:bookmarkStart w:id="20598" w:name="_Toc229998768"/>
      <w:bookmarkStart w:id="20599" w:name="_Toc229999372"/>
      <w:bookmarkStart w:id="20600" w:name="_Toc229999975"/>
      <w:bookmarkStart w:id="20601" w:name="_Toc230000579"/>
      <w:bookmarkStart w:id="20602" w:name="_Toc230001184"/>
      <w:bookmarkStart w:id="20603" w:name="_Toc230001788"/>
      <w:bookmarkStart w:id="20604" w:name="_Toc230002393"/>
      <w:bookmarkStart w:id="20605" w:name="_Toc230074260"/>
      <w:bookmarkStart w:id="20606" w:name="_Toc230081986"/>
      <w:bookmarkStart w:id="20607" w:name="_Toc230083877"/>
      <w:bookmarkStart w:id="20608" w:name="_Toc230260286"/>
      <w:bookmarkStart w:id="20609" w:name="_Toc230261000"/>
      <w:bookmarkStart w:id="20610" w:name="_Toc230339022"/>
      <w:bookmarkStart w:id="20611" w:name="_Toc230339737"/>
      <w:bookmarkStart w:id="20612" w:name="_Toc230340452"/>
      <w:bookmarkStart w:id="20613" w:name="_Toc230341167"/>
      <w:bookmarkStart w:id="20614" w:name="_Toc230341882"/>
      <w:bookmarkStart w:id="20615" w:name="_Toc230342597"/>
      <w:bookmarkStart w:id="20616" w:name="_Toc230343311"/>
      <w:bookmarkStart w:id="20617" w:name="_Toc230596322"/>
      <w:bookmarkStart w:id="20618" w:name="_Toc230597036"/>
      <w:bookmarkStart w:id="20619" w:name="_Toc230607372"/>
      <w:bookmarkStart w:id="20620" w:name="_Toc230608088"/>
      <w:bookmarkStart w:id="20621" w:name="_Toc230609808"/>
      <w:bookmarkStart w:id="20622" w:name="_Toc230678638"/>
      <w:bookmarkStart w:id="20623" w:name="_Toc226633853"/>
      <w:bookmarkStart w:id="20624" w:name="_Toc227581941"/>
      <w:bookmarkStart w:id="20625" w:name="_Toc227584231"/>
      <w:bookmarkStart w:id="20626" w:name="_Toc227584925"/>
      <w:bookmarkStart w:id="20627" w:name="_Toc227585620"/>
      <w:bookmarkStart w:id="20628" w:name="_Toc227586315"/>
      <w:bookmarkStart w:id="20629" w:name="_Toc227587011"/>
      <w:bookmarkStart w:id="20630" w:name="_Toc228186195"/>
      <w:bookmarkStart w:id="20631" w:name="_Toc228186818"/>
      <w:bookmarkStart w:id="20632" w:name="_Toc228449438"/>
      <w:bookmarkStart w:id="20633" w:name="_Toc228450232"/>
      <w:bookmarkStart w:id="20634" w:name="_Toc228450724"/>
      <w:bookmarkStart w:id="20635" w:name="_Toc229403937"/>
      <w:bookmarkStart w:id="20636" w:name="_Toc229468766"/>
      <w:bookmarkStart w:id="20637" w:name="_Toc229469259"/>
      <w:bookmarkStart w:id="20638" w:name="_Toc229470646"/>
      <w:bookmarkStart w:id="20639" w:name="_Toc229475734"/>
      <w:bookmarkStart w:id="20640" w:name="_Toc229476230"/>
      <w:bookmarkStart w:id="20641" w:name="_Toc229476725"/>
      <w:bookmarkStart w:id="20642" w:name="_Toc229477220"/>
      <w:bookmarkStart w:id="20643" w:name="_Toc229477715"/>
      <w:bookmarkStart w:id="20644" w:name="_Toc229478210"/>
      <w:bookmarkStart w:id="20645" w:name="_Toc229478705"/>
      <w:bookmarkStart w:id="20646" w:name="_Toc229479200"/>
      <w:bookmarkStart w:id="20647" w:name="_Toc229479695"/>
      <w:bookmarkStart w:id="20648" w:name="_Toc229480190"/>
      <w:bookmarkStart w:id="20649" w:name="_Toc229481958"/>
      <w:bookmarkStart w:id="20650" w:name="_Toc229482751"/>
      <w:bookmarkStart w:id="20651" w:name="_Toc229489570"/>
      <w:bookmarkStart w:id="20652" w:name="_Toc229726927"/>
      <w:bookmarkStart w:id="20653" w:name="_Toc229729152"/>
      <w:bookmarkStart w:id="20654" w:name="_Toc229742929"/>
      <w:bookmarkStart w:id="20655" w:name="_Toc229988600"/>
      <w:bookmarkStart w:id="20656" w:name="_Toc229990895"/>
      <w:bookmarkStart w:id="20657" w:name="_Toc229997562"/>
      <w:bookmarkStart w:id="20658" w:name="_Toc229998165"/>
      <w:bookmarkStart w:id="20659" w:name="_Toc229998769"/>
      <w:bookmarkStart w:id="20660" w:name="_Toc229999373"/>
      <w:bookmarkStart w:id="20661" w:name="_Toc229999976"/>
      <w:bookmarkStart w:id="20662" w:name="_Toc230000580"/>
      <w:bookmarkStart w:id="20663" w:name="_Toc230001185"/>
      <w:bookmarkStart w:id="20664" w:name="_Toc230001789"/>
      <w:bookmarkStart w:id="20665" w:name="_Toc230002394"/>
      <w:bookmarkStart w:id="20666" w:name="_Toc230074261"/>
      <w:bookmarkStart w:id="20667" w:name="_Toc230081987"/>
      <w:bookmarkStart w:id="20668" w:name="_Toc230083878"/>
      <w:bookmarkStart w:id="20669" w:name="_Toc230260287"/>
      <w:bookmarkStart w:id="20670" w:name="_Toc230261001"/>
      <w:bookmarkStart w:id="20671" w:name="_Toc230339023"/>
      <w:bookmarkStart w:id="20672" w:name="_Toc230339738"/>
      <w:bookmarkStart w:id="20673" w:name="_Toc230340453"/>
      <w:bookmarkStart w:id="20674" w:name="_Toc230341168"/>
      <w:bookmarkStart w:id="20675" w:name="_Toc230341883"/>
      <w:bookmarkStart w:id="20676" w:name="_Toc230342598"/>
      <w:bookmarkStart w:id="20677" w:name="_Toc230343312"/>
      <w:bookmarkStart w:id="20678" w:name="_Toc230596323"/>
      <w:bookmarkStart w:id="20679" w:name="_Toc230597037"/>
      <w:bookmarkStart w:id="20680" w:name="_Toc230607373"/>
      <w:bookmarkStart w:id="20681" w:name="_Toc230608089"/>
      <w:bookmarkStart w:id="20682" w:name="_Toc230609809"/>
      <w:bookmarkStart w:id="20683" w:name="_Toc230678639"/>
      <w:bookmarkStart w:id="20684" w:name="_Toc226633854"/>
      <w:bookmarkStart w:id="20685" w:name="_Toc227581942"/>
      <w:bookmarkStart w:id="20686" w:name="_Toc227584232"/>
      <w:bookmarkStart w:id="20687" w:name="_Toc227584926"/>
      <w:bookmarkStart w:id="20688" w:name="_Toc227585621"/>
      <w:bookmarkStart w:id="20689" w:name="_Toc227586316"/>
      <w:bookmarkStart w:id="20690" w:name="_Toc227587012"/>
      <w:bookmarkStart w:id="20691" w:name="_Toc228186196"/>
      <w:bookmarkStart w:id="20692" w:name="_Toc228186819"/>
      <w:bookmarkStart w:id="20693" w:name="_Toc228449439"/>
      <w:bookmarkStart w:id="20694" w:name="_Toc228450233"/>
      <w:bookmarkStart w:id="20695" w:name="_Toc228450725"/>
      <w:bookmarkStart w:id="20696" w:name="_Toc229403938"/>
      <w:bookmarkStart w:id="20697" w:name="_Toc229468767"/>
      <w:bookmarkStart w:id="20698" w:name="_Toc229469260"/>
      <w:bookmarkStart w:id="20699" w:name="_Toc229470647"/>
      <w:bookmarkStart w:id="20700" w:name="_Toc229475735"/>
      <w:bookmarkStart w:id="20701" w:name="_Toc229476231"/>
      <w:bookmarkStart w:id="20702" w:name="_Toc229476726"/>
      <w:bookmarkStart w:id="20703" w:name="_Toc229477221"/>
      <w:bookmarkStart w:id="20704" w:name="_Toc229477716"/>
      <w:bookmarkStart w:id="20705" w:name="_Toc229478211"/>
      <w:bookmarkStart w:id="20706" w:name="_Toc229478706"/>
      <w:bookmarkStart w:id="20707" w:name="_Toc229479201"/>
      <w:bookmarkStart w:id="20708" w:name="_Toc229479696"/>
      <w:bookmarkStart w:id="20709" w:name="_Toc229480191"/>
      <w:bookmarkStart w:id="20710" w:name="_Toc229481959"/>
      <w:bookmarkStart w:id="20711" w:name="_Toc229482752"/>
      <w:bookmarkStart w:id="20712" w:name="_Toc229489571"/>
      <w:bookmarkStart w:id="20713" w:name="_Toc229726928"/>
      <w:bookmarkStart w:id="20714" w:name="_Toc229729153"/>
      <w:bookmarkStart w:id="20715" w:name="_Toc229742930"/>
      <w:bookmarkStart w:id="20716" w:name="_Toc229988601"/>
      <w:bookmarkStart w:id="20717" w:name="_Toc229990896"/>
      <w:bookmarkStart w:id="20718" w:name="_Toc229997563"/>
      <w:bookmarkStart w:id="20719" w:name="_Toc229998166"/>
      <w:bookmarkStart w:id="20720" w:name="_Toc229998770"/>
      <w:bookmarkStart w:id="20721" w:name="_Toc229999374"/>
      <w:bookmarkStart w:id="20722" w:name="_Toc229999977"/>
      <w:bookmarkStart w:id="20723" w:name="_Toc230000581"/>
      <w:bookmarkStart w:id="20724" w:name="_Toc230001186"/>
      <w:bookmarkStart w:id="20725" w:name="_Toc230001790"/>
      <w:bookmarkStart w:id="20726" w:name="_Toc230002395"/>
      <w:bookmarkStart w:id="20727" w:name="_Toc230074262"/>
      <w:bookmarkStart w:id="20728" w:name="_Toc230081988"/>
      <w:bookmarkStart w:id="20729" w:name="_Toc230083879"/>
      <w:bookmarkStart w:id="20730" w:name="_Toc230260288"/>
      <w:bookmarkStart w:id="20731" w:name="_Toc230261002"/>
      <w:bookmarkStart w:id="20732" w:name="_Toc230339024"/>
      <w:bookmarkStart w:id="20733" w:name="_Toc230339739"/>
      <w:bookmarkStart w:id="20734" w:name="_Toc230340454"/>
      <w:bookmarkStart w:id="20735" w:name="_Toc230341169"/>
      <w:bookmarkStart w:id="20736" w:name="_Toc230341884"/>
      <w:bookmarkStart w:id="20737" w:name="_Toc230342599"/>
      <w:bookmarkStart w:id="20738" w:name="_Toc230343313"/>
      <w:bookmarkStart w:id="20739" w:name="_Toc230596324"/>
      <w:bookmarkStart w:id="20740" w:name="_Toc230597038"/>
      <w:bookmarkStart w:id="20741" w:name="_Toc230607374"/>
      <w:bookmarkStart w:id="20742" w:name="_Toc230608090"/>
      <w:bookmarkStart w:id="20743" w:name="_Toc230609810"/>
      <w:bookmarkStart w:id="20744" w:name="_Toc230678640"/>
      <w:bookmarkStart w:id="20745" w:name="_Toc226633855"/>
      <w:bookmarkStart w:id="20746" w:name="_Toc227581943"/>
      <w:bookmarkStart w:id="20747" w:name="_Toc227584233"/>
      <w:bookmarkStart w:id="20748" w:name="_Toc227584927"/>
      <w:bookmarkStart w:id="20749" w:name="_Toc227585622"/>
      <w:bookmarkStart w:id="20750" w:name="_Toc227586317"/>
      <w:bookmarkStart w:id="20751" w:name="_Toc227587013"/>
      <w:bookmarkStart w:id="20752" w:name="_Toc228186197"/>
      <w:bookmarkStart w:id="20753" w:name="_Toc228186820"/>
      <w:bookmarkStart w:id="20754" w:name="_Toc228449440"/>
      <w:bookmarkStart w:id="20755" w:name="_Toc228450234"/>
      <w:bookmarkStart w:id="20756" w:name="_Toc228450726"/>
      <w:bookmarkStart w:id="20757" w:name="_Toc229403939"/>
      <w:bookmarkStart w:id="20758" w:name="_Toc229468768"/>
      <w:bookmarkStart w:id="20759" w:name="_Toc229469261"/>
      <w:bookmarkStart w:id="20760" w:name="_Toc229470648"/>
      <w:bookmarkStart w:id="20761" w:name="_Toc229475736"/>
      <w:bookmarkStart w:id="20762" w:name="_Toc229476232"/>
      <w:bookmarkStart w:id="20763" w:name="_Toc229476727"/>
      <w:bookmarkStart w:id="20764" w:name="_Toc229477222"/>
      <w:bookmarkStart w:id="20765" w:name="_Toc229477717"/>
      <w:bookmarkStart w:id="20766" w:name="_Toc229478212"/>
      <w:bookmarkStart w:id="20767" w:name="_Toc229478707"/>
      <w:bookmarkStart w:id="20768" w:name="_Toc229479202"/>
      <w:bookmarkStart w:id="20769" w:name="_Toc229479697"/>
      <w:bookmarkStart w:id="20770" w:name="_Toc229480192"/>
      <w:bookmarkStart w:id="20771" w:name="_Toc229481960"/>
      <w:bookmarkStart w:id="20772" w:name="_Toc229482753"/>
      <w:bookmarkStart w:id="20773" w:name="_Toc229489572"/>
      <w:bookmarkStart w:id="20774" w:name="_Toc229726929"/>
      <w:bookmarkStart w:id="20775" w:name="_Toc229729154"/>
      <w:bookmarkStart w:id="20776" w:name="_Toc229742931"/>
      <w:bookmarkStart w:id="20777" w:name="_Toc229988602"/>
      <w:bookmarkStart w:id="20778" w:name="_Toc229990897"/>
      <w:bookmarkStart w:id="20779" w:name="_Toc229997564"/>
      <w:bookmarkStart w:id="20780" w:name="_Toc229998167"/>
      <w:bookmarkStart w:id="20781" w:name="_Toc229998771"/>
      <w:bookmarkStart w:id="20782" w:name="_Toc229999375"/>
      <w:bookmarkStart w:id="20783" w:name="_Toc229999978"/>
      <w:bookmarkStart w:id="20784" w:name="_Toc230000582"/>
      <w:bookmarkStart w:id="20785" w:name="_Toc230001187"/>
      <w:bookmarkStart w:id="20786" w:name="_Toc230001791"/>
      <w:bookmarkStart w:id="20787" w:name="_Toc230002396"/>
      <w:bookmarkStart w:id="20788" w:name="_Toc230074263"/>
      <w:bookmarkStart w:id="20789" w:name="_Toc230081989"/>
      <w:bookmarkStart w:id="20790" w:name="_Toc230083880"/>
      <w:bookmarkStart w:id="20791" w:name="_Toc230260289"/>
      <w:bookmarkStart w:id="20792" w:name="_Toc230261003"/>
      <w:bookmarkStart w:id="20793" w:name="_Toc230339025"/>
      <w:bookmarkStart w:id="20794" w:name="_Toc230339740"/>
      <w:bookmarkStart w:id="20795" w:name="_Toc230340455"/>
      <w:bookmarkStart w:id="20796" w:name="_Toc230341170"/>
      <w:bookmarkStart w:id="20797" w:name="_Toc230341885"/>
      <w:bookmarkStart w:id="20798" w:name="_Toc230342600"/>
      <w:bookmarkStart w:id="20799" w:name="_Toc230343314"/>
      <w:bookmarkStart w:id="20800" w:name="_Toc230596325"/>
      <w:bookmarkStart w:id="20801" w:name="_Toc230597039"/>
      <w:bookmarkStart w:id="20802" w:name="_Toc230607375"/>
      <w:bookmarkStart w:id="20803" w:name="_Toc230608091"/>
      <w:bookmarkStart w:id="20804" w:name="_Toc230609811"/>
      <w:bookmarkStart w:id="20805" w:name="_Toc230678641"/>
      <w:bookmarkStart w:id="20806" w:name="_Toc226633856"/>
      <w:bookmarkStart w:id="20807" w:name="_Toc227581944"/>
      <w:bookmarkStart w:id="20808" w:name="_Toc227584234"/>
      <w:bookmarkStart w:id="20809" w:name="_Toc227584928"/>
      <w:bookmarkStart w:id="20810" w:name="_Toc227585623"/>
      <w:bookmarkStart w:id="20811" w:name="_Toc227586318"/>
      <w:bookmarkStart w:id="20812" w:name="_Toc227587014"/>
      <w:bookmarkStart w:id="20813" w:name="_Toc228186198"/>
      <w:bookmarkStart w:id="20814" w:name="_Toc228186821"/>
      <w:bookmarkStart w:id="20815" w:name="_Toc228449441"/>
      <w:bookmarkStart w:id="20816" w:name="_Toc228450235"/>
      <w:bookmarkStart w:id="20817" w:name="_Toc228450727"/>
      <w:bookmarkStart w:id="20818" w:name="_Toc229403940"/>
      <w:bookmarkStart w:id="20819" w:name="_Toc229468769"/>
      <w:bookmarkStart w:id="20820" w:name="_Toc229469262"/>
      <w:bookmarkStart w:id="20821" w:name="_Toc229470649"/>
      <w:bookmarkStart w:id="20822" w:name="_Toc229475737"/>
      <w:bookmarkStart w:id="20823" w:name="_Toc229476233"/>
      <w:bookmarkStart w:id="20824" w:name="_Toc229476728"/>
      <w:bookmarkStart w:id="20825" w:name="_Toc229477223"/>
      <w:bookmarkStart w:id="20826" w:name="_Toc229477718"/>
      <w:bookmarkStart w:id="20827" w:name="_Toc229478213"/>
      <w:bookmarkStart w:id="20828" w:name="_Toc229478708"/>
      <w:bookmarkStart w:id="20829" w:name="_Toc229479203"/>
      <w:bookmarkStart w:id="20830" w:name="_Toc229479698"/>
      <w:bookmarkStart w:id="20831" w:name="_Toc229480193"/>
      <w:bookmarkStart w:id="20832" w:name="_Toc229481961"/>
      <w:bookmarkStart w:id="20833" w:name="_Toc229482754"/>
      <w:bookmarkStart w:id="20834" w:name="_Toc229489573"/>
      <w:bookmarkStart w:id="20835" w:name="_Toc229726930"/>
      <w:bookmarkStart w:id="20836" w:name="_Toc229729155"/>
      <w:bookmarkStart w:id="20837" w:name="_Toc229742932"/>
      <w:bookmarkStart w:id="20838" w:name="_Toc229988603"/>
      <w:bookmarkStart w:id="20839" w:name="_Toc229990898"/>
      <w:bookmarkStart w:id="20840" w:name="_Toc229997565"/>
      <w:bookmarkStart w:id="20841" w:name="_Toc229998168"/>
      <w:bookmarkStart w:id="20842" w:name="_Toc229998772"/>
      <w:bookmarkStart w:id="20843" w:name="_Toc229999376"/>
      <w:bookmarkStart w:id="20844" w:name="_Toc229999979"/>
      <w:bookmarkStart w:id="20845" w:name="_Toc230000583"/>
      <w:bookmarkStart w:id="20846" w:name="_Toc230001188"/>
      <w:bookmarkStart w:id="20847" w:name="_Toc230001792"/>
      <w:bookmarkStart w:id="20848" w:name="_Toc230002397"/>
      <w:bookmarkStart w:id="20849" w:name="_Toc230074264"/>
      <w:bookmarkStart w:id="20850" w:name="_Toc230081990"/>
      <w:bookmarkStart w:id="20851" w:name="_Toc230083881"/>
      <w:bookmarkStart w:id="20852" w:name="_Toc230260290"/>
      <w:bookmarkStart w:id="20853" w:name="_Toc230261004"/>
      <w:bookmarkStart w:id="20854" w:name="_Toc230339026"/>
      <w:bookmarkStart w:id="20855" w:name="_Toc230339741"/>
      <w:bookmarkStart w:id="20856" w:name="_Toc230340456"/>
      <w:bookmarkStart w:id="20857" w:name="_Toc230341171"/>
      <w:bookmarkStart w:id="20858" w:name="_Toc230341886"/>
      <w:bookmarkStart w:id="20859" w:name="_Toc230342601"/>
      <w:bookmarkStart w:id="20860" w:name="_Toc230343315"/>
      <w:bookmarkStart w:id="20861" w:name="_Toc230596326"/>
      <w:bookmarkStart w:id="20862" w:name="_Toc230597040"/>
      <w:bookmarkStart w:id="20863" w:name="_Toc230607376"/>
      <w:bookmarkStart w:id="20864" w:name="_Toc230608092"/>
      <w:bookmarkStart w:id="20865" w:name="_Toc230609812"/>
      <w:bookmarkStart w:id="20866" w:name="_Toc230678642"/>
      <w:bookmarkStart w:id="20867" w:name="_Toc198734793"/>
      <w:bookmarkStart w:id="20868" w:name="_Toc198808208"/>
      <w:bookmarkStart w:id="20869" w:name="_Toc198816602"/>
      <w:bookmarkStart w:id="20870" w:name="_Toc198900601"/>
      <w:bookmarkStart w:id="20871" w:name="_Toc226633857"/>
      <w:bookmarkStart w:id="20872" w:name="_Toc227581945"/>
      <w:bookmarkStart w:id="20873" w:name="_Toc227584235"/>
      <w:bookmarkStart w:id="20874" w:name="_Toc227584929"/>
      <w:bookmarkStart w:id="20875" w:name="_Toc227585624"/>
      <w:bookmarkStart w:id="20876" w:name="_Toc227586319"/>
      <w:bookmarkStart w:id="20877" w:name="_Toc227587015"/>
      <w:bookmarkStart w:id="20878" w:name="_Toc228186199"/>
      <w:bookmarkStart w:id="20879" w:name="_Toc228186822"/>
      <w:bookmarkStart w:id="20880" w:name="_Toc228449442"/>
      <w:bookmarkStart w:id="20881" w:name="_Toc228450236"/>
      <w:bookmarkStart w:id="20882" w:name="_Toc228450728"/>
      <w:bookmarkStart w:id="20883" w:name="_Toc229403941"/>
      <w:bookmarkStart w:id="20884" w:name="_Toc229468770"/>
      <w:bookmarkStart w:id="20885" w:name="_Toc229469263"/>
      <w:bookmarkStart w:id="20886" w:name="_Toc229470650"/>
      <w:bookmarkStart w:id="20887" w:name="_Toc229475738"/>
      <w:bookmarkStart w:id="20888" w:name="_Toc229476234"/>
      <w:bookmarkStart w:id="20889" w:name="_Toc229476729"/>
      <w:bookmarkStart w:id="20890" w:name="_Toc229477224"/>
      <w:bookmarkStart w:id="20891" w:name="_Toc229477719"/>
      <w:bookmarkStart w:id="20892" w:name="_Toc229478214"/>
      <w:bookmarkStart w:id="20893" w:name="_Toc229478709"/>
      <w:bookmarkStart w:id="20894" w:name="_Toc229479204"/>
      <w:bookmarkStart w:id="20895" w:name="_Toc229479699"/>
      <w:bookmarkStart w:id="20896" w:name="_Toc229480194"/>
      <w:bookmarkStart w:id="20897" w:name="_Toc229481962"/>
      <w:bookmarkStart w:id="20898" w:name="_Toc229482755"/>
      <w:bookmarkStart w:id="20899" w:name="_Toc229489574"/>
      <w:bookmarkStart w:id="20900" w:name="_Toc229726931"/>
      <w:bookmarkStart w:id="20901" w:name="_Toc229729156"/>
      <w:bookmarkStart w:id="20902" w:name="_Toc229742933"/>
      <w:bookmarkStart w:id="20903" w:name="_Toc229988604"/>
      <w:bookmarkStart w:id="20904" w:name="_Toc229990899"/>
      <w:bookmarkStart w:id="20905" w:name="_Toc229997566"/>
      <w:bookmarkStart w:id="20906" w:name="_Toc229998169"/>
      <w:bookmarkStart w:id="20907" w:name="_Toc229998773"/>
      <w:bookmarkStart w:id="20908" w:name="_Toc229999377"/>
      <w:bookmarkStart w:id="20909" w:name="_Toc229999980"/>
      <w:bookmarkStart w:id="20910" w:name="_Toc230000584"/>
      <w:bookmarkStart w:id="20911" w:name="_Toc230001189"/>
      <w:bookmarkStart w:id="20912" w:name="_Toc230001793"/>
      <w:bookmarkStart w:id="20913" w:name="_Toc230002398"/>
      <w:bookmarkStart w:id="20914" w:name="_Toc230074265"/>
      <w:bookmarkStart w:id="20915" w:name="_Toc230081991"/>
      <w:bookmarkStart w:id="20916" w:name="_Toc230083882"/>
      <w:bookmarkStart w:id="20917" w:name="_Toc230260291"/>
      <w:bookmarkStart w:id="20918" w:name="_Toc230261005"/>
      <w:bookmarkStart w:id="20919" w:name="_Toc230339027"/>
      <w:bookmarkStart w:id="20920" w:name="_Toc230339742"/>
      <w:bookmarkStart w:id="20921" w:name="_Toc230340457"/>
      <w:bookmarkStart w:id="20922" w:name="_Toc230341172"/>
      <w:bookmarkStart w:id="20923" w:name="_Toc230341887"/>
      <w:bookmarkStart w:id="20924" w:name="_Toc230342602"/>
      <w:bookmarkStart w:id="20925" w:name="_Toc230343316"/>
      <w:bookmarkStart w:id="20926" w:name="_Toc230596327"/>
      <w:bookmarkStart w:id="20927" w:name="_Toc230597041"/>
      <w:bookmarkStart w:id="20928" w:name="_Toc230607377"/>
      <w:bookmarkStart w:id="20929" w:name="_Toc230608093"/>
      <w:bookmarkStart w:id="20930" w:name="_Toc230609813"/>
      <w:bookmarkStart w:id="20931" w:name="_Toc230678643"/>
      <w:bookmarkStart w:id="20932" w:name="_Toc198734794"/>
      <w:bookmarkStart w:id="20933" w:name="_Toc198808209"/>
      <w:bookmarkStart w:id="20934" w:name="_Toc198816603"/>
      <w:bookmarkStart w:id="20935" w:name="_Toc198900602"/>
      <w:bookmarkStart w:id="20936" w:name="_Toc226633858"/>
      <w:bookmarkStart w:id="20937" w:name="_Toc227581946"/>
      <w:bookmarkStart w:id="20938" w:name="_Toc227584236"/>
      <w:bookmarkStart w:id="20939" w:name="_Toc227584930"/>
      <w:bookmarkStart w:id="20940" w:name="_Toc227585625"/>
      <w:bookmarkStart w:id="20941" w:name="_Toc227586320"/>
      <w:bookmarkStart w:id="20942" w:name="_Toc227587016"/>
      <w:bookmarkStart w:id="20943" w:name="_Toc228186200"/>
      <w:bookmarkStart w:id="20944" w:name="_Toc228186823"/>
      <w:bookmarkStart w:id="20945" w:name="_Toc228449443"/>
      <w:bookmarkStart w:id="20946" w:name="_Toc228450237"/>
      <w:bookmarkStart w:id="20947" w:name="_Toc228450729"/>
      <w:bookmarkStart w:id="20948" w:name="_Toc229403942"/>
      <w:bookmarkStart w:id="20949" w:name="_Toc229468771"/>
      <w:bookmarkStart w:id="20950" w:name="_Toc229469264"/>
      <w:bookmarkStart w:id="20951" w:name="_Toc229470651"/>
      <w:bookmarkStart w:id="20952" w:name="_Toc229475739"/>
      <w:bookmarkStart w:id="20953" w:name="_Toc229476235"/>
      <w:bookmarkStart w:id="20954" w:name="_Toc229476730"/>
      <w:bookmarkStart w:id="20955" w:name="_Toc229477225"/>
      <w:bookmarkStart w:id="20956" w:name="_Toc229477720"/>
      <w:bookmarkStart w:id="20957" w:name="_Toc229478215"/>
      <w:bookmarkStart w:id="20958" w:name="_Toc229478710"/>
      <w:bookmarkStart w:id="20959" w:name="_Toc229479205"/>
      <w:bookmarkStart w:id="20960" w:name="_Toc229479700"/>
      <w:bookmarkStart w:id="20961" w:name="_Toc229480195"/>
      <w:bookmarkStart w:id="20962" w:name="_Toc229481963"/>
      <w:bookmarkStart w:id="20963" w:name="_Toc229482756"/>
      <w:bookmarkStart w:id="20964" w:name="_Toc229489575"/>
      <w:bookmarkStart w:id="20965" w:name="_Toc229726932"/>
      <w:bookmarkStart w:id="20966" w:name="_Toc229729157"/>
      <w:bookmarkStart w:id="20967" w:name="_Toc229742934"/>
      <w:bookmarkStart w:id="20968" w:name="_Toc229988605"/>
      <w:bookmarkStart w:id="20969" w:name="_Toc229990900"/>
      <w:bookmarkStart w:id="20970" w:name="_Toc229997567"/>
      <w:bookmarkStart w:id="20971" w:name="_Toc229998170"/>
      <w:bookmarkStart w:id="20972" w:name="_Toc229998774"/>
      <w:bookmarkStart w:id="20973" w:name="_Toc229999378"/>
      <w:bookmarkStart w:id="20974" w:name="_Toc229999981"/>
      <w:bookmarkStart w:id="20975" w:name="_Toc230000585"/>
      <w:bookmarkStart w:id="20976" w:name="_Toc230001190"/>
      <w:bookmarkStart w:id="20977" w:name="_Toc230001794"/>
      <w:bookmarkStart w:id="20978" w:name="_Toc230002399"/>
      <w:bookmarkStart w:id="20979" w:name="_Toc230074266"/>
      <w:bookmarkStart w:id="20980" w:name="_Toc230081992"/>
      <w:bookmarkStart w:id="20981" w:name="_Toc230083883"/>
      <w:bookmarkStart w:id="20982" w:name="_Toc230260292"/>
      <w:bookmarkStart w:id="20983" w:name="_Toc230261006"/>
      <w:bookmarkStart w:id="20984" w:name="_Toc230339028"/>
      <w:bookmarkStart w:id="20985" w:name="_Toc230339743"/>
      <w:bookmarkStart w:id="20986" w:name="_Toc230340458"/>
      <w:bookmarkStart w:id="20987" w:name="_Toc230341173"/>
      <w:bookmarkStart w:id="20988" w:name="_Toc230341888"/>
      <w:bookmarkStart w:id="20989" w:name="_Toc230342603"/>
      <w:bookmarkStart w:id="20990" w:name="_Toc230343317"/>
      <w:bookmarkStart w:id="20991" w:name="_Toc230596328"/>
      <w:bookmarkStart w:id="20992" w:name="_Toc230597042"/>
      <w:bookmarkStart w:id="20993" w:name="_Toc230607378"/>
      <w:bookmarkStart w:id="20994" w:name="_Toc230608094"/>
      <w:bookmarkStart w:id="20995" w:name="_Toc230609814"/>
      <w:bookmarkStart w:id="20996" w:name="_Toc230678644"/>
      <w:bookmarkStart w:id="20997" w:name="_Toc198734795"/>
      <w:bookmarkStart w:id="20998" w:name="_Toc198808210"/>
      <w:bookmarkStart w:id="20999" w:name="_Toc198816604"/>
      <w:bookmarkStart w:id="21000" w:name="_Toc198900603"/>
      <w:bookmarkStart w:id="21001" w:name="_Toc226633859"/>
      <w:bookmarkStart w:id="21002" w:name="_Toc227581947"/>
      <w:bookmarkStart w:id="21003" w:name="_Toc227584237"/>
      <w:bookmarkStart w:id="21004" w:name="_Toc227584931"/>
      <w:bookmarkStart w:id="21005" w:name="_Toc227585626"/>
      <w:bookmarkStart w:id="21006" w:name="_Toc227586321"/>
      <w:bookmarkStart w:id="21007" w:name="_Toc227587017"/>
      <w:bookmarkStart w:id="21008" w:name="_Toc228186201"/>
      <w:bookmarkStart w:id="21009" w:name="_Toc228186824"/>
      <w:bookmarkStart w:id="21010" w:name="_Toc228449444"/>
      <w:bookmarkStart w:id="21011" w:name="_Toc228450238"/>
      <w:bookmarkStart w:id="21012" w:name="_Toc228450730"/>
      <w:bookmarkStart w:id="21013" w:name="_Toc229403943"/>
      <w:bookmarkStart w:id="21014" w:name="_Toc229468772"/>
      <w:bookmarkStart w:id="21015" w:name="_Toc229469265"/>
      <w:bookmarkStart w:id="21016" w:name="_Toc229470652"/>
      <w:bookmarkStart w:id="21017" w:name="_Toc229475740"/>
      <w:bookmarkStart w:id="21018" w:name="_Toc229476236"/>
      <w:bookmarkStart w:id="21019" w:name="_Toc229476731"/>
      <w:bookmarkStart w:id="21020" w:name="_Toc229477226"/>
      <w:bookmarkStart w:id="21021" w:name="_Toc229477721"/>
      <w:bookmarkStart w:id="21022" w:name="_Toc229478216"/>
      <w:bookmarkStart w:id="21023" w:name="_Toc229478711"/>
      <w:bookmarkStart w:id="21024" w:name="_Toc229479206"/>
      <w:bookmarkStart w:id="21025" w:name="_Toc229479701"/>
      <w:bookmarkStart w:id="21026" w:name="_Toc229480196"/>
      <w:bookmarkStart w:id="21027" w:name="_Toc229481964"/>
      <w:bookmarkStart w:id="21028" w:name="_Toc229482757"/>
      <w:bookmarkStart w:id="21029" w:name="_Toc229489576"/>
      <w:bookmarkStart w:id="21030" w:name="_Toc229726933"/>
      <w:bookmarkStart w:id="21031" w:name="_Toc229729158"/>
      <w:bookmarkStart w:id="21032" w:name="_Toc229742935"/>
      <w:bookmarkStart w:id="21033" w:name="_Toc229988606"/>
      <w:bookmarkStart w:id="21034" w:name="_Toc229990901"/>
      <w:bookmarkStart w:id="21035" w:name="_Toc229997568"/>
      <w:bookmarkStart w:id="21036" w:name="_Toc229998171"/>
      <w:bookmarkStart w:id="21037" w:name="_Toc229998775"/>
      <w:bookmarkStart w:id="21038" w:name="_Toc229999379"/>
      <w:bookmarkStart w:id="21039" w:name="_Toc229999982"/>
      <w:bookmarkStart w:id="21040" w:name="_Toc230000586"/>
      <w:bookmarkStart w:id="21041" w:name="_Toc230001191"/>
      <w:bookmarkStart w:id="21042" w:name="_Toc230001795"/>
      <w:bookmarkStart w:id="21043" w:name="_Toc230002400"/>
      <w:bookmarkStart w:id="21044" w:name="_Toc230074267"/>
      <w:bookmarkStart w:id="21045" w:name="_Toc230081993"/>
      <w:bookmarkStart w:id="21046" w:name="_Toc230083884"/>
      <w:bookmarkStart w:id="21047" w:name="_Toc230260293"/>
      <w:bookmarkStart w:id="21048" w:name="_Toc230261007"/>
      <w:bookmarkStart w:id="21049" w:name="_Toc230339029"/>
      <w:bookmarkStart w:id="21050" w:name="_Toc230339744"/>
      <w:bookmarkStart w:id="21051" w:name="_Toc230340459"/>
      <w:bookmarkStart w:id="21052" w:name="_Toc230341174"/>
      <w:bookmarkStart w:id="21053" w:name="_Toc230341889"/>
      <w:bookmarkStart w:id="21054" w:name="_Toc230342604"/>
      <w:bookmarkStart w:id="21055" w:name="_Toc230343318"/>
      <w:bookmarkStart w:id="21056" w:name="_Toc230596329"/>
      <w:bookmarkStart w:id="21057" w:name="_Toc230597043"/>
      <w:bookmarkStart w:id="21058" w:name="_Toc230607379"/>
      <w:bookmarkStart w:id="21059" w:name="_Toc230608095"/>
      <w:bookmarkStart w:id="21060" w:name="_Toc230609815"/>
      <w:bookmarkStart w:id="21061" w:name="_Toc230678645"/>
      <w:bookmarkStart w:id="21062" w:name="_Toc198734796"/>
      <w:bookmarkStart w:id="21063" w:name="_Toc198808211"/>
      <w:bookmarkStart w:id="21064" w:name="_Toc198816605"/>
      <w:bookmarkStart w:id="21065" w:name="_Toc198900604"/>
      <w:bookmarkStart w:id="21066" w:name="_Toc226633860"/>
      <w:bookmarkStart w:id="21067" w:name="_Toc227581948"/>
      <w:bookmarkStart w:id="21068" w:name="_Toc227584238"/>
      <w:bookmarkStart w:id="21069" w:name="_Toc227584932"/>
      <w:bookmarkStart w:id="21070" w:name="_Toc227585627"/>
      <w:bookmarkStart w:id="21071" w:name="_Toc227586322"/>
      <w:bookmarkStart w:id="21072" w:name="_Toc227587018"/>
      <w:bookmarkStart w:id="21073" w:name="_Toc228186202"/>
      <w:bookmarkStart w:id="21074" w:name="_Toc228186825"/>
      <w:bookmarkStart w:id="21075" w:name="_Toc228449445"/>
      <w:bookmarkStart w:id="21076" w:name="_Toc228450239"/>
      <w:bookmarkStart w:id="21077" w:name="_Toc228450731"/>
      <w:bookmarkStart w:id="21078" w:name="_Toc229403944"/>
      <w:bookmarkStart w:id="21079" w:name="_Toc229468773"/>
      <w:bookmarkStart w:id="21080" w:name="_Toc229469266"/>
      <w:bookmarkStart w:id="21081" w:name="_Toc229470653"/>
      <w:bookmarkStart w:id="21082" w:name="_Toc229475741"/>
      <w:bookmarkStart w:id="21083" w:name="_Toc229476237"/>
      <w:bookmarkStart w:id="21084" w:name="_Toc229476732"/>
      <w:bookmarkStart w:id="21085" w:name="_Toc229477227"/>
      <w:bookmarkStart w:id="21086" w:name="_Toc229477722"/>
      <w:bookmarkStart w:id="21087" w:name="_Toc229478217"/>
      <w:bookmarkStart w:id="21088" w:name="_Toc229478712"/>
      <w:bookmarkStart w:id="21089" w:name="_Toc229479207"/>
      <w:bookmarkStart w:id="21090" w:name="_Toc229479702"/>
      <w:bookmarkStart w:id="21091" w:name="_Toc229480197"/>
      <w:bookmarkStart w:id="21092" w:name="_Toc229481965"/>
      <w:bookmarkStart w:id="21093" w:name="_Toc229482758"/>
      <w:bookmarkStart w:id="21094" w:name="_Toc229489577"/>
      <w:bookmarkStart w:id="21095" w:name="_Toc229726934"/>
      <w:bookmarkStart w:id="21096" w:name="_Toc229729159"/>
      <w:bookmarkStart w:id="21097" w:name="_Toc229742936"/>
      <w:bookmarkStart w:id="21098" w:name="_Toc229988607"/>
      <w:bookmarkStart w:id="21099" w:name="_Toc229990902"/>
      <w:bookmarkStart w:id="21100" w:name="_Toc229997569"/>
      <w:bookmarkStart w:id="21101" w:name="_Toc229998172"/>
      <w:bookmarkStart w:id="21102" w:name="_Toc229998776"/>
      <w:bookmarkStart w:id="21103" w:name="_Toc229999380"/>
      <w:bookmarkStart w:id="21104" w:name="_Toc229999983"/>
      <w:bookmarkStart w:id="21105" w:name="_Toc230000587"/>
      <w:bookmarkStart w:id="21106" w:name="_Toc230001192"/>
      <w:bookmarkStart w:id="21107" w:name="_Toc230001796"/>
      <w:bookmarkStart w:id="21108" w:name="_Toc230002401"/>
      <w:bookmarkStart w:id="21109" w:name="_Toc230074268"/>
      <w:bookmarkStart w:id="21110" w:name="_Toc230081994"/>
      <w:bookmarkStart w:id="21111" w:name="_Toc230083885"/>
      <w:bookmarkStart w:id="21112" w:name="_Toc230260294"/>
      <w:bookmarkStart w:id="21113" w:name="_Toc230261008"/>
      <w:bookmarkStart w:id="21114" w:name="_Toc230339030"/>
      <w:bookmarkStart w:id="21115" w:name="_Toc230339745"/>
      <w:bookmarkStart w:id="21116" w:name="_Toc230340460"/>
      <w:bookmarkStart w:id="21117" w:name="_Toc230341175"/>
      <w:bookmarkStart w:id="21118" w:name="_Toc230341890"/>
      <w:bookmarkStart w:id="21119" w:name="_Toc230342605"/>
      <w:bookmarkStart w:id="21120" w:name="_Toc230343319"/>
      <w:bookmarkStart w:id="21121" w:name="_Toc230596330"/>
      <w:bookmarkStart w:id="21122" w:name="_Toc230597044"/>
      <w:bookmarkStart w:id="21123" w:name="_Toc230607380"/>
      <w:bookmarkStart w:id="21124" w:name="_Toc230608096"/>
      <w:bookmarkStart w:id="21125" w:name="_Toc230609816"/>
      <w:bookmarkStart w:id="21126" w:name="_Toc230678646"/>
      <w:bookmarkStart w:id="21127" w:name="_Toc198734797"/>
      <w:bookmarkStart w:id="21128" w:name="_Toc198808212"/>
      <w:bookmarkStart w:id="21129" w:name="_Toc198816606"/>
      <w:bookmarkStart w:id="21130" w:name="_Toc198900605"/>
      <w:bookmarkStart w:id="21131" w:name="_Toc226633861"/>
      <w:bookmarkStart w:id="21132" w:name="_Toc227581949"/>
      <w:bookmarkStart w:id="21133" w:name="_Toc227584239"/>
      <w:bookmarkStart w:id="21134" w:name="_Toc227584933"/>
      <w:bookmarkStart w:id="21135" w:name="_Toc227585628"/>
      <w:bookmarkStart w:id="21136" w:name="_Toc227586323"/>
      <w:bookmarkStart w:id="21137" w:name="_Toc227587019"/>
      <w:bookmarkStart w:id="21138" w:name="_Toc228186203"/>
      <w:bookmarkStart w:id="21139" w:name="_Toc228186826"/>
      <w:bookmarkStart w:id="21140" w:name="_Toc228449446"/>
      <w:bookmarkStart w:id="21141" w:name="_Toc228450240"/>
      <w:bookmarkStart w:id="21142" w:name="_Toc228450732"/>
      <w:bookmarkStart w:id="21143" w:name="_Toc229403945"/>
      <w:bookmarkStart w:id="21144" w:name="_Toc229468774"/>
      <w:bookmarkStart w:id="21145" w:name="_Toc229469267"/>
      <w:bookmarkStart w:id="21146" w:name="_Toc229470654"/>
      <w:bookmarkStart w:id="21147" w:name="_Toc229475742"/>
      <w:bookmarkStart w:id="21148" w:name="_Toc229476238"/>
      <w:bookmarkStart w:id="21149" w:name="_Toc229476733"/>
      <w:bookmarkStart w:id="21150" w:name="_Toc229477228"/>
      <w:bookmarkStart w:id="21151" w:name="_Toc229477723"/>
      <w:bookmarkStart w:id="21152" w:name="_Toc229478218"/>
      <w:bookmarkStart w:id="21153" w:name="_Toc229478713"/>
      <w:bookmarkStart w:id="21154" w:name="_Toc229479208"/>
      <w:bookmarkStart w:id="21155" w:name="_Toc229479703"/>
      <w:bookmarkStart w:id="21156" w:name="_Toc229480198"/>
      <w:bookmarkStart w:id="21157" w:name="_Toc229481966"/>
      <w:bookmarkStart w:id="21158" w:name="_Toc229482759"/>
      <w:bookmarkStart w:id="21159" w:name="_Toc229489578"/>
      <w:bookmarkStart w:id="21160" w:name="_Toc229726935"/>
      <w:bookmarkStart w:id="21161" w:name="_Toc229729160"/>
      <w:bookmarkStart w:id="21162" w:name="_Toc229742937"/>
      <w:bookmarkStart w:id="21163" w:name="_Toc229988608"/>
      <w:bookmarkStart w:id="21164" w:name="_Toc229990903"/>
      <w:bookmarkStart w:id="21165" w:name="_Toc229997570"/>
      <w:bookmarkStart w:id="21166" w:name="_Toc229998173"/>
      <w:bookmarkStart w:id="21167" w:name="_Toc229998777"/>
      <w:bookmarkStart w:id="21168" w:name="_Toc229999381"/>
      <w:bookmarkStart w:id="21169" w:name="_Toc229999984"/>
      <w:bookmarkStart w:id="21170" w:name="_Toc230000588"/>
      <w:bookmarkStart w:id="21171" w:name="_Toc230001193"/>
      <w:bookmarkStart w:id="21172" w:name="_Toc230001797"/>
      <w:bookmarkStart w:id="21173" w:name="_Toc230002402"/>
      <w:bookmarkStart w:id="21174" w:name="_Toc230074269"/>
      <w:bookmarkStart w:id="21175" w:name="_Toc230081995"/>
      <w:bookmarkStart w:id="21176" w:name="_Toc230083886"/>
      <w:bookmarkStart w:id="21177" w:name="_Toc230260295"/>
      <w:bookmarkStart w:id="21178" w:name="_Toc230261009"/>
      <w:bookmarkStart w:id="21179" w:name="_Toc230339031"/>
      <w:bookmarkStart w:id="21180" w:name="_Toc230339746"/>
      <w:bookmarkStart w:id="21181" w:name="_Toc230340461"/>
      <w:bookmarkStart w:id="21182" w:name="_Toc230341176"/>
      <w:bookmarkStart w:id="21183" w:name="_Toc230341891"/>
      <w:bookmarkStart w:id="21184" w:name="_Toc230342606"/>
      <w:bookmarkStart w:id="21185" w:name="_Toc230343320"/>
      <w:bookmarkStart w:id="21186" w:name="_Toc230596331"/>
      <w:bookmarkStart w:id="21187" w:name="_Toc230597045"/>
      <w:bookmarkStart w:id="21188" w:name="_Toc230607381"/>
      <w:bookmarkStart w:id="21189" w:name="_Toc230608097"/>
      <w:bookmarkStart w:id="21190" w:name="_Toc230609817"/>
      <w:bookmarkStart w:id="21191" w:name="_Toc230678647"/>
      <w:bookmarkStart w:id="21192" w:name="_Toc198734798"/>
      <w:bookmarkStart w:id="21193" w:name="_Toc198808213"/>
      <w:bookmarkStart w:id="21194" w:name="_Toc198816607"/>
      <w:bookmarkStart w:id="21195" w:name="_Toc198900606"/>
      <w:bookmarkStart w:id="21196" w:name="_Toc226633862"/>
      <w:bookmarkStart w:id="21197" w:name="_Toc227581950"/>
      <w:bookmarkStart w:id="21198" w:name="_Toc227584240"/>
      <w:bookmarkStart w:id="21199" w:name="_Toc227584934"/>
      <w:bookmarkStart w:id="21200" w:name="_Toc227585629"/>
      <w:bookmarkStart w:id="21201" w:name="_Toc227586324"/>
      <w:bookmarkStart w:id="21202" w:name="_Toc227587020"/>
      <w:bookmarkStart w:id="21203" w:name="_Toc228186204"/>
      <w:bookmarkStart w:id="21204" w:name="_Toc228186827"/>
      <w:bookmarkStart w:id="21205" w:name="_Toc228449447"/>
      <w:bookmarkStart w:id="21206" w:name="_Toc228450241"/>
      <w:bookmarkStart w:id="21207" w:name="_Toc228450733"/>
      <w:bookmarkStart w:id="21208" w:name="_Toc229403946"/>
      <w:bookmarkStart w:id="21209" w:name="_Toc229468775"/>
      <w:bookmarkStart w:id="21210" w:name="_Toc229469268"/>
      <w:bookmarkStart w:id="21211" w:name="_Toc229470655"/>
      <w:bookmarkStart w:id="21212" w:name="_Toc229475743"/>
      <w:bookmarkStart w:id="21213" w:name="_Toc229476239"/>
      <w:bookmarkStart w:id="21214" w:name="_Toc229476734"/>
      <w:bookmarkStart w:id="21215" w:name="_Toc229477229"/>
      <w:bookmarkStart w:id="21216" w:name="_Toc229477724"/>
      <w:bookmarkStart w:id="21217" w:name="_Toc229478219"/>
      <w:bookmarkStart w:id="21218" w:name="_Toc229478714"/>
      <w:bookmarkStart w:id="21219" w:name="_Toc229479209"/>
      <w:bookmarkStart w:id="21220" w:name="_Toc229479704"/>
      <w:bookmarkStart w:id="21221" w:name="_Toc229480199"/>
      <w:bookmarkStart w:id="21222" w:name="_Toc229481967"/>
      <w:bookmarkStart w:id="21223" w:name="_Toc229482760"/>
      <w:bookmarkStart w:id="21224" w:name="_Toc229489579"/>
      <w:bookmarkStart w:id="21225" w:name="_Toc229726936"/>
      <w:bookmarkStart w:id="21226" w:name="_Toc229729161"/>
      <w:bookmarkStart w:id="21227" w:name="_Toc229742938"/>
      <w:bookmarkStart w:id="21228" w:name="_Toc229988609"/>
      <w:bookmarkStart w:id="21229" w:name="_Toc229990904"/>
      <w:bookmarkStart w:id="21230" w:name="_Toc229997571"/>
      <w:bookmarkStart w:id="21231" w:name="_Toc229998174"/>
      <w:bookmarkStart w:id="21232" w:name="_Toc229998778"/>
      <w:bookmarkStart w:id="21233" w:name="_Toc229999382"/>
      <w:bookmarkStart w:id="21234" w:name="_Toc229999985"/>
      <w:bookmarkStart w:id="21235" w:name="_Toc230000589"/>
      <w:bookmarkStart w:id="21236" w:name="_Toc230001194"/>
      <w:bookmarkStart w:id="21237" w:name="_Toc230001798"/>
      <w:bookmarkStart w:id="21238" w:name="_Toc230002403"/>
      <w:bookmarkStart w:id="21239" w:name="_Toc230074270"/>
      <w:bookmarkStart w:id="21240" w:name="_Toc230081996"/>
      <w:bookmarkStart w:id="21241" w:name="_Toc230083887"/>
      <w:bookmarkStart w:id="21242" w:name="_Toc230260296"/>
      <w:bookmarkStart w:id="21243" w:name="_Toc230261010"/>
      <w:bookmarkStart w:id="21244" w:name="_Toc230339032"/>
      <w:bookmarkStart w:id="21245" w:name="_Toc230339747"/>
      <w:bookmarkStart w:id="21246" w:name="_Toc230340462"/>
      <w:bookmarkStart w:id="21247" w:name="_Toc230341177"/>
      <w:bookmarkStart w:id="21248" w:name="_Toc230341892"/>
      <w:bookmarkStart w:id="21249" w:name="_Toc230342607"/>
      <w:bookmarkStart w:id="21250" w:name="_Toc230343321"/>
      <w:bookmarkStart w:id="21251" w:name="_Toc230596332"/>
      <w:bookmarkStart w:id="21252" w:name="_Toc230597046"/>
      <w:bookmarkStart w:id="21253" w:name="_Toc230607382"/>
      <w:bookmarkStart w:id="21254" w:name="_Toc230608098"/>
      <w:bookmarkStart w:id="21255" w:name="_Toc230609818"/>
      <w:bookmarkStart w:id="21256" w:name="_Toc230678648"/>
      <w:bookmarkStart w:id="21257" w:name="_Toc198734799"/>
      <w:bookmarkStart w:id="21258" w:name="_Toc198808214"/>
      <w:bookmarkStart w:id="21259" w:name="_Toc198816608"/>
      <w:bookmarkStart w:id="21260" w:name="_Toc198900607"/>
      <w:bookmarkStart w:id="21261" w:name="_Toc226633863"/>
      <w:bookmarkStart w:id="21262" w:name="_Toc227581951"/>
      <w:bookmarkStart w:id="21263" w:name="_Toc227584241"/>
      <w:bookmarkStart w:id="21264" w:name="_Toc227584935"/>
      <w:bookmarkStart w:id="21265" w:name="_Toc227585630"/>
      <w:bookmarkStart w:id="21266" w:name="_Toc227586325"/>
      <w:bookmarkStart w:id="21267" w:name="_Toc227587021"/>
      <w:bookmarkStart w:id="21268" w:name="_Toc228186205"/>
      <w:bookmarkStart w:id="21269" w:name="_Toc228186828"/>
      <w:bookmarkStart w:id="21270" w:name="_Toc228449448"/>
      <w:bookmarkStart w:id="21271" w:name="_Toc228450242"/>
      <w:bookmarkStart w:id="21272" w:name="_Toc228450734"/>
      <w:bookmarkStart w:id="21273" w:name="_Toc229403947"/>
      <w:bookmarkStart w:id="21274" w:name="_Toc229468776"/>
      <w:bookmarkStart w:id="21275" w:name="_Toc229469269"/>
      <w:bookmarkStart w:id="21276" w:name="_Toc229470656"/>
      <w:bookmarkStart w:id="21277" w:name="_Toc229475744"/>
      <w:bookmarkStart w:id="21278" w:name="_Toc229476240"/>
      <w:bookmarkStart w:id="21279" w:name="_Toc229476735"/>
      <w:bookmarkStart w:id="21280" w:name="_Toc229477230"/>
      <w:bookmarkStart w:id="21281" w:name="_Toc229477725"/>
      <w:bookmarkStart w:id="21282" w:name="_Toc229478220"/>
      <w:bookmarkStart w:id="21283" w:name="_Toc229478715"/>
      <w:bookmarkStart w:id="21284" w:name="_Toc229479210"/>
      <w:bookmarkStart w:id="21285" w:name="_Toc229479705"/>
      <w:bookmarkStart w:id="21286" w:name="_Toc229480200"/>
      <w:bookmarkStart w:id="21287" w:name="_Toc229481968"/>
      <w:bookmarkStart w:id="21288" w:name="_Toc229482761"/>
      <w:bookmarkStart w:id="21289" w:name="_Toc229489580"/>
      <w:bookmarkStart w:id="21290" w:name="_Toc229726937"/>
      <w:bookmarkStart w:id="21291" w:name="_Toc229729162"/>
      <w:bookmarkStart w:id="21292" w:name="_Toc229742939"/>
      <w:bookmarkStart w:id="21293" w:name="_Toc229988610"/>
      <w:bookmarkStart w:id="21294" w:name="_Toc229990905"/>
      <w:bookmarkStart w:id="21295" w:name="_Toc229997572"/>
      <w:bookmarkStart w:id="21296" w:name="_Toc229998175"/>
      <w:bookmarkStart w:id="21297" w:name="_Toc229998779"/>
      <w:bookmarkStart w:id="21298" w:name="_Toc229999383"/>
      <w:bookmarkStart w:id="21299" w:name="_Toc229999986"/>
      <w:bookmarkStart w:id="21300" w:name="_Toc230000590"/>
      <w:bookmarkStart w:id="21301" w:name="_Toc230001195"/>
      <w:bookmarkStart w:id="21302" w:name="_Toc230001799"/>
      <w:bookmarkStart w:id="21303" w:name="_Toc230002404"/>
      <w:bookmarkStart w:id="21304" w:name="_Toc230074271"/>
      <w:bookmarkStart w:id="21305" w:name="_Toc230081997"/>
      <w:bookmarkStart w:id="21306" w:name="_Toc230083888"/>
      <w:bookmarkStart w:id="21307" w:name="_Toc230260297"/>
      <w:bookmarkStart w:id="21308" w:name="_Toc230261011"/>
      <w:bookmarkStart w:id="21309" w:name="_Toc230339033"/>
      <w:bookmarkStart w:id="21310" w:name="_Toc230339748"/>
      <w:bookmarkStart w:id="21311" w:name="_Toc230340463"/>
      <w:bookmarkStart w:id="21312" w:name="_Toc230341178"/>
      <w:bookmarkStart w:id="21313" w:name="_Toc230341893"/>
      <w:bookmarkStart w:id="21314" w:name="_Toc230342608"/>
      <w:bookmarkStart w:id="21315" w:name="_Toc230343322"/>
      <w:bookmarkStart w:id="21316" w:name="_Toc230596333"/>
      <w:bookmarkStart w:id="21317" w:name="_Toc230597047"/>
      <w:bookmarkStart w:id="21318" w:name="_Toc230607383"/>
      <w:bookmarkStart w:id="21319" w:name="_Toc230608099"/>
      <w:bookmarkStart w:id="21320" w:name="_Toc230609819"/>
      <w:bookmarkStart w:id="21321" w:name="_Toc230678649"/>
      <w:bookmarkStart w:id="21322" w:name="_Toc198025097"/>
      <w:bookmarkStart w:id="21323" w:name="_Toc198133920"/>
      <w:bookmarkStart w:id="21324" w:name="_Toc198134337"/>
      <w:bookmarkStart w:id="21325" w:name="_Toc198199062"/>
      <w:bookmarkStart w:id="21326" w:name="_Toc198300423"/>
      <w:bookmarkStart w:id="21327" w:name="_Toc198639281"/>
      <w:bookmarkStart w:id="21328" w:name="_Toc198639701"/>
      <w:bookmarkStart w:id="21329" w:name="_Toc198640121"/>
      <w:bookmarkStart w:id="21330" w:name="_Toc198651859"/>
      <w:bookmarkStart w:id="21331" w:name="_Toc198729260"/>
      <w:bookmarkStart w:id="21332" w:name="_Toc198731729"/>
      <w:bookmarkStart w:id="21333" w:name="_Toc198732185"/>
      <w:bookmarkStart w:id="21334" w:name="_Toc198734800"/>
      <w:bookmarkStart w:id="21335" w:name="_Toc198808215"/>
      <w:bookmarkStart w:id="21336" w:name="_Toc198816609"/>
      <w:bookmarkStart w:id="21337" w:name="_Toc198900608"/>
      <w:bookmarkStart w:id="21338" w:name="_Toc226633864"/>
      <w:bookmarkStart w:id="21339" w:name="_Toc227581952"/>
      <w:bookmarkStart w:id="21340" w:name="_Toc227584242"/>
      <w:bookmarkStart w:id="21341" w:name="_Toc227584936"/>
      <w:bookmarkStart w:id="21342" w:name="_Toc227585631"/>
      <w:bookmarkStart w:id="21343" w:name="_Toc227586326"/>
      <w:bookmarkStart w:id="21344" w:name="_Toc227587022"/>
      <w:bookmarkStart w:id="21345" w:name="_Toc228186206"/>
      <w:bookmarkStart w:id="21346" w:name="_Toc228186829"/>
      <w:bookmarkStart w:id="21347" w:name="_Toc228449449"/>
      <w:bookmarkStart w:id="21348" w:name="_Toc228450243"/>
      <w:bookmarkStart w:id="21349" w:name="_Toc228450735"/>
      <w:bookmarkStart w:id="21350" w:name="_Toc229403948"/>
      <w:bookmarkStart w:id="21351" w:name="_Toc229468777"/>
      <w:bookmarkStart w:id="21352" w:name="_Toc229469270"/>
      <w:bookmarkStart w:id="21353" w:name="_Toc229470657"/>
      <w:bookmarkStart w:id="21354" w:name="_Toc229475745"/>
      <w:bookmarkStart w:id="21355" w:name="_Toc229476241"/>
      <w:bookmarkStart w:id="21356" w:name="_Toc229476736"/>
      <w:bookmarkStart w:id="21357" w:name="_Toc229477231"/>
      <w:bookmarkStart w:id="21358" w:name="_Toc229477726"/>
      <w:bookmarkStart w:id="21359" w:name="_Toc229478221"/>
      <w:bookmarkStart w:id="21360" w:name="_Toc229478716"/>
      <w:bookmarkStart w:id="21361" w:name="_Toc229479211"/>
      <w:bookmarkStart w:id="21362" w:name="_Toc229479706"/>
      <w:bookmarkStart w:id="21363" w:name="_Toc229480201"/>
      <w:bookmarkStart w:id="21364" w:name="_Toc229481969"/>
      <w:bookmarkStart w:id="21365" w:name="_Toc229482762"/>
      <w:bookmarkStart w:id="21366" w:name="_Toc229489581"/>
      <w:bookmarkStart w:id="21367" w:name="_Toc229726938"/>
      <w:bookmarkStart w:id="21368" w:name="_Toc229729163"/>
      <w:bookmarkStart w:id="21369" w:name="_Toc229742940"/>
      <w:bookmarkStart w:id="21370" w:name="_Toc229988611"/>
      <w:bookmarkStart w:id="21371" w:name="_Toc229990906"/>
      <w:bookmarkStart w:id="21372" w:name="_Toc229997573"/>
      <w:bookmarkStart w:id="21373" w:name="_Toc229998176"/>
      <w:bookmarkStart w:id="21374" w:name="_Toc229998780"/>
      <w:bookmarkStart w:id="21375" w:name="_Toc229999384"/>
      <w:bookmarkStart w:id="21376" w:name="_Toc229999987"/>
      <w:bookmarkStart w:id="21377" w:name="_Toc230000591"/>
      <w:bookmarkStart w:id="21378" w:name="_Toc230001196"/>
      <w:bookmarkStart w:id="21379" w:name="_Toc230001800"/>
      <w:bookmarkStart w:id="21380" w:name="_Toc230002405"/>
      <w:bookmarkStart w:id="21381" w:name="_Toc230074272"/>
      <w:bookmarkStart w:id="21382" w:name="_Toc230081998"/>
      <w:bookmarkStart w:id="21383" w:name="_Toc230083889"/>
      <w:bookmarkStart w:id="21384" w:name="_Toc230260298"/>
      <w:bookmarkStart w:id="21385" w:name="_Toc230261012"/>
      <w:bookmarkStart w:id="21386" w:name="_Toc230339034"/>
      <w:bookmarkStart w:id="21387" w:name="_Toc230339749"/>
      <w:bookmarkStart w:id="21388" w:name="_Toc230340464"/>
      <w:bookmarkStart w:id="21389" w:name="_Toc230341179"/>
      <w:bookmarkStart w:id="21390" w:name="_Toc230341894"/>
      <w:bookmarkStart w:id="21391" w:name="_Toc230342609"/>
      <w:bookmarkStart w:id="21392" w:name="_Toc230343323"/>
      <w:bookmarkStart w:id="21393" w:name="_Toc230596334"/>
      <w:bookmarkStart w:id="21394" w:name="_Toc230597048"/>
      <w:bookmarkStart w:id="21395" w:name="_Toc230607384"/>
      <w:bookmarkStart w:id="21396" w:name="_Toc230608100"/>
      <w:bookmarkStart w:id="21397" w:name="_Toc230609820"/>
      <w:bookmarkStart w:id="21398" w:name="_Toc230678650"/>
      <w:bookmarkStart w:id="21399" w:name="_Toc166354873"/>
      <w:bookmarkStart w:id="21400" w:name="_Toc166359200"/>
      <w:bookmarkStart w:id="21401" w:name="_Toc166485869"/>
      <w:bookmarkStart w:id="21402" w:name="_Toc166569673"/>
      <w:bookmarkStart w:id="21403" w:name="_Toc196910579"/>
      <w:bookmarkStart w:id="21404" w:name="_Toc197672014"/>
      <w:bookmarkStart w:id="21405" w:name="_Toc197672327"/>
      <w:bookmarkStart w:id="21406" w:name="_Toc197935733"/>
      <w:bookmarkStart w:id="21407" w:name="_Toc197941110"/>
      <w:bookmarkStart w:id="21408" w:name="_Toc197955401"/>
      <w:bookmarkStart w:id="21409" w:name="_Toc197955956"/>
      <w:bookmarkStart w:id="21410" w:name="_Toc197965503"/>
      <w:bookmarkStart w:id="21411" w:name="_Toc197965890"/>
      <w:bookmarkStart w:id="21412" w:name="_Toc198025098"/>
      <w:bookmarkStart w:id="21413" w:name="_Toc198133921"/>
      <w:bookmarkStart w:id="21414" w:name="_Toc198134338"/>
      <w:bookmarkStart w:id="21415" w:name="_Toc198199063"/>
      <w:bookmarkStart w:id="21416" w:name="_Toc198300424"/>
      <w:bookmarkStart w:id="21417" w:name="_Toc198639282"/>
      <w:bookmarkStart w:id="21418" w:name="_Toc198639702"/>
      <w:bookmarkStart w:id="21419" w:name="_Toc198640122"/>
      <w:bookmarkStart w:id="21420" w:name="_Toc198651860"/>
      <w:bookmarkStart w:id="21421" w:name="_Toc198729261"/>
      <w:bookmarkStart w:id="21422" w:name="_Toc198731730"/>
      <w:bookmarkStart w:id="21423" w:name="_Toc198732186"/>
      <w:bookmarkStart w:id="21424" w:name="_Toc198734801"/>
      <w:bookmarkStart w:id="21425" w:name="_Toc198808216"/>
      <w:bookmarkStart w:id="21426" w:name="_Toc198816610"/>
      <w:bookmarkStart w:id="21427" w:name="_Toc198900609"/>
      <w:bookmarkStart w:id="21428" w:name="_Toc226633865"/>
      <w:bookmarkStart w:id="21429" w:name="_Toc227581953"/>
      <w:bookmarkStart w:id="21430" w:name="_Toc227584243"/>
      <w:bookmarkStart w:id="21431" w:name="_Toc227584937"/>
      <w:bookmarkStart w:id="21432" w:name="_Toc227585632"/>
      <w:bookmarkStart w:id="21433" w:name="_Toc227586327"/>
      <w:bookmarkStart w:id="21434" w:name="_Toc227587023"/>
      <w:bookmarkStart w:id="21435" w:name="_Toc228186207"/>
      <w:bookmarkStart w:id="21436" w:name="_Toc228186830"/>
      <w:bookmarkStart w:id="21437" w:name="_Toc228449450"/>
      <w:bookmarkStart w:id="21438" w:name="_Toc228450244"/>
      <w:bookmarkStart w:id="21439" w:name="_Toc228450736"/>
      <w:bookmarkStart w:id="21440" w:name="_Toc229403949"/>
      <w:bookmarkStart w:id="21441" w:name="_Toc229468778"/>
      <w:bookmarkStart w:id="21442" w:name="_Toc229469271"/>
      <w:bookmarkStart w:id="21443" w:name="_Toc229470658"/>
      <w:bookmarkStart w:id="21444" w:name="_Toc229475746"/>
      <w:bookmarkStart w:id="21445" w:name="_Toc229476242"/>
      <w:bookmarkStart w:id="21446" w:name="_Toc229476737"/>
      <w:bookmarkStart w:id="21447" w:name="_Toc229477232"/>
      <w:bookmarkStart w:id="21448" w:name="_Toc229477727"/>
      <w:bookmarkStart w:id="21449" w:name="_Toc229478222"/>
      <w:bookmarkStart w:id="21450" w:name="_Toc229478717"/>
      <w:bookmarkStart w:id="21451" w:name="_Toc229479212"/>
      <w:bookmarkStart w:id="21452" w:name="_Toc229479707"/>
      <w:bookmarkStart w:id="21453" w:name="_Toc229480202"/>
      <w:bookmarkStart w:id="21454" w:name="_Toc229481970"/>
      <w:bookmarkStart w:id="21455" w:name="_Toc229482763"/>
      <w:bookmarkStart w:id="21456" w:name="_Toc229489582"/>
      <w:bookmarkStart w:id="21457" w:name="_Toc229726939"/>
      <w:bookmarkStart w:id="21458" w:name="_Toc229729164"/>
      <w:bookmarkStart w:id="21459" w:name="_Toc229742941"/>
      <w:bookmarkStart w:id="21460" w:name="_Toc229988612"/>
      <w:bookmarkStart w:id="21461" w:name="_Toc229990907"/>
      <w:bookmarkStart w:id="21462" w:name="_Toc229997574"/>
      <w:bookmarkStart w:id="21463" w:name="_Toc229998177"/>
      <w:bookmarkStart w:id="21464" w:name="_Toc229998781"/>
      <w:bookmarkStart w:id="21465" w:name="_Toc229999385"/>
      <w:bookmarkStart w:id="21466" w:name="_Toc229999988"/>
      <w:bookmarkStart w:id="21467" w:name="_Toc230000592"/>
      <w:bookmarkStart w:id="21468" w:name="_Toc230001197"/>
      <w:bookmarkStart w:id="21469" w:name="_Toc230001801"/>
      <w:bookmarkStart w:id="21470" w:name="_Toc230002406"/>
      <w:bookmarkStart w:id="21471" w:name="_Toc230074273"/>
      <w:bookmarkStart w:id="21472" w:name="_Toc230081999"/>
      <w:bookmarkStart w:id="21473" w:name="_Toc230083890"/>
      <w:bookmarkStart w:id="21474" w:name="_Toc230260299"/>
      <w:bookmarkStart w:id="21475" w:name="_Toc230261013"/>
      <w:bookmarkStart w:id="21476" w:name="_Toc230339035"/>
      <w:bookmarkStart w:id="21477" w:name="_Toc230339750"/>
      <w:bookmarkStart w:id="21478" w:name="_Toc230340465"/>
      <w:bookmarkStart w:id="21479" w:name="_Toc230341180"/>
      <w:bookmarkStart w:id="21480" w:name="_Toc230341895"/>
      <w:bookmarkStart w:id="21481" w:name="_Toc230342610"/>
      <w:bookmarkStart w:id="21482" w:name="_Toc230343324"/>
      <w:bookmarkStart w:id="21483" w:name="_Toc230596335"/>
      <w:bookmarkStart w:id="21484" w:name="_Toc230597049"/>
      <w:bookmarkStart w:id="21485" w:name="_Toc230607385"/>
      <w:bookmarkStart w:id="21486" w:name="_Toc230608101"/>
      <w:bookmarkStart w:id="21487" w:name="_Toc230609821"/>
      <w:bookmarkStart w:id="21488" w:name="_Toc230678651"/>
      <w:bookmarkStart w:id="21489" w:name="_Toc166354874"/>
      <w:bookmarkStart w:id="21490" w:name="_Toc166359201"/>
      <w:bookmarkStart w:id="21491" w:name="_Toc166485870"/>
      <w:bookmarkStart w:id="21492" w:name="_Toc166569674"/>
      <w:bookmarkStart w:id="21493" w:name="_Toc196910580"/>
      <w:bookmarkStart w:id="21494" w:name="_Toc197672015"/>
      <w:bookmarkStart w:id="21495" w:name="_Toc197672328"/>
      <w:bookmarkStart w:id="21496" w:name="_Toc197935734"/>
      <w:bookmarkStart w:id="21497" w:name="_Toc197941111"/>
      <w:bookmarkStart w:id="21498" w:name="_Toc197955402"/>
      <w:bookmarkStart w:id="21499" w:name="_Toc197955957"/>
      <w:bookmarkStart w:id="21500" w:name="_Toc197965504"/>
      <w:bookmarkStart w:id="21501" w:name="_Toc197965891"/>
      <w:bookmarkStart w:id="21502" w:name="_Toc198025099"/>
      <w:bookmarkStart w:id="21503" w:name="_Toc198133922"/>
      <w:bookmarkStart w:id="21504" w:name="_Toc198134339"/>
      <w:bookmarkStart w:id="21505" w:name="_Toc198199064"/>
      <w:bookmarkStart w:id="21506" w:name="_Toc198300425"/>
      <w:bookmarkStart w:id="21507" w:name="_Toc198639283"/>
      <w:bookmarkStart w:id="21508" w:name="_Toc198639703"/>
      <w:bookmarkStart w:id="21509" w:name="_Toc198640123"/>
      <w:bookmarkStart w:id="21510" w:name="_Toc198651861"/>
      <w:bookmarkStart w:id="21511" w:name="_Toc198729262"/>
      <w:bookmarkStart w:id="21512" w:name="_Toc198731731"/>
      <w:bookmarkStart w:id="21513" w:name="_Toc198732187"/>
      <w:bookmarkStart w:id="21514" w:name="_Toc198734802"/>
      <w:bookmarkStart w:id="21515" w:name="_Toc198808217"/>
      <w:bookmarkStart w:id="21516" w:name="_Toc198816611"/>
      <w:bookmarkStart w:id="21517" w:name="_Toc198900610"/>
      <w:bookmarkStart w:id="21518" w:name="_Toc226633866"/>
      <w:bookmarkStart w:id="21519" w:name="_Toc227581954"/>
      <w:bookmarkStart w:id="21520" w:name="_Toc227584244"/>
      <w:bookmarkStart w:id="21521" w:name="_Toc227584938"/>
      <w:bookmarkStart w:id="21522" w:name="_Toc227585633"/>
      <w:bookmarkStart w:id="21523" w:name="_Toc227586328"/>
      <w:bookmarkStart w:id="21524" w:name="_Toc227587024"/>
      <w:bookmarkStart w:id="21525" w:name="_Toc228186208"/>
      <w:bookmarkStart w:id="21526" w:name="_Toc228186831"/>
      <w:bookmarkStart w:id="21527" w:name="_Toc228449451"/>
      <w:bookmarkStart w:id="21528" w:name="_Toc228450245"/>
      <w:bookmarkStart w:id="21529" w:name="_Toc228450737"/>
      <w:bookmarkStart w:id="21530" w:name="_Toc229403950"/>
      <w:bookmarkStart w:id="21531" w:name="_Toc229468779"/>
      <w:bookmarkStart w:id="21532" w:name="_Toc229469272"/>
      <w:bookmarkStart w:id="21533" w:name="_Toc229470659"/>
      <w:bookmarkStart w:id="21534" w:name="_Toc229475747"/>
      <w:bookmarkStart w:id="21535" w:name="_Toc229476243"/>
      <w:bookmarkStart w:id="21536" w:name="_Toc229476738"/>
      <w:bookmarkStart w:id="21537" w:name="_Toc229477233"/>
      <w:bookmarkStart w:id="21538" w:name="_Toc229477728"/>
      <w:bookmarkStart w:id="21539" w:name="_Toc229478223"/>
      <w:bookmarkStart w:id="21540" w:name="_Toc229478718"/>
      <w:bookmarkStart w:id="21541" w:name="_Toc229479213"/>
      <w:bookmarkStart w:id="21542" w:name="_Toc229479708"/>
      <w:bookmarkStart w:id="21543" w:name="_Toc229480203"/>
      <w:bookmarkStart w:id="21544" w:name="_Toc229481971"/>
      <w:bookmarkStart w:id="21545" w:name="_Toc229482764"/>
      <w:bookmarkStart w:id="21546" w:name="_Toc229489583"/>
      <w:bookmarkStart w:id="21547" w:name="_Toc229726940"/>
      <w:bookmarkStart w:id="21548" w:name="_Toc229729165"/>
      <w:bookmarkStart w:id="21549" w:name="_Toc229742942"/>
      <w:bookmarkStart w:id="21550" w:name="_Toc229988613"/>
      <w:bookmarkStart w:id="21551" w:name="_Toc229990908"/>
      <w:bookmarkStart w:id="21552" w:name="_Toc229997575"/>
      <w:bookmarkStart w:id="21553" w:name="_Toc229998178"/>
      <w:bookmarkStart w:id="21554" w:name="_Toc229998782"/>
      <w:bookmarkStart w:id="21555" w:name="_Toc229999386"/>
      <w:bookmarkStart w:id="21556" w:name="_Toc229999989"/>
      <w:bookmarkStart w:id="21557" w:name="_Toc230000593"/>
      <w:bookmarkStart w:id="21558" w:name="_Toc230001198"/>
      <w:bookmarkStart w:id="21559" w:name="_Toc230001802"/>
      <w:bookmarkStart w:id="21560" w:name="_Toc230002407"/>
      <w:bookmarkStart w:id="21561" w:name="_Toc230074274"/>
      <w:bookmarkStart w:id="21562" w:name="_Toc230082000"/>
      <w:bookmarkStart w:id="21563" w:name="_Toc230083891"/>
      <w:bookmarkStart w:id="21564" w:name="_Toc230260300"/>
      <w:bookmarkStart w:id="21565" w:name="_Toc230261014"/>
      <w:bookmarkStart w:id="21566" w:name="_Toc230339036"/>
      <w:bookmarkStart w:id="21567" w:name="_Toc230339751"/>
      <w:bookmarkStart w:id="21568" w:name="_Toc230340466"/>
      <w:bookmarkStart w:id="21569" w:name="_Toc230341181"/>
      <w:bookmarkStart w:id="21570" w:name="_Toc230341896"/>
      <w:bookmarkStart w:id="21571" w:name="_Toc230342611"/>
      <w:bookmarkStart w:id="21572" w:name="_Toc230343325"/>
      <w:bookmarkStart w:id="21573" w:name="_Toc230596336"/>
      <w:bookmarkStart w:id="21574" w:name="_Toc230597050"/>
      <w:bookmarkStart w:id="21575" w:name="_Toc230607386"/>
      <w:bookmarkStart w:id="21576" w:name="_Toc230608102"/>
      <w:bookmarkStart w:id="21577" w:name="_Toc230609822"/>
      <w:bookmarkStart w:id="21578" w:name="_Toc230678652"/>
      <w:bookmarkStart w:id="21579" w:name="_Toc166354875"/>
      <w:bookmarkStart w:id="21580" w:name="_Toc166359202"/>
      <w:bookmarkStart w:id="21581" w:name="_Toc166485871"/>
      <w:bookmarkStart w:id="21582" w:name="_Toc166569675"/>
      <w:bookmarkStart w:id="21583" w:name="_Toc196910581"/>
      <w:bookmarkStart w:id="21584" w:name="_Toc197672016"/>
      <w:bookmarkStart w:id="21585" w:name="_Toc197672329"/>
      <w:bookmarkStart w:id="21586" w:name="_Toc197935735"/>
      <w:bookmarkStart w:id="21587" w:name="_Toc197941112"/>
      <w:bookmarkStart w:id="21588" w:name="_Toc197955403"/>
      <w:bookmarkStart w:id="21589" w:name="_Toc197955958"/>
      <w:bookmarkStart w:id="21590" w:name="_Toc197965505"/>
      <w:bookmarkStart w:id="21591" w:name="_Toc197965892"/>
      <w:bookmarkStart w:id="21592" w:name="_Toc198025100"/>
      <w:bookmarkStart w:id="21593" w:name="_Toc198133923"/>
      <w:bookmarkStart w:id="21594" w:name="_Toc198134340"/>
      <w:bookmarkStart w:id="21595" w:name="_Toc198199065"/>
      <w:bookmarkStart w:id="21596" w:name="_Toc198300426"/>
      <w:bookmarkStart w:id="21597" w:name="_Toc198639284"/>
      <w:bookmarkStart w:id="21598" w:name="_Toc198639704"/>
      <w:bookmarkStart w:id="21599" w:name="_Toc198640124"/>
      <w:bookmarkStart w:id="21600" w:name="_Toc198651862"/>
      <w:bookmarkStart w:id="21601" w:name="_Toc198729263"/>
      <w:bookmarkStart w:id="21602" w:name="_Toc198731732"/>
      <w:bookmarkStart w:id="21603" w:name="_Toc198732188"/>
      <w:bookmarkStart w:id="21604" w:name="_Toc198734803"/>
      <w:bookmarkStart w:id="21605" w:name="_Toc198808218"/>
      <w:bookmarkStart w:id="21606" w:name="_Toc198816612"/>
      <w:bookmarkStart w:id="21607" w:name="_Toc198900611"/>
      <w:bookmarkStart w:id="21608" w:name="_Toc226633867"/>
      <w:bookmarkStart w:id="21609" w:name="_Toc227581955"/>
      <w:bookmarkStart w:id="21610" w:name="_Toc227584245"/>
      <w:bookmarkStart w:id="21611" w:name="_Toc227584939"/>
      <w:bookmarkStart w:id="21612" w:name="_Toc227585634"/>
      <w:bookmarkStart w:id="21613" w:name="_Toc227586329"/>
      <w:bookmarkStart w:id="21614" w:name="_Toc227587025"/>
      <w:bookmarkStart w:id="21615" w:name="_Toc228186209"/>
      <w:bookmarkStart w:id="21616" w:name="_Toc228186832"/>
      <w:bookmarkStart w:id="21617" w:name="_Toc228449452"/>
      <w:bookmarkStart w:id="21618" w:name="_Toc228450246"/>
      <w:bookmarkStart w:id="21619" w:name="_Toc228450738"/>
      <w:bookmarkStart w:id="21620" w:name="_Toc229403951"/>
      <w:bookmarkStart w:id="21621" w:name="_Toc229468780"/>
      <w:bookmarkStart w:id="21622" w:name="_Toc229469273"/>
      <w:bookmarkStart w:id="21623" w:name="_Toc229470660"/>
      <w:bookmarkStart w:id="21624" w:name="_Toc229475748"/>
      <w:bookmarkStart w:id="21625" w:name="_Toc229476244"/>
      <w:bookmarkStart w:id="21626" w:name="_Toc229476739"/>
      <w:bookmarkStart w:id="21627" w:name="_Toc229477234"/>
      <w:bookmarkStart w:id="21628" w:name="_Toc229477729"/>
      <w:bookmarkStart w:id="21629" w:name="_Toc229478224"/>
      <w:bookmarkStart w:id="21630" w:name="_Toc229478719"/>
      <w:bookmarkStart w:id="21631" w:name="_Toc229479214"/>
      <w:bookmarkStart w:id="21632" w:name="_Toc229479709"/>
      <w:bookmarkStart w:id="21633" w:name="_Toc229480204"/>
      <w:bookmarkStart w:id="21634" w:name="_Toc229481972"/>
      <w:bookmarkStart w:id="21635" w:name="_Toc229482765"/>
      <w:bookmarkStart w:id="21636" w:name="_Toc229489584"/>
      <w:bookmarkStart w:id="21637" w:name="_Toc229726941"/>
      <w:bookmarkStart w:id="21638" w:name="_Toc229729166"/>
      <w:bookmarkStart w:id="21639" w:name="_Toc229742943"/>
      <w:bookmarkStart w:id="21640" w:name="_Toc229988614"/>
      <w:bookmarkStart w:id="21641" w:name="_Toc229990909"/>
      <w:bookmarkStart w:id="21642" w:name="_Toc229997576"/>
      <w:bookmarkStart w:id="21643" w:name="_Toc229998179"/>
      <w:bookmarkStart w:id="21644" w:name="_Toc229998783"/>
      <w:bookmarkStart w:id="21645" w:name="_Toc229999387"/>
      <w:bookmarkStart w:id="21646" w:name="_Toc229999990"/>
      <w:bookmarkStart w:id="21647" w:name="_Toc230000594"/>
      <w:bookmarkStart w:id="21648" w:name="_Toc230001199"/>
      <w:bookmarkStart w:id="21649" w:name="_Toc230001803"/>
      <w:bookmarkStart w:id="21650" w:name="_Toc230002408"/>
      <w:bookmarkStart w:id="21651" w:name="_Toc230074275"/>
      <w:bookmarkStart w:id="21652" w:name="_Toc230082001"/>
      <w:bookmarkStart w:id="21653" w:name="_Toc230083892"/>
      <w:bookmarkStart w:id="21654" w:name="_Toc230260301"/>
      <w:bookmarkStart w:id="21655" w:name="_Toc230261015"/>
      <w:bookmarkStart w:id="21656" w:name="_Toc230339037"/>
      <w:bookmarkStart w:id="21657" w:name="_Toc230339752"/>
      <w:bookmarkStart w:id="21658" w:name="_Toc230340467"/>
      <w:bookmarkStart w:id="21659" w:name="_Toc230341182"/>
      <w:bookmarkStart w:id="21660" w:name="_Toc230341897"/>
      <w:bookmarkStart w:id="21661" w:name="_Toc230342612"/>
      <w:bookmarkStart w:id="21662" w:name="_Toc230343326"/>
      <w:bookmarkStart w:id="21663" w:name="_Toc230596337"/>
      <w:bookmarkStart w:id="21664" w:name="_Toc230597051"/>
      <w:bookmarkStart w:id="21665" w:name="_Toc230607387"/>
      <w:bookmarkStart w:id="21666" w:name="_Toc230608103"/>
      <w:bookmarkStart w:id="21667" w:name="_Toc230609823"/>
      <w:bookmarkStart w:id="21668" w:name="_Toc230678653"/>
      <w:bookmarkStart w:id="21669" w:name="_Toc166354876"/>
      <w:bookmarkStart w:id="21670" w:name="_Toc166359203"/>
      <w:bookmarkStart w:id="21671" w:name="_Toc166485872"/>
      <w:bookmarkStart w:id="21672" w:name="_Toc166569676"/>
      <w:bookmarkStart w:id="21673" w:name="_Toc196910582"/>
      <w:bookmarkStart w:id="21674" w:name="_Toc197672017"/>
      <w:bookmarkStart w:id="21675" w:name="_Toc197672330"/>
      <w:bookmarkStart w:id="21676" w:name="_Toc197935736"/>
      <w:bookmarkStart w:id="21677" w:name="_Toc197941113"/>
      <w:bookmarkStart w:id="21678" w:name="_Toc197955404"/>
      <w:bookmarkStart w:id="21679" w:name="_Toc197955959"/>
      <w:bookmarkStart w:id="21680" w:name="_Toc197965506"/>
      <w:bookmarkStart w:id="21681" w:name="_Toc197965893"/>
      <w:bookmarkStart w:id="21682" w:name="_Toc198025101"/>
      <w:bookmarkStart w:id="21683" w:name="_Toc198133924"/>
      <w:bookmarkStart w:id="21684" w:name="_Toc198134341"/>
      <w:bookmarkStart w:id="21685" w:name="_Toc198199066"/>
      <w:bookmarkStart w:id="21686" w:name="_Toc198300427"/>
      <w:bookmarkStart w:id="21687" w:name="_Toc198639285"/>
      <w:bookmarkStart w:id="21688" w:name="_Toc198639705"/>
      <w:bookmarkStart w:id="21689" w:name="_Toc198640125"/>
      <w:bookmarkStart w:id="21690" w:name="_Toc198651863"/>
      <w:bookmarkStart w:id="21691" w:name="_Toc198729264"/>
      <w:bookmarkStart w:id="21692" w:name="_Toc198731733"/>
      <w:bookmarkStart w:id="21693" w:name="_Toc198732189"/>
      <w:bookmarkStart w:id="21694" w:name="_Toc198734804"/>
      <w:bookmarkStart w:id="21695" w:name="_Toc198808219"/>
      <w:bookmarkStart w:id="21696" w:name="_Toc198816613"/>
      <w:bookmarkStart w:id="21697" w:name="_Toc198900612"/>
      <w:bookmarkStart w:id="21698" w:name="_Toc226633868"/>
      <w:bookmarkStart w:id="21699" w:name="_Toc227581956"/>
      <w:bookmarkStart w:id="21700" w:name="_Toc227584246"/>
      <w:bookmarkStart w:id="21701" w:name="_Toc227584940"/>
      <w:bookmarkStart w:id="21702" w:name="_Toc227585635"/>
      <w:bookmarkStart w:id="21703" w:name="_Toc227586330"/>
      <w:bookmarkStart w:id="21704" w:name="_Toc227587026"/>
      <w:bookmarkStart w:id="21705" w:name="_Toc228186210"/>
      <w:bookmarkStart w:id="21706" w:name="_Toc228186833"/>
      <w:bookmarkStart w:id="21707" w:name="_Toc228449453"/>
      <w:bookmarkStart w:id="21708" w:name="_Toc228450247"/>
      <w:bookmarkStart w:id="21709" w:name="_Toc228450739"/>
      <w:bookmarkStart w:id="21710" w:name="_Toc229403952"/>
      <w:bookmarkStart w:id="21711" w:name="_Toc229468781"/>
      <w:bookmarkStart w:id="21712" w:name="_Toc229469274"/>
      <w:bookmarkStart w:id="21713" w:name="_Toc229470661"/>
      <w:bookmarkStart w:id="21714" w:name="_Toc229475749"/>
      <w:bookmarkStart w:id="21715" w:name="_Toc229476245"/>
      <w:bookmarkStart w:id="21716" w:name="_Toc229476740"/>
      <w:bookmarkStart w:id="21717" w:name="_Toc229477235"/>
      <w:bookmarkStart w:id="21718" w:name="_Toc229477730"/>
      <w:bookmarkStart w:id="21719" w:name="_Toc229478225"/>
      <w:bookmarkStart w:id="21720" w:name="_Toc229478720"/>
      <w:bookmarkStart w:id="21721" w:name="_Toc229479215"/>
      <w:bookmarkStart w:id="21722" w:name="_Toc229479710"/>
      <w:bookmarkStart w:id="21723" w:name="_Toc229480205"/>
      <w:bookmarkStart w:id="21724" w:name="_Toc229481973"/>
      <w:bookmarkStart w:id="21725" w:name="_Toc229482766"/>
      <w:bookmarkStart w:id="21726" w:name="_Toc229489585"/>
      <w:bookmarkStart w:id="21727" w:name="_Toc229726942"/>
      <w:bookmarkStart w:id="21728" w:name="_Toc229729167"/>
      <w:bookmarkStart w:id="21729" w:name="_Toc229742944"/>
      <w:bookmarkStart w:id="21730" w:name="_Toc229988615"/>
      <w:bookmarkStart w:id="21731" w:name="_Toc229990910"/>
      <w:bookmarkStart w:id="21732" w:name="_Toc229997577"/>
      <w:bookmarkStart w:id="21733" w:name="_Toc229998180"/>
      <w:bookmarkStart w:id="21734" w:name="_Toc229998784"/>
      <w:bookmarkStart w:id="21735" w:name="_Toc229999388"/>
      <w:bookmarkStart w:id="21736" w:name="_Toc229999991"/>
      <w:bookmarkStart w:id="21737" w:name="_Toc230000595"/>
      <w:bookmarkStart w:id="21738" w:name="_Toc230001200"/>
      <w:bookmarkStart w:id="21739" w:name="_Toc230001804"/>
      <w:bookmarkStart w:id="21740" w:name="_Toc230002409"/>
      <w:bookmarkStart w:id="21741" w:name="_Toc230074276"/>
      <w:bookmarkStart w:id="21742" w:name="_Toc230082002"/>
      <w:bookmarkStart w:id="21743" w:name="_Toc230083893"/>
      <w:bookmarkStart w:id="21744" w:name="_Toc230260302"/>
      <w:bookmarkStart w:id="21745" w:name="_Toc230261016"/>
      <w:bookmarkStart w:id="21746" w:name="_Toc230339038"/>
      <w:bookmarkStart w:id="21747" w:name="_Toc230339753"/>
      <w:bookmarkStart w:id="21748" w:name="_Toc230340468"/>
      <w:bookmarkStart w:id="21749" w:name="_Toc230341183"/>
      <w:bookmarkStart w:id="21750" w:name="_Toc230341898"/>
      <w:bookmarkStart w:id="21751" w:name="_Toc230342613"/>
      <w:bookmarkStart w:id="21752" w:name="_Toc230343327"/>
      <w:bookmarkStart w:id="21753" w:name="_Toc230596338"/>
      <w:bookmarkStart w:id="21754" w:name="_Toc230597052"/>
      <w:bookmarkStart w:id="21755" w:name="_Toc230607388"/>
      <w:bookmarkStart w:id="21756" w:name="_Toc230608104"/>
      <w:bookmarkStart w:id="21757" w:name="_Toc230609824"/>
      <w:bookmarkStart w:id="21758" w:name="_Toc230678654"/>
      <w:bookmarkStart w:id="21759" w:name="_Toc166354877"/>
      <w:bookmarkStart w:id="21760" w:name="_Toc166359204"/>
      <w:bookmarkStart w:id="21761" w:name="_Toc166485873"/>
      <w:bookmarkStart w:id="21762" w:name="_Toc166569677"/>
      <w:bookmarkStart w:id="21763" w:name="_Toc196910583"/>
      <w:bookmarkStart w:id="21764" w:name="_Toc197672018"/>
      <w:bookmarkStart w:id="21765" w:name="_Toc197672331"/>
      <w:bookmarkStart w:id="21766" w:name="_Toc197935737"/>
      <w:bookmarkStart w:id="21767" w:name="_Toc197941114"/>
      <w:bookmarkStart w:id="21768" w:name="_Toc197955405"/>
      <w:bookmarkStart w:id="21769" w:name="_Toc197955960"/>
      <w:bookmarkStart w:id="21770" w:name="_Toc197965507"/>
      <w:bookmarkStart w:id="21771" w:name="_Toc197965894"/>
      <w:bookmarkStart w:id="21772" w:name="_Toc198025102"/>
      <w:bookmarkStart w:id="21773" w:name="_Toc198133925"/>
      <w:bookmarkStart w:id="21774" w:name="_Toc198134342"/>
      <w:bookmarkStart w:id="21775" w:name="_Toc198199067"/>
      <w:bookmarkStart w:id="21776" w:name="_Toc198300428"/>
      <w:bookmarkStart w:id="21777" w:name="_Toc198639286"/>
      <w:bookmarkStart w:id="21778" w:name="_Toc198639706"/>
      <w:bookmarkStart w:id="21779" w:name="_Toc198640126"/>
      <w:bookmarkStart w:id="21780" w:name="_Toc198651864"/>
      <w:bookmarkStart w:id="21781" w:name="_Toc198729265"/>
      <w:bookmarkStart w:id="21782" w:name="_Toc198731734"/>
      <w:bookmarkStart w:id="21783" w:name="_Toc198732190"/>
      <w:bookmarkStart w:id="21784" w:name="_Toc198734805"/>
      <w:bookmarkStart w:id="21785" w:name="_Toc198808220"/>
      <w:bookmarkStart w:id="21786" w:name="_Toc198816614"/>
      <w:bookmarkStart w:id="21787" w:name="_Toc198900613"/>
      <w:bookmarkStart w:id="21788" w:name="_Toc226633869"/>
      <w:bookmarkStart w:id="21789" w:name="_Toc227581957"/>
      <w:bookmarkStart w:id="21790" w:name="_Toc227584247"/>
      <w:bookmarkStart w:id="21791" w:name="_Toc227584941"/>
      <w:bookmarkStart w:id="21792" w:name="_Toc227585636"/>
      <w:bookmarkStart w:id="21793" w:name="_Toc227586331"/>
      <w:bookmarkStart w:id="21794" w:name="_Toc227587027"/>
      <w:bookmarkStart w:id="21795" w:name="_Toc228186211"/>
      <w:bookmarkStart w:id="21796" w:name="_Toc228186834"/>
      <w:bookmarkStart w:id="21797" w:name="_Toc228449454"/>
      <w:bookmarkStart w:id="21798" w:name="_Toc228450248"/>
      <w:bookmarkStart w:id="21799" w:name="_Toc228450740"/>
      <w:bookmarkStart w:id="21800" w:name="_Toc229403953"/>
      <w:bookmarkStart w:id="21801" w:name="_Toc229468782"/>
      <w:bookmarkStart w:id="21802" w:name="_Toc229469275"/>
      <w:bookmarkStart w:id="21803" w:name="_Toc229470662"/>
      <w:bookmarkStart w:id="21804" w:name="_Toc229475750"/>
      <w:bookmarkStart w:id="21805" w:name="_Toc229476246"/>
      <w:bookmarkStart w:id="21806" w:name="_Toc229476741"/>
      <w:bookmarkStart w:id="21807" w:name="_Toc229477236"/>
      <w:bookmarkStart w:id="21808" w:name="_Toc229477731"/>
      <w:bookmarkStart w:id="21809" w:name="_Toc229478226"/>
      <w:bookmarkStart w:id="21810" w:name="_Toc229478721"/>
      <w:bookmarkStart w:id="21811" w:name="_Toc229479216"/>
      <w:bookmarkStart w:id="21812" w:name="_Toc229479711"/>
      <w:bookmarkStart w:id="21813" w:name="_Toc229480206"/>
      <w:bookmarkStart w:id="21814" w:name="_Toc229481974"/>
      <w:bookmarkStart w:id="21815" w:name="_Toc229482767"/>
      <w:bookmarkStart w:id="21816" w:name="_Toc229489586"/>
      <w:bookmarkStart w:id="21817" w:name="_Toc229726943"/>
      <w:bookmarkStart w:id="21818" w:name="_Toc229729168"/>
      <w:bookmarkStart w:id="21819" w:name="_Toc229742945"/>
      <w:bookmarkStart w:id="21820" w:name="_Toc229988616"/>
      <w:bookmarkStart w:id="21821" w:name="_Toc229990911"/>
      <w:bookmarkStart w:id="21822" w:name="_Toc229997578"/>
      <w:bookmarkStart w:id="21823" w:name="_Toc229998181"/>
      <w:bookmarkStart w:id="21824" w:name="_Toc229998785"/>
      <w:bookmarkStart w:id="21825" w:name="_Toc229999389"/>
      <w:bookmarkStart w:id="21826" w:name="_Toc229999992"/>
      <w:bookmarkStart w:id="21827" w:name="_Toc230000596"/>
      <w:bookmarkStart w:id="21828" w:name="_Toc230001201"/>
      <w:bookmarkStart w:id="21829" w:name="_Toc230001805"/>
      <w:bookmarkStart w:id="21830" w:name="_Toc230002410"/>
      <w:bookmarkStart w:id="21831" w:name="_Toc230074277"/>
      <w:bookmarkStart w:id="21832" w:name="_Toc230082003"/>
      <w:bookmarkStart w:id="21833" w:name="_Toc230083894"/>
      <w:bookmarkStart w:id="21834" w:name="_Toc230260303"/>
      <w:bookmarkStart w:id="21835" w:name="_Toc230261017"/>
      <w:bookmarkStart w:id="21836" w:name="_Toc230339039"/>
      <w:bookmarkStart w:id="21837" w:name="_Toc230339754"/>
      <w:bookmarkStart w:id="21838" w:name="_Toc230340469"/>
      <w:bookmarkStart w:id="21839" w:name="_Toc230341184"/>
      <w:bookmarkStart w:id="21840" w:name="_Toc230341899"/>
      <w:bookmarkStart w:id="21841" w:name="_Toc230342614"/>
      <w:bookmarkStart w:id="21842" w:name="_Toc230343328"/>
      <w:bookmarkStart w:id="21843" w:name="_Toc230596339"/>
      <w:bookmarkStart w:id="21844" w:name="_Toc230597053"/>
      <w:bookmarkStart w:id="21845" w:name="_Toc230607389"/>
      <w:bookmarkStart w:id="21846" w:name="_Toc230608105"/>
      <w:bookmarkStart w:id="21847" w:name="_Toc230609825"/>
      <w:bookmarkStart w:id="21848" w:name="_Toc230678655"/>
      <w:bookmarkStart w:id="21849" w:name="_Toc166354878"/>
      <w:bookmarkStart w:id="21850" w:name="_Toc166359205"/>
      <w:bookmarkStart w:id="21851" w:name="_Toc166485874"/>
      <w:bookmarkStart w:id="21852" w:name="_Toc166569678"/>
      <w:bookmarkStart w:id="21853" w:name="_Toc196910584"/>
      <w:bookmarkStart w:id="21854" w:name="_Toc197672019"/>
      <w:bookmarkStart w:id="21855" w:name="_Toc197672332"/>
      <w:bookmarkStart w:id="21856" w:name="_Toc197935738"/>
      <w:bookmarkStart w:id="21857" w:name="_Toc197941115"/>
      <w:bookmarkStart w:id="21858" w:name="_Toc197955406"/>
      <w:bookmarkStart w:id="21859" w:name="_Toc197955961"/>
      <w:bookmarkStart w:id="21860" w:name="_Toc197965508"/>
      <w:bookmarkStart w:id="21861" w:name="_Toc197965895"/>
      <w:bookmarkStart w:id="21862" w:name="_Toc198025103"/>
      <w:bookmarkStart w:id="21863" w:name="_Toc198133926"/>
      <w:bookmarkStart w:id="21864" w:name="_Toc198134343"/>
      <w:bookmarkStart w:id="21865" w:name="_Toc198199068"/>
      <w:bookmarkStart w:id="21866" w:name="_Toc198300429"/>
      <w:bookmarkStart w:id="21867" w:name="_Toc198639287"/>
      <w:bookmarkStart w:id="21868" w:name="_Toc198639707"/>
      <w:bookmarkStart w:id="21869" w:name="_Toc198640127"/>
      <w:bookmarkStart w:id="21870" w:name="_Toc198651865"/>
      <w:bookmarkStart w:id="21871" w:name="_Toc198729266"/>
      <w:bookmarkStart w:id="21872" w:name="_Toc198731735"/>
      <w:bookmarkStart w:id="21873" w:name="_Toc198732191"/>
      <w:bookmarkStart w:id="21874" w:name="_Toc198734806"/>
      <w:bookmarkStart w:id="21875" w:name="_Toc198808221"/>
      <w:bookmarkStart w:id="21876" w:name="_Toc198816615"/>
      <w:bookmarkStart w:id="21877" w:name="_Toc198900614"/>
      <w:bookmarkStart w:id="21878" w:name="_Toc226633870"/>
      <w:bookmarkStart w:id="21879" w:name="_Toc227581958"/>
      <w:bookmarkStart w:id="21880" w:name="_Toc227584248"/>
      <w:bookmarkStart w:id="21881" w:name="_Toc227584942"/>
      <w:bookmarkStart w:id="21882" w:name="_Toc227585637"/>
      <w:bookmarkStart w:id="21883" w:name="_Toc227586332"/>
      <w:bookmarkStart w:id="21884" w:name="_Toc227587028"/>
      <w:bookmarkStart w:id="21885" w:name="_Toc228186212"/>
      <w:bookmarkStart w:id="21886" w:name="_Toc228186835"/>
      <w:bookmarkStart w:id="21887" w:name="_Toc228449455"/>
      <w:bookmarkStart w:id="21888" w:name="_Toc228450249"/>
      <w:bookmarkStart w:id="21889" w:name="_Toc228450741"/>
      <w:bookmarkStart w:id="21890" w:name="_Toc229403954"/>
      <w:bookmarkStart w:id="21891" w:name="_Toc229468783"/>
      <w:bookmarkStart w:id="21892" w:name="_Toc229469276"/>
      <w:bookmarkStart w:id="21893" w:name="_Toc229470663"/>
      <w:bookmarkStart w:id="21894" w:name="_Toc229475751"/>
      <w:bookmarkStart w:id="21895" w:name="_Toc229476247"/>
      <w:bookmarkStart w:id="21896" w:name="_Toc229476742"/>
      <w:bookmarkStart w:id="21897" w:name="_Toc229477237"/>
      <w:bookmarkStart w:id="21898" w:name="_Toc229477732"/>
      <w:bookmarkStart w:id="21899" w:name="_Toc229478227"/>
      <w:bookmarkStart w:id="21900" w:name="_Toc229478722"/>
      <w:bookmarkStart w:id="21901" w:name="_Toc229479217"/>
      <w:bookmarkStart w:id="21902" w:name="_Toc229479712"/>
      <w:bookmarkStart w:id="21903" w:name="_Toc229480207"/>
      <w:bookmarkStart w:id="21904" w:name="_Toc229481975"/>
      <w:bookmarkStart w:id="21905" w:name="_Toc229482768"/>
      <w:bookmarkStart w:id="21906" w:name="_Toc229489587"/>
      <w:bookmarkStart w:id="21907" w:name="_Toc229726944"/>
      <w:bookmarkStart w:id="21908" w:name="_Toc229729169"/>
      <w:bookmarkStart w:id="21909" w:name="_Toc229742946"/>
      <w:bookmarkStart w:id="21910" w:name="_Toc229988617"/>
      <w:bookmarkStart w:id="21911" w:name="_Toc229990912"/>
      <w:bookmarkStart w:id="21912" w:name="_Toc229997579"/>
      <w:bookmarkStart w:id="21913" w:name="_Toc229998182"/>
      <w:bookmarkStart w:id="21914" w:name="_Toc229998786"/>
      <w:bookmarkStart w:id="21915" w:name="_Toc229999390"/>
      <w:bookmarkStart w:id="21916" w:name="_Toc229999993"/>
      <w:bookmarkStart w:id="21917" w:name="_Toc230000597"/>
      <w:bookmarkStart w:id="21918" w:name="_Toc230001202"/>
      <w:bookmarkStart w:id="21919" w:name="_Toc230001806"/>
      <w:bookmarkStart w:id="21920" w:name="_Toc230002411"/>
      <w:bookmarkStart w:id="21921" w:name="_Toc230074278"/>
      <w:bookmarkStart w:id="21922" w:name="_Toc230082004"/>
      <w:bookmarkStart w:id="21923" w:name="_Toc230083895"/>
      <w:bookmarkStart w:id="21924" w:name="_Toc230260304"/>
      <w:bookmarkStart w:id="21925" w:name="_Toc230261018"/>
      <w:bookmarkStart w:id="21926" w:name="_Toc230339040"/>
      <w:bookmarkStart w:id="21927" w:name="_Toc230339755"/>
      <w:bookmarkStart w:id="21928" w:name="_Toc230340470"/>
      <w:bookmarkStart w:id="21929" w:name="_Toc230341185"/>
      <w:bookmarkStart w:id="21930" w:name="_Toc230341900"/>
      <w:bookmarkStart w:id="21931" w:name="_Toc230342615"/>
      <w:bookmarkStart w:id="21932" w:name="_Toc230343329"/>
      <w:bookmarkStart w:id="21933" w:name="_Toc230596340"/>
      <w:bookmarkStart w:id="21934" w:name="_Toc230597054"/>
      <w:bookmarkStart w:id="21935" w:name="_Toc230607390"/>
      <w:bookmarkStart w:id="21936" w:name="_Toc230608106"/>
      <w:bookmarkStart w:id="21937" w:name="_Toc230609826"/>
      <w:bookmarkStart w:id="21938" w:name="_Toc230678656"/>
      <w:bookmarkStart w:id="21939" w:name="_Toc166354879"/>
      <w:bookmarkStart w:id="21940" w:name="_Toc166359206"/>
      <w:bookmarkStart w:id="21941" w:name="_Toc166485875"/>
      <w:bookmarkStart w:id="21942" w:name="_Toc166569679"/>
      <w:bookmarkStart w:id="21943" w:name="_Toc196910585"/>
      <w:bookmarkStart w:id="21944" w:name="_Toc197672020"/>
      <w:bookmarkStart w:id="21945" w:name="_Toc197672333"/>
      <w:bookmarkStart w:id="21946" w:name="_Toc197935739"/>
      <w:bookmarkStart w:id="21947" w:name="_Toc197941116"/>
      <w:bookmarkStart w:id="21948" w:name="_Toc197955407"/>
      <w:bookmarkStart w:id="21949" w:name="_Toc197955962"/>
      <w:bookmarkStart w:id="21950" w:name="_Toc197965509"/>
      <w:bookmarkStart w:id="21951" w:name="_Toc197965896"/>
      <w:bookmarkStart w:id="21952" w:name="_Toc198025104"/>
      <w:bookmarkStart w:id="21953" w:name="_Toc198133927"/>
      <w:bookmarkStart w:id="21954" w:name="_Toc198134344"/>
      <w:bookmarkStart w:id="21955" w:name="_Toc198199069"/>
      <w:bookmarkStart w:id="21956" w:name="_Toc198300430"/>
      <w:bookmarkStart w:id="21957" w:name="_Toc198639288"/>
      <w:bookmarkStart w:id="21958" w:name="_Toc198639708"/>
      <w:bookmarkStart w:id="21959" w:name="_Toc198640128"/>
      <w:bookmarkStart w:id="21960" w:name="_Toc198651866"/>
      <w:bookmarkStart w:id="21961" w:name="_Toc198729267"/>
      <w:bookmarkStart w:id="21962" w:name="_Toc198731736"/>
      <w:bookmarkStart w:id="21963" w:name="_Toc198732192"/>
      <w:bookmarkStart w:id="21964" w:name="_Toc198734807"/>
      <w:bookmarkStart w:id="21965" w:name="_Toc198808222"/>
      <w:bookmarkStart w:id="21966" w:name="_Toc198816616"/>
      <w:bookmarkStart w:id="21967" w:name="_Toc198900615"/>
      <w:bookmarkStart w:id="21968" w:name="_Toc226633871"/>
      <w:bookmarkStart w:id="21969" w:name="_Toc227581959"/>
      <w:bookmarkStart w:id="21970" w:name="_Toc227584249"/>
      <w:bookmarkStart w:id="21971" w:name="_Toc227584943"/>
      <w:bookmarkStart w:id="21972" w:name="_Toc227585638"/>
      <w:bookmarkStart w:id="21973" w:name="_Toc227586333"/>
      <w:bookmarkStart w:id="21974" w:name="_Toc227587029"/>
      <w:bookmarkStart w:id="21975" w:name="_Toc228186213"/>
      <w:bookmarkStart w:id="21976" w:name="_Toc228186836"/>
      <w:bookmarkStart w:id="21977" w:name="_Toc228449456"/>
      <w:bookmarkStart w:id="21978" w:name="_Toc228450250"/>
      <w:bookmarkStart w:id="21979" w:name="_Toc228450742"/>
      <w:bookmarkStart w:id="21980" w:name="_Toc229403955"/>
      <w:bookmarkStart w:id="21981" w:name="_Toc229468784"/>
      <w:bookmarkStart w:id="21982" w:name="_Toc229469277"/>
      <w:bookmarkStart w:id="21983" w:name="_Toc229470664"/>
      <w:bookmarkStart w:id="21984" w:name="_Toc229475752"/>
      <w:bookmarkStart w:id="21985" w:name="_Toc229476248"/>
      <w:bookmarkStart w:id="21986" w:name="_Toc229476743"/>
      <w:bookmarkStart w:id="21987" w:name="_Toc229477238"/>
      <w:bookmarkStart w:id="21988" w:name="_Toc229477733"/>
      <w:bookmarkStart w:id="21989" w:name="_Toc229478228"/>
      <w:bookmarkStart w:id="21990" w:name="_Toc229478723"/>
      <w:bookmarkStart w:id="21991" w:name="_Toc229479218"/>
      <w:bookmarkStart w:id="21992" w:name="_Toc229479713"/>
      <w:bookmarkStart w:id="21993" w:name="_Toc229480208"/>
      <w:bookmarkStart w:id="21994" w:name="_Toc229481976"/>
      <w:bookmarkStart w:id="21995" w:name="_Toc229482769"/>
      <w:bookmarkStart w:id="21996" w:name="_Toc229489588"/>
      <w:bookmarkStart w:id="21997" w:name="_Toc229726945"/>
      <w:bookmarkStart w:id="21998" w:name="_Toc229729170"/>
      <w:bookmarkStart w:id="21999" w:name="_Toc229742947"/>
      <w:bookmarkStart w:id="22000" w:name="_Toc229988618"/>
      <w:bookmarkStart w:id="22001" w:name="_Toc229990913"/>
      <w:bookmarkStart w:id="22002" w:name="_Toc229997580"/>
      <w:bookmarkStart w:id="22003" w:name="_Toc229998183"/>
      <w:bookmarkStart w:id="22004" w:name="_Toc229998787"/>
      <w:bookmarkStart w:id="22005" w:name="_Toc229999391"/>
      <w:bookmarkStart w:id="22006" w:name="_Toc229999994"/>
      <w:bookmarkStart w:id="22007" w:name="_Toc230000598"/>
      <w:bookmarkStart w:id="22008" w:name="_Toc230001203"/>
      <w:bookmarkStart w:id="22009" w:name="_Toc230001807"/>
      <w:bookmarkStart w:id="22010" w:name="_Toc230002412"/>
      <w:bookmarkStart w:id="22011" w:name="_Toc230074279"/>
      <w:bookmarkStart w:id="22012" w:name="_Toc230082005"/>
      <w:bookmarkStart w:id="22013" w:name="_Toc230083896"/>
      <w:bookmarkStart w:id="22014" w:name="_Toc230260305"/>
      <w:bookmarkStart w:id="22015" w:name="_Toc230261019"/>
      <w:bookmarkStart w:id="22016" w:name="_Toc230339041"/>
      <w:bookmarkStart w:id="22017" w:name="_Toc230339756"/>
      <w:bookmarkStart w:id="22018" w:name="_Toc230340471"/>
      <w:bookmarkStart w:id="22019" w:name="_Toc230341186"/>
      <w:bookmarkStart w:id="22020" w:name="_Toc230341901"/>
      <w:bookmarkStart w:id="22021" w:name="_Toc230342616"/>
      <w:bookmarkStart w:id="22022" w:name="_Toc230343330"/>
      <w:bookmarkStart w:id="22023" w:name="_Toc230596341"/>
      <w:bookmarkStart w:id="22024" w:name="_Toc230597055"/>
      <w:bookmarkStart w:id="22025" w:name="_Toc230607391"/>
      <w:bookmarkStart w:id="22026" w:name="_Toc230608107"/>
      <w:bookmarkStart w:id="22027" w:name="_Toc230609827"/>
      <w:bookmarkStart w:id="22028" w:name="_Toc230678657"/>
      <w:bookmarkStart w:id="22029" w:name="_Toc166354880"/>
      <w:bookmarkStart w:id="22030" w:name="_Toc166359207"/>
      <w:bookmarkStart w:id="22031" w:name="_Toc166485876"/>
      <w:bookmarkStart w:id="22032" w:name="_Toc166569680"/>
      <w:bookmarkStart w:id="22033" w:name="_Toc196910586"/>
      <w:bookmarkStart w:id="22034" w:name="_Toc197672021"/>
      <w:bookmarkStart w:id="22035" w:name="_Toc197672334"/>
      <w:bookmarkStart w:id="22036" w:name="_Toc197935740"/>
      <w:bookmarkStart w:id="22037" w:name="_Toc197941117"/>
      <w:bookmarkStart w:id="22038" w:name="_Toc197955408"/>
      <w:bookmarkStart w:id="22039" w:name="_Toc197955963"/>
      <w:bookmarkStart w:id="22040" w:name="_Toc197965510"/>
      <w:bookmarkStart w:id="22041" w:name="_Toc197965897"/>
      <w:bookmarkStart w:id="22042" w:name="_Toc198025105"/>
      <w:bookmarkStart w:id="22043" w:name="_Toc198133928"/>
      <w:bookmarkStart w:id="22044" w:name="_Toc198134345"/>
      <w:bookmarkStart w:id="22045" w:name="_Toc198199070"/>
      <w:bookmarkStart w:id="22046" w:name="_Toc198300431"/>
      <w:bookmarkStart w:id="22047" w:name="_Toc198639289"/>
      <w:bookmarkStart w:id="22048" w:name="_Toc198639709"/>
      <w:bookmarkStart w:id="22049" w:name="_Toc198640129"/>
      <w:bookmarkStart w:id="22050" w:name="_Toc198651867"/>
      <w:bookmarkStart w:id="22051" w:name="_Toc198729268"/>
      <w:bookmarkStart w:id="22052" w:name="_Toc198731737"/>
      <w:bookmarkStart w:id="22053" w:name="_Toc198732193"/>
      <w:bookmarkStart w:id="22054" w:name="_Toc198734808"/>
      <w:bookmarkStart w:id="22055" w:name="_Toc198808223"/>
      <w:bookmarkStart w:id="22056" w:name="_Toc198816617"/>
      <w:bookmarkStart w:id="22057" w:name="_Toc198900616"/>
      <w:bookmarkStart w:id="22058" w:name="_Toc226633872"/>
      <w:bookmarkStart w:id="22059" w:name="_Toc227581960"/>
      <w:bookmarkStart w:id="22060" w:name="_Toc227584250"/>
      <w:bookmarkStart w:id="22061" w:name="_Toc227584944"/>
      <w:bookmarkStart w:id="22062" w:name="_Toc227585639"/>
      <w:bookmarkStart w:id="22063" w:name="_Toc227586334"/>
      <w:bookmarkStart w:id="22064" w:name="_Toc227587030"/>
      <w:bookmarkStart w:id="22065" w:name="_Toc228186214"/>
      <w:bookmarkStart w:id="22066" w:name="_Toc228186837"/>
      <w:bookmarkStart w:id="22067" w:name="_Toc228449457"/>
      <w:bookmarkStart w:id="22068" w:name="_Toc228450251"/>
      <w:bookmarkStart w:id="22069" w:name="_Toc228450743"/>
      <w:bookmarkStart w:id="22070" w:name="_Toc229403956"/>
      <w:bookmarkStart w:id="22071" w:name="_Toc229468785"/>
      <w:bookmarkStart w:id="22072" w:name="_Toc229469278"/>
      <w:bookmarkStart w:id="22073" w:name="_Toc229470665"/>
      <w:bookmarkStart w:id="22074" w:name="_Toc229475753"/>
      <w:bookmarkStart w:id="22075" w:name="_Toc229476249"/>
      <w:bookmarkStart w:id="22076" w:name="_Toc229476744"/>
      <w:bookmarkStart w:id="22077" w:name="_Toc229477239"/>
      <w:bookmarkStart w:id="22078" w:name="_Toc229477734"/>
      <w:bookmarkStart w:id="22079" w:name="_Toc229478229"/>
      <w:bookmarkStart w:id="22080" w:name="_Toc229478724"/>
      <w:bookmarkStart w:id="22081" w:name="_Toc229479219"/>
      <w:bookmarkStart w:id="22082" w:name="_Toc229479714"/>
      <w:bookmarkStart w:id="22083" w:name="_Toc229480209"/>
      <w:bookmarkStart w:id="22084" w:name="_Toc229481977"/>
      <w:bookmarkStart w:id="22085" w:name="_Toc229482770"/>
      <w:bookmarkStart w:id="22086" w:name="_Toc229489589"/>
      <w:bookmarkStart w:id="22087" w:name="_Toc229726946"/>
      <w:bookmarkStart w:id="22088" w:name="_Toc229729171"/>
      <w:bookmarkStart w:id="22089" w:name="_Toc229742948"/>
      <w:bookmarkStart w:id="22090" w:name="_Toc229988619"/>
      <w:bookmarkStart w:id="22091" w:name="_Toc229990914"/>
      <w:bookmarkStart w:id="22092" w:name="_Toc229997581"/>
      <w:bookmarkStart w:id="22093" w:name="_Toc229998184"/>
      <w:bookmarkStart w:id="22094" w:name="_Toc229998788"/>
      <w:bookmarkStart w:id="22095" w:name="_Toc229999392"/>
      <w:bookmarkStart w:id="22096" w:name="_Toc229999995"/>
      <w:bookmarkStart w:id="22097" w:name="_Toc230000599"/>
      <w:bookmarkStart w:id="22098" w:name="_Toc230001204"/>
      <w:bookmarkStart w:id="22099" w:name="_Toc230001808"/>
      <w:bookmarkStart w:id="22100" w:name="_Toc230002413"/>
      <w:bookmarkStart w:id="22101" w:name="_Toc230074280"/>
      <w:bookmarkStart w:id="22102" w:name="_Toc230082006"/>
      <w:bookmarkStart w:id="22103" w:name="_Toc230083897"/>
      <w:bookmarkStart w:id="22104" w:name="_Toc230260306"/>
      <w:bookmarkStart w:id="22105" w:name="_Toc230261020"/>
      <w:bookmarkStart w:id="22106" w:name="_Toc230339042"/>
      <w:bookmarkStart w:id="22107" w:name="_Toc230339757"/>
      <w:bookmarkStart w:id="22108" w:name="_Toc230340472"/>
      <w:bookmarkStart w:id="22109" w:name="_Toc230341187"/>
      <w:bookmarkStart w:id="22110" w:name="_Toc230341902"/>
      <w:bookmarkStart w:id="22111" w:name="_Toc230342617"/>
      <w:bookmarkStart w:id="22112" w:name="_Toc230343331"/>
      <w:bookmarkStart w:id="22113" w:name="_Toc230596342"/>
      <w:bookmarkStart w:id="22114" w:name="_Toc230597056"/>
      <w:bookmarkStart w:id="22115" w:name="_Toc230607392"/>
      <w:bookmarkStart w:id="22116" w:name="_Toc230608108"/>
      <w:bookmarkStart w:id="22117" w:name="_Toc230609828"/>
      <w:bookmarkStart w:id="22118" w:name="_Toc230678658"/>
      <w:bookmarkStart w:id="22119" w:name="_Toc166354881"/>
      <w:bookmarkStart w:id="22120" w:name="_Toc166359208"/>
      <w:bookmarkStart w:id="22121" w:name="_Toc166485877"/>
      <w:bookmarkStart w:id="22122" w:name="_Toc166569681"/>
      <w:bookmarkStart w:id="22123" w:name="_Toc196910587"/>
      <w:bookmarkStart w:id="22124" w:name="_Toc197672022"/>
      <w:bookmarkStart w:id="22125" w:name="_Toc197672335"/>
      <w:bookmarkStart w:id="22126" w:name="_Toc197935741"/>
      <w:bookmarkStart w:id="22127" w:name="_Toc197941118"/>
      <w:bookmarkStart w:id="22128" w:name="_Toc197955409"/>
      <w:bookmarkStart w:id="22129" w:name="_Toc197955964"/>
      <w:bookmarkStart w:id="22130" w:name="_Toc197965511"/>
      <w:bookmarkStart w:id="22131" w:name="_Toc197965898"/>
      <w:bookmarkStart w:id="22132" w:name="_Toc198025106"/>
      <w:bookmarkStart w:id="22133" w:name="_Toc198133929"/>
      <w:bookmarkStart w:id="22134" w:name="_Toc198134346"/>
      <w:bookmarkStart w:id="22135" w:name="_Toc198199071"/>
      <w:bookmarkStart w:id="22136" w:name="_Toc198300432"/>
      <w:bookmarkStart w:id="22137" w:name="_Toc198639290"/>
      <w:bookmarkStart w:id="22138" w:name="_Toc198639710"/>
      <w:bookmarkStart w:id="22139" w:name="_Toc198640130"/>
      <w:bookmarkStart w:id="22140" w:name="_Toc198651868"/>
      <w:bookmarkStart w:id="22141" w:name="_Toc198729269"/>
      <w:bookmarkStart w:id="22142" w:name="_Toc198731738"/>
      <w:bookmarkStart w:id="22143" w:name="_Toc198732194"/>
      <w:bookmarkStart w:id="22144" w:name="_Toc198734809"/>
      <w:bookmarkStart w:id="22145" w:name="_Toc198808224"/>
      <w:bookmarkStart w:id="22146" w:name="_Toc198816618"/>
      <w:bookmarkStart w:id="22147" w:name="_Toc198900617"/>
      <w:bookmarkStart w:id="22148" w:name="_Toc226633873"/>
      <w:bookmarkStart w:id="22149" w:name="_Toc227581961"/>
      <w:bookmarkStart w:id="22150" w:name="_Toc227584251"/>
      <w:bookmarkStart w:id="22151" w:name="_Toc227584945"/>
      <w:bookmarkStart w:id="22152" w:name="_Toc227585640"/>
      <w:bookmarkStart w:id="22153" w:name="_Toc227586335"/>
      <w:bookmarkStart w:id="22154" w:name="_Toc227587031"/>
      <w:bookmarkStart w:id="22155" w:name="_Toc228186215"/>
      <w:bookmarkStart w:id="22156" w:name="_Toc228186838"/>
      <w:bookmarkStart w:id="22157" w:name="_Toc228449458"/>
      <w:bookmarkStart w:id="22158" w:name="_Toc228450252"/>
      <w:bookmarkStart w:id="22159" w:name="_Toc228450744"/>
      <w:bookmarkStart w:id="22160" w:name="_Toc229403957"/>
      <w:bookmarkStart w:id="22161" w:name="_Toc229468786"/>
      <w:bookmarkStart w:id="22162" w:name="_Toc229469279"/>
      <w:bookmarkStart w:id="22163" w:name="_Toc229470666"/>
      <w:bookmarkStart w:id="22164" w:name="_Toc229475754"/>
      <w:bookmarkStart w:id="22165" w:name="_Toc229476250"/>
      <w:bookmarkStart w:id="22166" w:name="_Toc229476745"/>
      <w:bookmarkStart w:id="22167" w:name="_Toc229477240"/>
      <w:bookmarkStart w:id="22168" w:name="_Toc229477735"/>
      <w:bookmarkStart w:id="22169" w:name="_Toc229478230"/>
      <w:bookmarkStart w:id="22170" w:name="_Toc229478725"/>
      <w:bookmarkStart w:id="22171" w:name="_Toc229479220"/>
      <w:bookmarkStart w:id="22172" w:name="_Toc229479715"/>
      <w:bookmarkStart w:id="22173" w:name="_Toc229480210"/>
      <w:bookmarkStart w:id="22174" w:name="_Toc229481978"/>
      <w:bookmarkStart w:id="22175" w:name="_Toc229482771"/>
      <w:bookmarkStart w:id="22176" w:name="_Toc229489590"/>
      <w:bookmarkStart w:id="22177" w:name="_Toc229726947"/>
      <w:bookmarkStart w:id="22178" w:name="_Toc229729172"/>
      <w:bookmarkStart w:id="22179" w:name="_Toc229742949"/>
      <w:bookmarkStart w:id="22180" w:name="_Toc229988620"/>
      <w:bookmarkStart w:id="22181" w:name="_Toc229990915"/>
      <w:bookmarkStart w:id="22182" w:name="_Toc229997582"/>
      <w:bookmarkStart w:id="22183" w:name="_Toc229998185"/>
      <w:bookmarkStart w:id="22184" w:name="_Toc229998789"/>
      <w:bookmarkStart w:id="22185" w:name="_Toc229999393"/>
      <w:bookmarkStart w:id="22186" w:name="_Toc229999996"/>
      <w:bookmarkStart w:id="22187" w:name="_Toc230000600"/>
      <w:bookmarkStart w:id="22188" w:name="_Toc230001205"/>
      <w:bookmarkStart w:id="22189" w:name="_Toc230001809"/>
      <w:bookmarkStart w:id="22190" w:name="_Toc230002414"/>
      <w:bookmarkStart w:id="22191" w:name="_Toc230074281"/>
      <w:bookmarkStart w:id="22192" w:name="_Toc230082007"/>
      <w:bookmarkStart w:id="22193" w:name="_Toc230083898"/>
      <w:bookmarkStart w:id="22194" w:name="_Toc230260307"/>
      <w:bookmarkStart w:id="22195" w:name="_Toc230261021"/>
      <w:bookmarkStart w:id="22196" w:name="_Toc230339043"/>
      <w:bookmarkStart w:id="22197" w:name="_Toc230339758"/>
      <w:bookmarkStart w:id="22198" w:name="_Toc230340473"/>
      <w:bookmarkStart w:id="22199" w:name="_Toc230341188"/>
      <w:bookmarkStart w:id="22200" w:name="_Toc230341903"/>
      <w:bookmarkStart w:id="22201" w:name="_Toc230342618"/>
      <w:bookmarkStart w:id="22202" w:name="_Toc230343332"/>
      <w:bookmarkStart w:id="22203" w:name="_Toc230596343"/>
      <w:bookmarkStart w:id="22204" w:name="_Toc230597057"/>
      <w:bookmarkStart w:id="22205" w:name="_Toc230607393"/>
      <w:bookmarkStart w:id="22206" w:name="_Toc230608109"/>
      <w:bookmarkStart w:id="22207" w:name="_Toc230609829"/>
      <w:bookmarkStart w:id="22208" w:name="_Toc230678659"/>
      <w:bookmarkStart w:id="22209" w:name="_Toc166354882"/>
      <w:bookmarkStart w:id="22210" w:name="_Toc166359209"/>
      <w:bookmarkStart w:id="22211" w:name="_Toc166485878"/>
      <w:bookmarkStart w:id="22212" w:name="_Toc166569682"/>
      <w:bookmarkStart w:id="22213" w:name="_Toc196910588"/>
      <w:bookmarkStart w:id="22214" w:name="_Toc197672023"/>
      <w:bookmarkStart w:id="22215" w:name="_Toc197672336"/>
      <w:bookmarkStart w:id="22216" w:name="_Toc197935742"/>
      <w:bookmarkStart w:id="22217" w:name="_Toc197941119"/>
      <w:bookmarkStart w:id="22218" w:name="_Toc197955410"/>
      <w:bookmarkStart w:id="22219" w:name="_Toc197955965"/>
      <w:bookmarkStart w:id="22220" w:name="_Toc197965512"/>
      <w:bookmarkStart w:id="22221" w:name="_Toc197965899"/>
      <w:bookmarkStart w:id="22222" w:name="_Toc198025107"/>
      <w:bookmarkStart w:id="22223" w:name="_Toc198133930"/>
      <w:bookmarkStart w:id="22224" w:name="_Toc198134347"/>
      <w:bookmarkStart w:id="22225" w:name="_Toc198199072"/>
      <w:bookmarkStart w:id="22226" w:name="_Toc198300433"/>
      <w:bookmarkStart w:id="22227" w:name="_Toc198639291"/>
      <w:bookmarkStart w:id="22228" w:name="_Toc198639711"/>
      <w:bookmarkStart w:id="22229" w:name="_Toc198640131"/>
      <w:bookmarkStart w:id="22230" w:name="_Toc198651869"/>
      <w:bookmarkStart w:id="22231" w:name="_Toc198729270"/>
      <w:bookmarkStart w:id="22232" w:name="_Toc198731739"/>
      <w:bookmarkStart w:id="22233" w:name="_Toc198732195"/>
      <w:bookmarkStart w:id="22234" w:name="_Toc198734810"/>
      <w:bookmarkStart w:id="22235" w:name="_Toc198808225"/>
      <w:bookmarkStart w:id="22236" w:name="_Toc198816619"/>
      <w:bookmarkStart w:id="22237" w:name="_Toc198900618"/>
      <w:bookmarkStart w:id="22238" w:name="_Toc226633874"/>
      <w:bookmarkStart w:id="22239" w:name="_Toc227581962"/>
      <w:bookmarkStart w:id="22240" w:name="_Toc227584252"/>
      <w:bookmarkStart w:id="22241" w:name="_Toc227584946"/>
      <w:bookmarkStart w:id="22242" w:name="_Toc227585641"/>
      <w:bookmarkStart w:id="22243" w:name="_Toc227586336"/>
      <w:bookmarkStart w:id="22244" w:name="_Toc227587032"/>
      <w:bookmarkStart w:id="22245" w:name="_Toc228186216"/>
      <w:bookmarkStart w:id="22246" w:name="_Toc228186839"/>
      <w:bookmarkStart w:id="22247" w:name="_Toc228449459"/>
      <w:bookmarkStart w:id="22248" w:name="_Toc228450253"/>
      <w:bookmarkStart w:id="22249" w:name="_Toc228450745"/>
      <w:bookmarkStart w:id="22250" w:name="_Toc229403958"/>
      <w:bookmarkStart w:id="22251" w:name="_Toc229468787"/>
      <w:bookmarkStart w:id="22252" w:name="_Toc229469280"/>
      <w:bookmarkStart w:id="22253" w:name="_Toc229470667"/>
      <w:bookmarkStart w:id="22254" w:name="_Toc229475755"/>
      <w:bookmarkStart w:id="22255" w:name="_Toc229476251"/>
      <w:bookmarkStart w:id="22256" w:name="_Toc229476746"/>
      <w:bookmarkStart w:id="22257" w:name="_Toc229477241"/>
      <w:bookmarkStart w:id="22258" w:name="_Toc229477736"/>
      <w:bookmarkStart w:id="22259" w:name="_Toc229478231"/>
      <w:bookmarkStart w:id="22260" w:name="_Toc229478726"/>
      <w:bookmarkStart w:id="22261" w:name="_Toc229479221"/>
      <w:bookmarkStart w:id="22262" w:name="_Toc229479716"/>
      <w:bookmarkStart w:id="22263" w:name="_Toc229480211"/>
      <w:bookmarkStart w:id="22264" w:name="_Toc229481979"/>
      <w:bookmarkStart w:id="22265" w:name="_Toc229482772"/>
      <w:bookmarkStart w:id="22266" w:name="_Toc229489591"/>
      <w:bookmarkStart w:id="22267" w:name="_Toc229726948"/>
      <w:bookmarkStart w:id="22268" w:name="_Toc229729173"/>
      <w:bookmarkStart w:id="22269" w:name="_Toc229742950"/>
      <w:bookmarkStart w:id="22270" w:name="_Toc229988621"/>
      <w:bookmarkStart w:id="22271" w:name="_Toc229990916"/>
      <w:bookmarkStart w:id="22272" w:name="_Toc229997583"/>
      <w:bookmarkStart w:id="22273" w:name="_Toc229998186"/>
      <w:bookmarkStart w:id="22274" w:name="_Toc229998790"/>
      <w:bookmarkStart w:id="22275" w:name="_Toc229999394"/>
      <w:bookmarkStart w:id="22276" w:name="_Toc229999997"/>
      <w:bookmarkStart w:id="22277" w:name="_Toc230000601"/>
      <w:bookmarkStart w:id="22278" w:name="_Toc230001206"/>
      <w:bookmarkStart w:id="22279" w:name="_Toc230001810"/>
      <w:bookmarkStart w:id="22280" w:name="_Toc230002415"/>
      <w:bookmarkStart w:id="22281" w:name="_Toc230074282"/>
      <w:bookmarkStart w:id="22282" w:name="_Toc230082008"/>
      <w:bookmarkStart w:id="22283" w:name="_Toc230083899"/>
      <w:bookmarkStart w:id="22284" w:name="_Toc230260308"/>
      <w:bookmarkStart w:id="22285" w:name="_Toc230261022"/>
      <w:bookmarkStart w:id="22286" w:name="_Toc230339044"/>
      <w:bookmarkStart w:id="22287" w:name="_Toc230339759"/>
      <w:bookmarkStart w:id="22288" w:name="_Toc230340474"/>
      <w:bookmarkStart w:id="22289" w:name="_Toc230341189"/>
      <w:bookmarkStart w:id="22290" w:name="_Toc230341904"/>
      <w:bookmarkStart w:id="22291" w:name="_Toc230342619"/>
      <w:bookmarkStart w:id="22292" w:name="_Toc230343333"/>
      <w:bookmarkStart w:id="22293" w:name="_Toc230596344"/>
      <w:bookmarkStart w:id="22294" w:name="_Toc230597058"/>
      <w:bookmarkStart w:id="22295" w:name="_Toc230607394"/>
      <w:bookmarkStart w:id="22296" w:name="_Toc230608110"/>
      <w:bookmarkStart w:id="22297" w:name="_Toc230609830"/>
      <w:bookmarkStart w:id="22298" w:name="_Toc230678660"/>
      <w:bookmarkStart w:id="22299" w:name="_Toc166354883"/>
      <w:bookmarkStart w:id="22300" w:name="_Toc166359210"/>
      <w:bookmarkStart w:id="22301" w:name="_Toc166485879"/>
      <w:bookmarkStart w:id="22302" w:name="_Toc166569683"/>
      <w:bookmarkStart w:id="22303" w:name="_Toc196910589"/>
      <w:bookmarkStart w:id="22304" w:name="_Toc197672024"/>
      <w:bookmarkStart w:id="22305" w:name="_Toc197672337"/>
      <w:bookmarkStart w:id="22306" w:name="_Toc197935743"/>
      <w:bookmarkStart w:id="22307" w:name="_Toc197941120"/>
      <w:bookmarkStart w:id="22308" w:name="_Toc197955411"/>
      <w:bookmarkStart w:id="22309" w:name="_Toc197955966"/>
      <w:bookmarkStart w:id="22310" w:name="_Toc197965513"/>
      <w:bookmarkStart w:id="22311" w:name="_Toc197965900"/>
      <w:bookmarkStart w:id="22312" w:name="_Toc198025108"/>
      <w:bookmarkStart w:id="22313" w:name="_Toc198133931"/>
      <w:bookmarkStart w:id="22314" w:name="_Toc198134348"/>
      <w:bookmarkStart w:id="22315" w:name="_Toc198199073"/>
      <w:bookmarkStart w:id="22316" w:name="_Toc198300434"/>
      <w:bookmarkStart w:id="22317" w:name="_Toc198639292"/>
      <w:bookmarkStart w:id="22318" w:name="_Toc198639712"/>
      <w:bookmarkStart w:id="22319" w:name="_Toc198640132"/>
      <w:bookmarkStart w:id="22320" w:name="_Toc198651870"/>
      <w:bookmarkStart w:id="22321" w:name="_Toc198729271"/>
      <w:bookmarkStart w:id="22322" w:name="_Toc198731740"/>
      <w:bookmarkStart w:id="22323" w:name="_Toc198732196"/>
      <w:bookmarkStart w:id="22324" w:name="_Toc198734811"/>
      <w:bookmarkStart w:id="22325" w:name="_Toc198808226"/>
      <w:bookmarkStart w:id="22326" w:name="_Toc198816620"/>
      <w:bookmarkStart w:id="22327" w:name="_Toc198900619"/>
      <w:bookmarkStart w:id="22328" w:name="_Toc226633875"/>
      <w:bookmarkStart w:id="22329" w:name="_Toc227581963"/>
      <w:bookmarkStart w:id="22330" w:name="_Toc227584253"/>
      <w:bookmarkStart w:id="22331" w:name="_Toc227584947"/>
      <w:bookmarkStart w:id="22332" w:name="_Toc227585642"/>
      <w:bookmarkStart w:id="22333" w:name="_Toc227586337"/>
      <w:bookmarkStart w:id="22334" w:name="_Toc227587033"/>
      <w:bookmarkStart w:id="22335" w:name="_Toc228186217"/>
      <w:bookmarkStart w:id="22336" w:name="_Toc228186840"/>
      <w:bookmarkStart w:id="22337" w:name="_Toc228449460"/>
      <w:bookmarkStart w:id="22338" w:name="_Toc228450254"/>
      <w:bookmarkStart w:id="22339" w:name="_Toc228450746"/>
      <w:bookmarkStart w:id="22340" w:name="_Toc229403959"/>
      <w:bookmarkStart w:id="22341" w:name="_Toc229468788"/>
      <w:bookmarkStart w:id="22342" w:name="_Toc229469281"/>
      <w:bookmarkStart w:id="22343" w:name="_Toc229470668"/>
      <w:bookmarkStart w:id="22344" w:name="_Toc229475756"/>
      <w:bookmarkStart w:id="22345" w:name="_Toc229476252"/>
      <w:bookmarkStart w:id="22346" w:name="_Toc229476747"/>
      <w:bookmarkStart w:id="22347" w:name="_Toc229477242"/>
      <w:bookmarkStart w:id="22348" w:name="_Toc229477737"/>
      <w:bookmarkStart w:id="22349" w:name="_Toc229478232"/>
      <w:bookmarkStart w:id="22350" w:name="_Toc229478727"/>
      <w:bookmarkStart w:id="22351" w:name="_Toc229479222"/>
      <w:bookmarkStart w:id="22352" w:name="_Toc229479717"/>
      <w:bookmarkStart w:id="22353" w:name="_Toc229480212"/>
      <w:bookmarkStart w:id="22354" w:name="_Toc229481980"/>
      <w:bookmarkStart w:id="22355" w:name="_Toc229482773"/>
      <w:bookmarkStart w:id="22356" w:name="_Toc229489592"/>
      <w:bookmarkStart w:id="22357" w:name="_Toc229726949"/>
      <w:bookmarkStart w:id="22358" w:name="_Toc229729174"/>
      <w:bookmarkStart w:id="22359" w:name="_Toc229742951"/>
      <w:bookmarkStart w:id="22360" w:name="_Toc229988622"/>
      <w:bookmarkStart w:id="22361" w:name="_Toc229990917"/>
      <w:bookmarkStart w:id="22362" w:name="_Toc229997584"/>
      <w:bookmarkStart w:id="22363" w:name="_Toc229998187"/>
      <w:bookmarkStart w:id="22364" w:name="_Toc229998791"/>
      <w:bookmarkStart w:id="22365" w:name="_Toc229999395"/>
      <w:bookmarkStart w:id="22366" w:name="_Toc229999998"/>
      <w:bookmarkStart w:id="22367" w:name="_Toc230000602"/>
      <w:bookmarkStart w:id="22368" w:name="_Toc230001207"/>
      <w:bookmarkStart w:id="22369" w:name="_Toc230001811"/>
      <w:bookmarkStart w:id="22370" w:name="_Toc230002416"/>
      <w:bookmarkStart w:id="22371" w:name="_Toc230074283"/>
      <w:bookmarkStart w:id="22372" w:name="_Toc230082009"/>
      <w:bookmarkStart w:id="22373" w:name="_Toc230083900"/>
      <w:bookmarkStart w:id="22374" w:name="_Toc230260309"/>
      <w:bookmarkStart w:id="22375" w:name="_Toc230261023"/>
      <w:bookmarkStart w:id="22376" w:name="_Toc230339045"/>
      <w:bookmarkStart w:id="22377" w:name="_Toc230339760"/>
      <w:bookmarkStart w:id="22378" w:name="_Toc230340475"/>
      <w:bookmarkStart w:id="22379" w:name="_Toc230341190"/>
      <w:bookmarkStart w:id="22380" w:name="_Toc230341905"/>
      <w:bookmarkStart w:id="22381" w:name="_Toc230342620"/>
      <w:bookmarkStart w:id="22382" w:name="_Toc230343334"/>
      <w:bookmarkStart w:id="22383" w:name="_Toc230596345"/>
      <w:bookmarkStart w:id="22384" w:name="_Toc230597059"/>
      <w:bookmarkStart w:id="22385" w:name="_Toc230607395"/>
      <w:bookmarkStart w:id="22386" w:name="_Toc230608111"/>
      <w:bookmarkStart w:id="22387" w:name="_Toc230609831"/>
      <w:bookmarkStart w:id="22388" w:name="_Toc230678661"/>
      <w:bookmarkStart w:id="22389" w:name="_Toc166354884"/>
      <w:bookmarkStart w:id="22390" w:name="_Toc166359211"/>
      <w:bookmarkStart w:id="22391" w:name="_Toc166485880"/>
      <w:bookmarkStart w:id="22392" w:name="_Toc166569684"/>
      <w:bookmarkStart w:id="22393" w:name="_Toc196910590"/>
      <w:bookmarkStart w:id="22394" w:name="_Toc197672025"/>
      <w:bookmarkStart w:id="22395" w:name="_Toc197672338"/>
      <w:bookmarkStart w:id="22396" w:name="_Toc197935744"/>
      <w:bookmarkStart w:id="22397" w:name="_Toc197941121"/>
      <w:bookmarkStart w:id="22398" w:name="_Toc197955412"/>
      <w:bookmarkStart w:id="22399" w:name="_Toc197955967"/>
      <w:bookmarkStart w:id="22400" w:name="_Toc197965514"/>
      <w:bookmarkStart w:id="22401" w:name="_Toc197965901"/>
      <w:bookmarkStart w:id="22402" w:name="_Toc198025109"/>
      <w:bookmarkStart w:id="22403" w:name="_Toc198133932"/>
      <w:bookmarkStart w:id="22404" w:name="_Toc198134349"/>
      <w:bookmarkStart w:id="22405" w:name="_Toc198199074"/>
      <w:bookmarkStart w:id="22406" w:name="_Toc198300435"/>
      <w:bookmarkStart w:id="22407" w:name="_Toc198639293"/>
      <w:bookmarkStart w:id="22408" w:name="_Toc198639713"/>
      <w:bookmarkStart w:id="22409" w:name="_Toc198640133"/>
      <w:bookmarkStart w:id="22410" w:name="_Toc198651871"/>
      <w:bookmarkStart w:id="22411" w:name="_Toc198729272"/>
      <w:bookmarkStart w:id="22412" w:name="_Toc198731741"/>
      <w:bookmarkStart w:id="22413" w:name="_Toc198732197"/>
      <w:bookmarkStart w:id="22414" w:name="_Toc198734812"/>
      <w:bookmarkStart w:id="22415" w:name="_Toc198808227"/>
      <w:bookmarkStart w:id="22416" w:name="_Toc198816621"/>
      <w:bookmarkStart w:id="22417" w:name="_Toc198900620"/>
      <w:bookmarkStart w:id="22418" w:name="_Toc226633876"/>
      <w:bookmarkStart w:id="22419" w:name="_Toc227581964"/>
      <w:bookmarkStart w:id="22420" w:name="_Toc227584254"/>
      <w:bookmarkStart w:id="22421" w:name="_Toc227584948"/>
      <w:bookmarkStart w:id="22422" w:name="_Toc227585643"/>
      <w:bookmarkStart w:id="22423" w:name="_Toc227586338"/>
      <w:bookmarkStart w:id="22424" w:name="_Toc227587034"/>
      <w:bookmarkStart w:id="22425" w:name="_Toc228186218"/>
      <w:bookmarkStart w:id="22426" w:name="_Toc228186841"/>
      <w:bookmarkStart w:id="22427" w:name="_Toc228449461"/>
      <w:bookmarkStart w:id="22428" w:name="_Toc228450255"/>
      <w:bookmarkStart w:id="22429" w:name="_Toc228450747"/>
      <w:bookmarkStart w:id="22430" w:name="_Toc229403960"/>
      <w:bookmarkStart w:id="22431" w:name="_Toc229468789"/>
      <w:bookmarkStart w:id="22432" w:name="_Toc229469282"/>
      <w:bookmarkStart w:id="22433" w:name="_Toc229470669"/>
      <w:bookmarkStart w:id="22434" w:name="_Toc229475757"/>
      <w:bookmarkStart w:id="22435" w:name="_Toc229476253"/>
      <w:bookmarkStart w:id="22436" w:name="_Toc229476748"/>
      <w:bookmarkStart w:id="22437" w:name="_Toc229477243"/>
      <w:bookmarkStart w:id="22438" w:name="_Toc229477738"/>
      <w:bookmarkStart w:id="22439" w:name="_Toc229478233"/>
      <w:bookmarkStart w:id="22440" w:name="_Toc229478728"/>
      <w:bookmarkStart w:id="22441" w:name="_Toc229479223"/>
      <w:bookmarkStart w:id="22442" w:name="_Toc229479718"/>
      <w:bookmarkStart w:id="22443" w:name="_Toc229480213"/>
      <w:bookmarkStart w:id="22444" w:name="_Toc229481981"/>
      <w:bookmarkStart w:id="22445" w:name="_Toc229482774"/>
      <w:bookmarkStart w:id="22446" w:name="_Toc229489593"/>
      <w:bookmarkStart w:id="22447" w:name="_Toc229726950"/>
      <w:bookmarkStart w:id="22448" w:name="_Toc229729175"/>
      <w:bookmarkStart w:id="22449" w:name="_Toc229742952"/>
      <w:bookmarkStart w:id="22450" w:name="_Toc229988623"/>
      <w:bookmarkStart w:id="22451" w:name="_Toc229990918"/>
      <w:bookmarkStart w:id="22452" w:name="_Toc229997585"/>
      <w:bookmarkStart w:id="22453" w:name="_Toc229998188"/>
      <w:bookmarkStart w:id="22454" w:name="_Toc229998792"/>
      <w:bookmarkStart w:id="22455" w:name="_Toc229999396"/>
      <w:bookmarkStart w:id="22456" w:name="_Toc229999999"/>
      <w:bookmarkStart w:id="22457" w:name="_Toc230000603"/>
      <w:bookmarkStart w:id="22458" w:name="_Toc230001208"/>
      <w:bookmarkStart w:id="22459" w:name="_Toc230001812"/>
      <w:bookmarkStart w:id="22460" w:name="_Toc230002417"/>
      <w:bookmarkStart w:id="22461" w:name="_Toc230074284"/>
      <w:bookmarkStart w:id="22462" w:name="_Toc230082010"/>
      <w:bookmarkStart w:id="22463" w:name="_Toc230083901"/>
      <w:bookmarkStart w:id="22464" w:name="_Toc230260310"/>
      <w:bookmarkStart w:id="22465" w:name="_Toc230261024"/>
      <w:bookmarkStart w:id="22466" w:name="_Toc230339046"/>
      <w:bookmarkStart w:id="22467" w:name="_Toc230339761"/>
      <w:bookmarkStart w:id="22468" w:name="_Toc230340476"/>
      <w:bookmarkStart w:id="22469" w:name="_Toc230341191"/>
      <w:bookmarkStart w:id="22470" w:name="_Toc230341906"/>
      <w:bookmarkStart w:id="22471" w:name="_Toc230342621"/>
      <w:bookmarkStart w:id="22472" w:name="_Toc230343335"/>
      <w:bookmarkStart w:id="22473" w:name="_Toc230596346"/>
      <w:bookmarkStart w:id="22474" w:name="_Toc230597060"/>
      <w:bookmarkStart w:id="22475" w:name="_Toc230607396"/>
      <w:bookmarkStart w:id="22476" w:name="_Toc230608112"/>
      <w:bookmarkStart w:id="22477" w:name="_Toc230609832"/>
      <w:bookmarkStart w:id="22478" w:name="_Toc230678662"/>
      <w:bookmarkStart w:id="22479" w:name="_Toc166354885"/>
      <w:bookmarkStart w:id="22480" w:name="_Toc166359212"/>
      <w:bookmarkStart w:id="22481" w:name="_Toc166485881"/>
      <w:bookmarkStart w:id="22482" w:name="_Toc166569685"/>
      <w:bookmarkStart w:id="22483" w:name="_Toc196910591"/>
      <w:bookmarkStart w:id="22484" w:name="_Toc197672026"/>
      <w:bookmarkStart w:id="22485" w:name="_Toc197672339"/>
      <w:bookmarkStart w:id="22486" w:name="_Toc197935745"/>
      <w:bookmarkStart w:id="22487" w:name="_Toc197941122"/>
      <w:bookmarkStart w:id="22488" w:name="_Toc197955413"/>
      <w:bookmarkStart w:id="22489" w:name="_Toc197955968"/>
      <w:bookmarkStart w:id="22490" w:name="_Toc197965515"/>
      <w:bookmarkStart w:id="22491" w:name="_Toc197965902"/>
      <w:bookmarkStart w:id="22492" w:name="_Toc198025110"/>
      <w:bookmarkStart w:id="22493" w:name="_Toc198133933"/>
      <w:bookmarkStart w:id="22494" w:name="_Toc198134350"/>
      <w:bookmarkStart w:id="22495" w:name="_Toc198199075"/>
      <w:bookmarkStart w:id="22496" w:name="_Toc198300436"/>
      <w:bookmarkStart w:id="22497" w:name="_Toc198639294"/>
      <w:bookmarkStart w:id="22498" w:name="_Toc198639714"/>
      <w:bookmarkStart w:id="22499" w:name="_Toc198640134"/>
      <w:bookmarkStart w:id="22500" w:name="_Toc198651872"/>
      <w:bookmarkStart w:id="22501" w:name="_Toc198729273"/>
      <w:bookmarkStart w:id="22502" w:name="_Toc198731742"/>
      <w:bookmarkStart w:id="22503" w:name="_Toc198732198"/>
      <w:bookmarkStart w:id="22504" w:name="_Toc198734813"/>
      <w:bookmarkStart w:id="22505" w:name="_Toc198808228"/>
      <w:bookmarkStart w:id="22506" w:name="_Toc198816622"/>
      <w:bookmarkStart w:id="22507" w:name="_Toc198900621"/>
      <w:bookmarkStart w:id="22508" w:name="_Toc226633877"/>
      <w:bookmarkStart w:id="22509" w:name="_Toc227581965"/>
      <w:bookmarkStart w:id="22510" w:name="_Toc227584255"/>
      <w:bookmarkStart w:id="22511" w:name="_Toc227584949"/>
      <w:bookmarkStart w:id="22512" w:name="_Toc227585644"/>
      <w:bookmarkStart w:id="22513" w:name="_Toc227586339"/>
      <w:bookmarkStart w:id="22514" w:name="_Toc227587035"/>
      <w:bookmarkStart w:id="22515" w:name="_Toc228186219"/>
      <w:bookmarkStart w:id="22516" w:name="_Toc228186842"/>
      <w:bookmarkStart w:id="22517" w:name="_Toc228449462"/>
      <w:bookmarkStart w:id="22518" w:name="_Toc228450256"/>
      <w:bookmarkStart w:id="22519" w:name="_Toc228450748"/>
      <w:bookmarkStart w:id="22520" w:name="_Toc229403961"/>
      <w:bookmarkStart w:id="22521" w:name="_Toc229468790"/>
      <w:bookmarkStart w:id="22522" w:name="_Toc229469283"/>
      <w:bookmarkStart w:id="22523" w:name="_Toc229470670"/>
      <w:bookmarkStart w:id="22524" w:name="_Toc229475758"/>
      <w:bookmarkStart w:id="22525" w:name="_Toc229476254"/>
      <w:bookmarkStart w:id="22526" w:name="_Toc229476749"/>
      <w:bookmarkStart w:id="22527" w:name="_Toc229477244"/>
      <w:bookmarkStart w:id="22528" w:name="_Toc229477739"/>
      <w:bookmarkStart w:id="22529" w:name="_Toc229478234"/>
      <w:bookmarkStart w:id="22530" w:name="_Toc229478729"/>
      <w:bookmarkStart w:id="22531" w:name="_Toc229479224"/>
      <w:bookmarkStart w:id="22532" w:name="_Toc229479719"/>
      <w:bookmarkStart w:id="22533" w:name="_Toc229480214"/>
      <w:bookmarkStart w:id="22534" w:name="_Toc229481982"/>
      <w:bookmarkStart w:id="22535" w:name="_Toc229482775"/>
      <w:bookmarkStart w:id="22536" w:name="_Toc229489594"/>
      <w:bookmarkStart w:id="22537" w:name="_Toc229726951"/>
      <w:bookmarkStart w:id="22538" w:name="_Toc229729176"/>
      <w:bookmarkStart w:id="22539" w:name="_Toc229742953"/>
      <w:bookmarkStart w:id="22540" w:name="_Toc229988624"/>
      <w:bookmarkStart w:id="22541" w:name="_Toc229990919"/>
      <w:bookmarkStart w:id="22542" w:name="_Toc229997586"/>
      <w:bookmarkStart w:id="22543" w:name="_Toc229998189"/>
      <w:bookmarkStart w:id="22544" w:name="_Toc229998793"/>
      <w:bookmarkStart w:id="22545" w:name="_Toc229999397"/>
      <w:bookmarkStart w:id="22546" w:name="_Toc230000000"/>
      <w:bookmarkStart w:id="22547" w:name="_Toc230000604"/>
      <w:bookmarkStart w:id="22548" w:name="_Toc230001209"/>
      <w:bookmarkStart w:id="22549" w:name="_Toc230001813"/>
      <w:bookmarkStart w:id="22550" w:name="_Toc230002418"/>
      <w:bookmarkStart w:id="22551" w:name="_Toc230074285"/>
      <w:bookmarkStart w:id="22552" w:name="_Toc230082011"/>
      <w:bookmarkStart w:id="22553" w:name="_Toc230083902"/>
      <w:bookmarkStart w:id="22554" w:name="_Toc230260311"/>
      <w:bookmarkStart w:id="22555" w:name="_Toc230261025"/>
      <w:bookmarkStart w:id="22556" w:name="_Toc230339047"/>
      <w:bookmarkStart w:id="22557" w:name="_Toc230339762"/>
      <w:bookmarkStart w:id="22558" w:name="_Toc230340477"/>
      <w:bookmarkStart w:id="22559" w:name="_Toc230341192"/>
      <w:bookmarkStart w:id="22560" w:name="_Toc230341907"/>
      <w:bookmarkStart w:id="22561" w:name="_Toc230342622"/>
      <w:bookmarkStart w:id="22562" w:name="_Toc230343336"/>
      <w:bookmarkStart w:id="22563" w:name="_Toc230596347"/>
      <w:bookmarkStart w:id="22564" w:name="_Toc230597061"/>
      <w:bookmarkStart w:id="22565" w:name="_Toc230607397"/>
      <w:bookmarkStart w:id="22566" w:name="_Toc230608113"/>
      <w:bookmarkStart w:id="22567" w:name="_Toc230609833"/>
      <w:bookmarkStart w:id="22568" w:name="_Toc230678663"/>
      <w:bookmarkStart w:id="22569" w:name="_Toc166354886"/>
      <w:bookmarkStart w:id="22570" w:name="_Toc166359213"/>
      <w:bookmarkStart w:id="22571" w:name="_Toc166485882"/>
      <w:bookmarkStart w:id="22572" w:name="_Toc166569686"/>
      <w:bookmarkStart w:id="22573" w:name="_Toc196910592"/>
      <w:bookmarkStart w:id="22574" w:name="_Toc197672027"/>
      <w:bookmarkStart w:id="22575" w:name="_Toc197672340"/>
      <w:bookmarkStart w:id="22576" w:name="_Toc197935746"/>
      <w:bookmarkStart w:id="22577" w:name="_Toc197941123"/>
      <w:bookmarkStart w:id="22578" w:name="_Toc197955414"/>
      <w:bookmarkStart w:id="22579" w:name="_Toc197955969"/>
      <w:bookmarkStart w:id="22580" w:name="_Toc197965516"/>
      <w:bookmarkStart w:id="22581" w:name="_Toc197965903"/>
      <w:bookmarkStart w:id="22582" w:name="_Toc198025111"/>
      <w:bookmarkStart w:id="22583" w:name="_Toc198133934"/>
      <w:bookmarkStart w:id="22584" w:name="_Toc198134351"/>
      <w:bookmarkStart w:id="22585" w:name="_Toc198199076"/>
      <w:bookmarkStart w:id="22586" w:name="_Toc198300437"/>
      <w:bookmarkStart w:id="22587" w:name="_Toc198639295"/>
      <w:bookmarkStart w:id="22588" w:name="_Toc198639715"/>
      <w:bookmarkStart w:id="22589" w:name="_Toc198640135"/>
      <w:bookmarkStart w:id="22590" w:name="_Toc198651873"/>
      <w:bookmarkStart w:id="22591" w:name="_Toc198729274"/>
      <w:bookmarkStart w:id="22592" w:name="_Toc198731743"/>
      <w:bookmarkStart w:id="22593" w:name="_Toc198732199"/>
      <w:bookmarkStart w:id="22594" w:name="_Toc198734814"/>
      <w:bookmarkStart w:id="22595" w:name="_Toc198808229"/>
      <w:bookmarkStart w:id="22596" w:name="_Toc198816623"/>
      <w:bookmarkStart w:id="22597" w:name="_Toc198900622"/>
      <w:bookmarkStart w:id="22598" w:name="_Toc226633878"/>
      <w:bookmarkStart w:id="22599" w:name="_Toc227581966"/>
      <w:bookmarkStart w:id="22600" w:name="_Toc227584256"/>
      <w:bookmarkStart w:id="22601" w:name="_Toc227584950"/>
      <w:bookmarkStart w:id="22602" w:name="_Toc227585645"/>
      <w:bookmarkStart w:id="22603" w:name="_Toc227586340"/>
      <w:bookmarkStart w:id="22604" w:name="_Toc227587036"/>
      <w:bookmarkStart w:id="22605" w:name="_Toc228186220"/>
      <w:bookmarkStart w:id="22606" w:name="_Toc228186843"/>
      <w:bookmarkStart w:id="22607" w:name="_Toc228449463"/>
      <w:bookmarkStart w:id="22608" w:name="_Toc228450257"/>
      <w:bookmarkStart w:id="22609" w:name="_Toc228450749"/>
      <w:bookmarkStart w:id="22610" w:name="_Toc229403962"/>
      <w:bookmarkStart w:id="22611" w:name="_Toc229468791"/>
      <w:bookmarkStart w:id="22612" w:name="_Toc229469284"/>
      <w:bookmarkStart w:id="22613" w:name="_Toc229470671"/>
      <w:bookmarkStart w:id="22614" w:name="_Toc229475759"/>
      <w:bookmarkStart w:id="22615" w:name="_Toc229476255"/>
      <w:bookmarkStart w:id="22616" w:name="_Toc229476750"/>
      <w:bookmarkStart w:id="22617" w:name="_Toc229477245"/>
      <w:bookmarkStart w:id="22618" w:name="_Toc229477740"/>
      <w:bookmarkStart w:id="22619" w:name="_Toc229478235"/>
      <w:bookmarkStart w:id="22620" w:name="_Toc229478730"/>
      <w:bookmarkStart w:id="22621" w:name="_Toc229479225"/>
      <w:bookmarkStart w:id="22622" w:name="_Toc229479720"/>
      <w:bookmarkStart w:id="22623" w:name="_Toc229480215"/>
      <w:bookmarkStart w:id="22624" w:name="_Toc229481983"/>
      <w:bookmarkStart w:id="22625" w:name="_Toc229482776"/>
      <w:bookmarkStart w:id="22626" w:name="_Toc229489595"/>
      <w:bookmarkStart w:id="22627" w:name="_Toc229726952"/>
      <w:bookmarkStart w:id="22628" w:name="_Toc229729177"/>
      <w:bookmarkStart w:id="22629" w:name="_Toc229742954"/>
      <w:bookmarkStart w:id="22630" w:name="_Toc229988625"/>
      <w:bookmarkStart w:id="22631" w:name="_Toc229990920"/>
      <w:bookmarkStart w:id="22632" w:name="_Toc229997587"/>
      <w:bookmarkStart w:id="22633" w:name="_Toc229998190"/>
      <w:bookmarkStart w:id="22634" w:name="_Toc229998794"/>
      <w:bookmarkStart w:id="22635" w:name="_Toc229999398"/>
      <w:bookmarkStart w:id="22636" w:name="_Toc230000001"/>
      <w:bookmarkStart w:id="22637" w:name="_Toc230000605"/>
      <w:bookmarkStart w:id="22638" w:name="_Toc230001210"/>
      <w:bookmarkStart w:id="22639" w:name="_Toc230001814"/>
      <w:bookmarkStart w:id="22640" w:name="_Toc230002419"/>
      <w:bookmarkStart w:id="22641" w:name="_Toc230074286"/>
      <w:bookmarkStart w:id="22642" w:name="_Toc230082012"/>
      <w:bookmarkStart w:id="22643" w:name="_Toc230083903"/>
      <w:bookmarkStart w:id="22644" w:name="_Toc230260312"/>
      <w:bookmarkStart w:id="22645" w:name="_Toc230261026"/>
      <w:bookmarkStart w:id="22646" w:name="_Toc230339048"/>
      <w:bookmarkStart w:id="22647" w:name="_Toc230339763"/>
      <w:bookmarkStart w:id="22648" w:name="_Toc230340478"/>
      <w:bookmarkStart w:id="22649" w:name="_Toc230341193"/>
      <w:bookmarkStart w:id="22650" w:name="_Toc230341908"/>
      <w:bookmarkStart w:id="22651" w:name="_Toc230342623"/>
      <w:bookmarkStart w:id="22652" w:name="_Toc230343337"/>
      <w:bookmarkStart w:id="22653" w:name="_Toc230596348"/>
      <w:bookmarkStart w:id="22654" w:name="_Toc230597062"/>
      <w:bookmarkStart w:id="22655" w:name="_Toc230607398"/>
      <w:bookmarkStart w:id="22656" w:name="_Toc230608114"/>
      <w:bookmarkStart w:id="22657" w:name="_Toc230609834"/>
      <w:bookmarkStart w:id="22658" w:name="_Toc230678664"/>
      <w:bookmarkStart w:id="22659" w:name="_Toc166354887"/>
      <w:bookmarkStart w:id="22660" w:name="_Toc166359214"/>
      <w:bookmarkStart w:id="22661" w:name="_Toc166485883"/>
      <w:bookmarkStart w:id="22662" w:name="_Toc166569687"/>
      <w:bookmarkStart w:id="22663" w:name="_Toc196910593"/>
      <w:bookmarkStart w:id="22664" w:name="_Toc197672028"/>
      <w:bookmarkStart w:id="22665" w:name="_Toc197672341"/>
      <w:bookmarkStart w:id="22666" w:name="_Toc197935747"/>
      <w:bookmarkStart w:id="22667" w:name="_Toc197941124"/>
      <w:bookmarkStart w:id="22668" w:name="_Toc197955415"/>
      <w:bookmarkStart w:id="22669" w:name="_Toc197955970"/>
      <w:bookmarkStart w:id="22670" w:name="_Toc197965517"/>
      <w:bookmarkStart w:id="22671" w:name="_Toc197965904"/>
      <w:bookmarkStart w:id="22672" w:name="_Toc198025112"/>
      <w:bookmarkStart w:id="22673" w:name="_Toc198133935"/>
      <w:bookmarkStart w:id="22674" w:name="_Toc198134352"/>
      <w:bookmarkStart w:id="22675" w:name="_Toc198199077"/>
      <w:bookmarkStart w:id="22676" w:name="_Toc198300438"/>
      <w:bookmarkStart w:id="22677" w:name="_Toc198639296"/>
      <w:bookmarkStart w:id="22678" w:name="_Toc198639716"/>
      <w:bookmarkStart w:id="22679" w:name="_Toc198640136"/>
      <w:bookmarkStart w:id="22680" w:name="_Toc198651874"/>
      <w:bookmarkStart w:id="22681" w:name="_Toc198729275"/>
      <w:bookmarkStart w:id="22682" w:name="_Toc198731744"/>
      <w:bookmarkStart w:id="22683" w:name="_Toc198732200"/>
      <w:bookmarkStart w:id="22684" w:name="_Toc198734815"/>
      <w:bookmarkStart w:id="22685" w:name="_Toc198808230"/>
      <w:bookmarkStart w:id="22686" w:name="_Toc198816624"/>
      <w:bookmarkStart w:id="22687" w:name="_Toc198900623"/>
      <w:bookmarkStart w:id="22688" w:name="_Toc226633879"/>
      <w:bookmarkStart w:id="22689" w:name="_Toc227581967"/>
      <w:bookmarkStart w:id="22690" w:name="_Toc227584257"/>
      <w:bookmarkStart w:id="22691" w:name="_Toc227584951"/>
      <w:bookmarkStart w:id="22692" w:name="_Toc227585646"/>
      <w:bookmarkStart w:id="22693" w:name="_Toc227586341"/>
      <w:bookmarkStart w:id="22694" w:name="_Toc227587037"/>
      <w:bookmarkStart w:id="22695" w:name="_Toc228186221"/>
      <w:bookmarkStart w:id="22696" w:name="_Toc228186844"/>
      <w:bookmarkStart w:id="22697" w:name="_Toc228449464"/>
      <w:bookmarkStart w:id="22698" w:name="_Toc228450258"/>
      <w:bookmarkStart w:id="22699" w:name="_Toc228450750"/>
      <w:bookmarkStart w:id="22700" w:name="_Toc229403963"/>
      <w:bookmarkStart w:id="22701" w:name="_Toc229468792"/>
      <w:bookmarkStart w:id="22702" w:name="_Toc229469285"/>
      <w:bookmarkStart w:id="22703" w:name="_Toc229470672"/>
      <w:bookmarkStart w:id="22704" w:name="_Toc229475760"/>
      <w:bookmarkStart w:id="22705" w:name="_Toc229476256"/>
      <w:bookmarkStart w:id="22706" w:name="_Toc229476751"/>
      <w:bookmarkStart w:id="22707" w:name="_Toc229477246"/>
      <w:bookmarkStart w:id="22708" w:name="_Toc229477741"/>
      <w:bookmarkStart w:id="22709" w:name="_Toc229478236"/>
      <w:bookmarkStart w:id="22710" w:name="_Toc229478731"/>
      <w:bookmarkStart w:id="22711" w:name="_Toc229479226"/>
      <w:bookmarkStart w:id="22712" w:name="_Toc229479721"/>
      <w:bookmarkStart w:id="22713" w:name="_Toc229480216"/>
      <w:bookmarkStart w:id="22714" w:name="_Toc229481984"/>
      <w:bookmarkStart w:id="22715" w:name="_Toc229482777"/>
      <w:bookmarkStart w:id="22716" w:name="_Toc229489596"/>
      <w:bookmarkStart w:id="22717" w:name="_Toc229726953"/>
      <w:bookmarkStart w:id="22718" w:name="_Toc229729178"/>
      <w:bookmarkStart w:id="22719" w:name="_Toc229742955"/>
      <w:bookmarkStart w:id="22720" w:name="_Toc229988626"/>
      <w:bookmarkStart w:id="22721" w:name="_Toc229990921"/>
      <w:bookmarkStart w:id="22722" w:name="_Toc229997588"/>
      <w:bookmarkStart w:id="22723" w:name="_Toc229998191"/>
      <w:bookmarkStart w:id="22724" w:name="_Toc229998795"/>
      <w:bookmarkStart w:id="22725" w:name="_Toc229999399"/>
      <w:bookmarkStart w:id="22726" w:name="_Toc230000002"/>
      <w:bookmarkStart w:id="22727" w:name="_Toc230000606"/>
      <w:bookmarkStart w:id="22728" w:name="_Toc230001211"/>
      <w:bookmarkStart w:id="22729" w:name="_Toc230001815"/>
      <w:bookmarkStart w:id="22730" w:name="_Toc230002420"/>
      <w:bookmarkStart w:id="22731" w:name="_Toc230074287"/>
      <w:bookmarkStart w:id="22732" w:name="_Toc230082013"/>
      <w:bookmarkStart w:id="22733" w:name="_Toc230083904"/>
      <w:bookmarkStart w:id="22734" w:name="_Toc230260313"/>
      <w:bookmarkStart w:id="22735" w:name="_Toc230261027"/>
      <w:bookmarkStart w:id="22736" w:name="_Toc230339049"/>
      <w:bookmarkStart w:id="22737" w:name="_Toc230339764"/>
      <w:bookmarkStart w:id="22738" w:name="_Toc230340479"/>
      <w:bookmarkStart w:id="22739" w:name="_Toc230341194"/>
      <w:bookmarkStart w:id="22740" w:name="_Toc230341909"/>
      <w:bookmarkStart w:id="22741" w:name="_Toc230342624"/>
      <w:bookmarkStart w:id="22742" w:name="_Toc230343338"/>
      <w:bookmarkStart w:id="22743" w:name="_Toc230596349"/>
      <w:bookmarkStart w:id="22744" w:name="_Toc230597063"/>
      <w:bookmarkStart w:id="22745" w:name="_Toc230607399"/>
      <w:bookmarkStart w:id="22746" w:name="_Toc230608115"/>
      <w:bookmarkStart w:id="22747" w:name="_Toc230609835"/>
      <w:bookmarkStart w:id="22748" w:name="_Toc230678665"/>
      <w:bookmarkStart w:id="22749" w:name="_Toc166354888"/>
      <w:bookmarkStart w:id="22750" w:name="_Toc166359215"/>
      <w:bookmarkStart w:id="22751" w:name="_Toc166485884"/>
      <w:bookmarkStart w:id="22752" w:name="_Toc166569688"/>
      <w:bookmarkStart w:id="22753" w:name="_Toc196910594"/>
      <w:bookmarkStart w:id="22754" w:name="_Toc197672029"/>
      <w:bookmarkStart w:id="22755" w:name="_Toc197672342"/>
      <w:bookmarkStart w:id="22756" w:name="_Toc197935748"/>
      <w:bookmarkStart w:id="22757" w:name="_Toc197941125"/>
      <w:bookmarkStart w:id="22758" w:name="_Toc197955416"/>
      <w:bookmarkStart w:id="22759" w:name="_Toc197955971"/>
      <w:bookmarkStart w:id="22760" w:name="_Toc197965518"/>
      <w:bookmarkStart w:id="22761" w:name="_Toc197965905"/>
      <w:bookmarkStart w:id="22762" w:name="_Toc198025113"/>
      <w:bookmarkStart w:id="22763" w:name="_Toc198133936"/>
      <w:bookmarkStart w:id="22764" w:name="_Toc198134353"/>
      <w:bookmarkStart w:id="22765" w:name="_Toc198199078"/>
      <w:bookmarkStart w:id="22766" w:name="_Toc198300439"/>
      <w:bookmarkStart w:id="22767" w:name="_Toc198639297"/>
      <w:bookmarkStart w:id="22768" w:name="_Toc198639717"/>
      <w:bookmarkStart w:id="22769" w:name="_Toc198640137"/>
      <w:bookmarkStart w:id="22770" w:name="_Toc198651875"/>
      <w:bookmarkStart w:id="22771" w:name="_Toc198729276"/>
      <w:bookmarkStart w:id="22772" w:name="_Toc198731745"/>
      <w:bookmarkStart w:id="22773" w:name="_Toc198732201"/>
      <w:bookmarkStart w:id="22774" w:name="_Toc198734816"/>
      <w:bookmarkStart w:id="22775" w:name="_Toc198808231"/>
      <w:bookmarkStart w:id="22776" w:name="_Toc198816625"/>
      <w:bookmarkStart w:id="22777" w:name="_Toc198900624"/>
      <w:bookmarkStart w:id="22778" w:name="_Toc226633880"/>
      <w:bookmarkStart w:id="22779" w:name="_Toc227581968"/>
      <w:bookmarkStart w:id="22780" w:name="_Toc227584258"/>
      <w:bookmarkStart w:id="22781" w:name="_Toc227584952"/>
      <w:bookmarkStart w:id="22782" w:name="_Toc227585647"/>
      <w:bookmarkStart w:id="22783" w:name="_Toc227586342"/>
      <w:bookmarkStart w:id="22784" w:name="_Toc227587038"/>
      <w:bookmarkStart w:id="22785" w:name="_Toc228186222"/>
      <w:bookmarkStart w:id="22786" w:name="_Toc228186845"/>
      <w:bookmarkStart w:id="22787" w:name="_Toc228449465"/>
      <w:bookmarkStart w:id="22788" w:name="_Toc228450259"/>
      <w:bookmarkStart w:id="22789" w:name="_Toc228450751"/>
      <w:bookmarkStart w:id="22790" w:name="_Toc229403964"/>
      <w:bookmarkStart w:id="22791" w:name="_Toc229468793"/>
      <w:bookmarkStart w:id="22792" w:name="_Toc229469286"/>
      <w:bookmarkStart w:id="22793" w:name="_Toc229470673"/>
      <w:bookmarkStart w:id="22794" w:name="_Toc229475761"/>
      <w:bookmarkStart w:id="22795" w:name="_Toc229476257"/>
      <w:bookmarkStart w:id="22796" w:name="_Toc229476752"/>
      <w:bookmarkStart w:id="22797" w:name="_Toc229477247"/>
      <w:bookmarkStart w:id="22798" w:name="_Toc229477742"/>
      <w:bookmarkStart w:id="22799" w:name="_Toc229478237"/>
      <w:bookmarkStart w:id="22800" w:name="_Toc229478732"/>
      <w:bookmarkStart w:id="22801" w:name="_Toc229479227"/>
      <w:bookmarkStart w:id="22802" w:name="_Toc229479722"/>
      <w:bookmarkStart w:id="22803" w:name="_Toc229480217"/>
      <w:bookmarkStart w:id="22804" w:name="_Toc229481985"/>
      <w:bookmarkStart w:id="22805" w:name="_Toc229482778"/>
      <w:bookmarkStart w:id="22806" w:name="_Toc229489597"/>
      <w:bookmarkStart w:id="22807" w:name="_Toc229726954"/>
      <w:bookmarkStart w:id="22808" w:name="_Toc229729179"/>
      <w:bookmarkStart w:id="22809" w:name="_Toc229742956"/>
      <w:bookmarkStart w:id="22810" w:name="_Toc229988627"/>
      <w:bookmarkStart w:id="22811" w:name="_Toc229990922"/>
      <w:bookmarkStart w:id="22812" w:name="_Toc229997589"/>
      <w:bookmarkStart w:id="22813" w:name="_Toc229998192"/>
      <w:bookmarkStart w:id="22814" w:name="_Toc229998796"/>
      <w:bookmarkStart w:id="22815" w:name="_Toc229999400"/>
      <w:bookmarkStart w:id="22816" w:name="_Toc230000003"/>
      <w:bookmarkStart w:id="22817" w:name="_Toc230000607"/>
      <w:bookmarkStart w:id="22818" w:name="_Toc230001212"/>
      <w:bookmarkStart w:id="22819" w:name="_Toc230001816"/>
      <w:bookmarkStart w:id="22820" w:name="_Toc230002421"/>
      <w:bookmarkStart w:id="22821" w:name="_Toc230074288"/>
      <w:bookmarkStart w:id="22822" w:name="_Toc230082014"/>
      <w:bookmarkStart w:id="22823" w:name="_Toc230083905"/>
      <w:bookmarkStart w:id="22824" w:name="_Toc230260314"/>
      <w:bookmarkStart w:id="22825" w:name="_Toc230261028"/>
      <w:bookmarkStart w:id="22826" w:name="_Toc230339050"/>
      <w:bookmarkStart w:id="22827" w:name="_Toc230339765"/>
      <w:bookmarkStart w:id="22828" w:name="_Toc230340480"/>
      <w:bookmarkStart w:id="22829" w:name="_Toc230341195"/>
      <w:bookmarkStart w:id="22830" w:name="_Toc230341910"/>
      <w:bookmarkStart w:id="22831" w:name="_Toc230342625"/>
      <w:bookmarkStart w:id="22832" w:name="_Toc230343339"/>
      <w:bookmarkStart w:id="22833" w:name="_Toc230596350"/>
      <w:bookmarkStart w:id="22834" w:name="_Toc230597064"/>
      <w:bookmarkStart w:id="22835" w:name="_Toc230607400"/>
      <w:bookmarkStart w:id="22836" w:name="_Toc230608116"/>
      <w:bookmarkStart w:id="22837" w:name="_Toc230609836"/>
      <w:bookmarkStart w:id="22838" w:name="_Toc230678666"/>
      <w:bookmarkStart w:id="22839" w:name="_Toc166354889"/>
      <w:bookmarkStart w:id="22840" w:name="_Toc166359216"/>
      <w:bookmarkStart w:id="22841" w:name="_Toc166485885"/>
      <w:bookmarkStart w:id="22842" w:name="_Toc166569689"/>
      <w:bookmarkStart w:id="22843" w:name="_Toc196910595"/>
      <w:bookmarkStart w:id="22844" w:name="_Toc197672030"/>
      <w:bookmarkStart w:id="22845" w:name="_Toc197672343"/>
      <w:bookmarkStart w:id="22846" w:name="_Toc197935749"/>
      <w:bookmarkStart w:id="22847" w:name="_Toc197941126"/>
      <w:bookmarkStart w:id="22848" w:name="_Toc197955417"/>
      <w:bookmarkStart w:id="22849" w:name="_Toc197955972"/>
      <w:bookmarkStart w:id="22850" w:name="_Toc197965519"/>
      <w:bookmarkStart w:id="22851" w:name="_Toc197965906"/>
      <w:bookmarkStart w:id="22852" w:name="_Toc198025114"/>
      <w:bookmarkStart w:id="22853" w:name="_Toc198133937"/>
      <w:bookmarkStart w:id="22854" w:name="_Toc198134354"/>
      <w:bookmarkStart w:id="22855" w:name="_Toc198199079"/>
      <w:bookmarkStart w:id="22856" w:name="_Toc198300440"/>
      <w:bookmarkStart w:id="22857" w:name="_Toc198639298"/>
      <w:bookmarkStart w:id="22858" w:name="_Toc198639718"/>
      <w:bookmarkStart w:id="22859" w:name="_Toc198640138"/>
      <w:bookmarkStart w:id="22860" w:name="_Toc198651876"/>
      <w:bookmarkStart w:id="22861" w:name="_Toc198729277"/>
      <w:bookmarkStart w:id="22862" w:name="_Toc198731746"/>
      <w:bookmarkStart w:id="22863" w:name="_Toc198732202"/>
      <w:bookmarkStart w:id="22864" w:name="_Toc198734817"/>
      <w:bookmarkStart w:id="22865" w:name="_Toc198808232"/>
      <w:bookmarkStart w:id="22866" w:name="_Toc198816626"/>
      <w:bookmarkStart w:id="22867" w:name="_Toc198900625"/>
      <w:bookmarkStart w:id="22868" w:name="_Toc226633881"/>
      <w:bookmarkStart w:id="22869" w:name="_Toc227581969"/>
      <w:bookmarkStart w:id="22870" w:name="_Toc227584259"/>
      <w:bookmarkStart w:id="22871" w:name="_Toc227584953"/>
      <w:bookmarkStart w:id="22872" w:name="_Toc227585648"/>
      <w:bookmarkStart w:id="22873" w:name="_Toc227586343"/>
      <w:bookmarkStart w:id="22874" w:name="_Toc227587039"/>
      <w:bookmarkStart w:id="22875" w:name="_Toc228186223"/>
      <w:bookmarkStart w:id="22876" w:name="_Toc228186846"/>
      <w:bookmarkStart w:id="22877" w:name="_Toc228449466"/>
      <w:bookmarkStart w:id="22878" w:name="_Toc228450260"/>
      <w:bookmarkStart w:id="22879" w:name="_Toc228450752"/>
      <w:bookmarkStart w:id="22880" w:name="_Toc229403965"/>
      <w:bookmarkStart w:id="22881" w:name="_Toc229468794"/>
      <w:bookmarkStart w:id="22882" w:name="_Toc229469287"/>
      <w:bookmarkStart w:id="22883" w:name="_Toc229470674"/>
      <w:bookmarkStart w:id="22884" w:name="_Toc229475762"/>
      <w:bookmarkStart w:id="22885" w:name="_Toc229476258"/>
      <w:bookmarkStart w:id="22886" w:name="_Toc229476753"/>
      <w:bookmarkStart w:id="22887" w:name="_Toc229477248"/>
      <w:bookmarkStart w:id="22888" w:name="_Toc229477743"/>
      <w:bookmarkStart w:id="22889" w:name="_Toc229478238"/>
      <w:bookmarkStart w:id="22890" w:name="_Toc229478733"/>
      <w:bookmarkStart w:id="22891" w:name="_Toc229479228"/>
      <w:bookmarkStart w:id="22892" w:name="_Toc229479723"/>
      <w:bookmarkStart w:id="22893" w:name="_Toc229480218"/>
      <w:bookmarkStart w:id="22894" w:name="_Toc229481986"/>
      <w:bookmarkStart w:id="22895" w:name="_Toc229482779"/>
      <w:bookmarkStart w:id="22896" w:name="_Toc229489598"/>
      <w:bookmarkStart w:id="22897" w:name="_Toc229726955"/>
      <w:bookmarkStart w:id="22898" w:name="_Toc229729180"/>
      <w:bookmarkStart w:id="22899" w:name="_Toc229742957"/>
      <w:bookmarkStart w:id="22900" w:name="_Toc229988628"/>
      <w:bookmarkStart w:id="22901" w:name="_Toc229990923"/>
      <w:bookmarkStart w:id="22902" w:name="_Toc229997590"/>
      <w:bookmarkStart w:id="22903" w:name="_Toc229998193"/>
      <w:bookmarkStart w:id="22904" w:name="_Toc229998797"/>
      <w:bookmarkStart w:id="22905" w:name="_Toc229999401"/>
      <w:bookmarkStart w:id="22906" w:name="_Toc230000004"/>
      <w:bookmarkStart w:id="22907" w:name="_Toc230000608"/>
      <w:bookmarkStart w:id="22908" w:name="_Toc230001213"/>
      <w:bookmarkStart w:id="22909" w:name="_Toc230001817"/>
      <w:bookmarkStart w:id="22910" w:name="_Toc230002422"/>
      <w:bookmarkStart w:id="22911" w:name="_Toc230074289"/>
      <w:bookmarkStart w:id="22912" w:name="_Toc230082015"/>
      <w:bookmarkStart w:id="22913" w:name="_Toc230083906"/>
      <w:bookmarkStart w:id="22914" w:name="_Toc230260315"/>
      <w:bookmarkStart w:id="22915" w:name="_Toc230261029"/>
      <w:bookmarkStart w:id="22916" w:name="_Toc230339051"/>
      <w:bookmarkStart w:id="22917" w:name="_Toc230339766"/>
      <w:bookmarkStart w:id="22918" w:name="_Toc230340481"/>
      <w:bookmarkStart w:id="22919" w:name="_Toc230341196"/>
      <w:bookmarkStart w:id="22920" w:name="_Toc230341911"/>
      <w:bookmarkStart w:id="22921" w:name="_Toc230342626"/>
      <w:bookmarkStart w:id="22922" w:name="_Toc230343340"/>
      <w:bookmarkStart w:id="22923" w:name="_Toc230596351"/>
      <w:bookmarkStart w:id="22924" w:name="_Toc230597065"/>
      <w:bookmarkStart w:id="22925" w:name="_Toc230607401"/>
      <w:bookmarkStart w:id="22926" w:name="_Toc230608117"/>
      <w:bookmarkStart w:id="22927" w:name="_Toc230609837"/>
      <w:bookmarkStart w:id="22928" w:name="_Toc230678667"/>
      <w:bookmarkStart w:id="22929" w:name="_Toc165033060"/>
      <w:bookmarkStart w:id="22930" w:name="_Toc166147680"/>
      <w:bookmarkStart w:id="22931" w:name="_Toc166156308"/>
      <w:bookmarkStart w:id="22932" w:name="_Toc166156801"/>
      <w:bookmarkStart w:id="22933" w:name="_Toc166158694"/>
      <w:bookmarkStart w:id="22934" w:name="_Toc166160996"/>
      <w:bookmarkStart w:id="22935" w:name="_Toc166354890"/>
      <w:bookmarkStart w:id="22936" w:name="_Toc166359217"/>
      <w:bookmarkStart w:id="22937" w:name="_Toc166485886"/>
      <w:bookmarkStart w:id="22938" w:name="_Toc166569690"/>
      <w:bookmarkStart w:id="22939" w:name="_Toc196910596"/>
      <w:bookmarkStart w:id="22940" w:name="_Toc197672031"/>
      <w:bookmarkStart w:id="22941" w:name="_Toc197672344"/>
      <w:bookmarkStart w:id="22942" w:name="_Toc197935750"/>
      <w:bookmarkStart w:id="22943" w:name="_Toc197941127"/>
      <w:bookmarkStart w:id="22944" w:name="_Toc197955418"/>
      <w:bookmarkStart w:id="22945" w:name="_Toc197955973"/>
      <w:bookmarkStart w:id="22946" w:name="_Toc197965520"/>
      <w:bookmarkStart w:id="22947" w:name="_Toc197965907"/>
      <w:bookmarkStart w:id="22948" w:name="_Toc198025115"/>
      <w:bookmarkStart w:id="22949" w:name="_Toc198133938"/>
      <w:bookmarkStart w:id="22950" w:name="_Toc198134355"/>
      <w:bookmarkStart w:id="22951" w:name="_Toc198199080"/>
      <w:bookmarkStart w:id="22952" w:name="_Toc198300441"/>
      <w:bookmarkStart w:id="22953" w:name="_Toc198639299"/>
      <w:bookmarkStart w:id="22954" w:name="_Toc198639719"/>
      <w:bookmarkStart w:id="22955" w:name="_Toc198640139"/>
      <w:bookmarkStart w:id="22956" w:name="_Toc198651877"/>
      <w:bookmarkStart w:id="22957" w:name="_Toc198729278"/>
      <w:bookmarkStart w:id="22958" w:name="_Toc198731747"/>
      <w:bookmarkStart w:id="22959" w:name="_Toc198732203"/>
      <w:bookmarkStart w:id="22960" w:name="_Toc198734818"/>
      <w:bookmarkStart w:id="22961" w:name="_Toc198808233"/>
      <w:bookmarkStart w:id="22962" w:name="_Toc198816627"/>
      <w:bookmarkStart w:id="22963" w:name="_Toc198900626"/>
      <w:bookmarkStart w:id="22964" w:name="_Toc226633882"/>
      <w:bookmarkStart w:id="22965" w:name="_Toc227581970"/>
      <w:bookmarkStart w:id="22966" w:name="_Toc227584260"/>
      <w:bookmarkStart w:id="22967" w:name="_Toc227584954"/>
      <w:bookmarkStart w:id="22968" w:name="_Toc227585649"/>
      <w:bookmarkStart w:id="22969" w:name="_Toc227586344"/>
      <w:bookmarkStart w:id="22970" w:name="_Toc227587040"/>
      <w:bookmarkStart w:id="22971" w:name="_Toc228186224"/>
      <w:bookmarkStart w:id="22972" w:name="_Toc228186847"/>
      <w:bookmarkStart w:id="22973" w:name="_Toc228449467"/>
      <w:bookmarkStart w:id="22974" w:name="_Toc228450261"/>
      <w:bookmarkStart w:id="22975" w:name="_Toc228450753"/>
      <w:bookmarkStart w:id="22976" w:name="_Toc229403966"/>
      <w:bookmarkStart w:id="22977" w:name="_Toc229468795"/>
      <w:bookmarkStart w:id="22978" w:name="_Toc229469288"/>
      <w:bookmarkStart w:id="22979" w:name="_Toc229470675"/>
      <w:bookmarkStart w:id="22980" w:name="_Toc229475763"/>
      <w:bookmarkStart w:id="22981" w:name="_Toc229476259"/>
      <w:bookmarkStart w:id="22982" w:name="_Toc229476754"/>
      <w:bookmarkStart w:id="22983" w:name="_Toc229477249"/>
      <w:bookmarkStart w:id="22984" w:name="_Toc229477744"/>
      <w:bookmarkStart w:id="22985" w:name="_Toc229478239"/>
      <w:bookmarkStart w:id="22986" w:name="_Toc229478734"/>
      <w:bookmarkStart w:id="22987" w:name="_Toc229479229"/>
      <w:bookmarkStart w:id="22988" w:name="_Toc229479724"/>
      <w:bookmarkStart w:id="22989" w:name="_Toc229480219"/>
      <w:bookmarkStart w:id="22990" w:name="_Toc229481987"/>
      <w:bookmarkStart w:id="22991" w:name="_Toc229482780"/>
      <w:bookmarkStart w:id="22992" w:name="_Toc229489599"/>
      <w:bookmarkStart w:id="22993" w:name="_Toc229726956"/>
      <w:bookmarkStart w:id="22994" w:name="_Toc229729181"/>
      <w:bookmarkStart w:id="22995" w:name="_Toc229742958"/>
      <w:bookmarkStart w:id="22996" w:name="_Toc229988629"/>
      <w:bookmarkStart w:id="22997" w:name="_Toc229990924"/>
      <w:bookmarkStart w:id="22998" w:name="_Toc229997591"/>
      <w:bookmarkStart w:id="22999" w:name="_Toc229998194"/>
      <w:bookmarkStart w:id="23000" w:name="_Toc229998798"/>
      <w:bookmarkStart w:id="23001" w:name="_Toc229999402"/>
      <w:bookmarkStart w:id="23002" w:name="_Toc230000005"/>
      <w:bookmarkStart w:id="23003" w:name="_Toc230000609"/>
      <w:bookmarkStart w:id="23004" w:name="_Toc230001214"/>
      <w:bookmarkStart w:id="23005" w:name="_Toc230001818"/>
      <w:bookmarkStart w:id="23006" w:name="_Toc230002423"/>
      <w:bookmarkStart w:id="23007" w:name="_Toc230074290"/>
      <w:bookmarkStart w:id="23008" w:name="_Toc230082016"/>
      <w:bookmarkStart w:id="23009" w:name="_Toc230083907"/>
      <w:bookmarkStart w:id="23010" w:name="_Toc230260316"/>
      <w:bookmarkStart w:id="23011" w:name="_Toc230261030"/>
      <w:bookmarkStart w:id="23012" w:name="_Toc230339052"/>
      <w:bookmarkStart w:id="23013" w:name="_Toc230339767"/>
      <w:bookmarkStart w:id="23014" w:name="_Toc230340482"/>
      <w:bookmarkStart w:id="23015" w:name="_Toc230341197"/>
      <w:bookmarkStart w:id="23016" w:name="_Toc230341912"/>
      <w:bookmarkStart w:id="23017" w:name="_Toc230342627"/>
      <w:bookmarkStart w:id="23018" w:name="_Toc230343341"/>
      <w:bookmarkStart w:id="23019" w:name="_Toc230596352"/>
      <w:bookmarkStart w:id="23020" w:name="_Toc230597066"/>
      <w:bookmarkStart w:id="23021" w:name="_Toc230607402"/>
      <w:bookmarkStart w:id="23022" w:name="_Toc230608118"/>
      <w:bookmarkStart w:id="23023" w:name="_Toc230609838"/>
      <w:bookmarkStart w:id="23024" w:name="_Toc230678668"/>
      <w:bookmarkStart w:id="23025" w:name="_Toc164779610"/>
      <w:bookmarkStart w:id="23026" w:name="_Toc164779806"/>
      <w:bookmarkStart w:id="23027" w:name="_Toc164779949"/>
      <w:bookmarkStart w:id="23028" w:name="_Toc164780092"/>
      <w:bookmarkStart w:id="23029" w:name="_Toc164780235"/>
      <w:bookmarkStart w:id="23030" w:name="_Toc164780378"/>
      <w:bookmarkStart w:id="23031" w:name="_Toc164780521"/>
      <w:bookmarkStart w:id="23032" w:name="_Toc164780664"/>
      <w:bookmarkStart w:id="23033" w:name="_Toc164780807"/>
      <w:bookmarkStart w:id="23034" w:name="_Toc164780950"/>
      <w:bookmarkStart w:id="23035" w:name="_Toc164781093"/>
      <w:bookmarkStart w:id="23036" w:name="_Toc164781235"/>
      <w:bookmarkStart w:id="23037" w:name="_Toc164845528"/>
      <w:bookmarkStart w:id="23038" w:name="_Toc164845762"/>
      <w:bookmarkStart w:id="23039" w:name="_Toc164846144"/>
      <w:bookmarkStart w:id="23040" w:name="_Toc164846285"/>
      <w:bookmarkStart w:id="23041" w:name="_Toc164846426"/>
      <w:bookmarkStart w:id="23042" w:name="_Toc164846568"/>
      <w:bookmarkStart w:id="23043" w:name="_Toc164846709"/>
      <w:bookmarkStart w:id="23044" w:name="_Toc164847161"/>
      <w:bookmarkStart w:id="23045" w:name="_Toc164847302"/>
      <w:bookmarkStart w:id="23046" w:name="_Toc164847443"/>
      <w:bookmarkStart w:id="23047" w:name="_Toc164847585"/>
      <w:bookmarkStart w:id="23048" w:name="_Toc164849010"/>
      <w:bookmarkStart w:id="23049" w:name="_Toc164856634"/>
      <w:bookmarkStart w:id="23050" w:name="_Toc164857906"/>
      <w:bookmarkStart w:id="23051" w:name="_Toc164858119"/>
      <w:bookmarkStart w:id="23052" w:name="_Toc164858289"/>
      <w:bookmarkStart w:id="23053" w:name="_Toc164939986"/>
      <w:bookmarkStart w:id="23054" w:name="_Toc165033061"/>
      <w:bookmarkStart w:id="23055" w:name="_Toc166147681"/>
      <w:bookmarkStart w:id="23056" w:name="_Toc166156309"/>
      <w:bookmarkStart w:id="23057" w:name="_Toc166156802"/>
      <w:bookmarkStart w:id="23058" w:name="_Toc166158695"/>
      <w:bookmarkStart w:id="23059" w:name="_Toc166160997"/>
      <w:bookmarkStart w:id="23060" w:name="_Toc166354891"/>
      <w:bookmarkStart w:id="23061" w:name="_Toc166359218"/>
      <w:bookmarkStart w:id="23062" w:name="_Toc166485887"/>
      <w:bookmarkStart w:id="23063" w:name="_Toc166569691"/>
      <w:bookmarkStart w:id="23064" w:name="_Toc196910597"/>
      <w:bookmarkStart w:id="23065" w:name="_Toc197672032"/>
      <w:bookmarkStart w:id="23066" w:name="_Toc197672345"/>
      <w:bookmarkStart w:id="23067" w:name="_Toc197935751"/>
      <w:bookmarkStart w:id="23068" w:name="_Toc197941128"/>
      <w:bookmarkStart w:id="23069" w:name="_Toc197955419"/>
      <w:bookmarkStart w:id="23070" w:name="_Toc197955974"/>
      <w:bookmarkStart w:id="23071" w:name="_Toc197965521"/>
      <w:bookmarkStart w:id="23072" w:name="_Toc197965908"/>
      <w:bookmarkStart w:id="23073" w:name="_Toc198025116"/>
      <w:bookmarkStart w:id="23074" w:name="_Toc198133939"/>
      <w:bookmarkStart w:id="23075" w:name="_Toc198134356"/>
      <w:bookmarkStart w:id="23076" w:name="_Toc198199081"/>
      <w:bookmarkStart w:id="23077" w:name="_Toc198300442"/>
      <w:bookmarkStart w:id="23078" w:name="_Toc198639300"/>
      <w:bookmarkStart w:id="23079" w:name="_Toc198639720"/>
      <w:bookmarkStart w:id="23080" w:name="_Toc198640140"/>
      <w:bookmarkStart w:id="23081" w:name="_Toc198651878"/>
      <w:bookmarkStart w:id="23082" w:name="_Toc198729279"/>
      <w:bookmarkStart w:id="23083" w:name="_Toc198731748"/>
      <w:bookmarkStart w:id="23084" w:name="_Toc198732204"/>
      <w:bookmarkStart w:id="23085" w:name="_Toc198734819"/>
      <w:bookmarkStart w:id="23086" w:name="_Toc198808234"/>
      <w:bookmarkStart w:id="23087" w:name="_Toc198816628"/>
      <w:bookmarkStart w:id="23088" w:name="_Toc198900627"/>
      <w:bookmarkStart w:id="23089" w:name="_Toc226633883"/>
      <w:bookmarkStart w:id="23090" w:name="_Toc227581971"/>
      <w:bookmarkStart w:id="23091" w:name="_Toc227584261"/>
      <w:bookmarkStart w:id="23092" w:name="_Toc227584955"/>
      <w:bookmarkStart w:id="23093" w:name="_Toc227585650"/>
      <w:bookmarkStart w:id="23094" w:name="_Toc227586345"/>
      <w:bookmarkStart w:id="23095" w:name="_Toc227587041"/>
      <w:bookmarkStart w:id="23096" w:name="_Toc228186225"/>
      <w:bookmarkStart w:id="23097" w:name="_Toc228186848"/>
      <w:bookmarkStart w:id="23098" w:name="_Toc228449468"/>
      <w:bookmarkStart w:id="23099" w:name="_Toc228450262"/>
      <w:bookmarkStart w:id="23100" w:name="_Toc228450754"/>
      <w:bookmarkStart w:id="23101" w:name="_Toc229403967"/>
      <w:bookmarkStart w:id="23102" w:name="_Toc229468796"/>
      <w:bookmarkStart w:id="23103" w:name="_Toc229469289"/>
      <w:bookmarkStart w:id="23104" w:name="_Toc229470676"/>
      <w:bookmarkStart w:id="23105" w:name="_Toc229475764"/>
      <w:bookmarkStart w:id="23106" w:name="_Toc229476260"/>
      <w:bookmarkStart w:id="23107" w:name="_Toc229476755"/>
      <w:bookmarkStart w:id="23108" w:name="_Toc229477250"/>
      <w:bookmarkStart w:id="23109" w:name="_Toc229477745"/>
      <w:bookmarkStart w:id="23110" w:name="_Toc229478240"/>
      <w:bookmarkStart w:id="23111" w:name="_Toc229478735"/>
      <w:bookmarkStart w:id="23112" w:name="_Toc229479230"/>
      <w:bookmarkStart w:id="23113" w:name="_Toc229479725"/>
      <w:bookmarkStart w:id="23114" w:name="_Toc229480220"/>
      <w:bookmarkStart w:id="23115" w:name="_Toc229481988"/>
      <w:bookmarkStart w:id="23116" w:name="_Toc229482781"/>
      <w:bookmarkStart w:id="23117" w:name="_Toc229489600"/>
      <w:bookmarkStart w:id="23118" w:name="_Toc229726957"/>
      <w:bookmarkStart w:id="23119" w:name="_Toc229729182"/>
      <w:bookmarkStart w:id="23120" w:name="_Toc229742959"/>
      <w:bookmarkStart w:id="23121" w:name="_Toc229988630"/>
      <w:bookmarkStart w:id="23122" w:name="_Toc229990925"/>
      <w:bookmarkStart w:id="23123" w:name="_Toc229997592"/>
      <w:bookmarkStart w:id="23124" w:name="_Toc229998195"/>
      <w:bookmarkStart w:id="23125" w:name="_Toc229998799"/>
      <w:bookmarkStart w:id="23126" w:name="_Toc229999403"/>
      <w:bookmarkStart w:id="23127" w:name="_Toc230000006"/>
      <w:bookmarkStart w:id="23128" w:name="_Toc230000610"/>
      <w:bookmarkStart w:id="23129" w:name="_Toc230001215"/>
      <w:bookmarkStart w:id="23130" w:name="_Toc230001819"/>
      <w:bookmarkStart w:id="23131" w:name="_Toc230002424"/>
      <w:bookmarkStart w:id="23132" w:name="_Toc230074291"/>
      <w:bookmarkStart w:id="23133" w:name="_Toc230082017"/>
      <w:bookmarkStart w:id="23134" w:name="_Toc230083908"/>
      <w:bookmarkStart w:id="23135" w:name="_Toc230260317"/>
      <w:bookmarkStart w:id="23136" w:name="_Toc230261031"/>
      <w:bookmarkStart w:id="23137" w:name="_Toc230339053"/>
      <w:bookmarkStart w:id="23138" w:name="_Toc230339768"/>
      <w:bookmarkStart w:id="23139" w:name="_Toc230340483"/>
      <w:bookmarkStart w:id="23140" w:name="_Toc230341198"/>
      <w:bookmarkStart w:id="23141" w:name="_Toc230341913"/>
      <w:bookmarkStart w:id="23142" w:name="_Toc230342628"/>
      <w:bookmarkStart w:id="23143" w:name="_Toc230343342"/>
      <w:bookmarkStart w:id="23144" w:name="_Toc230596353"/>
      <w:bookmarkStart w:id="23145" w:name="_Toc230597067"/>
      <w:bookmarkStart w:id="23146" w:name="_Toc230607403"/>
      <w:bookmarkStart w:id="23147" w:name="_Toc230608119"/>
      <w:bookmarkStart w:id="23148" w:name="_Toc230609839"/>
      <w:bookmarkStart w:id="23149" w:name="_Toc230678669"/>
      <w:bookmarkStart w:id="23150" w:name="_Toc164779611"/>
      <w:bookmarkStart w:id="23151" w:name="_Toc164779807"/>
      <w:bookmarkStart w:id="23152" w:name="_Toc164779950"/>
      <w:bookmarkStart w:id="23153" w:name="_Toc164780093"/>
      <w:bookmarkStart w:id="23154" w:name="_Toc164780236"/>
      <w:bookmarkStart w:id="23155" w:name="_Toc164780379"/>
      <w:bookmarkStart w:id="23156" w:name="_Toc164780522"/>
      <w:bookmarkStart w:id="23157" w:name="_Toc164780665"/>
      <w:bookmarkStart w:id="23158" w:name="_Toc164780808"/>
      <w:bookmarkStart w:id="23159" w:name="_Toc164780951"/>
      <w:bookmarkStart w:id="23160" w:name="_Toc164781094"/>
      <w:bookmarkStart w:id="23161" w:name="_Toc164781236"/>
      <w:bookmarkStart w:id="23162" w:name="_Toc164845529"/>
      <w:bookmarkStart w:id="23163" w:name="_Toc164845763"/>
      <w:bookmarkStart w:id="23164" w:name="_Toc164846145"/>
      <w:bookmarkStart w:id="23165" w:name="_Toc164846286"/>
      <w:bookmarkStart w:id="23166" w:name="_Toc164846427"/>
      <w:bookmarkStart w:id="23167" w:name="_Toc164846569"/>
      <w:bookmarkStart w:id="23168" w:name="_Toc164846710"/>
      <w:bookmarkStart w:id="23169" w:name="_Toc164847162"/>
      <w:bookmarkStart w:id="23170" w:name="_Toc164847303"/>
      <w:bookmarkStart w:id="23171" w:name="_Toc164847444"/>
      <w:bookmarkStart w:id="23172" w:name="_Toc164847586"/>
      <w:bookmarkStart w:id="23173" w:name="_Toc164849011"/>
      <w:bookmarkStart w:id="23174" w:name="_Toc164856635"/>
      <w:bookmarkStart w:id="23175" w:name="_Toc164857907"/>
      <w:bookmarkStart w:id="23176" w:name="_Toc164858120"/>
      <w:bookmarkStart w:id="23177" w:name="_Toc164858290"/>
      <w:bookmarkStart w:id="23178" w:name="_Toc164939987"/>
      <w:bookmarkStart w:id="23179" w:name="_Toc165033062"/>
      <w:bookmarkStart w:id="23180" w:name="_Toc166147682"/>
      <w:bookmarkStart w:id="23181" w:name="_Toc166156310"/>
      <w:bookmarkStart w:id="23182" w:name="_Toc166156803"/>
      <w:bookmarkStart w:id="23183" w:name="_Toc166158696"/>
      <w:bookmarkStart w:id="23184" w:name="_Toc166160998"/>
      <w:bookmarkStart w:id="23185" w:name="_Toc166354892"/>
      <w:bookmarkStart w:id="23186" w:name="_Toc166359219"/>
      <w:bookmarkStart w:id="23187" w:name="_Toc166485888"/>
      <w:bookmarkStart w:id="23188" w:name="_Toc166569692"/>
      <w:bookmarkStart w:id="23189" w:name="_Toc196910598"/>
      <w:bookmarkStart w:id="23190" w:name="_Toc197672033"/>
      <w:bookmarkStart w:id="23191" w:name="_Toc197672346"/>
      <w:bookmarkStart w:id="23192" w:name="_Toc197935752"/>
      <w:bookmarkStart w:id="23193" w:name="_Toc197941129"/>
      <w:bookmarkStart w:id="23194" w:name="_Toc197955420"/>
      <w:bookmarkStart w:id="23195" w:name="_Toc197955975"/>
      <w:bookmarkStart w:id="23196" w:name="_Toc197965522"/>
      <w:bookmarkStart w:id="23197" w:name="_Toc197965909"/>
      <w:bookmarkStart w:id="23198" w:name="_Toc198025117"/>
      <w:bookmarkStart w:id="23199" w:name="_Toc198133940"/>
      <w:bookmarkStart w:id="23200" w:name="_Toc198134357"/>
      <w:bookmarkStart w:id="23201" w:name="_Toc198199082"/>
      <w:bookmarkStart w:id="23202" w:name="_Toc198300443"/>
      <w:bookmarkStart w:id="23203" w:name="_Toc198639301"/>
      <w:bookmarkStart w:id="23204" w:name="_Toc198639721"/>
      <w:bookmarkStart w:id="23205" w:name="_Toc198640141"/>
      <w:bookmarkStart w:id="23206" w:name="_Toc198651879"/>
      <w:bookmarkStart w:id="23207" w:name="_Toc198729280"/>
      <w:bookmarkStart w:id="23208" w:name="_Toc198731749"/>
      <w:bookmarkStart w:id="23209" w:name="_Toc198732205"/>
      <w:bookmarkStart w:id="23210" w:name="_Toc198734820"/>
      <w:bookmarkStart w:id="23211" w:name="_Toc198808235"/>
      <w:bookmarkStart w:id="23212" w:name="_Toc198816629"/>
      <w:bookmarkStart w:id="23213" w:name="_Toc198900628"/>
      <w:bookmarkStart w:id="23214" w:name="_Toc226633884"/>
      <w:bookmarkStart w:id="23215" w:name="_Toc227581972"/>
      <w:bookmarkStart w:id="23216" w:name="_Toc227584262"/>
      <w:bookmarkStart w:id="23217" w:name="_Toc227584956"/>
      <w:bookmarkStart w:id="23218" w:name="_Toc227585651"/>
      <w:bookmarkStart w:id="23219" w:name="_Toc227586346"/>
      <w:bookmarkStart w:id="23220" w:name="_Toc227587042"/>
      <w:bookmarkStart w:id="23221" w:name="_Toc228186226"/>
      <w:bookmarkStart w:id="23222" w:name="_Toc228186849"/>
      <w:bookmarkStart w:id="23223" w:name="_Toc228449469"/>
      <w:bookmarkStart w:id="23224" w:name="_Toc228450263"/>
      <w:bookmarkStart w:id="23225" w:name="_Toc228450755"/>
      <w:bookmarkStart w:id="23226" w:name="_Toc229403968"/>
      <w:bookmarkStart w:id="23227" w:name="_Toc229468797"/>
      <w:bookmarkStart w:id="23228" w:name="_Toc229469290"/>
      <w:bookmarkStart w:id="23229" w:name="_Toc229470677"/>
      <w:bookmarkStart w:id="23230" w:name="_Toc229475765"/>
      <w:bookmarkStart w:id="23231" w:name="_Toc229476261"/>
      <w:bookmarkStart w:id="23232" w:name="_Toc229476756"/>
      <w:bookmarkStart w:id="23233" w:name="_Toc229477251"/>
      <w:bookmarkStart w:id="23234" w:name="_Toc229477746"/>
      <w:bookmarkStart w:id="23235" w:name="_Toc229478241"/>
      <w:bookmarkStart w:id="23236" w:name="_Toc229478736"/>
      <w:bookmarkStart w:id="23237" w:name="_Toc229479231"/>
      <w:bookmarkStart w:id="23238" w:name="_Toc229479726"/>
      <w:bookmarkStart w:id="23239" w:name="_Toc229480221"/>
      <w:bookmarkStart w:id="23240" w:name="_Toc229481989"/>
      <w:bookmarkStart w:id="23241" w:name="_Toc229482782"/>
      <w:bookmarkStart w:id="23242" w:name="_Toc229489601"/>
      <w:bookmarkStart w:id="23243" w:name="_Toc229726958"/>
      <w:bookmarkStart w:id="23244" w:name="_Toc229729183"/>
      <w:bookmarkStart w:id="23245" w:name="_Toc229742960"/>
      <w:bookmarkStart w:id="23246" w:name="_Toc229988631"/>
      <w:bookmarkStart w:id="23247" w:name="_Toc229990926"/>
      <w:bookmarkStart w:id="23248" w:name="_Toc229997593"/>
      <w:bookmarkStart w:id="23249" w:name="_Toc229998196"/>
      <w:bookmarkStart w:id="23250" w:name="_Toc229998800"/>
      <w:bookmarkStart w:id="23251" w:name="_Toc229999404"/>
      <w:bookmarkStart w:id="23252" w:name="_Toc230000007"/>
      <w:bookmarkStart w:id="23253" w:name="_Toc230000611"/>
      <w:bookmarkStart w:id="23254" w:name="_Toc230001216"/>
      <w:bookmarkStart w:id="23255" w:name="_Toc230001820"/>
      <w:bookmarkStart w:id="23256" w:name="_Toc230002425"/>
      <w:bookmarkStart w:id="23257" w:name="_Toc230074292"/>
      <w:bookmarkStart w:id="23258" w:name="_Toc230082018"/>
      <w:bookmarkStart w:id="23259" w:name="_Toc230083909"/>
      <w:bookmarkStart w:id="23260" w:name="_Toc230260318"/>
      <w:bookmarkStart w:id="23261" w:name="_Toc230261032"/>
      <w:bookmarkStart w:id="23262" w:name="_Toc230339054"/>
      <w:bookmarkStart w:id="23263" w:name="_Toc230339769"/>
      <w:bookmarkStart w:id="23264" w:name="_Toc230340484"/>
      <w:bookmarkStart w:id="23265" w:name="_Toc230341199"/>
      <w:bookmarkStart w:id="23266" w:name="_Toc230341914"/>
      <w:bookmarkStart w:id="23267" w:name="_Toc230342629"/>
      <w:bookmarkStart w:id="23268" w:name="_Toc230343343"/>
      <w:bookmarkStart w:id="23269" w:name="_Toc230596354"/>
      <w:bookmarkStart w:id="23270" w:name="_Toc230597068"/>
      <w:bookmarkStart w:id="23271" w:name="_Toc230607404"/>
      <w:bookmarkStart w:id="23272" w:name="_Toc230608120"/>
      <w:bookmarkStart w:id="23273" w:name="_Toc230609840"/>
      <w:bookmarkStart w:id="23274" w:name="_Toc230678670"/>
      <w:bookmarkStart w:id="23275" w:name="_Toc164779612"/>
      <w:bookmarkStart w:id="23276" w:name="_Toc164779808"/>
      <w:bookmarkStart w:id="23277" w:name="_Toc164779951"/>
      <w:bookmarkStart w:id="23278" w:name="_Toc164780094"/>
      <w:bookmarkStart w:id="23279" w:name="_Toc164780237"/>
      <w:bookmarkStart w:id="23280" w:name="_Toc164780380"/>
      <w:bookmarkStart w:id="23281" w:name="_Toc164780523"/>
      <w:bookmarkStart w:id="23282" w:name="_Toc164780666"/>
      <w:bookmarkStart w:id="23283" w:name="_Toc164780809"/>
      <w:bookmarkStart w:id="23284" w:name="_Toc164780952"/>
      <w:bookmarkStart w:id="23285" w:name="_Toc164781095"/>
      <w:bookmarkStart w:id="23286" w:name="_Toc164781237"/>
      <w:bookmarkStart w:id="23287" w:name="_Toc164845530"/>
      <w:bookmarkStart w:id="23288" w:name="_Toc164845764"/>
      <w:bookmarkStart w:id="23289" w:name="_Toc164846146"/>
      <w:bookmarkStart w:id="23290" w:name="_Toc164846287"/>
      <w:bookmarkStart w:id="23291" w:name="_Toc164846428"/>
      <w:bookmarkStart w:id="23292" w:name="_Toc164846570"/>
      <w:bookmarkStart w:id="23293" w:name="_Toc164846711"/>
      <w:bookmarkStart w:id="23294" w:name="_Toc164847163"/>
      <w:bookmarkStart w:id="23295" w:name="_Toc164847304"/>
      <w:bookmarkStart w:id="23296" w:name="_Toc164847445"/>
      <w:bookmarkStart w:id="23297" w:name="_Toc164847587"/>
      <w:bookmarkStart w:id="23298" w:name="_Toc164849012"/>
      <w:bookmarkStart w:id="23299" w:name="_Toc164856636"/>
      <w:bookmarkStart w:id="23300" w:name="_Toc164857908"/>
      <w:bookmarkStart w:id="23301" w:name="_Toc164858121"/>
      <w:bookmarkStart w:id="23302" w:name="_Toc164858291"/>
      <w:bookmarkStart w:id="23303" w:name="_Toc164939988"/>
      <w:bookmarkStart w:id="23304" w:name="_Toc165033063"/>
      <w:bookmarkStart w:id="23305" w:name="_Toc166147683"/>
      <w:bookmarkStart w:id="23306" w:name="_Toc166156311"/>
      <w:bookmarkStart w:id="23307" w:name="_Toc166156804"/>
      <w:bookmarkStart w:id="23308" w:name="_Toc166158697"/>
      <w:bookmarkStart w:id="23309" w:name="_Toc166160999"/>
      <w:bookmarkStart w:id="23310" w:name="_Toc166354893"/>
      <w:bookmarkStart w:id="23311" w:name="_Toc166359220"/>
      <w:bookmarkStart w:id="23312" w:name="_Toc166485889"/>
      <w:bookmarkStart w:id="23313" w:name="_Toc166569693"/>
      <w:bookmarkStart w:id="23314" w:name="_Toc196910599"/>
      <w:bookmarkStart w:id="23315" w:name="_Toc197672034"/>
      <w:bookmarkStart w:id="23316" w:name="_Toc197672347"/>
      <w:bookmarkStart w:id="23317" w:name="_Toc197935753"/>
      <w:bookmarkStart w:id="23318" w:name="_Toc197941130"/>
      <w:bookmarkStart w:id="23319" w:name="_Toc197955421"/>
      <w:bookmarkStart w:id="23320" w:name="_Toc197955976"/>
      <w:bookmarkStart w:id="23321" w:name="_Toc197965523"/>
      <w:bookmarkStart w:id="23322" w:name="_Toc197965910"/>
      <w:bookmarkStart w:id="23323" w:name="_Toc198025118"/>
      <w:bookmarkStart w:id="23324" w:name="_Toc198133941"/>
      <w:bookmarkStart w:id="23325" w:name="_Toc198134358"/>
      <w:bookmarkStart w:id="23326" w:name="_Toc198199083"/>
      <w:bookmarkStart w:id="23327" w:name="_Toc198300444"/>
      <w:bookmarkStart w:id="23328" w:name="_Toc198639302"/>
      <w:bookmarkStart w:id="23329" w:name="_Toc198639722"/>
      <w:bookmarkStart w:id="23330" w:name="_Toc198640142"/>
      <w:bookmarkStart w:id="23331" w:name="_Toc198651880"/>
      <w:bookmarkStart w:id="23332" w:name="_Toc198729281"/>
      <w:bookmarkStart w:id="23333" w:name="_Toc198731750"/>
      <w:bookmarkStart w:id="23334" w:name="_Toc198732206"/>
      <w:bookmarkStart w:id="23335" w:name="_Toc198734821"/>
      <w:bookmarkStart w:id="23336" w:name="_Toc198808236"/>
      <w:bookmarkStart w:id="23337" w:name="_Toc198816630"/>
      <w:bookmarkStart w:id="23338" w:name="_Toc198900629"/>
      <w:bookmarkStart w:id="23339" w:name="_Toc226633885"/>
      <w:bookmarkStart w:id="23340" w:name="_Toc227581973"/>
      <w:bookmarkStart w:id="23341" w:name="_Toc227584263"/>
      <w:bookmarkStart w:id="23342" w:name="_Toc227584957"/>
      <w:bookmarkStart w:id="23343" w:name="_Toc227585652"/>
      <w:bookmarkStart w:id="23344" w:name="_Toc227586347"/>
      <w:bookmarkStart w:id="23345" w:name="_Toc227587043"/>
      <w:bookmarkStart w:id="23346" w:name="_Toc228186227"/>
      <w:bookmarkStart w:id="23347" w:name="_Toc228186850"/>
      <w:bookmarkStart w:id="23348" w:name="_Toc228449470"/>
      <w:bookmarkStart w:id="23349" w:name="_Toc228450264"/>
      <w:bookmarkStart w:id="23350" w:name="_Toc228450756"/>
      <w:bookmarkStart w:id="23351" w:name="_Toc229403969"/>
      <w:bookmarkStart w:id="23352" w:name="_Toc229468798"/>
      <w:bookmarkStart w:id="23353" w:name="_Toc229469291"/>
      <w:bookmarkStart w:id="23354" w:name="_Toc229470678"/>
      <w:bookmarkStart w:id="23355" w:name="_Toc229475766"/>
      <w:bookmarkStart w:id="23356" w:name="_Toc229476262"/>
      <w:bookmarkStart w:id="23357" w:name="_Toc229476757"/>
      <w:bookmarkStart w:id="23358" w:name="_Toc229477252"/>
      <w:bookmarkStart w:id="23359" w:name="_Toc229477747"/>
      <w:bookmarkStart w:id="23360" w:name="_Toc229478242"/>
      <w:bookmarkStart w:id="23361" w:name="_Toc229478737"/>
      <w:bookmarkStart w:id="23362" w:name="_Toc229479232"/>
      <w:bookmarkStart w:id="23363" w:name="_Toc229479727"/>
      <w:bookmarkStart w:id="23364" w:name="_Toc229480222"/>
      <w:bookmarkStart w:id="23365" w:name="_Toc229481990"/>
      <w:bookmarkStart w:id="23366" w:name="_Toc229482783"/>
      <w:bookmarkStart w:id="23367" w:name="_Toc229489602"/>
      <w:bookmarkStart w:id="23368" w:name="_Toc229726959"/>
      <w:bookmarkStart w:id="23369" w:name="_Toc229729184"/>
      <w:bookmarkStart w:id="23370" w:name="_Toc229742961"/>
      <w:bookmarkStart w:id="23371" w:name="_Toc229988632"/>
      <w:bookmarkStart w:id="23372" w:name="_Toc229990927"/>
      <w:bookmarkStart w:id="23373" w:name="_Toc229997594"/>
      <w:bookmarkStart w:id="23374" w:name="_Toc229998197"/>
      <w:bookmarkStart w:id="23375" w:name="_Toc229998801"/>
      <w:bookmarkStart w:id="23376" w:name="_Toc229999405"/>
      <w:bookmarkStart w:id="23377" w:name="_Toc230000008"/>
      <w:bookmarkStart w:id="23378" w:name="_Toc230000612"/>
      <w:bookmarkStart w:id="23379" w:name="_Toc230001217"/>
      <w:bookmarkStart w:id="23380" w:name="_Toc230001821"/>
      <w:bookmarkStart w:id="23381" w:name="_Toc230002426"/>
      <w:bookmarkStart w:id="23382" w:name="_Toc230074293"/>
      <w:bookmarkStart w:id="23383" w:name="_Toc230082019"/>
      <w:bookmarkStart w:id="23384" w:name="_Toc230083910"/>
      <w:bookmarkStart w:id="23385" w:name="_Toc230260319"/>
      <w:bookmarkStart w:id="23386" w:name="_Toc230261033"/>
      <w:bookmarkStart w:id="23387" w:name="_Toc230339055"/>
      <w:bookmarkStart w:id="23388" w:name="_Toc230339770"/>
      <w:bookmarkStart w:id="23389" w:name="_Toc230340485"/>
      <w:bookmarkStart w:id="23390" w:name="_Toc230341200"/>
      <w:bookmarkStart w:id="23391" w:name="_Toc230341915"/>
      <w:bookmarkStart w:id="23392" w:name="_Toc230342630"/>
      <w:bookmarkStart w:id="23393" w:name="_Toc230343344"/>
      <w:bookmarkStart w:id="23394" w:name="_Toc230596355"/>
      <w:bookmarkStart w:id="23395" w:name="_Toc230597069"/>
      <w:bookmarkStart w:id="23396" w:name="_Toc230607405"/>
      <w:bookmarkStart w:id="23397" w:name="_Toc230608121"/>
      <w:bookmarkStart w:id="23398" w:name="_Toc230609841"/>
      <w:bookmarkStart w:id="23399" w:name="_Toc230678671"/>
      <w:bookmarkStart w:id="23400" w:name="_Toc164779613"/>
      <w:bookmarkStart w:id="23401" w:name="_Toc164779809"/>
      <w:bookmarkStart w:id="23402" w:name="_Toc164779952"/>
      <w:bookmarkStart w:id="23403" w:name="_Toc164780095"/>
      <w:bookmarkStart w:id="23404" w:name="_Toc164780238"/>
      <w:bookmarkStart w:id="23405" w:name="_Toc164780381"/>
      <w:bookmarkStart w:id="23406" w:name="_Toc164780524"/>
      <w:bookmarkStart w:id="23407" w:name="_Toc164780667"/>
      <w:bookmarkStart w:id="23408" w:name="_Toc164780810"/>
      <w:bookmarkStart w:id="23409" w:name="_Toc164780953"/>
      <w:bookmarkStart w:id="23410" w:name="_Toc164781096"/>
      <w:bookmarkStart w:id="23411" w:name="_Toc164781238"/>
      <w:bookmarkStart w:id="23412" w:name="_Toc164845531"/>
      <w:bookmarkStart w:id="23413" w:name="_Toc164845765"/>
      <w:bookmarkStart w:id="23414" w:name="_Toc164846147"/>
      <w:bookmarkStart w:id="23415" w:name="_Toc164846288"/>
      <w:bookmarkStart w:id="23416" w:name="_Toc164846429"/>
      <w:bookmarkStart w:id="23417" w:name="_Toc164846571"/>
      <w:bookmarkStart w:id="23418" w:name="_Toc164846712"/>
      <w:bookmarkStart w:id="23419" w:name="_Toc164847164"/>
      <w:bookmarkStart w:id="23420" w:name="_Toc164847305"/>
      <w:bookmarkStart w:id="23421" w:name="_Toc164847446"/>
      <w:bookmarkStart w:id="23422" w:name="_Toc164847588"/>
      <w:bookmarkStart w:id="23423" w:name="_Toc164849013"/>
      <w:bookmarkStart w:id="23424" w:name="_Toc164856637"/>
      <w:bookmarkStart w:id="23425" w:name="_Toc164857909"/>
      <w:bookmarkStart w:id="23426" w:name="_Toc164858122"/>
      <w:bookmarkStart w:id="23427" w:name="_Toc164858292"/>
      <w:bookmarkStart w:id="23428" w:name="_Toc164939989"/>
      <w:bookmarkStart w:id="23429" w:name="_Toc165033064"/>
      <w:bookmarkStart w:id="23430" w:name="_Toc166147684"/>
      <w:bookmarkStart w:id="23431" w:name="_Toc166156312"/>
      <w:bookmarkStart w:id="23432" w:name="_Toc166156805"/>
      <w:bookmarkStart w:id="23433" w:name="_Toc166158698"/>
      <w:bookmarkStart w:id="23434" w:name="_Toc166161000"/>
      <w:bookmarkStart w:id="23435" w:name="_Toc166354894"/>
      <w:bookmarkStart w:id="23436" w:name="_Toc166359221"/>
      <w:bookmarkStart w:id="23437" w:name="_Toc166485890"/>
      <w:bookmarkStart w:id="23438" w:name="_Toc166569694"/>
      <w:bookmarkStart w:id="23439" w:name="_Toc196910600"/>
      <w:bookmarkStart w:id="23440" w:name="_Toc197672035"/>
      <w:bookmarkStart w:id="23441" w:name="_Toc197672348"/>
      <w:bookmarkStart w:id="23442" w:name="_Toc197935754"/>
      <w:bookmarkStart w:id="23443" w:name="_Toc197941131"/>
      <w:bookmarkStart w:id="23444" w:name="_Toc197955422"/>
      <w:bookmarkStart w:id="23445" w:name="_Toc197955977"/>
      <w:bookmarkStart w:id="23446" w:name="_Toc197965524"/>
      <w:bookmarkStart w:id="23447" w:name="_Toc197965911"/>
      <w:bookmarkStart w:id="23448" w:name="_Toc198025119"/>
      <w:bookmarkStart w:id="23449" w:name="_Toc198133942"/>
      <w:bookmarkStart w:id="23450" w:name="_Toc198134359"/>
      <w:bookmarkStart w:id="23451" w:name="_Toc198199084"/>
      <w:bookmarkStart w:id="23452" w:name="_Toc198300445"/>
      <w:bookmarkStart w:id="23453" w:name="_Toc198639303"/>
      <w:bookmarkStart w:id="23454" w:name="_Toc198639723"/>
      <w:bookmarkStart w:id="23455" w:name="_Toc198640143"/>
      <w:bookmarkStart w:id="23456" w:name="_Toc198651881"/>
      <w:bookmarkStart w:id="23457" w:name="_Toc198729282"/>
      <w:bookmarkStart w:id="23458" w:name="_Toc198731751"/>
      <w:bookmarkStart w:id="23459" w:name="_Toc198732207"/>
      <w:bookmarkStart w:id="23460" w:name="_Toc198734822"/>
      <w:bookmarkStart w:id="23461" w:name="_Toc198808237"/>
      <w:bookmarkStart w:id="23462" w:name="_Toc198816631"/>
      <w:bookmarkStart w:id="23463" w:name="_Toc198900630"/>
      <w:bookmarkStart w:id="23464" w:name="_Toc226633886"/>
      <w:bookmarkStart w:id="23465" w:name="_Toc227581974"/>
      <w:bookmarkStart w:id="23466" w:name="_Toc227584264"/>
      <w:bookmarkStart w:id="23467" w:name="_Toc227584958"/>
      <w:bookmarkStart w:id="23468" w:name="_Toc227585653"/>
      <w:bookmarkStart w:id="23469" w:name="_Toc227586348"/>
      <w:bookmarkStart w:id="23470" w:name="_Toc227587044"/>
      <w:bookmarkStart w:id="23471" w:name="_Toc228186228"/>
      <w:bookmarkStart w:id="23472" w:name="_Toc228186851"/>
      <w:bookmarkStart w:id="23473" w:name="_Toc228449471"/>
      <w:bookmarkStart w:id="23474" w:name="_Toc228450265"/>
      <w:bookmarkStart w:id="23475" w:name="_Toc228450757"/>
      <w:bookmarkStart w:id="23476" w:name="_Toc229403970"/>
      <w:bookmarkStart w:id="23477" w:name="_Toc229468799"/>
      <w:bookmarkStart w:id="23478" w:name="_Toc229469292"/>
      <w:bookmarkStart w:id="23479" w:name="_Toc229470679"/>
      <w:bookmarkStart w:id="23480" w:name="_Toc229475767"/>
      <w:bookmarkStart w:id="23481" w:name="_Toc229476263"/>
      <w:bookmarkStart w:id="23482" w:name="_Toc229476758"/>
      <w:bookmarkStart w:id="23483" w:name="_Toc229477253"/>
      <w:bookmarkStart w:id="23484" w:name="_Toc229477748"/>
      <w:bookmarkStart w:id="23485" w:name="_Toc229478243"/>
      <w:bookmarkStart w:id="23486" w:name="_Toc229478738"/>
      <w:bookmarkStart w:id="23487" w:name="_Toc229479233"/>
      <w:bookmarkStart w:id="23488" w:name="_Toc229479728"/>
      <w:bookmarkStart w:id="23489" w:name="_Toc229480223"/>
      <w:bookmarkStart w:id="23490" w:name="_Toc229481991"/>
      <w:bookmarkStart w:id="23491" w:name="_Toc229482784"/>
      <w:bookmarkStart w:id="23492" w:name="_Toc229489603"/>
      <w:bookmarkStart w:id="23493" w:name="_Toc229726960"/>
      <w:bookmarkStart w:id="23494" w:name="_Toc229729185"/>
      <w:bookmarkStart w:id="23495" w:name="_Toc229742962"/>
      <w:bookmarkStart w:id="23496" w:name="_Toc229988633"/>
      <w:bookmarkStart w:id="23497" w:name="_Toc229990928"/>
      <w:bookmarkStart w:id="23498" w:name="_Toc229997595"/>
      <w:bookmarkStart w:id="23499" w:name="_Toc229998198"/>
      <w:bookmarkStart w:id="23500" w:name="_Toc229998802"/>
      <w:bookmarkStart w:id="23501" w:name="_Toc229999406"/>
      <w:bookmarkStart w:id="23502" w:name="_Toc230000009"/>
      <w:bookmarkStart w:id="23503" w:name="_Toc230000613"/>
      <w:bookmarkStart w:id="23504" w:name="_Toc230001218"/>
      <w:bookmarkStart w:id="23505" w:name="_Toc230001822"/>
      <w:bookmarkStart w:id="23506" w:name="_Toc230002427"/>
      <w:bookmarkStart w:id="23507" w:name="_Toc230074294"/>
      <w:bookmarkStart w:id="23508" w:name="_Toc230082020"/>
      <w:bookmarkStart w:id="23509" w:name="_Toc230083911"/>
      <w:bookmarkStart w:id="23510" w:name="_Toc230260320"/>
      <w:bookmarkStart w:id="23511" w:name="_Toc230261034"/>
      <w:bookmarkStart w:id="23512" w:name="_Toc230339056"/>
      <w:bookmarkStart w:id="23513" w:name="_Toc230339771"/>
      <w:bookmarkStart w:id="23514" w:name="_Toc230340486"/>
      <w:bookmarkStart w:id="23515" w:name="_Toc230341201"/>
      <w:bookmarkStart w:id="23516" w:name="_Toc230341916"/>
      <w:bookmarkStart w:id="23517" w:name="_Toc230342631"/>
      <w:bookmarkStart w:id="23518" w:name="_Toc230343345"/>
      <w:bookmarkStart w:id="23519" w:name="_Toc230596356"/>
      <w:bookmarkStart w:id="23520" w:name="_Toc230597070"/>
      <w:bookmarkStart w:id="23521" w:name="_Toc230607406"/>
      <w:bookmarkStart w:id="23522" w:name="_Toc230608122"/>
      <w:bookmarkStart w:id="23523" w:name="_Toc230609842"/>
      <w:bookmarkStart w:id="23524" w:name="_Toc230678672"/>
      <w:bookmarkStart w:id="23525" w:name="_Toc164779614"/>
      <w:bookmarkStart w:id="23526" w:name="_Toc164779810"/>
      <w:bookmarkStart w:id="23527" w:name="_Toc164779953"/>
      <w:bookmarkStart w:id="23528" w:name="_Toc164780096"/>
      <w:bookmarkStart w:id="23529" w:name="_Toc164780239"/>
      <w:bookmarkStart w:id="23530" w:name="_Toc164780382"/>
      <w:bookmarkStart w:id="23531" w:name="_Toc164780525"/>
      <w:bookmarkStart w:id="23532" w:name="_Toc164780668"/>
      <w:bookmarkStart w:id="23533" w:name="_Toc164780811"/>
      <w:bookmarkStart w:id="23534" w:name="_Toc164780954"/>
      <w:bookmarkStart w:id="23535" w:name="_Toc164781097"/>
      <w:bookmarkStart w:id="23536" w:name="_Toc164781239"/>
      <w:bookmarkStart w:id="23537" w:name="_Toc164845532"/>
      <w:bookmarkStart w:id="23538" w:name="_Toc164845766"/>
      <w:bookmarkStart w:id="23539" w:name="_Toc164846148"/>
      <w:bookmarkStart w:id="23540" w:name="_Toc164846289"/>
      <w:bookmarkStart w:id="23541" w:name="_Toc164846430"/>
      <w:bookmarkStart w:id="23542" w:name="_Toc164846572"/>
      <w:bookmarkStart w:id="23543" w:name="_Toc164846713"/>
      <w:bookmarkStart w:id="23544" w:name="_Toc164847165"/>
      <w:bookmarkStart w:id="23545" w:name="_Toc164847306"/>
      <w:bookmarkStart w:id="23546" w:name="_Toc164847447"/>
      <w:bookmarkStart w:id="23547" w:name="_Toc164847589"/>
      <w:bookmarkStart w:id="23548" w:name="_Toc164849014"/>
      <w:bookmarkStart w:id="23549" w:name="_Toc164856638"/>
      <w:bookmarkStart w:id="23550" w:name="_Toc164857910"/>
      <w:bookmarkStart w:id="23551" w:name="_Toc164858123"/>
      <w:bookmarkStart w:id="23552" w:name="_Toc164858293"/>
      <w:bookmarkStart w:id="23553" w:name="_Toc164939990"/>
      <w:bookmarkStart w:id="23554" w:name="_Toc165033065"/>
      <w:bookmarkStart w:id="23555" w:name="_Toc166147685"/>
      <w:bookmarkStart w:id="23556" w:name="_Toc166156313"/>
      <w:bookmarkStart w:id="23557" w:name="_Toc166156806"/>
      <w:bookmarkStart w:id="23558" w:name="_Toc166158699"/>
      <w:bookmarkStart w:id="23559" w:name="_Toc166161001"/>
      <w:bookmarkStart w:id="23560" w:name="_Toc166354895"/>
      <w:bookmarkStart w:id="23561" w:name="_Toc166359222"/>
      <w:bookmarkStart w:id="23562" w:name="_Toc166485891"/>
      <w:bookmarkStart w:id="23563" w:name="_Toc166569695"/>
      <w:bookmarkStart w:id="23564" w:name="_Toc196910601"/>
      <w:bookmarkStart w:id="23565" w:name="_Toc197672036"/>
      <w:bookmarkStart w:id="23566" w:name="_Toc197672349"/>
      <w:bookmarkStart w:id="23567" w:name="_Toc197935755"/>
      <w:bookmarkStart w:id="23568" w:name="_Toc197941132"/>
      <w:bookmarkStart w:id="23569" w:name="_Toc197955423"/>
      <w:bookmarkStart w:id="23570" w:name="_Toc197955978"/>
      <w:bookmarkStart w:id="23571" w:name="_Toc197965525"/>
      <w:bookmarkStart w:id="23572" w:name="_Toc197965912"/>
      <w:bookmarkStart w:id="23573" w:name="_Toc198025120"/>
      <w:bookmarkStart w:id="23574" w:name="_Toc198133943"/>
      <w:bookmarkStart w:id="23575" w:name="_Toc198134360"/>
      <w:bookmarkStart w:id="23576" w:name="_Toc198199085"/>
      <w:bookmarkStart w:id="23577" w:name="_Toc198300446"/>
      <w:bookmarkStart w:id="23578" w:name="_Toc198639304"/>
      <w:bookmarkStart w:id="23579" w:name="_Toc198639724"/>
      <w:bookmarkStart w:id="23580" w:name="_Toc198640144"/>
      <w:bookmarkStart w:id="23581" w:name="_Toc198651882"/>
      <w:bookmarkStart w:id="23582" w:name="_Toc198729283"/>
      <w:bookmarkStart w:id="23583" w:name="_Toc198731752"/>
      <w:bookmarkStart w:id="23584" w:name="_Toc198732208"/>
      <w:bookmarkStart w:id="23585" w:name="_Toc198734823"/>
      <w:bookmarkStart w:id="23586" w:name="_Toc198808238"/>
      <w:bookmarkStart w:id="23587" w:name="_Toc198816632"/>
      <w:bookmarkStart w:id="23588" w:name="_Toc198900631"/>
      <w:bookmarkStart w:id="23589" w:name="_Toc226633887"/>
      <w:bookmarkStart w:id="23590" w:name="_Toc227581975"/>
      <w:bookmarkStart w:id="23591" w:name="_Toc227584265"/>
      <w:bookmarkStart w:id="23592" w:name="_Toc227584959"/>
      <w:bookmarkStart w:id="23593" w:name="_Toc227585654"/>
      <w:bookmarkStart w:id="23594" w:name="_Toc227586349"/>
      <w:bookmarkStart w:id="23595" w:name="_Toc227587045"/>
      <w:bookmarkStart w:id="23596" w:name="_Toc228186229"/>
      <w:bookmarkStart w:id="23597" w:name="_Toc228186852"/>
      <w:bookmarkStart w:id="23598" w:name="_Toc228449472"/>
      <w:bookmarkStart w:id="23599" w:name="_Toc228450266"/>
      <w:bookmarkStart w:id="23600" w:name="_Toc228450758"/>
      <w:bookmarkStart w:id="23601" w:name="_Toc229403971"/>
      <w:bookmarkStart w:id="23602" w:name="_Toc229468800"/>
      <w:bookmarkStart w:id="23603" w:name="_Toc229469293"/>
      <w:bookmarkStart w:id="23604" w:name="_Toc229470680"/>
      <w:bookmarkStart w:id="23605" w:name="_Toc229475768"/>
      <w:bookmarkStart w:id="23606" w:name="_Toc229476264"/>
      <w:bookmarkStart w:id="23607" w:name="_Toc229476759"/>
      <w:bookmarkStart w:id="23608" w:name="_Toc229477254"/>
      <w:bookmarkStart w:id="23609" w:name="_Toc229477749"/>
      <w:bookmarkStart w:id="23610" w:name="_Toc229478244"/>
      <w:bookmarkStart w:id="23611" w:name="_Toc229478739"/>
      <w:bookmarkStart w:id="23612" w:name="_Toc229479234"/>
      <w:bookmarkStart w:id="23613" w:name="_Toc229479729"/>
      <w:bookmarkStart w:id="23614" w:name="_Toc229480224"/>
      <w:bookmarkStart w:id="23615" w:name="_Toc229481992"/>
      <w:bookmarkStart w:id="23616" w:name="_Toc229482785"/>
      <w:bookmarkStart w:id="23617" w:name="_Toc229489604"/>
      <w:bookmarkStart w:id="23618" w:name="_Toc229726961"/>
      <w:bookmarkStart w:id="23619" w:name="_Toc229729186"/>
      <w:bookmarkStart w:id="23620" w:name="_Toc229742963"/>
      <w:bookmarkStart w:id="23621" w:name="_Toc229988634"/>
      <w:bookmarkStart w:id="23622" w:name="_Toc229990929"/>
      <w:bookmarkStart w:id="23623" w:name="_Toc229997596"/>
      <w:bookmarkStart w:id="23624" w:name="_Toc229998199"/>
      <w:bookmarkStart w:id="23625" w:name="_Toc229998803"/>
      <w:bookmarkStart w:id="23626" w:name="_Toc229999407"/>
      <w:bookmarkStart w:id="23627" w:name="_Toc230000010"/>
      <w:bookmarkStart w:id="23628" w:name="_Toc230000614"/>
      <w:bookmarkStart w:id="23629" w:name="_Toc230001219"/>
      <w:bookmarkStart w:id="23630" w:name="_Toc230001823"/>
      <w:bookmarkStart w:id="23631" w:name="_Toc230002428"/>
      <w:bookmarkStart w:id="23632" w:name="_Toc230074295"/>
      <w:bookmarkStart w:id="23633" w:name="_Toc230082021"/>
      <w:bookmarkStart w:id="23634" w:name="_Toc230083912"/>
      <w:bookmarkStart w:id="23635" w:name="_Toc230260321"/>
      <w:bookmarkStart w:id="23636" w:name="_Toc230261035"/>
      <w:bookmarkStart w:id="23637" w:name="_Toc230339057"/>
      <w:bookmarkStart w:id="23638" w:name="_Toc230339772"/>
      <w:bookmarkStart w:id="23639" w:name="_Toc230340487"/>
      <w:bookmarkStart w:id="23640" w:name="_Toc230341202"/>
      <w:bookmarkStart w:id="23641" w:name="_Toc230341917"/>
      <w:bookmarkStart w:id="23642" w:name="_Toc230342632"/>
      <w:bookmarkStart w:id="23643" w:name="_Toc230343346"/>
      <w:bookmarkStart w:id="23644" w:name="_Toc230596357"/>
      <w:bookmarkStart w:id="23645" w:name="_Toc230597071"/>
      <w:bookmarkStart w:id="23646" w:name="_Toc230607407"/>
      <w:bookmarkStart w:id="23647" w:name="_Toc230608123"/>
      <w:bookmarkStart w:id="23648" w:name="_Toc230609843"/>
      <w:bookmarkStart w:id="23649" w:name="_Toc230678673"/>
      <w:bookmarkStart w:id="23650" w:name="_Toc164779615"/>
      <w:bookmarkStart w:id="23651" w:name="_Toc164779811"/>
      <w:bookmarkStart w:id="23652" w:name="_Toc164779954"/>
      <w:bookmarkStart w:id="23653" w:name="_Toc164780097"/>
      <w:bookmarkStart w:id="23654" w:name="_Toc164780240"/>
      <w:bookmarkStart w:id="23655" w:name="_Toc164780383"/>
      <w:bookmarkStart w:id="23656" w:name="_Toc164780526"/>
      <w:bookmarkStart w:id="23657" w:name="_Toc164780669"/>
      <w:bookmarkStart w:id="23658" w:name="_Toc164780812"/>
      <w:bookmarkStart w:id="23659" w:name="_Toc164780955"/>
      <w:bookmarkStart w:id="23660" w:name="_Toc164781098"/>
      <w:bookmarkStart w:id="23661" w:name="_Toc164781240"/>
      <w:bookmarkStart w:id="23662" w:name="_Toc164845533"/>
      <w:bookmarkStart w:id="23663" w:name="_Toc164845767"/>
      <w:bookmarkStart w:id="23664" w:name="_Toc164846149"/>
      <w:bookmarkStart w:id="23665" w:name="_Toc164846290"/>
      <w:bookmarkStart w:id="23666" w:name="_Toc164846431"/>
      <w:bookmarkStart w:id="23667" w:name="_Toc164846573"/>
      <w:bookmarkStart w:id="23668" w:name="_Toc164846714"/>
      <w:bookmarkStart w:id="23669" w:name="_Toc164847166"/>
      <w:bookmarkStart w:id="23670" w:name="_Toc164847307"/>
      <w:bookmarkStart w:id="23671" w:name="_Toc164847448"/>
      <w:bookmarkStart w:id="23672" w:name="_Toc164847590"/>
      <w:bookmarkStart w:id="23673" w:name="_Toc164849015"/>
      <w:bookmarkStart w:id="23674" w:name="_Toc164856639"/>
      <w:bookmarkStart w:id="23675" w:name="_Toc164857911"/>
      <w:bookmarkStart w:id="23676" w:name="_Toc164858124"/>
      <w:bookmarkStart w:id="23677" w:name="_Toc164858294"/>
      <w:bookmarkStart w:id="23678" w:name="_Toc164939991"/>
      <w:bookmarkStart w:id="23679" w:name="_Toc165033066"/>
      <w:bookmarkStart w:id="23680" w:name="_Toc166147686"/>
      <w:bookmarkStart w:id="23681" w:name="_Toc166156314"/>
      <w:bookmarkStart w:id="23682" w:name="_Toc166156807"/>
      <w:bookmarkStart w:id="23683" w:name="_Toc166158700"/>
      <w:bookmarkStart w:id="23684" w:name="_Toc166161002"/>
      <w:bookmarkStart w:id="23685" w:name="_Toc166354896"/>
      <w:bookmarkStart w:id="23686" w:name="_Toc166359223"/>
      <w:bookmarkStart w:id="23687" w:name="_Toc166485892"/>
      <w:bookmarkStart w:id="23688" w:name="_Toc166569696"/>
      <w:bookmarkStart w:id="23689" w:name="_Toc196910602"/>
      <w:bookmarkStart w:id="23690" w:name="_Toc197672037"/>
      <w:bookmarkStart w:id="23691" w:name="_Toc197672350"/>
      <w:bookmarkStart w:id="23692" w:name="_Toc197935756"/>
      <w:bookmarkStart w:id="23693" w:name="_Toc197941133"/>
      <w:bookmarkStart w:id="23694" w:name="_Toc197955424"/>
      <w:bookmarkStart w:id="23695" w:name="_Toc197955979"/>
      <w:bookmarkStart w:id="23696" w:name="_Toc197965526"/>
      <w:bookmarkStart w:id="23697" w:name="_Toc197965913"/>
      <w:bookmarkStart w:id="23698" w:name="_Toc198025121"/>
      <w:bookmarkStart w:id="23699" w:name="_Toc198133944"/>
      <w:bookmarkStart w:id="23700" w:name="_Toc198134361"/>
      <w:bookmarkStart w:id="23701" w:name="_Toc198199086"/>
      <w:bookmarkStart w:id="23702" w:name="_Toc198300447"/>
      <w:bookmarkStart w:id="23703" w:name="_Toc198639305"/>
      <w:bookmarkStart w:id="23704" w:name="_Toc198639725"/>
      <w:bookmarkStart w:id="23705" w:name="_Toc198640145"/>
      <w:bookmarkStart w:id="23706" w:name="_Toc198651883"/>
      <w:bookmarkStart w:id="23707" w:name="_Toc198729284"/>
      <w:bookmarkStart w:id="23708" w:name="_Toc198731753"/>
      <w:bookmarkStart w:id="23709" w:name="_Toc198732209"/>
      <w:bookmarkStart w:id="23710" w:name="_Toc198734824"/>
      <w:bookmarkStart w:id="23711" w:name="_Toc198808239"/>
      <w:bookmarkStart w:id="23712" w:name="_Toc198816633"/>
      <w:bookmarkStart w:id="23713" w:name="_Toc198900632"/>
      <w:bookmarkStart w:id="23714" w:name="_Toc226633888"/>
      <w:bookmarkStart w:id="23715" w:name="_Toc227581976"/>
      <w:bookmarkStart w:id="23716" w:name="_Toc227584266"/>
      <w:bookmarkStart w:id="23717" w:name="_Toc227584960"/>
      <w:bookmarkStart w:id="23718" w:name="_Toc227585655"/>
      <w:bookmarkStart w:id="23719" w:name="_Toc227586350"/>
      <w:bookmarkStart w:id="23720" w:name="_Toc227587046"/>
      <w:bookmarkStart w:id="23721" w:name="_Toc228186230"/>
      <w:bookmarkStart w:id="23722" w:name="_Toc228186853"/>
      <w:bookmarkStart w:id="23723" w:name="_Toc228449473"/>
      <w:bookmarkStart w:id="23724" w:name="_Toc228450267"/>
      <w:bookmarkStart w:id="23725" w:name="_Toc228450759"/>
      <w:bookmarkStart w:id="23726" w:name="_Toc229403972"/>
      <w:bookmarkStart w:id="23727" w:name="_Toc229468801"/>
      <w:bookmarkStart w:id="23728" w:name="_Toc229469294"/>
      <w:bookmarkStart w:id="23729" w:name="_Toc229470681"/>
      <w:bookmarkStart w:id="23730" w:name="_Toc229475769"/>
      <w:bookmarkStart w:id="23731" w:name="_Toc229476265"/>
      <w:bookmarkStart w:id="23732" w:name="_Toc229476760"/>
      <w:bookmarkStart w:id="23733" w:name="_Toc229477255"/>
      <w:bookmarkStart w:id="23734" w:name="_Toc229477750"/>
      <w:bookmarkStart w:id="23735" w:name="_Toc229478245"/>
      <w:bookmarkStart w:id="23736" w:name="_Toc229478740"/>
      <w:bookmarkStart w:id="23737" w:name="_Toc229479235"/>
      <w:bookmarkStart w:id="23738" w:name="_Toc229479730"/>
      <w:bookmarkStart w:id="23739" w:name="_Toc229480225"/>
      <w:bookmarkStart w:id="23740" w:name="_Toc229481993"/>
      <w:bookmarkStart w:id="23741" w:name="_Toc229482786"/>
      <w:bookmarkStart w:id="23742" w:name="_Toc229489605"/>
      <w:bookmarkStart w:id="23743" w:name="_Toc229726962"/>
      <w:bookmarkStart w:id="23744" w:name="_Toc229729187"/>
      <w:bookmarkStart w:id="23745" w:name="_Toc229742964"/>
      <w:bookmarkStart w:id="23746" w:name="_Toc229988635"/>
      <w:bookmarkStart w:id="23747" w:name="_Toc229990930"/>
      <w:bookmarkStart w:id="23748" w:name="_Toc229997597"/>
      <w:bookmarkStart w:id="23749" w:name="_Toc229998200"/>
      <w:bookmarkStart w:id="23750" w:name="_Toc229998804"/>
      <w:bookmarkStart w:id="23751" w:name="_Toc229999408"/>
      <w:bookmarkStart w:id="23752" w:name="_Toc230000011"/>
      <w:bookmarkStart w:id="23753" w:name="_Toc230000615"/>
      <w:bookmarkStart w:id="23754" w:name="_Toc230001220"/>
      <w:bookmarkStart w:id="23755" w:name="_Toc230001824"/>
      <w:bookmarkStart w:id="23756" w:name="_Toc230002429"/>
      <w:bookmarkStart w:id="23757" w:name="_Toc230074296"/>
      <w:bookmarkStart w:id="23758" w:name="_Toc230082022"/>
      <w:bookmarkStart w:id="23759" w:name="_Toc230083913"/>
      <w:bookmarkStart w:id="23760" w:name="_Toc230260322"/>
      <w:bookmarkStart w:id="23761" w:name="_Toc230261036"/>
      <w:bookmarkStart w:id="23762" w:name="_Toc230339058"/>
      <w:bookmarkStart w:id="23763" w:name="_Toc230339773"/>
      <w:bookmarkStart w:id="23764" w:name="_Toc230340488"/>
      <w:bookmarkStart w:id="23765" w:name="_Toc230341203"/>
      <w:bookmarkStart w:id="23766" w:name="_Toc230341918"/>
      <w:bookmarkStart w:id="23767" w:name="_Toc230342633"/>
      <w:bookmarkStart w:id="23768" w:name="_Toc230343347"/>
      <w:bookmarkStart w:id="23769" w:name="_Toc230596358"/>
      <w:bookmarkStart w:id="23770" w:name="_Toc230597072"/>
      <w:bookmarkStart w:id="23771" w:name="_Toc230607408"/>
      <w:bookmarkStart w:id="23772" w:name="_Toc230608124"/>
      <w:bookmarkStart w:id="23773" w:name="_Toc230609844"/>
      <w:bookmarkStart w:id="23774" w:name="_Toc230678674"/>
      <w:bookmarkStart w:id="23775" w:name="_Toc164779616"/>
      <w:bookmarkStart w:id="23776" w:name="_Toc164779812"/>
      <w:bookmarkStart w:id="23777" w:name="_Toc164779955"/>
      <w:bookmarkStart w:id="23778" w:name="_Toc164780098"/>
      <w:bookmarkStart w:id="23779" w:name="_Toc164780241"/>
      <w:bookmarkStart w:id="23780" w:name="_Toc164780384"/>
      <w:bookmarkStart w:id="23781" w:name="_Toc164780527"/>
      <w:bookmarkStart w:id="23782" w:name="_Toc164780670"/>
      <w:bookmarkStart w:id="23783" w:name="_Toc164780813"/>
      <w:bookmarkStart w:id="23784" w:name="_Toc164780956"/>
      <w:bookmarkStart w:id="23785" w:name="_Toc164781099"/>
      <w:bookmarkStart w:id="23786" w:name="_Toc164781241"/>
      <w:bookmarkStart w:id="23787" w:name="_Toc164845534"/>
      <w:bookmarkStart w:id="23788" w:name="_Toc164845768"/>
      <w:bookmarkStart w:id="23789" w:name="_Toc164846150"/>
      <w:bookmarkStart w:id="23790" w:name="_Toc164846291"/>
      <w:bookmarkStart w:id="23791" w:name="_Toc164846432"/>
      <w:bookmarkStart w:id="23792" w:name="_Toc164846574"/>
      <w:bookmarkStart w:id="23793" w:name="_Toc164846715"/>
      <w:bookmarkStart w:id="23794" w:name="_Toc164847167"/>
      <w:bookmarkStart w:id="23795" w:name="_Toc164847308"/>
      <w:bookmarkStart w:id="23796" w:name="_Toc164847449"/>
      <w:bookmarkStart w:id="23797" w:name="_Toc164847591"/>
      <w:bookmarkStart w:id="23798" w:name="_Toc164849016"/>
      <w:bookmarkStart w:id="23799" w:name="_Toc164856640"/>
      <w:bookmarkStart w:id="23800" w:name="_Toc164857912"/>
      <w:bookmarkStart w:id="23801" w:name="_Toc164858125"/>
      <w:bookmarkStart w:id="23802" w:name="_Toc164858295"/>
      <w:bookmarkStart w:id="23803" w:name="_Toc164939992"/>
      <w:bookmarkStart w:id="23804" w:name="_Toc165033067"/>
      <w:bookmarkStart w:id="23805" w:name="_Toc166147687"/>
      <w:bookmarkStart w:id="23806" w:name="_Toc166156315"/>
      <w:bookmarkStart w:id="23807" w:name="_Toc166156808"/>
      <w:bookmarkStart w:id="23808" w:name="_Toc166158701"/>
      <w:bookmarkStart w:id="23809" w:name="_Toc166161003"/>
      <w:bookmarkStart w:id="23810" w:name="_Toc166354897"/>
      <w:bookmarkStart w:id="23811" w:name="_Toc166359224"/>
      <w:bookmarkStart w:id="23812" w:name="_Toc166485893"/>
      <w:bookmarkStart w:id="23813" w:name="_Toc166569697"/>
      <w:bookmarkStart w:id="23814" w:name="_Toc196910603"/>
      <w:bookmarkStart w:id="23815" w:name="_Toc197672038"/>
      <w:bookmarkStart w:id="23816" w:name="_Toc197672351"/>
      <w:bookmarkStart w:id="23817" w:name="_Toc197935757"/>
      <w:bookmarkStart w:id="23818" w:name="_Toc197941134"/>
      <w:bookmarkStart w:id="23819" w:name="_Toc197955425"/>
      <w:bookmarkStart w:id="23820" w:name="_Toc197955980"/>
      <w:bookmarkStart w:id="23821" w:name="_Toc197965527"/>
      <w:bookmarkStart w:id="23822" w:name="_Toc197965914"/>
      <w:bookmarkStart w:id="23823" w:name="_Toc198025122"/>
      <w:bookmarkStart w:id="23824" w:name="_Toc198133945"/>
      <w:bookmarkStart w:id="23825" w:name="_Toc198134362"/>
      <w:bookmarkStart w:id="23826" w:name="_Toc198199087"/>
      <w:bookmarkStart w:id="23827" w:name="_Toc198300448"/>
      <w:bookmarkStart w:id="23828" w:name="_Toc198639306"/>
      <w:bookmarkStart w:id="23829" w:name="_Toc198639726"/>
      <w:bookmarkStart w:id="23830" w:name="_Toc198640146"/>
      <w:bookmarkStart w:id="23831" w:name="_Toc198651884"/>
      <w:bookmarkStart w:id="23832" w:name="_Toc198729285"/>
      <w:bookmarkStart w:id="23833" w:name="_Toc198731754"/>
      <w:bookmarkStart w:id="23834" w:name="_Toc198732210"/>
      <w:bookmarkStart w:id="23835" w:name="_Toc198734825"/>
      <w:bookmarkStart w:id="23836" w:name="_Toc198808240"/>
      <w:bookmarkStart w:id="23837" w:name="_Toc198816634"/>
      <w:bookmarkStart w:id="23838" w:name="_Toc198900633"/>
      <w:bookmarkStart w:id="23839" w:name="_Toc226633889"/>
      <w:bookmarkStart w:id="23840" w:name="_Toc227581977"/>
      <w:bookmarkStart w:id="23841" w:name="_Toc227584267"/>
      <w:bookmarkStart w:id="23842" w:name="_Toc227584961"/>
      <w:bookmarkStart w:id="23843" w:name="_Toc227585656"/>
      <w:bookmarkStart w:id="23844" w:name="_Toc227586351"/>
      <w:bookmarkStart w:id="23845" w:name="_Toc227587047"/>
      <w:bookmarkStart w:id="23846" w:name="_Toc228186231"/>
      <w:bookmarkStart w:id="23847" w:name="_Toc228186854"/>
      <w:bookmarkStart w:id="23848" w:name="_Toc228449474"/>
      <w:bookmarkStart w:id="23849" w:name="_Toc228450268"/>
      <w:bookmarkStart w:id="23850" w:name="_Toc228450760"/>
      <w:bookmarkStart w:id="23851" w:name="_Toc229403973"/>
      <w:bookmarkStart w:id="23852" w:name="_Toc229468802"/>
      <w:bookmarkStart w:id="23853" w:name="_Toc229469295"/>
      <w:bookmarkStart w:id="23854" w:name="_Toc229470682"/>
      <w:bookmarkStart w:id="23855" w:name="_Toc229475770"/>
      <w:bookmarkStart w:id="23856" w:name="_Toc229476266"/>
      <w:bookmarkStart w:id="23857" w:name="_Toc229476761"/>
      <w:bookmarkStart w:id="23858" w:name="_Toc229477256"/>
      <w:bookmarkStart w:id="23859" w:name="_Toc229477751"/>
      <w:bookmarkStart w:id="23860" w:name="_Toc229478246"/>
      <w:bookmarkStart w:id="23861" w:name="_Toc229478741"/>
      <w:bookmarkStart w:id="23862" w:name="_Toc229479236"/>
      <w:bookmarkStart w:id="23863" w:name="_Toc229479731"/>
      <w:bookmarkStart w:id="23864" w:name="_Toc229480226"/>
      <w:bookmarkStart w:id="23865" w:name="_Toc229481994"/>
      <w:bookmarkStart w:id="23866" w:name="_Toc229482787"/>
      <w:bookmarkStart w:id="23867" w:name="_Toc229489606"/>
      <w:bookmarkStart w:id="23868" w:name="_Toc229726963"/>
      <w:bookmarkStart w:id="23869" w:name="_Toc229729188"/>
      <w:bookmarkStart w:id="23870" w:name="_Toc229742965"/>
      <w:bookmarkStart w:id="23871" w:name="_Toc229988636"/>
      <w:bookmarkStart w:id="23872" w:name="_Toc229990931"/>
      <w:bookmarkStart w:id="23873" w:name="_Toc229997598"/>
      <w:bookmarkStart w:id="23874" w:name="_Toc229998201"/>
      <w:bookmarkStart w:id="23875" w:name="_Toc229998805"/>
      <w:bookmarkStart w:id="23876" w:name="_Toc229999409"/>
      <w:bookmarkStart w:id="23877" w:name="_Toc230000012"/>
      <w:bookmarkStart w:id="23878" w:name="_Toc230000616"/>
      <w:bookmarkStart w:id="23879" w:name="_Toc230001221"/>
      <w:bookmarkStart w:id="23880" w:name="_Toc230001825"/>
      <w:bookmarkStart w:id="23881" w:name="_Toc230002430"/>
      <w:bookmarkStart w:id="23882" w:name="_Toc230074297"/>
      <w:bookmarkStart w:id="23883" w:name="_Toc230082023"/>
      <w:bookmarkStart w:id="23884" w:name="_Toc230083914"/>
      <w:bookmarkStart w:id="23885" w:name="_Toc230260323"/>
      <w:bookmarkStart w:id="23886" w:name="_Toc230261037"/>
      <w:bookmarkStart w:id="23887" w:name="_Toc230339059"/>
      <w:bookmarkStart w:id="23888" w:name="_Toc230339774"/>
      <w:bookmarkStart w:id="23889" w:name="_Toc230340489"/>
      <w:bookmarkStart w:id="23890" w:name="_Toc230341204"/>
      <w:bookmarkStart w:id="23891" w:name="_Toc230341919"/>
      <w:bookmarkStart w:id="23892" w:name="_Toc230342634"/>
      <w:bookmarkStart w:id="23893" w:name="_Toc230343348"/>
      <w:bookmarkStart w:id="23894" w:name="_Toc230596359"/>
      <w:bookmarkStart w:id="23895" w:name="_Toc230597073"/>
      <w:bookmarkStart w:id="23896" w:name="_Toc230607409"/>
      <w:bookmarkStart w:id="23897" w:name="_Toc230608125"/>
      <w:bookmarkStart w:id="23898" w:name="_Toc230609845"/>
      <w:bookmarkStart w:id="23899" w:name="_Toc230678675"/>
      <w:bookmarkStart w:id="23900" w:name="_Toc164779617"/>
      <w:bookmarkStart w:id="23901" w:name="_Toc164779813"/>
      <w:bookmarkStart w:id="23902" w:name="_Toc164779956"/>
      <w:bookmarkStart w:id="23903" w:name="_Toc164780099"/>
      <w:bookmarkStart w:id="23904" w:name="_Toc164780242"/>
      <w:bookmarkStart w:id="23905" w:name="_Toc164780385"/>
      <w:bookmarkStart w:id="23906" w:name="_Toc164780528"/>
      <w:bookmarkStart w:id="23907" w:name="_Toc164780671"/>
      <w:bookmarkStart w:id="23908" w:name="_Toc164780814"/>
      <w:bookmarkStart w:id="23909" w:name="_Toc164780957"/>
      <w:bookmarkStart w:id="23910" w:name="_Toc164781100"/>
      <w:bookmarkStart w:id="23911" w:name="_Toc164781242"/>
      <w:bookmarkStart w:id="23912" w:name="_Toc164845535"/>
      <w:bookmarkStart w:id="23913" w:name="_Toc164845769"/>
      <w:bookmarkStart w:id="23914" w:name="_Toc164846151"/>
      <w:bookmarkStart w:id="23915" w:name="_Toc164846292"/>
      <w:bookmarkStart w:id="23916" w:name="_Toc164846433"/>
      <w:bookmarkStart w:id="23917" w:name="_Toc164846575"/>
      <w:bookmarkStart w:id="23918" w:name="_Toc164846716"/>
      <w:bookmarkStart w:id="23919" w:name="_Toc164847168"/>
      <w:bookmarkStart w:id="23920" w:name="_Toc164847309"/>
      <w:bookmarkStart w:id="23921" w:name="_Toc164847450"/>
      <w:bookmarkStart w:id="23922" w:name="_Toc164847592"/>
      <w:bookmarkStart w:id="23923" w:name="_Toc164849017"/>
      <w:bookmarkStart w:id="23924" w:name="_Toc164856641"/>
      <w:bookmarkStart w:id="23925" w:name="_Toc164857913"/>
      <w:bookmarkStart w:id="23926" w:name="_Toc164858126"/>
      <w:bookmarkStart w:id="23927" w:name="_Toc164858296"/>
      <w:bookmarkStart w:id="23928" w:name="_Toc164939993"/>
      <w:bookmarkStart w:id="23929" w:name="_Toc165033068"/>
      <w:bookmarkStart w:id="23930" w:name="_Toc166147688"/>
      <w:bookmarkStart w:id="23931" w:name="_Toc166156316"/>
      <w:bookmarkStart w:id="23932" w:name="_Toc166156809"/>
      <w:bookmarkStart w:id="23933" w:name="_Toc166158702"/>
      <w:bookmarkStart w:id="23934" w:name="_Toc166161004"/>
      <w:bookmarkStart w:id="23935" w:name="_Toc166354898"/>
      <w:bookmarkStart w:id="23936" w:name="_Toc166359225"/>
      <w:bookmarkStart w:id="23937" w:name="_Toc166485894"/>
      <w:bookmarkStart w:id="23938" w:name="_Toc166569698"/>
      <w:bookmarkStart w:id="23939" w:name="_Toc196910604"/>
      <w:bookmarkStart w:id="23940" w:name="_Toc197672039"/>
      <w:bookmarkStart w:id="23941" w:name="_Toc197672352"/>
      <w:bookmarkStart w:id="23942" w:name="_Toc197935758"/>
      <w:bookmarkStart w:id="23943" w:name="_Toc197941135"/>
      <w:bookmarkStart w:id="23944" w:name="_Toc197955426"/>
      <w:bookmarkStart w:id="23945" w:name="_Toc197955981"/>
      <w:bookmarkStart w:id="23946" w:name="_Toc197965528"/>
      <w:bookmarkStart w:id="23947" w:name="_Toc197965915"/>
      <w:bookmarkStart w:id="23948" w:name="_Toc198025123"/>
      <w:bookmarkStart w:id="23949" w:name="_Toc198133946"/>
      <w:bookmarkStart w:id="23950" w:name="_Toc198134363"/>
      <w:bookmarkStart w:id="23951" w:name="_Toc198199088"/>
      <w:bookmarkStart w:id="23952" w:name="_Toc198300449"/>
      <w:bookmarkStart w:id="23953" w:name="_Toc198639307"/>
      <w:bookmarkStart w:id="23954" w:name="_Toc198639727"/>
      <w:bookmarkStart w:id="23955" w:name="_Toc198640147"/>
      <w:bookmarkStart w:id="23956" w:name="_Toc198651885"/>
      <w:bookmarkStart w:id="23957" w:name="_Toc198729286"/>
      <w:bookmarkStart w:id="23958" w:name="_Toc198731755"/>
      <w:bookmarkStart w:id="23959" w:name="_Toc198732211"/>
      <w:bookmarkStart w:id="23960" w:name="_Toc198734826"/>
      <w:bookmarkStart w:id="23961" w:name="_Toc198808241"/>
      <w:bookmarkStart w:id="23962" w:name="_Toc198816635"/>
      <w:bookmarkStart w:id="23963" w:name="_Toc198900634"/>
      <w:bookmarkStart w:id="23964" w:name="_Toc226633890"/>
      <w:bookmarkStart w:id="23965" w:name="_Toc227581978"/>
      <w:bookmarkStart w:id="23966" w:name="_Toc227584268"/>
      <w:bookmarkStart w:id="23967" w:name="_Toc227584962"/>
      <w:bookmarkStart w:id="23968" w:name="_Toc227585657"/>
      <w:bookmarkStart w:id="23969" w:name="_Toc227586352"/>
      <w:bookmarkStart w:id="23970" w:name="_Toc227587048"/>
      <w:bookmarkStart w:id="23971" w:name="_Toc228186232"/>
      <w:bookmarkStart w:id="23972" w:name="_Toc228186855"/>
      <w:bookmarkStart w:id="23973" w:name="_Toc228449475"/>
      <w:bookmarkStart w:id="23974" w:name="_Toc228450269"/>
      <w:bookmarkStart w:id="23975" w:name="_Toc228450761"/>
      <w:bookmarkStart w:id="23976" w:name="_Toc229403974"/>
      <w:bookmarkStart w:id="23977" w:name="_Toc229468803"/>
      <w:bookmarkStart w:id="23978" w:name="_Toc229469296"/>
      <w:bookmarkStart w:id="23979" w:name="_Toc229470683"/>
      <w:bookmarkStart w:id="23980" w:name="_Toc229475771"/>
      <w:bookmarkStart w:id="23981" w:name="_Toc229476267"/>
      <w:bookmarkStart w:id="23982" w:name="_Toc229476762"/>
      <w:bookmarkStart w:id="23983" w:name="_Toc229477257"/>
      <w:bookmarkStart w:id="23984" w:name="_Toc229477752"/>
      <w:bookmarkStart w:id="23985" w:name="_Toc229478247"/>
      <w:bookmarkStart w:id="23986" w:name="_Toc229478742"/>
      <w:bookmarkStart w:id="23987" w:name="_Toc229479237"/>
      <w:bookmarkStart w:id="23988" w:name="_Toc229479732"/>
      <w:bookmarkStart w:id="23989" w:name="_Toc229480227"/>
      <w:bookmarkStart w:id="23990" w:name="_Toc229481995"/>
      <w:bookmarkStart w:id="23991" w:name="_Toc229482788"/>
      <w:bookmarkStart w:id="23992" w:name="_Toc229489607"/>
      <w:bookmarkStart w:id="23993" w:name="_Toc229726964"/>
      <w:bookmarkStart w:id="23994" w:name="_Toc229729189"/>
      <w:bookmarkStart w:id="23995" w:name="_Toc229742966"/>
      <w:bookmarkStart w:id="23996" w:name="_Toc229988637"/>
      <w:bookmarkStart w:id="23997" w:name="_Toc229990932"/>
      <w:bookmarkStart w:id="23998" w:name="_Toc229997599"/>
      <w:bookmarkStart w:id="23999" w:name="_Toc229998202"/>
      <w:bookmarkStart w:id="24000" w:name="_Toc229998806"/>
      <w:bookmarkStart w:id="24001" w:name="_Toc229999410"/>
      <w:bookmarkStart w:id="24002" w:name="_Toc230000013"/>
      <w:bookmarkStart w:id="24003" w:name="_Toc230000617"/>
      <w:bookmarkStart w:id="24004" w:name="_Toc230001222"/>
      <w:bookmarkStart w:id="24005" w:name="_Toc230001826"/>
      <w:bookmarkStart w:id="24006" w:name="_Toc230002431"/>
      <w:bookmarkStart w:id="24007" w:name="_Toc230074298"/>
      <w:bookmarkStart w:id="24008" w:name="_Toc230082024"/>
      <w:bookmarkStart w:id="24009" w:name="_Toc230083915"/>
      <w:bookmarkStart w:id="24010" w:name="_Toc230260324"/>
      <w:bookmarkStart w:id="24011" w:name="_Toc230261038"/>
      <w:bookmarkStart w:id="24012" w:name="_Toc230339060"/>
      <w:bookmarkStart w:id="24013" w:name="_Toc230339775"/>
      <w:bookmarkStart w:id="24014" w:name="_Toc230340490"/>
      <w:bookmarkStart w:id="24015" w:name="_Toc230341205"/>
      <w:bookmarkStart w:id="24016" w:name="_Toc230341920"/>
      <w:bookmarkStart w:id="24017" w:name="_Toc230342635"/>
      <w:bookmarkStart w:id="24018" w:name="_Toc230343349"/>
      <w:bookmarkStart w:id="24019" w:name="_Toc230596360"/>
      <w:bookmarkStart w:id="24020" w:name="_Toc230597074"/>
      <w:bookmarkStart w:id="24021" w:name="_Toc230607410"/>
      <w:bookmarkStart w:id="24022" w:name="_Toc230608126"/>
      <w:bookmarkStart w:id="24023" w:name="_Toc230609846"/>
      <w:bookmarkStart w:id="24024" w:name="_Toc230678676"/>
      <w:bookmarkStart w:id="24025" w:name="_Toc164779618"/>
      <w:bookmarkStart w:id="24026" w:name="_Toc164779814"/>
      <w:bookmarkStart w:id="24027" w:name="_Toc164779957"/>
      <w:bookmarkStart w:id="24028" w:name="_Toc164780100"/>
      <w:bookmarkStart w:id="24029" w:name="_Toc164780243"/>
      <w:bookmarkStart w:id="24030" w:name="_Toc164780386"/>
      <w:bookmarkStart w:id="24031" w:name="_Toc164780529"/>
      <w:bookmarkStart w:id="24032" w:name="_Toc164780672"/>
      <w:bookmarkStart w:id="24033" w:name="_Toc164780815"/>
      <w:bookmarkStart w:id="24034" w:name="_Toc164780958"/>
      <w:bookmarkStart w:id="24035" w:name="_Toc164781101"/>
      <w:bookmarkStart w:id="24036" w:name="_Toc164781243"/>
      <w:bookmarkStart w:id="24037" w:name="_Toc164845536"/>
      <w:bookmarkStart w:id="24038" w:name="_Toc164845770"/>
      <w:bookmarkStart w:id="24039" w:name="_Toc164846152"/>
      <w:bookmarkStart w:id="24040" w:name="_Toc164846293"/>
      <w:bookmarkStart w:id="24041" w:name="_Toc164846434"/>
      <w:bookmarkStart w:id="24042" w:name="_Toc164846576"/>
      <w:bookmarkStart w:id="24043" w:name="_Toc164846717"/>
      <w:bookmarkStart w:id="24044" w:name="_Toc164847169"/>
      <w:bookmarkStart w:id="24045" w:name="_Toc164847310"/>
      <w:bookmarkStart w:id="24046" w:name="_Toc164847451"/>
      <w:bookmarkStart w:id="24047" w:name="_Toc164847593"/>
      <w:bookmarkStart w:id="24048" w:name="_Toc164849018"/>
      <w:bookmarkStart w:id="24049" w:name="_Toc164856642"/>
      <w:bookmarkStart w:id="24050" w:name="_Toc164857914"/>
      <w:bookmarkStart w:id="24051" w:name="_Toc164858127"/>
      <w:bookmarkStart w:id="24052" w:name="_Toc164858297"/>
      <w:bookmarkStart w:id="24053" w:name="_Toc164939994"/>
      <w:bookmarkStart w:id="24054" w:name="_Toc165033069"/>
      <w:bookmarkStart w:id="24055" w:name="_Toc166147689"/>
      <w:bookmarkStart w:id="24056" w:name="_Toc166156317"/>
      <w:bookmarkStart w:id="24057" w:name="_Toc166156810"/>
      <w:bookmarkStart w:id="24058" w:name="_Toc166158703"/>
      <w:bookmarkStart w:id="24059" w:name="_Toc166161005"/>
      <w:bookmarkStart w:id="24060" w:name="_Toc166354899"/>
      <w:bookmarkStart w:id="24061" w:name="_Toc166359226"/>
      <w:bookmarkStart w:id="24062" w:name="_Toc166485895"/>
      <w:bookmarkStart w:id="24063" w:name="_Toc166569699"/>
      <w:bookmarkStart w:id="24064" w:name="_Toc196910605"/>
      <w:bookmarkStart w:id="24065" w:name="_Toc197672040"/>
      <w:bookmarkStart w:id="24066" w:name="_Toc197672353"/>
      <w:bookmarkStart w:id="24067" w:name="_Toc197935759"/>
      <w:bookmarkStart w:id="24068" w:name="_Toc197941136"/>
      <w:bookmarkStart w:id="24069" w:name="_Toc197955427"/>
      <w:bookmarkStart w:id="24070" w:name="_Toc197955982"/>
      <w:bookmarkStart w:id="24071" w:name="_Toc197965529"/>
      <w:bookmarkStart w:id="24072" w:name="_Toc197965916"/>
      <w:bookmarkStart w:id="24073" w:name="_Toc198025124"/>
      <w:bookmarkStart w:id="24074" w:name="_Toc198133947"/>
      <w:bookmarkStart w:id="24075" w:name="_Toc198134364"/>
      <w:bookmarkStart w:id="24076" w:name="_Toc198199089"/>
      <w:bookmarkStart w:id="24077" w:name="_Toc198300450"/>
      <w:bookmarkStart w:id="24078" w:name="_Toc198639308"/>
      <w:bookmarkStart w:id="24079" w:name="_Toc198639728"/>
      <w:bookmarkStart w:id="24080" w:name="_Toc198640148"/>
      <w:bookmarkStart w:id="24081" w:name="_Toc198651886"/>
      <w:bookmarkStart w:id="24082" w:name="_Toc198729287"/>
      <w:bookmarkStart w:id="24083" w:name="_Toc198731756"/>
      <w:bookmarkStart w:id="24084" w:name="_Toc198732212"/>
      <w:bookmarkStart w:id="24085" w:name="_Toc198734827"/>
      <w:bookmarkStart w:id="24086" w:name="_Toc198808242"/>
      <w:bookmarkStart w:id="24087" w:name="_Toc198816636"/>
      <w:bookmarkStart w:id="24088" w:name="_Toc198900635"/>
      <w:bookmarkStart w:id="24089" w:name="_Toc226633891"/>
      <w:bookmarkStart w:id="24090" w:name="_Toc227581979"/>
      <w:bookmarkStart w:id="24091" w:name="_Toc227584269"/>
      <w:bookmarkStart w:id="24092" w:name="_Toc227584963"/>
      <w:bookmarkStart w:id="24093" w:name="_Toc227585658"/>
      <w:bookmarkStart w:id="24094" w:name="_Toc227586353"/>
      <w:bookmarkStart w:id="24095" w:name="_Toc227587049"/>
      <w:bookmarkStart w:id="24096" w:name="_Toc228186233"/>
      <w:bookmarkStart w:id="24097" w:name="_Toc228186856"/>
      <w:bookmarkStart w:id="24098" w:name="_Toc228449476"/>
      <w:bookmarkStart w:id="24099" w:name="_Toc228450270"/>
      <w:bookmarkStart w:id="24100" w:name="_Toc228450762"/>
      <w:bookmarkStart w:id="24101" w:name="_Toc229403975"/>
      <w:bookmarkStart w:id="24102" w:name="_Toc229468804"/>
      <w:bookmarkStart w:id="24103" w:name="_Toc229469297"/>
      <w:bookmarkStart w:id="24104" w:name="_Toc229470684"/>
      <w:bookmarkStart w:id="24105" w:name="_Toc229475772"/>
      <w:bookmarkStart w:id="24106" w:name="_Toc229476268"/>
      <w:bookmarkStart w:id="24107" w:name="_Toc229476763"/>
      <w:bookmarkStart w:id="24108" w:name="_Toc229477258"/>
      <w:bookmarkStart w:id="24109" w:name="_Toc229477753"/>
      <w:bookmarkStart w:id="24110" w:name="_Toc229478248"/>
      <w:bookmarkStart w:id="24111" w:name="_Toc229478743"/>
      <w:bookmarkStart w:id="24112" w:name="_Toc229479238"/>
      <w:bookmarkStart w:id="24113" w:name="_Toc229479733"/>
      <w:bookmarkStart w:id="24114" w:name="_Toc229480228"/>
      <w:bookmarkStart w:id="24115" w:name="_Toc229481996"/>
      <w:bookmarkStart w:id="24116" w:name="_Toc229482789"/>
      <w:bookmarkStart w:id="24117" w:name="_Toc229489608"/>
      <w:bookmarkStart w:id="24118" w:name="_Toc229726965"/>
      <w:bookmarkStart w:id="24119" w:name="_Toc229729190"/>
      <w:bookmarkStart w:id="24120" w:name="_Toc229742967"/>
      <w:bookmarkStart w:id="24121" w:name="_Toc229988638"/>
      <w:bookmarkStart w:id="24122" w:name="_Toc229990933"/>
      <w:bookmarkStart w:id="24123" w:name="_Toc229997600"/>
      <w:bookmarkStart w:id="24124" w:name="_Toc229998203"/>
      <w:bookmarkStart w:id="24125" w:name="_Toc229998807"/>
      <w:bookmarkStart w:id="24126" w:name="_Toc229999411"/>
      <w:bookmarkStart w:id="24127" w:name="_Toc230000014"/>
      <w:bookmarkStart w:id="24128" w:name="_Toc230000618"/>
      <w:bookmarkStart w:id="24129" w:name="_Toc230001223"/>
      <w:bookmarkStart w:id="24130" w:name="_Toc230001827"/>
      <w:bookmarkStart w:id="24131" w:name="_Toc230002432"/>
      <w:bookmarkStart w:id="24132" w:name="_Toc230074299"/>
      <w:bookmarkStart w:id="24133" w:name="_Toc230082025"/>
      <w:bookmarkStart w:id="24134" w:name="_Toc230083916"/>
      <w:bookmarkStart w:id="24135" w:name="_Toc230260325"/>
      <w:bookmarkStart w:id="24136" w:name="_Toc230261039"/>
      <w:bookmarkStart w:id="24137" w:name="_Toc230339061"/>
      <w:bookmarkStart w:id="24138" w:name="_Toc230339776"/>
      <w:bookmarkStart w:id="24139" w:name="_Toc230340491"/>
      <w:bookmarkStart w:id="24140" w:name="_Toc230341206"/>
      <w:bookmarkStart w:id="24141" w:name="_Toc230341921"/>
      <w:bookmarkStart w:id="24142" w:name="_Toc230342636"/>
      <w:bookmarkStart w:id="24143" w:name="_Toc230343350"/>
      <w:bookmarkStart w:id="24144" w:name="_Toc230596361"/>
      <w:bookmarkStart w:id="24145" w:name="_Toc230597075"/>
      <w:bookmarkStart w:id="24146" w:name="_Toc230607411"/>
      <w:bookmarkStart w:id="24147" w:name="_Toc230608127"/>
      <w:bookmarkStart w:id="24148" w:name="_Toc230609847"/>
      <w:bookmarkStart w:id="24149" w:name="_Toc230678677"/>
      <w:bookmarkStart w:id="24150" w:name="_Toc164779619"/>
      <w:bookmarkStart w:id="24151" w:name="_Toc164779815"/>
      <w:bookmarkStart w:id="24152" w:name="_Toc164779958"/>
      <w:bookmarkStart w:id="24153" w:name="_Toc164780101"/>
      <w:bookmarkStart w:id="24154" w:name="_Toc164780244"/>
      <w:bookmarkStart w:id="24155" w:name="_Toc164780387"/>
      <w:bookmarkStart w:id="24156" w:name="_Toc164780530"/>
      <w:bookmarkStart w:id="24157" w:name="_Toc164780673"/>
      <w:bookmarkStart w:id="24158" w:name="_Toc164780816"/>
      <w:bookmarkStart w:id="24159" w:name="_Toc164780959"/>
      <w:bookmarkStart w:id="24160" w:name="_Toc164781102"/>
      <w:bookmarkStart w:id="24161" w:name="_Toc164781244"/>
      <w:bookmarkStart w:id="24162" w:name="_Toc164845537"/>
      <w:bookmarkStart w:id="24163" w:name="_Toc164845771"/>
      <w:bookmarkStart w:id="24164" w:name="_Toc164846153"/>
      <w:bookmarkStart w:id="24165" w:name="_Toc164846294"/>
      <w:bookmarkStart w:id="24166" w:name="_Toc164846435"/>
      <w:bookmarkStart w:id="24167" w:name="_Toc164846577"/>
      <w:bookmarkStart w:id="24168" w:name="_Toc164846718"/>
      <w:bookmarkStart w:id="24169" w:name="_Toc164847170"/>
      <w:bookmarkStart w:id="24170" w:name="_Toc164847311"/>
      <w:bookmarkStart w:id="24171" w:name="_Toc164847452"/>
      <w:bookmarkStart w:id="24172" w:name="_Toc164847594"/>
      <w:bookmarkStart w:id="24173" w:name="_Toc164849019"/>
      <w:bookmarkStart w:id="24174" w:name="_Toc164856643"/>
      <w:bookmarkStart w:id="24175" w:name="_Toc164857915"/>
      <w:bookmarkStart w:id="24176" w:name="_Toc164858128"/>
      <w:bookmarkStart w:id="24177" w:name="_Toc164858298"/>
      <w:bookmarkStart w:id="24178" w:name="_Toc164939995"/>
      <w:bookmarkStart w:id="24179" w:name="_Toc165033070"/>
      <w:bookmarkStart w:id="24180" w:name="_Toc166147690"/>
      <w:bookmarkStart w:id="24181" w:name="_Toc166156318"/>
      <w:bookmarkStart w:id="24182" w:name="_Toc166156811"/>
      <w:bookmarkStart w:id="24183" w:name="_Toc166158704"/>
      <w:bookmarkStart w:id="24184" w:name="_Toc166161006"/>
      <w:bookmarkStart w:id="24185" w:name="_Toc166354900"/>
      <w:bookmarkStart w:id="24186" w:name="_Toc166359227"/>
      <w:bookmarkStart w:id="24187" w:name="_Toc166485896"/>
      <w:bookmarkStart w:id="24188" w:name="_Toc166569700"/>
      <w:bookmarkStart w:id="24189" w:name="_Toc196910606"/>
      <w:bookmarkStart w:id="24190" w:name="_Toc197672041"/>
      <w:bookmarkStart w:id="24191" w:name="_Toc197672354"/>
      <w:bookmarkStart w:id="24192" w:name="_Toc197935760"/>
      <w:bookmarkStart w:id="24193" w:name="_Toc197941137"/>
      <w:bookmarkStart w:id="24194" w:name="_Toc197955428"/>
      <w:bookmarkStart w:id="24195" w:name="_Toc197955983"/>
      <w:bookmarkStart w:id="24196" w:name="_Toc197965530"/>
      <w:bookmarkStart w:id="24197" w:name="_Toc197965917"/>
      <w:bookmarkStart w:id="24198" w:name="_Toc198025125"/>
      <w:bookmarkStart w:id="24199" w:name="_Toc198133948"/>
      <w:bookmarkStart w:id="24200" w:name="_Toc198134365"/>
      <w:bookmarkStart w:id="24201" w:name="_Toc198199090"/>
      <w:bookmarkStart w:id="24202" w:name="_Toc198300451"/>
      <w:bookmarkStart w:id="24203" w:name="_Toc198639309"/>
      <w:bookmarkStart w:id="24204" w:name="_Toc198639729"/>
      <w:bookmarkStart w:id="24205" w:name="_Toc198640149"/>
      <w:bookmarkStart w:id="24206" w:name="_Toc198651887"/>
      <w:bookmarkStart w:id="24207" w:name="_Toc198729288"/>
      <w:bookmarkStart w:id="24208" w:name="_Toc198731757"/>
      <w:bookmarkStart w:id="24209" w:name="_Toc198732213"/>
      <w:bookmarkStart w:id="24210" w:name="_Toc198734828"/>
      <w:bookmarkStart w:id="24211" w:name="_Toc198808243"/>
      <w:bookmarkStart w:id="24212" w:name="_Toc198816637"/>
      <w:bookmarkStart w:id="24213" w:name="_Toc198900636"/>
      <w:bookmarkStart w:id="24214" w:name="_Toc226633892"/>
      <w:bookmarkStart w:id="24215" w:name="_Toc227581980"/>
      <w:bookmarkStart w:id="24216" w:name="_Toc227584270"/>
      <w:bookmarkStart w:id="24217" w:name="_Toc227584964"/>
      <w:bookmarkStart w:id="24218" w:name="_Toc227585659"/>
      <w:bookmarkStart w:id="24219" w:name="_Toc227586354"/>
      <w:bookmarkStart w:id="24220" w:name="_Toc227587050"/>
      <w:bookmarkStart w:id="24221" w:name="_Toc228186234"/>
      <w:bookmarkStart w:id="24222" w:name="_Toc228186857"/>
      <w:bookmarkStart w:id="24223" w:name="_Toc228449477"/>
      <w:bookmarkStart w:id="24224" w:name="_Toc228450271"/>
      <w:bookmarkStart w:id="24225" w:name="_Toc228450763"/>
      <w:bookmarkStart w:id="24226" w:name="_Toc229403976"/>
      <w:bookmarkStart w:id="24227" w:name="_Toc229468805"/>
      <w:bookmarkStart w:id="24228" w:name="_Toc229469298"/>
      <w:bookmarkStart w:id="24229" w:name="_Toc229470685"/>
      <w:bookmarkStart w:id="24230" w:name="_Toc229475773"/>
      <w:bookmarkStart w:id="24231" w:name="_Toc229476269"/>
      <w:bookmarkStart w:id="24232" w:name="_Toc229476764"/>
      <w:bookmarkStart w:id="24233" w:name="_Toc229477259"/>
      <w:bookmarkStart w:id="24234" w:name="_Toc229477754"/>
      <w:bookmarkStart w:id="24235" w:name="_Toc229478249"/>
      <w:bookmarkStart w:id="24236" w:name="_Toc229478744"/>
      <w:bookmarkStart w:id="24237" w:name="_Toc229479239"/>
      <w:bookmarkStart w:id="24238" w:name="_Toc229479734"/>
      <w:bookmarkStart w:id="24239" w:name="_Toc229480229"/>
      <w:bookmarkStart w:id="24240" w:name="_Toc229481997"/>
      <w:bookmarkStart w:id="24241" w:name="_Toc229482790"/>
      <w:bookmarkStart w:id="24242" w:name="_Toc229489609"/>
      <w:bookmarkStart w:id="24243" w:name="_Toc229726966"/>
      <w:bookmarkStart w:id="24244" w:name="_Toc229729191"/>
      <w:bookmarkStart w:id="24245" w:name="_Toc229742968"/>
      <w:bookmarkStart w:id="24246" w:name="_Toc229988639"/>
      <w:bookmarkStart w:id="24247" w:name="_Toc229990934"/>
      <w:bookmarkStart w:id="24248" w:name="_Toc229997601"/>
      <w:bookmarkStart w:id="24249" w:name="_Toc229998204"/>
      <w:bookmarkStart w:id="24250" w:name="_Toc229998808"/>
      <w:bookmarkStart w:id="24251" w:name="_Toc229999412"/>
      <w:bookmarkStart w:id="24252" w:name="_Toc230000015"/>
      <w:bookmarkStart w:id="24253" w:name="_Toc230000619"/>
      <w:bookmarkStart w:id="24254" w:name="_Toc230001224"/>
      <w:bookmarkStart w:id="24255" w:name="_Toc230001828"/>
      <w:bookmarkStart w:id="24256" w:name="_Toc230002433"/>
      <w:bookmarkStart w:id="24257" w:name="_Toc230074300"/>
      <w:bookmarkStart w:id="24258" w:name="_Toc230082026"/>
      <w:bookmarkStart w:id="24259" w:name="_Toc230083917"/>
      <w:bookmarkStart w:id="24260" w:name="_Toc230260326"/>
      <w:bookmarkStart w:id="24261" w:name="_Toc230261040"/>
      <w:bookmarkStart w:id="24262" w:name="_Toc230339062"/>
      <w:bookmarkStart w:id="24263" w:name="_Toc230339777"/>
      <w:bookmarkStart w:id="24264" w:name="_Toc230340492"/>
      <w:bookmarkStart w:id="24265" w:name="_Toc230341207"/>
      <w:bookmarkStart w:id="24266" w:name="_Toc230341922"/>
      <w:bookmarkStart w:id="24267" w:name="_Toc230342637"/>
      <w:bookmarkStart w:id="24268" w:name="_Toc230343351"/>
      <w:bookmarkStart w:id="24269" w:name="_Toc230596362"/>
      <w:bookmarkStart w:id="24270" w:name="_Toc230597076"/>
      <w:bookmarkStart w:id="24271" w:name="_Toc230607412"/>
      <w:bookmarkStart w:id="24272" w:name="_Toc230608128"/>
      <w:bookmarkStart w:id="24273" w:name="_Toc230609848"/>
      <w:bookmarkStart w:id="24274" w:name="_Toc230678678"/>
      <w:bookmarkStart w:id="24275" w:name="_Toc164779620"/>
      <w:bookmarkStart w:id="24276" w:name="_Toc164779816"/>
      <w:bookmarkStart w:id="24277" w:name="_Toc164779959"/>
      <w:bookmarkStart w:id="24278" w:name="_Toc164780102"/>
      <w:bookmarkStart w:id="24279" w:name="_Toc164780245"/>
      <w:bookmarkStart w:id="24280" w:name="_Toc164780388"/>
      <w:bookmarkStart w:id="24281" w:name="_Toc164780531"/>
      <w:bookmarkStart w:id="24282" w:name="_Toc164780674"/>
      <w:bookmarkStart w:id="24283" w:name="_Toc164780817"/>
      <w:bookmarkStart w:id="24284" w:name="_Toc164780960"/>
      <w:bookmarkStart w:id="24285" w:name="_Toc164781103"/>
      <w:bookmarkStart w:id="24286" w:name="_Toc164781245"/>
      <w:bookmarkStart w:id="24287" w:name="_Toc164845538"/>
      <w:bookmarkStart w:id="24288" w:name="_Toc164845772"/>
      <w:bookmarkStart w:id="24289" w:name="_Toc164846154"/>
      <w:bookmarkStart w:id="24290" w:name="_Toc164846295"/>
      <w:bookmarkStart w:id="24291" w:name="_Toc164846436"/>
      <w:bookmarkStart w:id="24292" w:name="_Toc164846578"/>
      <w:bookmarkStart w:id="24293" w:name="_Toc164846719"/>
      <w:bookmarkStart w:id="24294" w:name="_Toc164847171"/>
      <w:bookmarkStart w:id="24295" w:name="_Toc164847312"/>
      <w:bookmarkStart w:id="24296" w:name="_Toc164847453"/>
      <w:bookmarkStart w:id="24297" w:name="_Toc164847595"/>
      <w:bookmarkStart w:id="24298" w:name="_Toc164849020"/>
      <w:bookmarkStart w:id="24299" w:name="_Toc164856644"/>
      <w:bookmarkStart w:id="24300" w:name="_Toc164857916"/>
      <w:bookmarkStart w:id="24301" w:name="_Toc164858129"/>
      <w:bookmarkStart w:id="24302" w:name="_Toc164858299"/>
      <w:bookmarkStart w:id="24303" w:name="_Toc164939996"/>
      <w:bookmarkStart w:id="24304" w:name="_Toc165033071"/>
      <w:bookmarkStart w:id="24305" w:name="_Toc166147691"/>
      <w:bookmarkStart w:id="24306" w:name="_Toc166156319"/>
      <w:bookmarkStart w:id="24307" w:name="_Toc166156812"/>
      <w:bookmarkStart w:id="24308" w:name="_Toc166158705"/>
      <w:bookmarkStart w:id="24309" w:name="_Toc166161007"/>
      <w:bookmarkStart w:id="24310" w:name="_Toc166354901"/>
      <w:bookmarkStart w:id="24311" w:name="_Toc166359228"/>
      <w:bookmarkStart w:id="24312" w:name="_Toc166485897"/>
      <w:bookmarkStart w:id="24313" w:name="_Toc166569701"/>
      <w:bookmarkStart w:id="24314" w:name="_Toc196910607"/>
      <w:bookmarkStart w:id="24315" w:name="_Toc197672042"/>
      <w:bookmarkStart w:id="24316" w:name="_Toc197672355"/>
      <w:bookmarkStart w:id="24317" w:name="_Toc197935761"/>
      <w:bookmarkStart w:id="24318" w:name="_Toc197941138"/>
      <w:bookmarkStart w:id="24319" w:name="_Toc197955429"/>
      <w:bookmarkStart w:id="24320" w:name="_Toc197955984"/>
      <w:bookmarkStart w:id="24321" w:name="_Toc197965531"/>
      <w:bookmarkStart w:id="24322" w:name="_Toc197965918"/>
      <w:bookmarkStart w:id="24323" w:name="_Toc198025126"/>
      <w:bookmarkStart w:id="24324" w:name="_Toc198133949"/>
      <w:bookmarkStart w:id="24325" w:name="_Toc198134366"/>
      <w:bookmarkStart w:id="24326" w:name="_Toc198199091"/>
      <w:bookmarkStart w:id="24327" w:name="_Toc198300452"/>
      <w:bookmarkStart w:id="24328" w:name="_Toc198639310"/>
      <w:bookmarkStart w:id="24329" w:name="_Toc198639730"/>
      <w:bookmarkStart w:id="24330" w:name="_Toc198640150"/>
      <w:bookmarkStart w:id="24331" w:name="_Toc198651888"/>
      <w:bookmarkStart w:id="24332" w:name="_Toc198729289"/>
      <w:bookmarkStart w:id="24333" w:name="_Toc198731758"/>
      <w:bookmarkStart w:id="24334" w:name="_Toc198732214"/>
      <w:bookmarkStart w:id="24335" w:name="_Toc198734829"/>
      <w:bookmarkStart w:id="24336" w:name="_Toc198808244"/>
      <w:bookmarkStart w:id="24337" w:name="_Toc198816638"/>
      <w:bookmarkStart w:id="24338" w:name="_Toc198900637"/>
      <w:bookmarkStart w:id="24339" w:name="_Toc226633893"/>
      <w:bookmarkStart w:id="24340" w:name="_Toc227581981"/>
      <w:bookmarkStart w:id="24341" w:name="_Toc227584271"/>
      <w:bookmarkStart w:id="24342" w:name="_Toc227584965"/>
      <w:bookmarkStart w:id="24343" w:name="_Toc227585660"/>
      <w:bookmarkStart w:id="24344" w:name="_Toc227586355"/>
      <w:bookmarkStart w:id="24345" w:name="_Toc227587051"/>
      <w:bookmarkStart w:id="24346" w:name="_Toc228186235"/>
      <w:bookmarkStart w:id="24347" w:name="_Toc228186858"/>
      <w:bookmarkStart w:id="24348" w:name="_Toc228449478"/>
      <w:bookmarkStart w:id="24349" w:name="_Toc228450272"/>
      <w:bookmarkStart w:id="24350" w:name="_Toc228450764"/>
      <w:bookmarkStart w:id="24351" w:name="_Toc229403977"/>
      <w:bookmarkStart w:id="24352" w:name="_Toc229468806"/>
      <w:bookmarkStart w:id="24353" w:name="_Toc229469299"/>
      <w:bookmarkStart w:id="24354" w:name="_Toc229470686"/>
      <w:bookmarkStart w:id="24355" w:name="_Toc229475774"/>
      <w:bookmarkStart w:id="24356" w:name="_Toc229476270"/>
      <w:bookmarkStart w:id="24357" w:name="_Toc229476765"/>
      <w:bookmarkStart w:id="24358" w:name="_Toc229477260"/>
      <w:bookmarkStart w:id="24359" w:name="_Toc229477755"/>
      <w:bookmarkStart w:id="24360" w:name="_Toc229478250"/>
      <w:bookmarkStart w:id="24361" w:name="_Toc229478745"/>
      <w:bookmarkStart w:id="24362" w:name="_Toc229479240"/>
      <w:bookmarkStart w:id="24363" w:name="_Toc229479735"/>
      <w:bookmarkStart w:id="24364" w:name="_Toc229480230"/>
      <w:bookmarkStart w:id="24365" w:name="_Toc229481998"/>
      <w:bookmarkStart w:id="24366" w:name="_Toc229482791"/>
      <w:bookmarkStart w:id="24367" w:name="_Toc229489610"/>
      <w:bookmarkStart w:id="24368" w:name="_Toc229726967"/>
      <w:bookmarkStart w:id="24369" w:name="_Toc229729192"/>
      <w:bookmarkStart w:id="24370" w:name="_Toc229742969"/>
      <w:bookmarkStart w:id="24371" w:name="_Toc229988640"/>
      <w:bookmarkStart w:id="24372" w:name="_Toc229990935"/>
      <w:bookmarkStart w:id="24373" w:name="_Toc229997602"/>
      <w:bookmarkStart w:id="24374" w:name="_Toc229998205"/>
      <w:bookmarkStart w:id="24375" w:name="_Toc229998809"/>
      <w:bookmarkStart w:id="24376" w:name="_Toc229999413"/>
      <w:bookmarkStart w:id="24377" w:name="_Toc230000016"/>
      <w:bookmarkStart w:id="24378" w:name="_Toc230000620"/>
      <w:bookmarkStart w:id="24379" w:name="_Toc230001225"/>
      <w:bookmarkStart w:id="24380" w:name="_Toc230001829"/>
      <w:bookmarkStart w:id="24381" w:name="_Toc230002434"/>
      <w:bookmarkStart w:id="24382" w:name="_Toc230074301"/>
      <w:bookmarkStart w:id="24383" w:name="_Toc230082027"/>
      <w:bookmarkStart w:id="24384" w:name="_Toc230083918"/>
      <w:bookmarkStart w:id="24385" w:name="_Toc230260327"/>
      <w:bookmarkStart w:id="24386" w:name="_Toc230261041"/>
      <w:bookmarkStart w:id="24387" w:name="_Toc230339063"/>
      <w:bookmarkStart w:id="24388" w:name="_Toc230339778"/>
      <w:bookmarkStart w:id="24389" w:name="_Toc230340493"/>
      <w:bookmarkStart w:id="24390" w:name="_Toc230341208"/>
      <w:bookmarkStart w:id="24391" w:name="_Toc230341923"/>
      <w:bookmarkStart w:id="24392" w:name="_Toc230342638"/>
      <w:bookmarkStart w:id="24393" w:name="_Toc230343352"/>
      <w:bookmarkStart w:id="24394" w:name="_Toc230596363"/>
      <w:bookmarkStart w:id="24395" w:name="_Toc230597077"/>
      <w:bookmarkStart w:id="24396" w:name="_Toc230607413"/>
      <w:bookmarkStart w:id="24397" w:name="_Toc230608129"/>
      <w:bookmarkStart w:id="24398" w:name="_Toc230609849"/>
      <w:bookmarkStart w:id="24399" w:name="_Toc230678679"/>
      <w:bookmarkStart w:id="24400" w:name="_Toc230694157"/>
      <w:bookmarkEnd w:id="19240"/>
      <w:bookmarkEnd w:id="19241"/>
      <w:bookmarkEnd w:id="19242"/>
      <w:bookmarkEnd w:id="19243"/>
      <w:bookmarkEnd w:id="19244"/>
      <w:bookmarkEnd w:id="19245"/>
      <w:bookmarkEnd w:id="19246"/>
      <w:bookmarkEnd w:id="19247"/>
      <w:bookmarkEnd w:id="19248"/>
      <w:bookmarkEnd w:id="19249"/>
      <w:bookmarkEnd w:id="19250"/>
      <w:bookmarkEnd w:id="19251"/>
      <w:bookmarkEnd w:id="19252"/>
      <w:bookmarkEnd w:id="19253"/>
      <w:bookmarkEnd w:id="19254"/>
      <w:bookmarkEnd w:id="19255"/>
      <w:bookmarkEnd w:id="19256"/>
      <w:bookmarkEnd w:id="19257"/>
      <w:bookmarkEnd w:id="19258"/>
      <w:bookmarkEnd w:id="19259"/>
      <w:bookmarkEnd w:id="19260"/>
      <w:bookmarkEnd w:id="19261"/>
      <w:bookmarkEnd w:id="19262"/>
      <w:bookmarkEnd w:id="19263"/>
      <w:bookmarkEnd w:id="19264"/>
      <w:bookmarkEnd w:id="19265"/>
      <w:bookmarkEnd w:id="19266"/>
      <w:bookmarkEnd w:id="19267"/>
      <w:bookmarkEnd w:id="19268"/>
      <w:bookmarkEnd w:id="19269"/>
      <w:bookmarkEnd w:id="19270"/>
      <w:bookmarkEnd w:id="19271"/>
      <w:bookmarkEnd w:id="19272"/>
      <w:bookmarkEnd w:id="19273"/>
      <w:bookmarkEnd w:id="19274"/>
      <w:bookmarkEnd w:id="19275"/>
      <w:bookmarkEnd w:id="19276"/>
      <w:bookmarkEnd w:id="19277"/>
      <w:bookmarkEnd w:id="19278"/>
      <w:bookmarkEnd w:id="19279"/>
      <w:bookmarkEnd w:id="19280"/>
      <w:bookmarkEnd w:id="19281"/>
      <w:bookmarkEnd w:id="19282"/>
      <w:bookmarkEnd w:id="19283"/>
      <w:bookmarkEnd w:id="19284"/>
      <w:bookmarkEnd w:id="19285"/>
      <w:bookmarkEnd w:id="19286"/>
      <w:bookmarkEnd w:id="19287"/>
      <w:bookmarkEnd w:id="19288"/>
      <w:bookmarkEnd w:id="19289"/>
      <w:bookmarkEnd w:id="19290"/>
      <w:bookmarkEnd w:id="19291"/>
      <w:bookmarkEnd w:id="19292"/>
      <w:bookmarkEnd w:id="19293"/>
      <w:bookmarkEnd w:id="19294"/>
      <w:bookmarkEnd w:id="19295"/>
      <w:bookmarkEnd w:id="19296"/>
      <w:bookmarkEnd w:id="19297"/>
      <w:bookmarkEnd w:id="19298"/>
      <w:bookmarkEnd w:id="19299"/>
      <w:bookmarkEnd w:id="19300"/>
      <w:bookmarkEnd w:id="19301"/>
      <w:bookmarkEnd w:id="19302"/>
      <w:bookmarkEnd w:id="19303"/>
      <w:bookmarkEnd w:id="19304"/>
      <w:bookmarkEnd w:id="19305"/>
      <w:bookmarkEnd w:id="19306"/>
      <w:bookmarkEnd w:id="19307"/>
      <w:bookmarkEnd w:id="19308"/>
      <w:bookmarkEnd w:id="19309"/>
      <w:bookmarkEnd w:id="19310"/>
      <w:bookmarkEnd w:id="19311"/>
      <w:bookmarkEnd w:id="19312"/>
      <w:bookmarkEnd w:id="19313"/>
      <w:bookmarkEnd w:id="19314"/>
      <w:bookmarkEnd w:id="19315"/>
      <w:bookmarkEnd w:id="19316"/>
      <w:bookmarkEnd w:id="19317"/>
      <w:bookmarkEnd w:id="19318"/>
      <w:bookmarkEnd w:id="19319"/>
      <w:bookmarkEnd w:id="19320"/>
      <w:bookmarkEnd w:id="19321"/>
      <w:bookmarkEnd w:id="19322"/>
      <w:bookmarkEnd w:id="19323"/>
      <w:bookmarkEnd w:id="19324"/>
      <w:bookmarkEnd w:id="19325"/>
      <w:bookmarkEnd w:id="19326"/>
      <w:bookmarkEnd w:id="19327"/>
      <w:bookmarkEnd w:id="19328"/>
      <w:bookmarkEnd w:id="19329"/>
      <w:bookmarkEnd w:id="19330"/>
      <w:bookmarkEnd w:id="19331"/>
      <w:bookmarkEnd w:id="19332"/>
      <w:bookmarkEnd w:id="19333"/>
      <w:bookmarkEnd w:id="19334"/>
      <w:bookmarkEnd w:id="19335"/>
      <w:bookmarkEnd w:id="19336"/>
      <w:bookmarkEnd w:id="19337"/>
      <w:bookmarkEnd w:id="19338"/>
      <w:bookmarkEnd w:id="19339"/>
      <w:bookmarkEnd w:id="19340"/>
      <w:bookmarkEnd w:id="19341"/>
      <w:bookmarkEnd w:id="19342"/>
      <w:bookmarkEnd w:id="19343"/>
      <w:bookmarkEnd w:id="19344"/>
      <w:bookmarkEnd w:id="19345"/>
      <w:bookmarkEnd w:id="19346"/>
      <w:bookmarkEnd w:id="19347"/>
      <w:bookmarkEnd w:id="19348"/>
      <w:bookmarkEnd w:id="19349"/>
      <w:bookmarkEnd w:id="19350"/>
      <w:bookmarkEnd w:id="19351"/>
      <w:bookmarkEnd w:id="19352"/>
      <w:bookmarkEnd w:id="19353"/>
      <w:bookmarkEnd w:id="19354"/>
      <w:bookmarkEnd w:id="19355"/>
      <w:bookmarkEnd w:id="19356"/>
      <w:bookmarkEnd w:id="19357"/>
      <w:bookmarkEnd w:id="19358"/>
      <w:bookmarkEnd w:id="19359"/>
      <w:bookmarkEnd w:id="19360"/>
      <w:bookmarkEnd w:id="19361"/>
      <w:bookmarkEnd w:id="19362"/>
      <w:bookmarkEnd w:id="19363"/>
      <w:bookmarkEnd w:id="19364"/>
      <w:bookmarkEnd w:id="19365"/>
      <w:bookmarkEnd w:id="19366"/>
      <w:bookmarkEnd w:id="19367"/>
      <w:bookmarkEnd w:id="19368"/>
      <w:bookmarkEnd w:id="19369"/>
      <w:bookmarkEnd w:id="19370"/>
      <w:bookmarkEnd w:id="19371"/>
      <w:bookmarkEnd w:id="19372"/>
      <w:bookmarkEnd w:id="19373"/>
      <w:bookmarkEnd w:id="19374"/>
      <w:bookmarkEnd w:id="19375"/>
      <w:bookmarkEnd w:id="19376"/>
      <w:bookmarkEnd w:id="19377"/>
      <w:bookmarkEnd w:id="19378"/>
      <w:bookmarkEnd w:id="19379"/>
      <w:bookmarkEnd w:id="19380"/>
      <w:bookmarkEnd w:id="19381"/>
      <w:bookmarkEnd w:id="19382"/>
      <w:bookmarkEnd w:id="19383"/>
      <w:bookmarkEnd w:id="19384"/>
      <w:bookmarkEnd w:id="19385"/>
      <w:bookmarkEnd w:id="19386"/>
      <w:bookmarkEnd w:id="19387"/>
      <w:bookmarkEnd w:id="19388"/>
      <w:bookmarkEnd w:id="19389"/>
      <w:bookmarkEnd w:id="19390"/>
      <w:bookmarkEnd w:id="19391"/>
      <w:bookmarkEnd w:id="19392"/>
      <w:bookmarkEnd w:id="19393"/>
      <w:bookmarkEnd w:id="19394"/>
      <w:bookmarkEnd w:id="19395"/>
      <w:bookmarkEnd w:id="19396"/>
      <w:bookmarkEnd w:id="19397"/>
      <w:bookmarkEnd w:id="19398"/>
      <w:bookmarkEnd w:id="19399"/>
      <w:bookmarkEnd w:id="19400"/>
      <w:bookmarkEnd w:id="19401"/>
      <w:bookmarkEnd w:id="19402"/>
      <w:bookmarkEnd w:id="19403"/>
      <w:bookmarkEnd w:id="19404"/>
      <w:bookmarkEnd w:id="19405"/>
      <w:bookmarkEnd w:id="19406"/>
      <w:bookmarkEnd w:id="19407"/>
      <w:bookmarkEnd w:id="19408"/>
      <w:bookmarkEnd w:id="19409"/>
      <w:bookmarkEnd w:id="19410"/>
      <w:bookmarkEnd w:id="19411"/>
      <w:bookmarkEnd w:id="19412"/>
      <w:bookmarkEnd w:id="19413"/>
      <w:bookmarkEnd w:id="19414"/>
      <w:bookmarkEnd w:id="19415"/>
      <w:bookmarkEnd w:id="19416"/>
      <w:bookmarkEnd w:id="19417"/>
      <w:bookmarkEnd w:id="19418"/>
      <w:bookmarkEnd w:id="19419"/>
      <w:bookmarkEnd w:id="19420"/>
      <w:bookmarkEnd w:id="19421"/>
      <w:bookmarkEnd w:id="19422"/>
      <w:bookmarkEnd w:id="19423"/>
      <w:bookmarkEnd w:id="19424"/>
      <w:bookmarkEnd w:id="19425"/>
      <w:bookmarkEnd w:id="19426"/>
      <w:bookmarkEnd w:id="19427"/>
      <w:bookmarkEnd w:id="19428"/>
      <w:bookmarkEnd w:id="19429"/>
      <w:bookmarkEnd w:id="19430"/>
      <w:bookmarkEnd w:id="19431"/>
      <w:bookmarkEnd w:id="19432"/>
      <w:bookmarkEnd w:id="19433"/>
      <w:bookmarkEnd w:id="19434"/>
      <w:bookmarkEnd w:id="19435"/>
      <w:bookmarkEnd w:id="19436"/>
      <w:bookmarkEnd w:id="19437"/>
      <w:bookmarkEnd w:id="19438"/>
      <w:bookmarkEnd w:id="19439"/>
      <w:bookmarkEnd w:id="19440"/>
      <w:bookmarkEnd w:id="19441"/>
      <w:bookmarkEnd w:id="19442"/>
      <w:bookmarkEnd w:id="19443"/>
      <w:bookmarkEnd w:id="19444"/>
      <w:bookmarkEnd w:id="19445"/>
      <w:bookmarkEnd w:id="19446"/>
      <w:bookmarkEnd w:id="19447"/>
      <w:bookmarkEnd w:id="19448"/>
      <w:bookmarkEnd w:id="19449"/>
      <w:bookmarkEnd w:id="19450"/>
      <w:bookmarkEnd w:id="19451"/>
      <w:bookmarkEnd w:id="19452"/>
      <w:bookmarkEnd w:id="19453"/>
      <w:bookmarkEnd w:id="19454"/>
      <w:bookmarkEnd w:id="19455"/>
      <w:bookmarkEnd w:id="19456"/>
      <w:bookmarkEnd w:id="19457"/>
      <w:bookmarkEnd w:id="19458"/>
      <w:bookmarkEnd w:id="19459"/>
      <w:bookmarkEnd w:id="19460"/>
      <w:bookmarkEnd w:id="19461"/>
      <w:bookmarkEnd w:id="19462"/>
      <w:bookmarkEnd w:id="19463"/>
      <w:bookmarkEnd w:id="19464"/>
      <w:bookmarkEnd w:id="19465"/>
      <w:bookmarkEnd w:id="19466"/>
      <w:bookmarkEnd w:id="19467"/>
      <w:bookmarkEnd w:id="19468"/>
      <w:bookmarkEnd w:id="19469"/>
      <w:bookmarkEnd w:id="19470"/>
      <w:bookmarkEnd w:id="19471"/>
      <w:bookmarkEnd w:id="19472"/>
      <w:bookmarkEnd w:id="19473"/>
      <w:bookmarkEnd w:id="19474"/>
      <w:bookmarkEnd w:id="19475"/>
      <w:bookmarkEnd w:id="19476"/>
      <w:bookmarkEnd w:id="19477"/>
      <w:bookmarkEnd w:id="19478"/>
      <w:bookmarkEnd w:id="19479"/>
      <w:bookmarkEnd w:id="19480"/>
      <w:bookmarkEnd w:id="19481"/>
      <w:bookmarkEnd w:id="19482"/>
      <w:bookmarkEnd w:id="19483"/>
      <w:bookmarkEnd w:id="19484"/>
      <w:bookmarkEnd w:id="19485"/>
      <w:bookmarkEnd w:id="19486"/>
      <w:bookmarkEnd w:id="19487"/>
      <w:bookmarkEnd w:id="19488"/>
      <w:bookmarkEnd w:id="19489"/>
      <w:bookmarkEnd w:id="19490"/>
      <w:bookmarkEnd w:id="19491"/>
      <w:bookmarkEnd w:id="19492"/>
      <w:bookmarkEnd w:id="19493"/>
      <w:bookmarkEnd w:id="19494"/>
      <w:bookmarkEnd w:id="19495"/>
      <w:bookmarkEnd w:id="19496"/>
      <w:bookmarkEnd w:id="19497"/>
      <w:bookmarkEnd w:id="19498"/>
      <w:bookmarkEnd w:id="19499"/>
      <w:bookmarkEnd w:id="19500"/>
      <w:bookmarkEnd w:id="19501"/>
      <w:bookmarkEnd w:id="19502"/>
      <w:bookmarkEnd w:id="19503"/>
      <w:bookmarkEnd w:id="19504"/>
      <w:bookmarkEnd w:id="19505"/>
      <w:bookmarkEnd w:id="19506"/>
      <w:bookmarkEnd w:id="19507"/>
      <w:bookmarkEnd w:id="19508"/>
      <w:bookmarkEnd w:id="19509"/>
      <w:bookmarkEnd w:id="19510"/>
      <w:bookmarkEnd w:id="19511"/>
      <w:bookmarkEnd w:id="19512"/>
      <w:bookmarkEnd w:id="19513"/>
      <w:bookmarkEnd w:id="19514"/>
      <w:bookmarkEnd w:id="19515"/>
      <w:bookmarkEnd w:id="19516"/>
      <w:bookmarkEnd w:id="19517"/>
      <w:bookmarkEnd w:id="19518"/>
      <w:bookmarkEnd w:id="19519"/>
      <w:bookmarkEnd w:id="19520"/>
      <w:bookmarkEnd w:id="19521"/>
      <w:bookmarkEnd w:id="19522"/>
      <w:bookmarkEnd w:id="19523"/>
      <w:bookmarkEnd w:id="19524"/>
      <w:bookmarkEnd w:id="19525"/>
      <w:bookmarkEnd w:id="19526"/>
      <w:bookmarkEnd w:id="19527"/>
      <w:bookmarkEnd w:id="19528"/>
      <w:bookmarkEnd w:id="19529"/>
      <w:bookmarkEnd w:id="19530"/>
      <w:bookmarkEnd w:id="19531"/>
      <w:bookmarkEnd w:id="19532"/>
      <w:bookmarkEnd w:id="19533"/>
      <w:bookmarkEnd w:id="19534"/>
      <w:bookmarkEnd w:id="19535"/>
      <w:bookmarkEnd w:id="19536"/>
      <w:bookmarkEnd w:id="19537"/>
      <w:bookmarkEnd w:id="19538"/>
      <w:bookmarkEnd w:id="19539"/>
      <w:bookmarkEnd w:id="19540"/>
      <w:bookmarkEnd w:id="19541"/>
      <w:bookmarkEnd w:id="19542"/>
      <w:bookmarkEnd w:id="19543"/>
      <w:bookmarkEnd w:id="19544"/>
      <w:bookmarkEnd w:id="19545"/>
      <w:bookmarkEnd w:id="19546"/>
      <w:bookmarkEnd w:id="19547"/>
      <w:bookmarkEnd w:id="19548"/>
      <w:bookmarkEnd w:id="19549"/>
      <w:bookmarkEnd w:id="19550"/>
      <w:bookmarkEnd w:id="19551"/>
      <w:bookmarkEnd w:id="19552"/>
      <w:bookmarkEnd w:id="19553"/>
      <w:bookmarkEnd w:id="19554"/>
      <w:bookmarkEnd w:id="19555"/>
      <w:bookmarkEnd w:id="19556"/>
      <w:bookmarkEnd w:id="19557"/>
      <w:bookmarkEnd w:id="19558"/>
      <w:bookmarkEnd w:id="19559"/>
      <w:bookmarkEnd w:id="19560"/>
      <w:bookmarkEnd w:id="19561"/>
      <w:bookmarkEnd w:id="19562"/>
      <w:bookmarkEnd w:id="19563"/>
      <w:bookmarkEnd w:id="19564"/>
      <w:bookmarkEnd w:id="19565"/>
      <w:bookmarkEnd w:id="19566"/>
      <w:bookmarkEnd w:id="19567"/>
      <w:bookmarkEnd w:id="19568"/>
      <w:bookmarkEnd w:id="19569"/>
      <w:bookmarkEnd w:id="19570"/>
      <w:bookmarkEnd w:id="19571"/>
      <w:bookmarkEnd w:id="19572"/>
      <w:bookmarkEnd w:id="19573"/>
      <w:bookmarkEnd w:id="19574"/>
      <w:bookmarkEnd w:id="19575"/>
      <w:bookmarkEnd w:id="19576"/>
      <w:bookmarkEnd w:id="19577"/>
      <w:bookmarkEnd w:id="19578"/>
      <w:bookmarkEnd w:id="19579"/>
      <w:bookmarkEnd w:id="19580"/>
      <w:bookmarkEnd w:id="19581"/>
      <w:bookmarkEnd w:id="19582"/>
      <w:bookmarkEnd w:id="19583"/>
      <w:bookmarkEnd w:id="19584"/>
      <w:bookmarkEnd w:id="19585"/>
      <w:bookmarkEnd w:id="19586"/>
      <w:bookmarkEnd w:id="19587"/>
      <w:bookmarkEnd w:id="19588"/>
      <w:bookmarkEnd w:id="19589"/>
      <w:bookmarkEnd w:id="19590"/>
      <w:bookmarkEnd w:id="19591"/>
      <w:bookmarkEnd w:id="19592"/>
      <w:bookmarkEnd w:id="19593"/>
      <w:bookmarkEnd w:id="19594"/>
      <w:bookmarkEnd w:id="19595"/>
      <w:bookmarkEnd w:id="19596"/>
      <w:bookmarkEnd w:id="19597"/>
      <w:bookmarkEnd w:id="19598"/>
      <w:bookmarkEnd w:id="19599"/>
      <w:bookmarkEnd w:id="19600"/>
      <w:bookmarkEnd w:id="19601"/>
      <w:bookmarkEnd w:id="19602"/>
      <w:bookmarkEnd w:id="19603"/>
      <w:bookmarkEnd w:id="19604"/>
      <w:bookmarkEnd w:id="19605"/>
      <w:bookmarkEnd w:id="19606"/>
      <w:bookmarkEnd w:id="19607"/>
      <w:bookmarkEnd w:id="19608"/>
      <w:bookmarkEnd w:id="19609"/>
      <w:bookmarkEnd w:id="19610"/>
      <w:bookmarkEnd w:id="19611"/>
      <w:bookmarkEnd w:id="19612"/>
      <w:bookmarkEnd w:id="19613"/>
      <w:bookmarkEnd w:id="19614"/>
      <w:bookmarkEnd w:id="19615"/>
      <w:bookmarkEnd w:id="19616"/>
      <w:bookmarkEnd w:id="19617"/>
      <w:bookmarkEnd w:id="19618"/>
      <w:bookmarkEnd w:id="19619"/>
      <w:bookmarkEnd w:id="19620"/>
      <w:bookmarkEnd w:id="19621"/>
      <w:bookmarkEnd w:id="19622"/>
      <w:bookmarkEnd w:id="19623"/>
      <w:bookmarkEnd w:id="19624"/>
      <w:bookmarkEnd w:id="19625"/>
      <w:bookmarkEnd w:id="19626"/>
      <w:bookmarkEnd w:id="19627"/>
      <w:bookmarkEnd w:id="19628"/>
      <w:bookmarkEnd w:id="19629"/>
      <w:bookmarkEnd w:id="19630"/>
      <w:bookmarkEnd w:id="19631"/>
      <w:bookmarkEnd w:id="19632"/>
      <w:bookmarkEnd w:id="19633"/>
      <w:bookmarkEnd w:id="19634"/>
      <w:bookmarkEnd w:id="19635"/>
      <w:bookmarkEnd w:id="19636"/>
      <w:bookmarkEnd w:id="19637"/>
      <w:bookmarkEnd w:id="19638"/>
      <w:bookmarkEnd w:id="19639"/>
      <w:bookmarkEnd w:id="19640"/>
      <w:bookmarkEnd w:id="19641"/>
      <w:bookmarkEnd w:id="19642"/>
      <w:bookmarkEnd w:id="19643"/>
      <w:bookmarkEnd w:id="19644"/>
      <w:bookmarkEnd w:id="19645"/>
      <w:bookmarkEnd w:id="19646"/>
      <w:bookmarkEnd w:id="19647"/>
      <w:bookmarkEnd w:id="19648"/>
      <w:bookmarkEnd w:id="19649"/>
      <w:bookmarkEnd w:id="19650"/>
      <w:bookmarkEnd w:id="19651"/>
      <w:bookmarkEnd w:id="19652"/>
      <w:bookmarkEnd w:id="19653"/>
      <w:bookmarkEnd w:id="19654"/>
      <w:bookmarkEnd w:id="19655"/>
      <w:bookmarkEnd w:id="19656"/>
      <w:bookmarkEnd w:id="19657"/>
      <w:bookmarkEnd w:id="19658"/>
      <w:bookmarkEnd w:id="19659"/>
      <w:bookmarkEnd w:id="19660"/>
      <w:bookmarkEnd w:id="19661"/>
      <w:bookmarkEnd w:id="19662"/>
      <w:bookmarkEnd w:id="19663"/>
      <w:bookmarkEnd w:id="19664"/>
      <w:bookmarkEnd w:id="19665"/>
      <w:bookmarkEnd w:id="19666"/>
      <w:bookmarkEnd w:id="19667"/>
      <w:bookmarkEnd w:id="19668"/>
      <w:bookmarkEnd w:id="19669"/>
      <w:bookmarkEnd w:id="19670"/>
      <w:bookmarkEnd w:id="19671"/>
      <w:bookmarkEnd w:id="19672"/>
      <w:bookmarkEnd w:id="19673"/>
      <w:bookmarkEnd w:id="19674"/>
      <w:bookmarkEnd w:id="19675"/>
      <w:bookmarkEnd w:id="19676"/>
      <w:bookmarkEnd w:id="19677"/>
      <w:bookmarkEnd w:id="19678"/>
      <w:bookmarkEnd w:id="19679"/>
      <w:bookmarkEnd w:id="19680"/>
      <w:bookmarkEnd w:id="19681"/>
      <w:bookmarkEnd w:id="19682"/>
      <w:bookmarkEnd w:id="19683"/>
      <w:bookmarkEnd w:id="19684"/>
      <w:bookmarkEnd w:id="19685"/>
      <w:bookmarkEnd w:id="19686"/>
      <w:bookmarkEnd w:id="19687"/>
      <w:bookmarkEnd w:id="19688"/>
      <w:bookmarkEnd w:id="19689"/>
      <w:bookmarkEnd w:id="19690"/>
      <w:bookmarkEnd w:id="19691"/>
      <w:bookmarkEnd w:id="19692"/>
      <w:bookmarkEnd w:id="19693"/>
      <w:bookmarkEnd w:id="19694"/>
      <w:bookmarkEnd w:id="19695"/>
      <w:bookmarkEnd w:id="19696"/>
      <w:bookmarkEnd w:id="19697"/>
      <w:bookmarkEnd w:id="19698"/>
      <w:bookmarkEnd w:id="19699"/>
      <w:bookmarkEnd w:id="19700"/>
      <w:bookmarkEnd w:id="19701"/>
      <w:bookmarkEnd w:id="19702"/>
      <w:bookmarkEnd w:id="19703"/>
      <w:bookmarkEnd w:id="19704"/>
      <w:bookmarkEnd w:id="19705"/>
      <w:bookmarkEnd w:id="19706"/>
      <w:bookmarkEnd w:id="19707"/>
      <w:bookmarkEnd w:id="19708"/>
      <w:bookmarkEnd w:id="19709"/>
      <w:bookmarkEnd w:id="19710"/>
      <w:bookmarkEnd w:id="19711"/>
      <w:bookmarkEnd w:id="19712"/>
      <w:bookmarkEnd w:id="19713"/>
      <w:bookmarkEnd w:id="19714"/>
      <w:bookmarkEnd w:id="19715"/>
      <w:bookmarkEnd w:id="19716"/>
      <w:bookmarkEnd w:id="19717"/>
      <w:bookmarkEnd w:id="19718"/>
      <w:bookmarkEnd w:id="19719"/>
      <w:bookmarkEnd w:id="19720"/>
      <w:bookmarkEnd w:id="19721"/>
      <w:bookmarkEnd w:id="19722"/>
      <w:bookmarkEnd w:id="19723"/>
      <w:bookmarkEnd w:id="19724"/>
      <w:bookmarkEnd w:id="19725"/>
      <w:bookmarkEnd w:id="19726"/>
      <w:bookmarkEnd w:id="19727"/>
      <w:bookmarkEnd w:id="19728"/>
      <w:bookmarkEnd w:id="19729"/>
      <w:bookmarkEnd w:id="19730"/>
      <w:bookmarkEnd w:id="19731"/>
      <w:bookmarkEnd w:id="19732"/>
      <w:bookmarkEnd w:id="19733"/>
      <w:bookmarkEnd w:id="19734"/>
      <w:bookmarkEnd w:id="19735"/>
      <w:bookmarkEnd w:id="19736"/>
      <w:bookmarkEnd w:id="19737"/>
      <w:bookmarkEnd w:id="19738"/>
      <w:bookmarkEnd w:id="19739"/>
      <w:bookmarkEnd w:id="19740"/>
      <w:bookmarkEnd w:id="19741"/>
      <w:bookmarkEnd w:id="19742"/>
      <w:bookmarkEnd w:id="19743"/>
      <w:bookmarkEnd w:id="19744"/>
      <w:bookmarkEnd w:id="19745"/>
      <w:bookmarkEnd w:id="19746"/>
      <w:bookmarkEnd w:id="19747"/>
      <w:bookmarkEnd w:id="19748"/>
      <w:bookmarkEnd w:id="19749"/>
      <w:bookmarkEnd w:id="19750"/>
      <w:bookmarkEnd w:id="19751"/>
      <w:bookmarkEnd w:id="19752"/>
      <w:bookmarkEnd w:id="19753"/>
      <w:bookmarkEnd w:id="19754"/>
      <w:bookmarkEnd w:id="19755"/>
      <w:bookmarkEnd w:id="19756"/>
      <w:bookmarkEnd w:id="19757"/>
      <w:bookmarkEnd w:id="19758"/>
      <w:bookmarkEnd w:id="19759"/>
      <w:bookmarkEnd w:id="19760"/>
      <w:bookmarkEnd w:id="19761"/>
      <w:bookmarkEnd w:id="19762"/>
      <w:bookmarkEnd w:id="19763"/>
      <w:bookmarkEnd w:id="19764"/>
      <w:bookmarkEnd w:id="19765"/>
      <w:bookmarkEnd w:id="19766"/>
      <w:bookmarkEnd w:id="19767"/>
      <w:bookmarkEnd w:id="19768"/>
      <w:bookmarkEnd w:id="19769"/>
      <w:bookmarkEnd w:id="19770"/>
      <w:bookmarkEnd w:id="19771"/>
      <w:bookmarkEnd w:id="19772"/>
      <w:bookmarkEnd w:id="19773"/>
      <w:bookmarkEnd w:id="19774"/>
      <w:bookmarkEnd w:id="19775"/>
      <w:bookmarkEnd w:id="19776"/>
      <w:bookmarkEnd w:id="19777"/>
      <w:bookmarkEnd w:id="19778"/>
      <w:bookmarkEnd w:id="19779"/>
      <w:bookmarkEnd w:id="19780"/>
      <w:bookmarkEnd w:id="19781"/>
      <w:bookmarkEnd w:id="19782"/>
      <w:bookmarkEnd w:id="19783"/>
      <w:bookmarkEnd w:id="19784"/>
      <w:bookmarkEnd w:id="19785"/>
      <w:bookmarkEnd w:id="19786"/>
      <w:bookmarkEnd w:id="19787"/>
      <w:bookmarkEnd w:id="19788"/>
      <w:bookmarkEnd w:id="19789"/>
      <w:bookmarkEnd w:id="19790"/>
      <w:bookmarkEnd w:id="19791"/>
      <w:bookmarkEnd w:id="19792"/>
      <w:bookmarkEnd w:id="19793"/>
      <w:bookmarkEnd w:id="19794"/>
      <w:bookmarkEnd w:id="19795"/>
      <w:bookmarkEnd w:id="19796"/>
      <w:bookmarkEnd w:id="19797"/>
      <w:bookmarkEnd w:id="19798"/>
      <w:bookmarkEnd w:id="19799"/>
      <w:bookmarkEnd w:id="19800"/>
      <w:bookmarkEnd w:id="19801"/>
      <w:bookmarkEnd w:id="19802"/>
      <w:bookmarkEnd w:id="19803"/>
      <w:bookmarkEnd w:id="19804"/>
      <w:bookmarkEnd w:id="19805"/>
      <w:bookmarkEnd w:id="19806"/>
      <w:bookmarkEnd w:id="19807"/>
      <w:bookmarkEnd w:id="19808"/>
      <w:bookmarkEnd w:id="19809"/>
      <w:bookmarkEnd w:id="19810"/>
      <w:bookmarkEnd w:id="19811"/>
      <w:bookmarkEnd w:id="19812"/>
      <w:bookmarkEnd w:id="19813"/>
      <w:bookmarkEnd w:id="19814"/>
      <w:bookmarkEnd w:id="19815"/>
      <w:bookmarkEnd w:id="19816"/>
      <w:bookmarkEnd w:id="19817"/>
      <w:bookmarkEnd w:id="19818"/>
      <w:bookmarkEnd w:id="19819"/>
      <w:bookmarkEnd w:id="19820"/>
      <w:bookmarkEnd w:id="19821"/>
      <w:bookmarkEnd w:id="19822"/>
      <w:bookmarkEnd w:id="19823"/>
      <w:bookmarkEnd w:id="19824"/>
      <w:bookmarkEnd w:id="19825"/>
      <w:bookmarkEnd w:id="19826"/>
      <w:bookmarkEnd w:id="19827"/>
      <w:bookmarkEnd w:id="19828"/>
      <w:bookmarkEnd w:id="19829"/>
      <w:bookmarkEnd w:id="19830"/>
      <w:bookmarkEnd w:id="19831"/>
      <w:bookmarkEnd w:id="19832"/>
      <w:bookmarkEnd w:id="19833"/>
      <w:bookmarkEnd w:id="19834"/>
      <w:bookmarkEnd w:id="19835"/>
      <w:bookmarkEnd w:id="19836"/>
      <w:bookmarkEnd w:id="19837"/>
      <w:bookmarkEnd w:id="19838"/>
      <w:bookmarkEnd w:id="19839"/>
      <w:bookmarkEnd w:id="19840"/>
      <w:bookmarkEnd w:id="19841"/>
      <w:bookmarkEnd w:id="19842"/>
      <w:bookmarkEnd w:id="19843"/>
      <w:bookmarkEnd w:id="19844"/>
      <w:bookmarkEnd w:id="19845"/>
      <w:bookmarkEnd w:id="19846"/>
      <w:bookmarkEnd w:id="19847"/>
      <w:bookmarkEnd w:id="19848"/>
      <w:bookmarkEnd w:id="19849"/>
      <w:bookmarkEnd w:id="19850"/>
      <w:bookmarkEnd w:id="19851"/>
      <w:bookmarkEnd w:id="19852"/>
      <w:bookmarkEnd w:id="19853"/>
      <w:bookmarkEnd w:id="19854"/>
      <w:bookmarkEnd w:id="19855"/>
      <w:bookmarkEnd w:id="19856"/>
      <w:bookmarkEnd w:id="19857"/>
      <w:bookmarkEnd w:id="19858"/>
      <w:bookmarkEnd w:id="19859"/>
      <w:bookmarkEnd w:id="19860"/>
      <w:bookmarkEnd w:id="19861"/>
      <w:bookmarkEnd w:id="19862"/>
      <w:bookmarkEnd w:id="19863"/>
      <w:bookmarkEnd w:id="19864"/>
      <w:bookmarkEnd w:id="19865"/>
      <w:bookmarkEnd w:id="19866"/>
      <w:bookmarkEnd w:id="19867"/>
      <w:bookmarkEnd w:id="19868"/>
      <w:bookmarkEnd w:id="19869"/>
      <w:bookmarkEnd w:id="19870"/>
      <w:bookmarkEnd w:id="19871"/>
      <w:bookmarkEnd w:id="19872"/>
      <w:bookmarkEnd w:id="19873"/>
      <w:bookmarkEnd w:id="19874"/>
      <w:bookmarkEnd w:id="19875"/>
      <w:bookmarkEnd w:id="19876"/>
      <w:bookmarkEnd w:id="19877"/>
      <w:bookmarkEnd w:id="19878"/>
      <w:bookmarkEnd w:id="19879"/>
      <w:bookmarkEnd w:id="19880"/>
      <w:bookmarkEnd w:id="19881"/>
      <w:bookmarkEnd w:id="19882"/>
      <w:bookmarkEnd w:id="19883"/>
      <w:bookmarkEnd w:id="19884"/>
      <w:bookmarkEnd w:id="19885"/>
      <w:bookmarkEnd w:id="19886"/>
      <w:bookmarkEnd w:id="19887"/>
      <w:bookmarkEnd w:id="19888"/>
      <w:bookmarkEnd w:id="19889"/>
      <w:bookmarkEnd w:id="19890"/>
      <w:bookmarkEnd w:id="19891"/>
      <w:bookmarkEnd w:id="19892"/>
      <w:bookmarkEnd w:id="19893"/>
      <w:bookmarkEnd w:id="19894"/>
      <w:bookmarkEnd w:id="19895"/>
      <w:bookmarkEnd w:id="19896"/>
      <w:bookmarkEnd w:id="19897"/>
      <w:bookmarkEnd w:id="19898"/>
      <w:bookmarkEnd w:id="19899"/>
      <w:bookmarkEnd w:id="19900"/>
      <w:bookmarkEnd w:id="19901"/>
      <w:bookmarkEnd w:id="19902"/>
      <w:bookmarkEnd w:id="19903"/>
      <w:bookmarkEnd w:id="19904"/>
      <w:bookmarkEnd w:id="19905"/>
      <w:bookmarkEnd w:id="19906"/>
      <w:bookmarkEnd w:id="19907"/>
      <w:bookmarkEnd w:id="19908"/>
      <w:bookmarkEnd w:id="19909"/>
      <w:bookmarkEnd w:id="19910"/>
      <w:bookmarkEnd w:id="19911"/>
      <w:bookmarkEnd w:id="19912"/>
      <w:bookmarkEnd w:id="19913"/>
      <w:bookmarkEnd w:id="19914"/>
      <w:bookmarkEnd w:id="19915"/>
      <w:bookmarkEnd w:id="19916"/>
      <w:bookmarkEnd w:id="19917"/>
      <w:bookmarkEnd w:id="19918"/>
      <w:bookmarkEnd w:id="19919"/>
      <w:bookmarkEnd w:id="19920"/>
      <w:bookmarkEnd w:id="19921"/>
      <w:bookmarkEnd w:id="19922"/>
      <w:bookmarkEnd w:id="19923"/>
      <w:bookmarkEnd w:id="19924"/>
      <w:bookmarkEnd w:id="19925"/>
      <w:bookmarkEnd w:id="19926"/>
      <w:bookmarkEnd w:id="19927"/>
      <w:bookmarkEnd w:id="19928"/>
      <w:bookmarkEnd w:id="19929"/>
      <w:bookmarkEnd w:id="19930"/>
      <w:bookmarkEnd w:id="19931"/>
      <w:bookmarkEnd w:id="19932"/>
      <w:bookmarkEnd w:id="19933"/>
      <w:bookmarkEnd w:id="19934"/>
      <w:bookmarkEnd w:id="19935"/>
      <w:bookmarkEnd w:id="19936"/>
      <w:bookmarkEnd w:id="19937"/>
      <w:bookmarkEnd w:id="19938"/>
      <w:bookmarkEnd w:id="19939"/>
      <w:bookmarkEnd w:id="19940"/>
      <w:bookmarkEnd w:id="19941"/>
      <w:bookmarkEnd w:id="19942"/>
      <w:bookmarkEnd w:id="19943"/>
      <w:bookmarkEnd w:id="19944"/>
      <w:bookmarkEnd w:id="19945"/>
      <w:bookmarkEnd w:id="19946"/>
      <w:bookmarkEnd w:id="19947"/>
      <w:bookmarkEnd w:id="19948"/>
      <w:bookmarkEnd w:id="19949"/>
      <w:bookmarkEnd w:id="19950"/>
      <w:bookmarkEnd w:id="19951"/>
      <w:bookmarkEnd w:id="19952"/>
      <w:bookmarkEnd w:id="19953"/>
      <w:bookmarkEnd w:id="19954"/>
      <w:bookmarkEnd w:id="19955"/>
      <w:bookmarkEnd w:id="19956"/>
      <w:bookmarkEnd w:id="19957"/>
      <w:bookmarkEnd w:id="19958"/>
      <w:bookmarkEnd w:id="19959"/>
      <w:bookmarkEnd w:id="19960"/>
      <w:bookmarkEnd w:id="19961"/>
      <w:bookmarkEnd w:id="19962"/>
      <w:bookmarkEnd w:id="19963"/>
      <w:bookmarkEnd w:id="19964"/>
      <w:bookmarkEnd w:id="19965"/>
      <w:bookmarkEnd w:id="19966"/>
      <w:bookmarkEnd w:id="19967"/>
      <w:bookmarkEnd w:id="19968"/>
      <w:bookmarkEnd w:id="19969"/>
      <w:bookmarkEnd w:id="19970"/>
      <w:bookmarkEnd w:id="19971"/>
      <w:bookmarkEnd w:id="19972"/>
      <w:bookmarkEnd w:id="19973"/>
      <w:bookmarkEnd w:id="19974"/>
      <w:bookmarkEnd w:id="19975"/>
      <w:bookmarkEnd w:id="19976"/>
      <w:bookmarkEnd w:id="19977"/>
      <w:bookmarkEnd w:id="19978"/>
      <w:bookmarkEnd w:id="19979"/>
      <w:bookmarkEnd w:id="19980"/>
      <w:bookmarkEnd w:id="19981"/>
      <w:bookmarkEnd w:id="19982"/>
      <w:bookmarkEnd w:id="19983"/>
      <w:bookmarkEnd w:id="19984"/>
      <w:bookmarkEnd w:id="19985"/>
      <w:bookmarkEnd w:id="19986"/>
      <w:bookmarkEnd w:id="19987"/>
      <w:bookmarkEnd w:id="19988"/>
      <w:bookmarkEnd w:id="19989"/>
      <w:bookmarkEnd w:id="19990"/>
      <w:bookmarkEnd w:id="19991"/>
      <w:bookmarkEnd w:id="19992"/>
      <w:bookmarkEnd w:id="19993"/>
      <w:bookmarkEnd w:id="19994"/>
      <w:bookmarkEnd w:id="19995"/>
      <w:bookmarkEnd w:id="19996"/>
      <w:bookmarkEnd w:id="19997"/>
      <w:bookmarkEnd w:id="19998"/>
      <w:bookmarkEnd w:id="19999"/>
      <w:bookmarkEnd w:id="20000"/>
      <w:bookmarkEnd w:id="20001"/>
      <w:bookmarkEnd w:id="20002"/>
      <w:bookmarkEnd w:id="20003"/>
      <w:bookmarkEnd w:id="20004"/>
      <w:bookmarkEnd w:id="20005"/>
      <w:bookmarkEnd w:id="20006"/>
      <w:bookmarkEnd w:id="20007"/>
      <w:bookmarkEnd w:id="20008"/>
      <w:bookmarkEnd w:id="20009"/>
      <w:bookmarkEnd w:id="20010"/>
      <w:bookmarkEnd w:id="20011"/>
      <w:bookmarkEnd w:id="20012"/>
      <w:bookmarkEnd w:id="20013"/>
      <w:bookmarkEnd w:id="20014"/>
      <w:bookmarkEnd w:id="20015"/>
      <w:bookmarkEnd w:id="20016"/>
      <w:bookmarkEnd w:id="20017"/>
      <w:bookmarkEnd w:id="20018"/>
      <w:bookmarkEnd w:id="20019"/>
      <w:bookmarkEnd w:id="20020"/>
      <w:bookmarkEnd w:id="20021"/>
      <w:bookmarkEnd w:id="20022"/>
      <w:bookmarkEnd w:id="20023"/>
      <w:bookmarkEnd w:id="20024"/>
      <w:bookmarkEnd w:id="20025"/>
      <w:bookmarkEnd w:id="20026"/>
      <w:bookmarkEnd w:id="20027"/>
      <w:bookmarkEnd w:id="20028"/>
      <w:bookmarkEnd w:id="20029"/>
      <w:bookmarkEnd w:id="20030"/>
      <w:bookmarkEnd w:id="20031"/>
      <w:bookmarkEnd w:id="20032"/>
      <w:bookmarkEnd w:id="20033"/>
      <w:bookmarkEnd w:id="20034"/>
      <w:bookmarkEnd w:id="20035"/>
      <w:bookmarkEnd w:id="20036"/>
      <w:bookmarkEnd w:id="20037"/>
      <w:bookmarkEnd w:id="20038"/>
      <w:bookmarkEnd w:id="20039"/>
      <w:bookmarkEnd w:id="20040"/>
      <w:bookmarkEnd w:id="20041"/>
      <w:bookmarkEnd w:id="20042"/>
      <w:bookmarkEnd w:id="20043"/>
      <w:bookmarkEnd w:id="20044"/>
      <w:bookmarkEnd w:id="20045"/>
      <w:bookmarkEnd w:id="20046"/>
      <w:bookmarkEnd w:id="20047"/>
      <w:bookmarkEnd w:id="20048"/>
      <w:bookmarkEnd w:id="20049"/>
      <w:bookmarkEnd w:id="20050"/>
      <w:bookmarkEnd w:id="20051"/>
      <w:bookmarkEnd w:id="20052"/>
      <w:bookmarkEnd w:id="20053"/>
      <w:bookmarkEnd w:id="20054"/>
      <w:bookmarkEnd w:id="20055"/>
      <w:bookmarkEnd w:id="20056"/>
      <w:bookmarkEnd w:id="20057"/>
      <w:bookmarkEnd w:id="20058"/>
      <w:bookmarkEnd w:id="20059"/>
      <w:bookmarkEnd w:id="20060"/>
      <w:bookmarkEnd w:id="20061"/>
      <w:bookmarkEnd w:id="20062"/>
      <w:bookmarkEnd w:id="20063"/>
      <w:bookmarkEnd w:id="20064"/>
      <w:bookmarkEnd w:id="20065"/>
      <w:bookmarkEnd w:id="20066"/>
      <w:bookmarkEnd w:id="20067"/>
      <w:bookmarkEnd w:id="20068"/>
      <w:bookmarkEnd w:id="20069"/>
      <w:bookmarkEnd w:id="20070"/>
      <w:bookmarkEnd w:id="20071"/>
      <w:bookmarkEnd w:id="20072"/>
      <w:bookmarkEnd w:id="20073"/>
      <w:bookmarkEnd w:id="20074"/>
      <w:bookmarkEnd w:id="20075"/>
      <w:bookmarkEnd w:id="20076"/>
      <w:bookmarkEnd w:id="20077"/>
      <w:bookmarkEnd w:id="20078"/>
      <w:bookmarkEnd w:id="20079"/>
      <w:bookmarkEnd w:id="20080"/>
      <w:bookmarkEnd w:id="20081"/>
      <w:bookmarkEnd w:id="20082"/>
      <w:bookmarkEnd w:id="20083"/>
      <w:bookmarkEnd w:id="20084"/>
      <w:bookmarkEnd w:id="20085"/>
      <w:bookmarkEnd w:id="20086"/>
      <w:bookmarkEnd w:id="20087"/>
      <w:bookmarkEnd w:id="20088"/>
      <w:bookmarkEnd w:id="20089"/>
      <w:bookmarkEnd w:id="20090"/>
      <w:bookmarkEnd w:id="20091"/>
      <w:bookmarkEnd w:id="20092"/>
      <w:bookmarkEnd w:id="20093"/>
      <w:bookmarkEnd w:id="20094"/>
      <w:bookmarkEnd w:id="20095"/>
      <w:bookmarkEnd w:id="20096"/>
      <w:bookmarkEnd w:id="20097"/>
      <w:bookmarkEnd w:id="20098"/>
      <w:bookmarkEnd w:id="20099"/>
      <w:bookmarkEnd w:id="20100"/>
      <w:bookmarkEnd w:id="20101"/>
      <w:bookmarkEnd w:id="20102"/>
      <w:bookmarkEnd w:id="20103"/>
      <w:bookmarkEnd w:id="20104"/>
      <w:bookmarkEnd w:id="20105"/>
      <w:bookmarkEnd w:id="20106"/>
      <w:bookmarkEnd w:id="20107"/>
      <w:bookmarkEnd w:id="20108"/>
      <w:bookmarkEnd w:id="20109"/>
      <w:bookmarkEnd w:id="20110"/>
      <w:bookmarkEnd w:id="20111"/>
      <w:bookmarkEnd w:id="20112"/>
      <w:bookmarkEnd w:id="20113"/>
      <w:bookmarkEnd w:id="20114"/>
      <w:bookmarkEnd w:id="20115"/>
      <w:bookmarkEnd w:id="20116"/>
      <w:bookmarkEnd w:id="20117"/>
      <w:bookmarkEnd w:id="20118"/>
      <w:bookmarkEnd w:id="20119"/>
      <w:bookmarkEnd w:id="20120"/>
      <w:bookmarkEnd w:id="20121"/>
      <w:bookmarkEnd w:id="20122"/>
      <w:bookmarkEnd w:id="20123"/>
      <w:bookmarkEnd w:id="20124"/>
      <w:bookmarkEnd w:id="20125"/>
      <w:bookmarkEnd w:id="20126"/>
      <w:bookmarkEnd w:id="20127"/>
      <w:bookmarkEnd w:id="20128"/>
      <w:bookmarkEnd w:id="20129"/>
      <w:bookmarkEnd w:id="20130"/>
      <w:bookmarkEnd w:id="20131"/>
      <w:bookmarkEnd w:id="20132"/>
      <w:bookmarkEnd w:id="20133"/>
      <w:bookmarkEnd w:id="20134"/>
      <w:bookmarkEnd w:id="20135"/>
      <w:bookmarkEnd w:id="20136"/>
      <w:bookmarkEnd w:id="20137"/>
      <w:bookmarkEnd w:id="20138"/>
      <w:bookmarkEnd w:id="20139"/>
      <w:bookmarkEnd w:id="20140"/>
      <w:bookmarkEnd w:id="20141"/>
      <w:bookmarkEnd w:id="20142"/>
      <w:bookmarkEnd w:id="20143"/>
      <w:bookmarkEnd w:id="20144"/>
      <w:bookmarkEnd w:id="20145"/>
      <w:bookmarkEnd w:id="20146"/>
      <w:bookmarkEnd w:id="20147"/>
      <w:bookmarkEnd w:id="20148"/>
      <w:bookmarkEnd w:id="20149"/>
      <w:bookmarkEnd w:id="20150"/>
      <w:bookmarkEnd w:id="20151"/>
      <w:bookmarkEnd w:id="20152"/>
      <w:bookmarkEnd w:id="20153"/>
      <w:bookmarkEnd w:id="20154"/>
      <w:bookmarkEnd w:id="20155"/>
      <w:bookmarkEnd w:id="20156"/>
      <w:bookmarkEnd w:id="20157"/>
      <w:bookmarkEnd w:id="20158"/>
      <w:bookmarkEnd w:id="20159"/>
      <w:bookmarkEnd w:id="20160"/>
      <w:bookmarkEnd w:id="20161"/>
      <w:bookmarkEnd w:id="20162"/>
      <w:bookmarkEnd w:id="20163"/>
      <w:bookmarkEnd w:id="20164"/>
      <w:bookmarkEnd w:id="20165"/>
      <w:bookmarkEnd w:id="20166"/>
      <w:bookmarkEnd w:id="20167"/>
      <w:bookmarkEnd w:id="20168"/>
      <w:bookmarkEnd w:id="20169"/>
      <w:bookmarkEnd w:id="20170"/>
      <w:bookmarkEnd w:id="20171"/>
      <w:bookmarkEnd w:id="20172"/>
      <w:bookmarkEnd w:id="20173"/>
      <w:bookmarkEnd w:id="20174"/>
      <w:bookmarkEnd w:id="20175"/>
      <w:bookmarkEnd w:id="20176"/>
      <w:bookmarkEnd w:id="20177"/>
      <w:bookmarkEnd w:id="20178"/>
      <w:bookmarkEnd w:id="20179"/>
      <w:bookmarkEnd w:id="20180"/>
      <w:bookmarkEnd w:id="20181"/>
      <w:bookmarkEnd w:id="20182"/>
      <w:bookmarkEnd w:id="20183"/>
      <w:bookmarkEnd w:id="20184"/>
      <w:bookmarkEnd w:id="20185"/>
      <w:bookmarkEnd w:id="20186"/>
      <w:bookmarkEnd w:id="20187"/>
      <w:bookmarkEnd w:id="20188"/>
      <w:bookmarkEnd w:id="20189"/>
      <w:bookmarkEnd w:id="20190"/>
      <w:bookmarkEnd w:id="20191"/>
      <w:bookmarkEnd w:id="20192"/>
      <w:bookmarkEnd w:id="20193"/>
      <w:bookmarkEnd w:id="20194"/>
      <w:bookmarkEnd w:id="20195"/>
      <w:bookmarkEnd w:id="20196"/>
      <w:bookmarkEnd w:id="20197"/>
      <w:bookmarkEnd w:id="20198"/>
      <w:bookmarkEnd w:id="20199"/>
      <w:bookmarkEnd w:id="20200"/>
      <w:bookmarkEnd w:id="20201"/>
      <w:bookmarkEnd w:id="20202"/>
      <w:bookmarkEnd w:id="20203"/>
      <w:bookmarkEnd w:id="20204"/>
      <w:bookmarkEnd w:id="20205"/>
      <w:bookmarkEnd w:id="20206"/>
      <w:bookmarkEnd w:id="20207"/>
      <w:bookmarkEnd w:id="20208"/>
      <w:bookmarkEnd w:id="20209"/>
      <w:bookmarkEnd w:id="20210"/>
      <w:bookmarkEnd w:id="20211"/>
      <w:bookmarkEnd w:id="20212"/>
      <w:bookmarkEnd w:id="20213"/>
      <w:bookmarkEnd w:id="20214"/>
      <w:bookmarkEnd w:id="20215"/>
      <w:bookmarkEnd w:id="20216"/>
      <w:bookmarkEnd w:id="20217"/>
      <w:bookmarkEnd w:id="20218"/>
      <w:bookmarkEnd w:id="20219"/>
      <w:bookmarkEnd w:id="20220"/>
      <w:bookmarkEnd w:id="20221"/>
      <w:bookmarkEnd w:id="20222"/>
      <w:bookmarkEnd w:id="20223"/>
      <w:bookmarkEnd w:id="20224"/>
      <w:bookmarkEnd w:id="20225"/>
      <w:bookmarkEnd w:id="20226"/>
      <w:bookmarkEnd w:id="20227"/>
      <w:bookmarkEnd w:id="20228"/>
      <w:bookmarkEnd w:id="20229"/>
      <w:bookmarkEnd w:id="20230"/>
      <w:bookmarkEnd w:id="20231"/>
      <w:bookmarkEnd w:id="20232"/>
      <w:bookmarkEnd w:id="20233"/>
      <w:bookmarkEnd w:id="20234"/>
      <w:bookmarkEnd w:id="20235"/>
      <w:bookmarkEnd w:id="20236"/>
      <w:bookmarkEnd w:id="20237"/>
      <w:bookmarkEnd w:id="20238"/>
      <w:bookmarkEnd w:id="20239"/>
      <w:bookmarkEnd w:id="20240"/>
      <w:bookmarkEnd w:id="20241"/>
      <w:bookmarkEnd w:id="20242"/>
      <w:bookmarkEnd w:id="20243"/>
      <w:bookmarkEnd w:id="20244"/>
      <w:bookmarkEnd w:id="20245"/>
      <w:bookmarkEnd w:id="20246"/>
      <w:bookmarkEnd w:id="20247"/>
      <w:bookmarkEnd w:id="20248"/>
      <w:bookmarkEnd w:id="20249"/>
      <w:bookmarkEnd w:id="20250"/>
      <w:bookmarkEnd w:id="20251"/>
      <w:bookmarkEnd w:id="20252"/>
      <w:bookmarkEnd w:id="20253"/>
      <w:bookmarkEnd w:id="20254"/>
      <w:bookmarkEnd w:id="20255"/>
      <w:bookmarkEnd w:id="20256"/>
      <w:bookmarkEnd w:id="20257"/>
      <w:bookmarkEnd w:id="20258"/>
      <w:bookmarkEnd w:id="20259"/>
      <w:bookmarkEnd w:id="20260"/>
      <w:bookmarkEnd w:id="20261"/>
      <w:bookmarkEnd w:id="20262"/>
      <w:bookmarkEnd w:id="20263"/>
      <w:bookmarkEnd w:id="20264"/>
      <w:bookmarkEnd w:id="20265"/>
      <w:bookmarkEnd w:id="20266"/>
      <w:bookmarkEnd w:id="20267"/>
      <w:bookmarkEnd w:id="20268"/>
      <w:bookmarkEnd w:id="20269"/>
      <w:bookmarkEnd w:id="20270"/>
      <w:bookmarkEnd w:id="20271"/>
      <w:bookmarkEnd w:id="20272"/>
      <w:bookmarkEnd w:id="20273"/>
      <w:bookmarkEnd w:id="20274"/>
      <w:bookmarkEnd w:id="20275"/>
      <w:bookmarkEnd w:id="20276"/>
      <w:bookmarkEnd w:id="20277"/>
      <w:bookmarkEnd w:id="20278"/>
      <w:bookmarkEnd w:id="20279"/>
      <w:bookmarkEnd w:id="20280"/>
      <w:bookmarkEnd w:id="20281"/>
      <w:bookmarkEnd w:id="20282"/>
      <w:bookmarkEnd w:id="20283"/>
      <w:bookmarkEnd w:id="20284"/>
      <w:bookmarkEnd w:id="20285"/>
      <w:bookmarkEnd w:id="20286"/>
      <w:bookmarkEnd w:id="20287"/>
      <w:bookmarkEnd w:id="20288"/>
      <w:bookmarkEnd w:id="20289"/>
      <w:bookmarkEnd w:id="20290"/>
      <w:bookmarkEnd w:id="20291"/>
      <w:bookmarkEnd w:id="20292"/>
      <w:bookmarkEnd w:id="20293"/>
      <w:bookmarkEnd w:id="20294"/>
      <w:bookmarkEnd w:id="20295"/>
      <w:bookmarkEnd w:id="20296"/>
      <w:bookmarkEnd w:id="20297"/>
      <w:bookmarkEnd w:id="20298"/>
      <w:bookmarkEnd w:id="20299"/>
      <w:bookmarkEnd w:id="20300"/>
      <w:bookmarkEnd w:id="20301"/>
      <w:bookmarkEnd w:id="20302"/>
      <w:bookmarkEnd w:id="20303"/>
      <w:bookmarkEnd w:id="20304"/>
      <w:bookmarkEnd w:id="20305"/>
      <w:bookmarkEnd w:id="20306"/>
      <w:bookmarkEnd w:id="20307"/>
      <w:bookmarkEnd w:id="20308"/>
      <w:bookmarkEnd w:id="20309"/>
      <w:bookmarkEnd w:id="20310"/>
      <w:bookmarkEnd w:id="20311"/>
      <w:bookmarkEnd w:id="20312"/>
      <w:bookmarkEnd w:id="20313"/>
      <w:bookmarkEnd w:id="20314"/>
      <w:bookmarkEnd w:id="20315"/>
      <w:bookmarkEnd w:id="20316"/>
      <w:bookmarkEnd w:id="20317"/>
      <w:bookmarkEnd w:id="20318"/>
      <w:bookmarkEnd w:id="20319"/>
      <w:bookmarkEnd w:id="20320"/>
      <w:bookmarkEnd w:id="20321"/>
      <w:bookmarkEnd w:id="20322"/>
      <w:bookmarkEnd w:id="20323"/>
      <w:bookmarkEnd w:id="20324"/>
      <w:bookmarkEnd w:id="20325"/>
      <w:bookmarkEnd w:id="20326"/>
      <w:bookmarkEnd w:id="20327"/>
      <w:bookmarkEnd w:id="20328"/>
      <w:bookmarkEnd w:id="20329"/>
      <w:bookmarkEnd w:id="20330"/>
      <w:bookmarkEnd w:id="20331"/>
      <w:bookmarkEnd w:id="20332"/>
      <w:bookmarkEnd w:id="20333"/>
      <w:bookmarkEnd w:id="20334"/>
      <w:bookmarkEnd w:id="20335"/>
      <w:bookmarkEnd w:id="20336"/>
      <w:bookmarkEnd w:id="20337"/>
      <w:bookmarkEnd w:id="20338"/>
      <w:bookmarkEnd w:id="20339"/>
      <w:bookmarkEnd w:id="20340"/>
      <w:bookmarkEnd w:id="20341"/>
      <w:bookmarkEnd w:id="20342"/>
      <w:bookmarkEnd w:id="20343"/>
      <w:bookmarkEnd w:id="20344"/>
      <w:bookmarkEnd w:id="20345"/>
      <w:bookmarkEnd w:id="20346"/>
      <w:bookmarkEnd w:id="20347"/>
      <w:bookmarkEnd w:id="20348"/>
      <w:bookmarkEnd w:id="20349"/>
      <w:bookmarkEnd w:id="20350"/>
      <w:bookmarkEnd w:id="20351"/>
      <w:bookmarkEnd w:id="20352"/>
      <w:bookmarkEnd w:id="20353"/>
      <w:bookmarkEnd w:id="20354"/>
      <w:bookmarkEnd w:id="20355"/>
      <w:bookmarkEnd w:id="20356"/>
      <w:bookmarkEnd w:id="20357"/>
      <w:bookmarkEnd w:id="20358"/>
      <w:bookmarkEnd w:id="20359"/>
      <w:bookmarkEnd w:id="20360"/>
      <w:bookmarkEnd w:id="20361"/>
      <w:bookmarkEnd w:id="20362"/>
      <w:bookmarkEnd w:id="20363"/>
      <w:bookmarkEnd w:id="20364"/>
      <w:bookmarkEnd w:id="20365"/>
      <w:bookmarkEnd w:id="20366"/>
      <w:bookmarkEnd w:id="20367"/>
      <w:bookmarkEnd w:id="20368"/>
      <w:bookmarkEnd w:id="20369"/>
      <w:bookmarkEnd w:id="20370"/>
      <w:bookmarkEnd w:id="20371"/>
      <w:bookmarkEnd w:id="20372"/>
      <w:bookmarkEnd w:id="20373"/>
      <w:bookmarkEnd w:id="20374"/>
      <w:bookmarkEnd w:id="20375"/>
      <w:bookmarkEnd w:id="20376"/>
      <w:bookmarkEnd w:id="20377"/>
      <w:bookmarkEnd w:id="20378"/>
      <w:bookmarkEnd w:id="20379"/>
      <w:bookmarkEnd w:id="20380"/>
      <w:bookmarkEnd w:id="20381"/>
      <w:bookmarkEnd w:id="20382"/>
      <w:bookmarkEnd w:id="20383"/>
      <w:bookmarkEnd w:id="20384"/>
      <w:bookmarkEnd w:id="20385"/>
      <w:bookmarkEnd w:id="20386"/>
      <w:bookmarkEnd w:id="20387"/>
      <w:bookmarkEnd w:id="20388"/>
      <w:bookmarkEnd w:id="20389"/>
      <w:bookmarkEnd w:id="20390"/>
      <w:bookmarkEnd w:id="20391"/>
      <w:bookmarkEnd w:id="20392"/>
      <w:bookmarkEnd w:id="20393"/>
      <w:bookmarkEnd w:id="20394"/>
      <w:bookmarkEnd w:id="20395"/>
      <w:bookmarkEnd w:id="20396"/>
      <w:bookmarkEnd w:id="20397"/>
      <w:bookmarkEnd w:id="20398"/>
      <w:bookmarkEnd w:id="20399"/>
      <w:bookmarkEnd w:id="20400"/>
      <w:bookmarkEnd w:id="20401"/>
      <w:bookmarkEnd w:id="20402"/>
      <w:bookmarkEnd w:id="20403"/>
      <w:bookmarkEnd w:id="20404"/>
      <w:bookmarkEnd w:id="20405"/>
      <w:bookmarkEnd w:id="20406"/>
      <w:bookmarkEnd w:id="20407"/>
      <w:bookmarkEnd w:id="20408"/>
      <w:bookmarkEnd w:id="20409"/>
      <w:bookmarkEnd w:id="20410"/>
      <w:bookmarkEnd w:id="20411"/>
      <w:bookmarkEnd w:id="20412"/>
      <w:bookmarkEnd w:id="20413"/>
      <w:bookmarkEnd w:id="20414"/>
      <w:bookmarkEnd w:id="20415"/>
      <w:bookmarkEnd w:id="20416"/>
      <w:bookmarkEnd w:id="20417"/>
      <w:bookmarkEnd w:id="20418"/>
      <w:bookmarkEnd w:id="20419"/>
      <w:bookmarkEnd w:id="20420"/>
      <w:bookmarkEnd w:id="20421"/>
      <w:bookmarkEnd w:id="20422"/>
      <w:bookmarkEnd w:id="20423"/>
      <w:bookmarkEnd w:id="20424"/>
      <w:bookmarkEnd w:id="20425"/>
      <w:bookmarkEnd w:id="20426"/>
      <w:bookmarkEnd w:id="20427"/>
      <w:bookmarkEnd w:id="20428"/>
      <w:bookmarkEnd w:id="20429"/>
      <w:bookmarkEnd w:id="20430"/>
      <w:bookmarkEnd w:id="20431"/>
      <w:bookmarkEnd w:id="20432"/>
      <w:bookmarkEnd w:id="20433"/>
      <w:bookmarkEnd w:id="20434"/>
      <w:bookmarkEnd w:id="20435"/>
      <w:bookmarkEnd w:id="20436"/>
      <w:bookmarkEnd w:id="20437"/>
      <w:bookmarkEnd w:id="20438"/>
      <w:bookmarkEnd w:id="20439"/>
      <w:bookmarkEnd w:id="20440"/>
      <w:bookmarkEnd w:id="20441"/>
      <w:bookmarkEnd w:id="20442"/>
      <w:bookmarkEnd w:id="20443"/>
      <w:bookmarkEnd w:id="20444"/>
      <w:bookmarkEnd w:id="20445"/>
      <w:bookmarkEnd w:id="20446"/>
      <w:bookmarkEnd w:id="20447"/>
      <w:bookmarkEnd w:id="20448"/>
      <w:bookmarkEnd w:id="20449"/>
      <w:bookmarkEnd w:id="20450"/>
      <w:bookmarkEnd w:id="20451"/>
      <w:bookmarkEnd w:id="20452"/>
      <w:bookmarkEnd w:id="20453"/>
      <w:bookmarkEnd w:id="20454"/>
      <w:bookmarkEnd w:id="20455"/>
      <w:bookmarkEnd w:id="20456"/>
      <w:bookmarkEnd w:id="20457"/>
      <w:bookmarkEnd w:id="20458"/>
      <w:bookmarkEnd w:id="20459"/>
      <w:bookmarkEnd w:id="20460"/>
      <w:bookmarkEnd w:id="20461"/>
      <w:bookmarkEnd w:id="20462"/>
      <w:bookmarkEnd w:id="20463"/>
      <w:bookmarkEnd w:id="20464"/>
      <w:bookmarkEnd w:id="20465"/>
      <w:bookmarkEnd w:id="20466"/>
      <w:bookmarkEnd w:id="20467"/>
      <w:bookmarkEnd w:id="20468"/>
      <w:bookmarkEnd w:id="20469"/>
      <w:bookmarkEnd w:id="20470"/>
      <w:bookmarkEnd w:id="20471"/>
      <w:bookmarkEnd w:id="20472"/>
      <w:bookmarkEnd w:id="20473"/>
      <w:bookmarkEnd w:id="20474"/>
      <w:bookmarkEnd w:id="20475"/>
      <w:bookmarkEnd w:id="20476"/>
      <w:bookmarkEnd w:id="20477"/>
      <w:bookmarkEnd w:id="20478"/>
      <w:bookmarkEnd w:id="20479"/>
      <w:bookmarkEnd w:id="20480"/>
      <w:bookmarkEnd w:id="20481"/>
      <w:bookmarkEnd w:id="20482"/>
      <w:bookmarkEnd w:id="20483"/>
      <w:bookmarkEnd w:id="20484"/>
      <w:bookmarkEnd w:id="20485"/>
      <w:bookmarkEnd w:id="20486"/>
      <w:bookmarkEnd w:id="20487"/>
      <w:bookmarkEnd w:id="20488"/>
      <w:bookmarkEnd w:id="20489"/>
      <w:bookmarkEnd w:id="20490"/>
      <w:bookmarkEnd w:id="20491"/>
      <w:bookmarkEnd w:id="20492"/>
      <w:bookmarkEnd w:id="20493"/>
      <w:bookmarkEnd w:id="20494"/>
      <w:bookmarkEnd w:id="20495"/>
      <w:bookmarkEnd w:id="20496"/>
      <w:bookmarkEnd w:id="20497"/>
      <w:bookmarkEnd w:id="20498"/>
      <w:bookmarkEnd w:id="20499"/>
      <w:bookmarkEnd w:id="20500"/>
      <w:bookmarkEnd w:id="20501"/>
      <w:bookmarkEnd w:id="20502"/>
      <w:bookmarkEnd w:id="20503"/>
      <w:bookmarkEnd w:id="20504"/>
      <w:bookmarkEnd w:id="20505"/>
      <w:bookmarkEnd w:id="20506"/>
      <w:bookmarkEnd w:id="20507"/>
      <w:bookmarkEnd w:id="20508"/>
      <w:bookmarkEnd w:id="20509"/>
      <w:bookmarkEnd w:id="20510"/>
      <w:bookmarkEnd w:id="20511"/>
      <w:bookmarkEnd w:id="20512"/>
      <w:bookmarkEnd w:id="20513"/>
      <w:bookmarkEnd w:id="20514"/>
      <w:bookmarkEnd w:id="20515"/>
      <w:bookmarkEnd w:id="20516"/>
      <w:bookmarkEnd w:id="20517"/>
      <w:bookmarkEnd w:id="20518"/>
      <w:bookmarkEnd w:id="20519"/>
      <w:bookmarkEnd w:id="20520"/>
      <w:bookmarkEnd w:id="20521"/>
      <w:bookmarkEnd w:id="20522"/>
      <w:bookmarkEnd w:id="20523"/>
      <w:bookmarkEnd w:id="20524"/>
      <w:bookmarkEnd w:id="20525"/>
      <w:bookmarkEnd w:id="20526"/>
      <w:bookmarkEnd w:id="20527"/>
      <w:bookmarkEnd w:id="20528"/>
      <w:bookmarkEnd w:id="20529"/>
      <w:bookmarkEnd w:id="20530"/>
      <w:bookmarkEnd w:id="20531"/>
      <w:bookmarkEnd w:id="20532"/>
      <w:bookmarkEnd w:id="20533"/>
      <w:bookmarkEnd w:id="20534"/>
      <w:bookmarkEnd w:id="20535"/>
      <w:bookmarkEnd w:id="20536"/>
      <w:bookmarkEnd w:id="20537"/>
      <w:bookmarkEnd w:id="20538"/>
      <w:bookmarkEnd w:id="20539"/>
      <w:bookmarkEnd w:id="20540"/>
      <w:bookmarkEnd w:id="20541"/>
      <w:bookmarkEnd w:id="20542"/>
      <w:bookmarkEnd w:id="20543"/>
      <w:bookmarkEnd w:id="20544"/>
      <w:bookmarkEnd w:id="20545"/>
      <w:bookmarkEnd w:id="20546"/>
      <w:bookmarkEnd w:id="20547"/>
      <w:bookmarkEnd w:id="20548"/>
      <w:bookmarkEnd w:id="20549"/>
      <w:bookmarkEnd w:id="20550"/>
      <w:bookmarkEnd w:id="20551"/>
      <w:bookmarkEnd w:id="20552"/>
      <w:bookmarkEnd w:id="20553"/>
      <w:bookmarkEnd w:id="20554"/>
      <w:bookmarkEnd w:id="20555"/>
      <w:bookmarkEnd w:id="20556"/>
      <w:bookmarkEnd w:id="20557"/>
      <w:bookmarkEnd w:id="20558"/>
      <w:bookmarkEnd w:id="20559"/>
      <w:bookmarkEnd w:id="20560"/>
      <w:bookmarkEnd w:id="20561"/>
      <w:bookmarkEnd w:id="20562"/>
      <w:bookmarkEnd w:id="20563"/>
      <w:bookmarkEnd w:id="20564"/>
      <w:bookmarkEnd w:id="20565"/>
      <w:bookmarkEnd w:id="20566"/>
      <w:bookmarkEnd w:id="20567"/>
      <w:bookmarkEnd w:id="20568"/>
      <w:bookmarkEnd w:id="20569"/>
      <w:bookmarkEnd w:id="20570"/>
      <w:bookmarkEnd w:id="20571"/>
      <w:bookmarkEnd w:id="20572"/>
      <w:bookmarkEnd w:id="20573"/>
      <w:bookmarkEnd w:id="20574"/>
      <w:bookmarkEnd w:id="20575"/>
      <w:bookmarkEnd w:id="20576"/>
      <w:bookmarkEnd w:id="20577"/>
      <w:bookmarkEnd w:id="20578"/>
      <w:bookmarkEnd w:id="20579"/>
      <w:bookmarkEnd w:id="20580"/>
      <w:bookmarkEnd w:id="20581"/>
      <w:bookmarkEnd w:id="20582"/>
      <w:bookmarkEnd w:id="20583"/>
      <w:bookmarkEnd w:id="20584"/>
      <w:bookmarkEnd w:id="20585"/>
      <w:bookmarkEnd w:id="20586"/>
      <w:bookmarkEnd w:id="20587"/>
      <w:bookmarkEnd w:id="20588"/>
      <w:bookmarkEnd w:id="20589"/>
      <w:bookmarkEnd w:id="20590"/>
      <w:bookmarkEnd w:id="20591"/>
      <w:bookmarkEnd w:id="20592"/>
      <w:bookmarkEnd w:id="20593"/>
      <w:bookmarkEnd w:id="20594"/>
      <w:bookmarkEnd w:id="20595"/>
      <w:bookmarkEnd w:id="20596"/>
      <w:bookmarkEnd w:id="20597"/>
      <w:bookmarkEnd w:id="20598"/>
      <w:bookmarkEnd w:id="20599"/>
      <w:bookmarkEnd w:id="20600"/>
      <w:bookmarkEnd w:id="20601"/>
      <w:bookmarkEnd w:id="20602"/>
      <w:bookmarkEnd w:id="20603"/>
      <w:bookmarkEnd w:id="20604"/>
      <w:bookmarkEnd w:id="20605"/>
      <w:bookmarkEnd w:id="20606"/>
      <w:bookmarkEnd w:id="20607"/>
      <w:bookmarkEnd w:id="20608"/>
      <w:bookmarkEnd w:id="20609"/>
      <w:bookmarkEnd w:id="20610"/>
      <w:bookmarkEnd w:id="20611"/>
      <w:bookmarkEnd w:id="20612"/>
      <w:bookmarkEnd w:id="20613"/>
      <w:bookmarkEnd w:id="20614"/>
      <w:bookmarkEnd w:id="20615"/>
      <w:bookmarkEnd w:id="20616"/>
      <w:bookmarkEnd w:id="20617"/>
      <w:bookmarkEnd w:id="20618"/>
      <w:bookmarkEnd w:id="20619"/>
      <w:bookmarkEnd w:id="20620"/>
      <w:bookmarkEnd w:id="20621"/>
      <w:bookmarkEnd w:id="20622"/>
      <w:bookmarkEnd w:id="20623"/>
      <w:bookmarkEnd w:id="20624"/>
      <w:bookmarkEnd w:id="20625"/>
      <w:bookmarkEnd w:id="20626"/>
      <w:bookmarkEnd w:id="20627"/>
      <w:bookmarkEnd w:id="20628"/>
      <w:bookmarkEnd w:id="20629"/>
      <w:bookmarkEnd w:id="20630"/>
      <w:bookmarkEnd w:id="20631"/>
      <w:bookmarkEnd w:id="20632"/>
      <w:bookmarkEnd w:id="20633"/>
      <w:bookmarkEnd w:id="20634"/>
      <w:bookmarkEnd w:id="20635"/>
      <w:bookmarkEnd w:id="20636"/>
      <w:bookmarkEnd w:id="20637"/>
      <w:bookmarkEnd w:id="20638"/>
      <w:bookmarkEnd w:id="20639"/>
      <w:bookmarkEnd w:id="20640"/>
      <w:bookmarkEnd w:id="20641"/>
      <w:bookmarkEnd w:id="20642"/>
      <w:bookmarkEnd w:id="20643"/>
      <w:bookmarkEnd w:id="20644"/>
      <w:bookmarkEnd w:id="20645"/>
      <w:bookmarkEnd w:id="20646"/>
      <w:bookmarkEnd w:id="20647"/>
      <w:bookmarkEnd w:id="20648"/>
      <w:bookmarkEnd w:id="20649"/>
      <w:bookmarkEnd w:id="20650"/>
      <w:bookmarkEnd w:id="20651"/>
      <w:bookmarkEnd w:id="20652"/>
      <w:bookmarkEnd w:id="20653"/>
      <w:bookmarkEnd w:id="20654"/>
      <w:bookmarkEnd w:id="20655"/>
      <w:bookmarkEnd w:id="20656"/>
      <w:bookmarkEnd w:id="20657"/>
      <w:bookmarkEnd w:id="20658"/>
      <w:bookmarkEnd w:id="20659"/>
      <w:bookmarkEnd w:id="20660"/>
      <w:bookmarkEnd w:id="20661"/>
      <w:bookmarkEnd w:id="20662"/>
      <w:bookmarkEnd w:id="20663"/>
      <w:bookmarkEnd w:id="20664"/>
      <w:bookmarkEnd w:id="20665"/>
      <w:bookmarkEnd w:id="20666"/>
      <w:bookmarkEnd w:id="20667"/>
      <w:bookmarkEnd w:id="20668"/>
      <w:bookmarkEnd w:id="20669"/>
      <w:bookmarkEnd w:id="20670"/>
      <w:bookmarkEnd w:id="20671"/>
      <w:bookmarkEnd w:id="20672"/>
      <w:bookmarkEnd w:id="20673"/>
      <w:bookmarkEnd w:id="20674"/>
      <w:bookmarkEnd w:id="20675"/>
      <w:bookmarkEnd w:id="20676"/>
      <w:bookmarkEnd w:id="20677"/>
      <w:bookmarkEnd w:id="20678"/>
      <w:bookmarkEnd w:id="20679"/>
      <w:bookmarkEnd w:id="20680"/>
      <w:bookmarkEnd w:id="20681"/>
      <w:bookmarkEnd w:id="20682"/>
      <w:bookmarkEnd w:id="20683"/>
      <w:bookmarkEnd w:id="20684"/>
      <w:bookmarkEnd w:id="20685"/>
      <w:bookmarkEnd w:id="20686"/>
      <w:bookmarkEnd w:id="20687"/>
      <w:bookmarkEnd w:id="20688"/>
      <w:bookmarkEnd w:id="20689"/>
      <w:bookmarkEnd w:id="20690"/>
      <w:bookmarkEnd w:id="20691"/>
      <w:bookmarkEnd w:id="20692"/>
      <w:bookmarkEnd w:id="20693"/>
      <w:bookmarkEnd w:id="20694"/>
      <w:bookmarkEnd w:id="20695"/>
      <w:bookmarkEnd w:id="20696"/>
      <w:bookmarkEnd w:id="20697"/>
      <w:bookmarkEnd w:id="20698"/>
      <w:bookmarkEnd w:id="20699"/>
      <w:bookmarkEnd w:id="20700"/>
      <w:bookmarkEnd w:id="20701"/>
      <w:bookmarkEnd w:id="20702"/>
      <w:bookmarkEnd w:id="20703"/>
      <w:bookmarkEnd w:id="20704"/>
      <w:bookmarkEnd w:id="20705"/>
      <w:bookmarkEnd w:id="20706"/>
      <w:bookmarkEnd w:id="20707"/>
      <w:bookmarkEnd w:id="20708"/>
      <w:bookmarkEnd w:id="20709"/>
      <w:bookmarkEnd w:id="20710"/>
      <w:bookmarkEnd w:id="20711"/>
      <w:bookmarkEnd w:id="20712"/>
      <w:bookmarkEnd w:id="20713"/>
      <w:bookmarkEnd w:id="20714"/>
      <w:bookmarkEnd w:id="20715"/>
      <w:bookmarkEnd w:id="20716"/>
      <w:bookmarkEnd w:id="20717"/>
      <w:bookmarkEnd w:id="20718"/>
      <w:bookmarkEnd w:id="20719"/>
      <w:bookmarkEnd w:id="20720"/>
      <w:bookmarkEnd w:id="20721"/>
      <w:bookmarkEnd w:id="20722"/>
      <w:bookmarkEnd w:id="20723"/>
      <w:bookmarkEnd w:id="20724"/>
      <w:bookmarkEnd w:id="20725"/>
      <w:bookmarkEnd w:id="20726"/>
      <w:bookmarkEnd w:id="20727"/>
      <w:bookmarkEnd w:id="20728"/>
      <w:bookmarkEnd w:id="20729"/>
      <w:bookmarkEnd w:id="20730"/>
      <w:bookmarkEnd w:id="20731"/>
      <w:bookmarkEnd w:id="20732"/>
      <w:bookmarkEnd w:id="20733"/>
      <w:bookmarkEnd w:id="20734"/>
      <w:bookmarkEnd w:id="20735"/>
      <w:bookmarkEnd w:id="20736"/>
      <w:bookmarkEnd w:id="20737"/>
      <w:bookmarkEnd w:id="20738"/>
      <w:bookmarkEnd w:id="20739"/>
      <w:bookmarkEnd w:id="20740"/>
      <w:bookmarkEnd w:id="20741"/>
      <w:bookmarkEnd w:id="20742"/>
      <w:bookmarkEnd w:id="20743"/>
      <w:bookmarkEnd w:id="20744"/>
      <w:bookmarkEnd w:id="20745"/>
      <w:bookmarkEnd w:id="20746"/>
      <w:bookmarkEnd w:id="20747"/>
      <w:bookmarkEnd w:id="20748"/>
      <w:bookmarkEnd w:id="20749"/>
      <w:bookmarkEnd w:id="20750"/>
      <w:bookmarkEnd w:id="20751"/>
      <w:bookmarkEnd w:id="20752"/>
      <w:bookmarkEnd w:id="20753"/>
      <w:bookmarkEnd w:id="20754"/>
      <w:bookmarkEnd w:id="20755"/>
      <w:bookmarkEnd w:id="20756"/>
      <w:bookmarkEnd w:id="20757"/>
      <w:bookmarkEnd w:id="20758"/>
      <w:bookmarkEnd w:id="20759"/>
      <w:bookmarkEnd w:id="20760"/>
      <w:bookmarkEnd w:id="20761"/>
      <w:bookmarkEnd w:id="20762"/>
      <w:bookmarkEnd w:id="20763"/>
      <w:bookmarkEnd w:id="20764"/>
      <w:bookmarkEnd w:id="20765"/>
      <w:bookmarkEnd w:id="20766"/>
      <w:bookmarkEnd w:id="20767"/>
      <w:bookmarkEnd w:id="20768"/>
      <w:bookmarkEnd w:id="20769"/>
      <w:bookmarkEnd w:id="20770"/>
      <w:bookmarkEnd w:id="20771"/>
      <w:bookmarkEnd w:id="20772"/>
      <w:bookmarkEnd w:id="20773"/>
      <w:bookmarkEnd w:id="20774"/>
      <w:bookmarkEnd w:id="20775"/>
      <w:bookmarkEnd w:id="20776"/>
      <w:bookmarkEnd w:id="20777"/>
      <w:bookmarkEnd w:id="20778"/>
      <w:bookmarkEnd w:id="20779"/>
      <w:bookmarkEnd w:id="20780"/>
      <w:bookmarkEnd w:id="20781"/>
      <w:bookmarkEnd w:id="20782"/>
      <w:bookmarkEnd w:id="20783"/>
      <w:bookmarkEnd w:id="20784"/>
      <w:bookmarkEnd w:id="20785"/>
      <w:bookmarkEnd w:id="20786"/>
      <w:bookmarkEnd w:id="20787"/>
      <w:bookmarkEnd w:id="20788"/>
      <w:bookmarkEnd w:id="20789"/>
      <w:bookmarkEnd w:id="20790"/>
      <w:bookmarkEnd w:id="20791"/>
      <w:bookmarkEnd w:id="20792"/>
      <w:bookmarkEnd w:id="20793"/>
      <w:bookmarkEnd w:id="20794"/>
      <w:bookmarkEnd w:id="20795"/>
      <w:bookmarkEnd w:id="20796"/>
      <w:bookmarkEnd w:id="20797"/>
      <w:bookmarkEnd w:id="20798"/>
      <w:bookmarkEnd w:id="20799"/>
      <w:bookmarkEnd w:id="20800"/>
      <w:bookmarkEnd w:id="20801"/>
      <w:bookmarkEnd w:id="20802"/>
      <w:bookmarkEnd w:id="20803"/>
      <w:bookmarkEnd w:id="20804"/>
      <w:bookmarkEnd w:id="20805"/>
      <w:bookmarkEnd w:id="20806"/>
      <w:bookmarkEnd w:id="20807"/>
      <w:bookmarkEnd w:id="20808"/>
      <w:bookmarkEnd w:id="20809"/>
      <w:bookmarkEnd w:id="20810"/>
      <w:bookmarkEnd w:id="20811"/>
      <w:bookmarkEnd w:id="20812"/>
      <w:bookmarkEnd w:id="20813"/>
      <w:bookmarkEnd w:id="20814"/>
      <w:bookmarkEnd w:id="20815"/>
      <w:bookmarkEnd w:id="20816"/>
      <w:bookmarkEnd w:id="20817"/>
      <w:bookmarkEnd w:id="20818"/>
      <w:bookmarkEnd w:id="20819"/>
      <w:bookmarkEnd w:id="20820"/>
      <w:bookmarkEnd w:id="20821"/>
      <w:bookmarkEnd w:id="20822"/>
      <w:bookmarkEnd w:id="20823"/>
      <w:bookmarkEnd w:id="20824"/>
      <w:bookmarkEnd w:id="20825"/>
      <w:bookmarkEnd w:id="20826"/>
      <w:bookmarkEnd w:id="20827"/>
      <w:bookmarkEnd w:id="20828"/>
      <w:bookmarkEnd w:id="20829"/>
      <w:bookmarkEnd w:id="20830"/>
      <w:bookmarkEnd w:id="20831"/>
      <w:bookmarkEnd w:id="20832"/>
      <w:bookmarkEnd w:id="20833"/>
      <w:bookmarkEnd w:id="20834"/>
      <w:bookmarkEnd w:id="20835"/>
      <w:bookmarkEnd w:id="20836"/>
      <w:bookmarkEnd w:id="20837"/>
      <w:bookmarkEnd w:id="20838"/>
      <w:bookmarkEnd w:id="20839"/>
      <w:bookmarkEnd w:id="20840"/>
      <w:bookmarkEnd w:id="20841"/>
      <w:bookmarkEnd w:id="20842"/>
      <w:bookmarkEnd w:id="20843"/>
      <w:bookmarkEnd w:id="20844"/>
      <w:bookmarkEnd w:id="20845"/>
      <w:bookmarkEnd w:id="20846"/>
      <w:bookmarkEnd w:id="20847"/>
      <w:bookmarkEnd w:id="20848"/>
      <w:bookmarkEnd w:id="20849"/>
      <w:bookmarkEnd w:id="20850"/>
      <w:bookmarkEnd w:id="20851"/>
      <w:bookmarkEnd w:id="20852"/>
      <w:bookmarkEnd w:id="20853"/>
      <w:bookmarkEnd w:id="20854"/>
      <w:bookmarkEnd w:id="20855"/>
      <w:bookmarkEnd w:id="20856"/>
      <w:bookmarkEnd w:id="20857"/>
      <w:bookmarkEnd w:id="20858"/>
      <w:bookmarkEnd w:id="20859"/>
      <w:bookmarkEnd w:id="20860"/>
      <w:bookmarkEnd w:id="20861"/>
      <w:bookmarkEnd w:id="20862"/>
      <w:bookmarkEnd w:id="20863"/>
      <w:bookmarkEnd w:id="20864"/>
      <w:bookmarkEnd w:id="20865"/>
      <w:bookmarkEnd w:id="20866"/>
      <w:bookmarkEnd w:id="20867"/>
      <w:bookmarkEnd w:id="20868"/>
      <w:bookmarkEnd w:id="20869"/>
      <w:bookmarkEnd w:id="20870"/>
      <w:bookmarkEnd w:id="20871"/>
      <w:bookmarkEnd w:id="20872"/>
      <w:bookmarkEnd w:id="20873"/>
      <w:bookmarkEnd w:id="20874"/>
      <w:bookmarkEnd w:id="20875"/>
      <w:bookmarkEnd w:id="20876"/>
      <w:bookmarkEnd w:id="20877"/>
      <w:bookmarkEnd w:id="20878"/>
      <w:bookmarkEnd w:id="20879"/>
      <w:bookmarkEnd w:id="20880"/>
      <w:bookmarkEnd w:id="20881"/>
      <w:bookmarkEnd w:id="20882"/>
      <w:bookmarkEnd w:id="20883"/>
      <w:bookmarkEnd w:id="20884"/>
      <w:bookmarkEnd w:id="20885"/>
      <w:bookmarkEnd w:id="20886"/>
      <w:bookmarkEnd w:id="20887"/>
      <w:bookmarkEnd w:id="20888"/>
      <w:bookmarkEnd w:id="20889"/>
      <w:bookmarkEnd w:id="20890"/>
      <w:bookmarkEnd w:id="20891"/>
      <w:bookmarkEnd w:id="20892"/>
      <w:bookmarkEnd w:id="20893"/>
      <w:bookmarkEnd w:id="20894"/>
      <w:bookmarkEnd w:id="20895"/>
      <w:bookmarkEnd w:id="20896"/>
      <w:bookmarkEnd w:id="20897"/>
      <w:bookmarkEnd w:id="20898"/>
      <w:bookmarkEnd w:id="20899"/>
      <w:bookmarkEnd w:id="20900"/>
      <w:bookmarkEnd w:id="20901"/>
      <w:bookmarkEnd w:id="20902"/>
      <w:bookmarkEnd w:id="20903"/>
      <w:bookmarkEnd w:id="20904"/>
      <w:bookmarkEnd w:id="20905"/>
      <w:bookmarkEnd w:id="20906"/>
      <w:bookmarkEnd w:id="20907"/>
      <w:bookmarkEnd w:id="20908"/>
      <w:bookmarkEnd w:id="20909"/>
      <w:bookmarkEnd w:id="20910"/>
      <w:bookmarkEnd w:id="20911"/>
      <w:bookmarkEnd w:id="20912"/>
      <w:bookmarkEnd w:id="20913"/>
      <w:bookmarkEnd w:id="20914"/>
      <w:bookmarkEnd w:id="20915"/>
      <w:bookmarkEnd w:id="20916"/>
      <w:bookmarkEnd w:id="20917"/>
      <w:bookmarkEnd w:id="20918"/>
      <w:bookmarkEnd w:id="20919"/>
      <w:bookmarkEnd w:id="20920"/>
      <w:bookmarkEnd w:id="20921"/>
      <w:bookmarkEnd w:id="20922"/>
      <w:bookmarkEnd w:id="20923"/>
      <w:bookmarkEnd w:id="20924"/>
      <w:bookmarkEnd w:id="20925"/>
      <w:bookmarkEnd w:id="20926"/>
      <w:bookmarkEnd w:id="20927"/>
      <w:bookmarkEnd w:id="20928"/>
      <w:bookmarkEnd w:id="20929"/>
      <w:bookmarkEnd w:id="20930"/>
      <w:bookmarkEnd w:id="20931"/>
      <w:bookmarkEnd w:id="20932"/>
      <w:bookmarkEnd w:id="20933"/>
      <w:bookmarkEnd w:id="20934"/>
      <w:bookmarkEnd w:id="20935"/>
      <w:bookmarkEnd w:id="20936"/>
      <w:bookmarkEnd w:id="20937"/>
      <w:bookmarkEnd w:id="20938"/>
      <w:bookmarkEnd w:id="20939"/>
      <w:bookmarkEnd w:id="20940"/>
      <w:bookmarkEnd w:id="20941"/>
      <w:bookmarkEnd w:id="20942"/>
      <w:bookmarkEnd w:id="20943"/>
      <w:bookmarkEnd w:id="20944"/>
      <w:bookmarkEnd w:id="20945"/>
      <w:bookmarkEnd w:id="20946"/>
      <w:bookmarkEnd w:id="20947"/>
      <w:bookmarkEnd w:id="20948"/>
      <w:bookmarkEnd w:id="20949"/>
      <w:bookmarkEnd w:id="20950"/>
      <w:bookmarkEnd w:id="20951"/>
      <w:bookmarkEnd w:id="20952"/>
      <w:bookmarkEnd w:id="20953"/>
      <w:bookmarkEnd w:id="20954"/>
      <w:bookmarkEnd w:id="20955"/>
      <w:bookmarkEnd w:id="20956"/>
      <w:bookmarkEnd w:id="20957"/>
      <w:bookmarkEnd w:id="20958"/>
      <w:bookmarkEnd w:id="20959"/>
      <w:bookmarkEnd w:id="20960"/>
      <w:bookmarkEnd w:id="20961"/>
      <w:bookmarkEnd w:id="20962"/>
      <w:bookmarkEnd w:id="20963"/>
      <w:bookmarkEnd w:id="20964"/>
      <w:bookmarkEnd w:id="20965"/>
      <w:bookmarkEnd w:id="20966"/>
      <w:bookmarkEnd w:id="20967"/>
      <w:bookmarkEnd w:id="20968"/>
      <w:bookmarkEnd w:id="20969"/>
      <w:bookmarkEnd w:id="20970"/>
      <w:bookmarkEnd w:id="20971"/>
      <w:bookmarkEnd w:id="20972"/>
      <w:bookmarkEnd w:id="20973"/>
      <w:bookmarkEnd w:id="20974"/>
      <w:bookmarkEnd w:id="20975"/>
      <w:bookmarkEnd w:id="20976"/>
      <w:bookmarkEnd w:id="20977"/>
      <w:bookmarkEnd w:id="20978"/>
      <w:bookmarkEnd w:id="20979"/>
      <w:bookmarkEnd w:id="20980"/>
      <w:bookmarkEnd w:id="20981"/>
      <w:bookmarkEnd w:id="20982"/>
      <w:bookmarkEnd w:id="20983"/>
      <w:bookmarkEnd w:id="20984"/>
      <w:bookmarkEnd w:id="20985"/>
      <w:bookmarkEnd w:id="20986"/>
      <w:bookmarkEnd w:id="20987"/>
      <w:bookmarkEnd w:id="20988"/>
      <w:bookmarkEnd w:id="20989"/>
      <w:bookmarkEnd w:id="20990"/>
      <w:bookmarkEnd w:id="20991"/>
      <w:bookmarkEnd w:id="20992"/>
      <w:bookmarkEnd w:id="20993"/>
      <w:bookmarkEnd w:id="20994"/>
      <w:bookmarkEnd w:id="20995"/>
      <w:bookmarkEnd w:id="20996"/>
      <w:bookmarkEnd w:id="20997"/>
      <w:bookmarkEnd w:id="20998"/>
      <w:bookmarkEnd w:id="20999"/>
      <w:bookmarkEnd w:id="21000"/>
      <w:bookmarkEnd w:id="21001"/>
      <w:bookmarkEnd w:id="21002"/>
      <w:bookmarkEnd w:id="21003"/>
      <w:bookmarkEnd w:id="21004"/>
      <w:bookmarkEnd w:id="21005"/>
      <w:bookmarkEnd w:id="21006"/>
      <w:bookmarkEnd w:id="21007"/>
      <w:bookmarkEnd w:id="21008"/>
      <w:bookmarkEnd w:id="21009"/>
      <w:bookmarkEnd w:id="21010"/>
      <w:bookmarkEnd w:id="21011"/>
      <w:bookmarkEnd w:id="21012"/>
      <w:bookmarkEnd w:id="21013"/>
      <w:bookmarkEnd w:id="21014"/>
      <w:bookmarkEnd w:id="21015"/>
      <w:bookmarkEnd w:id="21016"/>
      <w:bookmarkEnd w:id="21017"/>
      <w:bookmarkEnd w:id="21018"/>
      <w:bookmarkEnd w:id="21019"/>
      <w:bookmarkEnd w:id="21020"/>
      <w:bookmarkEnd w:id="21021"/>
      <w:bookmarkEnd w:id="21022"/>
      <w:bookmarkEnd w:id="21023"/>
      <w:bookmarkEnd w:id="21024"/>
      <w:bookmarkEnd w:id="21025"/>
      <w:bookmarkEnd w:id="21026"/>
      <w:bookmarkEnd w:id="21027"/>
      <w:bookmarkEnd w:id="21028"/>
      <w:bookmarkEnd w:id="21029"/>
      <w:bookmarkEnd w:id="21030"/>
      <w:bookmarkEnd w:id="21031"/>
      <w:bookmarkEnd w:id="21032"/>
      <w:bookmarkEnd w:id="21033"/>
      <w:bookmarkEnd w:id="21034"/>
      <w:bookmarkEnd w:id="21035"/>
      <w:bookmarkEnd w:id="21036"/>
      <w:bookmarkEnd w:id="21037"/>
      <w:bookmarkEnd w:id="21038"/>
      <w:bookmarkEnd w:id="21039"/>
      <w:bookmarkEnd w:id="21040"/>
      <w:bookmarkEnd w:id="21041"/>
      <w:bookmarkEnd w:id="21042"/>
      <w:bookmarkEnd w:id="21043"/>
      <w:bookmarkEnd w:id="21044"/>
      <w:bookmarkEnd w:id="21045"/>
      <w:bookmarkEnd w:id="21046"/>
      <w:bookmarkEnd w:id="21047"/>
      <w:bookmarkEnd w:id="21048"/>
      <w:bookmarkEnd w:id="21049"/>
      <w:bookmarkEnd w:id="21050"/>
      <w:bookmarkEnd w:id="21051"/>
      <w:bookmarkEnd w:id="21052"/>
      <w:bookmarkEnd w:id="21053"/>
      <w:bookmarkEnd w:id="21054"/>
      <w:bookmarkEnd w:id="21055"/>
      <w:bookmarkEnd w:id="21056"/>
      <w:bookmarkEnd w:id="21057"/>
      <w:bookmarkEnd w:id="21058"/>
      <w:bookmarkEnd w:id="21059"/>
      <w:bookmarkEnd w:id="21060"/>
      <w:bookmarkEnd w:id="21061"/>
      <w:bookmarkEnd w:id="21062"/>
      <w:bookmarkEnd w:id="21063"/>
      <w:bookmarkEnd w:id="21064"/>
      <w:bookmarkEnd w:id="21065"/>
      <w:bookmarkEnd w:id="21066"/>
      <w:bookmarkEnd w:id="21067"/>
      <w:bookmarkEnd w:id="21068"/>
      <w:bookmarkEnd w:id="21069"/>
      <w:bookmarkEnd w:id="21070"/>
      <w:bookmarkEnd w:id="21071"/>
      <w:bookmarkEnd w:id="21072"/>
      <w:bookmarkEnd w:id="21073"/>
      <w:bookmarkEnd w:id="21074"/>
      <w:bookmarkEnd w:id="21075"/>
      <w:bookmarkEnd w:id="21076"/>
      <w:bookmarkEnd w:id="21077"/>
      <w:bookmarkEnd w:id="21078"/>
      <w:bookmarkEnd w:id="21079"/>
      <w:bookmarkEnd w:id="21080"/>
      <w:bookmarkEnd w:id="21081"/>
      <w:bookmarkEnd w:id="21082"/>
      <w:bookmarkEnd w:id="21083"/>
      <w:bookmarkEnd w:id="21084"/>
      <w:bookmarkEnd w:id="21085"/>
      <w:bookmarkEnd w:id="21086"/>
      <w:bookmarkEnd w:id="21087"/>
      <w:bookmarkEnd w:id="21088"/>
      <w:bookmarkEnd w:id="21089"/>
      <w:bookmarkEnd w:id="21090"/>
      <w:bookmarkEnd w:id="21091"/>
      <w:bookmarkEnd w:id="21092"/>
      <w:bookmarkEnd w:id="21093"/>
      <w:bookmarkEnd w:id="21094"/>
      <w:bookmarkEnd w:id="21095"/>
      <w:bookmarkEnd w:id="21096"/>
      <w:bookmarkEnd w:id="21097"/>
      <w:bookmarkEnd w:id="21098"/>
      <w:bookmarkEnd w:id="21099"/>
      <w:bookmarkEnd w:id="21100"/>
      <w:bookmarkEnd w:id="21101"/>
      <w:bookmarkEnd w:id="21102"/>
      <w:bookmarkEnd w:id="21103"/>
      <w:bookmarkEnd w:id="21104"/>
      <w:bookmarkEnd w:id="21105"/>
      <w:bookmarkEnd w:id="21106"/>
      <w:bookmarkEnd w:id="21107"/>
      <w:bookmarkEnd w:id="21108"/>
      <w:bookmarkEnd w:id="21109"/>
      <w:bookmarkEnd w:id="21110"/>
      <w:bookmarkEnd w:id="21111"/>
      <w:bookmarkEnd w:id="21112"/>
      <w:bookmarkEnd w:id="21113"/>
      <w:bookmarkEnd w:id="21114"/>
      <w:bookmarkEnd w:id="21115"/>
      <w:bookmarkEnd w:id="21116"/>
      <w:bookmarkEnd w:id="21117"/>
      <w:bookmarkEnd w:id="21118"/>
      <w:bookmarkEnd w:id="21119"/>
      <w:bookmarkEnd w:id="21120"/>
      <w:bookmarkEnd w:id="21121"/>
      <w:bookmarkEnd w:id="21122"/>
      <w:bookmarkEnd w:id="21123"/>
      <w:bookmarkEnd w:id="21124"/>
      <w:bookmarkEnd w:id="21125"/>
      <w:bookmarkEnd w:id="21126"/>
      <w:bookmarkEnd w:id="21127"/>
      <w:bookmarkEnd w:id="21128"/>
      <w:bookmarkEnd w:id="21129"/>
      <w:bookmarkEnd w:id="21130"/>
      <w:bookmarkEnd w:id="21131"/>
      <w:bookmarkEnd w:id="21132"/>
      <w:bookmarkEnd w:id="21133"/>
      <w:bookmarkEnd w:id="21134"/>
      <w:bookmarkEnd w:id="21135"/>
      <w:bookmarkEnd w:id="21136"/>
      <w:bookmarkEnd w:id="21137"/>
      <w:bookmarkEnd w:id="21138"/>
      <w:bookmarkEnd w:id="21139"/>
      <w:bookmarkEnd w:id="21140"/>
      <w:bookmarkEnd w:id="21141"/>
      <w:bookmarkEnd w:id="21142"/>
      <w:bookmarkEnd w:id="21143"/>
      <w:bookmarkEnd w:id="21144"/>
      <w:bookmarkEnd w:id="21145"/>
      <w:bookmarkEnd w:id="21146"/>
      <w:bookmarkEnd w:id="21147"/>
      <w:bookmarkEnd w:id="21148"/>
      <w:bookmarkEnd w:id="21149"/>
      <w:bookmarkEnd w:id="21150"/>
      <w:bookmarkEnd w:id="21151"/>
      <w:bookmarkEnd w:id="21152"/>
      <w:bookmarkEnd w:id="21153"/>
      <w:bookmarkEnd w:id="21154"/>
      <w:bookmarkEnd w:id="21155"/>
      <w:bookmarkEnd w:id="21156"/>
      <w:bookmarkEnd w:id="21157"/>
      <w:bookmarkEnd w:id="21158"/>
      <w:bookmarkEnd w:id="21159"/>
      <w:bookmarkEnd w:id="21160"/>
      <w:bookmarkEnd w:id="21161"/>
      <w:bookmarkEnd w:id="21162"/>
      <w:bookmarkEnd w:id="21163"/>
      <w:bookmarkEnd w:id="21164"/>
      <w:bookmarkEnd w:id="21165"/>
      <w:bookmarkEnd w:id="21166"/>
      <w:bookmarkEnd w:id="21167"/>
      <w:bookmarkEnd w:id="21168"/>
      <w:bookmarkEnd w:id="21169"/>
      <w:bookmarkEnd w:id="21170"/>
      <w:bookmarkEnd w:id="21171"/>
      <w:bookmarkEnd w:id="21172"/>
      <w:bookmarkEnd w:id="21173"/>
      <w:bookmarkEnd w:id="21174"/>
      <w:bookmarkEnd w:id="21175"/>
      <w:bookmarkEnd w:id="21176"/>
      <w:bookmarkEnd w:id="21177"/>
      <w:bookmarkEnd w:id="21178"/>
      <w:bookmarkEnd w:id="21179"/>
      <w:bookmarkEnd w:id="21180"/>
      <w:bookmarkEnd w:id="21181"/>
      <w:bookmarkEnd w:id="21182"/>
      <w:bookmarkEnd w:id="21183"/>
      <w:bookmarkEnd w:id="21184"/>
      <w:bookmarkEnd w:id="21185"/>
      <w:bookmarkEnd w:id="21186"/>
      <w:bookmarkEnd w:id="21187"/>
      <w:bookmarkEnd w:id="21188"/>
      <w:bookmarkEnd w:id="21189"/>
      <w:bookmarkEnd w:id="21190"/>
      <w:bookmarkEnd w:id="21191"/>
      <w:bookmarkEnd w:id="21192"/>
      <w:bookmarkEnd w:id="21193"/>
      <w:bookmarkEnd w:id="21194"/>
      <w:bookmarkEnd w:id="21195"/>
      <w:bookmarkEnd w:id="21196"/>
      <w:bookmarkEnd w:id="21197"/>
      <w:bookmarkEnd w:id="21198"/>
      <w:bookmarkEnd w:id="21199"/>
      <w:bookmarkEnd w:id="21200"/>
      <w:bookmarkEnd w:id="21201"/>
      <w:bookmarkEnd w:id="21202"/>
      <w:bookmarkEnd w:id="21203"/>
      <w:bookmarkEnd w:id="21204"/>
      <w:bookmarkEnd w:id="21205"/>
      <w:bookmarkEnd w:id="21206"/>
      <w:bookmarkEnd w:id="21207"/>
      <w:bookmarkEnd w:id="21208"/>
      <w:bookmarkEnd w:id="21209"/>
      <w:bookmarkEnd w:id="21210"/>
      <w:bookmarkEnd w:id="21211"/>
      <w:bookmarkEnd w:id="21212"/>
      <w:bookmarkEnd w:id="21213"/>
      <w:bookmarkEnd w:id="21214"/>
      <w:bookmarkEnd w:id="21215"/>
      <w:bookmarkEnd w:id="21216"/>
      <w:bookmarkEnd w:id="21217"/>
      <w:bookmarkEnd w:id="21218"/>
      <w:bookmarkEnd w:id="21219"/>
      <w:bookmarkEnd w:id="21220"/>
      <w:bookmarkEnd w:id="21221"/>
      <w:bookmarkEnd w:id="21222"/>
      <w:bookmarkEnd w:id="21223"/>
      <w:bookmarkEnd w:id="21224"/>
      <w:bookmarkEnd w:id="21225"/>
      <w:bookmarkEnd w:id="21226"/>
      <w:bookmarkEnd w:id="21227"/>
      <w:bookmarkEnd w:id="21228"/>
      <w:bookmarkEnd w:id="21229"/>
      <w:bookmarkEnd w:id="21230"/>
      <w:bookmarkEnd w:id="21231"/>
      <w:bookmarkEnd w:id="21232"/>
      <w:bookmarkEnd w:id="21233"/>
      <w:bookmarkEnd w:id="21234"/>
      <w:bookmarkEnd w:id="21235"/>
      <w:bookmarkEnd w:id="21236"/>
      <w:bookmarkEnd w:id="21237"/>
      <w:bookmarkEnd w:id="21238"/>
      <w:bookmarkEnd w:id="21239"/>
      <w:bookmarkEnd w:id="21240"/>
      <w:bookmarkEnd w:id="21241"/>
      <w:bookmarkEnd w:id="21242"/>
      <w:bookmarkEnd w:id="21243"/>
      <w:bookmarkEnd w:id="21244"/>
      <w:bookmarkEnd w:id="21245"/>
      <w:bookmarkEnd w:id="21246"/>
      <w:bookmarkEnd w:id="21247"/>
      <w:bookmarkEnd w:id="21248"/>
      <w:bookmarkEnd w:id="21249"/>
      <w:bookmarkEnd w:id="21250"/>
      <w:bookmarkEnd w:id="21251"/>
      <w:bookmarkEnd w:id="21252"/>
      <w:bookmarkEnd w:id="21253"/>
      <w:bookmarkEnd w:id="21254"/>
      <w:bookmarkEnd w:id="21255"/>
      <w:bookmarkEnd w:id="21256"/>
      <w:bookmarkEnd w:id="21257"/>
      <w:bookmarkEnd w:id="21258"/>
      <w:bookmarkEnd w:id="21259"/>
      <w:bookmarkEnd w:id="21260"/>
      <w:bookmarkEnd w:id="21261"/>
      <w:bookmarkEnd w:id="21262"/>
      <w:bookmarkEnd w:id="21263"/>
      <w:bookmarkEnd w:id="21264"/>
      <w:bookmarkEnd w:id="21265"/>
      <w:bookmarkEnd w:id="21266"/>
      <w:bookmarkEnd w:id="21267"/>
      <w:bookmarkEnd w:id="21268"/>
      <w:bookmarkEnd w:id="21269"/>
      <w:bookmarkEnd w:id="21270"/>
      <w:bookmarkEnd w:id="21271"/>
      <w:bookmarkEnd w:id="21272"/>
      <w:bookmarkEnd w:id="21273"/>
      <w:bookmarkEnd w:id="21274"/>
      <w:bookmarkEnd w:id="21275"/>
      <w:bookmarkEnd w:id="21276"/>
      <w:bookmarkEnd w:id="21277"/>
      <w:bookmarkEnd w:id="21278"/>
      <w:bookmarkEnd w:id="21279"/>
      <w:bookmarkEnd w:id="21280"/>
      <w:bookmarkEnd w:id="21281"/>
      <w:bookmarkEnd w:id="21282"/>
      <w:bookmarkEnd w:id="21283"/>
      <w:bookmarkEnd w:id="21284"/>
      <w:bookmarkEnd w:id="21285"/>
      <w:bookmarkEnd w:id="21286"/>
      <w:bookmarkEnd w:id="21287"/>
      <w:bookmarkEnd w:id="21288"/>
      <w:bookmarkEnd w:id="21289"/>
      <w:bookmarkEnd w:id="21290"/>
      <w:bookmarkEnd w:id="21291"/>
      <w:bookmarkEnd w:id="21292"/>
      <w:bookmarkEnd w:id="21293"/>
      <w:bookmarkEnd w:id="21294"/>
      <w:bookmarkEnd w:id="21295"/>
      <w:bookmarkEnd w:id="21296"/>
      <w:bookmarkEnd w:id="21297"/>
      <w:bookmarkEnd w:id="21298"/>
      <w:bookmarkEnd w:id="21299"/>
      <w:bookmarkEnd w:id="21300"/>
      <w:bookmarkEnd w:id="21301"/>
      <w:bookmarkEnd w:id="21302"/>
      <w:bookmarkEnd w:id="21303"/>
      <w:bookmarkEnd w:id="21304"/>
      <w:bookmarkEnd w:id="21305"/>
      <w:bookmarkEnd w:id="21306"/>
      <w:bookmarkEnd w:id="21307"/>
      <w:bookmarkEnd w:id="21308"/>
      <w:bookmarkEnd w:id="21309"/>
      <w:bookmarkEnd w:id="21310"/>
      <w:bookmarkEnd w:id="21311"/>
      <w:bookmarkEnd w:id="21312"/>
      <w:bookmarkEnd w:id="21313"/>
      <w:bookmarkEnd w:id="21314"/>
      <w:bookmarkEnd w:id="21315"/>
      <w:bookmarkEnd w:id="21316"/>
      <w:bookmarkEnd w:id="21317"/>
      <w:bookmarkEnd w:id="21318"/>
      <w:bookmarkEnd w:id="21319"/>
      <w:bookmarkEnd w:id="21320"/>
      <w:bookmarkEnd w:id="21321"/>
      <w:bookmarkEnd w:id="21322"/>
      <w:bookmarkEnd w:id="21323"/>
      <w:bookmarkEnd w:id="21324"/>
      <w:bookmarkEnd w:id="21325"/>
      <w:bookmarkEnd w:id="21326"/>
      <w:bookmarkEnd w:id="21327"/>
      <w:bookmarkEnd w:id="21328"/>
      <w:bookmarkEnd w:id="21329"/>
      <w:bookmarkEnd w:id="21330"/>
      <w:bookmarkEnd w:id="21331"/>
      <w:bookmarkEnd w:id="21332"/>
      <w:bookmarkEnd w:id="21333"/>
      <w:bookmarkEnd w:id="21334"/>
      <w:bookmarkEnd w:id="21335"/>
      <w:bookmarkEnd w:id="21336"/>
      <w:bookmarkEnd w:id="21337"/>
      <w:bookmarkEnd w:id="21338"/>
      <w:bookmarkEnd w:id="21339"/>
      <w:bookmarkEnd w:id="21340"/>
      <w:bookmarkEnd w:id="21341"/>
      <w:bookmarkEnd w:id="21342"/>
      <w:bookmarkEnd w:id="21343"/>
      <w:bookmarkEnd w:id="21344"/>
      <w:bookmarkEnd w:id="21345"/>
      <w:bookmarkEnd w:id="21346"/>
      <w:bookmarkEnd w:id="21347"/>
      <w:bookmarkEnd w:id="21348"/>
      <w:bookmarkEnd w:id="21349"/>
      <w:bookmarkEnd w:id="21350"/>
      <w:bookmarkEnd w:id="21351"/>
      <w:bookmarkEnd w:id="21352"/>
      <w:bookmarkEnd w:id="21353"/>
      <w:bookmarkEnd w:id="21354"/>
      <w:bookmarkEnd w:id="21355"/>
      <w:bookmarkEnd w:id="21356"/>
      <w:bookmarkEnd w:id="21357"/>
      <w:bookmarkEnd w:id="21358"/>
      <w:bookmarkEnd w:id="21359"/>
      <w:bookmarkEnd w:id="21360"/>
      <w:bookmarkEnd w:id="21361"/>
      <w:bookmarkEnd w:id="21362"/>
      <w:bookmarkEnd w:id="21363"/>
      <w:bookmarkEnd w:id="21364"/>
      <w:bookmarkEnd w:id="21365"/>
      <w:bookmarkEnd w:id="21366"/>
      <w:bookmarkEnd w:id="21367"/>
      <w:bookmarkEnd w:id="21368"/>
      <w:bookmarkEnd w:id="21369"/>
      <w:bookmarkEnd w:id="21370"/>
      <w:bookmarkEnd w:id="21371"/>
      <w:bookmarkEnd w:id="21372"/>
      <w:bookmarkEnd w:id="21373"/>
      <w:bookmarkEnd w:id="21374"/>
      <w:bookmarkEnd w:id="21375"/>
      <w:bookmarkEnd w:id="21376"/>
      <w:bookmarkEnd w:id="21377"/>
      <w:bookmarkEnd w:id="21378"/>
      <w:bookmarkEnd w:id="21379"/>
      <w:bookmarkEnd w:id="21380"/>
      <w:bookmarkEnd w:id="21381"/>
      <w:bookmarkEnd w:id="21382"/>
      <w:bookmarkEnd w:id="21383"/>
      <w:bookmarkEnd w:id="21384"/>
      <w:bookmarkEnd w:id="21385"/>
      <w:bookmarkEnd w:id="21386"/>
      <w:bookmarkEnd w:id="21387"/>
      <w:bookmarkEnd w:id="21388"/>
      <w:bookmarkEnd w:id="21389"/>
      <w:bookmarkEnd w:id="21390"/>
      <w:bookmarkEnd w:id="21391"/>
      <w:bookmarkEnd w:id="21392"/>
      <w:bookmarkEnd w:id="21393"/>
      <w:bookmarkEnd w:id="21394"/>
      <w:bookmarkEnd w:id="21395"/>
      <w:bookmarkEnd w:id="21396"/>
      <w:bookmarkEnd w:id="21397"/>
      <w:bookmarkEnd w:id="21398"/>
      <w:bookmarkEnd w:id="21399"/>
      <w:bookmarkEnd w:id="21400"/>
      <w:bookmarkEnd w:id="21401"/>
      <w:bookmarkEnd w:id="21402"/>
      <w:bookmarkEnd w:id="21403"/>
      <w:bookmarkEnd w:id="21404"/>
      <w:bookmarkEnd w:id="21405"/>
      <w:bookmarkEnd w:id="21406"/>
      <w:bookmarkEnd w:id="21407"/>
      <w:bookmarkEnd w:id="21408"/>
      <w:bookmarkEnd w:id="21409"/>
      <w:bookmarkEnd w:id="21410"/>
      <w:bookmarkEnd w:id="21411"/>
      <w:bookmarkEnd w:id="21412"/>
      <w:bookmarkEnd w:id="21413"/>
      <w:bookmarkEnd w:id="21414"/>
      <w:bookmarkEnd w:id="21415"/>
      <w:bookmarkEnd w:id="21416"/>
      <w:bookmarkEnd w:id="21417"/>
      <w:bookmarkEnd w:id="21418"/>
      <w:bookmarkEnd w:id="21419"/>
      <w:bookmarkEnd w:id="21420"/>
      <w:bookmarkEnd w:id="21421"/>
      <w:bookmarkEnd w:id="21422"/>
      <w:bookmarkEnd w:id="21423"/>
      <w:bookmarkEnd w:id="21424"/>
      <w:bookmarkEnd w:id="21425"/>
      <w:bookmarkEnd w:id="21426"/>
      <w:bookmarkEnd w:id="21427"/>
      <w:bookmarkEnd w:id="21428"/>
      <w:bookmarkEnd w:id="21429"/>
      <w:bookmarkEnd w:id="21430"/>
      <w:bookmarkEnd w:id="21431"/>
      <w:bookmarkEnd w:id="21432"/>
      <w:bookmarkEnd w:id="21433"/>
      <w:bookmarkEnd w:id="21434"/>
      <w:bookmarkEnd w:id="21435"/>
      <w:bookmarkEnd w:id="21436"/>
      <w:bookmarkEnd w:id="21437"/>
      <w:bookmarkEnd w:id="21438"/>
      <w:bookmarkEnd w:id="21439"/>
      <w:bookmarkEnd w:id="21440"/>
      <w:bookmarkEnd w:id="21441"/>
      <w:bookmarkEnd w:id="21442"/>
      <w:bookmarkEnd w:id="21443"/>
      <w:bookmarkEnd w:id="21444"/>
      <w:bookmarkEnd w:id="21445"/>
      <w:bookmarkEnd w:id="21446"/>
      <w:bookmarkEnd w:id="21447"/>
      <w:bookmarkEnd w:id="21448"/>
      <w:bookmarkEnd w:id="21449"/>
      <w:bookmarkEnd w:id="21450"/>
      <w:bookmarkEnd w:id="21451"/>
      <w:bookmarkEnd w:id="21452"/>
      <w:bookmarkEnd w:id="21453"/>
      <w:bookmarkEnd w:id="21454"/>
      <w:bookmarkEnd w:id="21455"/>
      <w:bookmarkEnd w:id="21456"/>
      <w:bookmarkEnd w:id="21457"/>
      <w:bookmarkEnd w:id="21458"/>
      <w:bookmarkEnd w:id="21459"/>
      <w:bookmarkEnd w:id="21460"/>
      <w:bookmarkEnd w:id="21461"/>
      <w:bookmarkEnd w:id="21462"/>
      <w:bookmarkEnd w:id="21463"/>
      <w:bookmarkEnd w:id="21464"/>
      <w:bookmarkEnd w:id="21465"/>
      <w:bookmarkEnd w:id="21466"/>
      <w:bookmarkEnd w:id="21467"/>
      <w:bookmarkEnd w:id="21468"/>
      <w:bookmarkEnd w:id="21469"/>
      <w:bookmarkEnd w:id="21470"/>
      <w:bookmarkEnd w:id="21471"/>
      <w:bookmarkEnd w:id="21472"/>
      <w:bookmarkEnd w:id="21473"/>
      <w:bookmarkEnd w:id="21474"/>
      <w:bookmarkEnd w:id="21475"/>
      <w:bookmarkEnd w:id="21476"/>
      <w:bookmarkEnd w:id="21477"/>
      <w:bookmarkEnd w:id="21478"/>
      <w:bookmarkEnd w:id="21479"/>
      <w:bookmarkEnd w:id="21480"/>
      <w:bookmarkEnd w:id="21481"/>
      <w:bookmarkEnd w:id="21482"/>
      <w:bookmarkEnd w:id="21483"/>
      <w:bookmarkEnd w:id="21484"/>
      <w:bookmarkEnd w:id="21485"/>
      <w:bookmarkEnd w:id="21486"/>
      <w:bookmarkEnd w:id="21487"/>
      <w:bookmarkEnd w:id="21488"/>
      <w:bookmarkEnd w:id="21489"/>
      <w:bookmarkEnd w:id="21490"/>
      <w:bookmarkEnd w:id="21491"/>
      <w:bookmarkEnd w:id="21492"/>
      <w:bookmarkEnd w:id="21493"/>
      <w:bookmarkEnd w:id="21494"/>
      <w:bookmarkEnd w:id="21495"/>
      <w:bookmarkEnd w:id="21496"/>
      <w:bookmarkEnd w:id="21497"/>
      <w:bookmarkEnd w:id="21498"/>
      <w:bookmarkEnd w:id="21499"/>
      <w:bookmarkEnd w:id="21500"/>
      <w:bookmarkEnd w:id="21501"/>
      <w:bookmarkEnd w:id="21502"/>
      <w:bookmarkEnd w:id="21503"/>
      <w:bookmarkEnd w:id="21504"/>
      <w:bookmarkEnd w:id="21505"/>
      <w:bookmarkEnd w:id="21506"/>
      <w:bookmarkEnd w:id="21507"/>
      <w:bookmarkEnd w:id="21508"/>
      <w:bookmarkEnd w:id="21509"/>
      <w:bookmarkEnd w:id="21510"/>
      <w:bookmarkEnd w:id="21511"/>
      <w:bookmarkEnd w:id="21512"/>
      <w:bookmarkEnd w:id="21513"/>
      <w:bookmarkEnd w:id="21514"/>
      <w:bookmarkEnd w:id="21515"/>
      <w:bookmarkEnd w:id="21516"/>
      <w:bookmarkEnd w:id="21517"/>
      <w:bookmarkEnd w:id="21518"/>
      <w:bookmarkEnd w:id="21519"/>
      <w:bookmarkEnd w:id="21520"/>
      <w:bookmarkEnd w:id="21521"/>
      <w:bookmarkEnd w:id="21522"/>
      <w:bookmarkEnd w:id="21523"/>
      <w:bookmarkEnd w:id="21524"/>
      <w:bookmarkEnd w:id="21525"/>
      <w:bookmarkEnd w:id="21526"/>
      <w:bookmarkEnd w:id="21527"/>
      <w:bookmarkEnd w:id="21528"/>
      <w:bookmarkEnd w:id="21529"/>
      <w:bookmarkEnd w:id="21530"/>
      <w:bookmarkEnd w:id="21531"/>
      <w:bookmarkEnd w:id="21532"/>
      <w:bookmarkEnd w:id="21533"/>
      <w:bookmarkEnd w:id="21534"/>
      <w:bookmarkEnd w:id="21535"/>
      <w:bookmarkEnd w:id="21536"/>
      <w:bookmarkEnd w:id="21537"/>
      <w:bookmarkEnd w:id="21538"/>
      <w:bookmarkEnd w:id="21539"/>
      <w:bookmarkEnd w:id="21540"/>
      <w:bookmarkEnd w:id="21541"/>
      <w:bookmarkEnd w:id="21542"/>
      <w:bookmarkEnd w:id="21543"/>
      <w:bookmarkEnd w:id="21544"/>
      <w:bookmarkEnd w:id="21545"/>
      <w:bookmarkEnd w:id="21546"/>
      <w:bookmarkEnd w:id="21547"/>
      <w:bookmarkEnd w:id="21548"/>
      <w:bookmarkEnd w:id="21549"/>
      <w:bookmarkEnd w:id="21550"/>
      <w:bookmarkEnd w:id="21551"/>
      <w:bookmarkEnd w:id="21552"/>
      <w:bookmarkEnd w:id="21553"/>
      <w:bookmarkEnd w:id="21554"/>
      <w:bookmarkEnd w:id="21555"/>
      <w:bookmarkEnd w:id="21556"/>
      <w:bookmarkEnd w:id="21557"/>
      <w:bookmarkEnd w:id="21558"/>
      <w:bookmarkEnd w:id="21559"/>
      <w:bookmarkEnd w:id="21560"/>
      <w:bookmarkEnd w:id="21561"/>
      <w:bookmarkEnd w:id="21562"/>
      <w:bookmarkEnd w:id="21563"/>
      <w:bookmarkEnd w:id="21564"/>
      <w:bookmarkEnd w:id="21565"/>
      <w:bookmarkEnd w:id="21566"/>
      <w:bookmarkEnd w:id="21567"/>
      <w:bookmarkEnd w:id="21568"/>
      <w:bookmarkEnd w:id="21569"/>
      <w:bookmarkEnd w:id="21570"/>
      <w:bookmarkEnd w:id="21571"/>
      <w:bookmarkEnd w:id="21572"/>
      <w:bookmarkEnd w:id="21573"/>
      <w:bookmarkEnd w:id="21574"/>
      <w:bookmarkEnd w:id="21575"/>
      <w:bookmarkEnd w:id="21576"/>
      <w:bookmarkEnd w:id="21577"/>
      <w:bookmarkEnd w:id="21578"/>
      <w:bookmarkEnd w:id="21579"/>
      <w:bookmarkEnd w:id="21580"/>
      <w:bookmarkEnd w:id="21581"/>
      <w:bookmarkEnd w:id="21582"/>
      <w:bookmarkEnd w:id="21583"/>
      <w:bookmarkEnd w:id="21584"/>
      <w:bookmarkEnd w:id="21585"/>
      <w:bookmarkEnd w:id="21586"/>
      <w:bookmarkEnd w:id="21587"/>
      <w:bookmarkEnd w:id="21588"/>
      <w:bookmarkEnd w:id="21589"/>
      <w:bookmarkEnd w:id="21590"/>
      <w:bookmarkEnd w:id="21591"/>
      <w:bookmarkEnd w:id="21592"/>
      <w:bookmarkEnd w:id="21593"/>
      <w:bookmarkEnd w:id="21594"/>
      <w:bookmarkEnd w:id="21595"/>
      <w:bookmarkEnd w:id="21596"/>
      <w:bookmarkEnd w:id="21597"/>
      <w:bookmarkEnd w:id="21598"/>
      <w:bookmarkEnd w:id="21599"/>
      <w:bookmarkEnd w:id="21600"/>
      <w:bookmarkEnd w:id="21601"/>
      <w:bookmarkEnd w:id="21602"/>
      <w:bookmarkEnd w:id="21603"/>
      <w:bookmarkEnd w:id="21604"/>
      <w:bookmarkEnd w:id="21605"/>
      <w:bookmarkEnd w:id="21606"/>
      <w:bookmarkEnd w:id="21607"/>
      <w:bookmarkEnd w:id="21608"/>
      <w:bookmarkEnd w:id="21609"/>
      <w:bookmarkEnd w:id="21610"/>
      <w:bookmarkEnd w:id="21611"/>
      <w:bookmarkEnd w:id="21612"/>
      <w:bookmarkEnd w:id="21613"/>
      <w:bookmarkEnd w:id="21614"/>
      <w:bookmarkEnd w:id="21615"/>
      <w:bookmarkEnd w:id="21616"/>
      <w:bookmarkEnd w:id="21617"/>
      <w:bookmarkEnd w:id="21618"/>
      <w:bookmarkEnd w:id="21619"/>
      <w:bookmarkEnd w:id="21620"/>
      <w:bookmarkEnd w:id="21621"/>
      <w:bookmarkEnd w:id="21622"/>
      <w:bookmarkEnd w:id="21623"/>
      <w:bookmarkEnd w:id="21624"/>
      <w:bookmarkEnd w:id="21625"/>
      <w:bookmarkEnd w:id="21626"/>
      <w:bookmarkEnd w:id="21627"/>
      <w:bookmarkEnd w:id="21628"/>
      <w:bookmarkEnd w:id="21629"/>
      <w:bookmarkEnd w:id="21630"/>
      <w:bookmarkEnd w:id="21631"/>
      <w:bookmarkEnd w:id="21632"/>
      <w:bookmarkEnd w:id="21633"/>
      <w:bookmarkEnd w:id="21634"/>
      <w:bookmarkEnd w:id="21635"/>
      <w:bookmarkEnd w:id="21636"/>
      <w:bookmarkEnd w:id="21637"/>
      <w:bookmarkEnd w:id="21638"/>
      <w:bookmarkEnd w:id="21639"/>
      <w:bookmarkEnd w:id="21640"/>
      <w:bookmarkEnd w:id="21641"/>
      <w:bookmarkEnd w:id="21642"/>
      <w:bookmarkEnd w:id="21643"/>
      <w:bookmarkEnd w:id="21644"/>
      <w:bookmarkEnd w:id="21645"/>
      <w:bookmarkEnd w:id="21646"/>
      <w:bookmarkEnd w:id="21647"/>
      <w:bookmarkEnd w:id="21648"/>
      <w:bookmarkEnd w:id="21649"/>
      <w:bookmarkEnd w:id="21650"/>
      <w:bookmarkEnd w:id="21651"/>
      <w:bookmarkEnd w:id="21652"/>
      <w:bookmarkEnd w:id="21653"/>
      <w:bookmarkEnd w:id="21654"/>
      <w:bookmarkEnd w:id="21655"/>
      <w:bookmarkEnd w:id="21656"/>
      <w:bookmarkEnd w:id="21657"/>
      <w:bookmarkEnd w:id="21658"/>
      <w:bookmarkEnd w:id="21659"/>
      <w:bookmarkEnd w:id="21660"/>
      <w:bookmarkEnd w:id="21661"/>
      <w:bookmarkEnd w:id="21662"/>
      <w:bookmarkEnd w:id="21663"/>
      <w:bookmarkEnd w:id="21664"/>
      <w:bookmarkEnd w:id="21665"/>
      <w:bookmarkEnd w:id="21666"/>
      <w:bookmarkEnd w:id="21667"/>
      <w:bookmarkEnd w:id="21668"/>
      <w:bookmarkEnd w:id="21669"/>
      <w:bookmarkEnd w:id="21670"/>
      <w:bookmarkEnd w:id="21671"/>
      <w:bookmarkEnd w:id="21672"/>
      <w:bookmarkEnd w:id="21673"/>
      <w:bookmarkEnd w:id="21674"/>
      <w:bookmarkEnd w:id="21675"/>
      <w:bookmarkEnd w:id="21676"/>
      <w:bookmarkEnd w:id="21677"/>
      <w:bookmarkEnd w:id="21678"/>
      <w:bookmarkEnd w:id="21679"/>
      <w:bookmarkEnd w:id="21680"/>
      <w:bookmarkEnd w:id="21681"/>
      <w:bookmarkEnd w:id="21682"/>
      <w:bookmarkEnd w:id="21683"/>
      <w:bookmarkEnd w:id="21684"/>
      <w:bookmarkEnd w:id="21685"/>
      <w:bookmarkEnd w:id="21686"/>
      <w:bookmarkEnd w:id="21687"/>
      <w:bookmarkEnd w:id="21688"/>
      <w:bookmarkEnd w:id="21689"/>
      <w:bookmarkEnd w:id="21690"/>
      <w:bookmarkEnd w:id="21691"/>
      <w:bookmarkEnd w:id="21692"/>
      <w:bookmarkEnd w:id="21693"/>
      <w:bookmarkEnd w:id="21694"/>
      <w:bookmarkEnd w:id="21695"/>
      <w:bookmarkEnd w:id="21696"/>
      <w:bookmarkEnd w:id="21697"/>
      <w:bookmarkEnd w:id="21698"/>
      <w:bookmarkEnd w:id="21699"/>
      <w:bookmarkEnd w:id="21700"/>
      <w:bookmarkEnd w:id="21701"/>
      <w:bookmarkEnd w:id="21702"/>
      <w:bookmarkEnd w:id="21703"/>
      <w:bookmarkEnd w:id="21704"/>
      <w:bookmarkEnd w:id="21705"/>
      <w:bookmarkEnd w:id="21706"/>
      <w:bookmarkEnd w:id="21707"/>
      <w:bookmarkEnd w:id="21708"/>
      <w:bookmarkEnd w:id="21709"/>
      <w:bookmarkEnd w:id="21710"/>
      <w:bookmarkEnd w:id="21711"/>
      <w:bookmarkEnd w:id="21712"/>
      <w:bookmarkEnd w:id="21713"/>
      <w:bookmarkEnd w:id="21714"/>
      <w:bookmarkEnd w:id="21715"/>
      <w:bookmarkEnd w:id="21716"/>
      <w:bookmarkEnd w:id="21717"/>
      <w:bookmarkEnd w:id="21718"/>
      <w:bookmarkEnd w:id="21719"/>
      <w:bookmarkEnd w:id="21720"/>
      <w:bookmarkEnd w:id="21721"/>
      <w:bookmarkEnd w:id="21722"/>
      <w:bookmarkEnd w:id="21723"/>
      <w:bookmarkEnd w:id="21724"/>
      <w:bookmarkEnd w:id="21725"/>
      <w:bookmarkEnd w:id="21726"/>
      <w:bookmarkEnd w:id="21727"/>
      <w:bookmarkEnd w:id="21728"/>
      <w:bookmarkEnd w:id="21729"/>
      <w:bookmarkEnd w:id="21730"/>
      <w:bookmarkEnd w:id="21731"/>
      <w:bookmarkEnd w:id="21732"/>
      <w:bookmarkEnd w:id="21733"/>
      <w:bookmarkEnd w:id="21734"/>
      <w:bookmarkEnd w:id="21735"/>
      <w:bookmarkEnd w:id="21736"/>
      <w:bookmarkEnd w:id="21737"/>
      <w:bookmarkEnd w:id="21738"/>
      <w:bookmarkEnd w:id="21739"/>
      <w:bookmarkEnd w:id="21740"/>
      <w:bookmarkEnd w:id="21741"/>
      <w:bookmarkEnd w:id="21742"/>
      <w:bookmarkEnd w:id="21743"/>
      <w:bookmarkEnd w:id="21744"/>
      <w:bookmarkEnd w:id="21745"/>
      <w:bookmarkEnd w:id="21746"/>
      <w:bookmarkEnd w:id="21747"/>
      <w:bookmarkEnd w:id="21748"/>
      <w:bookmarkEnd w:id="21749"/>
      <w:bookmarkEnd w:id="21750"/>
      <w:bookmarkEnd w:id="21751"/>
      <w:bookmarkEnd w:id="21752"/>
      <w:bookmarkEnd w:id="21753"/>
      <w:bookmarkEnd w:id="21754"/>
      <w:bookmarkEnd w:id="21755"/>
      <w:bookmarkEnd w:id="21756"/>
      <w:bookmarkEnd w:id="21757"/>
      <w:bookmarkEnd w:id="21758"/>
      <w:bookmarkEnd w:id="21759"/>
      <w:bookmarkEnd w:id="21760"/>
      <w:bookmarkEnd w:id="21761"/>
      <w:bookmarkEnd w:id="21762"/>
      <w:bookmarkEnd w:id="21763"/>
      <w:bookmarkEnd w:id="21764"/>
      <w:bookmarkEnd w:id="21765"/>
      <w:bookmarkEnd w:id="21766"/>
      <w:bookmarkEnd w:id="21767"/>
      <w:bookmarkEnd w:id="21768"/>
      <w:bookmarkEnd w:id="21769"/>
      <w:bookmarkEnd w:id="21770"/>
      <w:bookmarkEnd w:id="21771"/>
      <w:bookmarkEnd w:id="21772"/>
      <w:bookmarkEnd w:id="21773"/>
      <w:bookmarkEnd w:id="21774"/>
      <w:bookmarkEnd w:id="21775"/>
      <w:bookmarkEnd w:id="21776"/>
      <w:bookmarkEnd w:id="21777"/>
      <w:bookmarkEnd w:id="21778"/>
      <w:bookmarkEnd w:id="21779"/>
      <w:bookmarkEnd w:id="21780"/>
      <w:bookmarkEnd w:id="21781"/>
      <w:bookmarkEnd w:id="21782"/>
      <w:bookmarkEnd w:id="21783"/>
      <w:bookmarkEnd w:id="21784"/>
      <w:bookmarkEnd w:id="21785"/>
      <w:bookmarkEnd w:id="21786"/>
      <w:bookmarkEnd w:id="21787"/>
      <w:bookmarkEnd w:id="21788"/>
      <w:bookmarkEnd w:id="21789"/>
      <w:bookmarkEnd w:id="21790"/>
      <w:bookmarkEnd w:id="21791"/>
      <w:bookmarkEnd w:id="21792"/>
      <w:bookmarkEnd w:id="21793"/>
      <w:bookmarkEnd w:id="21794"/>
      <w:bookmarkEnd w:id="21795"/>
      <w:bookmarkEnd w:id="21796"/>
      <w:bookmarkEnd w:id="21797"/>
      <w:bookmarkEnd w:id="21798"/>
      <w:bookmarkEnd w:id="21799"/>
      <w:bookmarkEnd w:id="21800"/>
      <w:bookmarkEnd w:id="21801"/>
      <w:bookmarkEnd w:id="21802"/>
      <w:bookmarkEnd w:id="21803"/>
      <w:bookmarkEnd w:id="21804"/>
      <w:bookmarkEnd w:id="21805"/>
      <w:bookmarkEnd w:id="21806"/>
      <w:bookmarkEnd w:id="21807"/>
      <w:bookmarkEnd w:id="21808"/>
      <w:bookmarkEnd w:id="21809"/>
      <w:bookmarkEnd w:id="21810"/>
      <w:bookmarkEnd w:id="21811"/>
      <w:bookmarkEnd w:id="21812"/>
      <w:bookmarkEnd w:id="21813"/>
      <w:bookmarkEnd w:id="21814"/>
      <w:bookmarkEnd w:id="21815"/>
      <w:bookmarkEnd w:id="21816"/>
      <w:bookmarkEnd w:id="21817"/>
      <w:bookmarkEnd w:id="21818"/>
      <w:bookmarkEnd w:id="21819"/>
      <w:bookmarkEnd w:id="21820"/>
      <w:bookmarkEnd w:id="21821"/>
      <w:bookmarkEnd w:id="21822"/>
      <w:bookmarkEnd w:id="21823"/>
      <w:bookmarkEnd w:id="21824"/>
      <w:bookmarkEnd w:id="21825"/>
      <w:bookmarkEnd w:id="21826"/>
      <w:bookmarkEnd w:id="21827"/>
      <w:bookmarkEnd w:id="21828"/>
      <w:bookmarkEnd w:id="21829"/>
      <w:bookmarkEnd w:id="21830"/>
      <w:bookmarkEnd w:id="21831"/>
      <w:bookmarkEnd w:id="21832"/>
      <w:bookmarkEnd w:id="21833"/>
      <w:bookmarkEnd w:id="21834"/>
      <w:bookmarkEnd w:id="21835"/>
      <w:bookmarkEnd w:id="21836"/>
      <w:bookmarkEnd w:id="21837"/>
      <w:bookmarkEnd w:id="21838"/>
      <w:bookmarkEnd w:id="21839"/>
      <w:bookmarkEnd w:id="21840"/>
      <w:bookmarkEnd w:id="21841"/>
      <w:bookmarkEnd w:id="21842"/>
      <w:bookmarkEnd w:id="21843"/>
      <w:bookmarkEnd w:id="21844"/>
      <w:bookmarkEnd w:id="21845"/>
      <w:bookmarkEnd w:id="21846"/>
      <w:bookmarkEnd w:id="21847"/>
      <w:bookmarkEnd w:id="21848"/>
      <w:bookmarkEnd w:id="21849"/>
      <w:bookmarkEnd w:id="21850"/>
      <w:bookmarkEnd w:id="21851"/>
      <w:bookmarkEnd w:id="21852"/>
      <w:bookmarkEnd w:id="21853"/>
      <w:bookmarkEnd w:id="21854"/>
      <w:bookmarkEnd w:id="21855"/>
      <w:bookmarkEnd w:id="21856"/>
      <w:bookmarkEnd w:id="21857"/>
      <w:bookmarkEnd w:id="21858"/>
      <w:bookmarkEnd w:id="21859"/>
      <w:bookmarkEnd w:id="21860"/>
      <w:bookmarkEnd w:id="21861"/>
      <w:bookmarkEnd w:id="21862"/>
      <w:bookmarkEnd w:id="21863"/>
      <w:bookmarkEnd w:id="21864"/>
      <w:bookmarkEnd w:id="21865"/>
      <w:bookmarkEnd w:id="21866"/>
      <w:bookmarkEnd w:id="21867"/>
      <w:bookmarkEnd w:id="21868"/>
      <w:bookmarkEnd w:id="21869"/>
      <w:bookmarkEnd w:id="21870"/>
      <w:bookmarkEnd w:id="21871"/>
      <w:bookmarkEnd w:id="21872"/>
      <w:bookmarkEnd w:id="21873"/>
      <w:bookmarkEnd w:id="21874"/>
      <w:bookmarkEnd w:id="21875"/>
      <w:bookmarkEnd w:id="21876"/>
      <w:bookmarkEnd w:id="21877"/>
      <w:bookmarkEnd w:id="21878"/>
      <w:bookmarkEnd w:id="21879"/>
      <w:bookmarkEnd w:id="21880"/>
      <w:bookmarkEnd w:id="21881"/>
      <w:bookmarkEnd w:id="21882"/>
      <w:bookmarkEnd w:id="21883"/>
      <w:bookmarkEnd w:id="21884"/>
      <w:bookmarkEnd w:id="21885"/>
      <w:bookmarkEnd w:id="21886"/>
      <w:bookmarkEnd w:id="21887"/>
      <w:bookmarkEnd w:id="21888"/>
      <w:bookmarkEnd w:id="21889"/>
      <w:bookmarkEnd w:id="21890"/>
      <w:bookmarkEnd w:id="21891"/>
      <w:bookmarkEnd w:id="21892"/>
      <w:bookmarkEnd w:id="21893"/>
      <w:bookmarkEnd w:id="21894"/>
      <w:bookmarkEnd w:id="21895"/>
      <w:bookmarkEnd w:id="21896"/>
      <w:bookmarkEnd w:id="21897"/>
      <w:bookmarkEnd w:id="21898"/>
      <w:bookmarkEnd w:id="21899"/>
      <w:bookmarkEnd w:id="21900"/>
      <w:bookmarkEnd w:id="21901"/>
      <w:bookmarkEnd w:id="21902"/>
      <w:bookmarkEnd w:id="21903"/>
      <w:bookmarkEnd w:id="21904"/>
      <w:bookmarkEnd w:id="21905"/>
      <w:bookmarkEnd w:id="21906"/>
      <w:bookmarkEnd w:id="21907"/>
      <w:bookmarkEnd w:id="21908"/>
      <w:bookmarkEnd w:id="21909"/>
      <w:bookmarkEnd w:id="21910"/>
      <w:bookmarkEnd w:id="21911"/>
      <w:bookmarkEnd w:id="21912"/>
      <w:bookmarkEnd w:id="21913"/>
      <w:bookmarkEnd w:id="21914"/>
      <w:bookmarkEnd w:id="21915"/>
      <w:bookmarkEnd w:id="21916"/>
      <w:bookmarkEnd w:id="21917"/>
      <w:bookmarkEnd w:id="21918"/>
      <w:bookmarkEnd w:id="21919"/>
      <w:bookmarkEnd w:id="21920"/>
      <w:bookmarkEnd w:id="21921"/>
      <w:bookmarkEnd w:id="21922"/>
      <w:bookmarkEnd w:id="21923"/>
      <w:bookmarkEnd w:id="21924"/>
      <w:bookmarkEnd w:id="21925"/>
      <w:bookmarkEnd w:id="21926"/>
      <w:bookmarkEnd w:id="21927"/>
      <w:bookmarkEnd w:id="21928"/>
      <w:bookmarkEnd w:id="21929"/>
      <w:bookmarkEnd w:id="21930"/>
      <w:bookmarkEnd w:id="21931"/>
      <w:bookmarkEnd w:id="21932"/>
      <w:bookmarkEnd w:id="21933"/>
      <w:bookmarkEnd w:id="21934"/>
      <w:bookmarkEnd w:id="21935"/>
      <w:bookmarkEnd w:id="21936"/>
      <w:bookmarkEnd w:id="21937"/>
      <w:bookmarkEnd w:id="21938"/>
      <w:bookmarkEnd w:id="21939"/>
      <w:bookmarkEnd w:id="21940"/>
      <w:bookmarkEnd w:id="21941"/>
      <w:bookmarkEnd w:id="21942"/>
      <w:bookmarkEnd w:id="21943"/>
      <w:bookmarkEnd w:id="21944"/>
      <w:bookmarkEnd w:id="21945"/>
      <w:bookmarkEnd w:id="21946"/>
      <w:bookmarkEnd w:id="21947"/>
      <w:bookmarkEnd w:id="21948"/>
      <w:bookmarkEnd w:id="21949"/>
      <w:bookmarkEnd w:id="21950"/>
      <w:bookmarkEnd w:id="21951"/>
      <w:bookmarkEnd w:id="21952"/>
      <w:bookmarkEnd w:id="21953"/>
      <w:bookmarkEnd w:id="21954"/>
      <w:bookmarkEnd w:id="21955"/>
      <w:bookmarkEnd w:id="21956"/>
      <w:bookmarkEnd w:id="21957"/>
      <w:bookmarkEnd w:id="21958"/>
      <w:bookmarkEnd w:id="21959"/>
      <w:bookmarkEnd w:id="21960"/>
      <w:bookmarkEnd w:id="21961"/>
      <w:bookmarkEnd w:id="21962"/>
      <w:bookmarkEnd w:id="21963"/>
      <w:bookmarkEnd w:id="21964"/>
      <w:bookmarkEnd w:id="21965"/>
      <w:bookmarkEnd w:id="21966"/>
      <w:bookmarkEnd w:id="21967"/>
      <w:bookmarkEnd w:id="21968"/>
      <w:bookmarkEnd w:id="21969"/>
      <w:bookmarkEnd w:id="21970"/>
      <w:bookmarkEnd w:id="21971"/>
      <w:bookmarkEnd w:id="21972"/>
      <w:bookmarkEnd w:id="21973"/>
      <w:bookmarkEnd w:id="21974"/>
      <w:bookmarkEnd w:id="21975"/>
      <w:bookmarkEnd w:id="21976"/>
      <w:bookmarkEnd w:id="21977"/>
      <w:bookmarkEnd w:id="21978"/>
      <w:bookmarkEnd w:id="21979"/>
      <w:bookmarkEnd w:id="21980"/>
      <w:bookmarkEnd w:id="21981"/>
      <w:bookmarkEnd w:id="21982"/>
      <w:bookmarkEnd w:id="21983"/>
      <w:bookmarkEnd w:id="21984"/>
      <w:bookmarkEnd w:id="21985"/>
      <w:bookmarkEnd w:id="21986"/>
      <w:bookmarkEnd w:id="21987"/>
      <w:bookmarkEnd w:id="21988"/>
      <w:bookmarkEnd w:id="21989"/>
      <w:bookmarkEnd w:id="21990"/>
      <w:bookmarkEnd w:id="21991"/>
      <w:bookmarkEnd w:id="21992"/>
      <w:bookmarkEnd w:id="21993"/>
      <w:bookmarkEnd w:id="21994"/>
      <w:bookmarkEnd w:id="21995"/>
      <w:bookmarkEnd w:id="21996"/>
      <w:bookmarkEnd w:id="21997"/>
      <w:bookmarkEnd w:id="21998"/>
      <w:bookmarkEnd w:id="21999"/>
      <w:bookmarkEnd w:id="22000"/>
      <w:bookmarkEnd w:id="22001"/>
      <w:bookmarkEnd w:id="22002"/>
      <w:bookmarkEnd w:id="22003"/>
      <w:bookmarkEnd w:id="22004"/>
      <w:bookmarkEnd w:id="22005"/>
      <w:bookmarkEnd w:id="22006"/>
      <w:bookmarkEnd w:id="22007"/>
      <w:bookmarkEnd w:id="22008"/>
      <w:bookmarkEnd w:id="22009"/>
      <w:bookmarkEnd w:id="22010"/>
      <w:bookmarkEnd w:id="22011"/>
      <w:bookmarkEnd w:id="22012"/>
      <w:bookmarkEnd w:id="22013"/>
      <w:bookmarkEnd w:id="22014"/>
      <w:bookmarkEnd w:id="22015"/>
      <w:bookmarkEnd w:id="22016"/>
      <w:bookmarkEnd w:id="22017"/>
      <w:bookmarkEnd w:id="22018"/>
      <w:bookmarkEnd w:id="22019"/>
      <w:bookmarkEnd w:id="22020"/>
      <w:bookmarkEnd w:id="22021"/>
      <w:bookmarkEnd w:id="22022"/>
      <w:bookmarkEnd w:id="22023"/>
      <w:bookmarkEnd w:id="22024"/>
      <w:bookmarkEnd w:id="22025"/>
      <w:bookmarkEnd w:id="22026"/>
      <w:bookmarkEnd w:id="22027"/>
      <w:bookmarkEnd w:id="22028"/>
      <w:bookmarkEnd w:id="22029"/>
      <w:bookmarkEnd w:id="22030"/>
      <w:bookmarkEnd w:id="22031"/>
      <w:bookmarkEnd w:id="22032"/>
      <w:bookmarkEnd w:id="22033"/>
      <w:bookmarkEnd w:id="22034"/>
      <w:bookmarkEnd w:id="22035"/>
      <w:bookmarkEnd w:id="22036"/>
      <w:bookmarkEnd w:id="22037"/>
      <w:bookmarkEnd w:id="22038"/>
      <w:bookmarkEnd w:id="22039"/>
      <w:bookmarkEnd w:id="22040"/>
      <w:bookmarkEnd w:id="22041"/>
      <w:bookmarkEnd w:id="22042"/>
      <w:bookmarkEnd w:id="22043"/>
      <w:bookmarkEnd w:id="22044"/>
      <w:bookmarkEnd w:id="22045"/>
      <w:bookmarkEnd w:id="22046"/>
      <w:bookmarkEnd w:id="22047"/>
      <w:bookmarkEnd w:id="22048"/>
      <w:bookmarkEnd w:id="22049"/>
      <w:bookmarkEnd w:id="22050"/>
      <w:bookmarkEnd w:id="22051"/>
      <w:bookmarkEnd w:id="22052"/>
      <w:bookmarkEnd w:id="22053"/>
      <w:bookmarkEnd w:id="22054"/>
      <w:bookmarkEnd w:id="22055"/>
      <w:bookmarkEnd w:id="22056"/>
      <w:bookmarkEnd w:id="22057"/>
      <w:bookmarkEnd w:id="22058"/>
      <w:bookmarkEnd w:id="22059"/>
      <w:bookmarkEnd w:id="22060"/>
      <w:bookmarkEnd w:id="22061"/>
      <w:bookmarkEnd w:id="22062"/>
      <w:bookmarkEnd w:id="22063"/>
      <w:bookmarkEnd w:id="22064"/>
      <w:bookmarkEnd w:id="22065"/>
      <w:bookmarkEnd w:id="22066"/>
      <w:bookmarkEnd w:id="22067"/>
      <w:bookmarkEnd w:id="22068"/>
      <w:bookmarkEnd w:id="22069"/>
      <w:bookmarkEnd w:id="22070"/>
      <w:bookmarkEnd w:id="22071"/>
      <w:bookmarkEnd w:id="22072"/>
      <w:bookmarkEnd w:id="22073"/>
      <w:bookmarkEnd w:id="22074"/>
      <w:bookmarkEnd w:id="22075"/>
      <w:bookmarkEnd w:id="22076"/>
      <w:bookmarkEnd w:id="22077"/>
      <w:bookmarkEnd w:id="22078"/>
      <w:bookmarkEnd w:id="22079"/>
      <w:bookmarkEnd w:id="22080"/>
      <w:bookmarkEnd w:id="22081"/>
      <w:bookmarkEnd w:id="22082"/>
      <w:bookmarkEnd w:id="22083"/>
      <w:bookmarkEnd w:id="22084"/>
      <w:bookmarkEnd w:id="22085"/>
      <w:bookmarkEnd w:id="22086"/>
      <w:bookmarkEnd w:id="22087"/>
      <w:bookmarkEnd w:id="22088"/>
      <w:bookmarkEnd w:id="22089"/>
      <w:bookmarkEnd w:id="22090"/>
      <w:bookmarkEnd w:id="22091"/>
      <w:bookmarkEnd w:id="22092"/>
      <w:bookmarkEnd w:id="22093"/>
      <w:bookmarkEnd w:id="22094"/>
      <w:bookmarkEnd w:id="22095"/>
      <w:bookmarkEnd w:id="22096"/>
      <w:bookmarkEnd w:id="22097"/>
      <w:bookmarkEnd w:id="22098"/>
      <w:bookmarkEnd w:id="22099"/>
      <w:bookmarkEnd w:id="22100"/>
      <w:bookmarkEnd w:id="22101"/>
      <w:bookmarkEnd w:id="22102"/>
      <w:bookmarkEnd w:id="22103"/>
      <w:bookmarkEnd w:id="22104"/>
      <w:bookmarkEnd w:id="22105"/>
      <w:bookmarkEnd w:id="22106"/>
      <w:bookmarkEnd w:id="22107"/>
      <w:bookmarkEnd w:id="22108"/>
      <w:bookmarkEnd w:id="22109"/>
      <w:bookmarkEnd w:id="22110"/>
      <w:bookmarkEnd w:id="22111"/>
      <w:bookmarkEnd w:id="22112"/>
      <w:bookmarkEnd w:id="22113"/>
      <w:bookmarkEnd w:id="22114"/>
      <w:bookmarkEnd w:id="22115"/>
      <w:bookmarkEnd w:id="22116"/>
      <w:bookmarkEnd w:id="22117"/>
      <w:bookmarkEnd w:id="22118"/>
      <w:bookmarkEnd w:id="22119"/>
      <w:bookmarkEnd w:id="22120"/>
      <w:bookmarkEnd w:id="22121"/>
      <w:bookmarkEnd w:id="22122"/>
      <w:bookmarkEnd w:id="22123"/>
      <w:bookmarkEnd w:id="22124"/>
      <w:bookmarkEnd w:id="22125"/>
      <w:bookmarkEnd w:id="22126"/>
      <w:bookmarkEnd w:id="22127"/>
      <w:bookmarkEnd w:id="22128"/>
      <w:bookmarkEnd w:id="22129"/>
      <w:bookmarkEnd w:id="22130"/>
      <w:bookmarkEnd w:id="22131"/>
      <w:bookmarkEnd w:id="22132"/>
      <w:bookmarkEnd w:id="22133"/>
      <w:bookmarkEnd w:id="22134"/>
      <w:bookmarkEnd w:id="22135"/>
      <w:bookmarkEnd w:id="22136"/>
      <w:bookmarkEnd w:id="22137"/>
      <w:bookmarkEnd w:id="22138"/>
      <w:bookmarkEnd w:id="22139"/>
      <w:bookmarkEnd w:id="22140"/>
      <w:bookmarkEnd w:id="22141"/>
      <w:bookmarkEnd w:id="22142"/>
      <w:bookmarkEnd w:id="22143"/>
      <w:bookmarkEnd w:id="22144"/>
      <w:bookmarkEnd w:id="22145"/>
      <w:bookmarkEnd w:id="22146"/>
      <w:bookmarkEnd w:id="22147"/>
      <w:bookmarkEnd w:id="22148"/>
      <w:bookmarkEnd w:id="22149"/>
      <w:bookmarkEnd w:id="22150"/>
      <w:bookmarkEnd w:id="22151"/>
      <w:bookmarkEnd w:id="22152"/>
      <w:bookmarkEnd w:id="22153"/>
      <w:bookmarkEnd w:id="22154"/>
      <w:bookmarkEnd w:id="22155"/>
      <w:bookmarkEnd w:id="22156"/>
      <w:bookmarkEnd w:id="22157"/>
      <w:bookmarkEnd w:id="22158"/>
      <w:bookmarkEnd w:id="22159"/>
      <w:bookmarkEnd w:id="22160"/>
      <w:bookmarkEnd w:id="22161"/>
      <w:bookmarkEnd w:id="22162"/>
      <w:bookmarkEnd w:id="22163"/>
      <w:bookmarkEnd w:id="22164"/>
      <w:bookmarkEnd w:id="22165"/>
      <w:bookmarkEnd w:id="22166"/>
      <w:bookmarkEnd w:id="22167"/>
      <w:bookmarkEnd w:id="22168"/>
      <w:bookmarkEnd w:id="22169"/>
      <w:bookmarkEnd w:id="22170"/>
      <w:bookmarkEnd w:id="22171"/>
      <w:bookmarkEnd w:id="22172"/>
      <w:bookmarkEnd w:id="22173"/>
      <w:bookmarkEnd w:id="22174"/>
      <w:bookmarkEnd w:id="22175"/>
      <w:bookmarkEnd w:id="22176"/>
      <w:bookmarkEnd w:id="22177"/>
      <w:bookmarkEnd w:id="22178"/>
      <w:bookmarkEnd w:id="22179"/>
      <w:bookmarkEnd w:id="22180"/>
      <w:bookmarkEnd w:id="22181"/>
      <w:bookmarkEnd w:id="22182"/>
      <w:bookmarkEnd w:id="22183"/>
      <w:bookmarkEnd w:id="22184"/>
      <w:bookmarkEnd w:id="22185"/>
      <w:bookmarkEnd w:id="22186"/>
      <w:bookmarkEnd w:id="22187"/>
      <w:bookmarkEnd w:id="22188"/>
      <w:bookmarkEnd w:id="22189"/>
      <w:bookmarkEnd w:id="22190"/>
      <w:bookmarkEnd w:id="22191"/>
      <w:bookmarkEnd w:id="22192"/>
      <w:bookmarkEnd w:id="22193"/>
      <w:bookmarkEnd w:id="22194"/>
      <w:bookmarkEnd w:id="22195"/>
      <w:bookmarkEnd w:id="22196"/>
      <w:bookmarkEnd w:id="22197"/>
      <w:bookmarkEnd w:id="22198"/>
      <w:bookmarkEnd w:id="22199"/>
      <w:bookmarkEnd w:id="22200"/>
      <w:bookmarkEnd w:id="22201"/>
      <w:bookmarkEnd w:id="22202"/>
      <w:bookmarkEnd w:id="22203"/>
      <w:bookmarkEnd w:id="22204"/>
      <w:bookmarkEnd w:id="22205"/>
      <w:bookmarkEnd w:id="22206"/>
      <w:bookmarkEnd w:id="22207"/>
      <w:bookmarkEnd w:id="22208"/>
      <w:bookmarkEnd w:id="22209"/>
      <w:bookmarkEnd w:id="22210"/>
      <w:bookmarkEnd w:id="22211"/>
      <w:bookmarkEnd w:id="22212"/>
      <w:bookmarkEnd w:id="22213"/>
      <w:bookmarkEnd w:id="22214"/>
      <w:bookmarkEnd w:id="22215"/>
      <w:bookmarkEnd w:id="22216"/>
      <w:bookmarkEnd w:id="22217"/>
      <w:bookmarkEnd w:id="22218"/>
      <w:bookmarkEnd w:id="22219"/>
      <w:bookmarkEnd w:id="22220"/>
      <w:bookmarkEnd w:id="22221"/>
      <w:bookmarkEnd w:id="22222"/>
      <w:bookmarkEnd w:id="22223"/>
      <w:bookmarkEnd w:id="22224"/>
      <w:bookmarkEnd w:id="22225"/>
      <w:bookmarkEnd w:id="22226"/>
      <w:bookmarkEnd w:id="22227"/>
      <w:bookmarkEnd w:id="22228"/>
      <w:bookmarkEnd w:id="22229"/>
      <w:bookmarkEnd w:id="22230"/>
      <w:bookmarkEnd w:id="22231"/>
      <w:bookmarkEnd w:id="22232"/>
      <w:bookmarkEnd w:id="22233"/>
      <w:bookmarkEnd w:id="22234"/>
      <w:bookmarkEnd w:id="22235"/>
      <w:bookmarkEnd w:id="22236"/>
      <w:bookmarkEnd w:id="22237"/>
      <w:bookmarkEnd w:id="22238"/>
      <w:bookmarkEnd w:id="22239"/>
      <w:bookmarkEnd w:id="22240"/>
      <w:bookmarkEnd w:id="22241"/>
      <w:bookmarkEnd w:id="22242"/>
      <w:bookmarkEnd w:id="22243"/>
      <w:bookmarkEnd w:id="22244"/>
      <w:bookmarkEnd w:id="22245"/>
      <w:bookmarkEnd w:id="22246"/>
      <w:bookmarkEnd w:id="22247"/>
      <w:bookmarkEnd w:id="22248"/>
      <w:bookmarkEnd w:id="22249"/>
      <w:bookmarkEnd w:id="22250"/>
      <w:bookmarkEnd w:id="22251"/>
      <w:bookmarkEnd w:id="22252"/>
      <w:bookmarkEnd w:id="22253"/>
      <w:bookmarkEnd w:id="22254"/>
      <w:bookmarkEnd w:id="22255"/>
      <w:bookmarkEnd w:id="22256"/>
      <w:bookmarkEnd w:id="22257"/>
      <w:bookmarkEnd w:id="22258"/>
      <w:bookmarkEnd w:id="22259"/>
      <w:bookmarkEnd w:id="22260"/>
      <w:bookmarkEnd w:id="22261"/>
      <w:bookmarkEnd w:id="22262"/>
      <w:bookmarkEnd w:id="22263"/>
      <w:bookmarkEnd w:id="22264"/>
      <w:bookmarkEnd w:id="22265"/>
      <w:bookmarkEnd w:id="22266"/>
      <w:bookmarkEnd w:id="22267"/>
      <w:bookmarkEnd w:id="22268"/>
      <w:bookmarkEnd w:id="22269"/>
      <w:bookmarkEnd w:id="22270"/>
      <w:bookmarkEnd w:id="22271"/>
      <w:bookmarkEnd w:id="22272"/>
      <w:bookmarkEnd w:id="22273"/>
      <w:bookmarkEnd w:id="22274"/>
      <w:bookmarkEnd w:id="22275"/>
      <w:bookmarkEnd w:id="22276"/>
      <w:bookmarkEnd w:id="22277"/>
      <w:bookmarkEnd w:id="22278"/>
      <w:bookmarkEnd w:id="22279"/>
      <w:bookmarkEnd w:id="22280"/>
      <w:bookmarkEnd w:id="22281"/>
      <w:bookmarkEnd w:id="22282"/>
      <w:bookmarkEnd w:id="22283"/>
      <w:bookmarkEnd w:id="22284"/>
      <w:bookmarkEnd w:id="22285"/>
      <w:bookmarkEnd w:id="22286"/>
      <w:bookmarkEnd w:id="22287"/>
      <w:bookmarkEnd w:id="22288"/>
      <w:bookmarkEnd w:id="22289"/>
      <w:bookmarkEnd w:id="22290"/>
      <w:bookmarkEnd w:id="22291"/>
      <w:bookmarkEnd w:id="22292"/>
      <w:bookmarkEnd w:id="22293"/>
      <w:bookmarkEnd w:id="22294"/>
      <w:bookmarkEnd w:id="22295"/>
      <w:bookmarkEnd w:id="22296"/>
      <w:bookmarkEnd w:id="22297"/>
      <w:bookmarkEnd w:id="22298"/>
      <w:bookmarkEnd w:id="22299"/>
      <w:bookmarkEnd w:id="22300"/>
      <w:bookmarkEnd w:id="22301"/>
      <w:bookmarkEnd w:id="22302"/>
      <w:bookmarkEnd w:id="22303"/>
      <w:bookmarkEnd w:id="22304"/>
      <w:bookmarkEnd w:id="22305"/>
      <w:bookmarkEnd w:id="22306"/>
      <w:bookmarkEnd w:id="22307"/>
      <w:bookmarkEnd w:id="22308"/>
      <w:bookmarkEnd w:id="22309"/>
      <w:bookmarkEnd w:id="22310"/>
      <w:bookmarkEnd w:id="22311"/>
      <w:bookmarkEnd w:id="22312"/>
      <w:bookmarkEnd w:id="22313"/>
      <w:bookmarkEnd w:id="22314"/>
      <w:bookmarkEnd w:id="22315"/>
      <w:bookmarkEnd w:id="22316"/>
      <w:bookmarkEnd w:id="22317"/>
      <w:bookmarkEnd w:id="22318"/>
      <w:bookmarkEnd w:id="22319"/>
      <w:bookmarkEnd w:id="22320"/>
      <w:bookmarkEnd w:id="22321"/>
      <w:bookmarkEnd w:id="22322"/>
      <w:bookmarkEnd w:id="22323"/>
      <w:bookmarkEnd w:id="22324"/>
      <w:bookmarkEnd w:id="22325"/>
      <w:bookmarkEnd w:id="22326"/>
      <w:bookmarkEnd w:id="22327"/>
      <w:bookmarkEnd w:id="22328"/>
      <w:bookmarkEnd w:id="22329"/>
      <w:bookmarkEnd w:id="22330"/>
      <w:bookmarkEnd w:id="22331"/>
      <w:bookmarkEnd w:id="22332"/>
      <w:bookmarkEnd w:id="22333"/>
      <w:bookmarkEnd w:id="22334"/>
      <w:bookmarkEnd w:id="22335"/>
      <w:bookmarkEnd w:id="22336"/>
      <w:bookmarkEnd w:id="22337"/>
      <w:bookmarkEnd w:id="22338"/>
      <w:bookmarkEnd w:id="22339"/>
      <w:bookmarkEnd w:id="22340"/>
      <w:bookmarkEnd w:id="22341"/>
      <w:bookmarkEnd w:id="22342"/>
      <w:bookmarkEnd w:id="22343"/>
      <w:bookmarkEnd w:id="22344"/>
      <w:bookmarkEnd w:id="22345"/>
      <w:bookmarkEnd w:id="22346"/>
      <w:bookmarkEnd w:id="22347"/>
      <w:bookmarkEnd w:id="22348"/>
      <w:bookmarkEnd w:id="22349"/>
      <w:bookmarkEnd w:id="22350"/>
      <w:bookmarkEnd w:id="22351"/>
      <w:bookmarkEnd w:id="22352"/>
      <w:bookmarkEnd w:id="22353"/>
      <w:bookmarkEnd w:id="22354"/>
      <w:bookmarkEnd w:id="22355"/>
      <w:bookmarkEnd w:id="22356"/>
      <w:bookmarkEnd w:id="22357"/>
      <w:bookmarkEnd w:id="22358"/>
      <w:bookmarkEnd w:id="22359"/>
      <w:bookmarkEnd w:id="22360"/>
      <w:bookmarkEnd w:id="22361"/>
      <w:bookmarkEnd w:id="22362"/>
      <w:bookmarkEnd w:id="22363"/>
      <w:bookmarkEnd w:id="22364"/>
      <w:bookmarkEnd w:id="22365"/>
      <w:bookmarkEnd w:id="22366"/>
      <w:bookmarkEnd w:id="22367"/>
      <w:bookmarkEnd w:id="22368"/>
      <w:bookmarkEnd w:id="22369"/>
      <w:bookmarkEnd w:id="22370"/>
      <w:bookmarkEnd w:id="22371"/>
      <w:bookmarkEnd w:id="22372"/>
      <w:bookmarkEnd w:id="22373"/>
      <w:bookmarkEnd w:id="22374"/>
      <w:bookmarkEnd w:id="22375"/>
      <w:bookmarkEnd w:id="22376"/>
      <w:bookmarkEnd w:id="22377"/>
      <w:bookmarkEnd w:id="22378"/>
      <w:bookmarkEnd w:id="22379"/>
      <w:bookmarkEnd w:id="22380"/>
      <w:bookmarkEnd w:id="22381"/>
      <w:bookmarkEnd w:id="22382"/>
      <w:bookmarkEnd w:id="22383"/>
      <w:bookmarkEnd w:id="22384"/>
      <w:bookmarkEnd w:id="22385"/>
      <w:bookmarkEnd w:id="22386"/>
      <w:bookmarkEnd w:id="22387"/>
      <w:bookmarkEnd w:id="22388"/>
      <w:bookmarkEnd w:id="22389"/>
      <w:bookmarkEnd w:id="22390"/>
      <w:bookmarkEnd w:id="22391"/>
      <w:bookmarkEnd w:id="22392"/>
      <w:bookmarkEnd w:id="22393"/>
      <w:bookmarkEnd w:id="22394"/>
      <w:bookmarkEnd w:id="22395"/>
      <w:bookmarkEnd w:id="22396"/>
      <w:bookmarkEnd w:id="22397"/>
      <w:bookmarkEnd w:id="22398"/>
      <w:bookmarkEnd w:id="22399"/>
      <w:bookmarkEnd w:id="22400"/>
      <w:bookmarkEnd w:id="22401"/>
      <w:bookmarkEnd w:id="22402"/>
      <w:bookmarkEnd w:id="22403"/>
      <w:bookmarkEnd w:id="22404"/>
      <w:bookmarkEnd w:id="22405"/>
      <w:bookmarkEnd w:id="22406"/>
      <w:bookmarkEnd w:id="22407"/>
      <w:bookmarkEnd w:id="22408"/>
      <w:bookmarkEnd w:id="22409"/>
      <w:bookmarkEnd w:id="22410"/>
      <w:bookmarkEnd w:id="22411"/>
      <w:bookmarkEnd w:id="22412"/>
      <w:bookmarkEnd w:id="22413"/>
      <w:bookmarkEnd w:id="22414"/>
      <w:bookmarkEnd w:id="22415"/>
      <w:bookmarkEnd w:id="22416"/>
      <w:bookmarkEnd w:id="22417"/>
      <w:bookmarkEnd w:id="22418"/>
      <w:bookmarkEnd w:id="22419"/>
      <w:bookmarkEnd w:id="22420"/>
      <w:bookmarkEnd w:id="22421"/>
      <w:bookmarkEnd w:id="22422"/>
      <w:bookmarkEnd w:id="22423"/>
      <w:bookmarkEnd w:id="22424"/>
      <w:bookmarkEnd w:id="22425"/>
      <w:bookmarkEnd w:id="22426"/>
      <w:bookmarkEnd w:id="22427"/>
      <w:bookmarkEnd w:id="22428"/>
      <w:bookmarkEnd w:id="22429"/>
      <w:bookmarkEnd w:id="22430"/>
      <w:bookmarkEnd w:id="22431"/>
      <w:bookmarkEnd w:id="22432"/>
      <w:bookmarkEnd w:id="22433"/>
      <w:bookmarkEnd w:id="22434"/>
      <w:bookmarkEnd w:id="22435"/>
      <w:bookmarkEnd w:id="22436"/>
      <w:bookmarkEnd w:id="22437"/>
      <w:bookmarkEnd w:id="22438"/>
      <w:bookmarkEnd w:id="22439"/>
      <w:bookmarkEnd w:id="22440"/>
      <w:bookmarkEnd w:id="22441"/>
      <w:bookmarkEnd w:id="22442"/>
      <w:bookmarkEnd w:id="22443"/>
      <w:bookmarkEnd w:id="22444"/>
      <w:bookmarkEnd w:id="22445"/>
      <w:bookmarkEnd w:id="22446"/>
      <w:bookmarkEnd w:id="22447"/>
      <w:bookmarkEnd w:id="22448"/>
      <w:bookmarkEnd w:id="22449"/>
      <w:bookmarkEnd w:id="22450"/>
      <w:bookmarkEnd w:id="22451"/>
      <w:bookmarkEnd w:id="22452"/>
      <w:bookmarkEnd w:id="22453"/>
      <w:bookmarkEnd w:id="22454"/>
      <w:bookmarkEnd w:id="22455"/>
      <w:bookmarkEnd w:id="22456"/>
      <w:bookmarkEnd w:id="22457"/>
      <w:bookmarkEnd w:id="22458"/>
      <w:bookmarkEnd w:id="22459"/>
      <w:bookmarkEnd w:id="22460"/>
      <w:bookmarkEnd w:id="22461"/>
      <w:bookmarkEnd w:id="22462"/>
      <w:bookmarkEnd w:id="22463"/>
      <w:bookmarkEnd w:id="22464"/>
      <w:bookmarkEnd w:id="22465"/>
      <w:bookmarkEnd w:id="22466"/>
      <w:bookmarkEnd w:id="22467"/>
      <w:bookmarkEnd w:id="22468"/>
      <w:bookmarkEnd w:id="22469"/>
      <w:bookmarkEnd w:id="22470"/>
      <w:bookmarkEnd w:id="22471"/>
      <w:bookmarkEnd w:id="22472"/>
      <w:bookmarkEnd w:id="22473"/>
      <w:bookmarkEnd w:id="22474"/>
      <w:bookmarkEnd w:id="22475"/>
      <w:bookmarkEnd w:id="22476"/>
      <w:bookmarkEnd w:id="22477"/>
      <w:bookmarkEnd w:id="22478"/>
      <w:bookmarkEnd w:id="22479"/>
      <w:bookmarkEnd w:id="22480"/>
      <w:bookmarkEnd w:id="22481"/>
      <w:bookmarkEnd w:id="22482"/>
      <w:bookmarkEnd w:id="22483"/>
      <w:bookmarkEnd w:id="22484"/>
      <w:bookmarkEnd w:id="22485"/>
      <w:bookmarkEnd w:id="22486"/>
      <w:bookmarkEnd w:id="22487"/>
      <w:bookmarkEnd w:id="22488"/>
      <w:bookmarkEnd w:id="22489"/>
      <w:bookmarkEnd w:id="22490"/>
      <w:bookmarkEnd w:id="22491"/>
      <w:bookmarkEnd w:id="22492"/>
      <w:bookmarkEnd w:id="22493"/>
      <w:bookmarkEnd w:id="22494"/>
      <w:bookmarkEnd w:id="22495"/>
      <w:bookmarkEnd w:id="22496"/>
      <w:bookmarkEnd w:id="22497"/>
      <w:bookmarkEnd w:id="22498"/>
      <w:bookmarkEnd w:id="22499"/>
      <w:bookmarkEnd w:id="22500"/>
      <w:bookmarkEnd w:id="22501"/>
      <w:bookmarkEnd w:id="22502"/>
      <w:bookmarkEnd w:id="22503"/>
      <w:bookmarkEnd w:id="22504"/>
      <w:bookmarkEnd w:id="22505"/>
      <w:bookmarkEnd w:id="22506"/>
      <w:bookmarkEnd w:id="22507"/>
      <w:bookmarkEnd w:id="22508"/>
      <w:bookmarkEnd w:id="22509"/>
      <w:bookmarkEnd w:id="22510"/>
      <w:bookmarkEnd w:id="22511"/>
      <w:bookmarkEnd w:id="22512"/>
      <w:bookmarkEnd w:id="22513"/>
      <w:bookmarkEnd w:id="22514"/>
      <w:bookmarkEnd w:id="22515"/>
      <w:bookmarkEnd w:id="22516"/>
      <w:bookmarkEnd w:id="22517"/>
      <w:bookmarkEnd w:id="22518"/>
      <w:bookmarkEnd w:id="22519"/>
      <w:bookmarkEnd w:id="22520"/>
      <w:bookmarkEnd w:id="22521"/>
      <w:bookmarkEnd w:id="22522"/>
      <w:bookmarkEnd w:id="22523"/>
      <w:bookmarkEnd w:id="22524"/>
      <w:bookmarkEnd w:id="22525"/>
      <w:bookmarkEnd w:id="22526"/>
      <w:bookmarkEnd w:id="22527"/>
      <w:bookmarkEnd w:id="22528"/>
      <w:bookmarkEnd w:id="22529"/>
      <w:bookmarkEnd w:id="22530"/>
      <w:bookmarkEnd w:id="22531"/>
      <w:bookmarkEnd w:id="22532"/>
      <w:bookmarkEnd w:id="22533"/>
      <w:bookmarkEnd w:id="22534"/>
      <w:bookmarkEnd w:id="22535"/>
      <w:bookmarkEnd w:id="22536"/>
      <w:bookmarkEnd w:id="22537"/>
      <w:bookmarkEnd w:id="22538"/>
      <w:bookmarkEnd w:id="22539"/>
      <w:bookmarkEnd w:id="22540"/>
      <w:bookmarkEnd w:id="22541"/>
      <w:bookmarkEnd w:id="22542"/>
      <w:bookmarkEnd w:id="22543"/>
      <w:bookmarkEnd w:id="22544"/>
      <w:bookmarkEnd w:id="22545"/>
      <w:bookmarkEnd w:id="22546"/>
      <w:bookmarkEnd w:id="22547"/>
      <w:bookmarkEnd w:id="22548"/>
      <w:bookmarkEnd w:id="22549"/>
      <w:bookmarkEnd w:id="22550"/>
      <w:bookmarkEnd w:id="22551"/>
      <w:bookmarkEnd w:id="22552"/>
      <w:bookmarkEnd w:id="22553"/>
      <w:bookmarkEnd w:id="22554"/>
      <w:bookmarkEnd w:id="22555"/>
      <w:bookmarkEnd w:id="22556"/>
      <w:bookmarkEnd w:id="22557"/>
      <w:bookmarkEnd w:id="22558"/>
      <w:bookmarkEnd w:id="22559"/>
      <w:bookmarkEnd w:id="22560"/>
      <w:bookmarkEnd w:id="22561"/>
      <w:bookmarkEnd w:id="22562"/>
      <w:bookmarkEnd w:id="22563"/>
      <w:bookmarkEnd w:id="22564"/>
      <w:bookmarkEnd w:id="22565"/>
      <w:bookmarkEnd w:id="22566"/>
      <w:bookmarkEnd w:id="22567"/>
      <w:bookmarkEnd w:id="22568"/>
      <w:bookmarkEnd w:id="22569"/>
      <w:bookmarkEnd w:id="22570"/>
      <w:bookmarkEnd w:id="22571"/>
      <w:bookmarkEnd w:id="22572"/>
      <w:bookmarkEnd w:id="22573"/>
      <w:bookmarkEnd w:id="22574"/>
      <w:bookmarkEnd w:id="22575"/>
      <w:bookmarkEnd w:id="22576"/>
      <w:bookmarkEnd w:id="22577"/>
      <w:bookmarkEnd w:id="22578"/>
      <w:bookmarkEnd w:id="22579"/>
      <w:bookmarkEnd w:id="22580"/>
      <w:bookmarkEnd w:id="22581"/>
      <w:bookmarkEnd w:id="22582"/>
      <w:bookmarkEnd w:id="22583"/>
      <w:bookmarkEnd w:id="22584"/>
      <w:bookmarkEnd w:id="22585"/>
      <w:bookmarkEnd w:id="22586"/>
      <w:bookmarkEnd w:id="22587"/>
      <w:bookmarkEnd w:id="22588"/>
      <w:bookmarkEnd w:id="22589"/>
      <w:bookmarkEnd w:id="22590"/>
      <w:bookmarkEnd w:id="22591"/>
      <w:bookmarkEnd w:id="22592"/>
      <w:bookmarkEnd w:id="22593"/>
      <w:bookmarkEnd w:id="22594"/>
      <w:bookmarkEnd w:id="22595"/>
      <w:bookmarkEnd w:id="22596"/>
      <w:bookmarkEnd w:id="22597"/>
      <w:bookmarkEnd w:id="22598"/>
      <w:bookmarkEnd w:id="22599"/>
      <w:bookmarkEnd w:id="22600"/>
      <w:bookmarkEnd w:id="22601"/>
      <w:bookmarkEnd w:id="22602"/>
      <w:bookmarkEnd w:id="22603"/>
      <w:bookmarkEnd w:id="22604"/>
      <w:bookmarkEnd w:id="22605"/>
      <w:bookmarkEnd w:id="22606"/>
      <w:bookmarkEnd w:id="22607"/>
      <w:bookmarkEnd w:id="22608"/>
      <w:bookmarkEnd w:id="22609"/>
      <w:bookmarkEnd w:id="22610"/>
      <w:bookmarkEnd w:id="22611"/>
      <w:bookmarkEnd w:id="22612"/>
      <w:bookmarkEnd w:id="22613"/>
      <w:bookmarkEnd w:id="22614"/>
      <w:bookmarkEnd w:id="22615"/>
      <w:bookmarkEnd w:id="22616"/>
      <w:bookmarkEnd w:id="22617"/>
      <w:bookmarkEnd w:id="22618"/>
      <w:bookmarkEnd w:id="22619"/>
      <w:bookmarkEnd w:id="22620"/>
      <w:bookmarkEnd w:id="22621"/>
      <w:bookmarkEnd w:id="22622"/>
      <w:bookmarkEnd w:id="22623"/>
      <w:bookmarkEnd w:id="22624"/>
      <w:bookmarkEnd w:id="22625"/>
      <w:bookmarkEnd w:id="22626"/>
      <w:bookmarkEnd w:id="22627"/>
      <w:bookmarkEnd w:id="22628"/>
      <w:bookmarkEnd w:id="22629"/>
      <w:bookmarkEnd w:id="22630"/>
      <w:bookmarkEnd w:id="22631"/>
      <w:bookmarkEnd w:id="22632"/>
      <w:bookmarkEnd w:id="22633"/>
      <w:bookmarkEnd w:id="22634"/>
      <w:bookmarkEnd w:id="22635"/>
      <w:bookmarkEnd w:id="22636"/>
      <w:bookmarkEnd w:id="22637"/>
      <w:bookmarkEnd w:id="22638"/>
      <w:bookmarkEnd w:id="22639"/>
      <w:bookmarkEnd w:id="22640"/>
      <w:bookmarkEnd w:id="22641"/>
      <w:bookmarkEnd w:id="22642"/>
      <w:bookmarkEnd w:id="22643"/>
      <w:bookmarkEnd w:id="22644"/>
      <w:bookmarkEnd w:id="22645"/>
      <w:bookmarkEnd w:id="22646"/>
      <w:bookmarkEnd w:id="22647"/>
      <w:bookmarkEnd w:id="22648"/>
      <w:bookmarkEnd w:id="22649"/>
      <w:bookmarkEnd w:id="22650"/>
      <w:bookmarkEnd w:id="22651"/>
      <w:bookmarkEnd w:id="22652"/>
      <w:bookmarkEnd w:id="22653"/>
      <w:bookmarkEnd w:id="22654"/>
      <w:bookmarkEnd w:id="22655"/>
      <w:bookmarkEnd w:id="22656"/>
      <w:bookmarkEnd w:id="22657"/>
      <w:bookmarkEnd w:id="22658"/>
      <w:bookmarkEnd w:id="22659"/>
      <w:bookmarkEnd w:id="22660"/>
      <w:bookmarkEnd w:id="22661"/>
      <w:bookmarkEnd w:id="22662"/>
      <w:bookmarkEnd w:id="22663"/>
      <w:bookmarkEnd w:id="22664"/>
      <w:bookmarkEnd w:id="22665"/>
      <w:bookmarkEnd w:id="22666"/>
      <w:bookmarkEnd w:id="22667"/>
      <w:bookmarkEnd w:id="22668"/>
      <w:bookmarkEnd w:id="22669"/>
      <w:bookmarkEnd w:id="22670"/>
      <w:bookmarkEnd w:id="22671"/>
      <w:bookmarkEnd w:id="22672"/>
      <w:bookmarkEnd w:id="22673"/>
      <w:bookmarkEnd w:id="22674"/>
      <w:bookmarkEnd w:id="22675"/>
      <w:bookmarkEnd w:id="22676"/>
      <w:bookmarkEnd w:id="22677"/>
      <w:bookmarkEnd w:id="22678"/>
      <w:bookmarkEnd w:id="22679"/>
      <w:bookmarkEnd w:id="22680"/>
      <w:bookmarkEnd w:id="22681"/>
      <w:bookmarkEnd w:id="22682"/>
      <w:bookmarkEnd w:id="22683"/>
      <w:bookmarkEnd w:id="22684"/>
      <w:bookmarkEnd w:id="22685"/>
      <w:bookmarkEnd w:id="22686"/>
      <w:bookmarkEnd w:id="22687"/>
      <w:bookmarkEnd w:id="22688"/>
      <w:bookmarkEnd w:id="22689"/>
      <w:bookmarkEnd w:id="22690"/>
      <w:bookmarkEnd w:id="22691"/>
      <w:bookmarkEnd w:id="22692"/>
      <w:bookmarkEnd w:id="22693"/>
      <w:bookmarkEnd w:id="22694"/>
      <w:bookmarkEnd w:id="22695"/>
      <w:bookmarkEnd w:id="22696"/>
      <w:bookmarkEnd w:id="22697"/>
      <w:bookmarkEnd w:id="22698"/>
      <w:bookmarkEnd w:id="22699"/>
      <w:bookmarkEnd w:id="22700"/>
      <w:bookmarkEnd w:id="22701"/>
      <w:bookmarkEnd w:id="22702"/>
      <w:bookmarkEnd w:id="22703"/>
      <w:bookmarkEnd w:id="22704"/>
      <w:bookmarkEnd w:id="22705"/>
      <w:bookmarkEnd w:id="22706"/>
      <w:bookmarkEnd w:id="22707"/>
      <w:bookmarkEnd w:id="22708"/>
      <w:bookmarkEnd w:id="22709"/>
      <w:bookmarkEnd w:id="22710"/>
      <w:bookmarkEnd w:id="22711"/>
      <w:bookmarkEnd w:id="22712"/>
      <w:bookmarkEnd w:id="22713"/>
      <w:bookmarkEnd w:id="22714"/>
      <w:bookmarkEnd w:id="22715"/>
      <w:bookmarkEnd w:id="22716"/>
      <w:bookmarkEnd w:id="22717"/>
      <w:bookmarkEnd w:id="22718"/>
      <w:bookmarkEnd w:id="22719"/>
      <w:bookmarkEnd w:id="22720"/>
      <w:bookmarkEnd w:id="22721"/>
      <w:bookmarkEnd w:id="22722"/>
      <w:bookmarkEnd w:id="22723"/>
      <w:bookmarkEnd w:id="22724"/>
      <w:bookmarkEnd w:id="22725"/>
      <w:bookmarkEnd w:id="22726"/>
      <w:bookmarkEnd w:id="22727"/>
      <w:bookmarkEnd w:id="22728"/>
      <w:bookmarkEnd w:id="22729"/>
      <w:bookmarkEnd w:id="22730"/>
      <w:bookmarkEnd w:id="22731"/>
      <w:bookmarkEnd w:id="22732"/>
      <w:bookmarkEnd w:id="22733"/>
      <w:bookmarkEnd w:id="22734"/>
      <w:bookmarkEnd w:id="22735"/>
      <w:bookmarkEnd w:id="22736"/>
      <w:bookmarkEnd w:id="22737"/>
      <w:bookmarkEnd w:id="22738"/>
      <w:bookmarkEnd w:id="22739"/>
      <w:bookmarkEnd w:id="22740"/>
      <w:bookmarkEnd w:id="22741"/>
      <w:bookmarkEnd w:id="22742"/>
      <w:bookmarkEnd w:id="22743"/>
      <w:bookmarkEnd w:id="22744"/>
      <w:bookmarkEnd w:id="22745"/>
      <w:bookmarkEnd w:id="22746"/>
      <w:bookmarkEnd w:id="22747"/>
      <w:bookmarkEnd w:id="22748"/>
      <w:bookmarkEnd w:id="22749"/>
      <w:bookmarkEnd w:id="22750"/>
      <w:bookmarkEnd w:id="22751"/>
      <w:bookmarkEnd w:id="22752"/>
      <w:bookmarkEnd w:id="22753"/>
      <w:bookmarkEnd w:id="22754"/>
      <w:bookmarkEnd w:id="22755"/>
      <w:bookmarkEnd w:id="22756"/>
      <w:bookmarkEnd w:id="22757"/>
      <w:bookmarkEnd w:id="22758"/>
      <w:bookmarkEnd w:id="22759"/>
      <w:bookmarkEnd w:id="22760"/>
      <w:bookmarkEnd w:id="22761"/>
      <w:bookmarkEnd w:id="22762"/>
      <w:bookmarkEnd w:id="22763"/>
      <w:bookmarkEnd w:id="22764"/>
      <w:bookmarkEnd w:id="22765"/>
      <w:bookmarkEnd w:id="22766"/>
      <w:bookmarkEnd w:id="22767"/>
      <w:bookmarkEnd w:id="22768"/>
      <w:bookmarkEnd w:id="22769"/>
      <w:bookmarkEnd w:id="22770"/>
      <w:bookmarkEnd w:id="22771"/>
      <w:bookmarkEnd w:id="22772"/>
      <w:bookmarkEnd w:id="22773"/>
      <w:bookmarkEnd w:id="22774"/>
      <w:bookmarkEnd w:id="22775"/>
      <w:bookmarkEnd w:id="22776"/>
      <w:bookmarkEnd w:id="22777"/>
      <w:bookmarkEnd w:id="22778"/>
      <w:bookmarkEnd w:id="22779"/>
      <w:bookmarkEnd w:id="22780"/>
      <w:bookmarkEnd w:id="22781"/>
      <w:bookmarkEnd w:id="22782"/>
      <w:bookmarkEnd w:id="22783"/>
      <w:bookmarkEnd w:id="22784"/>
      <w:bookmarkEnd w:id="22785"/>
      <w:bookmarkEnd w:id="22786"/>
      <w:bookmarkEnd w:id="22787"/>
      <w:bookmarkEnd w:id="22788"/>
      <w:bookmarkEnd w:id="22789"/>
      <w:bookmarkEnd w:id="22790"/>
      <w:bookmarkEnd w:id="22791"/>
      <w:bookmarkEnd w:id="22792"/>
      <w:bookmarkEnd w:id="22793"/>
      <w:bookmarkEnd w:id="22794"/>
      <w:bookmarkEnd w:id="22795"/>
      <w:bookmarkEnd w:id="22796"/>
      <w:bookmarkEnd w:id="22797"/>
      <w:bookmarkEnd w:id="22798"/>
      <w:bookmarkEnd w:id="22799"/>
      <w:bookmarkEnd w:id="22800"/>
      <w:bookmarkEnd w:id="22801"/>
      <w:bookmarkEnd w:id="22802"/>
      <w:bookmarkEnd w:id="22803"/>
      <w:bookmarkEnd w:id="22804"/>
      <w:bookmarkEnd w:id="22805"/>
      <w:bookmarkEnd w:id="22806"/>
      <w:bookmarkEnd w:id="22807"/>
      <w:bookmarkEnd w:id="22808"/>
      <w:bookmarkEnd w:id="22809"/>
      <w:bookmarkEnd w:id="22810"/>
      <w:bookmarkEnd w:id="22811"/>
      <w:bookmarkEnd w:id="22812"/>
      <w:bookmarkEnd w:id="22813"/>
      <w:bookmarkEnd w:id="22814"/>
      <w:bookmarkEnd w:id="22815"/>
      <w:bookmarkEnd w:id="22816"/>
      <w:bookmarkEnd w:id="22817"/>
      <w:bookmarkEnd w:id="22818"/>
      <w:bookmarkEnd w:id="22819"/>
      <w:bookmarkEnd w:id="22820"/>
      <w:bookmarkEnd w:id="22821"/>
      <w:bookmarkEnd w:id="22822"/>
      <w:bookmarkEnd w:id="22823"/>
      <w:bookmarkEnd w:id="22824"/>
      <w:bookmarkEnd w:id="22825"/>
      <w:bookmarkEnd w:id="22826"/>
      <w:bookmarkEnd w:id="22827"/>
      <w:bookmarkEnd w:id="22828"/>
      <w:bookmarkEnd w:id="22829"/>
      <w:bookmarkEnd w:id="22830"/>
      <w:bookmarkEnd w:id="22831"/>
      <w:bookmarkEnd w:id="22832"/>
      <w:bookmarkEnd w:id="22833"/>
      <w:bookmarkEnd w:id="22834"/>
      <w:bookmarkEnd w:id="22835"/>
      <w:bookmarkEnd w:id="22836"/>
      <w:bookmarkEnd w:id="22837"/>
      <w:bookmarkEnd w:id="22838"/>
      <w:bookmarkEnd w:id="22839"/>
      <w:bookmarkEnd w:id="22840"/>
      <w:bookmarkEnd w:id="22841"/>
      <w:bookmarkEnd w:id="22842"/>
      <w:bookmarkEnd w:id="22843"/>
      <w:bookmarkEnd w:id="22844"/>
      <w:bookmarkEnd w:id="22845"/>
      <w:bookmarkEnd w:id="22846"/>
      <w:bookmarkEnd w:id="22847"/>
      <w:bookmarkEnd w:id="22848"/>
      <w:bookmarkEnd w:id="22849"/>
      <w:bookmarkEnd w:id="22850"/>
      <w:bookmarkEnd w:id="22851"/>
      <w:bookmarkEnd w:id="22852"/>
      <w:bookmarkEnd w:id="22853"/>
      <w:bookmarkEnd w:id="22854"/>
      <w:bookmarkEnd w:id="22855"/>
      <w:bookmarkEnd w:id="22856"/>
      <w:bookmarkEnd w:id="22857"/>
      <w:bookmarkEnd w:id="22858"/>
      <w:bookmarkEnd w:id="22859"/>
      <w:bookmarkEnd w:id="22860"/>
      <w:bookmarkEnd w:id="22861"/>
      <w:bookmarkEnd w:id="22862"/>
      <w:bookmarkEnd w:id="22863"/>
      <w:bookmarkEnd w:id="22864"/>
      <w:bookmarkEnd w:id="22865"/>
      <w:bookmarkEnd w:id="22866"/>
      <w:bookmarkEnd w:id="22867"/>
      <w:bookmarkEnd w:id="22868"/>
      <w:bookmarkEnd w:id="22869"/>
      <w:bookmarkEnd w:id="22870"/>
      <w:bookmarkEnd w:id="22871"/>
      <w:bookmarkEnd w:id="22872"/>
      <w:bookmarkEnd w:id="22873"/>
      <w:bookmarkEnd w:id="22874"/>
      <w:bookmarkEnd w:id="22875"/>
      <w:bookmarkEnd w:id="22876"/>
      <w:bookmarkEnd w:id="22877"/>
      <w:bookmarkEnd w:id="22878"/>
      <w:bookmarkEnd w:id="22879"/>
      <w:bookmarkEnd w:id="22880"/>
      <w:bookmarkEnd w:id="22881"/>
      <w:bookmarkEnd w:id="22882"/>
      <w:bookmarkEnd w:id="22883"/>
      <w:bookmarkEnd w:id="22884"/>
      <w:bookmarkEnd w:id="22885"/>
      <w:bookmarkEnd w:id="22886"/>
      <w:bookmarkEnd w:id="22887"/>
      <w:bookmarkEnd w:id="22888"/>
      <w:bookmarkEnd w:id="22889"/>
      <w:bookmarkEnd w:id="22890"/>
      <w:bookmarkEnd w:id="22891"/>
      <w:bookmarkEnd w:id="22892"/>
      <w:bookmarkEnd w:id="22893"/>
      <w:bookmarkEnd w:id="22894"/>
      <w:bookmarkEnd w:id="22895"/>
      <w:bookmarkEnd w:id="22896"/>
      <w:bookmarkEnd w:id="22897"/>
      <w:bookmarkEnd w:id="22898"/>
      <w:bookmarkEnd w:id="22899"/>
      <w:bookmarkEnd w:id="22900"/>
      <w:bookmarkEnd w:id="22901"/>
      <w:bookmarkEnd w:id="22902"/>
      <w:bookmarkEnd w:id="22903"/>
      <w:bookmarkEnd w:id="22904"/>
      <w:bookmarkEnd w:id="22905"/>
      <w:bookmarkEnd w:id="22906"/>
      <w:bookmarkEnd w:id="22907"/>
      <w:bookmarkEnd w:id="22908"/>
      <w:bookmarkEnd w:id="22909"/>
      <w:bookmarkEnd w:id="22910"/>
      <w:bookmarkEnd w:id="22911"/>
      <w:bookmarkEnd w:id="22912"/>
      <w:bookmarkEnd w:id="22913"/>
      <w:bookmarkEnd w:id="22914"/>
      <w:bookmarkEnd w:id="22915"/>
      <w:bookmarkEnd w:id="22916"/>
      <w:bookmarkEnd w:id="22917"/>
      <w:bookmarkEnd w:id="22918"/>
      <w:bookmarkEnd w:id="22919"/>
      <w:bookmarkEnd w:id="22920"/>
      <w:bookmarkEnd w:id="22921"/>
      <w:bookmarkEnd w:id="22922"/>
      <w:bookmarkEnd w:id="22923"/>
      <w:bookmarkEnd w:id="22924"/>
      <w:bookmarkEnd w:id="22925"/>
      <w:bookmarkEnd w:id="22926"/>
      <w:bookmarkEnd w:id="22927"/>
      <w:bookmarkEnd w:id="22928"/>
      <w:bookmarkEnd w:id="22929"/>
      <w:bookmarkEnd w:id="22930"/>
      <w:bookmarkEnd w:id="22931"/>
      <w:bookmarkEnd w:id="22932"/>
      <w:bookmarkEnd w:id="22933"/>
      <w:bookmarkEnd w:id="22934"/>
      <w:bookmarkEnd w:id="22935"/>
      <w:bookmarkEnd w:id="22936"/>
      <w:bookmarkEnd w:id="22937"/>
      <w:bookmarkEnd w:id="22938"/>
      <w:bookmarkEnd w:id="22939"/>
      <w:bookmarkEnd w:id="22940"/>
      <w:bookmarkEnd w:id="22941"/>
      <w:bookmarkEnd w:id="22942"/>
      <w:bookmarkEnd w:id="22943"/>
      <w:bookmarkEnd w:id="22944"/>
      <w:bookmarkEnd w:id="22945"/>
      <w:bookmarkEnd w:id="22946"/>
      <w:bookmarkEnd w:id="22947"/>
      <w:bookmarkEnd w:id="22948"/>
      <w:bookmarkEnd w:id="22949"/>
      <w:bookmarkEnd w:id="22950"/>
      <w:bookmarkEnd w:id="22951"/>
      <w:bookmarkEnd w:id="22952"/>
      <w:bookmarkEnd w:id="22953"/>
      <w:bookmarkEnd w:id="22954"/>
      <w:bookmarkEnd w:id="22955"/>
      <w:bookmarkEnd w:id="22956"/>
      <w:bookmarkEnd w:id="22957"/>
      <w:bookmarkEnd w:id="22958"/>
      <w:bookmarkEnd w:id="22959"/>
      <w:bookmarkEnd w:id="22960"/>
      <w:bookmarkEnd w:id="22961"/>
      <w:bookmarkEnd w:id="22962"/>
      <w:bookmarkEnd w:id="22963"/>
      <w:bookmarkEnd w:id="22964"/>
      <w:bookmarkEnd w:id="22965"/>
      <w:bookmarkEnd w:id="22966"/>
      <w:bookmarkEnd w:id="22967"/>
      <w:bookmarkEnd w:id="22968"/>
      <w:bookmarkEnd w:id="22969"/>
      <w:bookmarkEnd w:id="22970"/>
      <w:bookmarkEnd w:id="22971"/>
      <w:bookmarkEnd w:id="22972"/>
      <w:bookmarkEnd w:id="22973"/>
      <w:bookmarkEnd w:id="22974"/>
      <w:bookmarkEnd w:id="22975"/>
      <w:bookmarkEnd w:id="22976"/>
      <w:bookmarkEnd w:id="22977"/>
      <w:bookmarkEnd w:id="22978"/>
      <w:bookmarkEnd w:id="22979"/>
      <w:bookmarkEnd w:id="22980"/>
      <w:bookmarkEnd w:id="22981"/>
      <w:bookmarkEnd w:id="22982"/>
      <w:bookmarkEnd w:id="22983"/>
      <w:bookmarkEnd w:id="22984"/>
      <w:bookmarkEnd w:id="22985"/>
      <w:bookmarkEnd w:id="22986"/>
      <w:bookmarkEnd w:id="22987"/>
      <w:bookmarkEnd w:id="22988"/>
      <w:bookmarkEnd w:id="22989"/>
      <w:bookmarkEnd w:id="22990"/>
      <w:bookmarkEnd w:id="22991"/>
      <w:bookmarkEnd w:id="22992"/>
      <w:bookmarkEnd w:id="22993"/>
      <w:bookmarkEnd w:id="22994"/>
      <w:bookmarkEnd w:id="22995"/>
      <w:bookmarkEnd w:id="22996"/>
      <w:bookmarkEnd w:id="22997"/>
      <w:bookmarkEnd w:id="22998"/>
      <w:bookmarkEnd w:id="22999"/>
      <w:bookmarkEnd w:id="23000"/>
      <w:bookmarkEnd w:id="23001"/>
      <w:bookmarkEnd w:id="23002"/>
      <w:bookmarkEnd w:id="23003"/>
      <w:bookmarkEnd w:id="23004"/>
      <w:bookmarkEnd w:id="23005"/>
      <w:bookmarkEnd w:id="23006"/>
      <w:bookmarkEnd w:id="23007"/>
      <w:bookmarkEnd w:id="23008"/>
      <w:bookmarkEnd w:id="23009"/>
      <w:bookmarkEnd w:id="23010"/>
      <w:bookmarkEnd w:id="23011"/>
      <w:bookmarkEnd w:id="23012"/>
      <w:bookmarkEnd w:id="23013"/>
      <w:bookmarkEnd w:id="23014"/>
      <w:bookmarkEnd w:id="23015"/>
      <w:bookmarkEnd w:id="23016"/>
      <w:bookmarkEnd w:id="23017"/>
      <w:bookmarkEnd w:id="23018"/>
      <w:bookmarkEnd w:id="23019"/>
      <w:bookmarkEnd w:id="23020"/>
      <w:bookmarkEnd w:id="23021"/>
      <w:bookmarkEnd w:id="23022"/>
      <w:bookmarkEnd w:id="23023"/>
      <w:bookmarkEnd w:id="23024"/>
      <w:bookmarkEnd w:id="23025"/>
      <w:bookmarkEnd w:id="23026"/>
      <w:bookmarkEnd w:id="23027"/>
      <w:bookmarkEnd w:id="23028"/>
      <w:bookmarkEnd w:id="23029"/>
      <w:bookmarkEnd w:id="23030"/>
      <w:bookmarkEnd w:id="23031"/>
      <w:bookmarkEnd w:id="23032"/>
      <w:bookmarkEnd w:id="23033"/>
      <w:bookmarkEnd w:id="23034"/>
      <w:bookmarkEnd w:id="23035"/>
      <w:bookmarkEnd w:id="23036"/>
      <w:bookmarkEnd w:id="23037"/>
      <w:bookmarkEnd w:id="23038"/>
      <w:bookmarkEnd w:id="23039"/>
      <w:bookmarkEnd w:id="23040"/>
      <w:bookmarkEnd w:id="23041"/>
      <w:bookmarkEnd w:id="23042"/>
      <w:bookmarkEnd w:id="23043"/>
      <w:bookmarkEnd w:id="23044"/>
      <w:bookmarkEnd w:id="23045"/>
      <w:bookmarkEnd w:id="23046"/>
      <w:bookmarkEnd w:id="23047"/>
      <w:bookmarkEnd w:id="23048"/>
      <w:bookmarkEnd w:id="23049"/>
      <w:bookmarkEnd w:id="23050"/>
      <w:bookmarkEnd w:id="23051"/>
      <w:bookmarkEnd w:id="23052"/>
      <w:bookmarkEnd w:id="23053"/>
      <w:bookmarkEnd w:id="23054"/>
      <w:bookmarkEnd w:id="23055"/>
      <w:bookmarkEnd w:id="23056"/>
      <w:bookmarkEnd w:id="23057"/>
      <w:bookmarkEnd w:id="23058"/>
      <w:bookmarkEnd w:id="23059"/>
      <w:bookmarkEnd w:id="23060"/>
      <w:bookmarkEnd w:id="23061"/>
      <w:bookmarkEnd w:id="23062"/>
      <w:bookmarkEnd w:id="23063"/>
      <w:bookmarkEnd w:id="23064"/>
      <w:bookmarkEnd w:id="23065"/>
      <w:bookmarkEnd w:id="23066"/>
      <w:bookmarkEnd w:id="23067"/>
      <w:bookmarkEnd w:id="23068"/>
      <w:bookmarkEnd w:id="23069"/>
      <w:bookmarkEnd w:id="23070"/>
      <w:bookmarkEnd w:id="23071"/>
      <w:bookmarkEnd w:id="23072"/>
      <w:bookmarkEnd w:id="23073"/>
      <w:bookmarkEnd w:id="23074"/>
      <w:bookmarkEnd w:id="23075"/>
      <w:bookmarkEnd w:id="23076"/>
      <w:bookmarkEnd w:id="23077"/>
      <w:bookmarkEnd w:id="23078"/>
      <w:bookmarkEnd w:id="23079"/>
      <w:bookmarkEnd w:id="23080"/>
      <w:bookmarkEnd w:id="23081"/>
      <w:bookmarkEnd w:id="23082"/>
      <w:bookmarkEnd w:id="23083"/>
      <w:bookmarkEnd w:id="23084"/>
      <w:bookmarkEnd w:id="23085"/>
      <w:bookmarkEnd w:id="23086"/>
      <w:bookmarkEnd w:id="23087"/>
      <w:bookmarkEnd w:id="23088"/>
      <w:bookmarkEnd w:id="23089"/>
      <w:bookmarkEnd w:id="23090"/>
      <w:bookmarkEnd w:id="23091"/>
      <w:bookmarkEnd w:id="23092"/>
      <w:bookmarkEnd w:id="23093"/>
      <w:bookmarkEnd w:id="23094"/>
      <w:bookmarkEnd w:id="23095"/>
      <w:bookmarkEnd w:id="23096"/>
      <w:bookmarkEnd w:id="23097"/>
      <w:bookmarkEnd w:id="23098"/>
      <w:bookmarkEnd w:id="23099"/>
      <w:bookmarkEnd w:id="23100"/>
      <w:bookmarkEnd w:id="23101"/>
      <w:bookmarkEnd w:id="23102"/>
      <w:bookmarkEnd w:id="23103"/>
      <w:bookmarkEnd w:id="23104"/>
      <w:bookmarkEnd w:id="23105"/>
      <w:bookmarkEnd w:id="23106"/>
      <w:bookmarkEnd w:id="23107"/>
      <w:bookmarkEnd w:id="23108"/>
      <w:bookmarkEnd w:id="23109"/>
      <w:bookmarkEnd w:id="23110"/>
      <w:bookmarkEnd w:id="23111"/>
      <w:bookmarkEnd w:id="23112"/>
      <w:bookmarkEnd w:id="23113"/>
      <w:bookmarkEnd w:id="23114"/>
      <w:bookmarkEnd w:id="23115"/>
      <w:bookmarkEnd w:id="23116"/>
      <w:bookmarkEnd w:id="23117"/>
      <w:bookmarkEnd w:id="23118"/>
      <w:bookmarkEnd w:id="23119"/>
      <w:bookmarkEnd w:id="23120"/>
      <w:bookmarkEnd w:id="23121"/>
      <w:bookmarkEnd w:id="23122"/>
      <w:bookmarkEnd w:id="23123"/>
      <w:bookmarkEnd w:id="23124"/>
      <w:bookmarkEnd w:id="23125"/>
      <w:bookmarkEnd w:id="23126"/>
      <w:bookmarkEnd w:id="23127"/>
      <w:bookmarkEnd w:id="23128"/>
      <w:bookmarkEnd w:id="23129"/>
      <w:bookmarkEnd w:id="23130"/>
      <w:bookmarkEnd w:id="23131"/>
      <w:bookmarkEnd w:id="23132"/>
      <w:bookmarkEnd w:id="23133"/>
      <w:bookmarkEnd w:id="23134"/>
      <w:bookmarkEnd w:id="23135"/>
      <w:bookmarkEnd w:id="23136"/>
      <w:bookmarkEnd w:id="23137"/>
      <w:bookmarkEnd w:id="23138"/>
      <w:bookmarkEnd w:id="23139"/>
      <w:bookmarkEnd w:id="23140"/>
      <w:bookmarkEnd w:id="23141"/>
      <w:bookmarkEnd w:id="23142"/>
      <w:bookmarkEnd w:id="23143"/>
      <w:bookmarkEnd w:id="23144"/>
      <w:bookmarkEnd w:id="23145"/>
      <w:bookmarkEnd w:id="23146"/>
      <w:bookmarkEnd w:id="23147"/>
      <w:bookmarkEnd w:id="23148"/>
      <w:bookmarkEnd w:id="23149"/>
      <w:bookmarkEnd w:id="23150"/>
      <w:bookmarkEnd w:id="23151"/>
      <w:bookmarkEnd w:id="23152"/>
      <w:bookmarkEnd w:id="23153"/>
      <w:bookmarkEnd w:id="23154"/>
      <w:bookmarkEnd w:id="23155"/>
      <w:bookmarkEnd w:id="23156"/>
      <w:bookmarkEnd w:id="23157"/>
      <w:bookmarkEnd w:id="23158"/>
      <w:bookmarkEnd w:id="23159"/>
      <w:bookmarkEnd w:id="23160"/>
      <w:bookmarkEnd w:id="23161"/>
      <w:bookmarkEnd w:id="23162"/>
      <w:bookmarkEnd w:id="23163"/>
      <w:bookmarkEnd w:id="23164"/>
      <w:bookmarkEnd w:id="23165"/>
      <w:bookmarkEnd w:id="23166"/>
      <w:bookmarkEnd w:id="23167"/>
      <w:bookmarkEnd w:id="23168"/>
      <w:bookmarkEnd w:id="23169"/>
      <w:bookmarkEnd w:id="23170"/>
      <w:bookmarkEnd w:id="23171"/>
      <w:bookmarkEnd w:id="23172"/>
      <w:bookmarkEnd w:id="23173"/>
      <w:bookmarkEnd w:id="23174"/>
      <w:bookmarkEnd w:id="23175"/>
      <w:bookmarkEnd w:id="23176"/>
      <w:bookmarkEnd w:id="23177"/>
      <w:bookmarkEnd w:id="23178"/>
      <w:bookmarkEnd w:id="23179"/>
      <w:bookmarkEnd w:id="23180"/>
      <w:bookmarkEnd w:id="23181"/>
      <w:bookmarkEnd w:id="23182"/>
      <w:bookmarkEnd w:id="23183"/>
      <w:bookmarkEnd w:id="23184"/>
      <w:bookmarkEnd w:id="23185"/>
      <w:bookmarkEnd w:id="23186"/>
      <w:bookmarkEnd w:id="23187"/>
      <w:bookmarkEnd w:id="23188"/>
      <w:bookmarkEnd w:id="23189"/>
      <w:bookmarkEnd w:id="23190"/>
      <w:bookmarkEnd w:id="23191"/>
      <w:bookmarkEnd w:id="23192"/>
      <w:bookmarkEnd w:id="23193"/>
      <w:bookmarkEnd w:id="23194"/>
      <w:bookmarkEnd w:id="23195"/>
      <w:bookmarkEnd w:id="23196"/>
      <w:bookmarkEnd w:id="23197"/>
      <w:bookmarkEnd w:id="23198"/>
      <w:bookmarkEnd w:id="23199"/>
      <w:bookmarkEnd w:id="23200"/>
      <w:bookmarkEnd w:id="23201"/>
      <w:bookmarkEnd w:id="23202"/>
      <w:bookmarkEnd w:id="23203"/>
      <w:bookmarkEnd w:id="23204"/>
      <w:bookmarkEnd w:id="23205"/>
      <w:bookmarkEnd w:id="23206"/>
      <w:bookmarkEnd w:id="23207"/>
      <w:bookmarkEnd w:id="23208"/>
      <w:bookmarkEnd w:id="23209"/>
      <w:bookmarkEnd w:id="23210"/>
      <w:bookmarkEnd w:id="23211"/>
      <w:bookmarkEnd w:id="23212"/>
      <w:bookmarkEnd w:id="23213"/>
      <w:bookmarkEnd w:id="23214"/>
      <w:bookmarkEnd w:id="23215"/>
      <w:bookmarkEnd w:id="23216"/>
      <w:bookmarkEnd w:id="23217"/>
      <w:bookmarkEnd w:id="23218"/>
      <w:bookmarkEnd w:id="23219"/>
      <w:bookmarkEnd w:id="23220"/>
      <w:bookmarkEnd w:id="23221"/>
      <w:bookmarkEnd w:id="23222"/>
      <w:bookmarkEnd w:id="23223"/>
      <w:bookmarkEnd w:id="23224"/>
      <w:bookmarkEnd w:id="23225"/>
      <w:bookmarkEnd w:id="23226"/>
      <w:bookmarkEnd w:id="23227"/>
      <w:bookmarkEnd w:id="23228"/>
      <w:bookmarkEnd w:id="23229"/>
      <w:bookmarkEnd w:id="23230"/>
      <w:bookmarkEnd w:id="23231"/>
      <w:bookmarkEnd w:id="23232"/>
      <w:bookmarkEnd w:id="23233"/>
      <w:bookmarkEnd w:id="23234"/>
      <w:bookmarkEnd w:id="23235"/>
      <w:bookmarkEnd w:id="23236"/>
      <w:bookmarkEnd w:id="23237"/>
      <w:bookmarkEnd w:id="23238"/>
      <w:bookmarkEnd w:id="23239"/>
      <w:bookmarkEnd w:id="23240"/>
      <w:bookmarkEnd w:id="23241"/>
      <w:bookmarkEnd w:id="23242"/>
      <w:bookmarkEnd w:id="23243"/>
      <w:bookmarkEnd w:id="23244"/>
      <w:bookmarkEnd w:id="23245"/>
      <w:bookmarkEnd w:id="23246"/>
      <w:bookmarkEnd w:id="23247"/>
      <w:bookmarkEnd w:id="23248"/>
      <w:bookmarkEnd w:id="23249"/>
      <w:bookmarkEnd w:id="23250"/>
      <w:bookmarkEnd w:id="23251"/>
      <w:bookmarkEnd w:id="23252"/>
      <w:bookmarkEnd w:id="23253"/>
      <w:bookmarkEnd w:id="23254"/>
      <w:bookmarkEnd w:id="23255"/>
      <w:bookmarkEnd w:id="23256"/>
      <w:bookmarkEnd w:id="23257"/>
      <w:bookmarkEnd w:id="23258"/>
      <w:bookmarkEnd w:id="23259"/>
      <w:bookmarkEnd w:id="23260"/>
      <w:bookmarkEnd w:id="23261"/>
      <w:bookmarkEnd w:id="23262"/>
      <w:bookmarkEnd w:id="23263"/>
      <w:bookmarkEnd w:id="23264"/>
      <w:bookmarkEnd w:id="23265"/>
      <w:bookmarkEnd w:id="23266"/>
      <w:bookmarkEnd w:id="23267"/>
      <w:bookmarkEnd w:id="23268"/>
      <w:bookmarkEnd w:id="23269"/>
      <w:bookmarkEnd w:id="23270"/>
      <w:bookmarkEnd w:id="23271"/>
      <w:bookmarkEnd w:id="23272"/>
      <w:bookmarkEnd w:id="23273"/>
      <w:bookmarkEnd w:id="23274"/>
      <w:bookmarkEnd w:id="23275"/>
      <w:bookmarkEnd w:id="23276"/>
      <w:bookmarkEnd w:id="23277"/>
      <w:bookmarkEnd w:id="23278"/>
      <w:bookmarkEnd w:id="23279"/>
      <w:bookmarkEnd w:id="23280"/>
      <w:bookmarkEnd w:id="23281"/>
      <w:bookmarkEnd w:id="23282"/>
      <w:bookmarkEnd w:id="23283"/>
      <w:bookmarkEnd w:id="23284"/>
      <w:bookmarkEnd w:id="23285"/>
      <w:bookmarkEnd w:id="23286"/>
      <w:bookmarkEnd w:id="23287"/>
      <w:bookmarkEnd w:id="23288"/>
      <w:bookmarkEnd w:id="23289"/>
      <w:bookmarkEnd w:id="23290"/>
      <w:bookmarkEnd w:id="23291"/>
      <w:bookmarkEnd w:id="23292"/>
      <w:bookmarkEnd w:id="23293"/>
      <w:bookmarkEnd w:id="23294"/>
      <w:bookmarkEnd w:id="23295"/>
      <w:bookmarkEnd w:id="23296"/>
      <w:bookmarkEnd w:id="23297"/>
      <w:bookmarkEnd w:id="23298"/>
      <w:bookmarkEnd w:id="23299"/>
      <w:bookmarkEnd w:id="23300"/>
      <w:bookmarkEnd w:id="23301"/>
      <w:bookmarkEnd w:id="23302"/>
      <w:bookmarkEnd w:id="23303"/>
      <w:bookmarkEnd w:id="23304"/>
      <w:bookmarkEnd w:id="23305"/>
      <w:bookmarkEnd w:id="23306"/>
      <w:bookmarkEnd w:id="23307"/>
      <w:bookmarkEnd w:id="23308"/>
      <w:bookmarkEnd w:id="23309"/>
      <w:bookmarkEnd w:id="23310"/>
      <w:bookmarkEnd w:id="23311"/>
      <w:bookmarkEnd w:id="23312"/>
      <w:bookmarkEnd w:id="23313"/>
      <w:bookmarkEnd w:id="23314"/>
      <w:bookmarkEnd w:id="23315"/>
      <w:bookmarkEnd w:id="23316"/>
      <w:bookmarkEnd w:id="23317"/>
      <w:bookmarkEnd w:id="23318"/>
      <w:bookmarkEnd w:id="23319"/>
      <w:bookmarkEnd w:id="23320"/>
      <w:bookmarkEnd w:id="23321"/>
      <w:bookmarkEnd w:id="23322"/>
      <w:bookmarkEnd w:id="23323"/>
      <w:bookmarkEnd w:id="23324"/>
      <w:bookmarkEnd w:id="23325"/>
      <w:bookmarkEnd w:id="23326"/>
      <w:bookmarkEnd w:id="23327"/>
      <w:bookmarkEnd w:id="23328"/>
      <w:bookmarkEnd w:id="23329"/>
      <w:bookmarkEnd w:id="23330"/>
      <w:bookmarkEnd w:id="23331"/>
      <w:bookmarkEnd w:id="23332"/>
      <w:bookmarkEnd w:id="23333"/>
      <w:bookmarkEnd w:id="23334"/>
      <w:bookmarkEnd w:id="23335"/>
      <w:bookmarkEnd w:id="23336"/>
      <w:bookmarkEnd w:id="23337"/>
      <w:bookmarkEnd w:id="23338"/>
      <w:bookmarkEnd w:id="23339"/>
      <w:bookmarkEnd w:id="23340"/>
      <w:bookmarkEnd w:id="23341"/>
      <w:bookmarkEnd w:id="23342"/>
      <w:bookmarkEnd w:id="23343"/>
      <w:bookmarkEnd w:id="23344"/>
      <w:bookmarkEnd w:id="23345"/>
      <w:bookmarkEnd w:id="23346"/>
      <w:bookmarkEnd w:id="23347"/>
      <w:bookmarkEnd w:id="23348"/>
      <w:bookmarkEnd w:id="23349"/>
      <w:bookmarkEnd w:id="23350"/>
      <w:bookmarkEnd w:id="23351"/>
      <w:bookmarkEnd w:id="23352"/>
      <w:bookmarkEnd w:id="23353"/>
      <w:bookmarkEnd w:id="23354"/>
      <w:bookmarkEnd w:id="23355"/>
      <w:bookmarkEnd w:id="23356"/>
      <w:bookmarkEnd w:id="23357"/>
      <w:bookmarkEnd w:id="23358"/>
      <w:bookmarkEnd w:id="23359"/>
      <w:bookmarkEnd w:id="23360"/>
      <w:bookmarkEnd w:id="23361"/>
      <w:bookmarkEnd w:id="23362"/>
      <w:bookmarkEnd w:id="23363"/>
      <w:bookmarkEnd w:id="23364"/>
      <w:bookmarkEnd w:id="23365"/>
      <w:bookmarkEnd w:id="23366"/>
      <w:bookmarkEnd w:id="23367"/>
      <w:bookmarkEnd w:id="23368"/>
      <w:bookmarkEnd w:id="23369"/>
      <w:bookmarkEnd w:id="23370"/>
      <w:bookmarkEnd w:id="23371"/>
      <w:bookmarkEnd w:id="23372"/>
      <w:bookmarkEnd w:id="23373"/>
      <w:bookmarkEnd w:id="23374"/>
      <w:bookmarkEnd w:id="23375"/>
      <w:bookmarkEnd w:id="23376"/>
      <w:bookmarkEnd w:id="23377"/>
      <w:bookmarkEnd w:id="23378"/>
      <w:bookmarkEnd w:id="23379"/>
      <w:bookmarkEnd w:id="23380"/>
      <w:bookmarkEnd w:id="23381"/>
      <w:bookmarkEnd w:id="23382"/>
      <w:bookmarkEnd w:id="23383"/>
      <w:bookmarkEnd w:id="23384"/>
      <w:bookmarkEnd w:id="23385"/>
      <w:bookmarkEnd w:id="23386"/>
      <w:bookmarkEnd w:id="23387"/>
      <w:bookmarkEnd w:id="23388"/>
      <w:bookmarkEnd w:id="23389"/>
      <w:bookmarkEnd w:id="23390"/>
      <w:bookmarkEnd w:id="23391"/>
      <w:bookmarkEnd w:id="23392"/>
      <w:bookmarkEnd w:id="23393"/>
      <w:bookmarkEnd w:id="23394"/>
      <w:bookmarkEnd w:id="23395"/>
      <w:bookmarkEnd w:id="23396"/>
      <w:bookmarkEnd w:id="23397"/>
      <w:bookmarkEnd w:id="23398"/>
      <w:bookmarkEnd w:id="23399"/>
      <w:bookmarkEnd w:id="23400"/>
      <w:bookmarkEnd w:id="23401"/>
      <w:bookmarkEnd w:id="23402"/>
      <w:bookmarkEnd w:id="23403"/>
      <w:bookmarkEnd w:id="23404"/>
      <w:bookmarkEnd w:id="23405"/>
      <w:bookmarkEnd w:id="23406"/>
      <w:bookmarkEnd w:id="23407"/>
      <w:bookmarkEnd w:id="23408"/>
      <w:bookmarkEnd w:id="23409"/>
      <w:bookmarkEnd w:id="23410"/>
      <w:bookmarkEnd w:id="23411"/>
      <w:bookmarkEnd w:id="23412"/>
      <w:bookmarkEnd w:id="23413"/>
      <w:bookmarkEnd w:id="23414"/>
      <w:bookmarkEnd w:id="23415"/>
      <w:bookmarkEnd w:id="23416"/>
      <w:bookmarkEnd w:id="23417"/>
      <w:bookmarkEnd w:id="23418"/>
      <w:bookmarkEnd w:id="23419"/>
      <w:bookmarkEnd w:id="23420"/>
      <w:bookmarkEnd w:id="23421"/>
      <w:bookmarkEnd w:id="23422"/>
      <w:bookmarkEnd w:id="23423"/>
      <w:bookmarkEnd w:id="23424"/>
      <w:bookmarkEnd w:id="23425"/>
      <w:bookmarkEnd w:id="23426"/>
      <w:bookmarkEnd w:id="23427"/>
      <w:bookmarkEnd w:id="23428"/>
      <w:bookmarkEnd w:id="23429"/>
      <w:bookmarkEnd w:id="23430"/>
      <w:bookmarkEnd w:id="23431"/>
      <w:bookmarkEnd w:id="23432"/>
      <w:bookmarkEnd w:id="23433"/>
      <w:bookmarkEnd w:id="23434"/>
      <w:bookmarkEnd w:id="23435"/>
      <w:bookmarkEnd w:id="23436"/>
      <w:bookmarkEnd w:id="23437"/>
      <w:bookmarkEnd w:id="23438"/>
      <w:bookmarkEnd w:id="23439"/>
      <w:bookmarkEnd w:id="23440"/>
      <w:bookmarkEnd w:id="23441"/>
      <w:bookmarkEnd w:id="23442"/>
      <w:bookmarkEnd w:id="23443"/>
      <w:bookmarkEnd w:id="23444"/>
      <w:bookmarkEnd w:id="23445"/>
      <w:bookmarkEnd w:id="23446"/>
      <w:bookmarkEnd w:id="23447"/>
      <w:bookmarkEnd w:id="23448"/>
      <w:bookmarkEnd w:id="23449"/>
      <w:bookmarkEnd w:id="23450"/>
      <w:bookmarkEnd w:id="23451"/>
      <w:bookmarkEnd w:id="23452"/>
      <w:bookmarkEnd w:id="23453"/>
      <w:bookmarkEnd w:id="23454"/>
      <w:bookmarkEnd w:id="23455"/>
      <w:bookmarkEnd w:id="23456"/>
      <w:bookmarkEnd w:id="23457"/>
      <w:bookmarkEnd w:id="23458"/>
      <w:bookmarkEnd w:id="23459"/>
      <w:bookmarkEnd w:id="23460"/>
      <w:bookmarkEnd w:id="23461"/>
      <w:bookmarkEnd w:id="23462"/>
      <w:bookmarkEnd w:id="23463"/>
      <w:bookmarkEnd w:id="23464"/>
      <w:bookmarkEnd w:id="23465"/>
      <w:bookmarkEnd w:id="23466"/>
      <w:bookmarkEnd w:id="23467"/>
      <w:bookmarkEnd w:id="23468"/>
      <w:bookmarkEnd w:id="23469"/>
      <w:bookmarkEnd w:id="23470"/>
      <w:bookmarkEnd w:id="23471"/>
      <w:bookmarkEnd w:id="23472"/>
      <w:bookmarkEnd w:id="23473"/>
      <w:bookmarkEnd w:id="23474"/>
      <w:bookmarkEnd w:id="23475"/>
      <w:bookmarkEnd w:id="23476"/>
      <w:bookmarkEnd w:id="23477"/>
      <w:bookmarkEnd w:id="23478"/>
      <w:bookmarkEnd w:id="23479"/>
      <w:bookmarkEnd w:id="23480"/>
      <w:bookmarkEnd w:id="23481"/>
      <w:bookmarkEnd w:id="23482"/>
      <w:bookmarkEnd w:id="23483"/>
      <w:bookmarkEnd w:id="23484"/>
      <w:bookmarkEnd w:id="23485"/>
      <w:bookmarkEnd w:id="23486"/>
      <w:bookmarkEnd w:id="23487"/>
      <w:bookmarkEnd w:id="23488"/>
      <w:bookmarkEnd w:id="23489"/>
      <w:bookmarkEnd w:id="23490"/>
      <w:bookmarkEnd w:id="23491"/>
      <w:bookmarkEnd w:id="23492"/>
      <w:bookmarkEnd w:id="23493"/>
      <w:bookmarkEnd w:id="23494"/>
      <w:bookmarkEnd w:id="23495"/>
      <w:bookmarkEnd w:id="23496"/>
      <w:bookmarkEnd w:id="23497"/>
      <w:bookmarkEnd w:id="23498"/>
      <w:bookmarkEnd w:id="23499"/>
      <w:bookmarkEnd w:id="23500"/>
      <w:bookmarkEnd w:id="23501"/>
      <w:bookmarkEnd w:id="23502"/>
      <w:bookmarkEnd w:id="23503"/>
      <w:bookmarkEnd w:id="23504"/>
      <w:bookmarkEnd w:id="23505"/>
      <w:bookmarkEnd w:id="23506"/>
      <w:bookmarkEnd w:id="23507"/>
      <w:bookmarkEnd w:id="23508"/>
      <w:bookmarkEnd w:id="23509"/>
      <w:bookmarkEnd w:id="23510"/>
      <w:bookmarkEnd w:id="23511"/>
      <w:bookmarkEnd w:id="23512"/>
      <w:bookmarkEnd w:id="23513"/>
      <w:bookmarkEnd w:id="23514"/>
      <w:bookmarkEnd w:id="23515"/>
      <w:bookmarkEnd w:id="23516"/>
      <w:bookmarkEnd w:id="23517"/>
      <w:bookmarkEnd w:id="23518"/>
      <w:bookmarkEnd w:id="23519"/>
      <w:bookmarkEnd w:id="23520"/>
      <w:bookmarkEnd w:id="23521"/>
      <w:bookmarkEnd w:id="23522"/>
      <w:bookmarkEnd w:id="23523"/>
      <w:bookmarkEnd w:id="23524"/>
      <w:bookmarkEnd w:id="23525"/>
      <w:bookmarkEnd w:id="23526"/>
      <w:bookmarkEnd w:id="23527"/>
      <w:bookmarkEnd w:id="23528"/>
      <w:bookmarkEnd w:id="23529"/>
      <w:bookmarkEnd w:id="23530"/>
      <w:bookmarkEnd w:id="23531"/>
      <w:bookmarkEnd w:id="23532"/>
      <w:bookmarkEnd w:id="23533"/>
      <w:bookmarkEnd w:id="23534"/>
      <w:bookmarkEnd w:id="23535"/>
      <w:bookmarkEnd w:id="23536"/>
      <w:bookmarkEnd w:id="23537"/>
      <w:bookmarkEnd w:id="23538"/>
      <w:bookmarkEnd w:id="23539"/>
      <w:bookmarkEnd w:id="23540"/>
      <w:bookmarkEnd w:id="23541"/>
      <w:bookmarkEnd w:id="23542"/>
      <w:bookmarkEnd w:id="23543"/>
      <w:bookmarkEnd w:id="23544"/>
      <w:bookmarkEnd w:id="23545"/>
      <w:bookmarkEnd w:id="23546"/>
      <w:bookmarkEnd w:id="23547"/>
      <w:bookmarkEnd w:id="23548"/>
      <w:bookmarkEnd w:id="23549"/>
      <w:bookmarkEnd w:id="23550"/>
      <w:bookmarkEnd w:id="23551"/>
      <w:bookmarkEnd w:id="23552"/>
      <w:bookmarkEnd w:id="23553"/>
      <w:bookmarkEnd w:id="23554"/>
      <w:bookmarkEnd w:id="23555"/>
      <w:bookmarkEnd w:id="23556"/>
      <w:bookmarkEnd w:id="23557"/>
      <w:bookmarkEnd w:id="23558"/>
      <w:bookmarkEnd w:id="23559"/>
      <w:bookmarkEnd w:id="23560"/>
      <w:bookmarkEnd w:id="23561"/>
      <w:bookmarkEnd w:id="23562"/>
      <w:bookmarkEnd w:id="23563"/>
      <w:bookmarkEnd w:id="23564"/>
      <w:bookmarkEnd w:id="23565"/>
      <w:bookmarkEnd w:id="23566"/>
      <w:bookmarkEnd w:id="23567"/>
      <w:bookmarkEnd w:id="23568"/>
      <w:bookmarkEnd w:id="23569"/>
      <w:bookmarkEnd w:id="23570"/>
      <w:bookmarkEnd w:id="23571"/>
      <w:bookmarkEnd w:id="23572"/>
      <w:bookmarkEnd w:id="23573"/>
      <w:bookmarkEnd w:id="23574"/>
      <w:bookmarkEnd w:id="23575"/>
      <w:bookmarkEnd w:id="23576"/>
      <w:bookmarkEnd w:id="23577"/>
      <w:bookmarkEnd w:id="23578"/>
      <w:bookmarkEnd w:id="23579"/>
      <w:bookmarkEnd w:id="23580"/>
      <w:bookmarkEnd w:id="23581"/>
      <w:bookmarkEnd w:id="23582"/>
      <w:bookmarkEnd w:id="23583"/>
      <w:bookmarkEnd w:id="23584"/>
      <w:bookmarkEnd w:id="23585"/>
      <w:bookmarkEnd w:id="23586"/>
      <w:bookmarkEnd w:id="23587"/>
      <w:bookmarkEnd w:id="23588"/>
      <w:bookmarkEnd w:id="23589"/>
      <w:bookmarkEnd w:id="23590"/>
      <w:bookmarkEnd w:id="23591"/>
      <w:bookmarkEnd w:id="23592"/>
      <w:bookmarkEnd w:id="23593"/>
      <w:bookmarkEnd w:id="23594"/>
      <w:bookmarkEnd w:id="23595"/>
      <w:bookmarkEnd w:id="23596"/>
      <w:bookmarkEnd w:id="23597"/>
      <w:bookmarkEnd w:id="23598"/>
      <w:bookmarkEnd w:id="23599"/>
      <w:bookmarkEnd w:id="23600"/>
      <w:bookmarkEnd w:id="23601"/>
      <w:bookmarkEnd w:id="23602"/>
      <w:bookmarkEnd w:id="23603"/>
      <w:bookmarkEnd w:id="23604"/>
      <w:bookmarkEnd w:id="23605"/>
      <w:bookmarkEnd w:id="23606"/>
      <w:bookmarkEnd w:id="23607"/>
      <w:bookmarkEnd w:id="23608"/>
      <w:bookmarkEnd w:id="23609"/>
      <w:bookmarkEnd w:id="23610"/>
      <w:bookmarkEnd w:id="23611"/>
      <w:bookmarkEnd w:id="23612"/>
      <w:bookmarkEnd w:id="23613"/>
      <w:bookmarkEnd w:id="23614"/>
      <w:bookmarkEnd w:id="23615"/>
      <w:bookmarkEnd w:id="23616"/>
      <w:bookmarkEnd w:id="23617"/>
      <w:bookmarkEnd w:id="23618"/>
      <w:bookmarkEnd w:id="23619"/>
      <w:bookmarkEnd w:id="23620"/>
      <w:bookmarkEnd w:id="23621"/>
      <w:bookmarkEnd w:id="23622"/>
      <w:bookmarkEnd w:id="23623"/>
      <w:bookmarkEnd w:id="23624"/>
      <w:bookmarkEnd w:id="23625"/>
      <w:bookmarkEnd w:id="23626"/>
      <w:bookmarkEnd w:id="23627"/>
      <w:bookmarkEnd w:id="23628"/>
      <w:bookmarkEnd w:id="23629"/>
      <w:bookmarkEnd w:id="23630"/>
      <w:bookmarkEnd w:id="23631"/>
      <w:bookmarkEnd w:id="23632"/>
      <w:bookmarkEnd w:id="23633"/>
      <w:bookmarkEnd w:id="23634"/>
      <w:bookmarkEnd w:id="23635"/>
      <w:bookmarkEnd w:id="23636"/>
      <w:bookmarkEnd w:id="23637"/>
      <w:bookmarkEnd w:id="23638"/>
      <w:bookmarkEnd w:id="23639"/>
      <w:bookmarkEnd w:id="23640"/>
      <w:bookmarkEnd w:id="23641"/>
      <w:bookmarkEnd w:id="23642"/>
      <w:bookmarkEnd w:id="23643"/>
      <w:bookmarkEnd w:id="23644"/>
      <w:bookmarkEnd w:id="23645"/>
      <w:bookmarkEnd w:id="23646"/>
      <w:bookmarkEnd w:id="23647"/>
      <w:bookmarkEnd w:id="23648"/>
      <w:bookmarkEnd w:id="23649"/>
      <w:bookmarkEnd w:id="23650"/>
      <w:bookmarkEnd w:id="23651"/>
      <w:bookmarkEnd w:id="23652"/>
      <w:bookmarkEnd w:id="23653"/>
      <w:bookmarkEnd w:id="23654"/>
      <w:bookmarkEnd w:id="23655"/>
      <w:bookmarkEnd w:id="23656"/>
      <w:bookmarkEnd w:id="23657"/>
      <w:bookmarkEnd w:id="23658"/>
      <w:bookmarkEnd w:id="23659"/>
      <w:bookmarkEnd w:id="23660"/>
      <w:bookmarkEnd w:id="23661"/>
      <w:bookmarkEnd w:id="23662"/>
      <w:bookmarkEnd w:id="23663"/>
      <w:bookmarkEnd w:id="23664"/>
      <w:bookmarkEnd w:id="23665"/>
      <w:bookmarkEnd w:id="23666"/>
      <w:bookmarkEnd w:id="23667"/>
      <w:bookmarkEnd w:id="23668"/>
      <w:bookmarkEnd w:id="23669"/>
      <w:bookmarkEnd w:id="23670"/>
      <w:bookmarkEnd w:id="23671"/>
      <w:bookmarkEnd w:id="23672"/>
      <w:bookmarkEnd w:id="23673"/>
      <w:bookmarkEnd w:id="23674"/>
      <w:bookmarkEnd w:id="23675"/>
      <w:bookmarkEnd w:id="23676"/>
      <w:bookmarkEnd w:id="23677"/>
      <w:bookmarkEnd w:id="23678"/>
      <w:bookmarkEnd w:id="23679"/>
      <w:bookmarkEnd w:id="23680"/>
      <w:bookmarkEnd w:id="23681"/>
      <w:bookmarkEnd w:id="23682"/>
      <w:bookmarkEnd w:id="23683"/>
      <w:bookmarkEnd w:id="23684"/>
      <w:bookmarkEnd w:id="23685"/>
      <w:bookmarkEnd w:id="23686"/>
      <w:bookmarkEnd w:id="23687"/>
      <w:bookmarkEnd w:id="23688"/>
      <w:bookmarkEnd w:id="23689"/>
      <w:bookmarkEnd w:id="23690"/>
      <w:bookmarkEnd w:id="23691"/>
      <w:bookmarkEnd w:id="23692"/>
      <w:bookmarkEnd w:id="23693"/>
      <w:bookmarkEnd w:id="23694"/>
      <w:bookmarkEnd w:id="23695"/>
      <w:bookmarkEnd w:id="23696"/>
      <w:bookmarkEnd w:id="23697"/>
      <w:bookmarkEnd w:id="23698"/>
      <w:bookmarkEnd w:id="23699"/>
      <w:bookmarkEnd w:id="23700"/>
      <w:bookmarkEnd w:id="23701"/>
      <w:bookmarkEnd w:id="23702"/>
      <w:bookmarkEnd w:id="23703"/>
      <w:bookmarkEnd w:id="23704"/>
      <w:bookmarkEnd w:id="23705"/>
      <w:bookmarkEnd w:id="23706"/>
      <w:bookmarkEnd w:id="23707"/>
      <w:bookmarkEnd w:id="23708"/>
      <w:bookmarkEnd w:id="23709"/>
      <w:bookmarkEnd w:id="23710"/>
      <w:bookmarkEnd w:id="23711"/>
      <w:bookmarkEnd w:id="23712"/>
      <w:bookmarkEnd w:id="23713"/>
      <w:bookmarkEnd w:id="23714"/>
      <w:bookmarkEnd w:id="23715"/>
      <w:bookmarkEnd w:id="23716"/>
      <w:bookmarkEnd w:id="23717"/>
      <w:bookmarkEnd w:id="23718"/>
      <w:bookmarkEnd w:id="23719"/>
      <w:bookmarkEnd w:id="23720"/>
      <w:bookmarkEnd w:id="23721"/>
      <w:bookmarkEnd w:id="23722"/>
      <w:bookmarkEnd w:id="23723"/>
      <w:bookmarkEnd w:id="23724"/>
      <w:bookmarkEnd w:id="23725"/>
      <w:bookmarkEnd w:id="23726"/>
      <w:bookmarkEnd w:id="23727"/>
      <w:bookmarkEnd w:id="23728"/>
      <w:bookmarkEnd w:id="23729"/>
      <w:bookmarkEnd w:id="23730"/>
      <w:bookmarkEnd w:id="23731"/>
      <w:bookmarkEnd w:id="23732"/>
      <w:bookmarkEnd w:id="23733"/>
      <w:bookmarkEnd w:id="23734"/>
      <w:bookmarkEnd w:id="23735"/>
      <w:bookmarkEnd w:id="23736"/>
      <w:bookmarkEnd w:id="23737"/>
      <w:bookmarkEnd w:id="23738"/>
      <w:bookmarkEnd w:id="23739"/>
      <w:bookmarkEnd w:id="23740"/>
      <w:bookmarkEnd w:id="23741"/>
      <w:bookmarkEnd w:id="23742"/>
      <w:bookmarkEnd w:id="23743"/>
      <w:bookmarkEnd w:id="23744"/>
      <w:bookmarkEnd w:id="23745"/>
      <w:bookmarkEnd w:id="23746"/>
      <w:bookmarkEnd w:id="23747"/>
      <w:bookmarkEnd w:id="23748"/>
      <w:bookmarkEnd w:id="23749"/>
      <w:bookmarkEnd w:id="23750"/>
      <w:bookmarkEnd w:id="23751"/>
      <w:bookmarkEnd w:id="23752"/>
      <w:bookmarkEnd w:id="23753"/>
      <w:bookmarkEnd w:id="23754"/>
      <w:bookmarkEnd w:id="23755"/>
      <w:bookmarkEnd w:id="23756"/>
      <w:bookmarkEnd w:id="23757"/>
      <w:bookmarkEnd w:id="23758"/>
      <w:bookmarkEnd w:id="23759"/>
      <w:bookmarkEnd w:id="23760"/>
      <w:bookmarkEnd w:id="23761"/>
      <w:bookmarkEnd w:id="23762"/>
      <w:bookmarkEnd w:id="23763"/>
      <w:bookmarkEnd w:id="23764"/>
      <w:bookmarkEnd w:id="23765"/>
      <w:bookmarkEnd w:id="23766"/>
      <w:bookmarkEnd w:id="23767"/>
      <w:bookmarkEnd w:id="23768"/>
      <w:bookmarkEnd w:id="23769"/>
      <w:bookmarkEnd w:id="23770"/>
      <w:bookmarkEnd w:id="23771"/>
      <w:bookmarkEnd w:id="23772"/>
      <w:bookmarkEnd w:id="23773"/>
      <w:bookmarkEnd w:id="23774"/>
      <w:bookmarkEnd w:id="23775"/>
      <w:bookmarkEnd w:id="23776"/>
      <w:bookmarkEnd w:id="23777"/>
      <w:bookmarkEnd w:id="23778"/>
      <w:bookmarkEnd w:id="23779"/>
      <w:bookmarkEnd w:id="23780"/>
      <w:bookmarkEnd w:id="23781"/>
      <w:bookmarkEnd w:id="23782"/>
      <w:bookmarkEnd w:id="23783"/>
      <w:bookmarkEnd w:id="23784"/>
      <w:bookmarkEnd w:id="23785"/>
      <w:bookmarkEnd w:id="23786"/>
      <w:bookmarkEnd w:id="23787"/>
      <w:bookmarkEnd w:id="23788"/>
      <w:bookmarkEnd w:id="23789"/>
      <w:bookmarkEnd w:id="23790"/>
      <w:bookmarkEnd w:id="23791"/>
      <w:bookmarkEnd w:id="23792"/>
      <w:bookmarkEnd w:id="23793"/>
      <w:bookmarkEnd w:id="23794"/>
      <w:bookmarkEnd w:id="23795"/>
      <w:bookmarkEnd w:id="23796"/>
      <w:bookmarkEnd w:id="23797"/>
      <w:bookmarkEnd w:id="23798"/>
      <w:bookmarkEnd w:id="23799"/>
      <w:bookmarkEnd w:id="23800"/>
      <w:bookmarkEnd w:id="23801"/>
      <w:bookmarkEnd w:id="23802"/>
      <w:bookmarkEnd w:id="23803"/>
      <w:bookmarkEnd w:id="23804"/>
      <w:bookmarkEnd w:id="23805"/>
      <w:bookmarkEnd w:id="23806"/>
      <w:bookmarkEnd w:id="23807"/>
      <w:bookmarkEnd w:id="23808"/>
      <w:bookmarkEnd w:id="23809"/>
      <w:bookmarkEnd w:id="23810"/>
      <w:bookmarkEnd w:id="23811"/>
      <w:bookmarkEnd w:id="23812"/>
      <w:bookmarkEnd w:id="23813"/>
      <w:bookmarkEnd w:id="23814"/>
      <w:bookmarkEnd w:id="23815"/>
      <w:bookmarkEnd w:id="23816"/>
      <w:bookmarkEnd w:id="23817"/>
      <w:bookmarkEnd w:id="23818"/>
      <w:bookmarkEnd w:id="23819"/>
      <w:bookmarkEnd w:id="23820"/>
      <w:bookmarkEnd w:id="23821"/>
      <w:bookmarkEnd w:id="23822"/>
      <w:bookmarkEnd w:id="23823"/>
      <w:bookmarkEnd w:id="23824"/>
      <w:bookmarkEnd w:id="23825"/>
      <w:bookmarkEnd w:id="23826"/>
      <w:bookmarkEnd w:id="23827"/>
      <w:bookmarkEnd w:id="23828"/>
      <w:bookmarkEnd w:id="23829"/>
      <w:bookmarkEnd w:id="23830"/>
      <w:bookmarkEnd w:id="23831"/>
      <w:bookmarkEnd w:id="23832"/>
      <w:bookmarkEnd w:id="23833"/>
      <w:bookmarkEnd w:id="23834"/>
      <w:bookmarkEnd w:id="23835"/>
      <w:bookmarkEnd w:id="23836"/>
      <w:bookmarkEnd w:id="23837"/>
      <w:bookmarkEnd w:id="23838"/>
      <w:bookmarkEnd w:id="23839"/>
      <w:bookmarkEnd w:id="23840"/>
      <w:bookmarkEnd w:id="23841"/>
      <w:bookmarkEnd w:id="23842"/>
      <w:bookmarkEnd w:id="23843"/>
      <w:bookmarkEnd w:id="23844"/>
      <w:bookmarkEnd w:id="23845"/>
      <w:bookmarkEnd w:id="23846"/>
      <w:bookmarkEnd w:id="23847"/>
      <w:bookmarkEnd w:id="23848"/>
      <w:bookmarkEnd w:id="23849"/>
      <w:bookmarkEnd w:id="23850"/>
      <w:bookmarkEnd w:id="23851"/>
      <w:bookmarkEnd w:id="23852"/>
      <w:bookmarkEnd w:id="23853"/>
      <w:bookmarkEnd w:id="23854"/>
      <w:bookmarkEnd w:id="23855"/>
      <w:bookmarkEnd w:id="23856"/>
      <w:bookmarkEnd w:id="23857"/>
      <w:bookmarkEnd w:id="23858"/>
      <w:bookmarkEnd w:id="23859"/>
      <w:bookmarkEnd w:id="23860"/>
      <w:bookmarkEnd w:id="23861"/>
      <w:bookmarkEnd w:id="23862"/>
      <w:bookmarkEnd w:id="23863"/>
      <w:bookmarkEnd w:id="23864"/>
      <w:bookmarkEnd w:id="23865"/>
      <w:bookmarkEnd w:id="23866"/>
      <w:bookmarkEnd w:id="23867"/>
      <w:bookmarkEnd w:id="23868"/>
      <w:bookmarkEnd w:id="23869"/>
      <w:bookmarkEnd w:id="23870"/>
      <w:bookmarkEnd w:id="23871"/>
      <w:bookmarkEnd w:id="23872"/>
      <w:bookmarkEnd w:id="23873"/>
      <w:bookmarkEnd w:id="23874"/>
      <w:bookmarkEnd w:id="23875"/>
      <w:bookmarkEnd w:id="23876"/>
      <w:bookmarkEnd w:id="23877"/>
      <w:bookmarkEnd w:id="23878"/>
      <w:bookmarkEnd w:id="23879"/>
      <w:bookmarkEnd w:id="23880"/>
      <w:bookmarkEnd w:id="23881"/>
      <w:bookmarkEnd w:id="23882"/>
      <w:bookmarkEnd w:id="23883"/>
      <w:bookmarkEnd w:id="23884"/>
      <w:bookmarkEnd w:id="23885"/>
      <w:bookmarkEnd w:id="23886"/>
      <w:bookmarkEnd w:id="23887"/>
      <w:bookmarkEnd w:id="23888"/>
      <w:bookmarkEnd w:id="23889"/>
      <w:bookmarkEnd w:id="23890"/>
      <w:bookmarkEnd w:id="23891"/>
      <w:bookmarkEnd w:id="23892"/>
      <w:bookmarkEnd w:id="23893"/>
      <w:bookmarkEnd w:id="23894"/>
      <w:bookmarkEnd w:id="23895"/>
      <w:bookmarkEnd w:id="23896"/>
      <w:bookmarkEnd w:id="23897"/>
      <w:bookmarkEnd w:id="23898"/>
      <w:bookmarkEnd w:id="23899"/>
      <w:bookmarkEnd w:id="23900"/>
      <w:bookmarkEnd w:id="23901"/>
      <w:bookmarkEnd w:id="23902"/>
      <w:bookmarkEnd w:id="23903"/>
      <w:bookmarkEnd w:id="23904"/>
      <w:bookmarkEnd w:id="23905"/>
      <w:bookmarkEnd w:id="23906"/>
      <w:bookmarkEnd w:id="23907"/>
      <w:bookmarkEnd w:id="23908"/>
      <w:bookmarkEnd w:id="23909"/>
      <w:bookmarkEnd w:id="23910"/>
      <w:bookmarkEnd w:id="23911"/>
      <w:bookmarkEnd w:id="23912"/>
      <w:bookmarkEnd w:id="23913"/>
      <w:bookmarkEnd w:id="23914"/>
      <w:bookmarkEnd w:id="23915"/>
      <w:bookmarkEnd w:id="23916"/>
      <w:bookmarkEnd w:id="23917"/>
      <w:bookmarkEnd w:id="23918"/>
      <w:bookmarkEnd w:id="23919"/>
      <w:bookmarkEnd w:id="23920"/>
      <w:bookmarkEnd w:id="23921"/>
      <w:bookmarkEnd w:id="23922"/>
      <w:bookmarkEnd w:id="23923"/>
      <w:bookmarkEnd w:id="23924"/>
      <w:bookmarkEnd w:id="23925"/>
      <w:bookmarkEnd w:id="23926"/>
      <w:bookmarkEnd w:id="23927"/>
      <w:bookmarkEnd w:id="23928"/>
      <w:bookmarkEnd w:id="23929"/>
      <w:bookmarkEnd w:id="23930"/>
      <w:bookmarkEnd w:id="23931"/>
      <w:bookmarkEnd w:id="23932"/>
      <w:bookmarkEnd w:id="23933"/>
      <w:bookmarkEnd w:id="23934"/>
      <w:bookmarkEnd w:id="23935"/>
      <w:bookmarkEnd w:id="23936"/>
      <w:bookmarkEnd w:id="23937"/>
      <w:bookmarkEnd w:id="23938"/>
      <w:bookmarkEnd w:id="23939"/>
      <w:bookmarkEnd w:id="23940"/>
      <w:bookmarkEnd w:id="23941"/>
      <w:bookmarkEnd w:id="23942"/>
      <w:bookmarkEnd w:id="23943"/>
      <w:bookmarkEnd w:id="23944"/>
      <w:bookmarkEnd w:id="23945"/>
      <w:bookmarkEnd w:id="23946"/>
      <w:bookmarkEnd w:id="23947"/>
      <w:bookmarkEnd w:id="23948"/>
      <w:bookmarkEnd w:id="23949"/>
      <w:bookmarkEnd w:id="23950"/>
      <w:bookmarkEnd w:id="23951"/>
      <w:bookmarkEnd w:id="23952"/>
      <w:bookmarkEnd w:id="23953"/>
      <w:bookmarkEnd w:id="23954"/>
      <w:bookmarkEnd w:id="23955"/>
      <w:bookmarkEnd w:id="23956"/>
      <w:bookmarkEnd w:id="23957"/>
      <w:bookmarkEnd w:id="23958"/>
      <w:bookmarkEnd w:id="23959"/>
      <w:bookmarkEnd w:id="23960"/>
      <w:bookmarkEnd w:id="23961"/>
      <w:bookmarkEnd w:id="23962"/>
      <w:bookmarkEnd w:id="23963"/>
      <w:bookmarkEnd w:id="23964"/>
      <w:bookmarkEnd w:id="23965"/>
      <w:bookmarkEnd w:id="23966"/>
      <w:bookmarkEnd w:id="23967"/>
      <w:bookmarkEnd w:id="23968"/>
      <w:bookmarkEnd w:id="23969"/>
      <w:bookmarkEnd w:id="23970"/>
      <w:bookmarkEnd w:id="23971"/>
      <w:bookmarkEnd w:id="23972"/>
      <w:bookmarkEnd w:id="23973"/>
      <w:bookmarkEnd w:id="23974"/>
      <w:bookmarkEnd w:id="23975"/>
      <w:bookmarkEnd w:id="23976"/>
      <w:bookmarkEnd w:id="23977"/>
      <w:bookmarkEnd w:id="23978"/>
      <w:bookmarkEnd w:id="23979"/>
      <w:bookmarkEnd w:id="23980"/>
      <w:bookmarkEnd w:id="23981"/>
      <w:bookmarkEnd w:id="23982"/>
      <w:bookmarkEnd w:id="23983"/>
      <w:bookmarkEnd w:id="23984"/>
      <w:bookmarkEnd w:id="23985"/>
      <w:bookmarkEnd w:id="23986"/>
      <w:bookmarkEnd w:id="23987"/>
      <w:bookmarkEnd w:id="23988"/>
      <w:bookmarkEnd w:id="23989"/>
      <w:bookmarkEnd w:id="23990"/>
      <w:bookmarkEnd w:id="23991"/>
      <w:bookmarkEnd w:id="23992"/>
      <w:bookmarkEnd w:id="23993"/>
      <w:bookmarkEnd w:id="23994"/>
      <w:bookmarkEnd w:id="23995"/>
      <w:bookmarkEnd w:id="23996"/>
      <w:bookmarkEnd w:id="23997"/>
      <w:bookmarkEnd w:id="23998"/>
      <w:bookmarkEnd w:id="23999"/>
      <w:bookmarkEnd w:id="24000"/>
      <w:bookmarkEnd w:id="24001"/>
      <w:bookmarkEnd w:id="24002"/>
      <w:bookmarkEnd w:id="24003"/>
      <w:bookmarkEnd w:id="24004"/>
      <w:bookmarkEnd w:id="24005"/>
      <w:bookmarkEnd w:id="24006"/>
      <w:bookmarkEnd w:id="24007"/>
      <w:bookmarkEnd w:id="24008"/>
      <w:bookmarkEnd w:id="24009"/>
      <w:bookmarkEnd w:id="24010"/>
      <w:bookmarkEnd w:id="24011"/>
      <w:bookmarkEnd w:id="24012"/>
      <w:bookmarkEnd w:id="24013"/>
      <w:bookmarkEnd w:id="24014"/>
      <w:bookmarkEnd w:id="24015"/>
      <w:bookmarkEnd w:id="24016"/>
      <w:bookmarkEnd w:id="24017"/>
      <w:bookmarkEnd w:id="24018"/>
      <w:bookmarkEnd w:id="24019"/>
      <w:bookmarkEnd w:id="24020"/>
      <w:bookmarkEnd w:id="24021"/>
      <w:bookmarkEnd w:id="24022"/>
      <w:bookmarkEnd w:id="24023"/>
      <w:bookmarkEnd w:id="24024"/>
      <w:bookmarkEnd w:id="24025"/>
      <w:bookmarkEnd w:id="24026"/>
      <w:bookmarkEnd w:id="24027"/>
      <w:bookmarkEnd w:id="24028"/>
      <w:bookmarkEnd w:id="24029"/>
      <w:bookmarkEnd w:id="24030"/>
      <w:bookmarkEnd w:id="24031"/>
      <w:bookmarkEnd w:id="24032"/>
      <w:bookmarkEnd w:id="24033"/>
      <w:bookmarkEnd w:id="24034"/>
      <w:bookmarkEnd w:id="24035"/>
      <w:bookmarkEnd w:id="24036"/>
      <w:bookmarkEnd w:id="24037"/>
      <w:bookmarkEnd w:id="24038"/>
      <w:bookmarkEnd w:id="24039"/>
      <w:bookmarkEnd w:id="24040"/>
      <w:bookmarkEnd w:id="24041"/>
      <w:bookmarkEnd w:id="24042"/>
      <w:bookmarkEnd w:id="24043"/>
      <w:bookmarkEnd w:id="24044"/>
      <w:bookmarkEnd w:id="24045"/>
      <w:bookmarkEnd w:id="24046"/>
      <w:bookmarkEnd w:id="24047"/>
      <w:bookmarkEnd w:id="24048"/>
      <w:bookmarkEnd w:id="24049"/>
      <w:bookmarkEnd w:id="24050"/>
      <w:bookmarkEnd w:id="24051"/>
      <w:bookmarkEnd w:id="24052"/>
      <w:bookmarkEnd w:id="24053"/>
      <w:bookmarkEnd w:id="24054"/>
      <w:bookmarkEnd w:id="24055"/>
      <w:bookmarkEnd w:id="24056"/>
      <w:bookmarkEnd w:id="24057"/>
      <w:bookmarkEnd w:id="24058"/>
      <w:bookmarkEnd w:id="24059"/>
      <w:bookmarkEnd w:id="24060"/>
      <w:bookmarkEnd w:id="24061"/>
      <w:bookmarkEnd w:id="24062"/>
      <w:bookmarkEnd w:id="24063"/>
      <w:bookmarkEnd w:id="24064"/>
      <w:bookmarkEnd w:id="24065"/>
      <w:bookmarkEnd w:id="24066"/>
      <w:bookmarkEnd w:id="24067"/>
      <w:bookmarkEnd w:id="24068"/>
      <w:bookmarkEnd w:id="24069"/>
      <w:bookmarkEnd w:id="24070"/>
      <w:bookmarkEnd w:id="24071"/>
      <w:bookmarkEnd w:id="24072"/>
      <w:bookmarkEnd w:id="24073"/>
      <w:bookmarkEnd w:id="24074"/>
      <w:bookmarkEnd w:id="24075"/>
      <w:bookmarkEnd w:id="24076"/>
      <w:bookmarkEnd w:id="24077"/>
      <w:bookmarkEnd w:id="24078"/>
      <w:bookmarkEnd w:id="24079"/>
      <w:bookmarkEnd w:id="24080"/>
      <w:bookmarkEnd w:id="24081"/>
      <w:bookmarkEnd w:id="24082"/>
      <w:bookmarkEnd w:id="24083"/>
      <w:bookmarkEnd w:id="24084"/>
      <w:bookmarkEnd w:id="24085"/>
      <w:bookmarkEnd w:id="24086"/>
      <w:bookmarkEnd w:id="24087"/>
      <w:bookmarkEnd w:id="24088"/>
      <w:bookmarkEnd w:id="24089"/>
      <w:bookmarkEnd w:id="24090"/>
      <w:bookmarkEnd w:id="24091"/>
      <w:bookmarkEnd w:id="24092"/>
      <w:bookmarkEnd w:id="24093"/>
      <w:bookmarkEnd w:id="24094"/>
      <w:bookmarkEnd w:id="24095"/>
      <w:bookmarkEnd w:id="24096"/>
      <w:bookmarkEnd w:id="24097"/>
      <w:bookmarkEnd w:id="24098"/>
      <w:bookmarkEnd w:id="24099"/>
      <w:bookmarkEnd w:id="24100"/>
      <w:bookmarkEnd w:id="24101"/>
      <w:bookmarkEnd w:id="24102"/>
      <w:bookmarkEnd w:id="24103"/>
      <w:bookmarkEnd w:id="24104"/>
      <w:bookmarkEnd w:id="24105"/>
      <w:bookmarkEnd w:id="24106"/>
      <w:bookmarkEnd w:id="24107"/>
      <w:bookmarkEnd w:id="24108"/>
      <w:bookmarkEnd w:id="24109"/>
      <w:bookmarkEnd w:id="24110"/>
      <w:bookmarkEnd w:id="24111"/>
      <w:bookmarkEnd w:id="24112"/>
      <w:bookmarkEnd w:id="24113"/>
      <w:bookmarkEnd w:id="24114"/>
      <w:bookmarkEnd w:id="24115"/>
      <w:bookmarkEnd w:id="24116"/>
      <w:bookmarkEnd w:id="24117"/>
      <w:bookmarkEnd w:id="24118"/>
      <w:bookmarkEnd w:id="24119"/>
      <w:bookmarkEnd w:id="24120"/>
      <w:bookmarkEnd w:id="24121"/>
      <w:bookmarkEnd w:id="24122"/>
      <w:bookmarkEnd w:id="24123"/>
      <w:bookmarkEnd w:id="24124"/>
      <w:bookmarkEnd w:id="24125"/>
      <w:bookmarkEnd w:id="24126"/>
      <w:bookmarkEnd w:id="24127"/>
      <w:bookmarkEnd w:id="24128"/>
      <w:bookmarkEnd w:id="24129"/>
      <w:bookmarkEnd w:id="24130"/>
      <w:bookmarkEnd w:id="24131"/>
      <w:bookmarkEnd w:id="24132"/>
      <w:bookmarkEnd w:id="24133"/>
      <w:bookmarkEnd w:id="24134"/>
      <w:bookmarkEnd w:id="24135"/>
      <w:bookmarkEnd w:id="24136"/>
      <w:bookmarkEnd w:id="24137"/>
      <w:bookmarkEnd w:id="24138"/>
      <w:bookmarkEnd w:id="24139"/>
      <w:bookmarkEnd w:id="24140"/>
      <w:bookmarkEnd w:id="24141"/>
      <w:bookmarkEnd w:id="24142"/>
      <w:bookmarkEnd w:id="24143"/>
      <w:bookmarkEnd w:id="24144"/>
      <w:bookmarkEnd w:id="24145"/>
      <w:bookmarkEnd w:id="24146"/>
      <w:bookmarkEnd w:id="24147"/>
      <w:bookmarkEnd w:id="24148"/>
      <w:bookmarkEnd w:id="24149"/>
      <w:bookmarkEnd w:id="24150"/>
      <w:bookmarkEnd w:id="24151"/>
      <w:bookmarkEnd w:id="24152"/>
      <w:bookmarkEnd w:id="24153"/>
      <w:bookmarkEnd w:id="24154"/>
      <w:bookmarkEnd w:id="24155"/>
      <w:bookmarkEnd w:id="24156"/>
      <w:bookmarkEnd w:id="24157"/>
      <w:bookmarkEnd w:id="24158"/>
      <w:bookmarkEnd w:id="24159"/>
      <w:bookmarkEnd w:id="24160"/>
      <w:bookmarkEnd w:id="24161"/>
      <w:bookmarkEnd w:id="24162"/>
      <w:bookmarkEnd w:id="24163"/>
      <w:bookmarkEnd w:id="24164"/>
      <w:bookmarkEnd w:id="24165"/>
      <w:bookmarkEnd w:id="24166"/>
      <w:bookmarkEnd w:id="24167"/>
      <w:bookmarkEnd w:id="24168"/>
      <w:bookmarkEnd w:id="24169"/>
      <w:bookmarkEnd w:id="24170"/>
      <w:bookmarkEnd w:id="24171"/>
      <w:bookmarkEnd w:id="24172"/>
      <w:bookmarkEnd w:id="24173"/>
      <w:bookmarkEnd w:id="24174"/>
      <w:bookmarkEnd w:id="24175"/>
      <w:bookmarkEnd w:id="24176"/>
      <w:bookmarkEnd w:id="24177"/>
      <w:bookmarkEnd w:id="24178"/>
      <w:bookmarkEnd w:id="24179"/>
      <w:bookmarkEnd w:id="24180"/>
      <w:bookmarkEnd w:id="24181"/>
      <w:bookmarkEnd w:id="24182"/>
      <w:bookmarkEnd w:id="24183"/>
      <w:bookmarkEnd w:id="24184"/>
      <w:bookmarkEnd w:id="24185"/>
      <w:bookmarkEnd w:id="24186"/>
      <w:bookmarkEnd w:id="24187"/>
      <w:bookmarkEnd w:id="24188"/>
      <w:bookmarkEnd w:id="24189"/>
      <w:bookmarkEnd w:id="24190"/>
      <w:bookmarkEnd w:id="24191"/>
      <w:bookmarkEnd w:id="24192"/>
      <w:bookmarkEnd w:id="24193"/>
      <w:bookmarkEnd w:id="24194"/>
      <w:bookmarkEnd w:id="24195"/>
      <w:bookmarkEnd w:id="24196"/>
      <w:bookmarkEnd w:id="24197"/>
      <w:bookmarkEnd w:id="24198"/>
      <w:bookmarkEnd w:id="24199"/>
      <w:bookmarkEnd w:id="24200"/>
      <w:bookmarkEnd w:id="24201"/>
      <w:bookmarkEnd w:id="24202"/>
      <w:bookmarkEnd w:id="24203"/>
      <w:bookmarkEnd w:id="24204"/>
      <w:bookmarkEnd w:id="24205"/>
      <w:bookmarkEnd w:id="24206"/>
      <w:bookmarkEnd w:id="24207"/>
      <w:bookmarkEnd w:id="24208"/>
      <w:bookmarkEnd w:id="24209"/>
      <w:bookmarkEnd w:id="24210"/>
      <w:bookmarkEnd w:id="24211"/>
      <w:bookmarkEnd w:id="24212"/>
      <w:bookmarkEnd w:id="24213"/>
      <w:bookmarkEnd w:id="24214"/>
      <w:bookmarkEnd w:id="24215"/>
      <w:bookmarkEnd w:id="24216"/>
      <w:bookmarkEnd w:id="24217"/>
      <w:bookmarkEnd w:id="24218"/>
      <w:bookmarkEnd w:id="24219"/>
      <w:bookmarkEnd w:id="24220"/>
      <w:bookmarkEnd w:id="24221"/>
      <w:bookmarkEnd w:id="24222"/>
      <w:bookmarkEnd w:id="24223"/>
      <w:bookmarkEnd w:id="24224"/>
      <w:bookmarkEnd w:id="24225"/>
      <w:bookmarkEnd w:id="24226"/>
      <w:bookmarkEnd w:id="24227"/>
      <w:bookmarkEnd w:id="24228"/>
      <w:bookmarkEnd w:id="24229"/>
      <w:bookmarkEnd w:id="24230"/>
      <w:bookmarkEnd w:id="24231"/>
      <w:bookmarkEnd w:id="24232"/>
      <w:bookmarkEnd w:id="24233"/>
      <w:bookmarkEnd w:id="24234"/>
      <w:bookmarkEnd w:id="24235"/>
      <w:bookmarkEnd w:id="24236"/>
      <w:bookmarkEnd w:id="24237"/>
      <w:bookmarkEnd w:id="24238"/>
      <w:bookmarkEnd w:id="24239"/>
      <w:bookmarkEnd w:id="24240"/>
      <w:bookmarkEnd w:id="24241"/>
      <w:bookmarkEnd w:id="24242"/>
      <w:bookmarkEnd w:id="24243"/>
      <w:bookmarkEnd w:id="24244"/>
      <w:bookmarkEnd w:id="24245"/>
      <w:bookmarkEnd w:id="24246"/>
      <w:bookmarkEnd w:id="24247"/>
      <w:bookmarkEnd w:id="24248"/>
      <w:bookmarkEnd w:id="24249"/>
      <w:bookmarkEnd w:id="24250"/>
      <w:bookmarkEnd w:id="24251"/>
      <w:bookmarkEnd w:id="24252"/>
      <w:bookmarkEnd w:id="24253"/>
      <w:bookmarkEnd w:id="24254"/>
      <w:bookmarkEnd w:id="24255"/>
      <w:bookmarkEnd w:id="24256"/>
      <w:bookmarkEnd w:id="24257"/>
      <w:bookmarkEnd w:id="24258"/>
      <w:bookmarkEnd w:id="24259"/>
      <w:bookmarkEnd w:id="24260"/>
      <w:bookmarkEnd w:id="24261"/>
      <w:bookmarkEnd w:id="24262"/>
      <w:bookmarkEnd w:id="24263"/>
      <w:bookmarkEnd w:id="24264"/>
      <w:bookmarkEnd w:id="24265"/>
      <w:bookmarkEnd w:id="24266"/>
      <w:bookmarkEnd w:id="24267"/>
      <w:bookmarkEnd w:id="24268"/>
      <w:bookmarkEnd w:id="24269"/>
      <w:bookmarkEnd w:id="24270"/>
      <w:bookmarkEnd w:id="24271"/>
      <w:bookmarkEnd w:id="24272"/>
      <w:bookmarkEnd w:id="24273"/>
      <w:bookmarkEnd w:id="24274"/>
      <w:bookmarkEnd w:id="24275"/>
      <w:bookmarkEnd w:id="24276"/>
      <w:bookmarkEnd w:id="24277"/>
      <w:bookmarkEnd w:id="24278"/>
      <w:bookmarkEnd w:id="24279"/>
      <w:bookmarkEnd w:id="24280"/>
      <w:bookmarkEnd w:id="24281"/>
      <w:bookmarkEnd w:id="24282"/>
      <w:bookmarkEnd w:id="24283"/>
      <w:bookmarkEnd w:id="24284"/>
      <w:bookmarkEnd w:id="24285"/>
      <w:bookmarkEnd w:id="24286"/>
      <w:bookmarkEnd w:id="24287"/>
      <w:bookmarkEnd w:id="24288"/>
      <w:bookmarkEnd w:id="24289"/>
      <w:bookmarkEnd w:id="24290"/>
      <w:bookmarkEnd w:id="24291"/>
      <w:bookmarkEnd w:id="24292"/>
      <w:bookmarkEnd w:id="24293"/>
      <w:bookmarkEnd w:id="24294"/>
      <w:bookmarkEnd w:id="24295"/>
      <w:bookmarkEnd w:id="24296"/>
      <w:bookmarkEnd w:id="24297"/>
      <w:bookmarkEnd w:id="24298"/>
      <w:bookmarkEnd w:id="24299"/>
      <w:bookmarkEnd w:id="24300"/>
      <w:bookmarkEnd w:id="24301"/>
      <w:bookmarkEnd w:id="24302"/>
      <w:bookmarkEnd w:id="24303"/>
      <w:bookmarkEnd w:id="24304"/>
      <w:bookmarkEnd w:id="24305"/>
      <w:bookmarkEnd w:id="24306"/>
      <w:bookmarkEnd w:id="24307"/>
      <w:bookmarkEnd w:id="24308"/>
      <w:bookmarkEnd w:id="24309"/>
      <w:bookmarkEnd w:id="24310"/>
      <w:bookmarkEnd w:id="24311"/>
      <w:bookmarkEnd w:id="24312"/>
      <w:bookmarkEnd w:id="24313"/>
      <w:bookmarkEnd w:id="24314"/>
      <w:bookmarkEnd w:id="24315"/>
      <w:bookmarkEnd w:id="24316"/>
      <w:bookmarkEnd w:id="24317"/>
      <w:bookmarkEnd w:id="24318"/>
      <w:bookmarkEnd w:id="24319"/>
      <w:bookmarkEnd w:id="24320"/>
      <w:bookmarkEnd w:id="24321"/>
      <w:bookmarkEnd w:id="24322"/>
      <w:bookmarkEnd w:id="24323"/>
      <w:bookmarkEnd w:id="24324"/>
      <w:bookmarkEnd w:id="24325"/>
      <w:bookmarkEnd w:id="24326"/>
      <w:bookmarkEnd w:id="24327"/>
      <w:bookmarkEnd w:id="24328"/>
      <w:bookmarkEnd w:id="24329"/>
      <w:bookmarkEnd w:id="24330"/>
      <w:bookmarkEnd w:id="24331"/>
      <w:bookmarkEnd w:id="24332"/>
      <w:bookmarkEnd w:id="24333"/>
      <w:bookmarkEnd w:id="24334"/>
      <w:bookmarkEnd w:id="24335"/>
      <w:bookmarkEnd w:id="24336"/>
      <w:bookmarkEnd w:id="24337"/>
      <w:bookmarkEnd w:id="24338"/>
      <w:bookmarkEnd w:id="24339"/>
      <w:bookmarkEnd w:id="24340"/>
      <w:bookmarkEnd w:id="24341"/>
      <w:bookmarkEnd w:id="24342"/>
      <w:bookmarkEnd w:id="24343"/>
      <w:bookmarkEnd w:id="24344"/>
      <w:bookmarkEnd w:id="24345"/>
      <w:bookmarkEnd w:id="24346"/>
      <w:bookmarkEnd w:id="24347"/>
      <w:bookmarkEnd w:id="24348"/>
      <w:bookmarkEnd w:id="24349"/>
      <w:bookmarkEnd w:id="24350"/>
      <w:bookmarkEnd w:id="24351"/>
      <w:bookmarkEnd w:id="24352"/>
      <w:bookmarkEnd w:id="24353"/>
      <w:bookmarkEnd w:id="24354"/>
      <w:bookmarkEnd w:id="24355"/>
      <w:bookmarkEnd w:id="24356"/>
      <w:bookmarkEnd w:id="24357"/>
      <w:bookmarkEnd w:id="24358"/>
      <w:bookmarkEnd w:id="24359"/>
      <w:bookmarkEnd w:id="24360"/>
      <w:bookmarkEnd w:id="24361"/>
      <w:bookmarkEnd w:id="24362"/>
      <w:bookmarkEnd w:id="24363"/>
      <w:bookmarkEnd w:id="24364"/>
      <w:bookmarkEnd w:id="24365"/>
      <w:bookmarkEnd w:id="24366"/>
      <w:bookmarkEnd w:id="24367"/>
      <w:bookmarkEnd w:id="24368"/>
      <w:bookmarkEnd w:id="24369"/>
      <w:bookmarkEnd w:id="24370"/>
      <w:bookmarkEnd w:id="24371"/>
      <w:bookmarkEnd w:id="24372"/>
      <w:bookmarkEnd w:id="24373"/>
      <w:bookmarkEnd w:id="24374"/>
      <w:bookmarkEnd w:id="24375"/>
      <w:bookmarkEnd w:id="24376"/>
      <w:bookmarkEnd w:id="24377"/>
      <w:bookmarkEnd w:id="24378"/>
      <w:bookmarkEnd w:id="24379"/>
      <w:bookmarkEnd w:id="24380"/>
      <w:bookmarkEnd w:id="24381"/>
      <w:bookmarkEnd w:id="24382"/>
      <w:bookmarkEnd w:id="24383"/>
      <w:bookmarkEnd w:id="24384"/>
      <w:bookmarkEnd w:id="24385"/>
      <w:bookmarkEnd w:id="24386"/>
      <w:bookmarkEnd w:id="24387"/>
      <w:bookmarkEnd w:id="24388"/>
      <w:bookmarkEnd w:id="24389"/>
      <w:bookmarkEnd w:id="24390"/>
      <w:bookmarkEnd w:id="24391"/>
      <w:bookmarkEnd w:id="24392"/>
      <w:bookmarkEnd w:id="24393"/>
      <w:bookmarkEnd w:id="24394"/>
      <w:bookmarkEnd w:id="24395"/>
      <w:bookmarkEnd w:id="24396"/>
      <w:bookmarkEnd w:id="24397"/>
      <w:bookmarkEnd w:id="24398"/>
      <w:bookmarkEnd w:id="24399"/>
      <w:r w:rsidRPr="00EE688B">
        <w:rPr>
          <w:color w:val="FFFFFF" w:themeColor="background1"/>
          <w:szCs w:val="26"/>
          <w:lang w:val="sk-SK"/>
        </w:rPr>
        <w:lastRenderedPageBreak/>
        <w:t>A</w:t>
      </w:r>
      <w:r w:rsidR="00811877" w:rsidRPr="00EE688B">
        <w:rPr>
          <w:color w:val="FFFFFF" w:themeColor="background1"/>
          <w:szCs w:val="26"/>
          <w:lang w:val="sk-SK"/>
        </w:rPr>
        <w:t>bsolventi</w:t>
      </w:r>
      <w:bookmarkEnd w:id="24400"/>
    </w:p>
    <w:p w14:paraId="6C3206F5" w14:textId="77777777" w:rsidR="00DE4666" w:rsidRPr="00207698" w:rsidRDefault="00DE4666" w:rsidP="00207698">
      <w:pPr>
        <w:tabs>
          <w:tab w:val="left" w:pos="1843"/>
        </w:tabs>
        <w:spacing w:after="0" w:line="276" w:lineRule="auto"/>
        <w:rPr>
          <w:rFonts w:cstheme="minorHAnsi"/>
          <w:strike/>
          <w:color w:val="0070C0"/>
        </w:rPr>
      </w:pPr>
    </w:p>
    <w:p w14:paraId="29CC2F83" w14:textId="77777777" w:rsidR="00EE688B" w:rsidRPr="009D0D15" w:rsidRDefault="00EE688B" w:rsidP="00207698">
      <w:pPr>
        <w:spacing w:after="0" w:line="276" w:lineRule="auto"/>
        <w:ind w:firstLine="567"/>
        <w:jc w:val="both"/>
        <w:rPr>
          <w:rFonts w:cstheme="minorHAnsi"/>
        </w:rPr>
      </w:pPr>
      <w:r w:rsidRPr="009D0D15">
        <w:rPr>
          <w:rFonts w:cstheme="minorHAnsi"/>
        </w:rPr>
        <w:t xml:space="preserve">Na Univerzite Konštantína Filozofa v Nitre počas jej viac ako 65-ročnej histórie úspešne získalo vysokoškolské vzdelanie približne 80-tisíc absolventov zo Slovenska a zahraničia. </w:t>
      </w:r>
      <w:r w:rsidRPr="009D0D15">
        <w:rPr>
          <w:rFonts w:cstheme="minorHAnsi"/>
          <w:b/>
        </w:rPr>
        <w:t>V roku 2025  absolvovalo štúdium na UKF v Nitre 2</w:t>
      </w:r>
      <w:r>
        <w:rPr>
          <w:rFonts w:cstheme="minorHAnsi"/>
          <w:b/>
        </w:rPr>
        <w:t xml:space="preserve"> </w:t>
      </w:r>
      <w:r w:rsidRPr="009D0D15">
        <w:rPr>
          <w:rFonts w:cstheme="minorHAnsi"/>
          <w:b/>
        </w:rPr>
        <w:t>141 absolventov</w:t>
      </w:r>
      <w:r w:rsidRPr="009D0D15">
        <w:rPr>
          <w:rFonts w:cstheme="minorHAnsi"/>
        </w:rPr>
        <w:t xml:space="preserve">. Snahou univerzity v súčasnosti je udržiavať kontakt s absolventmi aj po ukončení štúdia. Spätná väzba od absolventov a prehľad ich uplatniteľnosti na trhu práce je úspešným predpokladom prípravy relevantných študijných programov reflektujúcich potreby dnešnej spoločnosti. </w:t>
      </w:r>
    </w:p>
    <w:p w14:paraId="19476B5D" w14:textId="3B803B93" w:rsidR="00EE688B" w:rsidRPr="009D0D15" w:rsidRDefault="00EE688B" w:rsidP="00207698">
      <w:pPr>
        <w:spacing w:after="0" w:line="276" w:lineRule="auto"/>
        <w:ind w:firstLine="567"/>
        <w:jc w:val="both"/>
        <w:rPr>
          <w:rFonts w:cstheme="minorHAnsi"/>
        </w:rPr>
      </w:pPr>
      <w:r w:rsidRPr="009D0D15">
        <w:rPr>
          <w:rFonts w:eastAsia="Times New Roman" w:cstheme="minorHAnsi"/>
          <w:lang w:eastAsia="cs-CZ"/>
        </w:rPr>
        <w:t xml:space="preserve">V snahe mapovať uplatnenie absolventov sa univerzita zapojila do medzinárodného projektu mapovania uplatnenia absolventov stredných a vysokých škôl a tvorby národného referenčného bodu pre sledovanie uplatnenia absolventov pod organizačným vedením Inštitútu vzdelávacej politiky. Cieľom činnosti pracovnej skupiny je koordinácia zapojenia Slovenska do  európskej iniciatívy pre sledovanie uplatnenia absolventov a expertná a vecná podpora pri nastavovaní systému mapovania uplatnenia absolventov v SR. Úlohou je zabezpečovať expertízu v oblastiach navrhovania a implementácie prieskumov uplatnenia absolventov, integrácie administratívnych údajov </w:t>
      </w:r>
      <w:r w:rsidRPr="009D0D15">
        <w:rPr>
          <w:rFonts w:eastAsia="Times New Roman" w:cstheme="minorHAnsi"/>
          <w:lang w:eastAsia="cs-CZ"/>
        </w:rPr>
        <w:br/>
        <w:t>o absolventoch, kvality dát a diseminácie výsledkov, spolupracovať s  európskou sieťou pre mapovanie uplatnenia absolventov v oblasti prepájania dát o</w:t>
      </w:r>
      <w:r w:rsidR="002F53D1">
        <w:rPr>
          <w:rFonts w:eastAsia="Times New Roman" w:cstheme="minorHAnsi"/>
          <w:lang w:eastAsia="cs-CZ"/>
        </w:rPr>
        <w:t xml:space="preserve"> </w:t>
      </w:r>
      <w:r w:rsidRPr="009D0D15">
        <w:rPr>
          <w:rFonts w:eastAsia="Times New Roman" w:cstheme="minorHAnsi"/>
          <w:lang w:eastAsia="cs-CZ"/>
        </w:rPr>
        <w:t>absolventoch a spolupracovať pri realizácii  európskeho prieskumu uplatnenia absolventov v Slovenskej republike</w:t>
      </w:r>
      <w:r w:rsidRPr="009D0D15">
        <w:rPr>
          <w:rFonts w:cstheme="minorHAnsi"/>
        </w:rPr>
        <w:t>.</w:t>
      </w:r>
    </w:p>
    <w:p w14:paraId="63EEA028" w14:textId="77777777" w:rsidR="00EE688B" w:rsidRPr="009D0D15" w:rsidRDefault="00EE688B" w:rsidP="00207698">
      <w:pPr>
        <w:spacing w:after="0" w:line="276" w:lineRule="auto"/>
        <w:ind w:firstLine="567"/>
        <w:jc w:val="both"/>
        <w:rPr>
          <w:rFonts w:cstheme="minorHAnsi"/>
        </w:rPr>
      </w:pPr>
      <w:r w:rsidRPr="009D0D15">
        <w:rPr>
          <w:rFonts w:eastAsia="Times New Roman" w:cstheme="minorHAnsi"/>
          <w:lang w:eastAsia="cs-CZ"/>
        </w:rPr>
        <w:t xml:space="preserve">Univerzita vyhodnocuje údaje o nezamestnanosti absolventov na úrovni študijných programov a na úrovni fakúlt a zverejňuje ich v Správe o vzdelávacej činnosti UKF za príslušný akademický rok. </w:t>
      </w:r>
    </w:p>
    <w:p w14:paraId="54830269" w14:textId="47C1DD1A" w:rsidR="00EE688B" w:rsidRPr="009D0D15" w:rsidRDefault="00EE688B" w:rsidP="00207698">
      <w:pPr>
        <w:autoSpaceDE w:val="0"/>
        <w:autoSpaceDN w:val="0"/>
        <w:spacing w:after="0" w:line="276" w:lineRule="auto"/>
        <w:jc w:val="both"/>
        <w:rPr>
          <w:rFonts w:eastAsia="Times New Roman" w:cstheme="minorHAnsi"/>
          <w:b/>
          <w:lang w:eastAsia="cs-CZ"/>
        </w:rPr>
      </w:pPr>
      <w:r w:rsidRPr="009D0D15">
        <w:rPr>
          <w:rFonts w:eastAsia="Times New Roman" w:cstheme="minorHAnsi"/>
          <w:b/>
          <w:lang w:eastAsia="cs-CZ"/>
        </w:rPr>
        <w:t xml:space="preserve">V rámci periodického hodnotenia študijných programov analyzuje podrobné informácie o zamestnanosti absolventov podľa KAP študijného </w:t>
      </w:r>
      <w:r w:rsidR="00984663">
        <w:rPr>
          <w:rFonts w:eastAsia="Times New Roman" w:cstheme="minorHAnsi"/>
          <w:b/>
          <w:lang w:eastAsia="cs-CZ"/>
        </w:rPr>
        <w:t>programu. (zdroj: Ú</w:t>
      </w:r>
      <w:r w:rsidRPr="009D0D15">
        <w:rPr>
          <w:rFonts w:eastAsia="Times New Roman" w:cstheme="minorHAnsi"/>
          <w:b/>
          <w:lang w:eastAsia="cs-CZ"/>
        </w:rPr>
        <w:t xml:space="preserve">PSVAR). V roku 2025 </w:t>
      </w:r>
      <w:r w:rsidRPr="009D0D15">
        <w:rPr>
          <w:rFonts w:eastAsia="Times New Roman" w:cstheme="minorHAnsi"/>
          <w:b/>
          <w:lang w:eastAsia="cs-CZ"/>
        </w:rPr>
        <w:br/>
        <w:t>eviduje univerzita priemernú hodnotu KAP študijných programov na úrovni 93,49 %.</w:t>
      </w:r>
    </w:p>
    <w:p w14:paraId="410054DB" w14:textId="77777777" w:rsidR="00EE688B" w:rsidRPr="009D0D15" w:rsidRDefault="00EE688B" w:rsidP="00207698">
      <w:pPr>
        <w:spacing w:after="0" w:line="276" w:lineRule="auto"/>
        <w:ind w:firstLine="567"/>
        <w:jc w:val="both"/>
        <w:rPr>
          <w:rFonts w:cstheme="minorHAnsi"/>
        </w:rPr>
      </w:pPr>
      <w:r w:rsidRPr="009D0D15">
        <w:rPr>
          <w:rFonts w:cstheme="minorHAnsi"/>
        </w:rPr>
        <w:t xml:space="preserve">Udržiavanie kontaktu s absolventmi sa realizuje na fakultách a katedrách univerzity v gescii každého pracoviska samostatne. V danom období ide o decentralizovaný proces, pri ktorom si pravidlá a spôsob určujú spomenuté súčasti univerzity. Aktivity, stretnutia alebo fungovanie Alumni klubov je priamo naviazané na jednotlivé študijné programy. </w:t>
      </w:r>
    </w:p>
    <w:p w14:paraId="44C41FD0" w14:textId="77777777" w:rsidR="00EE688B" w:rsidRPr="00AB4FE9" w:rsidRDefault="00EE688B" w:rsidP="00EE688B">
      <w:pPr>
        <w:spacing w:after="0" w:line="240" w:lineRule="auto"/>
        <w:jc w:val="both"/>
        <w:rPr>
          <w:rFonts w:cstheme="minorHAnsi"/>
          <w:color w:val="000000" w:themeColor="text1"/>
        </w:rPr>
      </w:pPr>
    </w:p>
    <w:p w14:paraId="330548A1" w14:textId="785BEBDF" w:rsidR="00EE688B" w:rsidRPr="00AB4FE9" w:rsidRDefault="00EE688B" w:rsidP="00EE688B">
      <w:pPr>
        <w:spacing w:after="0" w:line="240" w:lineRule="auto"/>
        <w:jc w:val="both"/>
        <w:rPr>
          <w:rFonts w:cstheme="minorHAnsi"/>
          <w:b/>
          <w:sz w:val="20"/>
          <w:szCs w:val="20"/>
        </w:rPr>
      </w:pPr>
      <w:r w:rsidRPr="00AB4FE9">
        <w:rPr>
          <w:rFonts w:cstheme="minorHAnsi"/>
          <w:b/>
          <w:sz w:val="20"/>
          <w:szCs w:val="20"/>
        </w:rPr>
        <w:t>T</w:t>
      </w:r>
      <w:r w:rsidR="00C541AA">
        <w:rPr>
          <w:rFonts w:cstheme="minorHAnsi"/>
          <w:b/>
          <w:sz w:val="20"/>
          <w:szCs w:val="20"/>
        </w:rPr>
        <w:t>abuľka 42</w:t>
      </w:r>
      <w:r>
        <w:rPr>
          <w:rFonts w:cstheme="minorHAnsi"/>
          <w:b/>
          <w:sz w:val="20"/>
          <w:szCs w:val="20"/>
        </w:rPr>
        <w:t xml:space="preserve">:  </w:t>
      </w:r>
      <w:r w:rsidRPr="00AB4FE9">
        <w:rPr>
          <w:rFonts w:cstheme="minorHAnsi"/>
          <w:b/>
          <w:sz w:val="20"/>
          <w:szCs w:val="20"/>
        </w:rPr>
        <w:t>Počet absolventov, ktorí riadne skončili štúdium v akademickom roku 202</w:t>
      </w:r>
      <w:r>
        <w:rPr>
          <w:rFonts w:cstheme="minorHAnsi"/>
          <w:b/>
          <w:sz w:val="20"/>
          <w:szCs w:val="20"/>
        </w:rPr>
        <w:t>4</w:t>
      </w:r>
      <w:r w:rsidRPr="00AB4FE9">
        <w:rPr>
          <w:rFonts w:cstheme="minorHAnsi"/>
          <w:b/>
          <w:sz w:val="20"/>
          <w:szCs w:val="20"/>
        </w:rPr>
        <w:t>/202</w:t>
      </w:r>
      <w:r>
        <w:rPr>
          <w:rFonts w:cstheme="minorHAnsi"/>
          <w:b/>
          <w:sz w:val="20"/>
          <w:szCs w:val="20"/>
        </w:rPr>
        <w:t>5</w:t>
      </w:r>
    </w:p>
    <w:tbl>
      <w:tblPr>
        <w:tblW w:w="9060" w:type="dxa"/>
        <w:tblInd w:w="-5" w:type="dxa"/>
        <w:tblLayout w:type="fixed"/>
        <w:tblCellMar>
          <w:left w:w="70" w:type="dxa"/>
          <w:right w:w="70" w:type="dxa"/>
        </w:tblCellMar>
        <w:tblLook w:val="04A0" w:firstRow="1" w:lastRow="0" w:firstColumn="1" w:lastColumn="0" w:noHBand="0" w:noVBand="1"/>
      </w:tblPr>
      <w:tblGrid>
        <w:gridCol w:w="753"/>
        <w:gridCol w:w="691"/>
        <w:gridCol w:w="761"/>
        <w:gridCol w:w="762"/>
        <w:gridCol w:w="861"/>
        <w:gridCol w:w="663"/>
        <w:gridCol w:w="762"/>
        <w:gridCol w:w="761"/>
        <w:gridCol w:w="790"/>
        <w:gridCol w:w="733"/>
        <w:gridCol w:w="761"/>
        <w:gridCol w:w="762"/>
      </w:tblGrid>
      <w:tr w:rsidR="00EE688B" w:rsidRPr="009D0D15" w14:paraId="14EC163C" w14:textId="77777777" w:rsidTr="00EE688B">
        <w:trPr>
          <w:trHeight w:val="293"/>
        </w:trPr>
        <w:tc>
          <w:tcPr>
            <w:tcW w:w="753"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14:paraId="6CC008B3"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Fakulta</w:t>
            </w:r>
          </w:p>
        </w:tc>
        <w:tc>
          <w:tcPr>
            <w:tcW w:w="691"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14:paraId="1E1AAE6B"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stupeň</w:t>
            </w:r>
          </w:p>
        </w:tc>
        <w:tc>
          <w:tcPr>
            <w:tcW w:w="3047" w:type="dxa"/>
            <w:gridSpan w:val="4"/>
            <w:tcBorders>
              <w:top w:val="single" w:sz="4" w:space="0" w:color="auto"/>
              <w:left w:val="nil"/>
              <w:bottom w:val="single" w:sz="4" w:space="0" w:color="auto"/>
              <w:right w:val="single" w:sz="4" w:space="0" w:color="auto"/>
            </w:tcBorders>
            <w:shd w:val="clear" w:color="000000" w:fill="CCFFFF"/>
            <w:vAlign w:val="bottom"/>
          </w:tcPr>
          <w:p w14:paraId="00A20E39"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
                <w:bCs/>
                <w:sz w:val="19"/>
                <w:szCs w:val="19"/>
                <w:lang w:eastAsia="sk-SK"/>
              </w:rPr>
              <w:t>denná forma</w:t>
            </w:r>
          </w:p>
        </w:tc>
        <w:tc>
          <w:tcPr>
            <w:tcW w:w="3046" w:type="dxa"/>
            <w:gridSpan w:val="4"/>
            <w:tcBorders>
              <w:top w:val="single" w:sz="4" w:space="0" w:color="auto"/>
              <w:left w:val="nil"/>
              <w:bottom w:val="single" w:sz="4" w:space="0" w:color="auto"/>
              <w:right w:val="single" w:sz="4" w:space="0" w:color="auto"/>
            </w:tcBorders>
            <w:shd w:val="clear" w:color="000000" w:fill="CCFFFF"/>
            <w:vAlign w:val="bottom"/>
          </w:tcPr>
          <w:p w14:paraId="640861E5"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
                <w:bCs/>
                <w:sz w:val="19"/>
                <w:szCs w:val="19"/>
                <w:lang w:eastAsia="sk-SK"/>
              </w:rPr>
              <w:t>externá forma</w:t>
            </w:r>
          </w:p>
        </w:tc>
        <w:tc>
          <w:tcPr>
            <w:tcW w:w="1523" w:type="dxa"/>
            <w:gridSpan w:val="2"/>
            <w:tcBorders>
              <w:top w:val="single" w:sz="4" w:space="0" w:color="auto"/>
              <w:left w:val="nil"/>
              <w:bottom w:val="single" w:sz="4" w:space="0" w:color="auto"/>
              <w:right w:val="single" w:sz="4" w:space="0" w:color="auto"/>
            </w:tcBorders>
            <w:shd w:val="clear" w:color="000000" w:fill="CCFFFF"/>
            <w:vAlign w:val="bottom"/>
          </w:tcPr>
          <w:p w14:paraId="30A06915"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
                <w:bCs/>
                <w:sz w:val="19"/>
                <w:szCs w:val="19"/>
                <w:lang w:eastAsia="sk-SK"/>
              </w:rPr>
              <w:t>spolu</w:t>
            </w:r>
          </w:p>
        </w:tc>
      </w:tr>
      <w:tr w:rsidR="00EE688B" w:rsidRPr="009D0D15" w14:paraId="69BF4A9B" w14:textId="77777777" w:rsidTr="00EE688B">
        <w:trPr>
          <w:trHeight w:val="293"/>
        </w:trPr>
        <w:tc>
          <w:tcPr>
            <w:tcW w:w="753"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401DB9D6" w14:textId="77777777" w:rsidR="00EE688B" w:rsidRPr="009D0D15" w:rsidRDefault="00EE688B" w:rsidP="00EE688B">
            <w:pPr>
              <w:spacing w:after="0" w:line="240" w:lineRule="auto"/>
              <w:rPr>
                <w:rFonts w:eastAsia="Times New Roman" w:cstheme="minorHAnsi"/>
                <w:b/>
                <w:bCs/>
                <w:sz w:val="19"/>
                <w:szCs w:val="19"/>
                <w:lang w:eastAsia="sk-SK"/>
              </w:rPr>
            </w:pPr>
          </w:p>
        </w:tc>
        <w:tc>
          <w:tcPr>
            <w:tcW w:w="69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4F6F2FDE" w14:textId="77777777" w:rsidR="00EE688B" w:rsidRPr="009D0D15" w:rsidRDefault="00EE688B" w:rsidP="00EE688B">
            <w:pPr>
              <w:spacing w:after="0" w:line="240" w:lineRule="auto"/>
              <w:rPr>
                <w:rFonts w:eastAsia="Times New Roman" w:cstheme="minorHAnsi"/>
                <w:b/>
                <w:bCs/>
                <w:sz w:val="19"/>
                <w:szCs w:val="19"/>
                <w:lang w:eastAsia="sk-SK"/>
              </w:rPr>
            </w:pPr>
          </w:p>
        </w:tc>
        <w:tc>
          <w:tcPr>
            <w:tcW w:w="761" w:type="dxa"/>
            <w:tcBorders>
              <w:top w:val="single" w:sz="4" w:space="0" w:color="auto"/>
              <w:left w:val="nil"/>
              <w:bottom w:val="single" w:sz="4" w:space="0" w:color="auto"/>
              <w:right w:val="single" w:sz="4" w:space="0" w:color="auto"/>
            </w:tcBorders>
            <w:shd w:val="clear" w:color="000000" w:fill="CCFFFF"/>
            <w:vAlign w:val="center"/>
            <w:hideMark/>
          </w:tcPr>
          <w:p w14:paraId="778C2B6A"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občania SR</w:t>
            </w:r>
          </w:p>
        </w:tc>
        <w:tc>
          <w:tcPr>
            <w:tcW w:w="762" w:type="dxa"/>
            <w:tcBorders>
              <w:top w:val="single" w:sz="4" w:space="0" w:color="auto"/>
              <w:left w:val="nil"/>
              <w:bottom w:val="single" w:sz="4" w:space="0" w:color="auto"/>
              <w:right w:val="single" w:sz="4" w:space="0" w:color="auto"/>
            </w:tcBorders>
            <w:shd w:val="clear" w:color="000000" w:fill="CCFFFF"/>
            <w:vAlign w:val="center"/>
            <w:hideMark/>
          </w:tcPr>
          <w:p w14:paraId="576A848E"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z toho ženy</w:t>
            </w:r>
          </w:p>
        </w:tc>
        <w:tc>
          <w:tcPr>
            <w:tcW w:w="861" w:type="dxa"/>
            <w:tcBorders>
              <w:top w:val="single" w:sz="4" w:space="0" w:color="auto"/>
              <w:left w:val="nil"/>
              <w:bottom w:val="single" w:sz="4" w:space="0" w:color="auto"/>
              <w:right w:val="single" w:sz="4" w:space="0" w:color="auto"/>
            </w:tcBorders>
            <w:shd w:val="clear" w:color="000000" w:fill="CCFFFF"/>
            <w:vAlign w:val="center"/>
            <w:hideMark/>
          </w:tcPr>
          <w:p w14:paraId="2C6C2FF3"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cudzinci</w:t>
            </w:r>
          </w:p>
        </w:tc>
        <w:tc>
          <w:tcPr>
            <w:tcW w:w="663" w:type="dxa"/>
            <w:tcBorders>
              <w:top w:val="single" w:sz="4" w:space="0" w:color="auto"/>
              <w:left w:val="nil"/>
              <w:bottom w:val="single" w:sz="4" w:space="0" w:color="auto"/>
              <w:right w:val="single" w:sz="4" w:space="0" w:color="auto"/>
            </w:tcBorders>
            <w:shd w:val="clear" w:color="000000" w:fill="CCFFFF"/>
            <w:vAlign w:val="center"/>
            <w:hideMark/>
          </w:tcPr>
          <w:p w14:paraId="4D785A7D"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z toho ženy</w:t>
            </w:r>
          </w:p>
        </w:tc>
        <w:tc>
          <w:tcPr>
            <w:tcW w:w="762" w:type="dxa"/>
            <w:tcBorders>
              <w:top w:val="single" w:sz="4" w:space="0" w:color="auto"/>
              <w:left w:val="nil"/>
              <w:bottom w:val="single" w:sz="4" w:space="0" w:color="auto"/>
              <w:right w:val="single" w:sz="4" w:space="0" w:color="auto"/>
            </w:tcBorders>
            <w:shd w:val="clear" w:color="000000" w:fill="CCFFFF"/>
            <w:vAlign w:val="center"/>
            <w:hideMark/>
          </w:tcPr>
          <w:p w14:paraId="1D3445C1"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občania SR</w:t>
            </w:r>
          </w:p>
        </w:tc>
        <w:tc>
          <w:tcPr>
            <w:tcW w:w="761" w:type="dxa"/>
            <w:tcBorders>
              <w:top w:val="single" w:sz="4" w:space="0" w:color="auto"/>
              <w:left w:val="nil"/>
              <w:bottom w:val="single" w:sz="4" w:space="0" w:color="auto"/>
              <w:right w:val="single" w:sz="4" w:space="0" w:color="auto"/>
            </w:tcBorders>
            <w:shd w:val="clear" w:color="000000" w:fill="CCFFFF"/>
            <w:vAlign w:val="center"/>
            <w:hideMark/>
          </w:tcPr>
          <w:p w14:paraId="7964B681"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z toho ženy</w:t>
            </w:r>
          </w:p>
        </w:tc>
        <w:tc>
          <w:tcPr>
            <w:tcW w:w="790" w:type="dxa"/>
            <w:tcBorders>
              <w:top w:val="single" w:sz="4" w:space="0" w:color="auto"/>
              <w:left w:val="nil"/>
              <w:bottom w:val="single" w:sz="4" w:space="0" w:color="auto"/>
              <w:right w:val="single" w:sz="4" w:space="0" w:color="auto"/>
            </w:tcBorders>
            <w:shd w:val="clear" w:color="000000" w:fill="CCFFFF"/>
            <w:vAlign w:val="center"/>
            <w:hideMark/>
          </w:tcPr>
          <w:p w14:paraId="27BA7850"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cudzinci</w:t>
            </w:r>
          </w:p>
        </w:tc>
        <w:tc>
          <w:tcPr>
            <w:tcW w:w="733" w:type="dxa"/>
            <w:tcBorders>
              <w:top w:val="single" w:sz="4" w:space="0" w:color="auto"/>
              <w:left w:val="nil"/>
              <w:bottom w:val="single" w:sz="4" w:space="0" w:color="auto"/>
              <w:right w:val="single" w:sz="4" w:space="0" w:color="auto"/>
            </w:tcBorders>
            <w:shd w:val="clear" w:color="000000" w:fill="CCFFFF"/>
            <w:vAlign w:val="center"/>
            <w:hideMark/>
          </w:tcPr>
          <w:p w14:paraId="37A65BDF"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z toho ženy</w:t>
            </w:r>
          </w:p>
        </w:tc>
        <w:tc>
          <w:tcPr>
            <w:tcW w:w="761" w:type="dxa"/>
            <w:tcBorders>
              <w:top w:val="single" w:sz="4" w:space="0" w:color="auto"/>
              <w:left w:val="nil"/>
              <w:bottom w:val="single" w:sz="4" w:space="0" w:color="auto"/>
              <w:right w:val="single" w:sz="4" w:space="0" w:color="auto"/>
            </w:tcBorders>
            <w:shd w:val="clear" w:color="000000" w:fill="CCFFFF"/>
            <w:vAlign w:val="center"/>
            <w:hideMark/>
          </w:tcPr>
          <w:p w14:paraId="041F4671"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spolu</w:t>
            </w:r>
          </w:p>
        </w:tc>
        <w:tc>
          <w:tcPr>
            <w:tcW w:w="762" w:type="dxa"/>
            <w:tcBorders>
              <w:top w:val="single" w:sz="4" w:space="0" w:color="auto"/>
              <w:left w:val="nil"/>
              <w:bottom w:val="single" w:sz="4" w:space="0" w:color="auto"/>
              <w:right w:val="single" w:sz="4" w:space="0" w:color="auto"/>
            </w:tcBorders>
            <w:shd w:val="clear" w:color="000000" w:fill="CCFFFF"/>
            <w:vAlign w:val="center"/>
            <w:hideMark/>
          </w:tcPr>
          <w:p w14:paraId="3EDE1B04" w14:textId="77777777" w:rsidR="00EE688B" w:rsidRPr="009D0D15" w:rsidRDefault="00EE688B" w:rsidP="00EE688B">
            <w:pPr>
              <w:spacing w:after="0" w:line="240" w:lineRule="auto"/>
              <w:jc w:val="center"/>
              <w:rPr>
                <w:rFonts w:eastAsia="Times New Roman" w:cstheme="minorHAnsi"/>
                <w:bCs/>
                <w:sz w:val="19"/>
                <w:szCs w:val="19"/>
                <w:lang w:eastAsia="sk-SK"/>
              </w:rPr>
            </w:pPr>
            <w:r w:rsidRPr="009D0D15">
              <w:rPr>
                <w:rFonts w:eastAsia="Times New Roman" w:cstheme="minorHAnsi"/>
                <w:bCs/>
                <w:sz w:val="19"/>
                <w:szCs w:val="19"/>
                <w:lang w:eastAsia="sk-SK"/>
              </w:rPr>
              <w:t>z toho ženy</w:t>
            </w:r>
          </w:p>
        </w:tc>
      </w:tr>
      <w:tr w:rsidR="00EE688B" w:rsidRPr="009D0D15" w14:paraId="6199CC8D" w14:textId="77777777" w:rsidTr="00EE688B">
        <w:trPr>
          <w:trHeight w:val="245"/>
        </w:trPr>
        <w:tc>
          <w:tcPr>
            <w:tcW w:w="1444" w:type="dxa"/>
            <w:gridSpan w:val="2"/>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6A9E1A8F" w14:textId="77777777" w:rsidR="00EE688B" w:rsidRPr="009D0D15" w:rsidRDefault="00EE688B" w:rsidP="00EE688B">
            <w:pPr>
              <w:spacing w:after="0" w:line="240" w:lineRule="auto"/>
              <w:rPr>
                <w:rFonts w:eastAsia="Times New Roman" w:cstheme="minorHAnsi"/>
                <w:b/>
                <w:sz w:val="19"/>
                <w:szCs w:val="19"/>
                <w:lang w:eastAsia="sk-SK"/>
              </w:rPr>
            </w:pPr>
            <w:r w:rsidRPr="009D0D15">
              <w:rPr>
                <w:rFonts w:eastAsia="Times New Roman" w:cstheme="minorHAnsi"/>
                <w:b/>
                <w:sz w:val="19"/>
                <w:szCs w:val="19"/>
                <w:lang w:eastAsia="sk-SK"/>
              </w:rPr>
              <w:t xml:space="preserve">FPVaI </w:t>
            </w:r>
          </w:p>
        </w:tc>
        <w:tc>
          <w:tcPr>
            <w:tcW w:w="761" w:type="dxa"/>
            <w:tcBorders>
              <w:top w:val="single" w:sz="4" w:space="0" w:color="auto"/>
              <w:left w:val="nil"/>
              <w:bottom w:val="single" w:sz="4" w:space="0" w:color="auto"/>
              <w:right w:val="single" w:sz="4" w:space="0" w:color="auto"/>
            </w:tcBorders>
            <w:noWrap/>
            <w:vAlign w:val="center"/>
          </w:tcPr>
          <w:p w14:paraId="4E6DE2A0"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278</w:t>
            </w:r>
          </w:p>
        </w:tc>
        <w:tc>
          <w:tcPr>
            <w:tcW w:w="762" w:type="dxa"/>
            <w:tcBorders>
              <w:top w:val="single" w:sz="4" w:space="0" w:color="auto"/>
              <w:left w:val="nil"/>
              <w:bottom w:val="single" w:sz="4" w:space="0" w:color="auto"/>
              <w:right w:val="single" w:sz="4" w:space="0" w:color="auto"/>
            </w:tcBorders>
            <w:noWrap/>
            <w:vAlign w:val="center"/>
          </w:tcPr>
          <w:p w14:paraId="689BE59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143</w:t>
            </w:r>
          </w:p>
        </w:tc>
        <w:tc>
          <w:tcPr>
            <w:tcW w:w="861" w:type="dxa"/>
            <w:tcBorders>
              <w:top w:val="single" w:sz="4" w:space="0" w:color="auto"/>
              <w:left w:val="nil"/>
              <w:bottom w:val="single" w:sz="4" w:space="0" w:color="auto"/>
              <w:right w:val="single" w:sz="4" w:space="0" w:color="auto"/>
            </w:tcBorders>
            <w:noWrap/>
            <w:vAlign w:val="center"/>
          </w:tcPr>
          <w:p w14:paraId="3FC2FCE3"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21</w:t>
            </w:r>
          </w:p>
        </w:tc>
        <w:tc>
          <w:tcPr>
            <w:tcW w:w="663" w:type="dxa"/>
            <w:tcBorders>
              <w:top w:val="single" w:sz="4" w:space="0" w:color="auto"/>
              <w:left w:val="nil"/>
              <w:bottom w:val="single" w:sz="4" w:space="0" w:color="auto"/>
              <w:right w:val="single" w:sz="4" w:space="0" w:color="auto"/>
            </w:tcBorders>
            <w:noWrap/>
            <w:vAlign w:val="center"/>
          </w:tcPr>
          <w:p w14:paraId="366C6B0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12</w:t>
            </w:r>
          </w:p>
        </w:tc>
        <w:tc>
          <w:tcPr>
            <w:tcW w:w="762" w:type="dxa"/>
            <w:tcBorders>
              <w:top w:val="single" w:sz="4" w:space="0" w:color="auto"/>
              <w:left w:val="nil"/>
              <w:bottom w:val="single" w:sz="4" w:space="0" w:color="auto"/>
              <w:right w:val="single" w:sz="4" w:space="0" w:color="auto"/>
            </w:tcBorders>
            <w:noWrap/>
            <w:vAlign w:val="center"/>
          </w:tcPr>
          <w:p w14:paraId="7853C2B6"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8</w:t>
            </w:r>
          </w:p>
        </w:tc>
        <w:tc>
          <w:tcPr>
            <w:tcW w:w="761" w:type="dxa"/>
            <w:tcBorders>
              <w:top w:val="single" w:sz="4" w:space="0" w:color="auto"/>
              <w:left w:val="nil"/>
              <w:bottom w:val="single" w:sz="4" w:space="0" w:color="auto"/>
              <w:right w:val="single" w:sz="4" w:space="0" w:color="auto"/>
            </w:tcBorders>
            <w:noWrap/>
            <w:vAlign w:val="center"/>
          </w:tcPr>
          <w:p w14:paraId="4061BD06"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w:t>
            </w:r>
          </w:p>
        </w:tc>
        <w:tc>
          <w:tcPr>
            <w:tcW w:w="790" w:type="dxa"/>
            <w:tcBorders>
              <w:top w:val="single" w:sz="4" w:space="0" w:color="auto"/>
              <w:left w:val="nil"/>
              <w:bottom w:val="single" w:sz="4" w:space="0" w:color="auto"/>
              <w:right w:val="single" w:sz="4" w:space="0" w:color="auto"/>
            </w:tcBorders>
            <w:noWrap/>
            <w:vAlign w:val="center"/>
          </w:tcPr>
          <w:p w14:paraId="009D613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0</w:t>
            </w:r>
          </w:p>
        </w:tc>
        <w:tc>
          <w:tcPr>
            <w:tcW w:w="733" w:type="dxa"/>
            <w:tcBorders>
              <w:top w:val="single" w:sz="4" w:space="0" w:color="auto"/>
              <w:left w:val="nil"/>
              <w:bottom w:val="single" w:sz="4" w:space="0" w:color="auto"/>
              <w:right w:val="single" w:sz="4" w:space="0" w:color="auto"/>
            </w:tcBorders>
            <w:noWrap/>
            <w:vAlign w:val="center"/>
          </w:tcPr>
          <w:p w14:paraId="30A7C3F0"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0</w:t>
            </w:r>
          </w:p>
        </w:tc>
        <w:tc>
          <w:tcPr>
            <w:tcW w:w="761" w:type="dxa"/>
            <w:tcBorders>
              <w:top w:val="single" w:sz="4" w:space="0" w:color="auto"/>
              <w:left w:val="nil"/>
              <w:bottom w:val="single" w:sz="4" w:space="0" w:color="auto"/>
              <w:right w:val="single" w:sz="4" w:space="0" w:color="auto"/>
            </w:tcBorders>
            <w:shd w:val="clear" w:color="000000" w:fill="BDD7EE"/>
            <w:noWrap/>
            <w:vAlign w:val="center"/>
          </w:tcPr>
          <w:p w14:paraId="2F14AE2C"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307</w:t>
            </w:r>
          </w:p>
        </w:tc>
        <w:tc>
          <w:tcPr>
            <w:tcW w:w="762" w:type="dxa"/>
            <w:tcBorders>
              <w:top w:val="single" w:sz="4" w:space="0" w:color="auto"/>
              <w:left w:val="nil"/>
              <w:bottom w:val="single" w:sz="4" w:space="0" w:color="auto"/>
              <w:right w:val="single" w:sz="4" w:space="0" w:color="auto"/>
            </w:tcBorders>
            <w:shd w:val="clear" w:color="000000" w:fill="BDD7EE"/>
            <w:noWrap/>
            <w:vAlign w:val="center"/>
          </w:tcPr>
          <w:p w14:paraId="476AA71D"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156</w:t>
            </w:r>
          </w:p>
        </w:tc>
      </w:tr>
      <w:tr w:rsidR="00EE688B" w:rsidRPr="009D0D15" w14:paraId="455814B5" w14:textId="77777777" w:rsidTr="00EE688B">
        <w:trPr>
          <w:trHeight w:val="245"/>
        </w:trPr>
        <w:tc>
          <w:tcPr>
            <w:tcW w:w="1444" w:type="dxa"/>
            <w:gridSpan w:val="2"/>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64492A9E" w14:textId="77777777" w:rsidR="00EE688B" w:rsidRPr="009D0D15" w:rsidRDefault="00EE688B" w:rsidP="00EE688B">
            <w:pPr>
              <w:spacing w:after="0" w:line="240" w:lineRule="auto"/>
              <w:rPr>
                <w:rFonts w:eastAsia="Times New Roman" w:cstheme="minorHAnsi"/>
                <w:b/>
                <w:sz w:val="19"/>
                <w:szCs w:val="19"/>
                <w:lang w:eastAsia="sk-SK"/>
              </w:rPr>
            </w:pPr>
            <w:r w:rsidRPr="009D0D15">
              <w:rPr>
                <w:rFonts w:eastAsia="Times New Roman" w:cstheme="minorHAnsi"/>
                <w:b/>
                <w:sz w:val="19"/>
                <w:szCs w:val="19"/>
                <w:lang w:eastAsia="sk-SK"/>
              </w:rPr>
              <w:t xml:space="preserve">FSVaZ </w:t>
            </w:r>
          </w:p>
        </w:tc>
        <w:tc>
          <w:tcPr>
            <w:tcW w:w="761" w:type="dxa"/>
            <w:tcBorders>
              <w:top w:val="single" w:sz="4" w:space="0" w:color="auto"/>
              <w:left w:val="nil"/>
              <w:bottom w:val="single" w:sz="4" w:space="0" w:color="auto"/>
              <w:right w:val="single" w:sz="4" w:space="0" w:color="auto"/>
            </w:tcBorders>
            <w:noWrap/>
            <w:vAlign w:val="center"/>
          </w:tcPr>
          <w:p w14:paraId="65F4D0BA"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230</w:t>
            </w:r>
          </w:p>
        </w:tc>
        <w:tc>
          <w:tcPr>
            <w:tcW w:w="762" w:type="dxa"/>
            <w:tcBorders>
              <w:top w:val="single" w:sz="4" w:space="0" w:color="auto"/>
              <w:left w:val="nil"/>
              <w:bottom w:val="single" w:sz="4" w:space="0" w:color="auto"/>
              <w:right w:val="single" w:sz="4" w:space="0" w:color="auto"/>
            </w:tcBorders>
            <w:noWrap/>
            <w:vAlign w:val="center"/>
          </w:tcPr>
          <w:p w14:paraId="7BF86DE5"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195</w:t>
            </w:r>
          </w:p>
        </w:tc>
        <w:tc>
          <w:tcPr>
            <w:tcW w:w="861" w:type="dxa"/>
            <w:tcBorders>
              <w:top w:val="single" w:sz="4" w:space="0" w:color="auto"/>
              <w:left w:val="nil"/>
              <w:bottom w:val="single" w:sz="4" w:space="0" w:color="auto"/>
              <w:right w:val="single" w:sz="4" w:space="0" w:color="auto"/>
            </w:tcBorders>
            <w:noWrap/>
            <w:vAlign w:val="center"/>
          </w:tcPr>
          <w:p w14:paraId="049CF3D7"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12</w:t>
            </w:r>
          </w:p>
        </w:tc>
        <w:tc>
          <w:tcPr>
            <w:tcW w:w="663" w:type="dxa"/>
            <w:tcBorders>
              <w:top w:val="single" w:sz="4" w:space="0" w:color="auto"/>
              <w:left w:val="nil"/>
              <w:bottom w:val="single" w:sz="4" w:space="0" w:color="auto"/>
              <w:right w:val="single" w:sz="4" w:space="0" w:color="auto"/>
            </w:tcBorders>
            <w:noWrap/>
            <w:vAlign w:val="center"/>
          </w:tcPr>
          <w:p w14:paraId="14432625"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9</w:t>
            </w:r>
          </w:p>
        </w:tc>
        <w:tc>
          <w:tcPr>
            <w:tcW w:w="762" w:type="dxa"/>
            <w:tcBorders>
              <w:top w:val="single" w:sz="4" w:space="0" w:color="auto"/>
              <w:left w:val="nil"/>
              <w:bottom w:val="single" w:sz="4" w:space="0" w:color="auto"/>
              <w:right w:val="single" w:sz="4" w:space="0" w:color="auto"/>
            </w:tcBorders>
            <w:noWrap/>
            <w:vAlign w:val="center"/>
          </w:tcPr>
          <w:p w14:paraId="6F1B2544"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70</w:t>
            </w:r>
          </w:p>
        </w:tc>
        <w:tc>
          <w:tcPr>
            <w:tcW w:w="761" w:type="dxa"/>
            <w:tcBorders>
              <w:top w:val="single" w:sz="4" w:space="0" w:color="auto"/>
              <w:left w:val="nil"/>
              <w:bottom w:val="single" w:sz="4" w:space="0" w:color="auto"/>
              <w:right w:val="single" w:sz="4" w:space="0" w:color="auto"/>
            </w:tcBorders>
            <w:noWrap/>
            <w:vAlign w:val="center"/>
          </w:tcPr>
          <w:p w14:paraId="7F719B0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57</w:t>
            </w:r>
          </w:p>
        </w:tc>
        <w:tc>
          <w:tcPr>
            <w:tcW w:w="790" w:type="dxa"/>
            <w:tcBorders>
              <w:top w:val="single" w:sz="4" w:space="0" w:color="auto"/>
              <w:left w:val="nil"/>
              <w:bottom w:val="single" w:sz="4" w:space="0" w:color="auto"/>
              <w:right w:val="single" w:sz="4" w:space="0" w:color="auto"/>
            </w:tcBorders>
            <w:noWrap/>
            <w:vAlign w:val="center"/>
          </w:tcPr>
          <w:p w14:paraId="44549EED"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3</w:t>
            </w:r>
          </w:p>
        </w:tc>
        <w:tc>
          <w:tcPr>
            <w:tcW w:w="733" w:type="dxa"/>
            <w:tcBorders>
              <w:top w:val="single" w:sz="4" w:space="0" w:color="auto"/>
              <w:left w:val="nil"/>
              <w:bottom w:val="single" w:sz="4" w:space="0" w:color="auto"/>
              <w:right w:val="single" w:sz="4" w:space="0" w:color="auto"/>
            </w:tcBorders>
            <w:noWrap/>
            <w:vAlign w:val="center"/>
          </w:tcPr>
          <w:p w14:paraId="7D61C60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w:t>
            </w:r>
          </w:p>
        </w:tc>
        <w:tc>
          <w:tcPr>
            <w:tcW w:w="761" w:type="dxa"/>
            <w:tcBorders>
              <w:top w:val="single" w:sz="4" w:space="0" w:color="auto"/>
              <w:left w:val="nil"/>
              <w:bottom w:val="single" w:sz="4" w:space="0" w:color="auto"/>
              <w:right w:val="single" w:sz="4" w:space="0" w:color="auto"/>
            </w:tcBorders>
            <w:shd w:val="clear" w:color="000000" w:fill="BDD7EE"/>
            <w:noWrap/>
            <w:vAlign w:val="center"/>
          </w:tcPr>
          <w:p w14:paraId="2AF71C3D"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315</w:t>
            </w:r>
          </w:p>
        </w:tc>
        <w:tc>
          <w:tcPr>
            <w:tcW w:w="762" w:type="dxa"/>
            <w:tcBorders>
              <w:top w:val="single" w:sz="4" w:space="0" w:color="auto"/>
              <w:left w:val="nil"/>
              <w:bottom w:val="single" w:sz="4" w:space="0" w:color="auto"/>
              <w:right w:val="single" w:sz="4" w:space="0" w:color="auto"/>
            </w:tcBorders>
            <w:shd w:val="clear" w:color="000000" w:fill="BDD7EE"/>
            <w:noWrap/>
            <w:vAlign w:val="center"/>
          </w:tcPr>
          <w:p w14:paraId="65032966"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262</w:t>
            </w:r>
          </w:p>
        </w:tc>
      </w:tr>
      <w:tr w:rsidR="00EE688B" w:rsidRPr="009D0D15" w14:paraId="218CB5F9" w14:textId="77777777" w:rsidTr="00EE688B">
        <w:trPr>
          <w:trHeight w:val="245"/>
        </w:trPr>
        <w:tc>
          <w:tcPr>
            <w:tcW w:w="1444" w:type="dxa"/>
            <w:gridSpan w:val="2"/>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5F1F37BF" w14:textId="77777777" w:rsidR="00EE688B" w:rsidRPr="009D0D15" w:rsidRDefault="00EE688B" w:rsidP="00EE688B">
            <w:pPr>
              <w:spacing w:after="0" w:line="240" w:lineRule="auto"/>
              <w:rPr>
                <w:rFonts w:eastAsia="Times New Roman" w:cstheme="minorHAnsi"/>
                <w:b/>
                <w:sz w:val="19"/>
                <w:szCs w:val="19"/>
                <w:lang w:eastAsia="sk-SK"/>
              </w:rPr>
            </w:pPr>
            <w:r w:rsidRPr="009D0D15">
              <w:rPr>
                <w:rFonts w:eastAsia="Times New Roman" w:cstheme="minorHAnsi"/>
                <w:b/>
                <w:sz w:val="19"/>
                <w:szCs w:val="19"/>
                <w:lang w:eastAsia="sk-SK"/>
              </w:rPr>
              <w:t>FSŠ</w:t>
            </w:r>
          </w:p>
        </w:tc>
        <w:tc>
          <w:tcPr>
            <w:tcW w:w="761" w:type="dxa"/>
            <w:tcBorders>
              <w:top w:val="single" w:sz="4" w:space="0" w:color="auto"/>
              <w:left w:val="nil"/>
              <w:bottom w:val="single" w:sz="4" w:space="0" w:color="auto"/>
              <w:right w:val="single" w:sz="4" w:space="0" w:color="auto"/>
            </w:tcBorders>
            <w:noWrap/>
            <w:vAlign w:val="center"/>
          </w:tcPr>
          <w:p w14:paraId="4BAA8BFA"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168</w:t>
            </w:r>
          </w:p>
        </w:tc>
        <w:tc>
          <w:tcPr>
            <w:tcW w:w="762" w:type="dxa"/>
            <w:tcBorders>
              <w:top w:val="single" w:sz="4" w:space="0" w:color="auto"/>
              <w:left w:val="nil"/>
              <w:bottom w:val="single" w:sz="4" w:space="0" w:color="auto"/>
              <w:right w:val="single" w:sz="4" w:space="0" w:color="auto"/>
            </w:tcBorders>
            <w:noWrap/>
            <w:vAlign w:val="center"/>
          </w:tcPr>
          <w:p w14:paraId="68C8DDB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143</w:t>
            </w:r>
          </w:p>
        </w:tc>
        <w:tc>
          <w:tcPr>
            <w:tcW w:w="861" w:type="dxa"/>
            <w:tcBorders>
              <w:top w:val="single" w:sz="4" w:space="0" w:color="auto"/>
              <w:left w:val="nil"/>
              <w:bottom w:val="single" w:sz="4" w:space="0" w:color="auto"/>
              <w:right w:val="single" w:sz="4" w:space="0" w:color="auto"/>
            </w:tcBorders>
            <w:noWrap/>
            <w:vAlign w:val="center"/>
          </w:tcPr>
          <w:p w14:paraId="7CEFBFC0"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6</w:t>
            </w:r>
          </w:p>
        </w:tc>
        <w:tc>
          <w:tcPr>
            <w:tcW w:w="663" w:type="dxa"/>
            <w:tcBorders>
              <w:top w:val="single" w:sz="4" w:space="0" w:color="auto"/>
              <w:left w:val="nil"/>
              <w:bottom w:val="single" w:sz="4" w:space="0" w:color="auto"/>
              <w:right w:val="single" w:sz="4" w:space="0" w:color="auto"/>
            </w:tcBorders>
            <w:noWrap/>
            <w:vAlign w:val="center"/>
          </w:tcPr>
          <w:p w14:paraId="149C2103"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5</w:t>
            </w:r>
          </w:p>
        </w:tc>
        <w:tc>
          <w:tcPr>
            <w:tcW w:w="762" w:type="dxa"/>
            <w:tcBorders>
              <w:top w:val="single" w:sz="4" w:space="0" w:color="auto"/>
              <w:left w:val="nil"/>
              <w:bottom w:val="single" w:sz="4" w:space="0" w:color="auto"/>
              <w:right w:val="single" w:sz="4" w:space="0" w:color="auto"/>
            </w:tcBorders>
            <w:noWrap/>
            <w:vAlign w:val="center"/>
          </w:tcPr>
          <w:p w14:paraId="44AB381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18</w:t>
            </w:r>
          </w:p>
        </w:tc>
        <w:tc>
          <w:tcPr>
            <w:tcW w:w="761" w:type="dxa"/>
            <w:tcBorders>
              <w:top w:val="single" w:sz="4" w:space="0" w:color="auto"/>
              <w:left w:val="nil"/>
              <w:bottom w:val="single" w:sz="4" w:space="0" w:color="auto"/>
              <w:right w:val="single" w:sz="4" w:space="0" w:color="auto"/>
            </w:tcBorders>
            <w:noWrap/>
            <w:vAlign w:val="center"/>
          </w:tcPr>
          <w:p w14:paraId="7793DFE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18</w:t>
            </w:r>
          </w:p>
        </w:tc>
        <w:tc>
          <w:tcPr>
            <w:tcW w:w="790" w:type="dxa"/>
            <w:tcBorders>
              <w:top w:val="single" w:sz="4" w:space="0" w:color="auto"/>
              <w:left w:val="nil"/>
              <w:bottom w:val="single" w:sz="4" w:space="0" w:color="auto"/>
              <w:right w:val="single" w:sz="4" w:space="0" w:color="auto"/>
            </w:tcBorders>
            <w:noWrap/>
            <w:vAlign w:val="center"/>
          </w:tcPr>
          <w:p w14:paraId="7F01DCC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0</w:t>
            </w:r>
          </w:p>
        </w:tc>
        <w:tc>
          <w:tcPr>
            <w:tcW w:w="733" w:type="dxa"/>
            <w:tcBorders>
              <w:top w:val="single" w:sz="4" w:space="0" w:color="auto"/>
              <w:left w:val="nil"/>
              <w:bottom w:val="single" w:sz="4" w:space="0" w:color="auto"/>
              <w:right w:val="single" w:sz="4" w:space="0" w:color="auto"/>
            </w:tcBorders>
            <w:noWrap/>
            <w:vAlign w:val="center"/>
          </w:tcPr>
          <w:p w14:paraId="057F0D1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0</w:t>
            </w:r>
          </w:p>
        </w:tc>
        <w:tc>
          <w:tcPr>
            <w:tcW w:w="761" w:type="dxa"/>
            <w:tcBorders>
              <w:top w:val="single" w:sz="4" w:space="0" w:color="auto"/>
              <w:left w:val="nil"/>
              <w:bottom w:val="single" w:sz="4" w:space="0" w:color="auto"/>
              <w:right w:val="single" w:sz="4" w:space="0" w:color="auto"/>
            </w:tcBorders>
            <w:shd w:val="clear" w:color="000000" w:fill="BDD7EE"/>
            <w:noWrap/>
            <w:vAlign w:val="center"/>
          </w:tcPr>
          <w:p w14:paraId="76251220"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192</w:t>
            </w:r>
          </w:p>
        </w:tc>
        <w:tc>
          <w:tcPr>
            <w:tcW w:w="762" w:type="dxa"/>
            <w:tcBorders>
              <w:top w:val="single" w:sz="4" w:space="0" w:color="auto"/>
              <w:left w:val="nil"/>
              <w:bottom w:val="single" w:sz="4" w:space="0" w:color="auto"/>
              <w:right w:val="single" w:sz="4" w:space="0" w:color="auto"/>
            </w:tcBorders>
            <w:shd w:val="clear" w:color="000000" w:fill="BDD7EE"/>
            <w:noWrap/>
            <w:vAlign w:val="center"/>
          </w:tcPr>
          <w:p w14:paraId="0735445F"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166</w:t>
            </w:r>
          </w:p>
        </w:tc>
      </w:tr>
      <w:tr w:rsidR="00EE688B" w:rsidRPr="009D0D15" w14:paraId="656A74AF" w14:textId="77777777" w:rsidTr="00EE688B">
        <w:trPr>
          <w:trHeight w:val="245"/>
        </w:trPr>
        <w:tc>
          <w:tcPr>
            <w:tcW w:w="1444" w:type="dxa"/>
            <w:gridSpan w:val="2"/>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2E2DD38C" w14:textId="77777777" w:rsidR="00EE688B" w:rsidRPr="009D0D15" w:rsidRDefault="00EE688B" w:rsidP="00EE688B">
            <w:pPr>
              <w:spacing w:after="0" w:line="240" w:lineRule="auto"/>
              <w:rPr>
                <w:rFonts w:eastAsia="Times New Roman" w:cstheme="minorHAnsi"/>
                <w:b/>
                <w:sz w:val="19"/>
                <w:szCs w:val="19"/>
                <w:lang w:eastAsia="sk-SK"/>
              </w:rPr>
            </w:pPr>
            <w:r w:rsidRPr="009D0D15">
              <w:rPr>
                <w:rFonts w:eastAsia="Times New Roman" w:cstheme="minorHAnsi"/>
                <w:b/>
                <w:sz w:val="19"/>
                <w:szCs w:val="19"/>
                <w:lang w:eastAsia="sk-SK"/>
              </w:rPr>
              <w:t xml:space="preserve">FF </w:t>
            </w:r>
          </w:p>
        </w:tc>
        <w:tc>
          <w:tcPr>
            <w:tcW w:w="761" w:type="dxa"/>
            <w:tcBorders>
              <w:top w:val="single" w:sz="4" w:space="0" w:color="auto"/>
              <w:left w:val="nil"/>
              <w:bottom w:val="single" w:sz="4" w:space="0" w:color="auto"/>
              <w:right w:val="single" w:sz="4" w:space="0" w:color="auto"/>
            </w:tcBorders>
            <w:noWrap/>
            <w:vAlign w:val="center"/>
          </w:tcPr>
          <w:p w14:paraId="2F195D47"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384</w:t>
            </w:r>
          </w:p>
        </w:tc>
        <w:tc>
          <w:tcPr>
            <w:tcW w:w="762" w:type="dxa"/>
            <w:tcBorders>
              <w:top w:val="single" w:sz="4" w:space="0" w:color="auto"/>
              <w:left w:val="nil"/>
              <w:bottom w:val="single" w:sz="4" w:space="0" w:color="auto"/>
              <w:right w:val="single" w:sz="4" w:space="0" w:color="auto"/>
            </w:tcBorders>
            <w:noWrap/>
            <w:vAlign w:val="center"/>
          </w:tcPr>
          <w:p w14:paraId="7B1C4834"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305</w:t>
            </w:r>
          </w:p>
        </w:tc>
        <w:tc>
          <w:tcPr>
            <w:tcW w:w="861" w:type="dxa"/>
            <w:tcBorders>
              <w:top w:val="single" w:sz="4" w:space="0" w:color="auto"/>
              <w:left w:val="nil"/>
              <w:bottom w:val="single" w:sz="4" w:space="0" w:color="auto"/>
              <w:right w:val="single" w:sz="4" w:space="0" w:color="auto"/>
            </w:tcBorders>
            <w:noWrap/>
            <w:vAlign w:val="center"/>
          </w:tcPr>
          <w:p w14:paraId="070AE3D0"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83</w:t>
            </w:r>
          </w:p>
        </w:tc>
        <w:tc>
          <w:tcPr>
            <w:tcW w:w="663" w:type="dxa"/>
            <w:tcBorders>
              <w:top w:val="single" w:sz="4" w:space="0" w:color="auto"/>
              <w:left w:val="nil"/>
              <w:bottom w:val="single" w:sz="4" w:space="0" w:color="auto"/>
              <w:right w:val="single" w:sz="4" w:space="0" w:color="auto"/>
            </w:tcBorders>
            <w:noWrap/>
            <w:vAlign w:val="center"/>
          </w:tcPr>
          <w:p w14:paraId="47D24BD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66</w:t>
            </w:r>
          </w:p>
        </w:tc>
        <w:tc>
          <w:tcPr>
            <w:tcW w:w="762" w:type="dxa"/>
            <w:tcBorders>
              <w:top w:val="single" w:sz="4" w:space="0" w:color="auto"/>
              <w:left w:val="nil"/>
              <w:bottom w:val="single" w:sz="4" w:space="0" w:color="auto"/>
              <w:right w:val="single" w:sz="4" w:space="0" w:color="auto"/>
            </w:tcBorders>
            <w:noWrap/>
            <w:vAlign w:val="center"/>
          </w:tcPr>
          <w:p w14:paraId="69B4A0E4"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155</w:t>
            </w:r>
          </w:p>
        </w:tc>
        <w:tc>
          <w:tcPr>
            <w:tcW w:w="761" w:type="dxa"/>
            <w:tcBorders>
              <w:top w:val="single" w:sz="4" w:space="0" w:color="auto"/>
              <w:left w:val="nil"/>
              <w:bottom w:val="single" w:sz="4" w:space="0" w:color="auto"/>
              <w:right w:val="single" w:sz="4" w:space="0" w:color="auto"/>
            </w:tcBorders>
            <w:noWrap/>
            <w:vAlign w:val="center"/>
          </w:tcPr>
          <w:p w14:paraId="518D3B9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105</w:t>
            </w:r>
          </w:p>
        </w:tc>
        <w:tc>
          <w:tcPr>
            <w:tcW w:w="790" w:type="dxa"/>
            <w:tcBorders>
              <w:top w:val="single" w:sz="4" w:space="0" w:color="auto"/>
              <w:left w:val="nil"/>
              <w:bottom w:val="single" w:sz="4" w:space="0" w:color="auto"/>
              <w:right w:val="single" w:sz="4" w:space="0" w:color="auto"/>
            </w:tcBorders>
            <w:noWrap/>
            <w:vAlign w:val="center"/>
          </w:tcPr>
          <w:p w14:paraId="32341E3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4</w:t>
            </w:r>
          </w:p>
        </w:tc>
        <w:tc>
          <w:tcPr>
            <w:tcW w:w="733" w:type="dxa"/>
            <w:tcBorders>
              <w:top w:val="single" w:sz="4" w:space="0" w:color="auto"/>
              <w:left w:val="nil"/>
              <w:bottom w:val="single" w:sz="4" w:space="0" w:color="auto"/>
              <w:right w:val="single" w:sz="4" w:space="0" w:color="auto"/>
            </w:tcBorders>
            <w:noWrap/>
            <w:vAlign w:val="center"/>
          </w:tcPr>
          <w:p w14:paraId="147828A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3</w:t>
            </w:r>
          </w:p>
        </w:tc>
        <w:tc>
          <w:tcPr>
            <w:tcW w:w="761" w:type="dxa"/>
            <w:tcBorders>
              <w:top w:val="single" w:sz="4" w:space="0" w:color="auto"/>
              <w:left w:val="nil"/>
              <w:bottom w:val="single" w:sz="4" w:space="0" w:color="auto"/>
              <w:right w:val="single" w:sz="4" w:space="0" w:color="auto"/>
            </w:tcBorders>
            <w:shd w:val="clear" w:color="000000" w:fill="BDD7EE"/>
            <w:noWrap/>
            <w:vAlign w:val="center"/>
          </w:tcPr>
          <w:p w14:paraId="60BD68FC"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626</w:t>
            </w:r>
          </w:p>
        </w:tc>
        <w:tc>
          <w:tcPr>
            <w:tcW w:w="762" w:type="dxa"/>
            <w:tcBorders>
              <w:top w:val="single" w:sz="4" w:space="0" w:color="auto"/>
              <w:left w:val="nil"/>
              <w:bottom w:val="single" w:sz="4" w:space="0" w:color="auto"/>
              <w:right w:val="single" w:sz="4" w:space="0" w:color="auto"/>
            </w:tcBorders>
            <w:shd w:val="clear" w:color="000000" w:fill="BDD7EE"/>
            <w:noWrap/>
            <w:vAlign w:val="center"/>
          </w:tcPr>
          <w:p w14:paraId="5D717A37"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479</w:t>
            </w:r>
          </w:p>
        </w:tc>
      </w:tr>
      <w:tr w:rsidR="00EE688B" w:rsidRPr="009D0D15" w14:paraId="5DD867FA" w14:textId="77777777" w:rsidTr="00EE688B">
        <w:trPr>
          <w:trHeight w:val="245"/>
        </w:trPr>
        <w:tc>
          <w:tcPr>
            <w:tcW w:w="1444" w:type="dxa"/>
            <w:gridSpan w:val="2"/>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400B3C35" w14:textId="77777777" w:rsidR="00EE688B" w:rsidRPr="009D0D15" w:rsidRDefault="00EE688B" w:rsidP="00EE688B">
            <w:pPr>
              <w:spacing w:after="0" w:line="240" w:lineRule="auto"/>
              <w:rPr>
                <w:rFonts w:eastAsia="Times New Roman" w:cstheme="minorHAnsi"/>
                <w:b/>
                <w:sz w:val="19"/>
                <w:szCs w:val="19"/>
                <w:lang w:eastAsia="sk-SK"/>
              </w:rPr>
            </w:pPr>
            <w:r w:rsidRPr="009D0D15">
              <w:rPr>
                <w:rFonts w:eastAsia="Times New Roman" w:cstheme="minorHAnsi"/>
                <w:b/>
                <w:sz w:val="19"/>
                <w:szCs w:val="19"/>
                <w:lang w:eastAsia="sk-SK"/>
              </w:rPr>
              <w:t>PF</w:t>
            </w:r>
          </w:p>
        </w:tc>
        <w:tc>
          <w:tcPr>
            <w:tcW w:w="761" w:type="dxa"/>
            <w:tcBorders>
              <w:top w:val="single" w:sz="4" w:space="0" w:color="auto"/>
              <w:left w:val="nil"/>
              <w:bottom w:val="single" w:sz="4" w:space="0" w:color="auto"/>
              <w:right w:val="single" w:sz="4" w:space="0" w:color="auto"/>
            </w:tcBorders>
            <w:noWrap/>
            <w:vAlign w:val="center"/>
          </w:tcPr>
          <w:p w14:paraId="0A11A6E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436</w:t>
            </w:r>
          </w:p>
        </w:tc>
        <w:tc>
          <w:tcPr>
            <w:tcW w:w="762" w:type="dxa"/>
            <w:tcBorders>
              <w:top w:val="single" w:sz="4" w:space="0" w:color="auto"/>
              <w:left w:val="nil"/>
              <w:bottom w:val="single" w:sz="4" w:space="0" w:color="auto"/>
              <w:right w:val="single" w:sz="4" w:space="0" w:color="auto"/>
            </w:tcBorders>
            <w:noWrap/>
            <w:vAlign w:val="center"/>
          </w:tcPr>
          <w:p w14:paraId="623CCA1A"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349</w:t>
            </w:r>
          </w:p>
        </w:tc>
        <w:tc>
          <w:tcPr>
            <w:tcW w:w="861" w:type="dxa"/>
            <w:tcBorders>
              <w:top w:val="single" w:sz="4" w:space="0" w:color="auto"/>
              <w:left w:val="nil"/>
              <w:bottom w:val="single" w:sz="4" w:space="0" w:color="auto"/>
              <w:right w:val="single" w:sz="4" w:space="0" w:color="auto"/>
            </w:tcBorders>
            <w:noWrap/>
            <w:vAlign w:val="center"/>
          </w:tcPr>
          <w:p w14:paraId="51222DA6"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22</w:t>
            </w:r>
          </w:p>
        </w:tc>
        <w:tc>
          <w:tcPr>
            <w:tcW w:w="663" w:type="dxa"/>
            <w:tcBorders>
              <w:top w:val="single" w:sz="4" w:space="0" w:color="auto"/>
              <w:left w:val="nil"/>
              <w:bottom w:val="single" w:sz="4" w:space="0" w:color="auto"/>
              <w:right w:val="single" w:sz="4" w:space="0" w:color="auto"/>
            </w:tcBorders>
            <w:noWrap/>
            <w:vAlign w:val="center"/>
          </w:tcPr>
          <w:p w14:paraId="273E09D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19</w:t>
            </w:r>
          </w:p>
        </w:tc>
        <w:tc>
          <w:tcPr>
            <w:tcW w:w="762" w:type="dxa"/>
            <w:tcBorders>
              <w:top w:val="single" w:sz="4" w:space="0" w:color="auto"/>
              <w:left w:val="nil"/>
              <w:bottom w:val="single" w:sz="4" w:space="0" w:color="auto"/>
              <w:right w:val="single" w:sz="4" w:space="0" w:color="auto"/>
            </w:tcBorders>
            <w:noWrap/>
            <w:vAlign w:val="center"/>
          </w:tcPr>
          <w:p w14:paraId="120CD427"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242</w:t>
            </w:r>
          </w:p>
        </w:tc>
        <w:tc>
          <w:tcPr>
            <w:tcW w:w="761" w:type="dxa"/>
            <w:tcBorders>
              <w:top w:val="single" w:sz="4" w:space="0" w:color="auto"/>
              <w:left w:val="nil"/>
              <w:bottom w:val="single" w:sz="4" w:space="0" w:color="auto"/>
              <w:right w:val="single" w:sz="4" w:space="0" w:color="auto"/>
            </w:tcBorders>
            <w:noWrap/>
            <w:vAlign w:val="center"/>
          </w:tcPr>
          <w:p w14:paraId="11339B7C"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213</w:t>
            </w:r>
          </w:p>
        </w:tc>
        <w:tc>
          <w:tcPr>
            <w:tcW w:w="790" w:type="dxa"/>
            <w:tcBorders>
              <w:top w:val="single" w:sz="4" w:space="0" w:color="auto"/>
              <w:left w:val="nil"/>
              <w:bottom w:val="single" w:sz="4" w:space="0" w:color="auto"/>
              <w:right w:val="single" w:sz="4" w:space="0" w:color="auto"/>
            </w:tcBorders>
            <w:noWrap/>
            <w:vAlign w:val="center"/>
          </w:tcPr>
          <w:p w14:paraId="03E0AA2F"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sz w:val="20"/>
                <w:szCs w:val="20"/>
              </w:rPr>
              <w:t>1</w:t>
            </w:r>
          </w:p>
        </w:tc>
        <w:tc>
          <w:tcPr>
            <w:tcW w:w="733" w:type="dxa"/>
            <w:tcBorders>
              <w:top w:val="single" w:sz="4" w:space="0" w:color="auto"/>
              <w:left w:val="nil"/>
              <w:bottom w:val="single" w:sz="4" w:space="0" w:color="auto"/>
              <w:right w:val="single" w:sz="4" w:space="0" w:color="auto"/>
            </w:tcBorders>
            <w:noWrap/>
            <w:vAlign w:val="center"/>
          </w:tcPr>
          <w:p w14:paraId="5CED8126"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b/>
                <w:bCs/>
              </w:rPr>
              <w:t>0</w:t>
            </w:r>
          </w:p>
        </w:tc>
        <w:tc>
          <w:tcPr>
            <w:tcW w:w="761" w:type="dxa"/>
            <w:tcBorders>
              <w:top w:val="single" w:sz="4" w:space="0" w:color="auto"/>
              <w:left w:val="nil"/>
              <w:bottom w:val="single" w:sz="4" w:space="0" w:color="auto"/>
              <w:right w:val="single" w:sz="4" w:space="0" w:color="auto"/>
            </w:tcBorders>
            <w:shd w:val="clear" w:color="000000" w:fill="BDD7EE"/>
            <w:noWrap/>
            <w:vAlign w:val="center"/>
          </w:tcPr>
          <w:p w14:paraId="1E8071DD"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701</w:t>
            </w:r>
          </w:p>
        </w:tc>
        <w:tc>
          <w:tcPr>
            <w:tcW w:w="762" w:type="dxa"/>
            <w:tcBorders>
              <w:top w:val="single" w:sz="4" w:space="0" w:color="auto"/>
              <w:left w:val="nil"/>
              <w:bottom w:val="single" w:sz="4" w:space="0" w:color="auto"/>
              <w:right w:val="single" w:sz="4" w:space="0" w:color="auto"/>
            </w:tcBorders>
            <w:shd w:val="clear" w:color="000000" w:fill="BDD7EE"/>
            <w:noWrap/>
            <w:vAlign w:val="center"/>
          </w:tcPr>
          <w:p w14:paraId="409CE3B5"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581</w:t>
            </w:r>
          </w:p>
        </w:tc>
      </w:tr>
      <w:tr w:rsidR="00EE688B" w:rsidRPr="009D0D15" w14:paraId="53715AF1" w14:textId="77777777" w:rsidTr="00EE688B">
        <w:trPr>
          <w:trHeight w:val="281"/>
        </w:trPr>
        <w:tc>
          <w:tcPr>
            <w:tcW w:w="753"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14:paraId="5219B7C3" w14:textId="77777777" w:rsidR="00EE688B" w:rsidRPr="009D0D15" w:rsidRDefault="00EE688B" w:rsidP="00EE688B">
            <w:pPr>
              <w:spacing w:after="0" w:line="240" w:lineRule="auto"/>
              <w:ind w:left="-67"/>
              <w:jc w:val="center"/>
              <w:rPr>
                <w:rFonts w:eastAsia="Times New Roman" w:cstheme="minorHAnsi"/>
                <w:sz w:val="19"/>
                <w:szCs w:val="19"/>
                <w:lang w:eastAsia="sk-SK"/>
              </w:rPr>
            </w:pPr>
            <w:r w:rsidRPr="009D0D15">
              <w:rPr>
                <w:rFonts w:eastAsia="Times New Roman" w:cstheme="minorHAnsi"/>
                <w:sz w:val="19"/>
                <w:szCs w:val="19"/>
                <w:lang w:eastAsia="sk-SK"/>
              </w:rPr>
              <w:t>Spolu podľa stupňov</w:t>
            </w:r>
          </w:p>
        </w:tc>
        <w:tc>
          <w:tcPr>
            <w:tcW w:w="691" w:type="dxa"/>
            <w:tcBorders>
              <w:top w:val="single" w:sz="4" w:space="0" w:color="auto"/>
              <w:left w:val="nil"/>
              <w:bottom w:val="single" w:sz="4" w:space="0" w:color="auto"/>
              <w:right w:val="single" w:sz="4" w:space="0" w:color="auto"/>
            </w:tcBorders>
            <w:shd w:val="clear" w:color="000000" w:fill="CCFFFF"/>
            <w:noWrap/>
            <w:vAlign w:val="bottom"/>
            <w:hideMark/>
          </w:tcPr>
          <w:p w14:paraId="3FAB9AC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eastAsia="Times New Roman" w:cstheme="minorHAnsi"/>
                <w:sz w:val="19"/>
                <w:szCs w:val="19"/>
                <w:lang w:eastAsia="sk-SK"/>
              </w:rPr>
              <w:t>1</w:t>
            </w:r>
          </w:p>
        </w:tc>
        <w:tc>
          <w:tcPr>
            <w:tcW w:w="761" w:type="dxa"/>
            <w:tcBorders>
              <w:top w:val="single" w:sz="4" w:space="0" w:color="auto"/>
              <w:left w:val="nil"/>
              <w:bottom w:val="single" w:sz="4" w:space="0" w:color="auto"/>
              <w:right w:val="single" w:sz="4" w:space="0" w:color="auto"/>
            </w:tcBorders>
            <w:shd w:val="clear" w:color="000000" w:fill="CCFFFF"/>
            <w:noWrap/>
            <w:vAlign w:val="bottom"/>
            <w:hideMark/>
          </w:tcPr>
          <w:p w14:paraId="355E2740"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912</w:t>
            </w:r>
          </w:p>
        </w:tc>
        <w:tc>
          <w:tcPr>
            <w:tcW w:w="762" w:type="dxa"/>
            <w:tcBorders>
              <w:top w:val="single" w:sz="4" w:space="0" w:color="auto"/>
              <w:left w:val="nil"/>
              <w:bottom w:val="single" w:sz="4" w:space="0" w:color="auto"/>
              <w:right w:val="single" w:sz="4" w:space="0" w:color="auto"/>
            </w:tcBorders>
            <w:shd w:val="clear" w:color="000000" w:fill="CCFFFF"/>
            <w:noWrap/>
            <w:vAlign w:val="bottom"/>
            <w:hideMark/>
          </w:tcPr>
          <w:p w14:paraId="7814A35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688</w:t>
            </w:r>
          </w:p>
        </w:tc>
        <w:tc>
          <w:tcPr>
            <w:tcW w:w="861" w:type="dxa"/>
            <w:tcBorders>
              <w:top w:val="single" w:sz="4" w:space="0" w:color="auto"/>
              <w:left w:val="nil"/>
              <w:bottom w:val="single" w:sz="4" w:space="0" w:color="auto"/>
              <w:right w:val="single" w:sz="4" w:space="0" w:color="auto"/>
            </w:tcBorders>
            <w:shd w:val="clear" w:color="000000" w:fill="CCFFFF"/>
            <w:noWrap/>
            <w:vAlign w:val="bottom"/>
            <w:hideMark/>
          </w:tcPr>
          <w:p w14:paraId="4ACBC37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119</w:t>
            </w:r>
          </w:p>
        </w:tc>
        <w:tc>
          <w:tcPr>
            <w:tcW w:w="663" w:type="dxa"/>
            <w:tcBorders>
              <w:top w:val="single" w:sz="4" w:space="0" w:color="auto"/>
              <w:left w:val="nil"/>
              <w:bottom w:val="single" w:sz="4" w:space="0" w:color="auto"/>
              <w:right w:val="single" w:sz="4" w:space="0" w:color="auto"/>
            </w:tcBorders>
            <w:shd w:val="clear" w:color="000000" w:fill="CCFFFF"/>
            <w:noWrap/>
            <w:vAlign w:val="bottom"/>
            <w:hideMark/>
          </w:tcPr>
          <w:p w14:paraId="0617356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90</w:t>
            </w:r>
          </w:p>
        </w:tc>
        <w:tc>
          <w:tcPr>
            <w:tcW w:w="762" w:type="dxa"/>
            <w:tcBorders>
              <w:top w:val="single" w:sz="4" w:space="0" w:color="auto"/>
              <w:left w:val="nil"/>
              <w:bottom w:val="single" w:sz="4" w:space="0" w:color="auto"/>
              <w:right w:val="single" w:sz="4" w:space="0" w:color="auto"/>
            </w:tcBorders>
            <w:shd w:val="clear" w:color="000000" w:fill="CCFFFF"/>
            <w:noWrap/>
            <w:vAlign w:val="bottom"/>
            <w:hideMark/>
          </w:tcPr>
          <w:p w14:paraId="43688397"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214</w:t>
            </w:r>
          </w:p>
        </w:tc>
        <w:tc>
          <w:tcPr>
            <w:tcW w:w="761" w:type="dxa"/>
            <w:tcBorders>
              <w:top w:val="single" w:sz="4" w:space="0" w:color="auto"/>
              <w:left w:val="nil"/>
              <w:bottom w:val="single" w:sz="4" w:space="0" w:color="auto"/>
              <w:right w:val="single" w:sz="4" w:space="0" w:color="auto"/>
            </w:tcBorders>
            <w:shd w:val="clear" w:color="000000" w:fill="CCFFFF"/>
            <w:noWrap/>
            <w:vAlign w:val="bottom"/>
            <w:hideMark/>
          </w:tcPr>
          <w:p w14:paraId="1B8D032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176</w:t>
            </w:r>
          </w:p>
        </w:tc>
        <w:tc>
          <w:tcPr>
            <w:tcW w:w="790" w:type="dxa"/>
            <w:tcBorders>
              <w:top w:val="single" w:sz="4" w:space="0" w:color="auto"/>
              <w:left w:val="nil"/>
              <w:bottom w:val="single" w:sz="4" w:space="0" w:color="auto"/>
              <w:right w:val="single" w:sz="4" w:space="0" w:color="auto"/>
            </w:tcBorders>
            <w:shd w:val="clear" w:color="000000" w:fill="CCFFFF"/>
            <w:noWrap/>
            <w:vAlign w:val="bottom"/>
            <w:hideMark/>
          </w:tcPr>
          <w:p w14:paraId="0BBF046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3</w:t>
            </w:r>
          </w:p>
        </w:tc>
        <w:tc>
          <w:tcPr>
            <w:tcW w:w="733" w:type="dxa"/>
            <w:tcBorders>
              <w:top w:val="single" w:sz="4" w:space="0" w:color="auto"/>
              <w:left w:val="nil"/>
              <w:bottom w:val="single" w:sz="4" w:space="0" w:color="auto"/>
              <w:right w:val="single" w:sz="4" w:space="0" w:color="auto"/>
            </w:tcBorders>
            <w:shd w:val="clear" w:color="000000" w:fill="CCFFFF"/>
            <w:noWrap/>
            <w:vAlign w:val="bottom"/>
            <w:hideMark/>
          </w:tcPr>
          <w:p w14:paraId="3A199CD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w:t>
            </w:r>
          </w:p>
        </w:tc>
        <w:tc>
          <w:tcPr>
            <w:tcW w:w="761" w:type="dxa"/>
            <w:tcBorders>
              <w:top w:val="single" w:sz="4" w:space="0" w:color="auto"/>
              <w:left w:val="nil"/>
              <w:bottom w:val="single" w:sz="4" w:space="0" w:color="auto"/>
              <w:right w:val="single" w:sz="4" w:space="0" w:color="auto"/>
            </w:tcBorders>
            <w:shd w:val="clear" w:color="000000" w:fill="CCFFFF"/>
            <w:noWrap/>
            <w:vAlign w:val="bottom"/>
            <w:hideMark/>
          </w:tcPr>
          <w:p w14:paraId="03A2DCBE"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sz w:val="20"/>
                <w:szCs w:val="20"/>
              </w:rPr>
              <w:t>1 248</w:t>
            </w:r>
          </w:p>
        </w:tc>
        <w:tc>
          <w:tcPr>
            <w:tcW w:w="762" w:type="dxa"/>
            <w:tcBorders>
              <w:top w:val="single" w:sz="4" w:space="0" w:color="auto"/>
              <w:left w:val="nil"/>
              <w:bottom w:val="single" w:sz="4" w:space="0" w:color="auto"/>
              <w:right w:val="single" w:sz="4" w:space="0" w:color="auto"/>
            </w:tcBorders>
            <w:shd w:val="clear" w:color="000000" w:fill="CCFFFF"/>
            <w:noWrap/>
            <w:vAlign w:val="bottom"/>
            <w:hideMark/>
          </w:tcPr>
          <w:p w14:paraId="19FB2970"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sz w:val="20"/>
                <w:szCs w:val="20"/>
              </w:rPr>
              <w:t>955</w:t>
            </w:r>
          </w:p>
        </w:tc>
      </w:tr>
      <w:tr w:rsidR="00EE688B" w:rsidRPr="009D0D15" w14:paraId="5FD7A9D3" w14:textId="77777777" w:rsidTr="00EE688B">
        <w:trPr>
          <w:trHeight w:val="257"/>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3EBAC4AA" w14:textId="77777777" w:rsidR="00EE688B" w:rsidRPr="009D0D15" w:rsidRDefault="00EE688B" w:rsidP="00EE688B">
            <w:pPr>
              <w:spacing w:after="0" w:line="240" w:lineRule="auto"/>
              <w:rPr>
                <w:rFonts w:eastAsia="Times New Roman" w:cstheme="minorHAnsi"/>
                <w:sz w:val="19"/>
                <w:szCs w:val="19"/>
                <w:lang w:eastAsia="sk-SK"/>
              </w:rPr>
            </w:pPr>
          </w:p>
        </w:tc>
        <w:tc>
          <w:tcPr>
            <w:tcW w:w="691" w:type="dxa"/>
            <w:tcBorders>
              <w:top w:val="single" w:sz="4" w:space="0" w:color="auto"/>
              <w:left w:val="nil"/>
              <w:bottom w:val="single" w:sz="4" w:space="0" w:color="auto"/>
              <w:right w:val="single" w:sz="4" w:space="0" w:color="auto"/>
            </w:tcBorders>
            <w:shd w:val="clear" w:color="000000" w:fill="CCFFFF"/>
            <w:noWrap/>
            <w:vAlign w:val="bottom"/>
            <w:hideMark/>
          </w:tcPr>
          <w:p w14:paraId="1E1783E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eastAsia="Times New Roman" w:cstheme="minorHAnsi"/>
                <w:sz w:val="19"/>
                <w:szCs w:val="19"/>
                <w:lang w:eastAsia="sk-SK"/>
              </w:rPr>
              <w:t>2</w:t>
            </w:r>
          </w:p>
        </w:tc>
        <w:tc>
          <w:tcPr>
            <w:tcW w:w="761" w:type="dxa"/>
            <w:tcBorders>
              <w:top w:val="single" w:sz="4" w:space="0" w:color="auto"/>
              <w:left w:val="nil"/>
              <w:bottom w:val="single" w:sz="4" w:space="0" w:color="auto"/>
              <w:right w:val="single" w:sz="4" w:space="0" w:color="auto"/>
            </w:tcBorders>
            <w:shd w:val="clear" w:color="000000" w:fill="CCFFFF"/>
            <w:noWrap/>
            <w:vAlign w:val="bottom"/>
            <w:hideMark/>
          </w:tcPr>
          <w:p w14:paraId="072CF09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564</w:t>
            </w:r>
          </w:p>
        </w:tc>
        <w:tc>
          <w:tcPr>
            <w:tcW w:w="762" w:type="dxa"/>
            <w:tcBorders>
              <w:top w:val="single" w:sz="4" w:space="0" w:color="auto"/>
              <w:left w:val="nil"/>
              <w:bottom w:val="single" w:sz="4" w:space="0" w:color="auto"/>
              <w:right w:val="single" w:sz="4" w:space="0" w:color="auto"/>
            </w:tcBorders>
            <w:shd w:val="clear" w:color="000000" w:fill="CCFFFF"/>
            <w:noWrap/>
            <w:vAlign w:val="bottom"/>
            <w:hideMark/>
          </w:tcPr>
          <w:p w14:paraId="6216B45C"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438</w:t>
            </w:r>
          </w:p>
        </w:tc>
        <w:tc>
          <w:tcPr>
            <w:tcW w:w="861" w:type="dxa"/>
            <w:tcBorders>
              <w:top w:val="single" w:sz="4" w:space="0" w:color="auto"/>
              <w:left w:val="nil"/>
              <w:bottom w:val="single" w:sz="4" w:space="0" w:color="auto"/>
              <w:right w:val="single" w:sz="4" w:space="0" w:color="auto"/>
            </w:tcBorders>
            <w:shd w:val="clear" w:color="000000" w:fill="CCFFFF"/>
            <w:noWrap/>
            <w:vAlign w:val="bottom"/>
            <w:hideMark/>
          </w:tcPr>
          <w:p w14:paraId="1C120FA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22</w:t>
            </w:r>
          </w:p>
        </w:tc>
        <w:tc>
          <w:tcPr>
            <w:tcW w:w="663" w:type="dxa"/>
            <w:tcBorders>
              <w:top w:val="single" w:sz="4" w:space="0" w:color="auto"/>
              <w:left w:val="nil"/>
              <w:bottom w:val="single" w:sz="4" w:space="0" w:color="auto"/>
              <w:right w:val="single" w:sz="4" w:space="0" w:color="auto"/>
            </w:tcBorders>
            <w:shd w:val="clear" w:color="000000" w:fill="CCFFFF"/>
            <w:noWrap/>
            <w:vAlign w:val="bottom"/>
            <w:hideMark/>
          </w:tcPr>
          <w:p w14:paraId="7BEF5886"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18</w:t>
            </w:r>
          </w:p>
        </w:tc>
        <w:tc>
          <w:tcPr>
            <w:tcW w:w="762" w:type="dxa"/>
            <w:tcBorders>
              <w:top w:val="single" w:sz="4" w:space="0" w:color="auto"/>
              <w:left w:val="nil"/>
              <w:bottom w:val="single" w:sz="4" w:space="0" w:color="auto"/>
              <w:right w:val="single" w:sz="4" w:space="0" w:color="auto"/>
            </w:tcBorders>
            <w:shd w:val="clear" w:color="000000" w:fill="CCFFFF"/>
            <w:noWrap/>
            <w:vAlign w:val="bottom"/>
            <w:hideMark/>
          </w:tcPr>
          <w:p w14:paraId="28240B3C"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271</w:t>
            </w:r>
          </w:p>
        </w:tc>
        <w:tc>
          <w:tcPr>
            <w:tcW w:w="761" w:type="dxa"/>
            <w:tcBorders>
              <w:top w:val="single" w:sz="4" w:space="0" w:color="auto"/>
              <w:left w:val="nil"/>
              <w:bottom w:val="single" w:sz="4" w:space="0" w:color="auto"/>
              <w:right w:val="single" w:sz="4" w:space="0" w:color="auto"/>
            </w:tcBorders>
            <w:shd w:val="clear" w:color="000000" w:fill="CCFFFF"/>
            <w:noWrap/>
            <w:vAlign w:val="bottom"/>
            <w:hideMark/>
          </w:tcPr>
          <w:p w14:paraId="09CFCEB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213</w:t>
            </w:r>
          </w:p>
        </w:tc>
        <w:tc>
          <w:tcPr>
            <w:tcW w:w="790" w:type="dxa"/>
            <w:tcBorders>
              <w:top w:val="single" w:sz="4" w:space="0" w:color="auto"/>
              <w:left w:val="nil"/>
              <w:bottom w:val="single" w:sz="4" w:space="0" w:color="auto"/>
              <w:right w:val="single" w:sz="4" w:space="0" w:color="auto"/>
            </w:tcBorders>
            <w:shd w:val="clear" w:color="000000" w:fill="CCFFFF"/>
            <w:noWrap/>
            <w:vAlign w:val="bottom"/>
            <w:hideMark/>
          </w:tcPr>
          <w:p w14:paraId="04394A9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3</w:t>
            </w:r>
          </w:p>
        </w:tc>
        <w:tc>
          <w:tcPr>
            <w:tcW w:w="733" w:type="dxa"/>
            <w:tcBorders>
              <w:top w:val="single" w:sz="4" w:space="0" w:color="auto"/>
              <w:left w:val="nil"/>
              <w:bottom w:val="single" w:sz="4" w:space="0" w:color="auto"/>
              <w:right w:val="single" w:sz="4" w:space="0" w:color="auto"/>
            </w:tcBorders>
            <w:shd w:val="clear" w:color="000000" w:fill="CCFFFF"/>
            <w:noWrap/>
            <w:vAlign w:val="bottom"/>
            <w:hideMark/>
          </w:tcPr>
          <w:p w14:paraId="24EF917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w:t>
            </w:r>
          </w:p>
        </w:tc>
        <w:tc>
          <w:tcPr>
            <w:tcW w:w="761" w:type="dxa"/>
            <w:tcBorders>
              <w:top w:val="single" w:sz="4" w:space="0" w:color="auto"/>
              <w:left w:val="nil"/>
              <w:bottom w:val="single" w:sz="4" w:space="0" w:color="auto"/>
              <w:right w:val="single" w:sz="4" w:space="0" w:color="auto"/>
            </w:tcBorders>
            <w:shd w:val="clear" w:color="000000" w:fill="CCFFFF"/>
            <w:noWrap/>
            <w:vAlign w:val="bottom"/>
            <w:hideMark/>
          </w:tcPr>
          <w:p w14:paraId="15AB8F4B"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sz w:val="20"/>
                <w:szCs w:val="20"/>
              </w:rPr>
              <w:t>860</w:t>
            </w:r>
          </w:p>
        </w:tc>
        <w:tc>
          <w:tcPr>
            <w:tcW w:w="762" w:type="dxa"/>
            <w:tcBorders>
              <w:top w:val="single" w:sz="4" w:space="0" w:color="auto"/>
              <w:left w:val="nil"/>
              <w:bottom w:val="single" w:sz="4" w:space="0" w:color="auto"/>
              <w:right w:val="single" w:sz="4" w:space="0" w:color="auto"/>
            </w:tcBorders>
            <w:shd w:val="clear" w:color="000000" w:fill="CCFFFF"/>
            <w:noWrap/>
            <w:vAlign w:val="bottom"/>
            <w:hideMark/>
          </w:tcPr>
          <w:p w14:paraId="71A4F1A8"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sz w:val="20"/>
                <w:szCs w:val="20"/>
              </w:rPr>
              <w:t>671</w:t>
            </w:r>
          </w:p>
        </w:tc>
      </w:tr>
      <w:tr w:rsidR="00EE688B" w:rsidRPr="009D0D15" w14:paraId="303EDB3F" w14:textId="77777777" w:rsidTr="00EE688B">
        <w:trPr>
          <w:trHeight w:val="269"/>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6F9ADDCA" w14:textId="77777777" w:rsidR="00EE688B" w:rsidRPr="009D0D15" w:rsidRDefault="00EE688B" w:rsidP="00EE688B">
            <w:pPr>
              <w:spacing w:after="0" w:line="240" w:lineRule="auto"/>
              <w:rPr>
                <w:rFonts w:eastAsia="Times New Roman" w:cstheme="minorHAnsi"/>
                <w:sz w:val="19"/>
                <w:szCs w:val="19"/>
                <w:lang w:eastAsia="sk-SK"/>
              </w:rPr>
            </w:pPr>
          </w:p>
        </w:tc>
        <w:tc>
          <w:tcPr>
            <w:tcW w:w="691" w:type="dxa"/>
            <w:tcBorders>
              <w:top w:val="single" w:sz="4" w:space="0" w:color="auto"/>
              <w:left w:val="nil"/>
              <w:bottom w:val="single" w:sz="4" w:space="0" w:color="auto"/>
              <w:right w:val="single" w:sz="4" w:space="0" w:color="auto"/>
            </w:tcBorders>
            <w:shd w:val="clear" w:color="000000" w:fill="CCFFFF"/>
            <w:noWrap/>
            <w:vAlign w:val="bottom"/>
            <w:hideMark/>
          </w:tcPr>
          <w:p w14:paraId="233B7BE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eastAsia="Times New Roman" w:cstheme="minorHAnsi"/>
                <w:sz w:val="19"/>
                <w:szCs w:val="19"/>
                <w:lang w:eastAsia="sk-SK"/>
              </w:rPr>
              <w:t>3</w:t>
            </w:r>
          </w:p>
        </w:tc>
        <w:tc>
          <w:tcPr>
            <w:tcW w:w="761" w:type="dxa"/>
            <w:tcBorders>
              <w:top w:val="single" w:sz="4" w:space="0" w:color="auto"/>
              <w:left w:val="nil"/>
              <w:bottom w:val="single" w:sz="4" w:space="0" w:color="auto"/>
              <w:right w:val="single" w:sz="4" w:space="0" w:color="auto"/>
            </w:tcBorders>
            <w:shd w:val="clear" w:color="000000" w:fill="CCFFFF"/>
            <w:noWrap/>
            <w:vAlign w:val="center"/>
            <w:hideMark/>
          </w:tcPr>
          <w:p w14:paraId="3C0E2284"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20</w:t>
            </w:r>
          </w:p>
        </w:tc>
        <w:tc>
          <w:tcPr>
            <w:tcW w:w="762" w:type="dxa"/>
            <w:tcBorders>
              <w:top w:val="single" w:sz="4" w:space="0" w:color="auto"/>
              <w:left w:val="nil"/>
              <w:bottom w:val="single" w:sz="4" w:space="0" w:color="auto"/>
              <w:right w:val="single" w:sz="4" w:space="0" w:color="auto"/>
            </w:tcBorders>
            <w:shd w:val="clear" w:color="000000" w:fill="CCFFFF"/>
            <w:noWrap/>
            <w:vAlign w:val="center"/>
            <w:hideMark/>
          </w:tcPr>
          <w:p w14:paraId="054EFF9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9</w:t>
            </w:r>
          </w:p>
        </w:tc>
        <w:tc>
          <w:tcPr>
            <w:tcW w:w="861" w:type="dxa"/>
            <w:tcBorders>
              <w:top w:val="single" w:sz="4" w:space="0" w:color="auto"/>
              <w:left w:val="nil"/>
              <w:bottom w:val="single" w:sz="4" w:space="0" w:color="auto"/>
              <w:right w:val="single" w:sz="4" w:space="0" w:color="auto"/>
            </w:tcBorders>
            <w:shd w:val="clear" w:color="000000" w:fill="CCFFFF"/>
            <w:noWrap/>
            <w:vAlign w:val="center"/>
            <w:hideMark/>
          </w:tcPr>
          <w:p w14:paraId="42B105D3"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3</w:t>
            </w:r>
          </w:p>
        </w:tc>
        <w:tc>
          <w:tcPr>
            <w:tcW w:w="663" w:type="dxa"/>
            <w:tcBorders>
              <w:top w:val="single" w:sz="4" w:space="0" w:color="auto"/>
              <w:left w:val="nil"/>
              <w:bottom w:val="single" w:sz="4" w:space="0" w:color="auto"/>
              <w:right w:val="single" w:sz="4" w:space="0" w:color="auto"/>
            </w:tcBorders>
            <w:shd w:val="clear" w:color="000000" w:fill="CCFFFF"/>
            <w:noWrap/>
            <w:vAlign w:val="center"/>
            <w:hideMark/>
          </w:tcPr>
          <w:p w14:paraId="1C3936B0"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3</w:t>
            </w:r>
          </w:p>
        </w:tc>
        <w:tc>
          <w:tcPr>
            <w:tcW w:w="762" w:type="dxa"/>
            <w:tcBorders>
              <w:top w:val="single" w:sz="4" w:space="0" w:color="auto"/>
              <w:left w:val="nil"/>
              <w:bottom w:val="single" w:sz="4" w:space="0" w:color="auto"/>
              <w:right w:val="single" w:sz="4" w:space="0" w:color="auto"/>
            </w:tcBorders>
            <w:shd w:val="clear" w:color="000000" w:fill="CCFFFF"/>
            <w:noWrap/>
            <w:vAlign w:val="center"/>
            <w:hideMark/>
          </w:tcPr>
          <w:p w14:paraId="59F3B8E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8</w:t>
            </w:r>
          </w:p>
        </w:tc>
        <w:tc>
          <w:tcPr>
            <w:tcW w:w="761" w:type="dxa"/>
            <w:tcBorders>
              <w:top w:val="single" w:sz="4" w:space="0" w:color="auto"/>
              <w:left w:val="nil"/>
              <w:bottom w:val="single" w:sz="4" w:space="0" w:color="auto"/>
              <w:right w:val="single" w:sz="4" w:space="0" w:color="auto"/>
            </w:tcBorders>
            <w:shd w:val="clear" w:color="000000" w:fill="CCFFFF"/>
            <w:noWrap/>
            <w:vAlign w:val="center"/>
            <w:hideMark/>
          </w:tcPr>
          <w:p w14:paraId="7609743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5</w:t>
            </w:r>
          </w:p>
        </w:tc>
        <w:tc>
          <w:tcPr>
            <w:tcW w:w="790" w:type="dxa"/>
            <w:tcBorders>
              <w:top w:val="single" w:sz="4" w:space="0" w:color="auto"/>
              <w:left w:val="nil"/>
              <w:bottom w:val="single" w:sz="4" w:space="0" w:color="auto"/>
              <w:right w:val="single" w:sz="4" w:space="0" w:color="auto"/>
            </w:tcBorders>
            <w:shd w:val="clear" w:color="000000" w:fill="CCFFFF"/>
            <w:noWrap/>
            <w:vAlign w:val="center"/>
            <w:hideMark/>
          </w:tcPr>
          <w:p w14:paraId="63BD782A"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w:t>
            </w:r>
          </w:p>
        </w:tc>
        <w:tc>
          <w:tcPr>
            <w:tcW w:w="733" w:type="dxa"/>
            <w:tcBorders>
              <w:top w:val="single" w:sz="4" w:space="0" w:color="auto"/>
              <w:left w:val="nil"/>
              <w:bottom w:val="single" w:sz="4" w:space="0" w:color="auto"/>
              <w:right w:val="single" w:sz="4" w:space="0" w:color="auto"/>
            </w:tcBorders>
            <w:shd w:val="clear" w:color="000000" w:fill="CCFFFF"/>
            <w:noWrap/>
            <w:vAlign w:val="center"/>
            <w:hideMark/>
          </w:tcPr>
          <w:p w14:paraId="76B7D705"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w:t>
            </w:r>
          </w:p>
        </w:tc>
        <w:tc>
          <w:tcPr>
            <w:tcW w:w="761" w:type="dxa"/>
            <w:tcBorders>
              <w:top w:val="single" w:sz="4" w:space="0" w:color="auto"/>
              <w:left w:val="nil"/>
              <w:bottom w:val="single" w:sz="4" w:space="0" w:color="auto"/>
              <w:right w:val="single" w:sz="4" w:space="0" w:color="auto"/>
            </w:tcBorders>
            <w:shd w:val="clear" w:color="000000" w:fill="CCFFFF"/>
            <w:noWrap/>
            <w:vAlign w:val="center"/>
            <w:hideMark/>
          </w:tcPr>
          <w:p w14:paraId="05C0CD03"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sz w:val="20"/>
                <w:szCs w:val="20"/>
              </w:rPr>
              <w:t>33</w:t>
            </w:r>
          </w:p>
        </w:tc>
        <w:tc>
          <w:tcPr>
            <w:tcW w:w="762" w:type="dxa"/>
            <w:tcBorders>
              <w:top w:val="single" w:sz="4" w:space="0" w:color="auto"/>
              <w:left w:val="nil"/>
              <w:bottom w:val="single" w:sz="4" w:space="0" w:color="auto"/>
              <w:right w:val="single" w:sz="4" w:space="0" w:color="auto"/>
            </w:tcBorders>
            <w:shd w:val="clear" w:color="000000" w:fill="CCFFFF"/>
            <w:noWrap/>
            <w:vAlign w:val="center"/>
            <w:hideMark/>
          </w:tcPr>
          <w:p w14:paraId="508598AC"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sz w:val="20"/>
                <w:szCs w:val="20"/>
              </w:rPr>
              <w:t>18</w:t>
            </w:r>
          </w:p>
        </w:tc>
      </w:tr>
      <w:tr w:rsidR="00EE688B" w:rsidRPr="009D0D15" w14:paraId="0D79E818" w14:textId="77777777" w:rsidTr="00EE688B">
        <w:trPr>
          <w:trHeight w:val="245"/>
        </w:trPr>
        <w:tc>
          <w:tcPr>
            <w:tcW w:w="1444" w:type="dxa"/>
            <w:gridSpan w:val="2"/>
            <w:tcBorders>
              <w:top w:val="single" w:sz="4" w:space="0" w:color="auto"/>
              <w:left w:val="single" w:sz="4" w:space="0" w:color="auto"/>
              <w:bottom w:val="single" w:sz="4" w:space="0" w:color="auto"/>
              <w:right w:val="single" w:sz="4" w:space="0" w:color="auto"/>
            </w:tcBorders>
            <w:shd w:val="clear" w:color="000000" w:fill="8EA9DB"/>
            <w:noWrap/>
            <w:vAlign w:val="bottom"/>
            <w:hideMark/>
          </w:tcPr>
          <w:p w14:paraId="766DD4C7"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eastAsia="Times New Roman" w:cstheme="minorHAnsi"/>
                <w:sz w:val="19"/>
                <w:szCs w:val="19"/>
                <w:lang w:eastAsia="sk-SK"/>
              </w:rPr>
              <w:t>UKF spolu</w:t>
            </w:r>
          </w:p>
        </w:tc>
        <w:tc>
          <w:tcPr>
            <w:tcW w:w="761" w:type="dxa"/>
            <w:tcBorders>
              <w:top w:val="single" w:sz="4" w:space="0" w:color="auto"/>
              <w:left w:val="nil"/>
              <w:bottom w:val="single" w:sz="4" w:space="0" w:color="auto"/>
              <w:right w:val="single" w:sz="4" w:space="0" w:color="auto"/>
            </w:tcBorders>
            <w:shd w:val="clear" w:color="000000" w:fill="8EA9DB"/>
            <w:noWrap/>
            <w:vAlign w:val="center"/>
          </w:tcPr>
          <w:p w14:paraId="6E88CEC6"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w:t>
            </w:r>
            <w:r>
              <w:rPr>
                <w:rFonts w:ascii="Calibri" w:hAnsi="Calibri" w:cs="Calibri"/>
                <w:b/>
                <w:bCs/>
                <w:sz w:val="20"/>
                <w:szCs w:val="20"/>
              </w:rPr>
              <w:t xml:space="preserve"> </w:t>
            </w:r>
            <w:r w:rsidRPr="009D0D15">
              <w:rPr>
                <w:rFonts w:ascii="Calibri" w:hAnsi="Calibri" w:cs="Calibri"/>
                <w:b/>
                <w:bCs/>
                <w:sz w:val="20"/>
                <w:szCs w:val="20"/>
              </w:rPr>
              <w:t>496</w:t>
            </w:r>
          </w:p>
        </w:tc>
        <w:tc>
          <w:tcPr>
            <w:tcW w:w="762" w:type="dxa"/>
            <w:tcBorders>
              <w:top w:val="single" w:sz="4" w:space="0" w:color="auto"/>
              <w:left w:val="nil"/>
              <w:bottom w:val="single" w:sz="4" w:space="0" w:color="auto"/>
              <w:right w:val="single" w:sz="4" w:space="0" w:color="auto"/>
            </w:tcBorders>
            <w:shd w:val="clear" w:color="000000" w:fill="8EA9DB"/>
            <w:noWrap/>
            <w:vAlign w:val="center"/>
          </w:tcPr>
          <w:p w14:paraId="11718522"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w:t>
            </w:r>
            <w:r>
              <w:rPr>
                <w:rFonts w:ascii="Calibri" w:hAnsi="Calibri" w:cs="Calibri"/>
                <w:b/>
                <w:bCs/>
                <w:sz w:val="20"/>
                <w:szCs w:val="20"/>
              </w:rPr>
              <w:t xml:space="preserve"> </w:t>
            </w:r>
            <w:r w:rsidRPr="009D0D15">
              <w:rPr>
                <w:rFonts w:ascii="Calibri" w:hAnsi="Calibri" w:cs="Calibri"/>
                <w:b/>
                <w:bCs/>
                <w:sz w:val="20"/>
                <w:szCs w:val="20"/>
              </w:rPr>
              <w:t>135</w:t>
            </w:r>
          </w:p>
        </w:tc>
        <w:tc>
          <w:tcPr>
            <w:tcW w:w="861" w:type="dxa"/>
            <w:tcBorders>
              <w:top w:val="single" w:sz="4" w:space="0" w:color="auto"/>
              <w:left w:val="nil"/>
              <w:bottom w:val="single" w:sz="4" w:space="0" w:color="auto"/>
              <w:right w:val="single" w:sz="4" w:space="0" w:color="auto"/>
            </w:tcBorders>
            <w:shd w:val="clear" w:color="000000" w:fill="8EA9DB"/>
            <w:noWrap/>
            <w:vAlign w:val="center"/>
          </w:tcPr>
          <w:p w14:paraId="4B0D1EED"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144</w:t>
            </w:r>
          </w:p>
        </w:tc>
        <w:tc>
          <w:tcPr>
            <w:tcW w:w="663" w:type="dxa"/>
            <w:tcBorders>
              <w:top w:val="single" w:sz="4" w:space="0" w:color="auto"/>
              <w:left w:val="nil"/>
              <w:bottom w:val="single" w:sz="4" w:space="0" w:color="auto"/>
              <w:right w:val="single" w:sz="4" w:space="0" w:color="auto"/>
            </w:tcBorders>
            <w:shd w:val="clear" w:color="000000" w:fill="8EA9DB"/>
            <w:noWrap/>
            <w:vAlign w:val="center"/>
          </w:tcPr>
          <w:p w14:paraId="51683F11"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111</w:t>
            </w:r>
          </w:p>
        </w:tc>
        <w:tc>
          <w:tcPr>
            <w:tcW w:w="762" w:type="dxa"/>
            <w:tcBorders>
              <w:top w:val="single" w:sz="4" w:space="0" w:color="auto"/>
              <w:left w:val="nil"/>
              <w:bottom w:val="single" w:sz="4" w:space="0" w:color="auto"/>
              <w:right w:val="single" w:sz="4" w:space="0" w:color="auto"/>
            </w:tcBorders>
            <w:shd w:val="clear" w:color="000000" w:fill="8EA9DB"/>
            <w:noWrap/>
            <w:vAlign w:val="center"/>
          </w:tcPr>
          <w:p w14:paraId="27484844"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493</w:t>
            </w:r>
          </w:p>
        </w:tc>
        <w:tc>
          <w:tcPr>
            <w:tcW w:w="761" w:type="dxa"/>
            <w:tcBorders>
              <w:top w:val="single" w:sz="4" w:space="0" w:color="auto"/>
              <w:left w:val="nil"/>
              <w:bottom w:val="single" w:sz="4" w:space="0" w:color="auto"/>
              <w:right w:val="single" w:sz="4" w:space="0" w:color="auto"/>
            </w:tcBorders>
            <w:shd w:val="clear" w:color="000000" w:fill="8EA9DB"/>
            <w:noWrap/>
            <w:vAlign w:val="center"/>
          </w:tcPr>
          <w:p w14:paraId="1B09316C"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394</w:t>
            </w:r>
          </w:p>
        </w:tc>
        <w:tc>
          <w:tcPr>
            <w:tcW w:w="790" w:type="dxa"/>
            <w:tcBorders>
              <w:top w:val="single" w:sz="4" w:space="0" w:color="auto"/>
              <w:left w:val="nil"/>
              <w:bottom w:val="single" w:sz="4" w:space="0" w:color="auto"/>
              <w:right w:val="single" w:sz="4" w:space="0" w:color="auto"/>
            </w:tcBorders>
            <w:shd w:val="clear" w:color="000000" w:fill="8EA9DB"/>
            <w:noWrap/>
            <w:vAlign w:val="center"/>
          </w:tcPr>
          <w:p w14:paraId="4AB9B21C"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8</w:t>
            </w:r>
          </w:p>
        </w:tc>
        <w:tc>
          <w:tcPr>
            <w:tcW w:w="733" w:type="dxa"/>
            <w:tcBorders>
              <w:top w:val="single" w:sz="4" w:space="0" w:color="auto"/>
              <w:left w:val="nil"/>
              <w:bottom w:val="single" w:sz="4" w:space="0" w:color="auto"/>
              <w:right w:val="single" w:sz="4" w:space="0" w:color="auto"/>
            </w:tcBorders>
            <w:shd w:val="clear" w:color="000000" w:fill="8EA9DB"/>
            <w:noWrap/>
            <w:vAlign w:val="center"/>
          </w:tcPr>
          <w:p w14:paraId="50F2A6A6"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4</w:t>
            </w:r>
          </w:p>
        </w:tc>
        <w:tc>
          <w:tcPr>
            <w:tcW w:w="761" w:type="dxa"/>
            <w:tcBorders>
              <w:top w:val="single" w:sz="4" w:space="0" w:color="auto"/>
              <w:left w:val="nil"/>
              <w:bottom w:val="single" w:sz="4" w:space="0" w:color="auto"/>
              <w:right w:val="single" w:sz="4" w:space="0" w:color="auto"/>
            </w:tcBorders>
            <w:shd w:val="clear" w:color="000000" w:fill="8EA9DB"/>
            <w:noWrap/>
            <w:vAlign w:val="center"/>
          </w:tcPr>
          <w:p w14:paraId="07F01D47"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2</w:t>
            </w:r>
            <w:r>
              <w:rPr>
                <w:rFonts w:ascii="Calibri" w:hAnsi="Calibri" w:cs="Calibri"/>
                <w:b/>
                <w:bCs/>
                <w:sz w:val="20"/>
                <w:szCs w:val="20"/>
              </w:rPr>
              <w:t xml:space="preserve"> </w:t>
            </w:r>
            <w:r w:rsidRPr="009D0D15">
              <w:rPr>
                <w:rFonts w:ascii="Calibri" w:hAnsi="Calibri" w:cs="Calibri"/>
                <w:b/>
                <w:bCs/>
                <w:sz w:val="20"/>
                <w:szCs w:val="20"/>
              </w:rPr>
              <w:t>141</w:t>
            </w:r>
          </w:p>
        </w:tc>
        <w:tc>
          <w:tcPr>
            <w:tcW w:w="762" w:type="dxa"/>
            <w:tcBorders>
              <w:top w:val="single" w:sz="4" w:space="0" w:color="auto"/>
              <w:left w:val="nil"/>
              <w:bottom w:val="single" w:sz="4" w:space="0" w:color="auto"/>
              <w:right w:val="single" w:sz="4" w:space="0" w:color="auto"/>
            </w:tcBorders>
            <w:shd w:val="clear" w:color="000000" w:fill="8EA9DB"/>
            <w:noWrap/>
            <w:vAlign w:val="center"/>
          </w:tcPr>
          <w:p w14:paraId="219FE0A5"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w:t>
            </w:r>
            <w:r>
              <w:rPr>
                <w:rFonts w:ascii="Calibri" w:hAnsi="Calibri" w:cs="Calibri"/>
                <w:b/>
                <w:bCs/>
                <w:sz w:val="20"/>
                <w:szCs w:val="20"/>
              </w:rPr>
              <w:t xml:space="preserve"> </w:t>
            </w:r>
            <w:r w:rsidRPr="009D0D15">
              <w:rPr>
                <w:rFonts w:ascii="Calibri" w:hAnsi="Calibri" w:cs="Calibri"/>
                <w:b/>
                <w:bCs/>
                <w:sz w:val="20"/>
                <w:szCs w:val="20"/>
              </w:rPr>
              <w:t>644</w:t>
            </w:r>
          </w:p>
        </w:tc>
      </w:tr>
    </w:tbl>
    <w:p w14:paraId="18C9A581" w14:textId="64BB5E23" w:rsidR="00EE688B" w:rsidRDefault="00EE688B" w:rsidP="00EE688B">
      <w:pPr>
        <w:spacing w:after="0" w:line="240" w:lineRule="auto"/>
        <w:rPr>
          <w:rFonts w:cstheme="minorHAnsi"/>
          <w:b/>
          <w:sz w:val="20"/>
          <w:szCs w:val="20"/>
        </w:rPr>
      </w:pPr>
    </w:p>
    <w:p w14:paraId="03174680" w14:textId="3F208410" w:rsidR="001660F1" w:rsidRDefault="001660F1" w:rsidP="00EE688B">
      <w:pPr>
        <w:spacing w:after="0" w:line="240" w:lineRule="auto"/>
        <w:rPr>
          <w:rFonts w:cstheme="minorHAnsi"/>
          <w:b/>
          <w:sz w:val="20"/>
          <w:szCs w:val="20"/>
        </w:rPr>
      </w:pPr>
    </w:p>
    <w:p w14:paraId="5D772052" w14:textId="6226A567" w:rsidR="001660F1" w:rsidRDefault="001660F1" w:rsidP="00EE688B">
      <w:pPr>
        <w:spacing w:after="0" w:line="240" w:lineRule="auto"/>
        <w:rPr>
          <w:rFonts w:cstheme="minorHAnsi"/>
          <w:b/>
          <w:sz w:val="20"/>
          <w:szCs w:val="20"/>
        </w:rPr>
      </w:pPr>
    </w:p>
    <w:p w14:paraId="7FA45A9F" w14:textId="20BB0F4F" w:rsidR="001660F1" w:rsidRDefault="001660F1" w:rsidP="00EE688B">
      <w:pPr>
        <w:spacing w:after="0" w:line="240" w:lineRule="auto"/>
        <w:rPr>
          <w:rFonts w:cstheme="minorHAnsi"/>
          <w:b/>
          <w:sz w:val="20"/>
          <w:szCs w:val="20"/>
        </w:rPr>
      </w:pPr>
    </w:p>
    <w:p w14:paraId="43471022" w14:textId="12D1D0AC" w:rsidR="001660F1" w:rsidRDefault="001660F1" w:rsidP="00EE688B">
      <w:pPr>
        <w:spacing w:after="0" w:line="240" w:lineRule="auto"/>
        <w:rPr>
          <w:rFonts w:cstheme="minorHAnsi"/>
          <w:b/>
          <w:sz w:val="20"/>
          <w:szCs w:val="20"/>
        </w:rPr>
      </w:pPr>
    </w:p>
    <w:p w14:paraId="163F0970" w14:textId="5B7E2D7B" w:rsidR="001660F1" w:rsidRDefault="001660F1" w:rsidP="00EE688B">
      <w:pPr>
        <w:spacing w:after="0" w:line="240" w:lineRule="auto"/>
        <w:rPr>
          <w:rFonts w:cstheme="minorHAnsi"/>
          <w:b/>
          <w:sz w:val="20"/>
          <w:szCs w:val="20"/>
        </w:rPr>
      </w:pPr>
    </w:p>
    <w:p w14:paraId="12A39C35" w14:textId="77777777" w:rsidR="001660F1" w:rsidRPr="009D0D15" w:rsidRDefault="001660F1" w:rsidP="00EE688B">
      <w:pPr>
        <w:spacing w:after="0" w:line="240" w:lineRule="auto"/>
        <w:rPr>
          <w:rFonts w:cstheme="minorHAnsi"/>
          <w:b/>
          <w:sz w:val="20"/>
          <w:szCs w:val="20"/>
        </w:rPr>
      </w:pPr>
    </w:p>
    <w:p w14:paraId="0ADF15F7" w14:textId="252621A5" w:rsidR="00EE688B" w:rsidRPr="009D0D15" w:rsidRDefault="00EE688B" w:rsidP="00EE688B">
      <w:pPr>
        <w:spacing w:after="0" w:line="240" w:lineRule="auto"/>
        <w:rPr>
          <w:rFonts w:cstheme="minorHAnsi"/>
          <w:b/>
          <w:sz w:val="20"/>
          <w:szCs w:val="20"/>
        </w:rPr>
      </w:pPr>
      <w:r w:rsidRPr="009D0D15">
        <w:rPr>
          <w:rFonts w:cstheme="minorHAnsi"/>
          <w:b/>
          <w:sz w:val="20"/>
          <w:szCs w:val="20"/>
        </w:rPr>
        <w:lastRenderedPageBreak/>
        <w:t xml:space="preserve">Tabuľka </w:t>
      </w:r>
      <w:r w:rsidR="00C541AA">
        <w:rPr>
          <w:rFonts w:cstheme="minorHAnsi"/>
          <w:b/>
          <w:sz w:val="20"/>
          <w:szCs w:val="20"/>
        </w:rPr>
        <w:t>43</w:t>
      </w:r>
      <w:r w:rsidRPr="009D0D15">
        <w:rPr>
          <w:rFonts w:cstheme="minorHAnsi"/>
          <w:b/>
          <w:sz w:val="20"/>
          <w:szCs w:val="20"/>
        </w:rPr>
        <w:t>:  Počet úspešných absolventov rigorózneho konania v AR 2024/2025 podľa získaného titulu</w:t>
      </w:r>
    </w:p>
    <w:tbl>
      <w:tblPr>
        <w:tblW w:w="9127" w:type="dxa"/>
        <w:tblInd w:w="-5" w:type="dxa"/>
        <w:tblCellMar>
          <w:left w:w="70" w:type="dxa"/>
          <w:right w:w="70" w:type="dxa"/>
        </w:tblCellMar>
        <w:tblLook w:val="04A0" w:firstRow="1" w:lastRow="0" w:firstColumn="1" w:lastColumn="0" w:noHBand="0" w:noVBand="1"/>
      </w:tblPr>
      <w:tblGrid>
        <w:gridCol w:w="753"/>
        <w:gridCol w:w="1046"/>
        <w:gridCol w:w="1047"/>
        <w:gridCol w:w="1047"/>
        <w:gridCol w:w="1047"/>
        <w:gridCol w:w="1046"/>
        <w:gridCol w:w="1047"/>
        <w:gridCol w:w="1047"/>
        <w:gridCol w:w="1047"/>
      </w:tblGrid>
      <w:tr w:rsidR="00EE688B" w:rsidRPr="009D0D15" w14:paraId="41E8BFC2" w14:textId="77777777" w:rsidTr="00EE688B">
        <w:trPr>
          <w:trHeight w:val="242"/>
        </w:trPr>
        <w:tc>
          <w:tcPr>
            <w:tcW w:w="753"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2B5A5EE0"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 </w:t>
            </w:r>
          </w:p>
        </w:tc>
        <w:tc>
          <w:tcPr>
            <w:tcW w:w="8374" w:type="dxa"/>
            <w:gridSpan w:val="8"/>
            <w:tcBorders>
              <w:top w:val="single" w:sz="4" w:space="0" w:color="auto"/>
              <w:left w:val="single" w:sz="4" w:space="0" w:color="auto"/>
              <w:bottom w:val="single" w:sz="4" w:space="0" w:color="auto"/>
              <w:right w:val="single" w:sz="4" w:space="0" w:color="000000"/>
            </w:tcBorders>
            <w:shd w:val="clear" w:color="000000" w:fill="CCFFFF"/>
            <w:vAlign w:val="center"/>
            <w:hideMark/>
          </w:tcPr>
          <w:p w14:paraId="44F68F6A" w14:textId="77777777" w:rsidR="00EE688B" w:rsidRPr="009D0D15" w:rsidRDefault="00EE688B" w:rsidP="00EE688B">
            <w:pPr>
              <w:spacing w:after="0" w:line="240" w:lineRule="auto"/>
              <w:ind w:hanging="678"/>
              <w:jc w:val="center"/>
              <w:rPr>
                <w:rFonts w:eastAsia="Times New Roman" w:cstheme="minorHAnsi"/>
                <w:b/>
                <w:bCs/>
                <w:sz w:val="19"/>
                <w:szCs w:val="19"/>
                <w:lang w:eastAsia="sk-SK"/>
              </w:rPr>
            </w:pPr>
            <w:r w:rsidRPr="009D0D15">
              <w:rPr>
                <w:rFonts w:eastAsia="Times New Roman" w:cstheme="minorHAnsi"/>
                <w:b/>
                <w:bCs/>
                <w:sz w:val="20"/>
                <w:szCs w:val="19"/>
                <w:lang w:eastAsia="sk-SK"/>
              </w:rPr>
              <w:t>Rigorózne konanie na UKF</w:t>
            </w:r>
          </w:p>
        </w:tc>
      </w:tr>
      <w:tr w:rsidR="00EE688B" w:rsidRPr="009D0D15" w14:paraId="0DF565CC" w14:textId="77777777" w:rsidTr="00EE688B">
        <w:trPr>
          <w:trHeight w:val="412"/>
        </w:trPr>
        <w:tc>
          <w:tcPr>
            <w:tcW w:w="753" w:type="dxa"/>
            <w:tcBorders>
              <w:top w:val="nil"/>
              <w:left w:val="single" w:sz="4" w:space="0" w:color="auto"/>
              <w:bottom w:val="single" w:sz="4" w:space="0" w:color="auto"/>
              <w:right w:val="single" w:sz="4" w:space="0" w:color="auto"/>
            </w:tcBorders>
            <w:shd w:val="clear" w:color="000000" w:fill="CCFFFF"/>
            <w:vAlign w:val="center"/>
            <w:hideMark/>
          </w:tcPr>
          <w:p w14:paraId="19113EAF"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Fakulta</w:t>
            </w:r>
          </w:p>
        </w:tc>
        <w:tc>
          <w:tcPr>
            <w:tcW w:w="1046" w:type="dxa"/>
            <w:tcBorders>
              <w:top w:val="nil"/>
              <w:left w:val="nil"/>
              <w:bottom w:val="single" w:sz="4" w:space="0" w:color="auto"/>
              <w:right w:val="single" w:sz="4" w:space="0" w:color="auto"/>
            </w:tcBorders>
            <w:shd w:val="clear" w:color="000000" w:fill="CCFFFF"/>
            <w:vAlign w:val="center"/>
            <w:hideMark/>
          </w:tcPr>
          <w:p w14:paraId="459E84CF"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eastAsia="Times New Roman" w:cstheme="minorHAnsi"/>
                <w:b/>
                <w:bCs/>
                <w:sz w:val="19"/>
                <w:szCs w:val="19"/>
                <w:lang w:eastAsia="sk-SK"/>
              </w:rPr>
              <w:t>PaedDr.</w:t>
            </w:r>
          </w:p>
        </w:tc>
        <w:tc>
          <w:tcPr>
            <w:tcW w:w="1047" w:type="dxa"/>
            <w:tcBorders>
              <w:top w:val="nil"/>
              <w:left w:val="nil"/>
              <w:bottom w:val="single" w:sz="4" w:space="0" w:color="auto"/>
              <w:right w:val="single" w:sz="4" w:space="0" w:color="auto"/>
            </w:tcBorders>
            <w:shd w:val="clear" w:color="000000" w:fill="CCFFFF"/>
            <w:vAlign w:val="center"/>
            <w:hideMark/>
          </w:tcPr>
          <w:p w14:paraId="6D59CCBE"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eastAsia="Times New Roman" w:cstheme="minorHAnsi"/>
                <w:b/>
                <w:bCs/>
                <w:sz w:val="19"/>
                <w:szCs w:val="19"/>
                <w:lang w:eastAsia="sk-SK"/>
              </w:rPr>
              <w:t>z toho ženy</w:t>
            </w:r>
          </w:p>
        </w:tc>
        <w:tc>
          <w:tcPr>
            <w:tcW w:w="1047" w:type="dxa"/>
            <w:tcBorders>
              <w:top w:val="nil"/>
              <w:left w:val="nil"/>
              <w:bottom w:val="single" w:sz="4" w:space="0" w:color="auto"/>
              <w:right w:val="single" w:sz="4" w:space="0" w:color="auto"/>
            </w:tcBorders>
            <w:shd w:val="clear" w:color="000000" w:fill="CCFFFF"/>
            <w:vAlign w:val="center"/>
            <w:hideMark/>
          </w:tcPr>
          <w:p w14:paraId="2910832B"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eastAsia="Times New Roman" w:cstheme="minorHAnsi"/>
                <w:b/>
                <w:bCs/>
                <w:sz w:val="19"/>
                <w:szCs w:val="19"/>
                <w:lang w:eastAsia="sk-SK"/>
              </w:rPr>
              <w:t>PhDr.</w:t>
            </w:r>
          </w:p>
        </w:tc>
        <w:tc>
          <w:tcPr>
            <w:tcW w:w="1047" w:type="dxa"/>
            <w:tcBorders>
              <w:top w:val="nil"/>
              <w:left w:val="nil"/>
              <w:bottom w:val="single" w:sz="4" w:space="0" w:color="auto"/>
              <w:right w:val="single" w:sz="4" w:space="0" w:color="auto"/>
            </w:tcBorders>
            <w:shd w:val="clear" w:color="000000" w:fill="CCFFFF"/>
            <w:vAlign w:val="center"/>
            <w:hideMark/>
          </w:tcPr>
          <w:p w14:paraId="7984E30E"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eastAsia="Times New Roman" w:cstheme="minorHAnsi"/>
                <w:b/>
                <w:bCs/>
                <w:sz w:val="19"/>
                <w:szCs w:val="19"/>
                <w:lang w:eastAsia="sk-SK"/>
              </w:rPr>
              <w:t>z toho ženy</w:t>
            </w:r>
          </w:p>
        </w:tc>
        <w:tc>
          <w:tcPr>
            <w:tcW w:w="1046" w:type="dxa"/>
            <w:tcBorders>
              <w:top w:val="nil"/>
              <w:left w:val="nil"/>
              <w:bottom w:val="single" w:sz="4" w:space="0" w:color="auto"/>
              <w:right w:val="single" w:sz="4" w:space="0" w:color="auto"/>
            </w:tcBorders>
            <w:shd w:val="clear" w:color="000000" w:fill="CCFFFF"/>
            <w:vAlign w:val="center"/>
            <w:hideMark/>
          </w:tcPr>
          <w:p w14:paraId="7A079980"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eastAsia="Times New Roman" w:cstheme="minorHAnsi"/>
                <w:b/>
                <w:bCs/>
                <w:sz w:val="19"/>
                <w:szCs w:val="19"/>
                <w:lang w:eastAsia="sk-SK"/>
              </w:rPr>
              <w:t>RNDr.</w:t>
            </w:r>
          </w:p>
        </w:tc>
        <w:tc>
          <w:tcPr>
            <w:tcW w:w="1047" w:type="dxa"/>
            <w:tcBorders>
              <w:top w:val="nil"/>
              <w:left w:val="nil"/>
              <w:bottom w:val="single" w:sz="4" w:space="0" w:color="auto"/>
              <w:right w:val="single" w:sz="4" w:space="0" w:color="auto"/>
            </w:tcBorders>
            <w:shd w:val="clear" w:color="000000" w:fill="CCFFFF"/>
            <w:vAlign w:val="center"/>
            <w:hideMark/>
          </w:tcPr>
          <w:p w14:paraId="1098C8CD"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eastAsia="Times New Roman" w:cstheme="minorHAnsi"/>
                <w:b/>
                <w:bCs/>
                <w:sz w:val="19"/>
                <w:szCs w:val="19"/>
                <w:lang w:eastAsia="sk-SK"/>
              </w:rPr>
              <w:t>z toho ženy</w:t>
            </w:r>
          </w:p>
        </w:tc>
        <w:tc>
          <w:tcPr>
            <w:tcW w:w="1047" w:type="dxa"/>
            <w:tcBorders>
              <w:top w:val="nil"/>
              <w:left w:val="nil"/>
              <w:bottom w:val="single" w:sz="4" w:space="0" w:color="auto"/>
              <w:right w:val="single" w:sz="4" w:space="0" w:color="auto"/>
            </w:tcBorders>
            <w:shd w:val="clear" w:color="000000" w:fill="CCFFFF"/>
            <w:vAlign w:val="center"/>
            <w:hideMark/>
          </w:tcPr>
          <w:p w14:paraId="505C1958"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eastAsia="Times New Roman" w:cstheme="minorHAnsi"/>
                <w:b/>
                <w:bCs/>
                <w:sz w:val="19"/>
                <w:szCs w:val="19"/>
                <w:lang w:eastAsia="sk-SK"/>
              </w:rPr>
              <w:t>Spolu</w:t>
            </w:r>
          </w:p>
        </w:tc>
        <w:tc>
          <w:tcPr>
            <w:tcW w:w="1047" w:type="dxa"/>
            <w:tcBorders>
              <w:top w:val="nil"/>
              <w:left w:val="nil"/>
              <w:bottom w:val="single" w:sz="4" w:space="0" w:color="auto"/>
              <w:right w:val="single" w:sz="4" w:space="0" w:color="auto"/>
            </w:tcBorders>
            <w:shd w:val="clear" w:color="000000" w:fill="CCFFFF"/>
            <w:vAlign w:val="center"/>
            <w:hideMark/>
          </w:tcPr>
          <w:p w14:paraId="784519A2"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eastAsia="Times New Roman" w:cstheme="minorHAnsi"/>
                <w:b/>
                <w:bCs/>
                <w:sz w:val="19"/>
                <w:szCs w:val="19"/>
                <w:lang w:eastAsia="sk-SK"/>
              </w:rPr>
              <w:t>z toho ženy</w:t>
            </w:r>
          </w:p>
        </w:tc>
      </w:tr>
      <w:tr w:rsidR="00EE688B" w:rsidRPr="009D0D15" w14:paraId="4A5692E8" w14:textId="77777777" w:rsidTr="00EE688B">
        <w:trPr>
          <w:trHeight w:val="242"/>
        </w:trPr>
        <w:tc>
          <w:tcPr>
            <w:tcW w:w="753" w:type="dxa"/>
            <w:tcBorders>
              <w:top w:val="nil"/>
              <w:left w:val="single" w:sz="4" w:space="0" w:color="auto"/>
              <w:bottom w:val="single" w:sz="4" w:space="0" w:color="auto"/>
              <w:right w:val="single" w:sz="4" w:space="0" w:color="auto"/>
            </w:tcBorders>
            <w:shd w:val="clear" w:color="000000" w:fill="CCFFFF"/>
            <w:vAlign w:val="center"/>
            <w:hideMark/>
          </w:tcPr>
          <w:p w14:paraId="1A4F0606"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FPVaI</w:t>
            </w:r>
          </w:p>
        </w:tc>
        <w:tc>
          <w:tcPr>
            <w:tcW w:w="1046" w:type="dxa"/>
            <w:tcBorders>
              <w:top w:val="nil"/>
              <w:left w:val="nil"/>
              <w:bottom w:val="single" w:sz="4" w:space="0" w:color="auto"/>
              <w:right w:val="single" w:sz="4" w:space="0" w:color="auto"/>
            </w:tcBorders>
            <w:vAlign w:val="center"/>
            <w:hideMark/>
          </w:tcPr>
          <w:p w14:paraId="64A6CF85"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8</w:t>
            </w:r>
          </w:p>
        </w:tc>
        <w:tc>
          <w:tcPr>
            <w:tcW w:w="1047" w:type="dxa"/>
            <w:tcBorders>
              <w:top w:val="nil"/>
              <w:left w:val="nil"/>
              <w:bottom w:val="single" w:sz="4" w:space="0" w:color="auto"/>
              <w:right w:val="single" w:sz="4" w:space="0" w:color="auto"/>
            </w:tcBorders>
            <w:vAlign w:val="center"/>
            <w:hideMark/>
          </w:tcPr>
          <w:p w14:paraId="6E741C1F"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5</w:t>
            </w:r>
          </w:p>
        </w:tc>
        <w:tc>
          <w:tcPr>
            <w:tcW w:w="1047" w:type="dxa"/>
            <w:tcBorders>
              <w:top w:val="nil"/>
              <w:left w:val="nil"/>
              <w:bottom w:val="single" w:sz="4" w:space="0" w:color="auto"/>
              <w:right w:val="single" w:sz="4" w:space="0" w:color="auto"/>
            </w:tcBorders>
            <w:vAlign w:val="center"/>
            <w:hideMark/>
          </w:tcPr>
          <w:p w14:paraId="7767C64C"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632F475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6" w:type="dxa"/>
            <w:tcBorders>
              <w:top w:val="nil"/>
              <w:left w:val="nil"/>
              <w:bottom w:val="single" w:sz="4" w:space="0" w:color="auto"/>
              <w:right w:val="single" w:sz="4" w:space="0" w:color="auto"/>
            </w:tcBorders>
            <w:vAlign w:val="center"/>
            <w:hideMark/>
          </w:tcPr>
          <w:p w14:paraId="27CFFC6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10</w:t>
            </w:r>
          </w:p>
        </w:tc>
        <w:tc>
          <w:tcPr>
            <w:tcW w:w="1047" w:type="dxa"/>
            <w:tcBorders>
              <w:top w:val="nil"/>
              <w:left w:val="nil"/>
              <w:bottom w:val="single" w:sz="4" w:space="0" w:color="auto"/>
              <w:right w:val="single" w:sz="4" w:space="0" w:color="auto"/>
            </w:tcBorders>
            <w:vAlign w:val="center"/>
            <w:hideMark/>
          </w:tcPr>
          <w:p w14:paraId="7113505D"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7</w:t>
            </w:r>
          </w:p>
        </w:tc>
        <w:tc>
          <w:tcPr>
            <w:tcW w:w="1047" w:type="dxa"/>
            <w:tcBorders>
              <w:top w:val="nil"/>
              <w:left w:val="nil"/>
              <w:bottom w:val="single" w:sz="4" w:space="0" w:color="auto"/>
              <w:right w:val="single" w:sz="4" w:space="0" w:color="auto"/>
            </w:tcBorders>
            <w:shd w:val="clear" w:color="000000" w:fill="D9E2F3"/>
            <w:vAlign w:val="center"/>
            <w:hideMark/>
          </w:tcPr>
          <w:p w14:paraId="0CFEE22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18</w:t>
            </w:r>
          </w:p>
        </w:tc>
        <w:tc>
          <w:tcPr>
            <w:tcW w:w="1047" w:type="dxa"/>
            <w:tcBorders>
              <w:top w:val="nil"/>
              <w:left w:val="nil"/>
              <w:bottom w:val="single" w:sz="4" w:space="0" w:color="auto"/>
              <w:right w:val="single" w:sz="4" w:space="0" w:color="auto"/>
            </w:tcBorders>
            <w:shd w:val="clear" w:color="000000" w:fill="D9E2F3"/>
            <w:vAlign w:val="center"/>
            <w:hideMark/>
          </w:tcPr>
          <w:p w14:paraId="29375221"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12</w:t>
            </w:r>
          </w:p>
        </w:tc>
      </w:tr>
      <w:tr w:rsidR="00EE688B" w:rsidRPr="009D0D15" w14:paraId="298BC566" w14:textId="77777777" w:rsidTr="00EE688B">
        <w:trPr>
          <w:trHeight w:val="242"/>
        </w:trPr>
        <w:tc>
          <w:tcPr>
            <w:tcW w:w="753" w:type="dxa"/>
            <w:tcBorders>
              <w:top w:val="nil"/>
              <w:left w:val="single" w:sz="4" w:space="0" w:color="auto"/>
              <w:bottom w:val="single" w:sz="4" w:space="0" w:color="auto"/>
              <w:right w:val="single" w:sz="4" w:space="0" w:color="auto"/>
            </w:tcBorders>
            <w:shd w:val="clear" w:color="000000" w:fill="CCFFFF"/>
            <w:vAlign w:val="center"/>
            <w:hideMark/>
          </w:tcPr>
          <w:p w14:paraId="764E9CBA"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FSVaZ</w:t>
            </w:r>
          </w:p>
        </w:tc>
        <w:tc>
          <w:tcPr>
            <w:tcW w:w="1046" w:type="dxa"/>
            <w:tcBorders>
              <w:top w:val="nil"/>
              <w:left w:val="nil"/>
              <w:bottom w:val="single" w:sz="4" w:space="0" w:color="auto"/>
              <w:right w:val="single" w:sz="4" w:space="0" w:color="auto"/>
            </w:tcBorders>
            <w:vAlign w:val="center"/>
            <w:hideMark/>
          </w:tcPr>
          <w:p w14:paraId="40DF9297"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5C0790F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2951DD21"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449CFCB3"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6" w:type="dxa"/>
            <w:tcBorders>
              <w:top w:val="nil"/>
              <w:left w:val="nil"/>
              <w:bottom w:val="single" w:sz="4" w:space="0" w:color="auto"/>
              <w:right w:val="single" w:sz="4" w:space="0" w:color="auto"/>
            </w:tcBorders>
            <w:vAlign w:val="center"/>
            <w:hideMark/>
          </w:tcPr>
          <w:p w14:paraId="55974454"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27253A8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shd w:val="clear" w:color="000000" w:fill="D9E2F3"/>
            <w:vAlign w:val="center"/>
            <w:hideMark/>
          </w:tcPr>
          <w:p w14:paraId="5A436273"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shd w:val="clear" w:color="000000" w:fill="D9E2F3"/>
            <w:vAlign w:val="center"/>
            <w:hideMark/>
          </w:tcPr>
          <w:p w14:paraId="6624B6F5"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r>
      <w:tr w:rsidR="00EE688B" w:rsidRPr="009D0D15" w14:paraId="51EA7404" w14:textId="77777777" w:rsidTr="00EE688B">
        <w:trPr>
          <w:trHeight w:val="242"/>
        </w:trPr>
        <w:tc>
          <w:tcPr>
            <w:tcW w:w="753" w:type="dxa"/>
            <w:tcBorders>
              <w:top w:val="nil"/>
              <w:left w:val="single" w:sz="4" w:space="0" w:color="auto"/>
              <w:bottom w:val="single" w:sz="4" w:space="0" w:color="auto"/>
              <w:right w:val="single" w:sz="4" w:space="0" w:color="auto"/>
            </w:tcBorders>
            <w:shd w:val="clear" w:color="000000" w:fill="CCFFFF"/>
            <w:vAlign w:val="center"/>
            <w:hideMark/>
          </w:tcPr>
          <w:p w14:paraId="72209F36"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FSŠ</w:t>
            </w:r>
          </w:p>
        </w:tc>
        <w:tc>
          <w:tcPr>
            <w:tcW w:w="1046" w:type="dxa"/>
            <w:tcBorders>
              <w:top w:val="nil"/>
              <w:left w:val="nil"/>
              <w:bottom w:val="single" w:sz="4" w:space="0" w:color="auto"/>
              <w:right w:val="single" w:sz="4" w:space="0" w:color="auto"/>
            </w:tcBorders>
            <w:vAlign w:val="center"/>
            <w:hideMark/>
          </w:tcPr>
          <w:p w14:paraId="6888CD8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w:t>
            </w:r>
          </w:p>
        </w:tc>
        <w:tc>
          <w:tcPr>
            <w:tcW w:w="1047" w:type="dxa"/>
            <w:tcBorders>
              <w:top w:val="nil"/>
              <w:left w:val="nil"/>
              <w:bottom w:val="single" w:sz="4" w:space="0" w:color="auto"/>
              <w:right w:val="single" w:sz="4" w:space="0" w:color="auto"/>
            </w:tcBorders>
            <w:vAlign w:val="center"/>
            <w:hideMark/>
          </w:tcPr>
          <w:p w14:paraId="6342B300"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w:t>
            </w:r>
          </w:p>
        </w:tc>
        <w:tc>
          <w:tcPr>
            <w:tcW w:w="1047" w:type="dxa"/>
            <w:tcBorders>
              <w:top w:val="nil"/>
              <w:left w:val="nil"/>
              <w:bottom w:val="single" w:sz="4" w:space="0" w:color="auto"/>
              <w:right w:val="single" w:sz="4" w:space="0" w:color="auto"/>
            </w:tcBorders>
            <w:vAlign w:val="center"/>
            <w:hideMark/>
          </w:tcPr>
          <w:p w14:paraId="10D9EEDB"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13ACF19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6" w:type="dxa"/>
            <w:tcBorders>
              <w:top w:val="nil"/>
              <w:left w:val="nil"/>
              <w:bottom w:val="single" w:sz="4" w:space="0" w:color="auto"/>
              <w:right w:val="single" w:sz="4" w:space="0" w:color="auto"/>
            </w:tcBorders>
            <w:vAlign w:val="center"/>
            <w:hideMark/>
          </w:tcPr>
          <w:p w14:paraId="6CBD2A3C"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300A2DB8"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shd w:val="clear" w:color="000000" w:fill="D9E2F3"/>
            <w:vAlign w:val="center"/>
            <w:hideMark/>
          </w:tcPr>
          <w:p w14:paraId="1188B14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w:t>
            </w:r>
          </w:p>
        </w:tc>
        <w:tc>
          <w:tcPr>
            <w:tcW w:w="1047" w:type="dxa"/>
            <w:tcBorders>
              <w:top w:val="nil"/>
              <w:left w:val="nil"/>
              <w:bottom w:val="single" w:sz="4" w:space="0" w:color="auto"/>
              <w:right w:val="single" w:sz="4" w:space="0" w:color="auto"/>
            </w:tcBorders>
            <w:shd w:val="clear" w:color="000000" w:fill="D9E2F3"/>
            <w:vAlign w:val="center"/>
            <w:hideMark/>
          </w:tcPr>
          <w:p w14:paraId="4406BF6C"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2</w:t>
            </w:r>
          </w:p>
        </w:tc>
      </w:tr>
      <w:tr w:rsidR="00EE688B" w:rsidRPr="009D0D15" w14:paraId="75EA8247" w14:textId="77777777" w:rsidTr="00EE688B">
        <w:trPr>
          <w:trHeight w:val="242"/>
        </w:trPr>
        <w:tc>
          <w:tcPr>
            <w:tcW w:w="753" w:type="dxa"/>
            <w:tcBorders>
              <w:top w:val="nil"/>
              <w:left w:val="single" w:sz="4" w:space="0" w:color="auto"/>
              <w:bottom w:val="single" w:sz="4" w:space="0" w:color="auto"/>
              <w:right w:val="single" w:sz="4" w:space="0" w:color="auto"/>
            </w:tcBorders>
            <w:shd w:val="clear" w:color="000000" w:fill="CCFFFF"/>
            <w:vAlign w:val="center"/>
            <w:hideMark/>
          </w:tcPr>
          <w:p w14:paraId="2A7198DE"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FF</w:t>
            </w:r>
          </w:p>
        </w:tc>
        <w:tc>
          <w:tcPr>
            <w:tcW w:w="1046" w:type="dxa"/>
            <w:tcBorders>
              <w:top w:val="nil"/>
              <w:left w:val="nil"/>
              <w:bottom w:val="single" w:sz="4" w:space="0" w:color="auto"/>
              <w:right w:val="single" w:sz="4" w:space="0" w:color="auto"/>
            </w:tcBorders>
            <w:vAlign w:val="center"/>
            <w:hideMark/>
          </w:tcPr>
          <w:p w14:paraId="63024733"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5</w:t>
            </w:r>
          </w:p>
        </w:tc>
        <w:tc>
          <w:tcPr>
            <w:tcW w:w="1047" w:type="dxa"/>
            <w:tcBorders>
              <w:top w:val="nil"/>
              <w:left w:val="nil"/>
              <w:bottom w:val="single" w:sz="4" w:space="0" w:color="auto"/>
              <w:right w:val="single" w:sz="4" w:space="0" w:color="auto"/>
            </w:tcBorders>
            <w:vAlign w:val="center"/>
            <w:hideMark/>
          </w:tcPr>
          <w:p w14:paraId="69726576"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3</w:t>
            </w:r>
          </w:p>
        </w:tc>
        <w:tc>
          <w:tcPr>
            <w:tcW w:w="1047" w:type="dxa"/>
            <w:tcBorders>
              <w:top w:val="nil"/>
              <w:left w:val="nil"/>
              <w:bottom w:val="single" w:sz="4" w:space="0" w:color="auto"/>
              <w:right w:val="single" w:sz="4" w:space="0" w:color="auto"/>
            </w:tcBorders>
            <w:vAlign w:val="center"/>
            <w:hideMark/>
          </w:tcPr>
          <w:p w14:paraId="64AB5C5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12</w:t>
            </w:r>
          </w:p>
        </w:tc>
        <w:tc>
          <w:tcPr>
            <w:tcW w:w="1047" w:type="dxa"/>
            <w:tcBorders>
              <w:top w:val="nil"/>
              <w:left w:val="nil"/>
              <w:bottom w:val="single" w:sz="4" w:space="0" w:color="auto"/>
              <w:right w:val="single" w:sz="4" w:space="0" w:color="auto"/>
            </w:tcBorders>
            <w:vAlign w:val="center"/>
            <w:hideMark/>
          </w:tcPr>
          <w:p w14:paraId="1D01AAA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7</w:t>
            </w:r>
          </w:p>
        </w:tc>
        <w:tc>
          <w:tcPr>
            <w:tcW w:w="1046" w:type="dxa"/>
            <w:tcBorders>
              <w:top w:val="nil"/>
              <w:left w:val="nil"/>
              <w:bottom w:val="single" w:sz="4" w:space="0" w:color="auto"/>
              <w:right w:val="single" w:sz="4" w:space="0" w:color="auto"/>
            </w:tcBorders>
            <w:vAlign w:val="center"/>
            <w:hideMark/>
          </w:tcPr>
          <w:p w14:paraId="63FD967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128281D1"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shd w:val="clear" w:color="000000" w:fill="D9E2F3"/>
            <w:vAlign w:val="center"/>
            <w:hideMark/>
          </w:tcPr>
          <w:p w14:paraId="33BAEAF2"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17</w:t>
            </w:r>
          </w:p>
        </w:tc>
        <w:tc>
          <w:tcPr>
            <w:tcW w:w="1047" w:type="dxa"/>
            <w:tcBorders>
              <w:top w:val="nil"/>
              <w:left w:val="nil"/>
              <w:bottom w:val="single" w:sz="4" w:space="0" w:color="auto"/>
              <w:right w:val="single" w:sz="4" w:space="0" w:color="auto"/>
            </w:tcBorders>
            <w:shd w:val="clear" w:color="000000" w:fill="D9E2F3"/>
            <w:vAlign w:val="center"/>
            <w:hideMark/>
          </w:tcPr>
          <w:p w14:paraId="24D40C59"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10</w:t>
            </w:r>
          </w:p>
        </w:tc>
      </w:tr>
      <w:tr w:rsidR="00EE688B" w:rsidRPr="009D0D15" w14:paraId="054473AC" w14:textId="77777777" w:rsidTr="00EE688B">
        <w:trPr>
          <w:trHeight w:val="242"/>
        </w:trPr>
        <w:tc>
          <w:tcPr>
            <w:tcW w:w="753" w:type="dxa"/>
            <w:tcBorders>
              <w:top w:val="nil"/>
              <w:left w:val="single" w:sz="4" w:space="0" w:color="auto"/>
              <w:bottom w:val="single" w:sz="4" w:space="0" w:color="auto"/>
              <w:right w:val="single" w:sz="4" w:space="0" w:color="auto"/>
            </w:tcBorders>
            <w:shd w:val="clear" w:color="000000" w:fill="CCFFFF"/>
            <w:vAlign w:val="center"/>
            <w:hideMark/>
          </w:tcPr>
          <w:p w14:paraId="4094D6BA"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PF</w:t>
            </w:r>
          </w:p>
        </w:tc>
        <w:tc>
          <w:tcPr>
            <w:tcW w:w="1046" w:type="dxa"/>
            <w:tcBorders>
              <w:top w:val="nil"/>
              <w:left w:val="nil"/>
              <w:bottom w:val="single" w:sz="4" w:space="0" w:color="auto"/>
              <w:right w:val="single" w:sz="4" w:space="0" w:color="auto"/>
            </w:tcBorders>
            <w:vAlign w:val="center"/>
            <w:hideMark/>
          </w:tcPr>
          <w:p w14:paraId="28FE7E01"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8</w:t>
            </w:r>
          </w:p>
        </w:tc>
        <w:tc>
          <w:tcPr>
            <w:tcW w:w="1047" w:type="dxa"/>
            <w:tcBorders>
              <w:top w:val="nil"/>
              <w:left w:val="nil"/>
              <w:bottom w:val="single" w:sz="4" w:space="0" w:color="auto"/>
              <w:right w:val="single" w:sz="4" w:space="0" w:color="auto"/>
            </w:tcBorders>
            <w:vAlign w:val="center"/>
            <w:hideMark/>
          </w:tcPr>
          <w:p w14:paraId="4634BD70"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7</w:t>
            </w:r>
          </w:p>
        </w:tc>
        <w:tc>
          <w:tcPr>
            <w:tcW w:w="1047" w:type="dxa"/>
            <w:tcBorders>
              <w:top w:val="nil"/>
              <w:left w:val="nil"/>
              <w:bottom w:val="single" w:sz="4" w:space="0" w:color="auto"/>
              <w:right w:val="single" w:sz="4" w:space="0" w:color="auto"/>
            </w:tcBorders>
            <w:vAlign w:val="center"/>
            <w:hideMark/>
          </w:tcPr>
          <w:p w14:paraId="705439B1"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6A362A7E"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6" w:type="dxa"/>
            <w:tcBorders>
              <w:top w:val="nil"/>
              <w:left w:val="nil"/>
              <w:bottom w:val="single" w:sz="4" w:space="0" w:color="auto"/>
              <w:right w:val="single" w:sz="4" w:space="0" w:color="auto"/>
            </w:tcBorders>
            <w:vAlign w:val="center"/>
            <w:hideMark/>
          </w:tcPr>
          <w:p w14:paraId="3B0912E5"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vAlign w:val="center"/>
            <w:hideMark/>
          </w:tcPr>
          <w:p w14:paraId="66269CFA"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0</w:t>
            </w:r>
          </w:p>
        </w:tc>
        <w:tc>
          <w:tcPr>
            <w:tcW w:w="1047" w:type="dxa"/>
            <w:tcBorders>
              <w:top w:val="nil"/>
              <w:left w:val="nil"/>
              <w:bottom w:val="single" w:sz="4" w:space="0" w:color="auto"/>
              <w:right w:val="single" w:sz="4" w:space="0" w:color="auto"/>
            </w:tcBorders>
            <w:shd w:val="clear" w:color="000000" w:fill="D9E2F3"/>
            <w:vAlign w:val="center"/>
            <w:hideMark/>
          </w:tcPr>
          <w:p w14:paraId="72610F17"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8</w:t>
            </w:r>
          </w:p>
        </w:tc>
        <w:tc>
          <w:tcPr>
            <w:tcW w:w="1047" w:type="dxa"/>
            <w:tcBorders>
              <w:top w:val="nil"/>
              <w:left w:val="nil"/>
              <w:bottom w:val="single" w:sz="4" w:space="0" w:color="auto"/>
              <w:right w:val="single" w:sz="4" w:space="0" w:color="auto"/>
            </w:tcBorders>
            <w:shd w:val="clear" w:color="000000" w:fill="D9E2F3"/>
            <w:vAlign w:val="center"/>
            <w:hideMark/>
          </w:tcPr>
          <w:p w14:paraId="108CD141" w14:textId="77777777" w:rsidR="00EE688B" w:rsidRPr="009D0D15" w:rsidRDefault="00EE688B" w:rsidP="00EE688B">
            <w:pPr>
              <w:spacing w:after="0" w:line="240" w:lineRule="auto"/>
              <w:jc w:val="center"/>
              <w:rPr>
                <w:rFonts w:eastAsia="Times New Roman" w:cstheme="minorHAnsi"/>
                <w:sz w:val="19"/>
                <w:szCs w:val="19"/>
                <w:lang w:eastAsia="sk-SK"/>
              </w:rPr>
            </w:pPr>
            <w:r w:rsidRPr="009D0D15">
              <w:rPr>
                <w:rFonts w:ascii="Calibri" w:hAnsi="Calibri" w:cs="Calibri"/>
                <w:sz w:val="20"/>
                <w:szCs w:val="20"/>
              </w:rPr>
              <w:t>7</w:t>
            </w:r>
          </w:p>
        </w:tc>
      </w:tr>
      <w:tr w:rsidR="00EE688B" w:rsidRPr="009D0D15" w14:paraId="5369D90A" w14:textId="77777777" w:rsidTr="00EE688B">
        <w:trPr>
          <w:trHeight w:val="242"/>
        </w:trPr>
        <w:tc>
          <w:tcPr>
            <w:tcW w:w="753" w:type="dxa"/>
            <w:tcBorders>
              <w:top w:val="nil"/>
              <w:left w:val="single" w:sz="4" w:space="0" w:color="auto"/>
              <w:bottom w:val="single" w:sz="4" w:space="0" w:color="auto"/>
              <w:right w:val="single" w:sz="4" w:space="0" w:color="auto"/>
            </w:tcBorders>
            <w:shd w:val="clear" w:color="000000" w:fill="8EAADB"/>
            <w:vAlign w:val="center"/>
            <w:hideMark/>
          </w:tcPr>
          <w:p w14:paraId="2E1644C8" w14:textId="77777777" w:rsidR="00EE688B" w:rsidRPr="009D0D15" w:rsidRDefault="00EE688B" w:rsidP="00EE688B">
            <w:pPr>
              <w:spacing w:after="0" w:line="240" w:lineRule="auto"/>
              <w:rPr>
                <w:rFonts w:eastAsia="Times New Roman" w:cstheme="minorHAnsi"/>
                <w:b/>
                <w:bCs/>
                <w:sz w:val="19"/>
                <w:szCs w:val="19"/>
                <w:lang w:eastAsia="sk-SK"/>
              </w:rPr>
            </w:pPr>
            <w:r w:rsidRPr="009D0D15">
              <w:rPr>
                <w:rFonts w:eastAsia="Times New Roman" w:cstheme="minorHAnsi"/>
                <w:b/>
                <w:bCs/>
                <w:sz w:val="19"/>
                <w:szCs w:val="19"/>
                <w:lang w:eastAsia="sk-SK"/>
              </w:rPr>
              <w:t>UKF</w:t>
            </w:r>
          </w:p>
        </w:tc>
        <w:tc>
          <w:tcPr>
            <w:tcW w:w="1046" w:type="dxa"/>
            <w:tcBorders>
              <w:top w:val="nil"/>
              <w:left w:val="nil"/>
              <w:bottom w:val="single" w:sz="4" w:space="0" w:color="auto"/>
              <w:right w:val="single" w:sz="4" w:space="0" w:color="auto"/>
            </w:tcBorders>
            <w:shd w:val="clear" w:color="000000" w:fill="8EAADB"/>
            <w:vAlign w:val="center"/>
            <w:hideMark/>
          </w:tcPr>
          <w:p w14:paraId="27598872"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23</w:t>
            </w:r>
          </w:p>
        </w:tc>
        <w:tc>
          <w:tcPr>
            <w:tcW w:w="1047" w:type="dxa"/>
            <w:tcBorders>
              <w:top w:val="nil"/>
              <w:left w:val="nil"/>
              <w:bottom w:val="single" w:sz="4" w:space="0" w:color="auto"/>
              <w:right w:val="single" w:sz="4" w:space="0" w:color="auto"/>
            </w:tcBorders>
            <w:shd w:val="clear" w:color="000000" w:fill="8EAADB"/>
            <w:vAlign w:val="center"/>
            <w:hideMark/>
          </w:tcPr>
          <w:p w14:paraId="30D44473"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17</w:t>
            </w:r>
          </w:p>
        </w:tc>
        <w:tc>
          <w:tcPr>
            <w:tcW w:w="1047" w:type="dxa"/>
            <w:tcBorders>
              <w:top w:val="nil"/>
              <w:left w:val="nil"/>
              <w:bottom w:val="single" w:sz="4" w:space="0" w:color="auto"/>
              <w:right w:val="single" w:sz="4" w:space="0" w:color="auto"/>
            </w:tcBorders>
            <w:shd w:val="clear" w:color="000000" w:fill="8EAADB"/>
            <w:vAlign w:val="center"/>
            <w:hideMark/>
          </w:tcPr>
          <w:p w14:paraId="5A52AABF"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12</w:t>
            </w:r>
          </w:p>
        </w:tc>
        <w:tc>
          <w:tcPr>
            <w:tcW w:w="1047" w:type="dxa"/>
            <w:tcBorders>
              <w:top w:val="nil"/>
              <w:left w:val="nil"/>
              <w:bottom w:val="single" w:sz="4" w:space="0" w:color="auto"/>
              <w:right w:val="single" w:sz="4" w:space="0" w:color="auto"/>
            </w:tcBorders>
            <w:shd w:val="clear" w:color="000000" w:fill="8EAADB"/>
            <w:vAlign w:val="center"/>
            <w:hideMark/>
          </w:tcPr>
          <w:p w14:paraId="306D395B"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7</w:t>
            </w:r>
          </w:p>
        </w:tc>
        <w:tc>
          <w:tcPr>
            <w:tcW w:w="1046" w:type="dxa"/>
            <w:tcBorders>
              <w:top w:val="nil"/>
              <w:left w:val="nil"/>
              <w:bottom w:val="single" w:sz="4" w:space="0" w:color="auto"/>
              <w:right w:val="single" w:sz="4" w:space="0" w:color="auto"/>
            </w:tcBorders>
            <w:shd w:val="clear" w:color="000000" w:fill="8EAADB"/>
            <w:vAlign w:val="center"/>
            <w:hideMark/>
          </w:tcPr>
          <w:p w14:paraId="693E14F9"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10</w:t>
            </w:r>
          </w:p>
        </w:tc>
        <w:tc>
          <w:tcPr>
            <w:tcW w:w="1047" w:type="dxa"/>
            <w:tcBorders>
              <w:top w:val="nil"/>
              <w:left w:val="nil"/>
              <w:bottom w:val="single" w:sz="4" w:space="0" w:color="auto"/>
              <w:right w:val="single" w:sz="4" w:space="0" w:color="auto"/>
            </w:tcBorders>
            <w:shd w:val="clear" w:color="000000" w:fill="8EAADB"/>
            <w:vAlign w:val="center"/>
            <w:hideMark/>
          </w:tcPr>
          <w:p w14:paraId="0DB78826"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7</w:t>
            </w:r>
          </w:p>
        </w:tc>
        <w:tc>
          <w:tcPr>
            <w:tcW w:w="1047" w:type="dxa"/>
            <w:tcBorders>
              <w:top w:val="nil"/>
              <w:left w:val="nil"/>
              <w:bottom w:val="single" w:sz="4" w:space="0" w:color="auto"/>
              <w:right w:val="single" w:sz="4" w:space="0" w:color="auto"/>
            </w:tcBorders>
            <w:shd w:val="clear" w:color="000000" w:fill="8EAADB"/>
            <w:vAlign w:val="center"/>
            <w:hideMark/>
          </w:tcPr>
          <w:p w14:paraId="54EEDEAA"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45</w:t>
            </w:r>
          </w:p>
        </w:tc>
        <w:tc>
          <w:tcPr>
            <w:tcW w:w="1047" w:type="dxa"/>
            <w:tcBorders>
              <w:top w:val="nil"/>
              <w:left w:val="nil"/>
              <w:bottom w:val="single" w:sz="4" w:space="0" w:color="auto"/>
              <w:right w:val="single" w:sz="4" w:space="0" w:color="auto"/>
            </w:tcBorders>
            <w:shd w:val="clear" w:color="000000" w:fill="8EAADB"/>
            <w:vAlign w:val="center"/>
            <w:hideMark/>
          </w:tcPr>
          <w:p w14:paraId="6AE0F6D2" w14:textId="77777777" w:rsidR="00EE688B" w:rsidRPr="009D0D15" w:rsidRDefault="00EE688B" w:rsidP="00EE688B">
            <w:pPr>
              <w:spacing w:after="0" w:line="240" w:lineRule="auto"/>
              <w:jc w:val="center"/>
              <w:rPr>
                <w:rFonts w:eastAsia="Times New Roman" w:cstheme="minorHAnsi"/>
                <w:b/>
                <w:bCs/>
                <w:sz w:val="19"/>
                <w:szCs w:val="19"/>
                <w:lang w:eastAsia="sk-SK"/>
              </w:rPr>
            </w:pPr>
            <w:r w:rsidRPr="009D0D15">
              <w:rPr>
                <w:rFonts w:ascii="Calibri" w:hAnsi="Calibri" w:cs="Calibri"/>
                <w:b/>
                <w:bCs/>
                <w:sz w:val="20"/>
                <w:szCs w:val="20"/>
              </w:rPr>
              <w:t>31</w:t>
            </w:r>
          </w:p>
        </w:tc>
      </w:tr>
    </w:tbl>
    <w:p w14:paraId="2A182340" w14:textId="6B694D83" w:rsidR="00811877" w:rsidRDefault="00811877" w:rsidP="006908DC">
      <w:pPr>
        <w:pStyle w:val="Odsekzoznamu"/>
        <w:tabs>
          <w:tab w:val="left" w:pos="1843"/>
        </w:tabs>
        <w:ind w:left="720"/>
        <w:rPr>
          <w:b/>
          <w:bCs/>
          <w:strike/>
          <w:color w:val="0070C0"/>
        </w:rPr>
      </w:pPr>
      <w:bookmarkStart w:id="24401" w:name="_Toc226633895"/>
      <w:bookmarkStart w:id="24402" w:name="_Toc227581983"/>
      <w:bookmarkStart w:id="24403" w:name="_Toc227584273"/>
      <w:bookmarkStart w:id="24404" w:name="_Toc227584967"/>
      <w:bookmarkStart w:id="24405" w:name="_Toc227585662"/>
      <w:bookmarkStart w:id="24406" w:name="_Toc227586357"/>
      <w:bookmarkStart w:id="24407" w:name="_Toc227587053"/>
      <w:bookmarkStart w:id="24408" w:name="_Toc226633896"/>
      <w:bookmarkStart w:id="24409" w:name="_Toc227581984"/>
      <w:bookmarkStart w:id="24410" w:name="_Toc227584274"/>
      <w:bookmarkStart w:id="24411" w:name="_Toc227584968"/>
      <w:bookmarkStart w:id="24412" w:name="_Toc227585663"/>
      <w:bookmarkStart w:id="24413" w:name="_Toc227586358"/>
      <w:bookmarkStart w:id="24414" w:name="_Toc227587054"/>
      <w:bookmarkStart w:id="24415" w:name="_Toc226633897"/>
      <w:bookmarkStart w:id="24416" w:name="_Toc227581985"/>
      <w:bookmarkStart w:id="24417" w:name="_Toc227584275"/>
      <w:bookmarkStart w:id="24418" w:name="_Toc227584969"/>
      <w:bookmarkStart w:id="24419" w:name="_Toc227585664"/>
      <w:bookmarkStart w:id="24420" w:name="_Toc227586359"/>
      <w:bookmarkStart w:id="24421" w:name="_Toc227587055"/>
      <w:bookmarkStart w:id="24422" w:name="_Toc226633898"/>
      <w:bookmarkStart w:id="24423" w:name="_Toc227581986"/>
      <w:bookmarkStart w:id="24424" w:name="_Toc227584276"/>
      <w:bookmarkStart w:id="24425" w:name="_Toc227584970"/>
      <w:bookmarkStart w:id="24426" w:name="_Toc227585665"/>
      <w:bookmarkStart w:id="24427" w:name="_Toc227586360"/>
      <w:bookmarkStart w:id="24428" w:name="_Toc227587056"/>
      <w:bookmarkStart w:id="24429" w:name="_Toc226633899"/>
      <w:bookmarkStart w:id="24430" w:name="_Toc227581987"/>
      <w:bookmarkStart w:id="24431" w:name="_Toc227584277"/>
      <w:bookmarkStart w:id="24432" w:name="_Toc227584971"/>
      <w:bookmarkStart w:id="24433" w:name="_Toc227585666"/>
      <w:bookmarkStart w:id="24434" w:name="_Toc227586361"/>
      <w:bookmarkStart w:id="24435" w:name="_Toc227587057"/>
      <w:bookmarkStart w:id="24436" w:name="_Toc226633900"/>
      <w:bookmarkStart w:id="24437" w:name="_Toc227581988"/>
      <w:bookmarkStart w:id="24438" w:name="_Toc227584278"/>
      <w:bookmarkStart w:id="24439" w:name="_Toc227584972"/>
      <w:bookmarkStart w:id="24440" w:name="_Toc227585667"/>
      <w:bookmarkStart w:id="24441" w:name="_Toc227586362"/>
      <w:bookmarkStart w:id="24442" w:name="_Toc227587058"/>
      <w:bookmarkStart w:id="24443" w:name="_Toc226633901"/>
      <w:bookmarkStart w:id="24444" w:name="_Toc227581989"/>
      <w:bookmarkStart w:id="24445" w:name="_Toc227584279"/>
      <w:bookmarkStart w:id="24446" w:name="_Toc227584973"/>
      <w:bookmarkStart w:id="24447" w:name="_Toc227585668"/>
      <w:bookmarkStart w:id="24448" w:name="_Toc227586363"/>
      <w:bookmarkStart w:id="24449" w:name="_Toc227587059"/>
      <w:bookmarkStart w:id="24450" w:name="_Toc226633908"/>
      <w:bookmarkStart w:id="24451" w:name="_Toc227581996"/>
      <w:bookmarkStart w:id="24452" w:name="_Toc227584286"/>
      <w:bookmarkStart w:id="24453" w:name="_Toc227584980"/>
      <w:bookmarkStart w:id="24454" w:name="_Toc227585675"/>
      <w:bookmarkStart w:id="24455" w:name="_Toc227586370"/>
      <w:bookmarkStart w:id="24456" w:name="_Toc227587066"/>
      <w:bookmarkStart w:id="24457" w:name="_Toc226633994"/>
      <w:bookmarkStart w:id="24458" w:name="_Toc227582082"/>
      <w:bookmarkStart w:id="24459" w:name="_Toc227584372"/>
      <w:bookmarkStart w:id="24460" w:name="_Toc227585066"/>
      <w:bookmarkStart w:id="24461" w:name="_Toc227585761"/>
      <w:bookmarkStart w:id="24462" w:name="_Toc227586456"/>
      <w:bookmarkStart w:id="24463" w:name="_Toc227587152"/>
      <w:bookmarkStart w:id="24464" w:name="_Toc226634007"/>
      <w:bookmarkStart w:id="24465" w:name="_Toc227582095"/>
      <w:bookmarkStart w:id="24466" w:name="_Toc227584385"/>
      <w:bookmarkStart w:id="24467" w:name="_Toc227585079"/>
      <w:bookmarkStart w:id="24468" w:name="_Toc227585774"/>
      <w:bookmarkStart w:id="24469" w:name="_Toc227586469"/>
      <w:bookmarkStart w:id="24470" w:name="_Toc227587165"/>
      <w:bookmarkStart w:id="24471" w:name="_Toc226634032"/>
      <w:bookmarkStart w:id="24472" w:name="_Toc227582120"/>
      <w:bookmarkStart w:id="24473" w:name="_Toc227584410"/>
      <w:bookmarkStart w:id="24474" w:name="_Toc227585104"/>
      <w:bookmarkStart w:id="24475" w:name="_Toc227585799"/>
      <w:bookmarkStart w:id="24476" w:name="_Toc227586494"/>
      <w:bookmarkStart w:id="24477" w:name="_Toc227587190"/>
      <w:bookmarkStart w:id="24478" w:name="_Toc226634033"/>
      <w:bookmarkStart w:id="24479" w:name="_Toc227582121"/>
      <w:bookmarkStart w:id="24480" w:name="_Toc227584411"/>
      <w:bookmarkStart w:id="24481" w:name="_Toc227585105"/>
      <w:bookmarkStart w:id="24482" w:name="_Toc227585800"/>
      <w:bookmarkStart w:id="24483" w:name="_Toc227586495"/>
      <w:bookmarkStart w:id="24484" w:name="_Toc227587191"/>
      <w:bookmarkEnd w:id="24401"/>
      <w:bookmarkEnd w:id="24402"/>
      <w:bookmarkEnd w:id="24403"/>
      <w:bookmarkEnd w:id="24404"/>
      <w:bookmarkEnd w:id="24405"/>
      <w:bookmarkEnd w:id="24406"/>
      <w:bookmarkEnd w:id="24407"/>
      <w:bookmarkEnd w:id="24408"/>
      <w:bookmarkEnd w:id="24409"/>
      <w:bookmarkEnd w:id="24410"/>
      <w:bookmarkEnd w:id="24411"/>
      <w:bookmarkEnd w:id="24412"/>
      <w:bookmarkEnd w:id="24413"/>
      <w:bookmarkEnd w:id="24414"/>
      <w:bookmarkEnd w:id="24415"/>
      <w:bookmarkEnd w:id="24416"/>
      <w:bookmarkEnd w:id="24417"/>
      <w:bookmarkEnd w:id="24418"/>
      <w:bookmarkEnd w:id="24419"/>
      <w:bookmarkEnd w:id="24420"/>
      <w:bookmarkEnd w:id="24421"/>
      <w:bookmarkEnd w:id="24422"/>
      <w:bookmarkEnd w:id="24423"/>
      <w:bookmarkEnd w:id="24424"/>
      <w:bookmarkEnd w:id="24425"/>
      <w:bookmarkEnd w:id="24426"/>
      <w:bookmarkEnd w:id="24427"/>
      <w:bookmarkEnd w:id="24428"/>
      <w:bookmarkEnd w:id="24429"/>
      <w:bookmarkEnd w:id="24430"/>
      <w:bookmarkEnd w:id="24431"/>
      <w:bookmarkEnd w:id="24432"/>
      <w:bookmarkEnd w:id="24433"/>
      <w:bookmarkEnd w:id="24434"/>
      <w:bookmarkEnd w:id="24435"/>
      <w:bookmarkEnd w:id="24436"/>
      <w:bookmarkEnd w:id="24437"/>
      <w:bookmarkEnd w:id="24438"/>
      <w:bookmarkEnd w:id="24439"/>
      <w:bookmarkEnd w:id="24440"/>
      <w:bookmarkEnd w:id="24441"/>
      <w:bookmarkEnd w:id="24442"/>
      <w:bookmarkEnd w:id="24443"/>
      <w:bookmarkEnd w:id="24444"/>
      <w:bookmarkEnd w:id="24445"/>
      <w:bookmarkEnd w:id="24446"/>
      <w:bookmarkEnd w:id="24447"/>
      <w:bookmarkEnd w:id="24448"/>
      <w:bookmarkEnd w:id="24449"/>
      <w:bookmarkEnd w:id="24450"/>
      <w:bookmarkEnd w:id="24451"/>
      <w:bookmarkEnd w:id="24452"/>
      <w:bookmarkEnd w:id="24453"/>
      <w:bookmarkEnd w:id="24454"/>
      <w:bookmarkEnd w:id="24455"/>
      <w:bookmarkEnd w:id="24456"/>
      <w:bookmarkEnd w:id="24457"/>
      <w:bookmarkEnd w:id="24458"/>
      <w:bookmarkEnd w:id="24459"/>
      <w:bookmarkEnd w:id="24460"/>
      <w:bookmarkEnd w:id="24461"/>
      <w:bookmarkEnd w:id="24462"/>
      <w:bookmarkEnd w:id="24463"/>
      <w:bookmarkEnd w:id="24464"/>
      <w:bookmarkEnd w:id="24465"/>
      <w:bookmarkEnd w:id="24466"/>
      <w:bookmarkEnd w:id="24467"/>
      <w:bookmarkEnd w:id="24468"/>
      <w:bookmarkEnd w:id="24469"/>
      <w:bookmarkEnd w:id="24470"/>
      <w:bookmarkEnd w:id="24471"/>
      <w:bookmarkEnd w:id="24472"/>
      <w:bookmarkEnd w:id="24473"/>
      <w:bookmarkEnd w:id="24474"/>
      <w:bookmarkEnd w:id="24475"/>
      <w:bookmarkEnd w:id="24476"/>
      <w:bookmarkEnd w:id="24477"/>
      <w:bookmarkEnd w:id="24478"/>
      <w:bookmarkEnd w:id="24479"/>
      <w:bookmarkEnd w:id="24480"/>
      <w:bookmarkEnd w:id="24481"/>
      <w:bookmarkEnd w:id="24482"/>
      <w:bookmarkEnd w:id="24483"/>
      <w:bookmarkEnd w:id="24484"/>
    </w:p>
    <w:p w14:paraId="41CF8164" w14:textId="7D5230EB" w:rsidR="002B6AC6" w:rsidRDefault="002B6AC6" w:rsidP="006908DC">
      <w:pPr>
        <w:pStyle w:val="Odsekzoznamu"/>
        <w:tabs>
          <w:tab w:val="left" w:pos="1843"/>
        </w:tabs>
        <w:ind w:left="720"/>
        <w:rPr>
          <w:b/>
          <w:bCs/>
          <w:strike/>
          <w:color w:val="0070C0"/>
        </w:rPr>
      </w:pPr>
    </w:p>
    <w:p w14:paraId="552BB1EA" w14:textId="411BD925" w:rsidR="002B6AC6" w:rsidRDefault="002B6AC6" w:rsidP="006908DC">
      <w:pPr>
        <w:pStyle w:val="Odsekzoznamu"/>
        <w:tabs>
          <w:tab w:val="left" w:pos="1843"/>
        </w:tabs>
        <w:ind w:left="720"/>
        <w:rPr>
          <w:b/>
          <w:bCs/>
          <w:strike/>
          <w:color w:val="0070C0"/>
        </w:rPr>
      </w:pPr>
    </w:p>
    <w:p w14:paraId="6466369B" w14:textId="77FD6306" w:rsidR="002B6AC6" w:rsidRDefault="002B6AC6" w:rsidP="006908DC">
      <w:pPr>
        <w:pStyle w:val="Odsekzoznamu"/>
        <w:tabs>
          <w:tab w:val="left" w:pos="1843"/>
        </w:tabs>
        <w:ind w:left="720"/>
        <w:rPr>
          <w:b/>
          <w:bCs/>
          <w:strike/>
          <w:color w:val="0070C0"/>
        </w:rPr>
      </w:pPr>
    </w:p>
    <w:p w14:paraId="4ECCD37E" w14:textId="08C763A5" w:rsidR="002B6AC6" w:rsidRDefault="002B6AC6" w:rsidP="006908DC">
      <w:pPr>
        <w:pStyle w:val="Odsekzoznamu"/>
        <w:tabs>
          <w:tab w:val="left" w:pos="1843"/>
        </w:tabs>
        <w:ind w:left="720"/>
        <w:rPr>
          <w:b/>
          <w:bCs/>
          <w:strike/>
          <w:color w:val="0070C0"/>
        </w:rPr>
      </w:pPr>
    </w:p>
    <w:p w14:paraId="64466C95" w14:textId="1FDD1D01" w:rsidR="002B6AC6" w:rsidRDefault="002B6AC6" w:rsidP="006908DC">
      <w:pPr>
        <w:pStyle w:val="Odsekzoznamu"/>
        <w:tabs>
          <w:tab w:val="left" w:pos="1843"/>
        </w:tabs>
        <w:ind w:left="720"/>
        <w:rPr>
          <w:b/>
          <w:bCs/>
          <w:strike/>
          <w:color w:val="0070C0"/>
        </w:rPr>
      </w:pPr>
    </w:p>
    <w:p w14:paraId="00AE6F5B" w14:textId="33BED7FF" w:rsidR="002B6AC6" w:rsidRDefault="002B6AC6" w:rsidP="006908DC">
      <w:pPr>
        <w:pStyle w:val="Odsekzoznamu"/>
        <w:tabs>
          <w:tab w:val="left" w:pos="1843"/>
        </w:tabs>
        <w:ind w:left="720"/>
        <w:rPr>
          <w:b/>
          <w:bCs/>
          <w:strike/>
          <w:color w:val="0070C0"/>
        </w:rPr>
      </w:pPr>
    </w:p>
    <w:p w14:paraId="3B7116CC" w14:textId="0C51118C" w:rsidR="002B6AC6" w:rsidRDefault="002B6AC6" w:rsidP="006908DC">
      <w:pPr>
        <w:pStyle w:val="Odsekzoznamu"/>
        <w:tabs>
          <w:tab w:val="left" w:pos="1843"/>
        </w:tabs>
        <w:ind w:left="720"/>
        <w:rPr>
          <w:b/>
          <w:bCs/>
          <w:strike/>
          <w:color w:val="0070C0"/>
        </w:rPr>
      </w:pPr>
    </w:p>
    <w:p w14:paraId="1D1AE454" w14:textId="21D4291A" w:rsidR="002B6AC6" w:rsidRDefault="002B6AC6" w:rsidP="006908DC">
      <w:pPr>
        <w:pStyle w:val="Odsekzoznamu"/>
        <w:tabs>
          <w:tab w:val="left" w:pos="1843"/>
        </w:tabs>
        <w:ind w:left="720"/>
        <w:rPr>
          <w:b/>
          <w:bCs/>
          <w:strike/>
          <w:color w:val="0070C0"/>
        </w:rPr>
      </w:pPr>
    </w:p>
    <w:p w14:paraId="63398B8E" w14:textId="2581F193" w:rsidR="002B6AC6" w:rsidRDefault="002B6AC6" w:rsidP="006908DC">
      <w:pPr>
        <w:pStyle w:val="Odsekzoznamu"/>
        <w:tabs>
          <w:tab w:val="left" w:pos="1843"/>
        </w:tabs>
        <w:ind w:left="720"/>
        <w:rPr>
          <w:b/>
          <w:bCs/>
          <w:strike/>
          <w:color w:val="0070C0"/>
        </w:rPr>
      </w:pPr>
    </w:p>
    <w:p w14:paraId="051D5778" w14:textId="39D271AD" w:rsidR="002B6AC6" w:rsidRDefault="002B6AC6" w:rsidP="006908DC">
      <w:pPr>
        <w:pStyle w:val="Odsekzoznamu"/>
        <w:tabs>
          <w:tab w:val="left" w:pos="1843"/>
        </w:tabs>
        <w:ind w:left="720"/>
        <w:rPr>
          <w:b/>
          <w:bCs/>
          <w:strike/>
          <w:color w:val="0070C0"/>
        </w:rPr>
      </w:pPr>
    </w:p>
    <w:p w14:paraId="595FCB25" w14:textId="1CF29EA2" w:rsidR="002B6AC6" w:rsidRDefault="002B6AC6" w:rsidP="006908DC">
      <w:pPr>
        <w:pStyle w:val="Odsekzoznamu"/>
        <w:tabs>
          <w:tab w:val="left" w:pos="1843"/>
        </w:tabs>
        <w:ind w:left="720"/>
        <w:rPr>
          <w:b/>
          <w:bCs/>
          <w:strike/>
          <w:color w:val="0070C0"/>
        </w:rPr>
      </w:pPr>
    </w:p>
    <w:p w14:paraId="22BC7190" w14:textId="16630A9F" w:rsidR="002B6AC6" w:rsidRDefault="002B6AC6" w:rsidP="006908DC">
      <w:pPr>
        <w:pStyle w:val="Odsekzoznamu"/>
        <w:tabs>
          <w:tab w:val="left" w:pos="1843"/>
        </w:tabs>
        <w:ind w:left="720"/>
        <w:rPr>
          <w:b/>
          <w:bCs/>
          <w:strike/>
          <w:color w:val="0070C0"/>
        </w:rPr>
      </w:pPr>
    </w:p>
    <w:p w14:paraId="709B2C28" w14:textId="6C36F5D4" w:rsidR="002B6AC6" w:rsidRDefault="002B6AC6" w:rsidP="006908DC">
      <w:pPr>
        <w:pStyle w:val="Odsekzoznamu"/>
        <w:tabs>
          <w:tab w:val="left" w:pos="1843"/>
        </w:tabs>
        <w:ind w:left="720"/>
        <w:rPr>
          <w:b/>
          <w:bCs/>
          <w:strike/>
          <w:color w:val="0070C0"/>
        </w:rPr>
      </w:pPr>
    </w:p>
    <w:p w14:paraId="1381A6E7" w14:textId="6FC821D1" w:rsidR="002B6AC6" w:rsidRDefault="002B6AC6" w:rsidP="006908DC">
      <w:pPr>
        <w:pStyle w:val="Odsekzoznamu"/>
        <w:tabs>
          <w:tab w:val="left" w:pos="1843"/>
        </w:tabs>
        <w:ind w:left="720"/>
        <w:rPr>
          <w:b/>
          <w:bCs/>
          <w:strike/>
          <w:color w:val="0070C0"/>
        </w:rPr>
      </w:pPr>
    </w:p>
    <w:p w14:paraId="6BC653B2" w14:textId="19261603" w:rsidR="002B6AC6" w:rsidRDefault="002B6AC6" w:rsidP="006908DC">
      <w:pPr>
        <w:pStyle w:val="Odsekzoznamu"/>
        <w:tabs>
          <w:tab w:val="left" w:pos="1843"/>
        </w:tabs>
        <w:ind w:left="720"/>
        <w:rPr>
          <w:b/>
          <w:bCs/>
          <w:strike/>
          <w:color w:val="0070C0"/>
        </w:rPr>
      </w:pPr>
    </w:p>
    <w:p w14:paraId="652738F2" w14:textId="70E0254E" w:rsidR="002B6AC6" w:rsidRDefault="002B6AC6" w:rsidP="006908DC">
      <w:pPr>
        <w:pStyle w:val="Odsekzoznamu"/>
        <w:tabs>
          <w:tab w:val="left" w:pos="1843"/>
        </w:tabs>
        <w:ind w:left="720"/>
        <w:rPr>
          <w:b/>
          <w:bCs/>
          <w:strike/>
          <w:color w:val="0070C0"/>
        </w:rPr>
      </w:pPr>
    </w:p>
    <w:p w14:paraId="62041E2A" w14:textId="032CC13D" w:rsidR="002B6AC6" w:rsidRDefault="002B6AC6" w:rsidP="006908DC">
      <w:pPr>
        <w:pStyle w:val="Odsekzoznamu"/>
        <w:tabs>
          <w:tab w:val="left" w:pos="1843"/>
        </w:tabs>
        <w:ind w:left="720"/>
        <w:rPr>
          <w:b/>
          <w:bCs/>
          <w:strike/>
          <w:color w:val="0070C0"/>
        </w:rPr>
      </w:pPr>
    </w:p>
    <w:p w14:paraId="66FDF096" w14:textId="05EB880A" w:rsidR="002B6AC6" w:rsidRDefault="002B6AC6" w:rsidP="006908DC">
      <w:pPr>
        <w:pStyle w:val="Odsekzoznamu"/>
        <w:tabs>
          <w:tab w:val="left" w:pos="1843"/>
        </w:tabs>
        <w:ind w:left="720"/>
        <w:rPr>
          <w:b/>
          <w:bCs/>
          <w:strike/>
          <w:color w:val="0070C0"/>
        </w:rPr>
      </w:pPr>
    </w:p>
    <w:p w14:paraId="37CE92A4" w14:textId="4839B074" w:rsidR="002B6AC6" w:rsidRDefault="002B6AC6" w:rsidP="006908DC">
      <w:pPr>
        <w:pStyle w:val="Odsekzoznamu"/>
        <w:tabs>
          <w:tab w:val="left" w:pos="1843"/>
        </w:tabs>
        <w:ind w:left="720"/>
        <w:rPr>
          <w:b/>
          <w:bCs/>
          <w:strike/>
          <w:color w:val="0070C0"/>
        </w:rPr>
      </w:pPr>
    </w:p>
    <w:p w14:paraId="6833277B" w14:textId="7AFC1097" w:rsidR="002B6AC6" w:rsidRDefault="002B6AC6" w:rsidP="006908DC">
      <w:pPr>
        <w:pStyle w:val="Odsekzoznamu"/>
        <w:tabs>
          <w:tab w:val="left" w:pos="1843"/>
        </w:tabs>
        <w:ind w:left="720"/>
        <w:rPr>
          <w:b/>
          <w:bCs/>
          <w:strike/>
          <w:color w:val="0070C0"/>
        </w:rPr>
      </w:pPr>
    </w:p>
    <w:p w14:paraId="33155F13" w14:textId="4FD07461" w:rsidR="002B6AC6" w:rsidRDefault="002B6AC6" w:rsidP="006908DC">
      <w:pPr>
        <w:pStyle w:val="Odsekzoznamu"/>
        <w:tabs>
          <w:tab w:val="left" w:pos="1843"/>
        </w:tabs>
        <w:ind w:left="720"/>
        <w:rPr>
          <w:b/>
          <w:bCs/>
          <w:strike/>
          <w:color w:val="0070C0"/>
        </w:rPr>
      </w:pPr>
    </w:p>
    <w:p w14:paraId="0B0D958B" w14:textId="0F2F1F88" w:rsidR="002B6AC6" w:rsidRDefault="002B6AC6" w:rsidP="006908DC">
      <w:pPr>
        <w:pStyle w:val="Odsekzoznamu"/>
        <w:tabs>
          <w:tab w:val="left" w:pos="1843"/>
        </w:tabs>
        <w:ind w:left="720"/>
        <w:rPr>
          <w:b/>
          <w:bCs/>
          <w:strike/>
          <w:color w:val="0070C0"/>
        </w:rPr>
      </w:pPr>
    </w:p>
    <w:p w14:paraId="1DD94F7E" w14:textId="6220997B" w:rsidR="002B6AC6" w:rsidRDefault="002B6AC6" w:rsidP="006908DC">
      <w:pPr>
        <w:pStyle w:val="Odsekzoznamu"/>
        <w:tabs>
          <w:tab w:val="left" w:pos="1843"/>
        </w:tabs>
        <w:ind w:left="720"/>
        <w:rPr>
          <w:b/>
          <w:bCs/>
          <w:strike/>
          <w:color w:val="0070C0"/>
        </w:rPr>
      </w:pPr>
    </w:p>
    <w:p w14:paraId="17ACDFA0" w14:textId="6F4E09DD" w:rsidR="002B6AC6" w:rsidRDefault="002B6AC6" w:rsidP="006908DC">
      <w:pPr>
        <w:pStyle w:val="Odsekzoznamu"/>
        <w:tabs>
          <w:tab w:val="left" w:pos="1843"/>
        </w:tabs>
        <w:ind w:left="720"/>
        <w:rPr>
          <w:b/>
          <w:bCs/>
          <w:strike/>
          <w:color w:val="0070C0"/>
        </w:rPr>
      </w:pPr>
    </w:p>
    <w:p w14:paraId="1FDD49B7" w14:textId="0B06BF49" w:rsidR="002B6AC6" w:rsidRDefault="002B6AC6" w:rsidP="006908DC">
      <w:pPr>
        <w:pStyle w:val="Odsekzoznamu"/>
        <w:tabs>
          <w:tab w:val="left" w:pos="1843"/>
        </w:tabs>
        <w:ind w:left="720"/>
        <w:rPr>
          <w:b/>
          <w:bCs/>
          <w:strike/>
          <w:color w:val="0070C0"/>
        </w:rPr>
      </w:pPr>
    </w:p>
    <w:p w14:paraId="1CE51755" w14:textId="6E4669BD" w:rsidR="002B6AC6" w:rsidRDefault="002B6AC6" w:rsidP="006908DC">
      <w:pPr>
        <w:pStyle w:val="Odsekzoznamu"/>
        <w:tabs>
          <w:tab w:val="left" w:pos="1843"/>
        </w:tabs>
        <w:ind w:left="720"/>
        <w:rPr>
          <w:b/>
          <w:bCs/>
          <w:strike/>
          <w:color w:val="0070C0"/>
        </w:rPr>
      </w:pPr>
    </w:p>
    <w:p w14:paraId="1E535EFD" w14:textId="65ADF38E" w:rsidR="002B6AC6" w:rsidRDefault="002B6AC6" w:rsidP="006908DC">
      <w:pPr>
        <w:pStyle w:val="Odsekzoznamu"/>
        <w:tabs>
          <w:tab w:val="left" w:pos="1843"/>
        </w:tabs>
        <w:ind w:left="720"/>
        <w:rPr>
          <w:b/>
          <w:bCs/>
          <w:strike/>
          <w:color w:val="0070C0"/>
        </w:rPr>
      </w:pPr>
    </w:p>
    <w:p w14:paraId="5D657443" w14:textId="47C546E1" w:rsidR="002B6AC6" w:rsidRDefault="002B6AC6" w:rsidP="006908DC">
      <w:pPr>
        <w:pStyle w:val="Odsekzoznamu"/>
        <w:tabs>
          <w:tab w:val="left" w:pos="1843"/>
        </w:tabs>
        <w:ind w:left="720"/>
        <w:rPr>
          <w:b/>
          <w:bCs/>
          <w:strike/>
          <w:color w:val="0070C0"/>
        </w:rPr>
      </w:pPr>
    </w:p>
    <w:p w14:paraId="763D0CC3" w14:textId="1A3E009C" w:rsidR="002B6AC6" w:rsidRDefault="002B6AC6" w:rsidP="006908DC">
      <w:pPr>
        <w:pStyle w:val="Odsekzoznamu"/>
        <w:tabs>
          <w:tab w:val="left" w:pos="1843"/>
        </w:tabs>
        <w:ind w:left="720"/>
        <w:rPr>
          <w:b/>
          <w:bCs/>
          <w:strike/>
          <w:color w:val="0070C0"/>
        </w:rPr>
      </w:pPr>
    </w:p>
    <w:p w14:paraId="57AA1C3D" w14:textId="78D22DDA" w:rsidR="002B6AC6" w:rsidRDefault="002B6AC6" w:rsidP="006908DC">
      <w:pPr>
        <w:pStyle w:val="Odsekzoznamu"/>
        <w:tabs>
          <w:tab w:val="left" w:pos="1843"/>
        </w:tabs>
        <w:ind w:left="720"/>
        <w:rPr>
          <w:b/>
          <w:bCs/>
          <w:strike/>
          <w:color w:val="0070C0"/>
        </w:rPr>
      </w:pPr>
    </w:p>
    <w:p w14:paraId="3235F02B" w14:textId="00962873" w:rsidR="002B6AC6" w:rsidRDefault="002B6AC6" w:rsidP="006908DC">
      <w:pPr>
        <w:pStyle w:val="Odsekzoznamu"/>
        <w:tabs>
          <w:tab w:val="left" w:pos="1843"/>
        </w:tabs>
        <w:ind w:left="720"/>
        <w:rPr>
          <w:b/>
          <w:bCs/>
          <w:strike/>
          <w:color w:val="0070C0"/>
        </w:rPr>
      </w:pPr>
    </w:p>
    <w:p w14:paraId="1B9A6918" w14:textId="36F0CB6C" w:rsidR="002B6AC6" w:rsidRDefault="002B6AC6" w:rsidP="006908DC">
      <w:pPr>
        <w:pStyle w:val="Odsekzoznamu"/>
        <w:tabs>
          <w:tab w:val="left" w:pos="1843"/>
        </w:tabs>
        <w:ind w:left="720"/>
        <w:rPr>
          <w:b/>
          <w:bCs/>
          <w:strike/>
          <w:color w:val="0070C0"/>
        </w:rPr>
      </w:pPr>
    </w:p>
    <w:p w14:paraId="4EB8C287" w14:textId="1A6E011B" w:rsidR="002B6AC6" w:rsidRDefault="002B6AC6" w:rsidP="006908DC">
      <w:pPr>
        <w:pStyle w:val="Odsekzoznamu"/>
        <w:tabs>
          <w:tab w:val="left" w:pos="1843"/>
        </w:tabs>
        <w:ind w:left="720"/>
        <w:rPr>
          <w:b/>
          <w:bCs/>
          <w:strike/>
          <w:color w:val="0070C0"/>
        </w:rPr>
      </w:pPr>
    </w:p>
    <w:p w14:paraId="092D1638" w14:textId="7F203747" w:rsidR="002B6AC6" w:rsidRDefault="002B6AC6" w:rsidP="006908DC">
      <w:pPr>
        <w:pStyle w:val="Odsekzoznamu"/>
        <w:tabs>
          <w:tab w:val="left" w:pos="1843"/>
        </w:tabs>
        <w:ind w:left="720"/>
        <w:rPr>
          <w:b/>
          <w:bCs/>
          <w:strike/>
          <w:color w:val="0070C0"/>
        </w:rPr>
      </w:pPr>
    </w:p>
    <w:p w14:paraId="11F5957C" w14:textId="0E712B15" w:rsidR="002B6AC6" w:rsidRDefault="002B6AC6" w:rsidP="006908DC">
      <w:pPr>
        <w:pStyle w:val="Odsekzoznamu"/>
        <w:tabs>
          <w:tab w:val="left" w:pos="1843"/>
        </w:tabs>
        <w:ind w:left="720"/>
        <w:rPr>
          <w:b/>
          <w:bCs/>
          <w:strike/>
          <w:color w:val="0070C0"/>
        </w:rPr>
      </w:pPr>
    </w:p>
    <w:p w14:paraId="268E6EBE" w14:textId="68818807" w:rsidR="002B6AC6" w:rsidRDefault="002B6AC6" w:rsidP="006908DC">
      <w:pPr>
        <w:pStyle w:val="Odsekzoznamu"/>
        <w:tabs>
          <w:tab w:val="left" w:pos="1843"/>
        </w:tabs>
        <w:ind w:left="720"/>
        <w:rPr>
          <w:b/>
          <w:bCs/>
          <w:strike/>
          <w:color w:val="0070C0"/>
        </w:rPr>
      </w:pPr>
    </w:p>
    <w:p w14:paraId="4C4C556D" w14:textId="270C0343" w:rsidR="002B6AC6" w:rsidRDefault="002B6AC6" w:rsidP="006908DC">
      <w:pPr>
        <w:pStyle w:val="Odsekzoznamu"/>
        <w:tabs>
          <w:tab w:val="left" w:pos="1843"/>
        </w:tabs>
        <w:ind w:left="720"/>
        <w:rPr>
          <w:b/>
          <w:bCs/>
          <w:strike/>
          <w:color w:val="0070C0"/>
        </w:rPr>
      </w:pPr>
    </w:p>
    <w:p w14:paraId="12E5E17B" w14:textId="40191A94" w:rsidR="002B6AC6" w:rsidRDefault="002B6AC6" w:rsidP="006908DC">
      <w:pPr>
        <w:pStyle w:val="Odsekzoznamu"/>
        <w:tabs>
          <w:tab w:val="left" w:pos="1843"/>
        </w:tabs>
        <w:ind w:left="720"/>
        <w:rPr>
          <w:b/>
          <w:bCs/>
          <w:strike/>
          <w:color w:val="0070C0"/>
        </w:rPr>
      </w:pPr>
    </w:p>
    <w:p w14:paraId="1E1D83E0" w14:textId="2B313B00" w:rsidR="002B6AC6" w:rsidRDefault="002B6AC6" w:rsidP="006908DC">
      <w:pPr>
        <w:pStyle w:val="Odsekzoznamu"/>
        <w:tabs>
          <w:tab w:val="left" w:pos="1843"/>
        </w:tabs>
        <w:ind w:left="720"/>
        <w:rPr>
          <w:b/>
          <w:bCs/>
          <w:strike/>
          <w:color w:val="0070C0"/>
        </w:rPr>
      </w:pPr>
    </w:p>
    <w:p w14:paraId="1AB13403" w14:textId="46956C3F" w:rsidR="002B6AC6" w:rsidRDefault="002B6AC6" w:rsidP="006908DC">
      <w:pPr>
        <w:pStyle w:val="Odsekzoznamu"/>
        <w:tabs>
          <w:tab w:val="left" w:pos="1843"/>
        </w:tabs>
        <w:ind w:left="720"/>
        <w:rPr>
          <w:b/>
          <w:bCs/>
          <w:strike/>
          <w:color w:val="0070C0"/>
        </w:rPr>
      </w:pPr>
    </w:p>
    <w:p w14:paraId="6D668D3E" w14:textId="56ED11C5" w:rsidR="002B6AC6" w:rsidRDefault="002B6AC6" w:rsidP="006908DC">
      <w:pPr>
        <w:pStyle w:val="Odsekzoznamu"/>
        <w:tabs>
          <w:tab w:val="left" w:pos="1843"/>
        </w:tabs>
        <w:ind w:left="720"/>
        <w:rPr>
          <w:b/>
          <w:bCs/>
          <w:strike/>
          <w:color w:val="0070C0"/>
        </w:rPr>
      </w:pPr>
    </w:p>
    <w:p w14:paraId="34DC7287" w14:textId="77777777" w:rsidR="002B6AC6" w:rsidRPr="004057DE" w:rsidRDefault="002B6AC6" w:rsidP="002B6AC6">
      <w:pPr>
        <w:pStyle w:val="Nadpis1"/>
        <w:numPr>
          <w:ilvl w:val="0"/>
          <w:numId w:val="27"/>
        </w:numPr>
        <w:tabs>
          <w:tab w:val="left" w:pos="1843"/>
        </w:tabs>
        <w:ind w:left="709" w:hanging="709"/>
        <w:rPr>
          <w:color w:val="FFFFFF" w:themeColor="background1"/>
          <w:lang w:val="sk-SK"/>
        </w:rPr>
      </w:pPr>
      <w:bookmarkStart w:id="24485" w:name="_Toc230694158"/>
      <w:r w:rsidRPr="004057DE">
        <w:rPr>
          <w:color w:val="FFFFFF" w:themeColor="background1"/>
          <w:lang w:val="sk-SK"/>
        </w:rPr>
        <w:lastRenderedPageBreak/>
        <w:t>Podporné činnosti univerzity</w:t>
      </w:r>
      <w:bookmarkEnd w:id="24485"/>
    </w:p>
    <w:p w14:paraId="1EC518B5" w14:textId="05981281" w:rsidR="002B6AC6" w:rsidRDefault="002B6AC6" w:rsidP="006908DC">
      <w:pPr>
        <w:pStyle w:val="Odsekzoznamu"/>
        <w:tabs>
          <w:tab w:val="left" w:pos="1843"/>
        </w:tabs>
        <w:ind w:left="720"/>
        <w:rPr>
          <w:b/>
          <w:bCs/>
          <w:strike/>
          <w:color w:val="0070C0"/>
        </w:rPr>
      </w:pPr>
    </w:p>
    <w:p w14:paraId="360A8BBF" w14:textId="77777777" w:rsidR="002B6AC6" w:rsidRPr="00207698" w:rsidRDefault="002B6AC6" w:rsidP="006908DC">
      <w:pPr>
        <w:pStyle w:val="Odsekzoznamu"/>
        <w:tabs>
          <w:tab w:val="left" w:pos="1843"/>
        </w:tabs>
        <w:ind w:left="720"/>
        <w:rPr>
          <w:b/>
          <w:bCs/>
          <w:strike/>
          <w:color w:val="0070C0"/>
        </w:rPr>
      </w:pPr>
    </w:p>
    <w:p w14:paraId="7B0D1581" w14:textId="736B1B0C" w:rsidR="002C71EF" w:rsidRPr="00B73251" w:rsidRDefault="002C71EF" w:rsidP="006908DC">
      <w:pPr>
        <w:pStyle w:val="Nadpis2"/>
        <w:numPr>
          <w:ilvl w:val="0"/>
          <w:numId w:val="0"/>
        </w:numPr>
        <w:tabs>
          <w:tab w:val="left" w:pos="1843"/>
        </w:tabs>
        <w:ind w:left="709" w:hanging="709"/>
        <w:jc w:val="left"/>
        <w:rPr>
          <w:rFonts w:eastAsiaTheme="minorHAnsi"/>
          <w:b/>
          <w:color w:val="0070C0"/>
          <w:spacing w:val="-1"/>
          <w:sz w:val="26"/>
          <w:szCs w:val="26"/>
        </w:rPr>
      </w:pPr>
      <w:bookmarkStart w:id="24486" w:name="_Toc230694159"/>
      <w:r w:rsidRPr="00B73251">
        <w:rPr>
          <w:b/>
          <w:color w:val="0070C0"/>
          <w:spacing w:val="-1"/>
          <w:sz w:val="26"/>
          <w:szCs w:val="26"/>
        </w:rPr>
        <w:t>10.1</w:t>
      </w:r>
      <w:r w:rsidRPr="00B73251">
        <w:rPr>
          <w:b/>
          <w:color w:val="0070C0"/>
          <w:spacing w:val="-1"/>
          <w:sz w:val="26"/>
          <w:szCs w:val="26"/>
        </w:rPr>
        <w:tab/>
      </w:r>
      <w:r w:rsidRPr="00B73251">
        <w:rPr>
          <w:b/>
          <w:color w:val="0070C0"/>
          <w:sz w:val="26"/>
          <w:szCs w:val="26"/>
        </w:rPr>
        <w:t>Univerzitná knižnica</w:t>
      </w:r>
      <w:bookmarkEnd w:id="24486"/>
      <w:r w:rsidR="004121CA" w:rsidRPr="00207698">
        <w:rPr>
          <w:b/>
          <w:color w:val="0070C0"/>
          <w:sz w:val="26"/>
          <w:szCs w:val="26"/>
        </w:rPr>
        <w:t xml:space="preserve">   </w:t>
      </w:r>
    </w:p>
    <w:p w14:paraId="3FFEEC1A" w14:textId="77777777" w:rsidR="009E1A35" w:rsidRPr="00B73251" w:rsidRDefault="009E1A35" w:rsidP="006908DC">
      <w:pPr>
        <w:tabs>
          <w:tab w:val="left" w:pos="1843"/>
        </w:tabs>
        <w:spacing w:after="0" w:line="240" w:lineRule="auto"/>
        <w:ind w:firstLine="567"/>
        <w:jc w:val="both"/>
        <w:rPr>
          <w:rFonts w:cstheme="minorHAnsi"/>
          <w:color w:val="0070C0"/>
        </w:rPr>
      </w:pPr>
    </w:p>
    <w:p w14:paraId="31B46D33" w14:textId="77777777" w:rsidR="0090591F" w:rsidRPr="00B73251" w:rsidRDefault="0090591F" w:rsidP="006908DC">
      <w:pPr>
        <w:tabs>
          <w:tab w:val="left" w:pos="1843"/>
        </w:tabs>
        <w:spacing w:after="0" w:line="240" w:lineRule="auto"/>
        <w:ind w:firstLine="567"/>
        <w:jc w:val="both"/>
        <w:rPr>
          <w:rFonts w:cstheme="minorHAnsi"/>
          <w:color w:val="0070C0"/>
        </w:rPr>
      </w:pPr>
    </w:p>
    <w:p w14:paraId="71CE0980" w14:textId="77777777" w:rsidR="0090591F" w:rsidRPr="00207698" w:rsidRDefault="0090591F" w:rsidP="00207698">
      <w:pPr>
        <w:tabs>
          <w:tab w:val="left" w:pos="1843"/>
        </w:tabs>
        <w:spacing w:after="0" w:line="240" w:lineRule="auto"/>
        <w:jc w:val="both"/>
        <w:rPr>
          <w:b/>
          <w:color w:val="0070C0"/>
        </w:rPr>
      </w:pPr>
      <w:r w:rsidRPr="00207698">
        <w:rPr>
          <w:b/>
          <w:color w:val="0070C0"/>
        </w:rPr>
        <w:t>Služby Univerzitnej knižnice pre podporu výskumnej a ďalšej tvorivej činnosti UKF</w:t>
      </w:r>
      <w:r w:rsidR="00A744C3" w:rsidRPr="00207698">
        <w:rPr>
          <w:b/>
          <w:color w:val="0070C0"/>
        </w:rPr>
        <w:t xml:space="preserve"> </w:t>
      </w:r>
    </w:p>
    <w:p w14:paraId="084F7AC0" w14:textId="77777777" w:rsidR="0090591F" w:rsidRPr="00207698" w:rsidRDefault="0090591F" w:rsidP="00207698">
      <w:pPr>
        <w:tabs>
          <w:tab w:val="left" w:pos="1843"/>
        </w:tabs>
        <w:spacing w:after="0" w:line="240" w:lineRule="auto"/>
        <w:ind w:firstLine="567"/>
        <w:jc w:val="both"/>
        <w:rPr>
          <w:strike/>
          <w:color w:val="0070C0"/>
        </w:rPr>
      </w:pPr>
    </w:p>
    <w:p w14:paraId="5F7EF233" w14:textId="0A9E16D2" w:rsidR="00B73251" w:rsidRPr="00207698" w:rsidRDefault="00B73251" w:rsidP="00207698">
      <w:pPr>
        <w:spacing w:after="0" w:line="278" w:lineRule="auto"/>
        <w:ind w:firstLine="567"/>
        <w:jc w:val="both"/>
        <w:rPr>
          <w:rFonts w:cstheme="minorHAnsi"/>
        </w:rPr>
      </w:pPr>
      <w:r w:rsidRPr="00207698">
        <w:rPr>
          <w:rFonts w:cstheme="minorHAnsi"/>
        </w:rPr>
        <w:t>Univerzitná knižnica Univerzity Konštantína Filozofa v Nitre (UK UKF) je vedecko-informačným, bibliografickým, koordinačným a</w:t>
      </w:r>
      <w:r w:rsidR="0089078E">
        <w:rPr>
          <w:rFonts w:cstheme="minorHAnsi"/>
        </w:rPr>
        <w:t xml:space="preserve"> </w:t>
      </w:r>
      <w:r w:rsidRPr="00207698">
        <w:rPr>
          <w:rFonts w:cstheme="minorHAnsi"/>
        </w:rPr>
        <w:t>poradenským pracoviskom univerzity. Poskytuje knižnično-informačné služby pedagogickým a vedeckým pracovníkom, doktorandom, študentom všetkých foriem štúdia a ostatnej verejnosti. V roku 2025 zabezpečovali jednotlivé pracoviská knižnice sprístupňovanie elektronických informačných zdrojov, odborné budovanie, spracovanie, uchovávanie, ochraňovanie knižničného fondu, obhájených záverečných prác, publikačnej a umeleckej činnosti pracovníkov UKF, ako aj ohlasov a</w:t>
      </w:r>
      <w:r w:rsidR="00207A92">
        <w:rPr>
          <w:rFonts w:cstheme="minorHAnsi"/>
        </w:rPr>
        <w:t xml:space="preserve"> </w:t>
      </w:r>
      <w:r w:rsidRPr="00207698">
        <w:rPr>
          <w:rFonts w:cstheme="minorHAnsi"/>
        </w:rPr>
        <w:t>citácií. Knižnica zároveň realizovala informačné vzdelávanie používateľov a organizovala kultúrno-vzdelávacie podujatia. Od roku 2008 je pravidelným prispievateľom bibliografických záznamov do</w:t>
      </w:r>
      <w:r w:rsidR="0089078E">
        <w:rPr>
          <w:rFonts w:cstheme="minorHAnsi"/>
        </w:rPr>
        <w:t xml:space="preserve"> </w:t>
      </w:r>
      <w:r w:rsidRPr="00207698">
        <w:rPr>
          <w:rFonts w:cstheme="minorHAnsi"/>
        </w:rPr>
        <w:t xml:space="preserve">Centrálneho registra evidencie publikačnej činnosti (CREPČ) a Centrálneho registra evidencie umeleckej činnosti (CREUČ). </w:t>
      </w:r>
    </w:p>
    <w:p w14:paraId="241E8AFC" w14:textId="77777777" w:rsidR="00B73251" w:rsidRPr="00207698" w:rsidRDefault="00B73251" w:rsidP="00207698">
      <w:pPr>
        <w:spacing w:after="0" w:line="278" w:lineRule="auto"/>
        <w:ind w:firstLine="567"/>
        <w:jc w:val="both"/>
        <w:rPr>
          <w:rFonts w:cstheme="minorHAnsi"/>
        </w:rPr>
      </w:pPr>
      <w:r w:rsidRPr="00207698">
        <w:rPr>
          <w:rFonts w:cstheme="minorHAnsi"/>
        </w:rPr>
        <w:t>UK UKF sa zapojila do projektu v rámci Plánu obnovy „Strategický rozvoj infraštruktúry konzorcia UMB a UKF“ s kódom 08I01-20-V05, zameraného na podporu integrácie knižničných, publikačných a IT systémov.</w:t>
      </w:r>
    </w:p>
    <w:p w14:paraId="42C6B412" w14:textId="760B5004" w:rsidR="00B73251" w:rsidRDefault="00B73251" w:rsidP="00207698">
      <w:pPr>
        <w:spacing w:after="0" w:line="278" w:lineRule="auto"/>
        <w:ind w:firstLine="567"/>
        <w:jc w:val="both"/>
        <w:rPr>
          <w:rFonts w:cstheme="minorHAnsi"/>
          <w:bCs/>
        </w:rPr>
      </w:pPr>
      <w:r w:rsidRPr="00207698">
        <w:rPr>
          <w:rFonts w:cstheme="minorHAnsi"/>
        </w:rPr>
        <w:t xml:space="preserve">V roku 2025 získala UK UKF okrem finančných prostriedkov z rozpočtu univerzity aj externý zdroj - </w:t>
      </w:r>
      <w:r w:rsidRPr="00207698">
        <w:rPr>
          <w:rFonts w:cstheme="minorHAnsi"/>
          <w:i/>
          <w:iCs/>
        </w:rPr>
        <w:t>2 % z dane</w:t>
      </w:r>
      <w:r w:rsidRPr="00207698">
        <w:rPr>
          <w:rFonts w:cstheme="minorHAnsi"/>
        </w:rPr>
        <w:t xml:space="preserve"> vo výške </w:t>
      </w:r>
      <w:r w:rsidRPr="00207698">
        <w:rPr>
          <w:rFonts w:cstheme="minorHAnsi"/>
          <w:bCs/>
        </w:rPr>
        <w:t>5 070,62 €</w:t>
      </w:r>
      <w:r w:rsidRPr="00207698">
        <w:rPr>
          <w:rFonts w:cstheme="minorHAnsi"/>
        </w:rPr>
        <w:t>. Počet dokumentov spracovaných v súbornom katalógu sa v roku 2025 zvýšil o 6 362 knižničných jednotiek. K 31.</w:t>
      </w:r>
      <w:r w:rsidR="00786EE9">
        <w:rPr>
          <w:rFonts w:cstheme="minorHAnsi"/>
        </w:rPr>
        <w:t xml:space="preserve"> </w:t>
      </w:r>
      <w:r w:rsidRPr="00207698">
        <w:rPr>
          <w:rFonts w:cstheme="minorHAnsi"/>
        </w:rPr>
        <w:t>12.</w:t>
      </w:r>
      <w:r w:rsidR="00786EE9">
        <w:rPr>
          <w:rFonts w:cstheme="minorHAnsi"/>
        </w:rPr>
        <w:t xml:space="preserve"> </w:t>
      </w:r>
      <w:r w:rsidRPr="00207698">
        <w:rPr>
          <w:rFonts w:cstheme="minorHAnsi"/>
        </w:rPr>
        <w:t xml:space="preserve">2025 predstavoval celkový stav knižničného fondu </w:t>
      </w:r>
      <w:r w:rsidR="00034BE0">
        <w:rPr>
          <w:rFonts w:cstheme="minorHAnsi"/>
        </w:rPr>
        <w:br/>
      </w:r>
      <w:r w:rsidRPr="00207698">
        <w:rPr>
          <w:rFonts w:cstheme="minorHAnsi"/>
        </w:rPr>
        <w:t>350 960 knižničných jednotiek v hodnote 2 922 852,09 €</w:t>
      </w:r>
      <w:r w:rsidRPr="00207698">
        <w:rPr>
          <w:rFonts w:cstheme="minorHAnsi"/>
          <w:bCs/>
        </w:rPr>
        <w:t>.</w:t>
      </w:r>
      <w:r w:rsidRPr="00207698">
        <w:rPr>
          <w:rFonts w:cstheme="minorHAnsi"/>
          <w:b/>
          <w:bCs/>
        </w:rPr>
        <w:t xml:space="preserve"> </w:t>
      </w:r>
      <w:r w:rsidRPr="00207698">
        <w:rPr>
          <w:rFonts w:cstheme="minorHAnsi"/>
          <w:bCs/>
        </w:rPr>
        <w:t xml:space="preserve">Vo voľnom výbere bolo sprístupnených </w:t>
      </w:r>
      <w:r w:rsidR="00034BE0">
        <w:rPr>
          <w:rFonts w:cstheme="minorHAnsi"/>
          <w:bCs/>
        </w:rPr>
        <w:br/>
      </w:r>
      <w:r w:rsidRPr="00207698">
        <w:rPr>
          <w:rFonts w:cstheme="minorHAnsi"/>
          <w:bCs/>
        </w:rPr>
        <w:t>243 500</w:t>
      </w:r>
      <w:r w:rsidRPr="00207698">
        <w:rPr>
          <w:rFonts w:cstheme="minorHAnsi"/>
          <w:b/>
          <w:bCs/>
        </w:rPr>
        <w:t xml:space="preserve"> </w:t>
      </w:r>
      <w:r w:rsidRPr="00207698">
        <w:rPr>
          <w:rFonts w:cstheme="minorHAnsi"/>
        </w:rPr>
        <w:t>knižničných jednotiek v hodnote 1 770 286,98 €</w:t>
      </w:r>
      <w:r w:rsidRPr="00207698">
        <w:rPr>
          <w:rFonts w:cstheme="minorHAnsi"/>
          <w:bCs/>
        </w:rPr>
        <w:t>.</w:t>
      </w:r>
    </w:p>
    <w:p w14:paraId="27C93173" w14:textId="00D15736" w:rsidR="00B73251" w:rsidRPr="00207698" w:rsidRDefault="00B73251" w:rsidP="00207698">
      <w:pPr>
        <w:keepNext/>
        <w:spacing w:after="0" w:line="278" w:lineRule="auto"/>
        <w:ind w:firstLine="567"/>
        <w:rPr>
          <w:rFonts w:eastAsia="Calibri" w:cstheme="minorHAnsi"/>
          <w:b/>
          <w:spacing w:val="-6"/>
          <w:sz w:val="20"/>
        </w:rPr>
      </w:pPr>
    </w:p>
    <w:tbl>
      <w:tblPr>
        <w:tblpPr w:leftFromText="141" w:rightFromText="141" w:vertAnchor="text" w:horzAnchor="margin" w:tblpXSpec="center" w:tblpY="361"/>
        <w:tblW w:w="938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
        <w:gridCol w:w="1021"/>
        <w:gridCol w:w="1021"/>
        <w:gridCol w:w="913"/>
        <w:gridCol w:w="920"/>
        <w:gridCol w:w="881"/>
        <w:gridCol w:w="1021"/>
        <w:gridCol w:w="920"/>
        <w:gridCol w:w="667"/>
        <w:gridCol w:w="1124"/>
      </w:tblGrid>
      <w:tr w:rsidR="00B73251" w:rsidRPr="00E46E90" w14:paraId="3FF1AD5C" w14:textId="77777777" w:rsidTr="000F0C74">
        <w:trPr>
          <w:trHeight w:val="419"/>
        </w:trPr>
        <w:tc>
          <w:tcPr>
            <w:tcW w:w="901" w:type="dxa"/>
            <w:tcBorders>
              <w:top w:val="single" w:sz="4" w:space="0" w:color="auto"/>
              <w:left w:val="single" w:sz="4" w:space="0" w:color="auto"/>
              <w:bottom w:val="single" w:sz="4" w:space="0" w:color="auto"/>
              <w:right w:val="single" w:sz="4" w:space="0" w:color="auto"/>
            </w:tcBorders>
            <w:shd w:val="clear" w:color="auto" w:fill="CCFFCC"/>
            <w:vAlign w:val="center"/>
          </w:tcPr>
          <w:p w14:paraId="34D96771" w14:textId="77777777" w:rsidR="00B73251" w:rsidRPr="004424AC" w:rsidRDefault="00B73251" w:rsidP="00B73251">
            <w:pPr>
              <w:spacing w:after="0" w:line="240" w:lineRule="auto"/>
              <w:contextualSpacing/>
              <w:jc w:val="both"/>
              <w:rPr>
                <w:rFonts w:eastAsia="Times New Roman" w:cstheme="minorHAnsi"/>
                <w:color w:val="000000"/>
                <w:sz w:val="20"/>
                <w:szCs w:val="20"/>
              </w:rPr>
            </w:pPr>
            <w:r w:rsidRPr="004424AC">
              <w:rPr>
                <w:rFonts w:eastAsia="Times New Roman" w:cstheme="minorHAnsi"/>
                <w:color w:val="000000"/>
                <w:sz w:val="20"/>
                <w:szCs w:val="20"/>
              </w:rPr>
              <w:t> </w:t>
            </w:r>
          </w:p>
        </w:tc>
        <w:tc>
          <w:tcPr>
            <w:tcW w:w="1021"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13621C4A" w14:textId="77777777" w:rsidR="00B73251" w:rsidRPr="004424AC" w:rsidRDefault="00B73251" w:rsidP="00B73251">
            <w:pPr>
              <w:spacing w:after="0" w:line="240" w:lineRule="auto"/>
              <w:contextualSpacing/>
              <w:jc w:val="center"/>
              <w:rPr>
                <w:rFonts w:eastAsia="Times New Roman" w:cstheme="minorHAnsi"/>
                <w:color w:val="000000"/>
                <w:sz w:val="20"/>
                <w:szCs w:val="20"/>
              </w:rPr>
            </w:pPr>
            <w:r w:rsidRPr="004424AC">
              <w:rPr>
                <w:rFonts w:eastAsia="Times New Roman" w:cstheme="minorHAnsi"/>
                <w:color w:val="000000"/>
                <w:sz w:val="20"/>
                <w:szCs w:val="20"/>
              </w:rPr>
              <w:t>Kúpa</w:t>
            </w:r>
          </w:p>
        </w:tc>
        <w:tc>
          <w:tcPr>
            <w:tcW w:w="1021"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35E40C3D" w14:textId="77777777" w:rsidR="00B73251" w:rsidRPr="004424AC" w:rsidRDefault="00B73251" w:rsidP="00B73251">
            <w:pPr>
              <w:spacing w:after="0" w:line="240" w:lineRule="auto"/>
              <w:contextualSpacing/>
              <w:jc w:val="center"/>
              <w:rPr>
                <w:rFonts w:eastAsia="Times New Roman" w:cstheme="minorHAnsi"/>
                <w:color w:val="000000"/>
                <w:sz w:val="20"/>
                <w:szCs w:val="20"/>
              </w:rPr>
            </w:pPr>
            <w:r w:rsidRPr="004424AC">
              <w:rPr>
                <w:rFonts w:eastAsia="Times New Roman" w:cstheme="minorHAnsi"/>
                <w:color w:val="000000"/>
                <w:sz w:val="20"/>
                <w:szCs w:val="20"/>
              </w:rPr>
              <w:t>Dar</w:t>
            </w:r>
          </w:p>
        </w:tc>
        <w:tc>
          <w:tcPr>
            <w:tcW w:w="913"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08B65356" w14:textId="77777777" w:rsidR="00B73251" w:rsidRPr="004424AC" w:rsidRDefault="00B73251" w:rsidP="00B73251">
            <w:pPr>
              <w:spacing w:after="0" w:line="240" w:lineRule="auto"/>
              <w:contextualSpacing/>
              <w:jc w:val="center"/>
              <w:rPr>
                <w:rFonts w:eastAsia="Times New Roman" w:cstheme="minorHAnsi"/>
                <w:color w:val="000000"/>
                <w:sz w:val="20"/>
                <w:szCs w:val="20"/>
              </w:rPr>
            </w:pPr>
            <w:r w:rsidRPr="004424AC">
              <w:rPr>
                <w:rFonts w:eastAsia="Times New Roman" w:cstheme="minorHAnsi"/>
                <w:color w:val="000000"/>
                <w:sz w:val="20"/>
                <w:szCs w:val="20"/>
              </w:rPr>
              <w:t>Náhrada</w:t>
            </w:r>
          </w:p>
        </w:tc>
        <w:tc>
          <w:tcPr>
            <w:tcW w:w="920"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55A7AF2E" w14:textId="77777777" w:rsidR="00B73251" w:rsidRPr="004424AC" w:rsidRDefault="00B73251" w:rsidP="00B73251">
            <w:pPr>
              <w:spacing w:after="0" w:line="240" w:lineRule="auto"/>
              <w:contextualSpacing/>
              <w:jc w:val="center"/>
              <w:rPr>
                <w:rFonts w:eastAsia="Times New Roman" w:cstheme="minorHAnsi"/>
                <w:color w:val="000000"/>
                <w:sz w:val="20"/>
                <w:szCs w:val="20"/>
              </w:rPr>
            </w:pPr>
            <w:r w:rsidRPr="004424AC">
              <w:rPr>
                <w:rFonts w:eastAsia="Times New Roman" w:cstheme="minorHAnsi"/>
                <w:color w:val="000000"/>
                <w:sz w:val="20"/>
                <w:szCs w:val="20"/>
              </w:rPr>
              <w:t>Väzba</w:t>
            </w:r>
          </w:p>
        </w:tc>
        <w:tc>
          <w:tcPr>
            <w:tcW w:w="881"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1CF8669B" w14:textId="77777777" w:rsidR="00B73251" w:rsidRPr="004424AC" w:rsidRDefault="00B73251" w:rsidP="00B73251">
            <w:pPr>
              <w:spacing w:after="0" w:line="240" w:lineRule="auto"/>
              <w:contextualSpacing/>
              <w:jc w:val="center"/>
              <w:rPr>
                <w:rFonts w:eastAsia="Times New Roman" w:cstheme="minorHAnsi"/>
                <w:color w:val="000000"/>
                <w:sz w:val="20"/>
                <w:szCs w:val="20"/>
              </w:rPr>
            </w:pPr>
            <w:r w:rsidRPr="004424AC">
              <w:rPr>
                <w:rFonts w:eastAsia="Times New Roman" w:cstheme="minorHAnsi"/>
                <w:color w:val="000000"/>
                <w:sz w:val="20"/>
                <w:szCs w:val="20"/>
              </w:rPr>
              <w:t>Výmena</w:t>
            </w:r>
          </w:p>
        </w:tc>
        <w:tc>
          <w:tcPr>
            <w:tcW w:w="1021"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00851B8F" w14:textId="77777777" w:rsidR="00B73251" w:rsidRPr="004424AC" w:rsidRDefault="00B73251" w:rsidP="00B73251">
            <w:pPr>
              <w:spacing w:after="0" w:line="240" w:lineRule="auto"/>
              <w:contextualSpacing/>
              <w:jc w:val="center"/>
              <w:rPr>
                <w:rFonts w:eastAsia="Times New Roman" w:cstheme="minorHAnsi"/>
                <w:color w:val="000000"/>
                <w:sz w:val="20"/>
                <w:szCs w:val="20"/>
              </w:rPr>
            </w:pPr>
            <w:r w:rsidRPr="004424AC">
              <w:rPr>
                <w:rFonts w:eastAsia="Times New Roman" w:cstheme="minorHAnsi"/>
                <w:color w:val="000000"/>
                <w:sz w:val="20"/>
                <w:szCs w:val="20"/>
              </w:rPr>
              <w:t>Grant</w:t>
            </w:r>
          </w:p>
        </w:tc>
        <w:tc>
          <w:tcPr>
            <w:tcW w:w="920" w:type="dxa"/>
            <w:tcBorders>
              <w:top w:val="single" w:sz="4" w:space="0" w:color="auto"/>
              <w:left w:val="single" w:sz="4" w:space="0" w:color="auto"/>
              <w:bottom w:val="single" w:sz="4" w:space="0" w:color="auto"/>
              <w:right w:val="single" w:sz="4" w:space="0" w:color="auto"/>
            </w:tcBorders>
            <w:shd w:val="clear" w:color="auto" w:fill="CCFFCC"/>
            <w:vAlign w:val="center"/>
          </w:tcPr>
          <w:p w14:paraId="0D7EE8DC" w14:textId="77777777" w:rsidR="00B73251" w:rsidRPr="004424AC" w:rsidRDefault="00B73251" w:rsidP="00B73251">
            <w:pPr>
              <w:spacing w:after="0" w:line="240" w:lineRule="auto"/>
              <w:contextualSpacing/>
              <w:jc w:val="center"/>
              <w:rPr>
                <w:rFonts w:eastAsia="Times New Roman" w:cstheme="minorHAnsi"/>
                <w:color w:val="000000"/>
                <w:sz w:val="20"/>
                <w:szCs w:val="20"/>
              </w:rPr>
            </w:pPr>
            <w:r w:rsidRPr="004424AC">
              <w:rPr>
                <w:rFonts w:eastAsia="Times New Roman" w:cstheme="minorHAnsi"/>
                <w:color w:val="000000"/>
                <w:sz w:val="20"/>
                <w:szCs w:val="20"/>
              </w:rPr>
              <w:t>Povinný výtlačok</w:t>
            </w:r>
          </w:p>
        </w:tc>
        <w:tc>
          <w:tcPr>
            <w:tcW w:w="667" w:type="dxa"/>
            <w:tcBorders>
              <w:top w:val="single" w:sz="4" w:space="0" w:color="auto"/>
              <w:left w:val="single" w:sz="4" w:space="0" w:color="auto"/>
              <w:bottom w:val="single" w:sz="4" w:space="0" w:color="auto"/>
              <w:right w:val="single" w:sz="4" w:space="0" w:color="auto"/>
            </w:tcBorders>
            <w:shd w:val="clear" w:color="auto" w:fill="CCFFCC"/>
            <w:vAlign w:val="center"/>
          </w:tcPr>
          <w:p w14:paraId="58B80455" w14:textId="77777777" w:rsidR="00B73251" w:rsidRPr="004424AC" w:rsidRDefault="00B73251" w:rsidP="00B73251">
            <w:pPr>
              <w:spacing w:after="0" w:line="240" w:lineRule="auto"/>
              <w:contextualSpacing/>
              <w:jc w:val="center"/>
              <w:rPr>
                <w:rFonts w:eastAsia="Times New Roman" w:cstheme="minorHAnsi"/>
                <w:color w:val="000000"/>
                <w:sz w:val="20"/>
                <w:szCs w:val="20"/>
              </w:rPr>
            </w:pPr>
            <w:r w:rsidRPr="004424AC">
              <w:rPr>
                <w:rFonts w:eastAsia="Times New Roman" w:cstheme="minorHAnsi"/>
                <w:color w:val="000000"/>
                <w:sz w:val="20"/>
                <w:szCs w:val="20"/>
              </w:rPr>
              <w:t>Retro</w:t>
            </w:r>
          </w:p>
        </w:tc>
        <w:tc>
          <w:tcPr>
            <w:tcW w:w="1124"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268B1001" w14:textId="77777777" w:rsidR="00B73251" w:rsidRPr="004424AC" w:rsidRDefault="00B73251" w:rsidP="00B73251">
            <w:pPr>
              <w:spacing w:after="0" w:line="240" w:lineRule="auto"/>
              <w:contextualSpacing/>
              <w:jc w:val="center"/>
              <w:rPr>
                <w:rFonts w:eastAsia="Times New Roman" w:cstheme="minorHAnsi"/>
                <w:b/>
                <w:bCs/>
                <w:color w:val="000000"/>
                <w:sz w:val="20"/>
                <w:szCs w:val="20"/>
              </w:rPr>
            </w:pPr>
            <w:r w:rsidRPr="004424AC">
              <w:rPr>
                <w:rFonts w:eastAsia="Times New Roman" w:cstheme="minorHAnsi"/>
                <w:b/>
                <w:bCs/>
                <w:color w:val="000000"/>
                <w:sz w:val="20"/>
                <w:szCs w:val="20"/>
              </w:rPr>
              <w:t>Spolu</w:t>
            </w:r>
          </w:p>
        </w:tc>
      </w:tr>
      <w:tr w:rsidR="00B73251" w:rsidRPr="00E46E90" w14:paraId="5248A412" w14:textId="77777777" w:rsidTr="000F0C74">
        <w:trPr>
          <w:trHeight w:val="345"/>
        </w:trPr>
        <w:tc>
          <w:tcPr>
            <w:tcW w:w="901"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359488B3" w14:textId="77777777" w:rsidR="00B73251" w:rsidRDefault="00B73251" w:rsidP="00B73251">
            <w:pPr>
              <w:spacing w:after="0" w:line="240" w:lineRule="auto"/>
              <w:contextualSpacing/>
              <w:jc w:val="both"/>
              <w:rPr>
                <w:rFonts w:eastAsia="Times New Roman" w:cstheme="minorHAnsi"/>
                <w:color w:val="000000"/>
                <w:sz w:val="20"/>
                <w:szCs w:val="20"/>
              </w:rPr>
            </w:pPr>
            <w:r w:rsidRPr="004424AC">
              <w:rPr>
                <w:rFonts w:eastAsia="Times New Roman" w:cstheme="minorHAnsi"/>
                <w:color w:val="000000"/>
                <w:sz w:val="20"/>
                <w:szCs w:val="20"/>
              </w:rPr>
              <w:t>Počet</w:t>
            </w:r>
            <w:r>
              <w:rPr>
                <w:rFonts w:eastAsia="Times New Roman" w:cstheme="minorHAnsi"/>
                <w:color w:val="000000"/>
                <w:sz w:val="20"/>
                <w:szCs w:val="20"/>
              </w:rPr>
              <w:t xml:space="preserve">/ </w:t>
            </w:r>
          </w:p>
          <w:p w14:paraId="1E4D128C" w14:textId="77777777" w:rsidR="00B73251" w:rsidRPr="004424AC" w:rsidRDefault="00B73251" w:rsidP="00B73251">
            <w:pPr>
              <w:spacing w:after="0" w:line="240" w:lineRule="auto"/>
              <w:contextualSpacing/>
              <w:jc w:val="both"/>
              <w:rPr>
                <w:rFonts w:eastAsia="Times New Roman" w:cstheme="minorHAnsi"/>
                <w:color w:val="000000"/>
                <w:sz w:val="20"/>
                <w:szCs w:val="20"/>
              </w:rPr>
            </w:pPr>
            <w:r w:rsidRPr="004424AC">
              <w:rPr>
                <w:rFonts w:eastAsia="Times New Roman" w:cstheme="minorHAnsi"/>
                <w:color w:val="000000"/>
                <w:sz w:val="20"/>
                <w:szCs w:val="20"/>
              </w:rPr>
              <w:t xml:space="preserve"> k. j.</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DCD3E55"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2 263</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5DD0292"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2 330</w:t>
            </w:r>
          </w:p>
        </w:tc>
        <w:tc>
          <w:tcPr>
            <w:tcW w:w="913" w:type="dxa"/>
            <w:tcBorders>
              <w:top w:val="single" w:sz="4" w:space="0" w:color="auto"/>
              <w:left w:val="single" w:sz="4" w:space="0" w:color="auto"/>
              <w:bottom w:val="single" w:sz="4" w:space="0" w:color="auto"/>
              <w:right w:val="single" w:sz="4" w:space="0" w:color="auto"/>
            </w:tcBorders>
            <w:vAlign w:val="center"/>
            <w:hideMark/>
          </w:tcPr>
          <w:p w14:paraId="5AB85DA6"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106</w:t>
            </w:r>
          </w:p>
        </w:tc>
        <w:tc>
          <w:tcPr>
            <w:tcW w:w="920" w:type="dxa"/>
            <w:tcBorders>
              <w:top w:val="single" w:sz="4" w:space="0" w:color="auto"/>
              <w:left w:val="single" w:sz="4" w:space="0" w:color="auto"/>
              <w:bottom w:val="single" w:sz="4" w:space="0" w:color="auto"/>
              <w:right w:val="single" w:sz="4" w:space="0" w:color="auto"/>
            </w:tcBorders>
            <w:vAlign w:val="center"/>
            <w:hideMark/>
          </w:tcPr>
          <w:p w14:paraId="6DED9580"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69</w:t>
            </w:r>
          </w:p>
        </w:tc>
        <w:tc>
          <w:tcPr>
            <w:tcW w:w="881" w:type="dxa"/>
            <w:tcBorders>
              <w:top w:val="single" w:sz="4" w:space="0" w:color="auto"/>
              <w:left w:val="single" w:sz="4" w:space="0" w:color="auto"/>
              <w:bottom w:val="single" w:sz="4" w:space="0" w:color="auto"/>
              <w:right w:val="single" w:sz="4" w:space="0" w:color="auto"/>
            </w:tcBorders>
            <w:vAlign w:val="center"/>
            <w:hideMark/>
          </w:tcPr>
          <w:p w14:paraId="4E8D346E"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16</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A212D37"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867</w:t>
            </w:r>
          </w:p>
        </w:tc>
        <w:tc>
          <w:tcPr>
            <w:tcW w:w="920" w:type="dxa"/>
            <w:tcBorders>
              <w:top w:val="single" w:sz="4" w:space="0" w:color="auto"/>
              <w:left w:val="single" w:sz="4" w:space="0" w:color="auto"/>
              <w:bottom w:val="single" w:sz="4" w:space="0" w:color="auto"/>
              <w:right w:val="single" w:sz="4" w:space="0" w:color="auto"/>
            </w:tcBorders>
            <w:vAlign w:val="center"/>
          </w:tcPr>
          <w:p w14:paraId="05D054E0"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710</w:t>
            </w:r>
          </w:p>
        </w:tc>
        <w:tc>
          <w:tcPr>
            <w:tcW w:w="667" w:type="dxa"/>
            <w:tcBorders>
              <w:top w:val="single" w:sz="4" w:space="0" w:color="auto"/>
              <w:left w:val="single" w:sz="4" w:space="0" w:color="auto"/>
              <w:bottom w:val="single" w:sz="4" w:space="0" w:color="auto"/>
              <w:right w:val="single" w:sz="4" w:space="0" w:color="auto"/>
            </w:tcBorders>
            <w:vAlign w:val="center"/>
          </w:tcPr>
          <w:p w14:paraId="2454CA34"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1</w:t>
            </w:r>
          </w:p>
        </w:tc>
        <w:tc>
          <w:tcPr>
            <w:tcW w:w="1124"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63DDE28A" w14:textId="77777777" w:rsidR="00B73251" w:rsidRPr="004424AC" w:rsidRDefault="00B73251" w:rsidP="00B73251">
            <w:pPr>
              <w:spacing w:after="0" w:line="240" w:lineRule="auto"/>
              <w:contextualSpacing/>
              <w:jc w:val="right"/>
              <w:rPr>
                <w:rFonts w:eastAsia="Times New Roman" w:cstheme="minorHAnsi"/>
                <w:b/>
                <w:bCs/>
                <w:color w:val="000000"/>
                <w:sz w:val="20"/>
                <w:szCs w:val="20"/>
              </w:rPr>
            </w:pPr>
            <w:r>
              <w:rPr>
                <w:rFonts w:eastAsia="Times New Roman" w:cstheme="minorHAnsi"/>
                <w:b/>
                <w:bCs/>
                <w:color w:val="000000"/>
                <w:sz w:val="20"/>
                <w:szCs w:val="20"/>
              </w:rPr>
              <w:t>6 362</w:t>
            </w:r>
          </w:p>
        </w:tc>
      </w:tr>
      <w:tr w:rsidR="00B73251" w:rsidRPr="00E46E90" w14:paraId="3B3E0C39" w14:textId="77777777" w:rsidTr="000F0C74">
        <w:trPr>
          <w:trHeight w:val="407"/>
        </w:trPr>
        <w:tc>
          <w:tcPr>
            <w:tcW w:w="901"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47CB1B82" w14:textId="4E55E4EB" w:rsidR="00B73251" w:rsidRPr="004424AC" w:rsidRDefault="00B73251" w:rsidP="00B73251">
            <w:pPr>
              <w:spacing w:after="0" w:line="240" w:lineRule="auto"/>
              <w:contextualSpacing/>
              <w:jc w:val="both"/>
              <w:rPr>
                <w:rFonts w:eastAsia="Times New Roman" w:cstheme="minorHAnsi"/>
                <w:color w:val="000000"/>
                <w:sz w:val="20"/>
                <w:szCs w:val="20"/>
              </w:rPr>
            </w:pPr>
            <w:r w:rsidRPr="004424AC">
              <w:rPr>
                <w:rFonts w:eastAsia="Times New Roman" w:cstheme="minorHAnsi"/>
                <w:color w:val="000000"/>
                <w:sz w:val="20"/>
                <w:szCs w:val="20"/>
              </w:rPr>
              <w:t>Suma/</w:t>
            </w:r>
            <w:r w:rsidR="000F0C74">
              <w:rPr>
                <w:rFonts w:eastAsia="Times New Roman" w:cstheme="minorHAnsi"/>
                <w:color w:val="000000"/>
                <w:sz w:val="20"/>
                <w:szCs w:val="20"/>
              </w:rPr>
              <w:t>€</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5EB2351"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43 533,42</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8B6B324"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28 205,10</w:t>
            </w:r>
          </w:p>
        </w:tc>
        <w:tc>
          <w:tcPr>
            <w:tcW w:w="913" w:type="dxa"/>
            <w:tcBorders>
              <w:top w:val="single" w:sz="4" w:space="0" w:color="auto"/>
              <w:left w:val="single" w:sz="4" w:space="0" w:color="auto"/>
              <w:bottom w:val="single" w:sz="4" w:space="0" w:color="auto"/>
              <w:right w:val="single" w:sz="4" w:space="0" w:color="auto"/>
            </w:tcBorders>
            <w:vAlign w:val="center"/>
            <w:hideMark/>
          </w:tcPr>
          <w:p w14:paraId="54034850"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929,08</w:t>
            </w:r>
          </w:p>
        </w:tc>
        <w:tc>
          <w:tcPr>
            <w:tcW w:w="920" w:type="dxa"/>
            <w:tcBorders>
              <w:top w:val="single" w:sz="4" w:space="0" w:color="auto"/>
              <w:left w:val="single" w:sz="4" w:space="0" w:color="auto"/>
              <w:bottom w:val="single" w:sz="4" w:space="0" w:color="auto"/>
              <w:right w:val="single" w:sz="4" w:space="0" w:color="auto"/>
            </w:tcBorders>
            <w:vAlign w:val="center"/>
            <w:hideMark/>
          </w:tcPr>
          <w:p w14:paraId="1CFA15E8"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4 706,09</w:t>
            </w:r>
          </w:p>
        </w:tc>
        <w:tc>
          <w:tcPr>
            <w:tcW w:w="881" w:type="dxa"/>
            <w:tcBorders>
              <w:top w:val="single" w:sz="4" w:space="0" w:color="auto"/>
              <w:left w:val="single" w:sz="4" w:space="0" w:color="auto"/>
              <w:bottom w:val="single" w:sz="4" w:space="0" w:color="auto"/>
              <w:right w:val="single" w:sz="4" w:space="0" w:color="auto"/>
            </w:tcBorders>
            <w:vAlign w:val="center"/>
            <w:hideMark/>
          </w:tcPr>
          <w:p w14:paraId="41272DE3"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124,00</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71837AE"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20 418,13</w:t>
            </w:r>
          </w:p>
        </w:tc>
        <w:tc>
          <w:tcPr>
            <w:tcW w:w="920" w:type="dxa"/>
            <w:tcBorders>
              <w:top w:val="single" w:sz="4" w:space="0" w:color="auto"/>
              <w:left w:val="single" w:sz="4" w:space="0" w:color="auto"/>
              <w:bottom w:val="single" w:sz="4" w:space="0" w:color="auto"/>
              <w:right w:val="single" w:sz="4" w:space="0" w:color="auto"/>
            </w:tcBorders>
            <w:vAlign w:val="center"/>
          </w:tcPr>
          <w:p w14:paraId="171CDC5D"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6 125,67</w:t>
            </w:r>
          </w:p>
        </w:tc>
        <w:tc>
          <w:tcPr>
            <w:tcW w:w="667" w:type="dxa"/>
            <w:tcBorders>
              <w:top w:val="single" w:sz="4" w:space="0" w:color="auto"/>
              <w:left w:val="single" w:sz="4" w:space="0" w:color="auto"/>
              <w:bottom w:val="single" w:sz="4" w:space="0" w:color="auto"/>
              <w:right w:val="single" w:sz="4" w:space="0" w:color="auto"/>
            </w:tcBorders>
            <w:vAlign w:val="center"/>
          </w:tcPr>
          <w:p w14:paraId="493EA092" w14:textId="77777777" w:rsidR="00B73251" w:rsidRPr="004424AC" w:rsidRDefault="00B73251" w:rsidP="00B73251">
            <w:pPr>
              <w:spacing w:after="0" w:line="240" w:lineRule="auto"/>
              <w:contextualSpacing/>
              <w:jc w:val="right"/>
              <w:rPr>
                <w:rFonts w:eastAsia="Times New Roman" w:cstheme="minorHAnsi"/>
                <w:color w:val="000000"/>
                <w:sz w:val="20"/>
                <w:szCs w:val="20"/>
              </w:rPr>
            </w:pPr>
            <w:r>
              <w:rPr>
                <w:rFonts w:eastAsia="Times New Roman" w:cstheme="minorHAnsi"/>
                <w:color w:val="000000"/>
                <w:sz w:val="20"/>
                <w:szCs w:val="20"/>
              </w:rPr>
              <w:t>0,09</w:t>
            </w:r>
          </w:p>
        </w:tc>
        <w:tc>
          <w:tcPr>
            <w:tcW w:w="1124"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02A2D124" w14:textId="77777777" w:rsidR="00B73251" w:rsidRPr="004424AC" w:rsidRDefault="00B73251" w:rsidP="00B73251">
            <w:pPr>
              <w:spacing w:after="0" w:line="240" w:lineRule="auto"/>
              <w:contextualSpacing/>
              <w:jc w:val="right"/>
              <w:rPr>
                <w:rFonts w:eastAsia="Times New Roman" w:cstheme="minorHAnsi"/>
                <w:b/>
                <w:bCs/>
                <w:color w:val="000000"/>
                <w:sz w:val="20"/>
                <w:szCs w:val="20"/>
              </w:rPr>
            </w:pPr>
            <w:r>
              <w:rPr>
                <w:rFonts w:eastAsia="Times New Roman" w:cstheme="minorHAnsi"/>
                <w:b/>
                <w:bCs/>
                <w:color w:val="000000"/>
                <w:sz w:val="20"/>
                <w:szCs w:val="20"/>
              </w:rPr>
              <w:t>104 041,58</w:t>
            </w:r>
          </w:p>
        </w:tc>
      </w:tr>
    </w:tbl>
    <w:p w14:paraId="77B91E90" w14:textId="7DD9B3AE" w:rsidR="008762B4" w:rsidRPr="00C45ECD" w:rsidRDefault="008762B4" w:rsidP="00207698">
      <w:pPr>
        <w:keepNext/>
        <w:spacing w:after="0" w:line="278" w:lineRule="auto"/>
        <w:rPr>
          <w:rFonts w:eastAsia="Calibri" w:cstheme="minorHAnsi"/>
          <w:b/>
          <w:spacing w:val="-6"/>
          <w:sz w:val="20"/>
        </w:rPr>
      </w:pPr>
      <w:r w:rsidRPr="00C45ECD">
        <w:rPr>
          <w:rFonts w:eastAsia="Calibri" w:cstheme="minorHAnsi"/>
          <w:b/>
          <w:spacing w:val="-4"/>
          <w:sz w:val="20"/>
        </w:rPr>
        <w:t>Tab</w:t>
      </w:r>
      <w:r>
        <w:rPr>
          <w:rFonts w:eastAsia="Calibri" w:cstheme="minorHAnsi"/>
          <w:b/>
          <w:spacing w:val="-4"/>
          <w:sz w:val="20"/>
        </w:rPr>
        <w:t>uľka</w:t>
      </w:r>
      <w:r w:rsidRPr="00C45ECD">
        <w:rPr>
          <w:rFonts w:eastAsia="Calibri" w:cstheme="minorHAnsi"/>
          <w:b/>
          <w:spacing w:val="-4"/>
          <w:sz w:val="20"/>
        </w:rPr>
        <w:t xml:space="preserve"> </w:t>
      </w:r>
      <w:r w:rsidR="00207A92">
        <w:rPr>
          <w:rFonts w:eastAsia="Calibri" w:cstheme="minorHAnsi"/>
          <w:b/>
          <w:spacing w:val="-4"/>
          <w:sz w:val="20"/>
        </w:rPr>
        <w:t>44</w:t>
      </w:r>
      <w:r>
        <w:rPr>
          <w:rFonts w:eastAsia="Calibri" w:cstheme="minorHAnsi"/>
          <w:b/>
          <w:spacing w:val="-4"/>
          <w:sz w:val="20"/>
        </w:rPr>
        <w:t>:</w:t>
      </w:r>
      <w:r w:rsidRPr="00C45ECD">
        <w:rPr>
          <w:rFonts w:eastAsia="Calibri" w:cstheme="minorHAnsi"/>
          <w:b/>
          <w:spacing w:val="-4"/>
          <w:sz w:val="20"/>
        </w:rPr>
        <w:t xml:space="preserve"> Štatistika prírastkov podľa spôsobu nadobudnutia za obdobie od 1.</w:t>
      </w:r>
      <w:r w:rsidR="00984663">
        <w:rPr>
          <w:rFonts w:eastAsia="Calibri" w:cstheme="minorHAnsi"/>
          <w:b/>
          <w:spacing w:val="-4"/>
          <w:sz w:val="20"/>
        </w:rPr>
        <w:t xml:space="preserve"> </w:t>
      </w:r>
      <w:r w:rsidRPr="00C45ECD">
        <w:rPr>
          <w:rFonts w:eastAsia="Calibri" w:cstheme="minorHAnsi"/>
          <w:b/>
          <w:spacing w:val="-4"/>
          <w:sz w:val="20"/>
        </w:rPr>
        <w:t>1.</w:t>
      </w:r>
      <w:r w:rsidR="00984663">
        <w:rPr>
          <w:rFonts w:eastAsia="Calibri" w:cstheme="minorHAnsi"/>
          <w:b/>
          <w:spacing w:val="-4"/>
          <w:sz w:val="20"/>
        </w:rPr>
        <w:t xml:space="preserve"> </w:t>
      </w:r>
      <w:r w:rsidRPr="00C45ECD">
        <w:rPr>
          <w:rFonts w:eastAsia="Calibri" w:cstheme="minorHAnsi"/>
          <w:b/>
          <w:spacing w:val="-4"/>
          <w:sz w:val="20"/>
        </w:rPr>
        <w:t>2025 do 31.</w:t>
      </w:r>
      <w:r w:rsidR="00984663">
        <w:rPr>
          <w:rFonts w:eastAsia="Calibri" w:cstheme="minorHAnsi"/>
          <w:b/>
          <w:spacing w:val="-4"/>
          <w:sz w:val="20"/>
        </w:rPr>
        <w:t xml:space="preserve"> </w:t>
      </w:r>
      <w:r w:rsidRPr="00C45ECD">
        <w:rPr>
          <w:rFonts w:eastAsia="Calibri" w:cstheme="minorHAnsi"/>
          <w:b/>
          <w:spacing w:val="-4"/>
          <w:sz w:val="20"/>
        </w:rPr>
        <w:t>12.</w:t>
      </w:r>
      <w:r w:rsidR="00984663">
        <w:rPr>
          <w:rFonts w:eastAsia="Calibri" w:cstheme="minorHAnsi"/>
          <w:b/>
          <w:spacing w:val="-4"/>
          <w:sz w:val="20"/>
        </w:rPr>
        <w:t xml:space="preserve"> </w:t>
      </w:r>
      <w:r w:rsidRPr="00C45ECD">
        <w:rPr>
          <w:rFonts w:eastAsia="Calibri" w:cstheme="minorHAnsi"/>
          <w:b/>
          <w:spacing w:val="-4"/>
          <w:sz w:val="20"/>
        </w:rPr>
        <w:t>2025</w:t>
      </w:r>
    </w:p>
    <w:p w14:paraId="1F27C12D" w14:textId="77777777" w:rsidR="008762B4" w:rsidRDefault="008762B4" w:rsidP="00207698">
      <w:pPr>
        <w:spacing w:after="0" w:line="278" w:lineRule="auto"/>
        <w:ind w:firstLine="567"/>
        <w:jc w:val="both"/>
        <w:rPr>
          <w:rFonts w:cstheme="minorHAnsi"/>
        </w:rPr>
      </w:pPr>
    </w:p>
    <w:p w14:paraId="3E29FD8A" w14:textId="72BB869A" w:rsidR="00B73251" w:rsidRPr="00207698" w:rsidRDefault="00B73251" w:rsidP="00207698">
      <w:pPr>
        <w:spacing w:after="0" w:line="278" w:lineRule="auto"/>
        <w:ind w:firstLine="567"/>
        <w:jc w:val="both"/>
        <w:rPr>
          <w:rFonts w:cstheme="minorHAnsi"/>
        </w:rPr>
      </w:pPr>
      <w:r w:rsidRPr="00207698">
        <w:rPr>
          <w:rFonts w:cstheme="minorHAnsi"/>
        </w:rPr>
        <w:t>V roku 2025 odoberala UK UKF vrátane čiastkových knižníc 128 titulov periodík, z toho 36 zahraničných periodík a 6 titulov online e-periodík. Aktualizované údaje z fondu periodík boli poskytnuté Univerzitnej knižnici v Bratislave na účely priebežného dopĺňania a budovania súborného katalógu periodík Slovenskej republiky.</w:t>
      </w:r>
    </w:p>
    <w:p w14:paraId="6BF07BC2" w14:textId="77777777" w:rsidR="00B73251" w:rsidRPr="00207698" w:rsidRDefault="00B73251" w:rsidP="00207698">
      <w:pPr>
        <w:spacing w:after="0" w:line="278" w:lineRule="auto"/>
        <w:ind w:firstLine="567"/>
        <w:jc w:val="both"/>
        <w:rPr>
          <w:rFonts w:cstheme="minorHAnsi"/>
        </w:rPr>
      </w:pPr>
      <w:r w:rsidRPr="00207698">
        <w:rPr>
          <w:rFonts w:cstheme="minorHAnsi"/>
        </w:rPr>
        <w:t>UK UKF pokračovala v evidencii knižnično-informačného systému a v sprístupňovaní printových aj elektronických informačných zdrojov. Knižnično-informačný systém UK UKF vytvára súborný online katalóg UK UKF, evidenciu publikačnej činnosti zamestnancov univerzity a evidenciu výpožičiek. Pre tento účel knižnica prevádzkuje knižnično-informačný systém Dawinci. Prístup ku katalógom je dostupný bez obmedzenia prostredníctvom internetu cez online katalóg na webovej stránke knižnice (</w:t>
      </w:r>
      <w:hyperlink r:id="rId82" w:history="1">
        <w:r w:rsidRPr="00207698">
          <w:rPr>
            <w:rStyle w:val="Hypertextovprepojenie"/>
            <w:rFonts w:cstheme="minorHAnsi"/>
            <w:color w:val="auto"/>
          </w:rPr>
          <w:t>https://www.uk.ukf.sk</w:t>
        </w:r>
      </w:hyperlink>
      <w:r w:rsidRPr="00207698">
        <w:rPr>
          <w:rFonts w:cstheme="minorHAnsi"/>
        </w:rPr>
        <w:t xml:space="preserve">) alebo priamo na adrese https://kis.ukf.sk. Počas roka 2025 bolo zaznamenaných 52 289 návštev webového sídla knižnice a 60 421 vstupov do súborného online </w:t>
      </w:r>
      <w:r w:rsidRPr="00207698">
        <w:rPr>
          <w:rFonts w:cstheme="minorHAnsi"/>
        </w:rPr>
        <w:lastRenderedPageBreak/>
        <w:t xml:space="preserve">katalógu. UK UKF prideľuje štandardné čísla ISBN pre neperiodické publikácie vydávané v rámci edičnej činnosti UKF v Nitre. V roku 2025 bolo pridelených 109 ISBN novým publikáciám a to: FPVaI - 25, FSVaZ - 11, FF - 37, FSŠ - 3, PF - 32 a rektorátu UKF 1 číslo. UK UKF zabezpečuje DOI identifikátory pre knihy a časopisy, ktorých je vydavateľom. V roku 2025 bolo podaných 38 žiadostí o pridelenie DOI, na základe ktorých bolo pridelených 167 DOI čísiel. </w:t>
      </w:r>
    </w:p>
    <w:p w14:paraId="03C8BF83" w14:textId="25C0491A" w:rsidR="00B73251" w:rsidRPr="00207698" w:rsidRDefault="00B73251" w:rsidP="00207698">
      <w:pPr>
        <w:spacing w:after="0" w:line="278" w:lineRule="auto"/>
        <w:ind w:firstLine="567"/>
        <w:jc w:val="both"/>
        <w:rPr>
          <w:rFonts w:cstheme="minorHAnsi"/>
        </w:rPr>
      </w:pPr>
      <w:r w:rsidRPr="00207698">
        <w:rPr>
          <w:rFonts w:cstheme="minorHAnsi"/>
        </w:rPr>
        <w:t>Knižnično-informačný systém umožňuje používateľom sledovať svoje čitateľské konto, rezervovať dokumenty a prolongovať výpožičné lehoty. V roku 2025 uskutočnili používatelia 28 881 výpožičiek, z toho 6 449 prezenčných a 22 432 absenčných. Zrealizovalo sa 5 969 automatických prolongácií a</w:t>
      </w:r>
      <w:r w:rsidR="00786EE9">
        <w:rPr>
          <w:rFonts w:cstheme="minorHAnsi"/>
        </w:rPr>
        <w:t xml:space="preserve"> </w:t>
      </w:r>
      <w:r w:rsidRPr="00207698">
        <w:rPr>
          <w:rFonts w:cstheme="minorHAnsi"/>
        </w:rPr>
        <w:t xml:space="preserve">zaevidovaných bolo 30 211 vrátených výpožičiek. Oddelenie výpožičných služieb zaznamenalo 15 766 fyzických návštev používateľov. K dispozícii bolo  5 biblioboxov, ktoré využilo 857 používateľov na vrátenie 3 047 výpožičiek. Službu samoobslužných výpožičiek Self Check využilo 6 682 používateľov, prostredníctvom ktorého si vypožičali 12 793 knižničných jednotiek a vrátili 4 024 knižničných jednotiek. </w:t>
      </w:r>
    </w:p>
    <w:p w14:paraId="4767A5C8" w14:textId="2B702CDA" w:rsidR="00B73251" w:rsidRPr="00207698" w:rsidRDefault="00B73251" w:rsidP="00207698">
      <w:pPr>
        <w:spacing w:after="0" w:line="278" w:lineRule="auto"/>
        <w:ind w:firstLine="567"/>
        <w:jc w:val="both"/>
        <w:rPr>
          <w:rFonts w:cstheme="minorHAnsi"/>
        </w:rPr>
      </w:pPr>
      <w:r w:rsidRPr="00207698">
        <w:rPr>
          <w:rFonts w:cstheme="minorHAnsi"/>
        </w:rPr>
        <w:t>Databáza publikačnej činnosti obsahuje bibliografické záznamy o publikáciách a príspevkoch, ktorých autormi sú pedagogickí, vedecko-výskumní zamestnanci a doktorandi UKF. Knižnično-informačný systém KIS-UKF (systém Dawinci) je verejne prístupný na internete, čo umožňuje transparentný prístup k výsledkom vedecko-výskumnej a publikačnej aktivity univerzity. Bibliografické záznamy obsahujú aj ohlasy na citované dokumenty, čím sa zvyšuje ich informačná hodnota. Od roku 2018 knižnica priebežne vkladá do Centrálneho registra publikačnej činnosti dva typy záznamov: záznamy o publikačnej činnosti a záznamy o ohlasoch. Databáza KIS-UKF sa aktualizuje na dennej báze a v súčasnosti obsahuje 77 682 bibliografických záznamov. Za obdobie 1. 2. 2025 – 31. 1. 2026 pribudlo do databázy 1 825 bibliografických záznamov a bolo zaevidovaných 8 455 ohlasov.</w:t>
      </w:r>
    </w:p>
    <w:p w14:paraId="6E4FD567" w14:textId="77777777" w:rsidR="00B73251" w:rsidRPr="00207698" w:rsidRDefault="00B73251" w:rsidP="00207698">
      <w:pPr>
        <w:spacing w:after="0" w:line="278" w:lineRule="auto"/>
        <w:ind w:firstLine="567"/>
        <w:jc w:val="both"/>
        <w:rPr>
          <w:rFonts w:cstheme="minorHAnsi"/>
        </w:rPr>
      </w:pPr>
      <w:r w:rsidRPr="00207698">
        <w:rPr>
          <w:rFonts w:cstheme="minorHAnsi"/>
        </w:rPr>
        <w:t>Popri publikačnej činnosti sa eviduje aj umelecká činnosť vedecko-pedagogických zamestnancov univerzity. Informácie o umeleckých výkonoch sa vkladajú do Centrálneho registra evidencie umeleckej činnosti. Knižnica pripravila vnútornú metodiku a poskytla konzultácie autorom. K 31. 1. 2026 bolo odsúhlasených 225 záznamov umeleckých aktivít za UKF v Nitre od posledného vykazovacieho obdobia.</w:t>
      </w:r>
    </w:p>
    <w:p w14:paraId="07BAB1E7" w14:textId="77777777" w:rsidR="00B73251" w:rsidRPr="00207698" w:rsidRDefault="00B73251" w:rsidP="00207698">
      <w:pPr>
        <w:spacing w:after="0" w:line="278" w:lineRule="auto"/>
        <w:ind w:firstLine="567"/>
        <w:jc w:val="both"/>
        <w:rPr>
          <w:rFonts w:cstheme="minorHAnsi"/>
        </w:rPr>
      </w:pPr>
      <w:r w:rsidRPr="00207698">
        <w:rPr>
          <w:rFonts w:cstheme="minorHAnsi"/>
        </w:rPr>
        <w:t>UK UKF prostredníctvom CVTI SR zabezpečila v roku 2025 prístup do 21 nasledovných elektronických informačných databáz:</w:t>
      </w:r>
    </w:p>
    <w:p w14:paraId="2047AA89" w14:textId="77777777" w:rsidR="00B73251" w:rsidRPr="00207698" w:rsidRDefault="00B73251" w:rsidP="00207698">
      <w:pPr>
        <w:spacing w:after="0" w:line="278" w:lineRule="auto"/>
        <w:ind w:firstLine="567"/>
        <w:jc w:val="both"/>
        <w:rPr>
          <w:rFonts w:cstheme="minorHAnsi"/>
          <w:i/>
          <w:iCs/>
          <w:u w:val="single"/>
        </w:rPr>
      </w:pPr>
      <w:r w:rsidRPr="00207698">
        <w:rPr>
          <w:rFonts w:cstheme="minorHAnsi"/>
          <w:i/>
          <w:iCs/>
          <w:u w:val="single"/>
        </w:rPr>
        <w:t>ProQuest</w:t>
      </w:r>
    </w:p>
    <w:p w14:paraId="78660569"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ProQuest Central</w:t>
      </w:r>
    </w:p>
    <w:p w14:paraId="7CEA7D75" w14:textId="77777777" w:rsidR="00B73251" w:rsidRPr="00207698" w:rsidRDefault="003162E4" w:rsidP="00207698">
      <w:pPr>
        <w:numPr>
          <w:ilvl w:val="0"/>
          <w:numId w:val="235"/>
        </w:numPr>
        <w:tabs>
          <w:tab w:val="left" w:pos="2410"/>
          <w:tab w:val="left" w:pos="2552"/>
        </w:tabs>
        <w:spacing w:after="0" w:line="278" w:lineRule="auto"/>
        <w:ind w:firstLine="567"/>
        <w:jc w:val="both"/>
        <w:rPr>
          <w:rFonts w:cstheme="minorHAnsi"/>
        </w:rPr>
      </w:pPr>
      <w:hyperlink r:id="rId83" w:history="1">
        <w:r w:rsidR="00B73251" w:rsidRPr="00207698">
          <w:rPr>
            <w:rStyle w:val="Hypertextovprepojenie"/>
            <w:rFonts w:cstheme="minorHAnsi"/>
            <w:color w:val="auto"/>
          </w:rPr>
          <w:t>Academic Complete E-books</w:t>
        </w:r>
      </w:hyperlink>
      <w:r w:rsidR="00B73251" w:rsidRPr="00207698">
        <w:rPr>
          <w:rFonts w:cstheme="minorHAnsi"/>
        </w:rPr>
        <w:t xml:space="preserve"> (knihy sú dostupné aj na platforme ProQuest Ebook Central)</w:t>
      </w:r>
    </w:p>
    <w:p w14:paraId="4ADBFC7F" w14:textId="77777777" w:rsidR="00B73251" w:rsidRPr="00207698" w:rsidRDefault="003162E4" w:rsidP="00207698">
      <w:pPr>
        <w:numPr>
          <w:ilvl w:val="0"/>
          <w:numId w:val="235"/>
        </w:numPr>
        <w:tabs>
          <w:tab w:val="left" w:pos="2410"/>
          <w:tab w:val="left" w:pos="2552"/>
        </w:tabs>
        <w:spacing w:after="0" w:line="278" w:lineRule="auto"/>
        <w:ind w:firstLine="567"/>
        <w:jc w:val="both"/>
        <w:rPr>
          <w:rFonts w:cstheme="minorHAnsi"/>
        </w:rPr>
      </w:pPr>
      <w:hyperlink r:id="rId84" w:history="1">
        <w:r w:rsidR="00B73251" w:rsidRPr="00207698">
          <w:rPr>
            <w:rStyle w:val="Hypertextovprepojenie"/>
            <w:rFonts w:cstheme="minorHAnsi"/>
            <w:color w:val="auto"/>
          </w:rPr>
          <w:t>ProQuest Dissertations &amp; Theses Abstract &amp; Index</w:t>
        </w:r>
      </w:hyperlink>
    </w:p>
    <w:p w14:paraId="74726BE0" w14:textId="77777777" w:rsidR="00B73251" w:rsidRPr="00207698" w:rsidRDefault="003162E4" w:rsidP="00207698">
      <w:pPr>
        <w:numPr>
          <w:ilvl w:val="0"/>
          <w:numId w:val="235"/>
        </w:numPr>
        <w:tabs>
          <w:tab w:val="left" w:pos="2410"/>
          <w:tab w:val="left" w:pos="2552"/>
        </w:tabs>
        <w:spacing w:after="0" w:line="278" w:lineRule="auto"/>
        <w:ind w:firstLine="567"/>
        <w:jc w:val="both"/>
        <w:rPr>
          <w:rFonts w:cstheme="minorHAnsi"/>
        </w:rPr>
      </w:pPr>
      <w:hyperlink r:id="rId85" w:history="1">
        <w:r w:rsidR="00B73251" w:rsidRPr="00207698">
          <w:rPr>
            <w:rStyle w:val="Hypertextovprepojenie"/>
            <w:rFonts w:cstheme="minorHAnsi"/>
            <w:color w:val="auto"/>
          </w:rPr>
          <w:t>MEDLINE</w:t>
        </w:r>
      </w:hyperlink>
    </w:p>
    <w:p w14:paraId="64A1651D"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ScienceDirect</w:t>
      </w:r>
    </w:p>
    <w:p w14:paraId="1EB0E360"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 xml:space="preserve">Scopus </w:t>
      </w:r>
    </w:p>
    <w:p w14:paraId="030FAB8D"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SpringerNature - SpringerLink</w:t>
      </w:r>
    </w:p>
    <w:p w14:paraId="0B34F341" w14:textId="77777777" w:rsidR="00B73251" w:rsidRPr="00207698" w:rsidRDefault="00B73251" w:rsidP="00207698">
      <w:pPr>
        <w:tabs>
          <w:tab w:val="left" w:pos="2410"/>
          <w:tab w:val="left" w:pos="2552"/>
        </w:tabs>
        <w:spacing w:after="0" w:line="278" w:lineRule="auto"/>
        <w:ind w:firstLine="567"/>
        <w:jc w:val="both"/>
        <w:rPr>
          <w:rFonts w:cstheme="minorHAnsi"/>
        </w:rPr>
      </w:pPr>
      <w:r w:rsidRPr="00207698">
        <w:rPr>
          <w:rFonts w:cstheme="minorHAnsi"/>
          <w:i/>
          <w:u w:val="single"/>
        </w:rPr>
        <w:t>Web of Science</w:t>
      </w:r>
    </w:p>
    <w:p w14:paraId="0964AC7B"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Web of Science Core Collection</w:t>
      </w:r>
    </w:p>
    <w:p w14:paraId="7639A710"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BIOSIS Citation Index</w:t>
      </w:r>
    </w:p>
    <w:p w14:paraId="1CCB1132"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Current Contents Connect</w:t>
      </w:r>
    </w:p>
    <w:p w14:paraId="355F6BD4"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Data Citation Index</w:t>
      </w:r>
    </w:p>
    <w:p w14:paraId="28B8747E"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Derwent Innovations Index</w:t>
      </w:r>
    </w:p>
    <w:p w14:paraId="4759BC65"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Grants Index</w:t>
      </w:r>
    </w:p>
    <w:p w14:paraId="589D587D"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lastRenderedPageBreak/>
        <w:t>KCI – Korean Journal Database</w:t>
      </w:r>
    </w:p>
    <w:p w14:paraId="27589F89"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MEDLINE®</w:t>
      </w:r>
    </w:p>
    <w:p w14:paraId="0DED025F"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Preprint Citation Index</w:t>
      </w:r>
    </w:p>
    <w:p w14:paraId="5880A172"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ProQuest™ Dissertations &amp; Theses Citation Index</w:t>
      </w:r>
    </w:p>
    <w:p w14:paraId="59BE6F53"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SciELO Citation Index</w:t>
      </w:r>
    </w:p>
    <w:p w14:paraId="79C1A5FB"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Zoological Record</w:t>
      </w:r>
    </w:p>
    <w:p w14:paraId="15097E6E"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Journal Citation Reports (JCR)</w:t>
      </w:r>
    </w:p>
    <w:p w14:paraId="2843F956" w14:textId="77777777" w:rsidR="00B73251" w:rsidRPr="00207698" w:rsidRDefault="00B73251" w:rsidP="00207698">
      <w:pPr>
        <w:numPr>
          <w:ilvl w:val="0"/>
          <w:numId w:val="235"/>
        </w:numPr>
        <w:tabs>
          <w:tab w:val="left" w:pos="2410"/>
          <w:tab w:val="left" w:pos="2552"/>
        </w:tabs>
        <w:spacing w:after="0" w:line="278" w:lineRule="auto"/>
        <w:ind w:firstLine="567"/>
        <w:jc w:val="both"/>
        <w:rPr>
          <w:rFonts w:cstheme="minorHAnsi"/>
        </w:rPr>
      </w:pPr>
      <w:r w:rsidRPr="00207698">
        <w:rPr>
          <w:rFonts w:cstheme="minorHAnsi"/>
        </w:rPr>
        <w:t>Essential Science Indicators (ESI)</w:t>
      </w:r>
    </w:p>
    <w:p w14:paraId="52C114A2" w14:textId="3E4DFBAC" w:rsidR="00B73251" w:rsidRPr="00207698" w:rsidRDefault="00B73251" w:rsidP="00207698">
      <w:pPr>
        <w:spacing w:before="120" w:after="0" w:line="278" w:lineRule="auto"/>
        <w:ind w:firstLine="567"/>
        <w:jc w:val="both"/>
        <w:rPr>
          <w:rFonts w:cstheme="minorHAnsi"/>
        </w:rPr>
      </w:pPr>
      <w:r w:rsidRPr="00207698">
        <w:rPr>
          <w:rFonts w:cstheme="minorHAnsi"/>
        </w:rPr>
        <w:t>UK UKF v roku 2025 zorganizovala 12 podujatí. V rámci 26. ročníka celoslovenského podujatia Týždeň slovenských knižníc s mottom „Knižnica, priestor istoty“, sa zapojila do projektu „Kniha ako dar“. Usporiadala tri školenia</w:t>
      </w:r>
      <w:r w:rsidR="00984663">
        <w:rPr>
          <w:rFonts w:cstheme="minorHAnsi"/>
        </w:rPr>
        <w:t>:</w:t>
      </w:r>
      <w:r w:rsidRPr="00207698">
        <w:rPr>
          <w:rFonts w:cstheme="minorHAnsi"/>
        </w:rPr>
        <w:t xml:space="preserve"> „Metodika evidencie publikačnej činnosti na rok 2025“, „Ako vypracovať rešerš k záverečnej práci“ a „Citovanie a odkazovanie na zdrojový dokument podľa normy ISO 690“. Oddelenie publikačnej činnosti usporiadalo tri workshopy: „Doktorandská škola na PF UKF v Nitre“, „Jesenné školenie pre začínajúcich doktorandov – 1. ročník“ a „Jesenné školenie pre doktorandov 2. a 3. ročníka“. V spolupráci s vydavateľstvom SLOVART GF.T.G. zorganizovala štyri výstavy odbornej literatúry. </w:t>
      </w:r>
    </w:p>
    <w:p w14:paraId="54417420" w14:textId="77777777" w:rsidR="00B73251" w:rsidRPr="00207698" w:rsidRDefault="00B73251" w:rsidP="00207698">
      <w:pPr>
        <w:spacing w:after="0" w:line="278" w:lineRule="auto"/>
        <w:ind w:firstLine="567"/>
        <w:jc w:val="both"/>
        <w:rPr>
          <w:rFonts w:cstheme="minorHAnsi"/>
        </w:rPr>
      </w:pPr>
      <w:r w:rsidRPr="00207698">
        <w:rPr>
          <w:rFonts w:cstheme="minorHAnsi"/>
        </w:rPr>
        <w:t>V roku 2025 využilo program Erasmus+ šesť pracovníkov UK UKF, ktorí navštívili Jihočeskú univerzitu v Českých Budějoviciach, Metropolitní univerzitu v Prahe a Univerzitu Tomáše Bati ve Zlíne. UK UKF zároveň prijala jednu účastníčku programu Erasmus+ z </w:t>
      </w:r>
      <w:hyperlink r:id="rId86" w:history="1">
        <w:r w:rsidRPr="00207698">
          <w:rPr>
            <w:rStyle w:val="Hypertextovprepojenie"/>
            <w:rFonts w:cstheme="minorHAnsi"/>
            <w:color w:val="auto"/>
          </w:rPr>
          <w:t>University of the National Education Commission, Krakow.</w:t>
        </w:r>
      </w:hyperlink>
    </w:p>
    <w:p w14:paraId="149A600B" w14:textId="77777777" w:rsidR="00567E89" w:rsidRPr="00207698" w:rsidRDefault="00567E89" w:rsidP="006908DC">
      <w:pPr>
        <w:tabs>
          <w:tab w:val="left" w:pos="1843"/>
        </w:tabs>
        <w:spacing w:after="0" w:line="240" w:lineRule="auto"/>
        <w:jc w:val="both"/>
        <w:rPr>
          <w:rFonts w:cstheme="minorHAnsi"/>
          <w:strike/>
        </w:rPr>
      </w:pPr>
    </w:p>
    <w:p w14:paraId="59A8C5B6" w14:textId="77777777" w:rsidR="00567E89" w:rsidRPr="00207698" w:rsidRDefault="00567E89" w:rsidP="006908DC">
      <w:pPr>
        <w:tabs>
          <w:tab w:val="left" w:pos="1843"/>
        </w:tabs>
        <w:spacing w:after="120" w:line="240" w:lineRule="auto"/>
        <w:jc w:val="both"/>
        <w:rPr>
          <w:rFonts w:cstheme="minorHAnsi"/>
          <w:i/>
          <w:strike/>
          <w:sz w:val="24"/>
          <w:szCs w:val="24"/>
        </w:rPr>
      </w:pPr>
    </w:p>
    <w:p w14:paraId="6559211C" w14:textId="77777777" w:rsidR="002A2FB7" w:rsidRPr="00207698" w:rsidRDefault="002A2FB7" w:rsidP="006908DC">
      <w:pPr>
        <w:pStyle w:val="Nadpis2"/>
        <w:numPr>
          <w:ilvl w:val="0"/>
          <w:numId w:val="0"/>
        </w:numPr>
        <w:tabs>
          <w:tab w:val="left" w:pos="1843"/>
        </w:tabs>
        <w:ind w:left="709" w:hanging="709"/>
        <w:jc w:val="left"/>
        <w:rPr>
          <w:rFonts w:eastAsiaTheme="minorHAnsi"/>
          <w:b/>
          <w:color w:val="0070C0"/>
          <w:spacing w:val="0"/>
          <w:sz w:val="26"/>
          <w:szCs w:val="26"/>
        </w:rPr>
      </w:pPr>
      <w:bookmarkStart w:id="24487" w:name="_Toc230694160"/>
      <w:r w:rsidRPr="00207698">
        <w:rPr>
          <w:b/>
          <w:color w:val="0070C0"/>
          <w:spacing w:val="-1"/>
          <w:sz w:val="26"/>
          <w:szCs w:val="26"/>
        </w:rPr>
        <w:t>10.2</w:t>
      </w:r>
      <w:r w:rsidR="00CE6F1B" w:rsidRPr="00207698">
        <w:rPr>
          <w:b/>
          <w:color w:val="0070C0"/>
          <w:spacing w:val="-1"/>
          <w:sz w:val="26"/>
          <w:szCs w:val="26"/>
        </w:rPr>
        <w:tab/>
      </w:r>
      <w:r w:rsidRPr="00207698">
        <w:rPr>
          <w:b/>
          <w:color w:val="0070C0"/>
          <w:sz w:val="26"/>
          <w:szCs w:val="26"/>
        </w:rPr>
        <w:t>Informačné a komunikačné systémy univerzity</w:t>
      </w:r>
      <w:bookmarkEnd w:id="24487"/>
    </w:p>
    <w:p w14:paraId="27581F0B" w14:textId="77777777" w:rsidR="000748E0" w:rsidRPr="00207698" w:rsidRDefault="000748E0" w:rsidP="006908DC">
      <w:pPr>
        <w:tabs>
          <w:tab w:val="left" w:pos="1843"/>
        </w:tabs>
        <w:spacing w:after="0" w:line="240" w:lineRule="auto"/>
        <w:ind w:firstLine="567"/>
        <w:jc w:val="both"/>
        <w:rPr>
          <w:strike/>
          <w:color w:val="0070C0"/>
          <w:szCs w:val="24"/>
        </w:rPr>
      </w:pPr>
    </w:p>
    <w:p w14:paraId="495F659F" w14:textId="0CAEE199" w:rsidR="00B25299" w:rsidRPr="003C7384" w:rsidRDefault="00B25299" w:rsidP="00207698">
      <w:pPr>
        <w:spacing w:after="0" w:line="276" w:lineRule="auto"/>
        <w:ind w:firstLine="567"/>
        <w:jc w:val="both"/>
        <w:rPr>
          <w:color w:val="000000" w:themeColor="text1"/>
        </w:rPr>
      </w:pPr>
      <w:r w:rsidRPr="003C7384">
        <w:rPr>
          <w:color w:val="000000" w:themeColor="text1"/>
        </w:rPr>
        <w:t xml:space="preserve">Informačné a komunikačné systémy univerzity sú prostriedky </w:t>
      </w:r>
      <w:r>
        <w:rPr>
          <w:color w:val="000000" w:themeColor="text1"/>
        </w:rPr>
        <w:t xml:space="preserve">potrebné na </w:t>
      </w:r>
      <w:r w:rsidR="00984663">
        <w:rPr>
          <w:color w:val="000000" w:themeColor="text1"/>
        </w:rPr>
        <w:t xml:space="preserve">realizáciu činností, </w:t>
      </w:r>
      <w:r w:rsidRPr="003C7384">
        <w:rPr>
          <w:color w:val="000000" w:themeColor="text1"/>
        </w:rPr>
        <w:t>potrebných pri prevádzke univerzity, ktoré sa vykonávajú pomocou počítačov</w:t>
      </w:r>
      <w:r>
        <w:rPr>
          <w:color w:val="000000" w:themeColor="text1"/>
        </w:rPr>
        <w:t>ých systémov</w:t>
      </w:r>
      <w:r w:rsidRPr="003C7384">
        <w:rPr>
          <w:color w:val="000000" w:themeColor="text1"/>
        </w:rPr>
        <w:t xml:space="preserve"> a uskutočňujú sa v prostredí infraštruktúry univerzity. Správa týchto systémov je v kompetencii Centra informačných a komunikačných technológií (Centrum IKT). Centrum IKT zabezpečuje bežnú prevádzku počítačových a telekomunikačných sietí, informačných systémov a osobných počítačov. Orientuje sa na rozvoj a zavádzanie nových technológií, ako i podporu používateľov v rámci univerzity. Všetky objekty univerzity umožňujú bezdrôtové pripojenie (WIFI). Bezpečnosť a kontrolu činnosti siete zabezpečuje technológia Radius, ktorá v rámci projektu EDUROAM umožňuje študentom a akademickým zamestnancom pripojiť sa do počítačovej siete nielen doma, ale aj v inej akademickej inštitúcii bez toho, aby sa museli registrovať alebo získavať prístupové údaje. Pripojenie k sieti vyžaduje od používateľa iba používateľské meno a heslo, ktoré používa v domovskej inštitúcii. Študenti i zamestnanci tak počas trvania štúdia či pracovného pomeru môžu využívať bezdrôtovú sieť univerzity automaticky bez akýchkoľvek administratívnych úkonov len prostredníctvom centrálne pridelených prihlasovacích údajov platných počas celej doby zamestnania alebo štúdia. </w:t>
      </w:r>
    </w:p>
    <w:p w14:paraId="6BCA5BD3" w14:textId="77777777" w:rsidR="00B25299" w:rsidRDefault="00B25299" w:rsidP="00207698">
      <w:pPr>
        <w:spacing w:after="0" w:line="276" w:lineRule="auto"/>
        <w:jc w:val="both"/>
        <w:rPr>
          <w:color w:val="000000" w:themeColor="text1"/>
        </w:rPr>
      </w:pPr>
    </w:p>
    <w:p w14:paraId="4D31B067" w14:textId="77777777" w:rsidR="00B25299" w:rsidRPr="003C7384" w:rsidRDefault="00B25299" w:rsidP="00207698">
      <w:pPr>
        <w:spacing w:after="0" w:line="276" w:lineRule="auto"/>
        <w:jc w:val="both"/>
        <w:rPr>
          <w:color w:val="000000" w:themeColor="text1"/>
        </w:rPr>
      </w:pPr>
      <w:r w:rsidRPr="003C7384">
        <w:rPr>
          <w:color w:val="000000" w:themeColor="text1"/>
        </w:rPr>
        <w:t xml:space="preserve">Centrum IKT spravuje nasledovné informačné systémy: </w:t>
      </w:r>
    </w:p>
    <w:p w14:paraId="064937EA" w14:textId="71DA924A"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Webová stránka UKF </w:t>
      </w:r>
    </w:p>
    <w:p w14:paraId="41F2ACFA" w14:textId="0806660E"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Akademický informačný systém (AIS2) </w:t>
      </w:r>
    </w:p>
    <w:p w14:paraId="15E2C9AA" w14:textId="300A13CF"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Ekonomický a personálny systém (SOFIA) </w:t>
      </w:r>
    </w:p>
    <w:p w14:paraId="385F463D" w14:textId="26CD6B2E"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Zamestnanecký portál (ESS) </w:t>
      </w:r>
    </w:p>
    <w:p w14:paraId="3A1676F0" w14:textId="2BFA7153" w:rsidR="00B25299" w:rsidRPr="003C7384" w:rsidRDefault="00B25299" w:rsidP="00207698">
      <w:pPr>
        <w:spacing w:after="0" w:line="276" w:lineRule="auto"/>
        <w:jc w:val="both"/>
        <w:rPr>
          <w:color w:val="000000" w:themeColor="text1"/>
        </w:rPr>
      </w:pPr>
      <w:r w:rsidRPr="003C7384">
        <w:rPr>
          <w:color w:val="000000" w:themeColor="text1"/>
        </w:rPr>
        <w:lastRenderedPageBreak/>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Správa dokumentov (DOC) </w:t>
      </w:r>
    </w:p>
    <w:p w14:paraId="0ADDBACB" w14:textId="406F1465"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Prístupový systém (zabezpečujúci správu prístupov do objektov univerzity) </w:t>
      </w:r>
    </w:p>
    <w:p w14:paraId="7753BCE8" w14:textId="38519E32"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Dochádzkový systém (WATT) </w:t>
      </w:r>
    </w:p>
    <w:p w14:paraId="62831534" w14:textId="3EFF467B"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Stravovací systém </w:t>
      </w:r>
    </w:p>
    <w:p w14:paraId="59D14EB8" w14:textId="0956B68A"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Registratúra </w:t>
      </w:r>
    </w:p>
    <w:p w14:paraId="4DC5D916" w14:textId="33D6A7B5"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Štipendium </w:t>
      </w:r>
    </w:p>
    <w:p w14:paraId="3A25FE94" w14:textId="101DAEBB"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Adresár </w:t>
      </w:r>
    </w:p>
    <w:p w14:paraId="5EA44895" w14:textId="24078E55"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Kniha jázd </w:t>
      </w:r>
    </w:p>
    <w:p w14:paraId="5F816DA5" w14:textId="1C70DAE5"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Aplikácie postavené nad LDAP (adresár zamestnancov, štipendiá, správa pripojení na ŠD) </w:t>
      </w:r>
    </w:p>
    <w:p w14:paraId="035833E7" w14:textId="03FECF12"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Systém objednávania (OSYS) </w:t>
      </w:r>
    </w:p>
    <w:p w14:paraId="69CBDA0A" w14:textId="09A6CF63"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KIS (Knižničný informačný systém prevádzkovaný outsourcingovo) </w:t>
      </w:r>
    </w:p>
    <w:p w14:paraId="4C78A985" w14:textId="5E139B21"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EZP (Systém na zber elektronických záverečných prác) </w:t>
      </w:r>
    </w:p>
    <w:p w14:paraId="4C0C1EC5" w14:textId="058179D5"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Ubytovací systém (UIS, systém prevádzkovaný outsourcingovo) </w:t>
      </w:r>
    </w:p>
    <w:p w14:paraId="0805420A" w14:textId="77777777" w:rsidR="00B25299" w:rsidRPr="003C7384" w:rsidRDefault="00B25299" w:rsidP="00207698">
      <w:pPr>
        <w:spacing w:after="0" w:line="276" w:lineRule="auto"/>
        <w:jc w:val="both"/>
        <w:rPr>
          <w:color w:val="000000" w:themeColor="text1"/>
        </w:rPr>
      </w:pPr>
    </w:p>
    <w:p w14:paraId="4CC31E46" w14:textId="77777777" w:rsidR="00B25299" w:rsidRPr="003C7384" w:rsidRDefault="00B25299" w:rsidP="00207698">
      <w:pPr>
        <w:spacing w:after="0" w:line="276" w:lineRule="auto"/>
        <w:jc w:val="both"/>
        <w:rPr>
          <w:color w:val="000000" w:themeColor="text1"/>
        </w:rPr>
      </w:pPr>
      <w:r w:rsidRPr="003C7384">
        <w:rPr>
          <w:color w:val="000000" w:themeColor="text1"/>
        </w:rPr>
        <w:t xml:space="preserve">Centrum IKT poskytuje nasledovné služby: </w:t>
      </w:r>
    </w:p>
    <w:p w14:paraId="746D3673" w14:textId="0A399E42"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tlač a vydávanie preukazov študenta i zamestnanca </w:t>
      </w:r>
    </w:p>
    <w:p w14:paraId="1CCEBD82" w14:textId="6F443ECD"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 xml:space="preserve">tlač a vydávanie parkovacích kariet zamestnanca a študenta </w:t>
      </w:r>
    </w:p>
    <w:p w14:paraId="4248F513" w14:textId="5EB51469" w:rsidR="00B25299" w:rsidRPr="003C7384" w:rsidRDefault="00B25299" w:rsidP="00207698">
      <w:pPr>
        <w:spacing w:after="0" w:line="276" w:lineRule="auto"/>
        <w:jc w:val="both"/>
        <w:rPr>
          <w:color w:val="000000" w:themeColor="text1"/>
        </w:rPr>
      </w:pPr>
      <w:r w:rsidRPr="003C7384">
        <w:rPr>
          <w:color w:val="000000" w:themeColor="text1"/>
        </w:rPr>
        <w:sym w:font="Symbol" w:char="F0B7"/>
      </w:r>
      <w:r w:rsidRPr="003C7384">
        <w:rPr>
          <w:color w:val="000000" w:themeColor="text1"/>
        </w:rPr>
        <w:t xml:space="preserve"> </w:t>
      </w:r>
      <w:r w:rsidR="00DA7B15">
        <w:rPr>
          <w:color w:val="000000" w:themeColor="text1"/>
        </w:rPr>
        <w:t xml:space="preserve"> </w:t>
      </w:r>
      <w:r w:rsidRPr="003C7384">
        <w:rPr>
          <w:color w:val="000000" w:themeColor="text1"/>
        </w:rPr>
        <w:t>zabezpečenie prístupu k počítačom pre študentov vo všetkých objektoch univerzity</w:t>
      </w:r>
    </w:p>
    <w:p w14:paraId="6EBC25D2" w14:textId="77777777" w:rsidR="00585ECA" w:rsidRPr="00207698" w:rsidRDefault="00585ECA" w:rsidP="00207698">
      <w:pPr>
        <w:pStyle w:val="Odsekzoznamu"/>
        <w:tabs>
          <w:tab w:val="left" w:pos="1843"/>
        </w:tabs>
        <w:spacing w:line="276" w:lineRule="auto"/>
        <w:ind w:left="720"/>
        <w:rPr>
          <w:rFonts w:asciiTheme="minorHAnsi" w:hAnsiTheme="minorHAnsi"/>
          <w:strike/>
          <w:color w:val="0070C0"/>
          <w:sz w:val="20"/>
        </w:rPr>
      </w:pPr>
    </w:p>
    <w:p w14:paraId="4303E931" w14:textId="77777777" w:rsidR="002A2FB7" w:rsidRPr="00207698" w:rsidRDefault="002A2FB7" w:rsidP="00207698">
      <w:pPr>
        <w:tabs>
          <w:tab w:val="left" w:pos="1843"/>
        </w:tabs>
        <w:spacing w:after="0" w:line="240" w:lineRule="auto"/>
        <w:ind w:firstLine="567"/>
        <w:jc w:val="both"/>
        <w:rPr>
          <w:rFonts w:cstheme="minorHAnsi"/>
          <w:strike/>
          <w:color w:val="0070C0"/>
          <w:sz w:val="20"/>
        </w:rPr>
      </w:pPr>
    </w:p>
    <w:p w14:paraId="0815D90B" w14:textId="77777777" w:rsidR="00D95C74" w:rsidRPr="0054358A" w:rsidRDefault="00D95C74" w:rsidP="006908DC">
      <w:pPr>
        <w:pStyle w:val="Nadpis2"/>
        <w:numPr>
          <w:ilvl w:val="0"/>
          <w:numId w:val="0"/>
        </w:numPr>
        <w:tabs>
          <w:tab w:val="left" w:pos="708"/>
          <w:tab w:val="left" w:pos="1416"/>
          <w:tab w:val="left" w:pos="1843"/>
          <w:tab w:val="left" w:pos="2124"/>
          <w:tab w:val="left" w:pos="2832"/>
          <w:tab w:val="right" w:pos="9073"/>
        </w:tabs>
        <w:ind w:left="709" w:hanging="709"/>
        <w:jc w:val="left"/>
        <w:rPr>
          <w:rFonts w:eastAsiaTheme="minorHAnsi"/>
          <w:b/>
          <w:color w:val="0070C0"/>
          <w:spacing w:val="-1"/>
          <w:sz w:val="26"/>
          <w:szCs w:val="26"/>
        </w:rPr>
      </w:pPr>
      <w:bookmarkStart w:id="24488" w:name="_Toc230694161"/>
      <w:r w:rsidRPr="0054358A">
        <w:rPr>
          <w:b/>
          <w:color w:val="0070C0"/>
          <w:spacing w:val="-1"/>
          <w:sz w:val="26"/>
          <w:szCs w:val="26"/>
        </w:rPr>
        <w:t>10.3</w:t>
      </w:r>
      <w:r w:rsidR="00CE6F1B" w:rsidRPr="0054358A">
        <w:rPr>
          <w:b/>
          <w:color w:val="0070C0"/>
          <w:spacing w:val="-1"/>
          <w:sz w:val="26"/>
          <w:szCs w:val="26"/>
        </w:rPr>
        <w:tab/>
      </w:r>
      <w:r w:rsidR="00760C38" w:rsidRPr="0054358A">
        <w:rPr>
          <w:b/>
          <w:color w:val="0070C0"/>
          <w:sz w:val="26"/>
          <w:szCs w:val="26"/>
        </w:rPr>
        <w:t>V</w:t>
      </w:r>
      <w:r w:rsidRPr="0054358A">
        <w:rPr>
          <w:b/>
          <w:color w:val="0070C0"/>
          <w:sz w:val="26"/>
          <w:szCs w:val="26"/>
        </w:rPr>
        <w:t>erejnosť a médiá</w:t>
      </w:r>
      <w:bookmarkEnd w:id="24488"/>
      <w:r w:rsidR="00370550" w:rsidRPr="0054358A">
        <w:rPr>
          <w:b/>
          <w:color w:val="0070C0"/>
          <w:sz w:val="26"/>
          <w:szCs w:val="26"/>
        </w:rPr>
        <w:tab/>
      </w:r>
    </w:p>
    <w:p w14:paraId="718EEB85" w14:textId="77777777" w:rsidR="00B27E60" w:rsidRPr="00207698" w:rsidRDefault="00B27E60" w:rsidP="00207698">
      <w:pPr>
        <w:pStyle w:val="Obyajntext"/>
        <w:tabs>
          <w:tab w:val="left" w:pos="1843"/>
        </w:tabs>
        <w:ind w:firstLine="567"/>
        <w:jc w:val="both"/>
        <w:rPr>
          <w:strike/>
          <w:color w:val="0070C0"/>
        </w:rPr>
      </w:pPr>
    </w:p>
    <w:p w14:paraId="3DA531C6" w14:textId="77777777" w:rsidR="0054358A" w:rsidRPr="00207A92" w:rsidRDefault="0054358A" w:rsidP="00207698">
      <w:pPr>
        <w:pStyle w:val="Obyajntext"/>
        <w:spacing w:line="276" w:lineRule="auto"/>
        <w:ind w:firstLine="567"/>
        <w:jc w:val="both"/>
      </w:pPr>
      <w:r>
        <w:t xml:space="preserve">Komunikácia Univerzity Konštantína Filozofa s verejnosťou sa v roku 2025 uskutočňovala rôznymi formami prostredníctvom viacerých informačných kanálov s cieľom nestranne a objektívne informovať o dianí na univerzite, skvalitniť propagáciu školy a jej aktivít, podporiť prezentáciu výsledkov činnosti akademického života, vzdelávania, vedy, výskumu, kultúry, umenia a športu, a tým posilniť renomé našej univerzity v očiach </w:t>
      </w:r>
      <w:r w:rsidRPr="00207A92">
        <w:t xml:space="preserve">verejnosti a jej pozíciu v regióne. </w:t>
      </w:r>
    </w:p>
    <w:p w14:paraId="057359D1" w14:textId="77777777" w:rsidR="0054358A" w:rsidRDefault="0054358A" w:rsidP="00207698">
      <w:pPr>
        <w:pStyle w:val="Obyajntext"/>
        <w:spacing w:line="276" w:lineRule="auto"/>
        <w:ind w:firstLine="567"/>
        <w:jc w:val="both"/>
      </w:pPr>
      <w:r w:rsidRPr="00207A92">
        <w:t>Univerzita s členmi akademickej obce i širokou verejnosťou komunikovala predovšetkým prostredníctvom webového sídla univerzity (</w:t>
      </w:r>
      <w:hyperlink r:id="rId87" w:history="1">
        <w:r w:rsidRPr="00207698">
          <w:rPr>
            <w:rStyle w:val="Hypertextovprepojenie"/>
            <w:color w:val="auto"/>
          </w:rPr>
          <w:t>www.ukf.sk</w:t>
        </w:r>
      </w:hyperlink>
      <w:r w:rsidRPr="00207A92">
        <w:t>) ako hlavného komunikačného prostriedku. Cez túto platformu škola formu článkov, reportáží</w:t>
      </w:r>
      <w:r>
        <w:t>, rozhovorov, správ a oznamov, doplnených fotografiami, fotogalériami a videami, denne informuje o udalostiach a podujatiach, ktoré sa na pôde školy uskutočnili, alebo na ktoré pozýva. Návštevníkovi stránka v rámci prehľadných sekcií webu ponúka aktuality zo života akademickej komunity, informácie o dôležitých udalostiach v živote univerzity, údaje o jej poslaní, histórii, štruktúre, o fakultách, katedrách, ústavoch, pracoviskách a ďalších súčastiach UKF. Systému vysokoškolského štúdia, vzdelávaniu, štúdiu, vede, výskumu, projektom, publikačnej činnosti, medzinárodnej spolupráci a mobilitám sa podrobne venujú ďalšie údaje, nechýbajú informácie o kultúrno-spoločenskom dianí, študentskom živote či možnostiach ubytovania na študentských domovoch UKF. Spomenuté informácie sú užitočné pre členov akademickej obce UKF – študentov a zamestnancov, ale cielene ich vyhľadávajú aj uchádzači o štúdium na našej škole a široká verejnosť.</w:t>
      </w:r>
    </w:p>
    <w:p w14:paraId="35495515" w14:textId="77777777" w:rsidR="0054358A" w:rsidRDefault="0054358A" w:rsidP="00207698">
      <w:pPr>
        <w:pStyle w:val="Obyajntext"/>
        <w:spacing w:line="276" w:lineRule="auto"/>
        <w:ind w:firstLine="567"/>
        <w:jc w:val="both"/>
      </w:pPr>
      <w:r>
        <w:t xml:space="preserve">Významné postavenie v rámci komunikácie s verejnosťou prináleží sekcii webu s názvom Verejnosť, kde návštevníci stránky nájdu informácie rôzneho druhu a obsahu zaradené v podsekciách Aktuality, Univerzitné médiá, Úradná výveska či Kontakt. Ide o informácie o aktuálnych udalostiach na UKF (Aktuality), o podujatiach a akciách, ktoré sa uskutočnia (Kalendár udalostí), sú tu fotogalérie z už uskutočnených akcií. Na zverejňovanie oznamov a písomností, týkajúcich sa našej školy, v sekcii </w:t>
      </w:r>
      <w:r>
        <w:lastRenderedPageBreak/>
        <w:t>Verejnosť slúži Úradná výveska. Záujemca v nej nájde informácie v podsekciách Dlhodobý zámer univerzity, Výročné správy, Výberové konania, Habilitačné konania a vymenúvacie konania, Verejné obstarávania a Zverejnenia objednávok a faktúr. V podsekcii Kontakt sa nachádzajú konkrétne kontakty pre oficiálnu korešpondenciu s UKF, pre styk s jej fakultami, pracoviskami, zamestnancami (cez adresár osôb), so študijnými oddeleniami fakúlt, študentskými domovmi a podobne. K dispozícii je zobrazenie UKF na mape a virtuálna prehliadka.</w:t>
      </w:r>
    </w:p>
    <w:p w14:paraId="5951DC45" w14:textId="77777777" w:rsidR="0054358A" w:rsidRPr="00207A92" w:rsidRDefault="0054358A" w:rsidP="00207698">
      <w:pPr>
        <w:pStyle w:val="Obyajntext"/>
        <w:spacing w:line="276" w:lineRule="auto"/>
        <w:ind w:firstLine="567"/>
        <w:jc w:val="both"/>
      </w:pPr>
      <w:r>
        <w:t xml:space="preserve">Ďalším informačným prostriedkom pre akademickú obec a verejnosť je v rámci sekcie Verejnosť podsekcia Univerzitné médiá. Ponúka elektronické verzie aktuálnych aj archívnych periodík UKF – univerzitného časopisu – občasníka Náš čas a študentského časopisu Občas nečas. Obe médiá mapujú dianie na našej univerzite a prostredníctvom článkov, rozhovorov, recenzií, reportáží a ďalších (ne)pravidelných rubrík informujú o aktualitách v oblasti vzdelávania, vedy, výskumu, projektovej činnosti, </w:t>
      </w:r>
      <w:r w:rsidRPr="00207A92">
        <w:t>mobilít zamestnancov a študentov, umenia, kultúry, športu či študentského života. Obe periodiká boli v tlačenej forme zdarma rozširované na akademickej pôde. Náš čas má od roku 2023 online verziu (</w:t>
      </w:r>
      <w:hyperlink r:id="rId88" w:history="1">
        <w:r w:rsidRPr="00207698">
          <w:rPr>
            <w:rStyle w:val="Hypertextovprepojenie"/>
            <w:color w:val="auto"/>
          </w:rPr>
          <w:t>www.nascas.ukf.sk</w:t>
        </w:r>
      </w:hyperlink>
      <w:r w:rsidRPr="00207A92">
        <w:t>), pričom sa za rok 2025 skompletizovali dve výberové čísla aj do tlačenej verzie. Občas nečas vychádza online (</w:t>
      </w:r>
      <w:hyperlink r:id="rId89" w:history="1">
        <w:r w:rsidRPr="00207698">
          <w:rPr>
            <w:rStyle w:val="Hypertextovprepojenie"/>
            <w:color w:val="auto"/>
          </w:rPr>
          <w:t>www.obcasnecas.ukf.sk</w:t>
        </w:r>
      </w:hyperlink>
      <w:r w:rsidRPr="00207A92">
        <w:t>).</w:t>
      </w:r>
    </w:p>
    <w:p w14:paraId="347C3482" w14:textId="77777777" w:rsidR="0054358A" w:rsidRPr="00207A92" w:rsidRDefault="0054358A" w:rsidP="00207698">
      <w:pPr>
        <w:pStyle w:val="Obyajntext"/>
        <w:spacing w:line="276" w:lineRule="auto"/>
        <w:ind w:firstLine="567"/>
        <w:jc w:val="both"/>
      </w:pPr>
      <w:r w:rsidRPr="00207A92">
        <w:t xml:space="preserve">UKF v Nitre s akademickou obcou i verejnosťou aktívne komunikuje tiež prostredníctvom sociálnych sietí Facebook a Instagram, kde zverejňuje dôležité udalosti a úspechy zo života univerzity, jej zamestnancov i študentov, pozýva na zaujímavé odborné aj voľnočasové podujatia. </w:t>
      </w:r>
    </w:p>
    <w:p w14:paraId="1BF73938" w14:textId="77777777" w:rsidR="0054358A" w:rsidRDefault="0054358A" w:rsidP="00207698">
      <w:pPr>
        <w:pStyle w:val="Obyajntext"/>
        <w:spacing w:line="276" w:lineRule="auto"/>
        <w:ind w:firstLine="567"/>
        <w:jc w:val="both"/>
      </w:pPr>
      <w:r w:rsidRPr="00207A92">
        <w:t xml:space="preserve">Oznamy, výzvy, články a ďalšie informácie dôležité pre akademickú </w:t>
      </w:r>
      <w:r>
        <w:t>obec ponúka návštevníkom sekcia webu Moja UKF. Rovnako je hlavne pre členov akademickej obce univerzity určená sekcia Informačné systémy, prostredníctvom ktorej môžu efektívne komunikovať v rámci viacerých systémov UKF (napr. akademický informačný systém, knižničný informačný systém, objednávkový systém, stravovací systém, dochádzkový systém, ubytovací systém), je tu tiež k dispozícii webmail pre zamestnancov i študentov, zamestnanecký portál a ďalšie podsekcie.</w:t>
      </w:r>
    </w:p>
    <w:p w14:paraId="765AD296" w14:textId="77777777" w:rsidR="0054358A" w:rsidRDefault="0054358A" w:rsidP="00207698">
      <w:pPr>
        <w:pStyle w:val="Obyajntext"/>
        <w:spacing w:line="276" w:lineRule="auto"/>
        <w:ind w:firstLine="567"/>
        <w:jc w:val="both"/>
      </w:pPr>
      <w:r>
        <w:t xml:space="preserve">O histórii univerzity, jej orgánoch, Rektoráte UKF, cieľoch a aktivitách Konzorcia UMB a UKF,  vnútorných predpisoch UKF, študentských kluboch a združeniach, odborovej organizácii a ďalších súčastiach návštevníkov webu informuje sekcia Univerzita. Sú tu tiež informácie o histórii vzniku loga UKF a logomanuál. </w:t>
      </w:r>
    </w:p>
    <w:p w14:paraId="154DBC01" w14:textId="2C0760CC" w:rsidR="0054358A" w:rsidRDefault="0054358A" w:rsidP="00207698">
      <w:pPr>
        <w:pStyle w:val="Obyajntext"/>
        <w:spacing w:line="276" w:lineRule="auto"/>
        <w:ind w:firstLine="567"/>
        <w:jc w:val="both"/>
      </w:pPr>
      <w:r>
        <w:t>Fakulty univerzity, ich vedenie, pracov</w:t>
      </w:r>
      <w:r w:rsidR="00984663">
        <w:t>iská, zamestnancov a aktivity, Š</w:t>
      </w:r>
      <w:r>
        <w:t>tudentské domovy UKF, Univerzitnú knižnicu</w:t>
      </w:r>
      <w:r w:rsidR="00984663">
        <w:t xml:space="preserve"> UKF</w:t>
      </w:r>
      <w:r>
        <w:t xml:space="preserve"> a ďalšie pracoviská školy podrobne predstavuje sekcia webu Fakulty a súčasti. Najmä pre uchádzačov o štúdium na UKF sú dôležité a prínosné údaje sekcie webu Prijímacie konanie, Štúdium, Výskum a Medzinárodné vzťahy, kde nájdu otázky na odpovede, ktoré ich zaujímajú, napr. ohľadne aktuálnej ponuky štúdia, podmienok prijatia a prihlášky na štúdium, výsledkov prijímacieho konania, ponuky akre</w:t>
      </w:r>
      <w:r w:rsidR="00984663">
        <w:t>ditovaných študijných programov. O</w:t>
      </w:r>
      <w:r>
        <w:t>boznámia sa tu s harmonogramom akademického roka, kvalitou vzdelávania a aktivitami Rady kvality UKF, so stratégiou internacionalizácie UKF vo vzdelávaní, vede aj výskume, s možnosťami mobilít v zahraničí, s možnosťami ubytovania, projektovou a publikačnou činnosť, vedeckými časopismi a podobne.</w:t>
      </w:r>
    </w:p>
    <w:p w14:paraId="62324169" w14:textId="192F858A" w:rsidR="0054358A" w:rsidRDefault="0054358A" w:rsidP="00207698">
      <w:pPr>
        <w:pStyle w:val="Obyajntext"/>
        <w:spacing w:line="276" w:lineRule="auto"/>
        <w:ind w:firstLine="567"/>
        <w:jc w:val="both"/>
      </w:pPr>
      <w:r>
        <w:t xml:space="preserve">Internú i externú marketingovú komunikáciu univerzity s verejnosťou, s jej fakultami, pracoviskami, zamestnancami či študentmi univerzity, realizovalo v roku 2025 Oddelenie médií Rektorátu UKF. V jeho kompetencii boli: príprava a poskytovanie tlačových správ, fotografií a informácií o UKF pre verejné médiá, príprava textov na web UKF, príprava textov </w:t>
      </w:r>
      <w:r w:rsidR="00CA2F79">
        <w:t>pre</w:t>
      </w:r>
      <w:r>
        <w:t xml:space="preserve"> online Náš čas, zabezpečovanie fotodokumentácie univerzitných udalostí a podujatí, informácie o dianí na UKF na sociálnych sieťach, príprava a vydávanie občasníka Náš čas, príprava a vydanie Výročnej správy, príprava a vydanie brožúry Medzinárodne akceptované výskumné tímy UKF v Nitre (slovensko-anglická </w:t>
      </w:r>
      <w:r>
        <w:lastRenderedPageBreak/>
        <w:t xml:space="preserve">verzia) a príprava a vydanie brožúry Študuj na UKF v AR 2026/207. Oddelenie médií aj v roku 2025 svojimi aktivitami napĺňalo ciele uvedené v publikácii Dlhodobý zámer UKF v Nitre na roky 2019 – 2025. </w:t>
      </w:r>
    </w:p>
    <w:p w14:paraId="3D044B30" w14:textId="77777777" w:rsidR="0054358A" w:rsidRDefault="0054358A" w:rsidP="00207698">
      <w:pPr>
        <w:pStyle w:val="Obyajntext"/>
        <w:spacing w:line="276" w:lineRule="auto"/>
        <w:ind w:firstLine="567"/>
        <w:jc w:val="both"/>
      </w:pPr>
      <w:r>
        <w:t>Súčasťou propagácie UKF bola realizácia propagačných aktivít univerzity: prezentácií, prednášok, konferencií, workshopov, seminárov, besied či výstav v réžii Rektorátu, fakúlt, ústavov a katedier UKF. Ďalšou formou príspevku univerzity k rozvoju spoločenského života boli vystúpenia vedeckých a pedagogických osobností UKF v médiách (printovej tlači, videách, rozhlase), kde verejnosti prezentovali aktivity UKF a výsledky svojej práce.</w:t>
      </w:r>
    </w:p>
    <w:p w14:paraId="68C53572" w14:textId="77777777" w:rsidR="0054358A" w:rsidRDefault="0054358A" w:rsidP="00207698">
      <w:pPr>
        <w:pStyle w:val="Obyajntext"/>
        <w:spacing w:line="276" w:lineRule="auto"/>
        <w:ind w:firstLine="567"/>
        <w:jc w:val="both"/>
      </w:pPr>
      <w:r>
        <w:t xml:space="preserve">Oddelenie médií organizačne aj informačne zabezpečovalo publicitu univerzitných podujatí, resp. podujatí, na ktorých sa UKF spolupodieľala, napríklad februárový a novembrový Deň otvorených dverí UKF 2025, Nitrianske univerzitné dni 2025, Agrofilm 2025, Študentské dni nitrianskych univerzít 2025, Týždeň vedy a techniky na Slovensku 2025; technickou a propagačnou podporou sa tiež podieľalo na prezentáciách  UKF na veľtrhoch vzdelávania v rámci sietí výstav Kam na vysokú Roadshow 2025, Gaudeamus 2025 a Alma Mater – miesto, kde nájdeš svoju vysokú školu 2025.  </w:t>
      </w:r>
    </w:p>
    <w:p w14:paraId="70A03B6A" w14:textId="25178801" w:rsidR="0054358A" w:rsidRDefault="0054358A" w:rsidP="00207698">
      <w:pPr>
        <w:pStyle w:val="Obyajntext"/>
        <w:spacing w:line="276" w:lineRule="auto"/>
        <w:ind w:firstLine="567"/>
        <w:jc w:val="both"/>
      </w:pPr>
      <w:r>
        <w:t xml:space="preserve">Oddelenie médií UKF zabezpečovalo public relations univerzity a pomáhalo subjektom univerzity prezentovať výsledky svojej vzdelávacej, vedecko-výskumnej či umeleckej činnosti v prospech informovanosti akademickej obce i verejnosti. Mediálnymi partnermi univerzity boli: Nitraden.sk, TV Nitrička, OC Mlyny, OC Promenada, OC Centro, Dnes24 (Nitra), TIC Nitra, Divadlo Andreja Bagara </w:t>
      </w:r>
      <w:r w:rsidR="0015546A">
        <w:br/>
      </w:r>
      <w:r>
        <w:t>v Nitre, Mediálne centrum FF UKF v Nitre, partnermi boli NSK, Mesto Nitra a Európska kultúrna cesta sv. Cyrila a Metoda.</w:t>
      </w:r>
    </w:p>
    <w:p w14:paraId="0CCDD6AC" w14:textId="3A04C297" w:rsidR="0054358A" w:rsidRDefault="0054358A" w:rsidP="00207698">
      <w:pPr>
        <w:pStyle w:val="Obyajntext"/>
        <w:spacing w:line="276" w:lineRule="auto"/>
        <w:ind w:firstLine="567"/>
        <w:jc w:val="both"/>
      </w:pPr>
    </w:p>
    <w:p w14:paraId="63A9FE0F" w14:textId="77777777" w:rsidR="00207A92" w:rsidRDefault="00207A92" w:rsidP="00207698">
      <w:pPr>
        <w:pStyle w:val="Obyajntext"/>
        <w:spacing w:line="276" w:lineRule="auto"/>
        <w:ind w:firstLine="567"/>
        <w:jc w:val="both"/>
      </w:pPr>
    </w:p>
    <w:p w14:paraId="6517AC93" w14:textId="275FD5E5" w:rsidR="00207A92" w:rsidRPr="008D64B8" w:rsidRDefault="00207A92" w:rsidP="00207A92">
      <w:pPr>
        <w:pStyle w:val="Nadpis2"/>
        <w:numPr>
          <w:ilvl w:val="0"/>
          <w:numId w:val="0"/>
        </w:numPr>
        <w:tabs>
          <w:tab w:val="left" w:pos="709"/>
        </w:tabs>
        <w:ind w:left="576" w:hanging="576"/>
        <w:jc w:val="left"/>
        <w:rPr>
          <w:rFonts w:eastAsiaTheme="minorHAnsi"/>
          <w:b/>
          <w:color w:val="0070C0"/>
          <w:spacing w:val="-1"/>
          <w:sz w:val="26"/>
          <w:szCs w:val="26"/>
        </w:rPr>
      </w:pPr>
      <w:bookmarkStart w:id="24489" w:name="_Toc230694162"/>
      <w:r w:rsidRPr="00533402">
        <w:rPr>
          <w:b/>
          <w:color w:val="0070C0"/>
          <w:spacing w:val="-1"/>
          <w:sz w:val="26"/>
          <w:szCs w:val="26"/>
        </w:rPr>
        <w:t>10.</w:t>
      </w:r>
      <w:r>
        <w:rPr>
          <w:b/>
          <w:color w:val="0070C0"/>
          <w:spacing w:val="-1"/>
          <w:sz w:val="26"/>
          <w:szCs w:val="26"/>
        </w:rPr>
        <w:t>4</w:t>
      </w:r>
      <w:r w:rsidRPr="00533402">
        <w:rPr>
          <w:b/>
          <w:color w:val="0070C0"/>
          <w:spacing w:val="-1"/>
          <w:sz w:val="26"/>
          <w:szCs w:val="26"/>
        </w:rPr>
        <w:tab/>
      </w:r>
      <w:r w:rsidRPr="00533402">
        <w:rPr>
          <w:b/>
          <w:color w:val="0070C0"/>
          <w:spacing w:val="-1"/>
          <w:sz w:val="26"/>
          <w:szCs w:val="26"/>
        </w:rPr>
        <w:tab/>
      </w:r>
      <w:r w:rsidRPr="00533402">
        <w:rPr>
          <w:b/>
          <w:color w:val="0070C0"/>
          <w:sz w:val="26"/>
          <w:szCs w:val="26"/>
        </w:rPr>
        <w:t>P</w:t>
      </w:r>
      <w:r>
        <w:rPr>
          <w:b/>
          <w:color w:val="0070C0"/>
          <w:sz w:val="26"/>
          <w:szCs w:val="26"/>
        </w:rPr>
        <w:t>riestorové zabezpečenie</w:t>
      </w:r>
      <w:bookmarkEnd w:id="24489"/>
      <w:r w:rsidRPr="00533402">
        <w:rPr>
          <w:b/>
          <w:color w:val="0070C0"/>
          <w:sz w:val="26"/>
          <w:szCs w:val="26"/>
        </w:rPr>
        <w:t xml:space="preserve"> </w:t>
      </w:r>
    </w:p>
    <w:p w14:paraId="3ABF4B18" w14:textId="77777777" w:rsidR="00207A92" w:rsidRDefault="00207A92" w:rsidP="00207698">
      <w:pPr>
        <w:pStyle w:val="Obyajntext"/>
        <w:spacing w:line="276" w:lineRule="auto"/>
        <w:ind w:firstLine="567"/>
        <w:jc w:val="both"/>
      </w:pPr>
    </w:p>
    <w:p w14:paraId="0985E475" w14:textId="3C2E1436" w:rsidR="008D64B8" w:rsidRPr="00F24249" w:rsidRDefault="008D64B8" w:rsidP="00207698">
      <w:pPr>
        <w:spacing w:after="0" w:line="278" w:lineRule="auto"/>
        <w:ind w:firstLine="567"/>
        <w:jc w:val="both"/>
        <w:rPr>
          <w:rFonts w:cs="Calibri"/>
        </w:rPr>
      </w:pPr>
      <w:r w:rsidRPr="00F24249">
        <w:rPr>
          <w:rFonts w:cs="Calibri"/>
        </w:rPr>
        <w:t>UKF disponuje 20 budovami, z toho 18 je situovaných v rôznych lokalitách mesta Nitra a po jednej v Spišskej Novej Vsi a v Patinciach. Objekt v Spišskej Novej Vsi bol dlhodobo nevyužívaný a určený ako dubiózny majetok na predaj, ale táto snaha UKF sa viackrát skončila neúspešne. V súčasnosti ho na základe nájomnej zmluvy na obdobie od 10.</w:t>
      </w:r>
      <w:r w:rsidR="00B64BD8">
        <w:rPr>
          <w:rFonts w:cs="Calibri"/>
        </w:rPr>
        <w:t xml:space="preserve"> </w:t>
      </w:r>
      <w:r w:rsidRPr="00F24249">
        <w:rPr>
          <w:rFonts w:cs="Calibri"/>
        </w:rPr>
        <w:t>3.</w:t>
      </w:r>
      <w:r w:rsidR="00B64BD8">
        <w:rPr>
          <w:rFonts w:cs="Calibri"/>
        </w:rPr>
        <w:t xml:space="preserve"> </w:t>
      </w:r>
      <w:r w:rsidRPr="00F24249">
        <w:rPr>
          <w:rFonts w:cs="Calibri"/>
        </w:rPr>
        <w:t>2025 do 10.</w:t>
      </w:r>
      <w:r w:rsidR="00B64BD8">
        <w:rPr>
          <w:rFonts w:cs="Calibri"/>
        </w:rPr>
        <w:t xml:space="preserve"> </w:t>
      </w:r>
      <w:r w:rsidRPr="00F24249">
        <w:rPr>
          <w:rFonts w:cs="Calibri"/>
        </w:rPr>
        <w:t>3.</w:t>
      </w:r>
      <w:r w:rsidR="00B64BD8">
        <w:rPr>
          <w:rFonts w:cs="Calibri"/>
        </w:rPr>
        <w:t xml:space="preserve"> </w:t>
      </w:r>
      <w:r w:rsidRPr="00F24249">
        <w:rPr>
          <w:rFonts w:cs="Calibri"/>
        </w:rPr>
        <w:t>2026 využíva Mesto Spišská Nová Ves ako náhradné priestory pre svoju základnú umeleckú školu.</w:t>
      </w:r>
    </w:p>
    <w:p w14:paraId="709A1E10" w14:textId="4566BF15" w:rsidR="008D64B8" w:rsidRDefault="008D64B8" w:rsidP="00207698">
      <w:pPr>
        <w:spacing w:after="0" w:line="278" w:lineRule="auto"/>
        <w:ind w:firstLine="567"/>
        <w:jc w:val="both"/>
        <w:rPr>
          <w:rFonts w:cs="Calibri"/>
        </w:rPr>
      </w:pPr>
      <w:r w:rsidRPr="000D6557">
        <w:rPr>
          <w:rFonts w:cs="Calibri"/>
        </w:rPr>
        <w:t xml:space="preserve">Študenti a zamestnanci </w:t>
      </w:r>
      <w:r>
        <w:rPr>
          <w:rFonts w:cs="Calibri"/>
        </w:rPr>
        <w:t xml:space="preserve">univerzity </w:t>
      </w:r>
      <w:r w:rsidRPr="000D6557">
        <w:rPr>
          <w:rFonts w:cs="Calibri"/>
        </w:rPr>
        <w:t xml:space="preserve">majú k dispozícii </w:t>
      </w:r>
      <w:r>
        <w:rPr>
          <w:rFonts w:cs="Calibri"/>
        </w:rPr>
        <w:t xml:space="preserve">167 učební a prednáškových miestností, </w:t>
      </w:r>
      <w:r w:rsidR="00B64BD8">
        <w:rPr>
          <w:rFonts w:cs="Calibri"/>
        </w:rPr>
        <w:br/>
      </w:r>
      <w:r>
        <w:rPr>
          <w:rFonts w:cs="Calibri"/>
        </w:rPr>
        <w:t xml:space="preserve">44 laboratórií a špecializovaných učební, 3 telocvične a Fitštúdio, 6 ateliérov, 1 Univerzitnú knižnicu, </w:t>
      </w:r>
      <w:r w:rsidR="00B64BD8">
        <w:rPr>
          <w:rFonts w:cs="Calibri"/>
        </w:rPr>
        <w:br/>
      </w:r>
      <w:r>
        <w:rPr>
          <w:rFonts w:cs="Calibri"/>
        </w:rPr>
        <w:t xml:space="preserve">3 čiastkové knižnice a 15 študovní, 189 kancelárií a pracovní a 24 ostatných miestností. </w:t>
      </w:r>
    </w:p>
    <w:p w14:paraId="6380498A" w14:textId="64A3C82D" w:rsidR="008D64B8" w:rsidRDefault="008D64B8" w:rsidP="00207698">
      <w:pPr>
        <w:spacing w:after="0" w:line="278" w:lineRule="auto"/>
        <w:ind w:firstLine="567"/>
        <w:jc w:val="both"/>
        <w:rPr>
          <w:rFonts w:cs="Calibri"/>
        </w:rPr>
      </w:pPr>
      <w:r>
        <w:rPr>
          <w:rFonts w:cs="Calibri"/>
        </w:rPr>
        <w:t xml:space="preserve">Z hľadiska počtu zamestnancov a pomerne stabilizovaného počtu študentov je možné </w:t>
      </w:r>
      <w:r w:rsidR="00CA2F79">
        <w:rPr>
          <w:rFonts w:cs="Calibri"/>
        </w:rPr>
        <w:t xml:space="preserve">súčasné </w:t>
      </w:r>
      <w:r>
        <w:rPr>
          <w:rFonts w:cs="Calibri"/>
        </w:rPr>
        <w:t>priestorové vzdelávacie kapacity považovať za vyhovujúce a ciele univerzity smerujú skôr ku skvalitneniu a zlepšovanie vybavenosti priestorov, ako k ich rozširovaniu.</w:t>
      </w:r>
    </w:p>
    <w:p w14:paraId="4B922B8B" w14:textId="0A13766A" w:rsidR="008D64B8" w:rsidRPr="00671222" w:rsidRDefault="008D64B8" w:rsidP="00207698">
      <w:pPr>
        <w:spacing w:after="0" w:line="278" w:lineRule="auto"/>
        <w:ind w:firstLine="567"/>
        <w:jc w:val="both"/>
        <w:rPr>
          <w:rFonts w:cs="Calibri"/>
        </w:rPr>
      </w:pPr>
      <w:r>
        <w:rPr>
          <w:rFonts w:cs="Calibri"/>
        </w:rPr>
        <w:t>Od septembra 2025 bol po ročnej odstávke z dôvodu rekonštrukcie uvedený do prevádzky ŠD Nitra, čím sa ubytovacia kapacita spolu</w:t>
      </w:r>
      <w:r w:rsidRPr="00671222">
        <w:rPr>
          <w:rFonts w:cs="Calibri"/>
        </w:rPr>
        <w:t> 3 študentských domovoch UKF</w:t>
      </w:r>
      <w:r>
        <w:rPr>
          <w:rFonts w:cs="Calibri"/>
        </w:rPr>
        <w:t xml:space="preserve"> zvýšila na</w:t>
      </w:r>
      <w:r w:rsidRPr="00671222">
        <w:rPr>
          <w:rFonts w:cs="Calibri"/>
        </w:rPr>
        <w:t xml:space="preserve"> 1 8</w:t>
      </w:r>
      <w:r>
        <w:rPr>
          <w:rFonts w:cs="Calibri"/>
        </w:rPr>
        <w:t>77</w:t>
      </w:r>
      <w:r w:rsidRPr="00671222">
        <w:rPr>
          <w:rFonts w:cs="Calibri"/>
        </w:rPr>
        <w:t xml:space="preserve"> lôžok</w:t>
      </w:r>
      <w:r>
        <w:rPr>
          <w:rFonts w:cs="Calibri"/>
        </w:rPr>
        <w:t xml:space="preserve"> (predtým 1 434 lôžok)</w:t>
      </w:r>
      <w:r w:rsidRPr="00671222">
        <w:rPr>
          <w:rFonts w:cs="Calibri"/>
        </w:rPr>
        <w:t>.</w:t>
      </w:r>
      <w:r>
        <w:rPr>
          <w:rFonts w:cs="Calibri"/>
        </w:rPr>
        <w:t xml:space="preserve"> Ďalších 126</w:t>
      </w:r>
      <w:r w:rsidRPr="00671222">
        <w:rPr>
          <w:rFonts w:cs="Calibri"/>
        </w:rPr>
        <w:t xml:space="preserve"> lôžok </w:t>
      </w:r>
      <w:r>
        <w:rPr>
          <w:rFonts w:cs="Calibri"/>
        </w:rPr>
        <w:t xml:space="preserve">má UKF zabezpečených </w:t>
      </w:r>
      <w:r w:rsidRPr="00671222">
        <w:rPr>
          <w:rFonts w:cs="Calibri"/>
        </w:rPr>
        <w:t>u zmluvných partnerov</w:t>
      </w:r>
      <w:r>
        <w:rPr>
          <w:rFonts w:cs="Calibri"/>
        </w:rPr>
        <w:t xml:space="preserve"> a SPU v Nitre poskytla študentom UKF vo svojich ubytovacích zariadenia</w:t>
      </w:r>
      <w:r w:rsidR="00CA2F79">
        <w:rPr>
          <w:rFonts w:cs="Calibri"/>
        </w:rPr>
        <w:t>ch</w:t>
      </w:r>
      <w:r>
        <w:rPr>
          <w:rFonts w:cs="Calibri"/>
        </w:rPr>
        <w:t xml:space="preserve"> do konca augusta 2025 </w:t>
      </w:r>
      <w:r w:rsidR="002F53D1">
        <w:rPr>
          <w:rFonts w:cs="Calibri"/>
        </w:rPr>
        <w:t xml:space="preserve"> </w:t>
      </w:r>
      <w:r>
        <w:rPr>
          <w:rFonts w:cs="Calibri"/>
        </w:rPr>
        <w:t xml:space="preserve">300 lôžok, od septembra 2025 </w:t>
      </w:r>
      <w:r w:rsidR="002F53D1">
        <w:rPr>
          <w:rFonts w:cs="Calibri"/>
        </w:rPr>
        <w:t xml:space="preserve"> </w:t>
      </w:r>
      <w:r>
        <w:rPr>
          <w:rFonts w:cs="Calibri"/>
        </w:rPr>
        <w:t xml:space="preserve">350 lôžok. </w:t>
      </w:r>
    </w:p>
    <w:p w14:paraId="419D495D" w14:textId="77777777" w:rsidR="008D64B8" w:rsidRPr="00671222" w:rsidRDefault="008D64B8" w:rsidP="008D64B8">
      <w:pPr>
        <w:spacing w:line="240" w:lineRule="auto"/>
        <w:rPr>
          <w:rFonts w:cs="Calibri"/>
        </w:rPr>
      </w:pPr>
    </w:p>
    <w:p w14:paraId="7ECD236F" w14:textId="77777777" w:rsidR="008D64B8" w:rsidRDefault="008D64B8" w:rsidP="00207698">
      <w:pPr>
        <w:tabs>
          <w:tab w:val="left" w:pos="1843"/>
        </w:tabs>
        <w:spacing w:after="0" w:line="240" w:lineRule="auto"/>
        <w:jc w:val="both"/>
        <w:rPr>
          <w:rFonts w:cs="Calibri"/>
          <w:strike/>
          <w:color w:val="0070C0"/>
        </w:rPr>
      </w:pPr>
    </w:p>
    <w:p w14:paraId="35E714CD" w14:textId="77777777" w:rsidR="008D64B8" w:rsidRDefault="008D64B8" w:rsidP="00207698">
      <w:pPr>
        <w:tabs>
          <w:tab w:val="left" w:pos="1843"/>
        </w:tabs>
        <w:spacing w:after="0" w:line="240" w:lineRule="auto"/>
        <w:jc w:val="both"/>
        <w:rPr>
          <w:rFonts w:cs="Calibri"/>
          <w:strike/>
          <w:color w:val="0070C0"/>
        </w:rPr>
      </w:pPr>
    </w:p>
    <w:p w14:paraId="03363CEB" w14:textId="77777777" w:rsidR="005426F0" w:rsidRPr="00207698" w:rsidRDefault="005426F0" w:rsidP="00207698">
      <w:pPr>
        <w:tabs>
          <w:tab w:val="left" w:pos="1843"/>
        </w:tabs>
        <w:spacing w:after="0" w:line="240" w:lineRule="auto"/>
        <w:jc w:val="both"/>
        <w:rPr>
          <w:rFonts w:cs="Calibri"/>
          <w:strike/>
          <w:color w:val="0070C0"/>
        </w:rPr>
      </w:pPr>
    </w:p>
    <w:p w14:paraId="490178C9" w14:textId="77777777" w:rsidR="00B27E60" w:rsidRPr="00207698" w:rsidRDefault="00B27E60" w:rsidP="00207698">
      <w:pPr>
        <w:tabs>
          <w:tab w:val="left" w:pos="1843"/>
        </w:tabs>
        <w:spacing w:after="0" w:line="240" w:lineRule="auto"/>
        <w:jc w:val="both"/>
        <w:rPr>
          <w:rFonts w:cs="Calibri"/>
          <w:strike/>
          <w:color w:val="0070C0"/>
          <w:sz w:val="20"/>
        </w:rPr>
      </w:pPr>
    </w:p>
    <w:p w14:paraId="47721ED8" w14:textId="0E1DBE60" w:rsidR="0011425F" w:rsidRPr="008D64B8" w:rsidRDefault="0011425F" w:rsidP="004057DE">
      <w:pPr>
        <w:pStyle w:val="Nadpis2"/>
        <w:numPr>
          <w:ilvl w:val="0"/>
          <w:numId w:val="0"/>
        </w:numPr>
        <w:tabs>
          <w:tab w:val="left" w:pos="709"/>
        </w:tabs>
        <w:ind w:left="576" w:hanging="576"/>
        <w:jc w:val="left"/>
        <w:rPr>
          <w:rFonts w:eastAsiaTheme="minorHAnsi"/>
          <w:b/>
          <w:color w:val="0070C0"/>
          <w:spacing w:val="-1"/>
          <w:sz w:val="26"/>
          <w:szCs w:val="26"/>
        </w:rPr>
      </w:pPr>
      <w:bookmarkStart w:id="24490" w:name="_Toc230694163"/>
      <w:r w:rsidRPr="00207698">
        <w:rPr>
          <w:b/>
          <w:color w:val="0070C0"/>
          <w:spacing w:val="-1"/>
          <w:sz w:val="26"/>
          <w:szCs w:val="26"/>
        </w:rPr>
        <w:lastRenderedPageBreak/>
        <w:t>10.5</w:t>
      </w:r>
      <w:r w:rsidR="00CE6F1B" w:rsidRPr="00207698">
        <w:rPr>
          <w:b/>
          <w:color w:val="0070C0"/>
          <w:spacing w:val="-1"/>
          <w:sz w:val="26"/>
          <w:szCs w:val="26"/>
        </w:rPr>
        <w:tab/>
      </w:r>
      <w:r w:rsidR="00CE6F1B" w:rsidRPr="00207698">
        <w:rPr>
          <w:b/>
          <w:color w:val="0070C0"/>
          <w:spacing w:val="-1"/>
          <w:sz w:val="26"/>
          <w:szCs w:val="26"/>
        </w:rPr>
        <w:tab/>
      </w:r>
      <w:r w:rsidRPr="00207698">
        <w:rPr>
          <w:b/>
          <w:color w:val="0070C0"/>
          <w:sz w:val="26"/>
          <w:szCs w:val="26"/>
        </w:rPr>
        <w:t>Podpora zamestnancov</w:t>
      </w:r>
      <w:bookmarkEnd w:id="24490"/>
      <w:r w:rsidR="0090591F" w:rsidRPr="00207698">
        <w:rPr>
          <w:b/>
          <w:color w:val="0070C0"/>
          <w:sz w:val="26"/>
          <w:szCs w:val="26"/>
        </w:rPr>
        <w:t xml:space="preserve"> </w:t>
      </w:r>
    </w:p>
    <w:p w14:paraId="00163251" w14:textId="77777777" w:rsidR="00425A86" w:rsidRPr="00207698" w:rsidRDefault="00425A86" w:rsidP="006908DC">
      <w:pPr>
        <w:tabs>
          <w:tab w:val="left" w:pos="1843"/>
        </w:tabs>
        <w:spacing w:after="0" w:line="240" w:lineRule="auto"/>
        <w:ind w:firstLine="567"/>
        <w:jc w:val="both"/>
        <w:rPr>
          <w:rFonts w:cstheme="minorHAnsi"/>
          <w:strike/>
          <w:color w:val="0070C0"/>
        </w:rPr>
      </w:pPr>
    </w:p>
    <w:p w14:paraId="4F05ADCA" w14:textId="2316C9A1" w:rsidR="008D64B8" w:rsidRPr="00547E9C" w:rsidRDefault="008D64B8" w:rsidP="00207698">
      <w:pPr>
        <w:spacing w:after="0" w:line="278" w:lineRule="auto"/>
        <w:ind w:firstLine="567"/>
        <w:jc w:val="both"/>
      </w:pPr>
      <w:r w:rsidRPr="00547E9C">
        <w:rPr>
          <w:rFonts w:cstheme="minorHAnsi"/>
        </w:rPr>
        <w:t>Vedenia univerzity aj fakúlt UKF venujú značnú pozornosť podpore a rozvoju ľudských zdrojov, vytvárajú podmienky pre kvalifikačný rast svojich tvorivých pracovníkov a odborných zamestnancov, p</w:t>
      </w:r>
      <w:r w:rsidRPr="00547E9C">
        <w:t xml:space="preserve">odporujú medzinárodné vzdelávanie zamestnancov a vedeckovýskumné projekty realizované s partnerskými inštitúciami nielen z EÚ, ale aj mimo krajín EÚ a EHP. Na finančnú podporu prehlbovania znalostí a zručností zamestnancov formou školení, seminárov, kurzov, konferencií a sympózií a pod. bolo v sledovanom období  vynaložených 212 tis. </w:t>
      </w:r>
      <w:r w:rsidR="00CA2F79">
        <w:t>€</w:t>
      </w:r>
      <w:r w:rsidRPr="00547E9C">
        <w:t xml:space="preserve">. </w:t>
      </w:r>
    </w:p>
    <w:p w14:paraId="27E8F91F" w14:textId="3AF765E4" w:rsidR="008D64B8" w:rsidRPr="00547E9C" w:rsidRDefault="008D64B8" w:rsidP="00207698">
      <w:pPr>
        <w:spacing w:after="0" w:line="278" w:lineRule="auto"/>
        <w:ind w:firstLine="567"/>
        <w:jc w:val="both"/>
      </w:pPr>
      <w:r w:rsidRPr="00547E9C">
        <w:t>UKF venuje značnú pozornosť sociálnej politike,  ktorej benefity zamestnancov sú zakotvené  v kolektívnej zmluve – (starostlivosť o</w:t>
      </w:r>
      <w:r w:rsidR="00CA2F79">
        <w:t xml:space="preserve"> </w:t>
      </w:r>
      <w:r w:rsidRPr="00547E9C">
        <w:t>zdravie, rekreačná starostlivosť a</w:t>
      </w:r>
      <w:r w:rsidR="00CA2F79">
        <w:t xml:space="preserve"> </w:t>
      </w:r>
      <w:r w:rsidRPr="00547E9C">
        <w:t>starostlivosť o</w:t>
      </w:r>
      <w:r w:rsidR="00CA2F79">
        <w:t xml:space="preserve"> </w:t>
      </w:r>
      <w:r w:rsidRPr="00547E9C">
        <w:t xml:space="preserve">deti zamestnancov, príspevky na stravovanie, na doplnkové dôchodkové sporenie a i.). Celkovo na tento účel bolo vyplatené 1 079 tis. </w:t>
      </w:r>
      <w:r w:rsidR="00CA2F79">
        <w:t>€</w:t>
      </w:r>
      <w:r w:rsidRPr="00547E9C">
        <w:t xml:space="preserve">, z toho zo sociálneho fondu 227 tis. </w:t>
      </w:r>
      <w:r w:rsidR="00CA2F79">
        <w:t>€</w:t>
      </w:r>
      <w:r w:rsidRPr="00547E9C">
        <w:t>.</w:t>
      </w:r>
    </w:p>
    <w:p w14:paraId="2FA9F2D4" w14:textId="57F30121" w:rsidR="008D64B8" w:rsidRPr="00547E9C" w:rsidRDefault="008D64B8" w:rsidP="00207698">
      <w:pPr>
        <w:spacing w:after="0" w:line="278" w:lineRule="auto"/>
        <w:ind w:firstLine="567"/>
        <w:jc w:val="both"/>
        <w:rPr>
          <w:rFonts w:cstheme="minorHAnsi"/>
        </w:rPr>
      </w:pPr>
      <w:r w:rsidRPr="00547E9C">
        <w:rPr>
          <w:rFonts w:cstheme="minorHAnsi"/>
        </w:rPr>
        <w:t>UKF zabezpečuje stravovanie zamestnancov formou finančného príspevku, ktorý v roku 202</w:t>
      </w:r>
      <w:r>
        <w:rPr>
          <w:rFonts w:cstheme="minorHAnsi"/>
        </w:rPr>
        <w:t>5</w:t>
      </w:r>
      <w:r w:rsidRPr="00547E9C">
        <w:rPr>
          <w:rFonts w:cstheme="minorHAnsi"/>
        </w:rPr>
        <w:t xml:space="preserve"> predstavoval 541 tis. </w:t>
      </w:r>
      <w:r w:rsidR="00CA2F79">
        <w:rPr>
          <w:rFonts w:cstheme="minorHAnsi"/>
        </w:rPr>
        <w:t>€</w:t>
      </w:r>
      <w:r w:rsidRPr="00547E9C">
        <w:rPr>
          <w:rFonts w:cstheme="minorHAnsi"/>
        </w:rPr>
        <w:t xml:space="preserve">, príspevok zo sociálneho fondu 216 tis. </w:t>
      </w:r>
      <w:r w:rsidR="00CA2F79">
        <w:rPr>
          <w:rFonts w:cstheme="minorHAnsi"/>
        </w:rPr>
        <w:t>€</w:t>
      </w:r>
      <w:r w:rsidRPr="00547E9C">
        <w:rPr>
          <w:rFonts w:cstheme="minorHAnsi"/>
        </w:rPr>
        <w:t xml:space="preserve">. </w:t>
      </w:r>
    </w:p>
    <w:p w14:paraId="25D57D51" w14:textId="1CF43703" w:rsidR="008D64B8" w:rsidRPr="00547E9C" w:rsidRDefault="008D64B8" w:rsidP="00207698">
      <w:pPr>
        <w:spacing w:after="0" w:line="278" w:lineRule="auto"/>
        <w:ind w:firstLine="567"/>
        <w:jc w:val="both"/>
        <w:rPr>
          <w:rFonts w:cstheme="minorHAnsi"/>
        </w:rPr>
      </w:pPr>
      <w:r w:rsidRPr="00547E9C">
        <w:rPr>
          <w:rFonts w:cstheme="minorHAnsi"/>
        </w:rPr>
        <w:t>Na regeneráciu pracovných síl je možné využiť príspevok na rekreačné účely, ktorý v roku 202</w:t>
      </w:r>
      <w:r>
        <w:rPr>
          <w:rFonts w:cstheme="minorHAnsi"/>
        </w:rPr>
        <w:t>5</w:t>
      </w:r>
      <w:r w:rsidRPr="00547E9C">
        <w:rPr>
          <w:rFonts w:cstheme="minorHAnsi"/>
        </w:rPr>
        <w:t xml:space="preserve"> bol zamestnancom vyplatený vo výške  69 tis. </w:t>
      </w:r>
      <w:r w:rsidR="00CA2F79">
        <w:rPr>
          <w:rFonts w:cstheme="minorHAnsi"/>
        </w:rPr>
        <w:t>€</w:t>
      </w:r>
      <w:r w:rsidRPr="00547E9C">
        <w:rPr>
          <w:rFonts w:cstheme="minorHAnsi"/>
        </w:rPr>
        <w:t xml:space="preserve">, príspevok na športovú činnosť dieťaťa 7 tis. </w:t>
      </w:r>
      <w:r w:rsidR="00CA2F79">
        <w:rPr>
          <w:rFonts w:cstheme="minorHAnsi"/>
        </w:rPr>
        <w:t>€.</w:t>
      </w:r>
    </w:p>
    <w:p w14:paraId="0A355F26" w14:textId="6E78E6B9" w:rsidR="008D64B8" w:rsidRPr="000F0C74" w:rsidRDefault="008D64B8" w:rsidP="00207698">
      <w:pPr>
        <w:spacing w:after="0" w:line="278" w:lineRule="auto"/>
        <w:ind w:firstLine="567"/>
        <w:jc w:val="both"/>
        <w:rPr>
          <w:rFonts w:cstheme="minorHAnsi"/>
          <w:spacing w:val="-2"/>
        </w:rPr>
      </w:pPr>
      <w:r w:rsidRPr="000F0C74">
        <w:rPr>
          <w:rFonts w:cstheme="minorHAnsi"/>
          <w:spacing w:val="-2"/>
        </w:rPr>
        <w:t xml:space="preserve">Príspevok na doplnkové dôchodkové zabezpečenie bol v roku 2025 vyplatený vo výške 235 tis. </w:t>
      </w:r>
      <w:r w:rsidR="00CA2F79" w:rsidRPr="000F0C74">
        <w:rPr>
          <w:rFonts w:cstheme="minorHAnsi"/>
          <w:spacing w:val="-2"/>
        </w:rPr>
        <w:t>€</w:t>
      </w:r>
      <w:r w:rsidRPr="000F0C74">
        <w:rPr>
          <w:rFonts w:cstheme="minorHAnsi"/>
          <w:spacing w:val="-2"/>
        </w:rPr>
        <w:t>.</w:t>
      </w:r>
    </w:p>
    <w:p w14:paraId="3C8FFCA9" w14:textId="2729826E" w:rsidR="008D64B8" w:rsidRDefault="008D64B8" w:rsidP="00207698">
      <w:pPr>
        <w:spacing w:after="0" w:line="278" w:lineRule="auto"/>
        <w:ind w:firstLine="567"/>
        <w:jc w:val="both"/>
        <w:rPr>
          <w:rFonts w:cstheme="minorHAnsi"/>
        </w:rPr>
      </w:pPr>
      <w:r w:rsidRPr="00547E9C">
        <w:rPr>
          <w:rFonts w:cstheme="minorHAnsi"/>
        </w:rPr>
        <w:t>Na priamu podporu zamestnancov sa využívajú tiež prostriedky sociálneho fondu. Okrem príspevku na stravovanie (21</w:t>
      </w:r>
      <w:r>
        <w:rPr>
          <w:rFonts w:cstheme="minorHAnsi"/>
        </w:rPr>
        <w:t>6</w:t>
      </w:r>
      <w:r w:rsidRPr="00547E9C">
        <w:rPr>
          <w:rFonts w:cstheme="minorHAnsi"/>
        </w:rPr>
        <w:t xml:space="preserve"> tis. </w:t>
      </w:r>
      <w:r w:rsidR="00CA2F79">
        <w:rPr>
          <w:rFonts w:cstheme="minorHAnsi"/>
        </w:rPr>
        <w:t>€</w:t>
      </w:r>
      <w:r w:rsidRPr="00547E9C">
        <w:rPr>
          <w:rFonts w:cstheme="minorHAnsi"/>
        </w:rPr>
        <w:t xml:space="preserve">) bola vyplatená sociálna výpomoc (7 tis. </w:t>
      </w:r>
      <w:r w:rsidR="00CA2F79">
        <w:rPr>
          <w:rFonts w:cstheme="minorHAnsi"/>
        </w:rPr>
        <w:t>€</w:t>
      </w:r>
      <w:r w:rsidRPr="00547E9C">
        <w:rPr>
          <w:rFonts w:cstheme="minorHAnsi"/>
        </w:rPr>
        <w:t xml:space="preserve">), príspevok na regeneráciu pracovných síl (3 tis. </w:t>
      </w:r>
      <w:r w:rsidR="00CA2F79">
        <w:rPr>
          <w:rFonts w:cstheme="minorHAnsi"/>
        </w:rPr>
        <w:t>€)</w:t>
      </w:r>
      <w:r w:rsidRPr="00547E9C">
        <w:rPr>
          <w:rFonts w:cstheme="minorHAnsi"/>
        </w:rPr>
        <w:t>, spolu 22</w:t>
      </w:r>
      <w:r>
        <w:rPr>
          <w:rFonts w:cstheme="minorHAnsi"/>
        </w:rPr>
        <w:t>6</w:t>
      </w:r>
      <w:r w:rsidRPr="00547E9C">
        <w:rPr>
          <w:rFonts w:cstheme="minorHAnsi"/>
        </w:rPr>
        <w:t xml:space="preserve"> tis. </w:t>
      </w:r>
      <w:r w:rsidR="00CC5627">
        <w:rPr>
          <w:rFonts w:cstheme="minorHAnsi"/>
        </w:rPr>
        <w:t>€</w:t>
      </w:r>
      <w:r w:rsidRPr="00547E9C">
        <w:rPr>
          <w:rFonts w:cstheme="minorHAnsi"/>
        </w:rPr>
        <w:t>.</w:t>
      </w:r>
    </w:p>
    <w:p w14:paraId="532285E6" w14:textId="7055DF6D" w:rsidR="000A03D9" w:rsidRPr="00207698" w:rsidRDefault="000A03D9" w:rsidP="006908DC">
      <w:pPr>
        <w:tabs>
          <w:tab w:val="left" w:pos="1843"/>
        </w:tabs>
        <w:spacing w:after="0" w:line="240" w:lineRule="auto"/>
        <w:ind w:firstLine="567"/>
        <w:jc w:val="both"/>
        <w:rPr>
          <w:rFonts w:cstheme="minorHAnsi"/>
          <w:strike/>
          <w:color w:val="0070C0"/>
        </w:rPr>
      </w:pPr>
    </w:p>
    <w:p w14:paraId="29694B8A" w14:textId="69383EF3" w:rsidR="000A03D9" w:rsidRDefault="000A03D9" w:rsidP="006908DC">
      <w:pPr>
        <w:tabs>
          <w:tab w:val="left" w:pos="1843"/>
        </w:tabs>
        <w:spacing w:after="0" w:line="240" w:lineRule="auto"/>
        <w:ind w:firstLine="567"/>
        <w:jc w:val="both"/>
        <w:rPr>
          <w:rFonts w:cstheme="minorHAnsi"/>
          <w:strike/>
          <w:color w:val="0070C0"/>
        </w:rPr>
      </w:pPr>
    </w:p>
    <w:p w14:paraId="2DD3E22B" w14:textId="09AFB0DA" w:rsidR="008D64B8" w:rsidRDefault="008D64B8" w:rsidP="006908DC">
      <w:pPr>
        <w:tabs>
          <w:tab w:val="left" w:pos="1843"/>
        </w:tabs>
        <w:spacing w:after="0" w:line="240" w:lineRule="auto"/>
        <w:ind w:firstLine="567"/>
        <w:jc w:val="both"/>
        <w:rPr>
          <w:rFonts w:cstheme="minorHAnsi"/>
          <w:strike/>
          <w:color w:val="0070C0"/>
        </w:rPr>
      </w:pPr>
    </w:p>
    <w:p w14:paraId="34204994" w14:textId="2B1229EA" w:rsidR="008D64B8" w:rsidRDefault="008D64B8" w:rsidP="006908DC">
      <w:pPr>
        <w:tabs>
          <w:tab w:val="left" w:pos="1843"/>
        </w:tabs>
        <w:spacing w:after="0" w:line="240" w:lineRule="auto"/>
        <w:ind w:firstLine="567"/>
        <w:jc w:val="both"/>
        <w:rPr>
          <w:rFonts w:cstheme="minorHAnsi"/>
          <w:strike/>
          <w:color w:val="0070C0"/>
        </w:rPr>
      </w:pPr>
    </w:p>
    <w:p w14:paraId="72DEADD4" w14:textId="0010C10C" w:rsidR="008D64B8" w:rsidRDefault="008D64B8" w:rsidP="006908DC">
      <w:pPr>
        <w:tabs>
          <w:tab w:val="left" w:pos="1843"/>
        </w:tabs>
        <w:spacing w:after="0" w:line="240" w:lineRule="auto"/>
        <w:ind w:firstLine="567"/>
        <w:jc w:val="both"/>
        <w:rPr>
          <w:rFonts w:cstheme="minorHAnsi"/>
          <w:strike/>
          <w:color w:val="0070C0"/>
        </w:rPr>
      </w:pPr>
    </w:p>
    <w:p w14:paraId="1DCA8FA6" w14:textId="63A688B4" w:rsidR="008D64B8" w:rsidRDefault="008D64B8" w:rsidP="006908DC">
      <w:pPr>
        <w:tabs>
          <w:tab w:val="left" w:pos="1843"/>
        </w:tabs>
        <w:spacing w:after="0" w:line="240" w:lineRule="auto"/>
        <w:ind w:firstLine="567"/>
        <w:jc w:val="both"/>
        <w:rPr>
          <w:rFonts w:cstheme="minorHAnsi"/>
          <w:strike/>
          <w:color w:val="0070C0"/>
        </w:rPr>
      </w:pPr>
    </w:p>
    <w:p w14:paraId="06D743DA" w14:textId="35E6084A" w:rsidR="008D64B8" w:rsidRDefault="008D64B8" w:rsidP="006908DC">
      <w:pPr>
        <w:tabs>
          <w:tab w:val="left" w:pos="1843"/>
        </w:tabs>
        <w:spacing w:after="0" w:line="240" w:lineRule="auto"/>
        <w:ind w:firstLine="567"/>
        <w:jc w:val="both"/>
        <w:rPr>
          <w:rFonts w:cstheme="minorHAnsi"/>
          <w:strike/>
          <w:color w:val="0070C0"/>
        </w:rPr>
      </w:pPr>
    </w:p>
    <w:p w14:paraId="54D8C457" w14:textId="1AA83712" w:rsidR="008D64B8" w:rsidRDefault="008D64B8" w:rsidP="006908DC">
      <w:pPr>
        <w:tabs>
          <w:tab w:val="left" w:pos="1843"/>
        </w:tabs>
        <w:spacing w:after="0" w:line="240" w:lineRule="auto"/>
        <w:ind w:firstLine="567"/>
        <w:jc w:val="both"/>
        <w:rPr>
          <w:rFonts w:cstheme="minorHAnsi"/>
          <w:strike/>
          <w:color w:val="0070C0"/>
        </w:rPr>
      </w:pPr>
    </w:p>
    <w:p w14:paraId="42557A31" w14:textId="52A1097A" w:rsidR="008D64B8" w:rsidRDefault="008D64B8" w:rsidP="006908DC">
      <w:pPr>
        <w:tabs>
          <w:tab w:val="left" w:pos="1843"/>
        </w:tabs>
        <w:spacing w:after="0" w:line="240" w:lineRule="auto"/>
        <w:ind w:firstLine="567"/>
        <w:jc w:val="both"/>
        <w:rPr>
          <w:rFonts w:cstheme="minorHAnsi"/>
          <w:strike/>
          <w:color w:val="0070C0"/>
        </w:rPr>
      </w:pPr>
    </w:p>
    <w:p w14:paraId="06F57C11" w14:textId="78D41B16" w:rsidR="008D64B8" w:rsidRDefault="008D64B8" w:rsidP="006908DC">
      <w:pPr>
        <w:tabs>
          <w:tab w:val="left" w:pos="1843"/>
        </w:tabs>
        <w:spacing w:after="0" w:line="240" w:lineRule="auto"/>
        <w:ind w:firstLine="567"/>
        <w:jc w:val="both"/>
        <w:rPr>
          <w:rFonts w:cstheme="minorHAnsi"/>
          <w:strike/>
          <w:color w:val="0070C0"/>
        </w:rPr>
      </w:pPr>
    </w:p>
    <w:p w14:paraId="7C2010B4" w14:textId="0A84975E" w:rsidR="008D64B8" w:rsidRDefault="008D64B8" w:rsidP="006908DC">
      <w:pPr>
        <w:tabs>
          <w:tab w:val="left" w:pos="1843"/>
        </w:tabs>
        <w:spacing w:after="0" w:line="240" w:lineRule="auto"/>
        <w:ind w:firstLine="567"/>
        <w:jc w:val="both"/>
        <w:rPr>
          <w:rFonts w:cstheme="minorHAnsi"/>
          <w:strike/>
          <w:color w:val="0070C0"/>
        </w:rPr>
      </w:pPr>
    </w:p>
    <w:p w14:paraId="1BAF998A" w14:textId="1D77D127" w:rsidR="008D64B8" w:rsidRDefault="008D64B8" w:rsidP="006908DC">
      <w:pPr>
        <w:tabs>
          <w:tab w:val="left" w:pos="1843"/>
        </w:tabs>
        <w:spacing w:after="0" w:line="240" w:lineRule="auto"/>
        <w:ind w:firstLine="567"/>
        <w:jc w:val="both"/>
        <w:rPr>
          <w:rFonts w:cstheme="minorHAnsi"/>
          <w:strike/>
          <w:color w:val="0070C0"/>
        </w:rPr>
      </w:pPr>
    </w:p>
    <w:p w14:paraId="189F926C" w14:textId="1B34021D" w:rsidR="008D64B8" w:rsidRDefault="008D64B8" w:rsidP="006908DC">
      <w:pPr>
        <w:tabs>
          <w:tab w:val="left" w:pos="1843"/>
        </w:tabs>
        <w:spacing w:after="0" w:line="240" w:lineRule="auto"/>
        <w:ind w:firstLine="567"/>
        <w:jc w:val="both"/>
        <w:rPr>
          <w:rFonts w:cstheme="minorHAnsi"/>
          <w:strike/>
          <w:color w:val="0070C0"/>
        </w:rPr>
      </w:pPr>
    </w:p>
    <w:p w14:paraId="3541D5AC" w14:textId="2BE90058" w:rsidR="008D64B8" w:rsidRDefault="008D64B8" w:rsidP="006908DC">
      <w:pPr>
        <w:tabs>
          <w:tab w:val="left" w:pos="1843"/>
        </w:tabs>
        <w:spacing w:after="0" w:line="240" w:lineRule="auto"/>
        <w:ind w:firstLine="567"/>
        <w:jc w:val="both"/>
        <w:rPr>
          <w:rFonts w:cstheme="minorHAnsi"/>
          <w:strike/>
          <w:color w:val="0070C0"/>
        </w:rPr>
      </w:pPr>
    </w:p>
    <w:p w14:paraId="24BEF3B5" w14:textId="20776016" w:rsidR="008D64B8" w:rsidRDefault="008D64B8" w:rsidP="006908DC">
      <w:pPr>
        <w:tabs>
          <w:tab w:val="left" w:pos="1843"/>
        </w:tabs>
        <w:spacing w:after="0" w:line="240" w:lineRule="auto"/>
        <w:ind w:firstLine="567"/>
        <w:jc w:val="both"/>
        <w:rPr>
          <w:rFonts w:cstheme="minorHAnsi"/>
          <w:strike/>
          <w:color w:val="0070C0"/>
        </w:rPr>
      </w:pPr>
    </w:p>
    <w:p w14:paraId="1EADEA56" w14:textId="743865FF" w:rsidR="008D64B8" w:rsidRDefault="008D64B8" w:rsidP="006908DC">
      <w:pPr>
        <w:tabs>
          <w:tab w:val="left" w:pos="1843"/>
        </w:tabs>
        <w:spacing w:after="0" w:line="240" w:lineRule="auto"/>
        <w:ind w:firstLine="567"/>
        <w:jc w:val="both"/>
        <w:rPr>
          <w:rFonts w:cstheme="minorHAnsi"/>
          <w:strike/>
          <w:color w:val="0070C0"/>
        </w:rPr>
      </w:pPr>
    </w:p>
    <w:p w14:paraId="32ADEA63" w14:textId="77777777" w:rsidR="000F0C74" w:rsidRDefault="000F0C74" w:rsidP="006908DC">
      <w:pPr>
        <w:tabs>
          <w:tab w:val="left" w:pos="1843"/>
        </w:tabs>
        <w:spacing w:after="0" w:line="240" w:lineRule="auto"/>
        <w:ind w:firstLine="567"/>
        <w:jc w:val="both"/>
        <w:rPr>
          <w:rFonts w:cstheme="minorHAnsi"/>
          <w:strike/>
          <w:color w:val="0070C0"/>
        </w:rPr>
      </w:pPr>
    </w:p>
    <w:p w14:paraId="0BF4CB79" w14:textId="51EBA0AF" w:rsidR="008D64B8" w:rsidRDefault="008D64B8" w:rsidP="006908DC">
      <w:pPr>
        <w:tabs>
          <w:tab w:val="left" w:pos="1843"/>
        </w:tabs>
        <w:spacing w:after="0" w:line="240" w:lineRule="auto"/>
        <w:ind w:firstLine="567"/>
        <w:jc w:val="both"/>
        <w:rPr>
          <w:rFonts w:cstheme="minorHAnsi"/>
          <w:strike/>
          <w:color w:val="0070C0"/>
        </w:rPr>
      </w:pPr>
    </w:p>
    <w:p w14:paraId="5780318A" w14:textId="7AFB6E5C" w:rsidR="008D64B8" w:rsidRDefault="008D64B8" w:rsidP="006908DC">
      <w:pPr>
        <w:tabs>
          <w:tab w:val="left" w:pos="1843"/>
        </w:tabs>
        <w:spacing w:after="0" w:line="240" w:lineRule="auto"/>
        <w:ind w:firstLine="567"/>
        <w:jc w:val="both"/>
        <w:rPr>
          <w:rFonts w:cstheme="minorHAnsi"/>
          <w:strike/>
          <w:color w:val="0070C0"/>
        </w:rPr>
      </w:pPr>
    </w:p>
    <w:p w14:paraId="1AC5C060" w14:textId="40AC5A58" w:rsidR="008D64B8" w:rsidRDefault="008D64B8" w:rsidP="006908DC">
      <w:pPr>
        <w:tabs>
          <w:tab w:val="left" w:pos="1843"/>
        </w:tabs>
        <w:spacing w:after="0" w:line="240" w:lineRule="auto"/>
        <w:ind w:firstLine="567"/>
        <w:jc w:val="both"/>
        <w:rPr>
          <w:rFonts w:cstheme="minorHAnsi"/>
          <w:strike/>
          <w:color w:val="0070C0"/>
        </w:rPr>
      </w:pPr>
    </w:p>
    <w:p w14:paraId="2F12CA7F" w14:textId="270E1A47" w:rsidR="008D64B8" w:rsidRDefault="008D64B8" w:rsidP="006908DC">
      <w:pPr>
        <w:tabs>
          <w:tab w:val="left" w:pos="1843"/>
        </w:tabs>
        <w:spacing w:after="0" w:line="240" w:lineRule="auto"/>
        <w:ind w:firstLine="567"/>
        <w:jc w:val="both"/>
        <w:rPr>
          <w:rFonts w:cstheme="minorHAnsi"/>
          <w:strike/>
          <w:color w:val="0070C0"/>
        </w:rPr>
      </w:pPr>
    </w:p>
    <w:p w14:paraId="6312CB71" w14:textId="68704BED" w:rsidR="008D64B8" w:rsidRDefault="008D64B8" w:rsidP="006908DC">
      <w:pPr>
        <w:tabs>
          <w:tab w:val="left" w:pos="1843"/>
        </w:tabs>
        <w:spacing w:after="0" w:line="240" w:lineRule="auto"/>
        <w:ind w:firstLine="567"/>
        <w:jc w:val="both"/>
        <w:rPr>
          <w:rFonts w:cstheme="minorHAnsi"/>
          <w:strike/>
          <w:color w:val="0070C0"/>
        </w:rPr>
      </w:pPr>
    </w:p>
    <w:p w14:paraId="371DC087" w14:textId="77777777" w:rsidR="008D64B8" w:rsidRPr="00207698" w:rsidRDefault="008D64B8" w:rsidP="006908DC">
      <w:pPr>
        <w:tabs>
          <w:tab w:val="left" w:pos="1843"/>
        </w:tabs>
        <w:spacing w:after="0" w:line="240" w:lineRule="auto"/>
        <w:ind w:firstLine="567"/>
        <w:jc w:val="both"/>
        <w:rPr>
          <w:rFonts w:cstheme="minorHAnsi"/>
          <w:strike/>
          <w:color w:val="0070C0"/>
        </w:rPr>
      </w:pPr>
    </w:p>
    <w:p w14:paraId="4E808886" w14:textId="75032BAC" w:rsidR="004C0A13" w:rsidRPr="00207698" w:rsidRDefault="004C0A13" w:rsidP="006908DC">
      <w:pPr>
        <w:tabs>
          <w:tab w:val="left" w:pos="1843"/>
        </w:tabs>
        <w:spacing w:after="0" w:line="240" w:lineRule="auto"/>
        <w:ind w:firstLine="567"/>
        <w:jc w:val="both"/>
        <w:rPr>
          <w:rFonts w:cstheme="minorHAnsi"/>
          <w:strike/>
          <w:color w:val="0070C0"/>
        </w:rPr>
      </w:pPr>
    </w:p>
    <w:p w14:paraId="15AF538F" w14:textId="65F1EF68" w:rsidR="004C0A13" w:rsidRPr="00207698" w:rsidRDefault="004C0A13" w:rsidP="006908DC">
      <w:pPr>
        <w:tabs>
          <w:tab w:val="left" w:pos="1843"/>
        </w:tabs>
        <w:spacing w:after="0" w:line="240" w:lineRule="auto"/>
        <w:ind w:firstLine="567"/>
        <w:jc w:val="both"/>
        <w:rPr>
          <w:rFonts w:cstheme="minorHAnsi"/>
          <w:strike/>
          <w:color w:val="0070C0"/>
        </w:rPr>
      </w:pPr>
    </w:p>
    <w:p w14:paraId="0D7A54C2" w14:textId="4BCED17C" w:rsidR="004C0A13" w:rsidRPr="00207698" w:rsidRDefault="004C0A13" w:rsidP="006908DC">
      <w:pPr>
        <w:tabs>
          <w:tab w:val="left" w:pos="1843"/>
        </w:tabs>
        <w:spacing w:after="0" w:line="240" w:lineRule="auto"/>
        <w:ind w:firstLine="567"/>
        <w:jc w:val="both"/>
        <w:rPr>
          <w:rFonts w:cstheme="minorHAnsi"/>
          <w:strike/>
          <w:color w:val="0070C0"/>
        </w:rPr>
      </w:pPr>
    </w:p>
    <w:p w14:paraId="58475A29" w14:textId="15CCB5DD" w:rsidR="004C0A13" w:rsidRPr="00207698" w:rsidRDefault="004C0A13" w:rsidP="006908DC">
      <w:pPr>
        <w:tabs>
          <w:tab w:val="left" w:pos="1843"/>
        </w:tabs>
        <w:spacing w:after="0" w:line="240" w:lineRule="auto"/>
        <w:ind w:firstLine="567"/>
        <w:jc w:val="both"/>
        <w:rPr>
          <w:rFonts w:cstheme="minorHAnsi"/>
          <w:strike/>
          <w:color w:val="0070C0"/>
        </w:rPr>
      </w:pPr>
    </w:p>
    <w:p w14:paraId="6969AD82" w14:textId="3706F8CD" w:rsidR="004C0A13" w:rsidRPr="00207698" w:rsidRDefault="004C0A13" w:rsidP="006908DC">
      <w:pPr>
        <w:tabs>
          <w:tab w:val="left" w:pos="1843"/>
        </w:tabs>
        <w:spacing w:after="0" w:line="240" w:lineRule="auto"/>
        <w:ind w:firstLine="567"/>
        <w:jc w:val="both"/>
        <w:rPr>
          <w:rFonts w:cstheme="minorHAnsi"/>
          <w:strike/>
          <w:color w:val="0070C0"/>
        </w:rPr>
      </w:pPr>
    </w:p>
    <w:p w14:paraId="2317D591" w14:textId="40F71E26" w:rsidR="00624A66" w:rsidRPr="00207698" w:rsidRDefault="00624A66" w:rsidP="004057DE">
      <w:pPr>
        <w:pStyle w:val="Nadpis1"/>
        <w:numPr>
          <w:ilvl w:val="0"/>
          <w:numId w:val="0"/>
        </w:numPr>
        <w:tabs>
          <w:tab w:val="left" w:pos="567"/>
        </w:tabs>
        <w:rPr>
          <w:color w:val="FFFF00"/>
        </w:rPr>
      </w:pPr>
      <w:bookmarkStart w:id="24491" w:name="_Toc230694164"/>
      <w:r w:rsidRPr="00207698">
        <w:rPr>
          <w:color w:val="FFFFFF" w:themeColor="background1"/>
          <w:lang w:val="sk-SK"/>
        </w:rPr>
        <w:lastRenderedPageBreak/>
        <w:t>11</w:t>
      </w:r>
      <w:r w:rsidR="00CE6F1B" w:rsidRPr="00207698">
        <w:rPr>
          <w:color w:val="FFFFFF" w:themeColor="background1"/>
          <w:lang w:val="sk-SK"/>
        </w:rPr>
        <w:tab/>
      </w:r>
      <w:r w:rsidRPr="00207698">
        <w:rPr>
          <w:color w:val="FFFFFF" w:themeColor="background1"/>
          <w:lang w:val="sk-SK"/>
        </w:rPr>
        <w:t>Rozvoj univerzity</w:t>
      </w:r>
      <w:bookmarkEnd w:id="24491"/>
      <w:r w:rsidR="00090ADD" w:rsidRPr="00AA0ED5">
        <w:rPr>
          <w:color w:val="FFFFFF" w:themeColor="background1"/>
          <w:lang w:val="sk-SK"/>
        </w:rPr>
        <w:t xml:space="preserve">  </w:t>
      </w:r>
      <w:r w:rsidR="00090ADD" w:rsidRPr="00AA0ED5">
        <w:rPr>
          <w:caps w:val="0"/>
          <w:color w:val="FFFFFF" w:themeColor="background1"/>
          <w:lang w:val="sk-SK"/>
        </w:rPr>
        <w:t xml:space="preserve">  </w:t>
      </w:r>
    </w:p>
    <w:p w14:paraId="6468CF3A" w14:textId="77777777" w:rsidR="00624A66" w:rsidRPr="00207698" w:rsidRDefault="00624A66" w:rsidP="006908DC">
      <w:pPr>
        <w:pStyle w:val="Obyajntext"/>
        <w:tabs>
          <w:tab w:val="left" w:pos="1843"/>
        </w:tabs>
        <w:jc w:val="both"/>
        <w:rPr>
          <w:rFonts w:asciiTheme="minorHAnsi" w:hAnsiTheme="minorHAnsi" w:cstheme="minorHAnsi"/>
          <w:strike/>
          <w:color w:val="0070C0"/>
          <w:szCs w:val="22"/>
        </w:rPr>
      </w:pPr>
    </w:p>
    <w:p w14:paraId="61EEE598" w14:textId="77777777" w:rsidR="001C726C" w:rsidRDefault="001C726C" w:rsidP="00207698">
      <w:pPr>
        <w:tabs>
          <w:tab w:val="left" w:pos="1843"/>
        </w:tabs>
        <w:spacing w:after="0" w:line="278" w:lineRule="auto"/>
        <w:ind w:firstLine="567"/>
        <w:jc w:val="both"/>
        <w:rPr>
          <w:rFonts w:eastAsia="Times New Roman" w:cstheme="minorHAnsi"/>
          <w:shd w:val="clear" w:color="auto" w:fill="FFFFFF"/>
        </w:rPr>
      </w:pPr>
    </w:p>
    <w:p w14:paraId="2E5670FB" w14:textId="2F1F6192" w:rsidR="007C13F8" w:rsidRPr="00207698" w:rsidRDefault="007C13F8" w:rsidP="00207698">
      <w:pPr>
        <w:tabs>
          <w:tab w:val="left" w:pos="1843"/>
        </w:tabs>
        <w:spacing w:after="0" w:line="278" w:lineRule="auto"/>
        <w:ind w:firstLine="567"/>
        <w:jc w:val="both"/>
        <w:rPr>
          <w:rFonts w:eastAsia="Times New Roman" w:cstheme="minorHAnsi"/>
        </w:rPr>
      </w:pPr>
      <w:r w:rsidRPr="00207698">
        <w:rPr>
          <w:rFonts w:eastAsia="Times New Roman" w:cstheme="minorHAnsi"/>
          <w:shd w:val="clear" w:color="auto" w:fill="FFFFFF"/>
        </w:rPr>
        <w:t xml:space="preserve">Jedným z dôležitých pilierov rozvoja UKF v Nitre sú aj projekty a zdroje z fondov EÚ. Univerzita bola v roku 2025 úspešná v získavaní zdrojov z Plánu obnovy. Ciele projektov reflektujú </w:t>
      </w:r>
      <w:r w:rsidRPr="00207698">
        <w:rPr>
          <w:rFonts w:eastAsia="Times New Roman" w:cstheme="minorHAnsi"/>
        </w:rPr>
        <w:t xml:space="preserve">ciele zadefinované v  Dlhodobom zámere UKF v Nitre na roky 2019 – 2025. </w:t>
      </w:r>
    </w:p>
    <w:p w14:paraId="45391052" w14:textId="0C1F4C3B" w:rsidR="007C13F8" w:rsidRPr="00207698" w:rsidRDefault="007C13F8" w:rsidP="00207698">
      <w:pPr>
        <w:tabs>
          <w:tab w:val="left" w:pos="1843"/>
        </w:tabs>
        <w:spacing w:after="0" w:line="278" w:lineRule="auto"/>
        <w:jc w:val="both"/>
        <w:rPr>
          <w:rFonts w:cstheme="minorHAnsi"/>
          <w:shd w:val="clear" w:color="auto" w:fill="FFFFFF"/>
        </w:rPr>
      </w:pPr>
    </w:p>
    <w:p w14:paraId="3933EA0A" w14:textId="670ABC09" w:rsidR="007C13F8" w:rsidRPr="00207698" w:rsidRDefault="007C13F8" w:rsidP="00207698">
      <w:pPr>
        <w:tabs>
          <w:tab w:val="left" w:pos="567"/>
        </w:tabs>
        <w:spacing w:after="0" w:line="278" w:lineRule="auto"/>
        <w:contextualSpacing/>
        <w:jc w:val="both"/>
        <w:rPr>
          <w:rFonts w:cstheme="minorHAnsi"/>
          <w:shd w:val="clear" w:color="auto" w:fill="FFFFFF"/>
        </w:rPr>
      </w:pPr>
      <w:r>
        <w:rPr>
          <w:rFonts w:cstheme="minorHAnsi"/>
          <w:shd w:val="clear" w:color="auto" w:fill="FFFFFF"/>
        </w:rPr>
        <w:tab/>
      </w:r>
      <w:r w:rsidRPr="00207698">
        <w:rPr>
          <w:rFonts w:cstheme="minorHAnsi"/>
          <w:shd w:val="clear" w:color="auto" w:fill="FFFFFF"/>
        </w:rPr>
        <w:t>UKF v Nitre sa úspešne uchádzala o zdroje z Plánu obnovy. Vo výzve č. 5 vyhlásenej v rámci</w:t>
      </w:r>
      <w:r w:rsidRPr="00207698">
        <w:rPr>
          <w:rFonts w:cstheme="minorHAnsi"/>
        </w:rPr>
        <w:t xml:space="preserve">  Investície 1 Komponentu 8 POO bol podporený </w:t>
      </w:r>
      <w:r w:rsidRPr="00207698">
        <w:rPr>
          <w:rFonts w:cstheme="minorHAnsi"/>
          <w:b/>
          <w:shd w:val="clear" w:color="auto" w:fill="FFFFFF"/>
        </w:rPr>
        <w:t xml:space="preserve">Projekt č. 08I01-20-V05-00002 „Strategický rozvoj infraštruktúry konzorcia UMB a UKF“.  </w:t>
      </w:r>
      <w:r w:rsidRPr="00207698">
        <w:rPr>
          <w:rFonts w:cstheme="minorHAnsi"/>
          <w:shd w:val="clear" w:color="auto" w:fill="FFFFFF"/>
        </w:rPr>
        <w:t>Realizuje ho konzorcium dvoch univerzít - UMB Banská Bystrica a UKF v Nitre v období od 01/2024 do 03/2026. Nenávratný finančný príspevok na jeho realizáciu je poskytnutý z Plánu obnovy vo výške 24 209 959,95 €. Zazmluvnené finančné prostriedky pre UKF predstavujú sumu  5 446 372,48 €.</w:t>
      </w:r>
    </w:p>
    <w:p w14:paraId="17A649B7" w14:textId="1C2E05D7" w:rsidR="007C13F8" w:rsidRPr="00207698" w:rsidRDefault="007C13F8" w:rsidP="00207698">
      <w:pPr>
        <w:tabs>
          <w:tab w:val="left" w:pos="1843"/>
        </w:tabs>
        <w:spacing w:before="120" w:after="0" w:line="278" w:lineRule="auto"/>
        <w:contextualSpacing/>
        <w:jc w:val="both"/>
        <w:rPr>
          <w:rFonts w:cstheme="minorHAnsi"/>
          <w:shd w:val="clear" w:color="auto" w:fill="FFFFFF"/>
        </w:rPr>
      </w:pPr>
      <w:r w:rsidRPr="00207698">
        <w:rPr>
          <w:rFonts w:cstheme="minorHAnsi"/>
          <w:shd w:val="clear" w:color="auto" w:fill="FFFFFF"/>
        </w:rPr>
        <w:t>Projekt má dve hlavné línie, ktorými sú integračné aktivity a investičné aktivity.</w:t>
      </w:r>
    </w:p>
    <w:p w14:paraId="6166C147" w14:textId="77777777" w:rsidR="007C13F8" w:rsidRPr="00207698" w:rsidRDefault="007C13F8" w:rsidP="00207698">
      <w:pPr>
        <w:numPr>
          <w:ilvl w:val="0"/>
          <w:numId w:val="212"/>
        </w:numPr>
        <w:tabs>
          <w:tab w:val="left" w:pos="1843"/>
        </w:tabs>
        <w:spacing w:after="0" w:line="278" w:lineRule="auto"/>
        <w:jc w:val="both"/>
        <w:rPr>
          <w:rFonts w:cstheme="minorHAnsi"/>
        </w:rPr>
      </w:pPr>
      <w:r w:rsidRPr="00207698">
        <w:rPr>
          <w:rFonts w:cstheme="minorHAnsi"/>
          <w:b/>
        </w:rPr>
        <w:t>Integračné aktivity</w:t>
      </w:r>
      <w:r w:rsidRPr="00207698">
        <w:rPr>
          <w:rFonts w:cstheme="minorHAnsi"/>
        </w:rPr>
        <w:t xml:space="preserve"> projektu konzorcia sú zamerané na:</w:t>
      </w:r>
    </w:p>
    <w:p w14:paraId="3E11ABCA" w14:textId="77777777" w:rsidR="007C13F8" w:rsidRPr="00207698" w:rsidRDefault="007C13F8" w:rsidP="00207698">
      <w:pPr>
        <w:numPr>
          <w:ilvl w:val="1"/>
          <w:numId w:val="212"/>
        </w:numPr>
        <w:tabs>
          <w:tab w:val="left" w:pos="1843"/>
        </w:tabs>
        <w:spacing w:after="0" w:line="278" w:lineRule="auto"/>
        <w:jc w:val="both"/>
        <w:rPr>
          <w:rFonts w:cstheme="minorHAnsi"/>
        </w:rPr>
      </w:pPr>
      <w:r w:rsidRPr="00207698">
        <w:rPr>
          <w:rFonts w:cstheme="minorHAnsi"/>
        </w:rPr>
        <w:t xml:space="preserve">zosúladenie vnútorných systémov kvality na základe spoločne definovaných postupov a oblastí (aktivita 1), </w:t>
      </w:r>
    </w:p>
    <w:p w14:paraId="46F84CE8" w14:textId="77777777" w:rsidR="007C13F8" w:rsidRPr="00207698" w:rsidRDefault="007C13F8" w:rsidP="00207698">
      <w:pPr>
        <w:numPr>
          <w:ilvl w:val="1"/>
          <w:numId w:val="212"/>
        </w:numPr>
        <w:tabs>
          <w:tab w:val="left" w:pos="1843"/>
        </w:tabs>
        <w:spacing w:after="0" w:line="278" w:lineRule="auto"/>
        <w:jc w:val="both"/>
        <w:rPr>
          <w:rFonts w:cstheme="minorHAnsi"/>
        </w:rPr>
      </w:pPr>
      <w:r w:rsidRPr="00207698">
        <w:rPr>
          <w:rFonts w:cstheme="minorHAnsi"/>
        </w:rPr>
        <w:t xml:space="preserve">vytváranie spoločných študijných programov v rámci viacerých študijných odborov (aktivita 2), </w:t>
      </w:r>
    </w:p>
    <w:p w14:paraId="3EAB4908" w14:textId="77777777" w:rsidR="007C13F8" w:rsidRPr="00207698" w:rsidRDefault="007C13F8" w:rsidP="00207698">
      <w:pPr>
        <w:numPr>
          <w:ilvl w:val="1"/>
          <w:numId w:val="212"/>
        </w:numPr>
        <w:tabs>
          <w:tab w:val="left" w:pos="1843"/>
        </w:tabs>
        <w:spacing w:after="0" w:line="278" w:lineRule="auto"/>
        <w:jc w:val="both"/>
        <w:rPr>
          <w:rFonts w:cstheme="minorHAnsi"/>
        </w:rPr>
      </w:pPr>
      <w:r w:rsidRPr="00207698">
        <w:rPr>
          <w:rFonts w:cstheme="minorHAnsi"/>
        </w:rPr>
        <w:t>vytváranie podmienok pre absolvovanie predmetov z ponuky oboch univerzít združených do konzorcia (aktivita 3),</w:t>
      </w:r>
    </w:p>
    <w:p w14:paraId="4C1D8F33" w14:textId="77777777" w:rsidR="007C13F8" w:rsidRPr="00207698" w:rsidRDefault="007C13F8" w:rsidP="00207698">
      <w:pPr>
        <w:numPr>
          <w:ilvl w:val="1"/>
          <w:numId w:val="212"/>
        </w:numPr>
        <w:tabs>
          <w:tab w:val="left" w:pos="1843"/>
        </w:tabs>
        <w:spacing w:after="0" w:line="278" w:lineRule="auto"/>
        <w:jc w:val="both"/>
        <w:rPr>
          <w:rFonts w:cstheme="minorHAnsi"/>
        </w:rPr>
      </w:pPr>
      <w:r w:rsidRPr="00207698">
        <w:rPr>
          <w:rFonts w:cstheme="minorHAnsi"/>
        </w:rPr>
        <w:t xml:space="preserve">združovanie a prepájanie výskumných a inovačných kapacít (aktivita 4), </w:t>
      </w:r>
    </w:p>
    <w:p w14:paraId="250B6275" w14:textId="77777777" w:rsidR="007C13F8" w:rsidRPr="00207698" w:rsidRDefault="007C13F8" w:rsidP="00207698">
      <w:pPr>
        <w:numPr>
          <w:ilvl w:val="1"/>
          <w:numId w:val="212"/>
        </w:numPr>
        <w:tabs>
          <w:tab w:val="left" w:pos="1843"/>
        </w:tabs>
        <w:spacing w:after="0" w:line="278" w:lineRule="auto"/>
        <w:jc w:val="both"/>
        <w:rPr>
          <w:rFonts w:cstheme="minorHAnsi"/>
        </w:rPr>
      </w:pPr>
      <w:r w:rsidRPr="00207698">
        <w:rPr>
          <w:rFonts w:cstheme="minorHAnsi"/>
        </w:rPr>
        <w:t>zdieľanie priestorov, laboratórií, špecializovaných učební a vybavenia škôl (aktivita 5),</w:t>
      </w:r>
    </w:p>
    <w:p w14:paraId="40CCEE8E" w14:textId="77777777" w:rsidR="007C13F8" w:rsidRPr="00207698" w:rsidRDefault="007C13F8" w:rsidP="00207698">
      <w:pPr>
        <w:numPr>
          <w:ilvl w:val="1"/>
          <w:numId w:val="212"/>
        </w:numPr>
        <w:tabs>
          <w:tab w:val="left" w:pos="1843"/>
        </w:tabs>
        <w:spacing w:after="0" w:line="278" w:lineRule="auto"/>
        <w:jc w:val="both"/>
        <w:rPr>
          <w:rFonts w:cstheme="minorHAnsi"/>
        </w:rPr>
      </w:pPr>
      <w:r w:rsidRPr="00207698">
        <w:rPr>
          <w:rFonts w:cstheme="minorHAnsi"/>
        </w:rPr>
        <w:t xml:space="preserve">podporu integrácie na úrovni knižničných, publikačných a IT systémov (aktivita 6), </w:t>
      </w:r>
    </w:p>
    <w:p w14:paraId="10E8A571" w14:textId="77777777" w:rsidR="007C13F8" w:rsidRPr="00207698" w:rsidRDefault="007C13F8" w:rsidP="00207698">
      <w:pPr>
        <w:numPr>
          <w:ilvl w:val="1"/>
          <w:numId w:val="212"/>
        </w:numPr>
        <w:tabs>
          <w:tab w:val="left" w:pos="1843"/>
        </w:tabs>
        <w:spacing w:after="0" w:line="278" w:lineRule="auto"/>
        <w:jc w:val="both"/>
        <w:rPr>
          <w:rFonts w:cstheme="minorHAnsi"/>
        </w:rPr>
      </w:pPr>
      <w:r w:rsidRPr="00207698">
        <w:rPr>
          <w:rFonts w:cstheme="minorHAnsi"/>
        </w:rPr>
        <w:t>harmonizáciu a integráciu v oblasti poradenstva a podpory študentov (aktivita 7),</w:t>
      </w:r>
    </w:p>
    <w:p w14:paraId="481F8A16" w14:textId="77777777" w:rsidR="007C13F8" w:rsidRPr="00207698" w:rsidRDefault="007C13F8" w:rsidP="00207698">
      <w:pPr>
        <w:numPr>
          <w:ilvl w:val="1"/>
          <w:numId w:val="212"/>
        </w:numPr>
        <w:tabs>
          <w:tab w:val="left" w:pos="1843"/>
        </w:tabs>
        <w:spacing w:after="0" w:line="278" w:lineRule="auto"/>
        <w:jc w:val="both"/>
        <w:rPr>
          <w:rFonts w:cstheme="minorHAnsi"/>
          <w:b/>
        </w:rPr>
      </w:pPr>
      <w:r w:rsidRPr="00207698">
        <w:rPr>
          <w:rFonts w:cstheme="minorHAnsi"/>
        </w:rPr>
        <w:t>posilnenie zdieľania ubytovacích, stravovacích, voľnočasových a iných priestorov, vybavenia a služieb (aktivita 8).</w:t>
      </w:r>
    </w:p>
    <w:p w14:paraId="349AEEA6" w14:textId="4C71FE0D" w:rsidR="007C13F8" w:rsidRPr="00207698" w:rsidRDefault="007C13F8" w:rsidP="00207698">
      <w:pPr>
        <w:numPr>
          <w:ilvl w:val="0"/>
          <w:numId w:val="212"/>
        </w:numPr>
        <w:tabs>
          <w:tab w:val="left" w:pos="1843"/>
        </w:tabs>
        <w:spacing w:before="120" w:after="0" w:line="278" w:lineRule="auto"/>
        <w:ind w:left="714" w:hanging="357"/>
        <w:jc w:val="both"/>
        <w:rPr>
          <w:rFonts w:eastAsia="Times New Roman" w:cstheme="minorHAnsi"/>
          <w:b/>
          <w:lang w:eastAsia="cs-CZ"/>
        </w:rPr>
      </w:pPr>
      <w:r w:rsidRPr="00207698">
        <w:rPr>
          <w:rFonts w:cstheme="minorHAnsi"/>
          <w:b/>
        </w:rPr>
        <w:t xml:space="preserve">Hlavná investičná aktivita UKF v Nitre, ktorá sa realizuje v rámci tohto projektu, bola zameraná na rekonštrukciu ŠD Nitra. </w:t>
      </w:r>
      <w:r w:rsidRPr="00207698">
        <w:rPr>
          <w:rFonts w:cstheme="minorHAnsi"/>
          <w:lang w:eastAsia="cs-CZ"/>
        </w:rPr>
        <w:t>Študentský</w:t>
      </w:r>
      <w:r w:rsidRPr="00207698">
        <w:rPr>
          <w:rFonts w:eastAsia="Arial" w:cstheme="minorHAnsi"/>
          <w:lang w:eastAsia="cs-CZ"/>
        </w:rPr>
        <w:t xml:space="preserve"> </w:t>
      </w:r>
      <w:r w:rsidRPr="00207698">
        <w:rPr>
          <w:rFonts w:cstheme="minorHAnsi"/>
          <w:lang w:eastAsia="cs-CZ"/>
        </w:rPr>
        <w:t xml:space="preserve">domov „NITRA“ je stavebne členený na bloky A až G, pričom v bloku A sú ubytovacie priestory a v blokoch B až F sú výučbové, spoločenské a prevádzkové priestory. Predmetom navrhovanej komplexnej rekonštrukcie ubytovacej časti ŠD NITRA je stavebná úprava izieb, chodieb a sociálnych zariadení, ďalej inštalácie nových vnútorných horizontálnych a vertikálnych rozvodov inžinierskych sietí: elektroinštalácie (svetelných a zásuvkových obvodov, núdzového osvetlenia), vzduchotechniky, zdravotechniky a kúrenia. </w:t>
      </w:r>
      <w:r w:rsidRPr="00207698">
        <w:rPr>
          <w:rFonts w:eastAsia="Times New Roman" w:cstheme="minorHAnsi"/>
          <w:lang w:eastAsia="cs-CZ"/>
        </w:rPr>
        <w:t>Rekonštrukci</w:t>
      </w:r>
      <w:r w:rsidR="008156CC">
        <w:rPr>
          <w:rFonts w:eastAsia="Times New Roman" w:cstheme="minorHAnsi"/>
          <w:lang w:eastAsia="cs-CZ"/>
        </w:rPr>
        <w:t>a</w:t>
      </w:r>
      <w:r w:rsidRPr="00207698">
        <w:rPr>
          <w:rFonts w:eastAsia="Times New Roman" w:cstheme="minorHAnsi"/>
          <w:lang w:eastAsia="cs-CZ"/>
        </w:rPr>
        <w:t xml:space="preserve"> ŠD Nitra bola úspešne dokončená a internát bol daný do užívania od začiatku zimného semestra 2025/2026. </w:t>
      </w:r>
    </w:p>
    <w:p w14:paraId="36C21BC4" w14:textId="77777777" w:rsidR="007C13F8" w:rsidRPr="007E4EA8" w:rsidRDefault="007C13F8" w:rsidP="007C13F8">
      <w:pPr>
        <w:tabs>
          <w:tab w:val="left" w:pos="1843"/>
        </w:tabs>
        <w:spacing w:after="0" w:line="240" w:lineRule="auto"/>
        <w:jc w:val="both"/>
        <w:rPr>
          <w:rFonts w:eastAsia="Arial" w:cstheme="minorHAnsi"/>
          <w:color w:val="0070C0"/>
        </w:rPr>
      </w:pPr>
    </w:p>
    <w:p w14:paraId="4FAFF04A" w14:textId="4C45696D" w:rsidR="007C13F8" w:rsidRDefault="007C13F8" w:rsidP="007C13F8"/>
    <w:p w14:paraId="1DEA636D" w14:textId="332ADAA2" w:rsidR="007C13F8" w:rsidRDefault="007C13F8" w:rsidP="007C13F8"/>
    <w:p w14:paraId="0E125504" w14:textId="52816ABB" w:rsidR="007C13F8" w:rsidRDefault="007C13F8" w:rsidP="007C13F8"/>
    <w:p w14:paraId="3730EF5B" w14:textId="73087BC0" w:rsidR="007C13F8" w:rsidRDefault="007C13F8" w:rsidP="007C13F8"/>
    <w:p w14:paraId="27807003" w14:textId="77777777" w:rsidR="007C13F8" w:rsidRPr="007E4EA8" w:rsidRDefault="007C13F8" w:rsidP="007C13F8"/>
    <w:p w14:paraId="6425EB96" w14:textId="77777777" w:rsidR="0082761B" w:rsidRPr="00207698" w:rsidRDefault="0082761B" w:rsidP="00915F6E">
      <w:pPr>
        <w:pStyle w:val="Nadpis1"/>
        <w:numPr>
          <w:ilvl w:val="0"/>
          <w:numId w:val="0"/>
        </w:numPr>
        <w:tabs>
          <w:tab w:val="left" w:pos="567"/>
        </w:tabs>
        <w:rPr>
          <w:color w:val="FFFFFF" w:themeColor="background1"/>
        </w:rPr>
      </w:pPr>
      <w:bookmarkStart w:id="24492" w:name="_Toc230694165"/>
      <w:r w:rsidRPr="00207698">
        <w:rPr>
          <w:color w:val="FFFFFF" w:themeColor="background1"/>
          <w:lang w:val="sk-SK"/>
        </w:rPr>
        <w:lastRenderedPageBreak/>
        <w:t>12</w:t>
      </w:r>
      <w:r w:rsidR="00A744C3" w:rsidRPr="00207698">
        <w:rPr>
          <w:color w:val="FFFFFF" w:themeColor="background1"/>
          <w:lang w:val="sk-SK"/>
        </w:rPr>
        <w:t xml:space="preserve"> </w:t>
      </w:r>
      <w:r w:rsidR="00CE6F1B" w:rsidRPr="00207698">
        <w:rPr>
          <w:color w:val="FFFFFF" w:themeColor="background1"/>
          <w:lang w:val="sk-SK"/>
        </w:rPr>
        <w:tab/>
      </w:r>
      <w:r w:rsidRPr="00207698">
        <w:rPr>
          <w:color w:val="FFFFFF" w:themeColor="background1"/>
          <w:lang w:val="sk-SK"/>
        </w:rPr>
        <w:t>Internacionalizácia a medzinárodné aktivity univerzity</w:t>
      </w:r>
      <w:bookmarkEnd w:id="24492"/>
    </w:p>
    <w:p w14:paraId="2F23A215" w14:textId="5B75AA52" w:rsidR="00F07682" w:rsidRPr="00207698" w:rsidRDefault="00F07682" w:rsidP="006908DC">
      <w:pPr>
        <w:tabs>
          <w:tab w:val="left" w:pos="1843"/>
        </w:tabs>
        <w:spacing w:after="0" w:line="240" w:lineRule="auto"/>
        <w:ind w:firstLine="567"/>
        <w:jc w:val="both"/>
        <w:rPr>
          <w:rFonts w:cstheme="minorHAnsi"/>
          <w:strike/>
          <w:color w:val="0070C0"/>
          <w:lang w:eastAsia="sk-SK"/>
        </w:rPr>
      </w:pPr>
    </w:p>
    <w:p w14:paraId="14C48D39" w14:textId="77777777" w:rsidR="00915F6E" w:rsidRPr="00207698" w:rsidRDefault="00915F6E" w:rsidP="00207698">
      <w:pPr>
        <w:pStyle w:val="Normlnywebov"/>
        <w:spacing w:line="278" w:lineRule="auto"/>
        <w:ind w:firstLine="567"/>
        <w:rPr>
          <w:sz w:val="22"/>
        </w:rPr>
      </w:pPr>
      <w:r w:rsidRPr="00207698">
        <w:rPr>
          <w:sz w:val="22"/>
        </w:rPr>
        <w:t>V súlade s aktualizovaným dlhodobým zámerom Univerzita Konštantína Filozofa v Nitre (UKF) systematicky potvrdzuje svoju ambíciu profilovať sa ako efektívna, udržateľne fungujúca a medzinárodne rešpektovaná komplexná vzdelávacia a výskumná inštitúcia. Jej strategickým cieľom je poskytovať kvalitné, spoločensky relevantné a atraktívne vysokoškolské vzdelávanie, ktoré reflektuje aktuálne potreby trhu práce a zároveň je pevne ukotvené v princípoch akademickej excelentnosti. Súčasne univerzita rozvíja výskumné, vývojové a umelecké činnosti vo všetkých oblastiach svojho pôsobenia, pričom dôraz kladie na ich medzinárodnú akceptovateľnosť, kvalitu a spoločenský dopad. Internacionalizácia tak predstavuje integrálnu súčasť jej strategického riadenia a jeden z kľúčových nástrojov zvyšovania konkurencieschopnosti v európskom aj globálnom akademickom priestore.</w:t>
      </w:r>
    </w:p>
    <w:p w14:paraId="536A8259" w14:textId="35B2D808" w:rsidR="00915F6E" w:rsidRPr="00207698" w:rsidRDefault="00915F6E" w:rsidP="00207698">
      <w:pPr>
        <w:pStyle w:val="Normlnywebov"/>
        <w:spacing w:line="278" w:lineRule="auto"/>
        <w:ind w:firstLine="567"/>
        <w:rPr>
          <w:sz w:val="22"/>
        </w:rPr>
      </w:pPr>
      <w:r w:rsidRPr="00207698">
        <w:rPr>
          <w:sz w:val="22"/>
        </w:rPr>
        <w:t xml:space="preserve">Internacionalizácia vzdelávacej a výskumnej činnosti na UKF sa realizuje prostredníctvom širokého spektra nástrojov a aktivít, ktoré vytvárajú komplexný a prepojený systém medzinárodnej spolupráce. Základom sú bilaterálne zmluvy so zahraničnými univerzitami a inštitúciami, ktoré umožňujú realizáciu mobilít študentov a zamestnancov, ako aj spoločných vzdelávacích a výskumných aktivít. Významnú úlohu zohráva zapojenie do medzinárodných edukačných a vedecko-výskumných projektov, najmä v rámci programov Erasmus+, Horizon Europe, CEEPUS či ďalších iniciatív podporujúcich medzinárodnú spoluprácu. Tieto aktivity umožňujú nielen výmenu poznatkov </w:t>
      </w:r>
      <w:r w:rsidR="00B64BD8">
        <w:rPr>
          <w:sz w:val="22"/>
        </w:rPr>
        <w:br/>
      </w:r>
      <w:r w:rsidRPr="00207698">
        <w:rPr>
          <w:sz w:val="22"/>
        </w:rPr>
        <w:t>a skúseností, ale aj transfer inovácií do vzdelávacieho procesu a posilňovanie výskumných kapacít univerzity.</w:t>
      </w:r>
    </w:p>
    <w:p w14:paraId="3817647A" w14:textId="240E0109" w:rsidR="00915F6E" w:rsidRPr="00207698" w:rsidRDefault="00915F6E" w:rsidP="00207698">
      <w:pPr>
        <w:pStyle w:val="Normlnywebov"/>
        <w:spacing w:line="278" w:lineRule="auto"/>
        <w:ind w:firstLine="567"/>
        <w:rPr>
          <w:sz w:val="22"/>
        </w:rPr>
      </w:pPr>
      <w:r w:rsidRPr="00207698">
        <w:rPr>
          <w:sz w:val="22"/>
        </w:rPr>
        <w:t xml:space="preserve">Dôležitým pilierom internacionalizácie je aj aktívna účasť pedagógov a študentov na medzinárodných konferenciách, workshopoch a vedeckých podujatiach, ktoré prispievajú k prezentácii výsledkov výskumu v medzinárodnom prostredí a k budovaniu odborných kontaktov. UKF zároveň systematicky rozširuje ponuku študijných programov realizovaných v cudzích jazykoch, čím zvyšuje svoju atraktivitu pre zahraničných študentov a podporuje rozvoj jazykových a interkultúrnych kompetencií domácich študentov. Významným prínosom je aj zapájanie zahraničných odborníkov </w:t>
      </w:r>
      <w:r w:rsidR="00B64BD8">
        <w:rPr>
          <w:sz w:val="22"/>
        </w:rPr>
        <w:br/>
      </w:r>
      <w:r w:rsidRPr="00207698">
        <w:rPr>
          <w:sz w:val="22"/>
        </w:rPr>
        <w:t xml:space="preserve">a lektorov do výučby, ktoré obohacuje obsah vzdelávania o medzinárodnú perspektívu a prispieva </w:t>
      </w:r>
      <w:r w:rsidR="00B64BD8">
        <w:rPr>
          <w:sz w:val="22"/>
        </w:rPr>
        <w:br/>
      </w:r>
      <w:r w:rsidRPr="00207698">
        <w:rPr>
          <w:sz w:val="22"/>
        </w:rPr>
        <w:t>k zvyšovaniu kvality pedagogického procesu.</w:t>
      </w:r>
    </w:p>
    <w:p w14:paraId="3DDA834E" w14:textId="2C8AF0D5" w:rsidR="00AA0ED5" w:rsidRDefault="00915F6E" w:rsidP="00207698">
      <w:pPr>
        <w:pStyle w:val="Normlnywebov"/>
        <w:spacing w:line="278" w:lineRule="auto"/>
        <w:ind w:firstLine="567"/>
      </w:pPr>
      <w:r w:rsidRPr="00207698">
        <w:rPr>
          <w:sz w:val="22"/>
        </w:rPr>
        <w:t xml:space="preserve">V neposlednom rade UKF kladie dôraz na rozvoj medzinárodných výskumných sietí a na systematické zvyšovanie kvality publikačnej činnosti, najmä prostredníctvom publikovania </w:t>
      </w:r>
      <w:r w:rsidR="00B64BD8">
        <w:rPr>
          <w:sz w:val="22"/>
        </w:rPr>
        <w:br/>
      </w:r>
      <w:r w:rsidRPr="00207698">
        <w:rPr>
          <w:sz w:val="22"/>
        </w:rPr>
        <w:t xml:space="preserve">v renomovaných zahraničných časopisoch a vydavateľstvách. Členstvo univerzity a jej zamestnancov </w:t>
      </w:r>
      <w:r w:rsidR="00B64BD8">
        <w:rPr>
          <w:sz w:val="22"/>
        </w:rPr>
        <w:br/>
      </w:r>
      <w:r w:rsidRPr="00207698">
        <w:rPr>
          <w:sz w:val="22"/>
        </w:rPr>
        <w:t xml:space="preserve">v medzinárodných organizáciách, odborných radách a výboroch zároveň posilňuje jej postavenie </w:t>
      </w:r>
      <w:r w:rsidR="00B64BD8">
        <w:rPr>
          <w:sz w:val="22"/>
        </w:rPr>
        <w:br/>
      </w:r>
      <w:r w:rsidRPr="00207698">
        <w:rPr>
          <w:sz w:val="22"/>
        </w:rPr>
        <w:t>v globálnom akademickom prostredí a prispieva k aktívnemu zapájaniu do tvorby medzinárodných vedeckých a vzdelávacích politík. Komplexný prístup k internacionalizácii tak umožňuje UKF nielen zvyšovať kvalitu svojich hlavných činností, ale aj budovať dlhodobé partnerstvá, ktoré sú základom jej udržateľného rozvoja a medzinárodnej konkurencieschopnosti.</w:t>
      </w:r>
    </w:p>
    <w:p w14:paraId="28275027" w14:textId="22B4A2CD" w:rsidR="002F53D1" w:rsidRDefault="002F53D1" w:rsidP="00207698">
      <w:pPr>
        <w:pStyle w:val="Normlnywebov"/>
        <w:spacing w:line="278" w:lineRule="auto"/>
        <w:ind w:firstLine="567"/>
      </w:pPr>
    </w:p>
    <w:p w14:paraId="06D65BFB" w14:textId="77777777" w:rsidR="002F53D1" w:rsidRDefault="002F53D1" w:rsidP="00207698">
      <w:pPr>
        <w:pStyle w:val="Normlnywebov"/>
        <w:spacing w:line="278" w:lineRule="auto"/>
        <w:ind w:firstLine="567"/>
      </w:pPr>
    </w:p>
    <w:p w14:paraId="12656B8A" w14:textId="6CEA4A29" w:rsidR="0082761B" w:rsidRPr="00207698" w:rsidRDefault="0082761B" w:rsidP="00915F6E">
      <w:pPr>
        <w:pStyle w:val="Nadpis2"/>
        <w:numPr>
          <w:ilvl w:val="0"/>
          <w:numId w:val="0"/>
        </w:numPr>
        <w:tabs>
          <w:tab w:val="left" w:pos="567"/>
        </w:tabs>
        <w:ind w:left="576" w:hanging="576"/>
        <w:jc w:val="left"/>
        <w:rPr>
          <w:b/>
          <w:color w:val="0070C0"/>
          <w:sz w:val="26"/>
          <w:szCs w:val="26"/>
        </w:rPr>
      </w:pPr>
      <w:bookmarkStart w:id="24493" w:name="_Toc230694166"/>
      <w:r w:rsidRPr="00207698">
        <w:rPr>
          <w:b/>
          <w:color w:val="0070C0"/>
          <w:spacing w:val="-1"/>
          <w:sz w:val="26"/>
          <w:szCs w:val="26"/>
        </w:rPr>
        <w:lastRenderedPageBreak/>
        <w:t>12.1</w:t>
      </w:r>
      <w:r w:rsidR="00CE6F1B" w:rsidRPr="00207698">
        <w:rPr>
          <w:b/>
          <w:color w:val="0070C0"/>
          <w:spacing w:val="-1"/>
          <w:sz w:val="26"/>
          <w:szCs w:val="26"/>
        </w:rPr>
        <w:tab/>
      </w:r>
      <w:r w:rsidR="00CE6F1B" w:rsidRPr="00207698">
        <w:rPr>
          <w:b/>
          <w:color w:val="0070C0"/>
          <w:spacing w:val="-1"/>
          <w:sz w:val="26"/>
          <w:szCs w:val="26"/>
        </w:rPr>
        <w:tab/>
      </w:r>
      <w:r w:rsidRPr="00207698">
        <w:rPr>
          <w:b/>
          <w:color w:val="0070C0"/>
          <w:sz w:val="26"/>
          <w:szCs w:val="26"/>
        </w:rPr>
        <w:t>Bil</w:t>
      </w:r>
      <w:r w:rsidR="00F25698">
        <w:rPr>
          <w:b/>
          <w:color w:val="0070C0"/>
          <w:sz w:val="26"/>
          <w:szCs w:val="26"/>
        </w:rPr>
        <w:t>a</w:t>
      </w:r>
      <w:r w:rsidRPr="00207698">
        <w:rPr>
          <w:b/>
          <w:color w:val="0070C0"/>
          <w:sz w:val="26"/>
          <w:szCs w:val="26"/>
        </w:rPr>
        <w:t>terálne dohody o spolupráci a Erasmus dohody</w:t>
      </w:r>
      <w:bookmarkEnd w:id="24493"/>
    </w:p>
    <w:p w14:paraId="57DB38E4" w14:textId="77777777" w:rsidR="00F07682" w:rsidRPr="00207698" w:rsidRDefault="00F07682" w:rsidP="00207698">
      <w:pPr>
        <w:pStyle w:val="Bezriadkovania"/>
        <w:tabs>
          <w:tab w:val="left" w:pos="1843"/>
        </w:tabs>
        <w:rPr>
          <w:rFonts w:asciiTheme="minorHAnsi" w:hAnsiTheme="minorHAnsi" w:cstheme="minorHAnsi"/>
          <w:strike/>
          <w:color w:val="0070C0"/>
          <w:szCs w:val="24"/>
          <w:lang w:eastAsia="sk-SK"/>
        </w:rPr>
      </w:pPr>
    </w:p>
    <w:p w14:paraId="116E1BBC" w14:textId="77777777" w:rsidR="00915F6E" w:rsidRPr="00207698" w:rsidRDefault="00915F6E" w:rsidP="00207698">
      <w:pPr>
        <w:pStyle w:val="Bezriadkovania"/>
        <w:spacing w:line="276" w:lineRule="auto"/>
        <w:ind w:firstLine="576"/>
        <w:rPr>
          <w:rFonts w:asciiTheme="minorHAnsi" w:hAnsiTheme="minorHAnsi"/>
          <w:sz w:val="22"/>
          <w:szCs w:val="24"/>
        </w:rPr>
      </w:pPr>
      <w:r w:rsidRPr="00207698">
        <w:rPr>
          <w:rFonts w:asciiTheme="minorHAnsi" w:hAnsiTheme="minorHAnsi"/>
          <w:sz w:val="22"/>
          <w:szCs w:val="24"/>
          <w:lang w:eastAsia="sk-SK"/>
        </w:rPr>
        <w:t>Bilaterálne dohody o spolupráci definujú rámec a tvoria východisko pre tvorivú spoluprácu pracovísk UKF a fakúlt, pričom rozsah aktivít bilaterálnej spolupráce možno vymedziť nasledovnými kľúčovými oblasťami:</w:t>
      </w:r>
    </w:p>
    <w:p w14:paraId="482AC5ED" w14:textId="77777777" w:rsidR="00915F6E" w:rsidRPr="00207698" w:rsidRDefault="00915F6E" w:rsidP="00915F6E">
      <w:pPr>
        <w:pStyle w:val="Bezriadkovania"/>
        <w:numPr>
          <w:ilvl w:val="0"/>
          <w:numId w:val="31"/>
        </w:numPr>
        <w:spacing w:line="276" w:lineRule="auto"/>
        <w:rPr>
          <w:rFonts w:asciiTheme="minorHAnsi" w:hAnsiTheme="minorHAnsi"/>
          <w:sz w:val="22"/>
          <w:szCs w:val="24"/>
        </w:rPr>
      </w:pPr>
      <w:r w:rsidRPr="00207698">
        <w:rPr>
          <w:rFonts w:asciiTheme="minorHAnsi" w:hAnsiTheme="minorHAnsi"/>
          <w:sz w:val="22"/>
          <w:szCs w:val="24"/>
        </w:rPr>
        <w:t>zapojenie sa do spoločnej práce v oblasti vzdelávania a vedy,</w:t>
      </w:r>
    </w:p>
    <w:p w14:paraId="2BF7F725" w14:textId="77777777" w:rsidR="00915F6E" w:rsidRPr="00207698" w:rsidRDefault="00915F6E" w:rsidP="00915F6E">
      <w:pPr>
        <w:pStyle w:val="Bezriadkovania"/>
        <w:numPr>
          <w:ilvl w:val="0"/>
          <w:numId w:val="31"/>
        </w:numPr>
        <w:spacing w:line="276" w:lineRule="auto"/>
        <w:rPr>
          <w:rFonts w:asciiTheme="minorHAnsi" w:hAnsiTheme="minorHAnsi"/>
          <w:sz w:val="22"/>
          <w:szCs w:val="24"/>
        </w:rPr>
      </w:pPr>
      <w:r w:rsidRPr="00207698">
        <w:rPr>
          <w:rFonts w:asciiTheme="minorHAnsi" w:hAnsiTheme="minorHAnsi"/>
          <w:sz w:val="22"/>
          <w:szCs w:val="24"/>
        </w:rPr>
        <w:t>vytvorenie potrebných podmienok pre výmenu pedagogických a výskumných pracovníkov a študentov,</w:t>
      </w:r>
    </w:p>
    <w:p w14:paraId="62D100BC" w14:textId="77777777" w:rsidR="00915F6E" w:rsidRPr="00207698" w:rsidRDefault="00915F6E" w:rsidP="00915F6E">
      <w:pPr>
        <w:pStyle w:val="Bezriadkovania"/>
        <w:numPr>
          <w:ilvl w:val="0"/>
          <w:numId w:val="31"/>
        </w:numPr>
        <w:spacing w:line="276" w:lineRule="auto"/>
        <w:rPr>
          <w:rFonts w:asciiTheme="minorHAnsi" w:hAnsiTheme="minorHAnsi"/>
          <w:sz w:val="22"/>
          <w:szCs w:val="24"/>
        </w:rPr>
      </w:pPr>
      <w:r w:rsidRPr="00207698">
        <w:rPr>
          <w:rFonts w:asciiTheme="minorHAnsi" w:hAnsiTheme="minorHAnsi"/>
          <w:sz w:val="22"/>
          <w:szCs w:val="24"/>
        </w:rPr>
        <w:t>vzájomná výmena vedeckých diel a výsledkov vedeckej práce,</w:t>
      </w:r>
    </w:p>
    <w:p w14:paraId="07161247" w14:textId="77777777" w:rsidR="00915F6E" w:rsidRPr="00207698" w:rsidRDefault="00915F6E" w:rsidP="00915F6E">
      <w:pPr>
        <w:pStyle w:val="Bezriadkovania"/>
        <w:numPr>
          <w:ilvl w:val="0"/>
          <w:numId w:val="31"/>
        </w:numPr>
        <w:spacing w:line="276" w:lineRule="auto"/>
        <w:rPr>
          <w:rFonts w:asciiTheme="minorHAnsi" w:hAnsiTheme="minorHAnsi"/>
          <w:sz w:val="22"/>
          <w:szCs w:val="24"/>
        </w:rPr>
      </w:pPr>
      <w:r w:rsidRPr="00207698">
        <w:rPr>
          <w:rFonts w:asciiTheme="minorHAnsi" w:hAnsiTheme="minorHAnsi"/>
          <w:sz w:val="22"/>
          <w:szCs w:val="24"/>
        </w:rPr>
        <w:t>spoločná vedecko-výskumná činnosť,</w:t>
      </w:r>
    </w:p>
    <w:p w14:paraId="74C7E96F" w14:textId="77777777" w:rsidR="00915F6E" w:rsidRPr="00207698" w:rsidRDefault="00915F6E" w:rsidP="00915F6E">
      <w:pPr>
        <w:pStyle w:val="Bezriadkovania"/>
        <w:numPr>
          <w:ilvl w:val="0"/>
          <w:numId w:val="31"/>
        </w:numPr>
        <w:spacing w:line="276" w:lineRule="auto"/>
        <w:rPr>
          <w:rFonts w:asciiTheme="minorHAnsi" w:hAnsiTheme="minorHAnsi"/>
          <w:sz w:val="22"/>
          <w:szCs w:val="24"/>
        </w:rPr>
      </w:pPr>
      <w:r w:rsidRPr="00207698">
        <w:rPr>
          <w:rFonts w:asciiTheme="minorHAnsi" w:hAnsiTheme="minorHAnsi"/>
          <w:sz w:val="22"/>
          <w:szCs w:val="24"/>
        </w:rPr>
        <w:t>vzájomné publikovanie výsledkov vedeckej práce,</w:t>
      </w:r>
    </w:p>
    <w:p w14:paraId="345337A5" w14:textId="77777777" w:rsidR="00915F6E" w:rsidRPr="00207698" w:rsidRDefault="00915F6E" w:rsidP="00915F6E">
      <w:pPr>
        <w:pStyle w:val="Bezriadkovania"/>
        <w:numPr>
          <w:ilvl w:val="0"/>
          <w:numId w:val="31"/>
        </w:numPr>
        <w:spacing w:line="276" w:lineRule="auto"/>
        <w:rPr>
          <w:rFonts w:asciiTheme="minorHAnsi" w:hAnsiTheme="minorHAnsi"/>
          <w:sz w:val="22"/>
          <w:szCs w:val="24"/>
        </w:rPr>
      </w:pPr>
      <w:r w:rsidRPr="00207698">
        <w:rPr>
          <w:rFonts w:asciiTheme="minorHAnsi" w:hAnsiTheme="minorHAnsi"/>
          <w:sz w:val="22"/>
          <w:szCs w:val="24"/>
        </w:rPr>
        <w:t>spolupráca na vedeckých projektoch,</w:t>
      </w:r>
    </w:p>
    <w:p w14:paraId="778A7334" w14:textId="77777777" w:rsidR="00915F6E" w:rsidRPr="00207698" w:rsidRDefault="00915F6E" w:rsidP="00915F6E">
      <w:pPr>
        <w:pStyle w:val="Bezriadkovania"/>
        <w:numPr>
          <w:ilvl w:val="0"/>
          <w:numId w:val="31"/>
        </w:numPr>
        <w:spacing w:line="276" w:lineRule="auto"/>
        <w:rPr>
          <w:rFonts w:asciiTheme="minorHAnsi" w:hAnsiTheme="minorHAnsi"/>
          <w:sz w:val="22"/>
          <w:szCs w:val="24"/>
        </w:rPr>
      </w:pPr>
      <w:r w:rsidRPr="00207698">
        <w:rPr>
          <w:rFonts w:asciiTheme="minorHAnsi" w:hAnsiTheme="minorHAnsi"/>
          <w:sz w:val="22"/>
          <w:szCs w:val="24"/>
        </w:rPr>
        <w:t>spoločné organizovanie vedeckých podujatí (konferencií, seminárov, sympózií),</w:t>
      </w:r>
    </w:p>
    <w:p w14:paraId="15728FEC" w14:textId="77777777" w:rsidR="00915F6E" w:rsidRPr="00207698" w:rsidRDefault="00915F6E" w:rsidP="00915F6E">
      <w:pPr>
        <w:pStyle w:val="Bezriadkovania"/>
        <w:numPr>
          <w:ilvl w:val="0"/>
          <w:numId w:val="31"/>
        </w:numPr>
        <w:spacing w:line="276" w:lineRule="auto"/>
        <w:rPr>
          <w:rFonts w:asciiTheme="minorHAnsi" w:hAnsiTheme="minorHAnsi"/>
          <w:sz w:val="22"/>
          <w:szCs w:val="24"/>
        </w:rPr>
      </w:pPr>
      <w:r w:rsidRPr="00207698">
        <w:rPr>
          <w:rFonts w:asciiTheme="minorHAnsi" w:hAnsiTheme="minorHAnsi"/>
          <w:sz w:val="22"/>
          <w:szCs w:val="24"/>
        </w:rPr>
        <w:t xml:space="preserve">tvorba spoločných študijných programov (tzv. </w:t>
      </w:r>
      <w:r w:rsidRPr="00207698">
        <w:rPr>
          <w:rFonts w:asciiTheme="minorHAnsi" w:hAnsiTheme="minorHAnsi"/>
          <w:sz w:val="22"/>
          <w:szCs w:val="24"/>
          <w:lang w:val="en-GB"/>
        </w:rPr>
        <w:t>Joint Degree/Double Diploma</w:t>
      </w:r>
      <w:r w:rsidRPr="00207698">
        <w:rPr>
          <w:rFonts w:asciiTheme="minorHAnsi" w:hAnsiTheme="minorHAnsi"/>
          <w:sz w:val="22"/>
          <w:szCs w:val="24"/>
        </w:rPr>
        <w:t>).</w:t>
      </w:r>
    </w:p>
    <w:p w14:paraId="6708184A" w14:textId="77777777" w:rsidR="00915F6E" w:rsidRPr="00207698" w:rsidRDefault="00915F6E" w:rsidP="00915F6E">
      <w:pPr>
        <w:pStyle w:val="Bezriadkovania"/>
        <w:spacing w:line="276" w:lineRule="auto"/>
        <w:rPr>
          <w:rFonts w:asciiTheme="minorHAnsi" w:hAnsiTheme="minorHAnsi"/>
          <w:sz w:val="22"/>
          <w:szCs w:val="24"/>
        </w:rPr>
      </w:pPr>
      <w:r w:rsidRPr="00207698">
        <w:rPr>
          <w:rFonts w:asciiTheme="minorHAnsi" w:hAnsiTheme="minorHAnsi"/>
          <w:sz w:val="22"/>
          <w:szCs w:val="24"/>
        </w:rPr>
        <w:t xml:space="preserve"> </w:t>
      </w:r>
    </w:p>
    <w:p w14:paraId="3C98BAA1" w14:textId="17068B0A" w:rsidR="00915F6E" w:rsidRPr="00207698" w:rsidRDefault="00915F6E" w:rsidP="00207698">
      <w:pPr>
        <w:pStyle w:val="Bezriadkovania"/>
        <w:spacing w:line="276" w:lineRule="auto"/>
        <w:ind w:firstLine="708"/>
        <w:rPr>
          <w:rFonts w:asciiTheme="minorHAnsi" w:hAnsiTheme="minorHAnsi"/>
          <w:sz w:val="22"/>
          <w:szCs w:val="24"/>
        </w:rPr>
      </w:pPr>
      <w:r w:rsidRPr="00207698">
        <w:rPr>
          <w:rFonts w:asciiTheme="minorHAnsi" w:hAnsiTheme="minorHAnsi"/>
          <w:sz w:val="22"/>
          <w:szCs w:val="24"/>
        </w:rPr>
        <w:t>So zámerom ďalej prehlbovať a rozvíjať všestranné vedecké a pedagogické kontakty UKF priebežne kontrahuje nové bilaterálne dohody o spolupráci. K 31.</w:t>
      </w:r>
      <w:r w:rsidR="00CF4826">
        <w:rPr>
          <w:rFonts w:asciiTheme="minorHAnsi" w:hAnsiTheme="minorHAnsi"/>
          <w:sz w:val="22"/>
          <w:szCs w:val="24"/>
        </w:rPr>
        <w:t xml:space="preserve"> </w:t>
      </w:r>
      <w:r w:rsidRPr="00207698">
        <w:rPr>
          <w:rFonts w:asciiTheme="minorHAnsi" w:hAnsiTheme="minorHAnsi"/>
          <w:sz w:val="22"/>
          <w:szCs w:val="24"/>
        </w:rPr>
        <w:t>12.</w:t>
      </w:r>
      <w:r w:rsidR="00CF4826">
        <w:rPr>
          <w:rFonts w:asciiTheme="minorHAnsi" w:hAnsiTheme="minorHAnsi"/>
          <w:sz w:val="22"/>
          <w:szCs w:val="24"/>
        </w:rPr>
        <w:t xml:space="preserve"> </w:t>
      </w:r>
      <w:r w:rsidRPr="00207698">
        <w:rPr>
          <w:rFonts w:asciiTheme="minorHAnsi" w:hAnsiTheme="minorHAnsi"/>
          <w:sz w:val="22"/>
          <w:szCs w:val="24"/>
        </w:rPr>
        <w:t xml:space="preserve">2025 mala UKF podpísaných 83 celouniverzitných bilaterálnych dohôd o spolupráci s vysokoškolskými inštitúciami v zahraničí v nasledovných krajinách: 3 v Argentíne, 2 v Arménsku, 1 v Bosne a Hercegovine, 8 v Českej republike, 2 v Čile, 2 v Číne, 1 v Čiernej Hore, 6 v Gruzínsku, 2 v Iráne, 1 v Izraeli, 1 v Jordánsku, 3 v Kazachstane, 1 v Kirgizsku, 2 v Severnom Macedónsku, 3 v Maďarsku, 2 v Maroku, 1 v Mexiku, 1 v Nemecku, </w:t>
      </w:r>
      <w:r w:rsidR="00B64BD8">
        <w:rPr>
          <w:rFonts w:asciiTheme="minorHAnsi" w:hAnsiTheme="minorHAnsi"/>
          <w:sz w:val="22"/>
          <w:szCs w:val="24"/>
        </w:rPr>
        <w:br/>
      </w:r>
      <w:r w:rsidRPr="00207698">
        <w:rPr>
          <w:rFonts w:asciiTheme="minorHAnsi" w:hAnsiTheme="minorHAnsi"/>
          <w:sz w:val="22"/>
          <w:szCs w:val="24"/>
        </w:rPr>
        <w:t xml:space="preserve">8 v Poľsku, 2 v Rumunsku, 6 v Ruskej federácii (kvôli pokračujúcemu konfliktu na Ukrajine neaktívne a nevyužité dohody), 1 v Spojených štátoch amerických, 2 v Srbsku, 1 v Sýrii, 3 v Španielsku, </w:t>
      </w:r>
      <w:r w:rsidR="00B64BD8">
        <w:rPr>
          <w:rFonts w:asciiTheme="minorHAnsi" w:hAnsiTheme="minorHAnsi"/>
          <w:sz w:val="22"/>
          <w:szCs w:val="24"/>
        </w:rPr>
        <w:br/>
      </w:r>
      <w:r w:rsidRPr="00207698">
        <w:rPr>
          <w:rFonts w:asciiTheme="minorHAnsi" w:hAnsiTheme="minorHAnsi"/>
          <w:sz w:val="22"/>
          <w:szCs w:val="24"/>
        </w:rPr>
        <w:t xml:space="preserve">2 v Tadžikistane, 1 </w:t>
      </w:r>
      <w:r w:rsidR="008156CC">
        <w:rPr>
          <w:rFonts w:asciiTheme="minorHAnsi" w:hAnsiTheme="minorHAnsi"/>
          <w:sz w:val="22"/>
          <w:szCs w:val="24"/>
        </w:rPr>
        <w:t>v Taliansku, 12 na Ukrajine, 1 v</w:t>
      </w:r>
      <w:r w:rsidRPr="00207698">
        <w:rPr>
          <w:rFonts w:asciiTheme="minorHAnsi" w:hAnsiTheme="minorHAnsi"/>
          <w:sz w:val="22"/>
          <w:szCs w:val="24"/>
        </w:rPr>
        <w:t xml:space="preserve"> Uruguaji a 2 v Uzbekistane.</w:t>
      </w:r>
    </w:p>
    <w:p w14:paraId="4A3C93F8" w14:textId="77777777" w:rsidR="00915F6E" w:rsidRPr="00207698" w:rsidRDefault="00915F6E" w:rsidP="00915F6E">
      <w:pPr>
        <w:pStyle w:val="Bezriadkovania"/>
        <w:spacing w:line="276" w:lineRule="auto"/>
        <w:rPr>
          <w:rFonts w:asciiTheme="minorHAnsi" w:hAnsiTheme="minorHAnsi"/>
          <w:sz w:val="22"/>
          <w:szCs w:val="24"/>
        </w:rPr>
      </w:pPr>
    </w:p>
    <w:p w14:paraId="11057700" w14:textId="3B6613AD" w:rsidR="00915F6E" w:rsidRPr="00207698" w:rsidRDefault="00915F6E" w:rsidP="00207698">
      <w:pPr>
        <w:spacing w:after="0" w:line="276" w:lineRule="auto"/>
        <w:ind w:firstLine="708"/>
        <w:jc w:val="both"/>
        <w:rPr>
          <w:szCs w:val="24"/>
          <w:lang w:eastAsia="sk-SK"/>
        </w:rPr>
      </w:pPr>
      <w:r w:rsidRPr="00207698">
        <w:rPr>
          <w:szCs w:val="24"/>
          <w:lang w:eastAsia="sk-SK"/>
        </w:rPr>
        <w:t xml:space="preserve">UKF pokračuje v spolupráci so zahraničnými vysokoškolskými inštitúciami v rámci programu ERASMUS+ na základe bilaterálnych dohôd podpísaných za účelom realizácie akademickej výmeny študentov a pedagogických a nepedagogických zamestnancov vysokých škôl. V porovnaní s predošlým rokom 2024 (409 dohôd) pribudlo v rámci programu Erasmus+ viacero bilaterálnych dohôd pre realizáciu mobilít </w:t>
      </w:r>
      <w:r w:rsidRPr="00207698">
        <w:rPr>
          <w:szCs w:val="24"/>
          <w:shd w:val="clear" w:color="auto" w:fill="FFFFFF" w:themeFill="background1"/>
          <w:lang w:eastAsia="sk-SK"/>
        </w:rPr>
        <w:t>s vysokoškolskými inštitúciami v krajinách EÚ a EHP (Akcia KA131). K 31.</w:t>
      </w:r>
      <w:r w:rsidR="008156CC">
        <w:rPr>
          <w:szCs w:val="24"/>
          <w:shd w:val="clear" w:color="auto" w:fill="FFFFFF" w:themeFill="background1"/>
          <w:lang w:eastAsia="sk-SK"/>
        </w:rPr>
        <w:t xml:space="preserve"> </w:t>
      </w:r>
      <w:r w:rsidRPr="00207698">
        <w:rPr>
          <w:szCs w:val="24"/>
          <w:shd w:val="clear" w:color="auto" w:fill="FFFFFF" w:themeFill="background1"/>
          <w:lang w:eastAsia="sk-SK"/>
        </w:rPr>
        <w:t>12.</w:t>
      </w:r>
      <w:r w:rsidR="008156CC">
        <w:rPr>
          <w:szCs w:val="24"/>
          <w:shd w:val="clear" w:color="auto" w:fill="FFFFFF" w:themeFill="background1"/>
          <w:lang w:eastAsia="sk-SK"/>
        </w:rPr>
        <w:t xml:space="preserve"> </w:t>
      </w:r>
      <w:r w:rsidRPr="00207698">
        <w:rPr>
          <w:szCs w:val="24"/>
          <w:shd w:val="clear" w:color="auto" w:fill="FFFFFF" w:themeFill="background1"/>
          <w:lang w:eastAsia="sk-SK"/>
        </w:rPr>
        <w:t>2025 mala UKF uzavretých 488 bilaterálnych dohôd. Najväčší podiel dohôd pripadal na FF (164), následne PF (109), FPVaI (88), FSŠ (79) a FSVaZ (48).</w:t>
      </w:r>
      <w:r w:rsidRPr="00207698">
        <w:rPr>
          <w:szCs w:val="24"/>
          <w:lang w:eastAsia="sk-SK"/>
        </w:rPr>
        <w:t xml:space="preserve"> Priebežne pribúdajú ďalšie dohody, pričom ide </w:t>
      </w:r>
      <w:r w:rsidR="008156CC">
        <w:rPr>
          <w:szCs w:val="24"/>
          <w:lang w:eastAsia="sk-SK"/>
        </w:rPr>
        <w:t xml:space="preserve">o </w:t>
      </w:r>
      <w:r w:rsidRPr="00207698">
        <w:rPr>
          <w:szCs w:val="24"/>
          <w:lang w:eastAsia="sk-SK"/>
        </w:rPr>
        <w:t xml:space="preserve">pokračovanie, resp. obnovenie predošlej Erasmus+ spolupráce s partnerskými inštitúciami v krajinách EÚ a EHP, príp. o úplne nové dohody podľa požiadaviek fakúlt UKF, ktoré často vyplynú zo vzájomnej spolupráce pracovísk UKF so zahraničím v rámci vzdelávacej, vedeckej či projektovej činnosti.  </w:t>
      </w:r>
    </w:p>
    <w:p w14:paraId="19B2EFAD" w14:textId="77777777" w:rsidR="00915F6E" w:rsidRPr="00207698" w:rsidRDefault="00915F6E" w:rsidP="00207698">
      <w:pPr>
        <w:spacing w:after="0" w:line="276" w:lineRule="auto"/>
        <w:jc w:val="both"/>
        <w:rPr>
          <w:szCs w:val="24"/>
          <w:lang w:eastAsia="sk-SK"/>
        </w:rPr>
      </w:pPr>
    </w:p>
    <w:p w14:paraId="00A18DED" w14:textId="32D688BD" w:rsidR="00915F6E" w:rsidRPr="00207698" w:rsidRDefault="00915F6E" w:rsidP="00207698">
      <w:pPr>
        <w:spacing w:after="0" w:line="276" w:lineRule="auto"/>
        <w:ind w:firstLine="708"/>
        <w:jc w:val="both"/>
        <w:rPr>
          <w:szCs w:val="24"/>
          <w:lang w:eastAsia="sk-SK"/>
        </w:rPr>
      </w:pPr>
      <w:r w:rsidRPr="00207698">
        <w:rPr>
          <w:szCs w:val="24"/>
          <w:lang w:eastAsia="sk-SK"/>
        </w:rPr>
        <w:t>Bilaterálne dohody o akademickej spolupráci, ako aj Erasmus+ bilaterálne dohody</w:t>
      </w:r>
      <w:r w:rsidR="008156CC">
        <w:rPr>
          <w:szCs w:val="24"/>
          <w:lang w:eastAsia="sk-SK"/>
        </w:rPr>
        <w:t>,</w:t>
      </w:r>
      <w:r w:rsidRPr="00207698">
        <w:rPr>
          <w:szCs w:val="24"/>
          <w:lang w:eastAsia="sk-SK"/>
        </w:rPr>
        <w:t xml:space="preserve"> sú pripravované a evidované na Oddelení pre medzinárodné vzťahy UKF, ktoré na základe nich (ale i v rámci bilaterálnych dohôd MŠVV</w:t>
      </w:r>
      <w:r w:rsidR="008156CC">
        <w:rPr>
          <w:szCs w:val="24"/>
          <w:lang w:eastAsia="sk-SK"/>
        </w:rPr>
        <w:t>M</w:t>
      </w:r>
      <w:r w:rsidRPr="00207698">
        <w:rPr>
          <w:szCs w:val="24"/>
          <w:lang w:eastAsia="sk-SK"/>
        </w:rPr>
        <w:t xml:space="preserve"> SR, SAIA, n.o.</w:t>
      </w:r>
      <w:r w:rsidR="008156CC">
        <w:rPr>
          <w:szCs w:val="24"/>
          <w:lang w:eastAsia="sk-SK"/>
        </w:rPr>
        <w:t>,</w:t>
      </w:r>
      <w:r w:rsidRPr="00207698">
        <w:rPr>
          <w:szCs w:val="24"/>
          <w:lang w:eastAsia="sk-SK"/>
        </w:rPr>
        <w:t xml:space="preserve"> a rôznych ďalších výmenných štipendijných programov) administruje vysielanie a prijímanie študentov a zamestnancov UKF na rôzne mobility – štúdium, stáž, výučba, školenie, výskum a pod. Presné počty mobilít študentov za rok 2025 sú bližšie uvedené v kap. 3.3 a mobility zamestnancov v kap. 7.4</w:t>
      </w:r>
      <w:r w:rsidR="00B64BD8">
        <w:rPr>
          <w:szCs w:val="24"/>
          <w:lang w:eastAsia="sk-SK"/>
        </w:rPr>
        <w:t>.</w:t>
      </w:r>
      <w:r w:rsidRPr="00207698">
        <w:rPr>
          <w:szCs w:val="24"/>
          <w:lang w:eastAsia="sk-SK"/>
        </w:rPr>
        <w:t xml:space="preserve">   </w:t>
      </w:r>
    </w:p>
    <w:p w14:paraId="50CE7AEA" w14:textId="77777777" w:rsidR="00915F6E" w:rsidRPr="002E3EFE" w:rsidRDefault="00915F6E" w:rsidP="00915F6E">
      <w:pPr>
        <w:spacing w:after="0" w:line="276" w:lineRule="auto"/>
        <w:rPr>
          <w:rFonts w:ascii="Times New Roman" w:hAnsi="Times New Roman"/>
          <w:sz w:val="24"/>
          <w:szCs w:val="24"/>
          <w:lang w:eastAsia="sk-SK"/>
        </w:rPr>
      </w:pPr>
    </w:p>
    <w:p w14:paraId="1C4E373B" w14:textId="77777777" w:rsidR="00915F6E" w:rsidRPr="002E3EFE" w:rsidRDefault="00915F6E" w:rsidP="00915F6E">
      <w:pPr>
        <w:spacing w:after="0" w:line="276" w:lineRule="auto"/>
        <w:rPr>
          <w:rFonts w:ascii="Times New Roman" w:hAnsi="Times New Roman"/>
          <w:sz w:val="24"/>
          <w:szCs w:val="24"/>
          <w:lang w:eastAsia="sk-SK"/>
        </w:rPr>
      </w:pPr>
    </w:p>
    <w:p w14:paraId="7FA997AA" w14:textId="77777777" w:rsidR="00915F6E" w:rsidRDefault="00915F6E" w:rsidP="00915F6E">
      <w:pPr>
        <w:pStyle w:val="Obsah2"/>
      </w:pPr>
    </w:p>
    <w:p w14:paraId="6D79B4D1" w14:textId="37B6188A" w:rsidR="0082761B" w:rsidRPr="00207698" w:rsidRDefault="0082761B" w:rsidP="00915F6E">
      <w:pPr>
        <w:pStyle w:val="Nadpis2"/>
        <w:numPr>
          <w:ilvl w:val="0"/>
          <w:numId w:val="0"/>
        </w:numPr>
        <w:tabs>
          <w:tab w:val="left" w:pos="567"/>
        </w:tabs>
        <w:ind w:left="576" w:hanging="576"/>
        <w:jc w:val="left"/>
        <w:rPr>
          <w:rFonts w:asciiTheme="minorHAnsi" w:hAnsiTheme="minorHAnsi" w:cstheme="minorHAnsi"/>
          <w:b/>
          <w:color w:val="0070C0"/>
          <w:sz w:val="26"/>
          <w:szCs w:val="26"/>
        </w:rPr>
      </w:pPr>
      <w:bookmarkStart w:id="24494" w:name="_Toc230694167"/>
      <w:r w:rsidRPr="00207698">
        <w:rPr>
          <w:rFonts w:asciiTheme="minorHAnsi" w:hAnsiTheme="minorHAnsi" w:cstheme="minorHAnsi"/>
          <w:b/>
          <w:color w:val="0070C0"/>
          <w:spacing w:val="-1"/>
          <w:sz w:val="26"/>
          <w:szCs w:val="26"/>
        </w:rPr>
        <w:lastRenderedPageBreak/>
        <w:t>12.2</w:t>
      </w:r>
      <w:r w:rsidR="00CE6F1B" w:rsidRPr="00207698">
        <w:rPr>
          <w:rFonts w:asciiTheme="minorHAnsi" w:hAnsiTheme="minorHAnsi" w:cstheme="minorHAnsi"/>
          <w:b/>
          <w:color w:val="0070C0"/>
          <w:spacing w:val="-1"/>
          <w:sz w:val="26"/>
          <w:szCs w:val="26"/>
        </w:rPr>
        <w:tab/>
      </w:r>
      <w:r w:rsidR="00CE6F1B" w:rsidRPr="00207698">
        <w:rPr>
          <w:rFonts w:asciiTheme="minorHAnsi" w:hAnsiTheme="minorHAnsi" w:cstheme="minorHAnsi"/>
          <w:b/>
          <w:color w:val="0070C0"/>
          <w:spacing w:val="-1"/>
          <w:sz w:val="26"/>
          <w:szCs w:val="26"/>
        </w:rPr>
        <w:tab/>
      </w:r>
      <w:r w:rsidRPr="00207698">
        <w:rPr>
          <w:rFonts w:asciiTheme="minorHAnsi" w:hAnsiTheme="minorHAnsi" w:cstheme="minorHAnsi"/>
          <w:b/>
          <w:color w:val="0070C0"/>
          <w:spacing w:val="10"/>
          <w:sz w:val="26"/>
          <w:szCs w:val="26"/>
        </w:rPr>
        <w:t>Členstvo UKF</w:t>
      </w:r>
      <w:r w:rsidR="00A744C3" w:rsidRPr="00207698">
        <w:rPr>
          <w:rFonts w:asciiTheme="minorHAnsi" w:hAnsiTheme="minorHAnsi" w:cstheme="minorHAnsi"/>
          <w:b/>
          <w:color w:val="0070C0"/>
          <w:spacing w:val="10"/>
          <w:sz w:val="26"/>
          <w:szCs w:val="26"/>
        </w:rPr>
        <w:t xml:space="preserve"> </w:t>
      </w:r>
      <w:r w:rsidR="00060618" w:rsidRPr="00207698">
        <w:rPr>
          <w:rFonts w:asciiTheme="minorHAnsi" w:hAnsiTheme="minorHAnsi" w:cstheme="minorHAnsi"/>
          <w:b/>
          <w:color w:val="0070C0"/>
          <w:spacing w:val="10"/>
          <w:sz w:val="26"/>
          <w:szCs w:val="26"/>
        </w:rPr>
        <w:t xml:space="preserve">V </w:t>
      </w:r>
      <w:r w:rsidRPr="00207698">
        <w:rPr>
          <w:rFonts w:asciiTheme="minorHAnsi" w:hAnsiTheme="minorHAnsi" w:cstheme="minorHAnsi"/>
          <w:b/>
          <w:color w:val="0070C0"/>
          <w:spacing w:val="10"/>
          <w:sz w:val="26"/>
          <w:szCs w:val="26"/>
        </w:rPr>
        <w:t xml:space="preserve">Nitre </w:t>
      </w:r>
      <w:r w:rsidR="00F25698">
        <w:rPr>
          <w:rFonts w:asciiTheme="minorHAnsi" w:hAnsiTheme="minorHAnsi" w:cstheme="minorHAnsi"/>
          <w:b/>
          <w:color w:val="0070C0"/>
          <w:spacing w:val="10"/>
          <w:sz w:val="26"/>
          <w:szCs w:val="26"/>
        </w:rPr>
        <w:t>v</w:t>
      </w:r>
      <w:r w:rsidRPr="00207698">
        <w:rPr>
          <w:rFonts w:asciiTheme="minorHAnsi" w:hAnsiTheme="minorHAnsi" w:cstheme="minorHAnsi"/>
          <w:b/>
          <w:color w:val="0070C0"/>
          <w:spacing w:val="10"/>
          <w:sz w:val="26"/>
          <w:szCs w:val="26"/>
        </w:rPr>
        <w:t> medzinárodných organizáciách</w:t>
      </w:r>
      <w:bookmarkEnd w:id="24494"/>
    </w:p>
    <w:p w14:paraId="7D3DCBBF" w14:textId="77777777" w:rsidR="000A03D9" w:rsidRPr="00207698" w:rsidRDefault="000A03D9" w:rsidP="006908DC">
      <w:pPr>
        <w:pStyle w:val="Bezriadkovania"/>
        <w:tabs>
          <w:tab w:val="left" w:pos="1843"/>
        </w:tabs>
        <w:spacing w:line="276" w:lineRule="auto"/>
        <w:rPr>
          <w:rFonts w:asciiTheme="minorHAnsi" w:hAnsiTheme="minorHAnsi" w:cstheme="minorHAnsi"/>
          <w:strike/>
          <w:color w:val="0070C0"/>
          <w:sz w:val="22"/>
          <w:szCs w:val="22"/>
        </w:rPr>
      </w:pPr>
    </w:p>
    <w:p w14:paraId="73AEA952" w14:textId="64107593" w:rsidR="00915F6E" w:rsidRPr="00207698" w:rsidRDefault="00915F6E" w:rsidP="003657F6">
      <w:pPr>
        <w:pStyle w:val="Bezriadkovania"/>
        <w:spacing w:line="276" w:lineRule="auto"/>
        <w:ind w:firstLine="567"/>
        <w:rPr>
          <w:rFonts w:asciiTheme="minorHAnsi" w:hAnsiTheme="minorHAnsi"/>
          <w:sz w:val="22"/>
          <w:szCs w:val="22"/>
        </w:rPr>
      </w:pPr>
      <w:r w:rsidRPr="00207698">
        <w:rPr>
          <w:rFonts w:asciiTheme="minorHAnsi" w:hAnsiTheme="minorHAnsi"/>
          <w:sz w:val="22"/>
          <w:szCs w:val="22"/>
        </w:rPr>
        <w:t>Členstvo v medzinárodných organizáciách prináša možnosť získať cenné poznatky o trendoch vo vzdelávaní a vo výskume, nadväzovať a rozvíjať kontakty, prispievať k zvyšovaniu celkovej úrovne vysokoškolského vzdelávania, ako aj propagovať UKF v Nitre.</w:t>
      </w:r>
    </w:p>
    <w:p w14:paraId="0EA2930C" w14:textId="59C3BF44" w:rsidR="00915F6E" w:rsidRPr="00207698" w:rsidRDefault="00915F6E" w:rsidP="003657F6">
      <w:pPr>
        <w:pStyle w:val="Bezriadkovania"/>
        <w:spacing w:line="276" w:lineRule="auto"/>
        <w:ind w:firstLine="567"/>
        <w:rPr>
          <w:rFonts w:asciiTheme="minorHAnsi" w:hAnsiTheme="minorHAnsi"/>
          <w:sz w:val="22"/>
          <w:szCs w:val="22"/>
        </w:rPr>
      </w:pPr>
      <w:r w:rsidRPr="00207698">
        <w:rPr>
          <w:rFonts w:asciiTheme="minorHAnsi" w:hAnsiTheme="minorHAnsi"/>
          <w:sz w:val="22"/>
          <w:szCs w:val="22"/>
        </w:rPr>
        <w:t>Prostredníctvom svojich akademických pracovníkov má UKF v Nitre zastúpenie vo viacerých významných medzinárodných organizáciách:</w:t>
      </w:r>
    </w:p>
    <w:p w14:paraId="47B0EED4" w14:textId="2417CEFC" w:rsidR="00915F6E" w:rsidRPr="00207698" w:rsidRDefault="00915F6E" w:rsidP="000F0C74">
      <w:pPr>
        <w:numPr>
          <w:ilvl w:val="0"/>
          <w:numId w:val="32"/>
        </w:numPr>
        <w:autoSpaceDE w:val="0"/>
        <w:autoSpaceDN w:val="0"/>
        <w:adjustRightInd w:val="0"/>
        <w:spacing w:before="120" w:after="0" w:line="276" w:lineRule="auto"/>
        <w:ind w:left="714" w:hanging="357"/>
        <w:jc w:val="both"/>
      </w:pPr>
      <w:r w:rsidRPr="00207698">
        <w:rPr>
          <w:i/>
        </w:rPr>
        <w:t>EUA – European University Association/ Európska asociácia univerzít</w:t>
      </w:r>
      <w:r w:rsidRPr="00915F6E">
        <w:t xml:space="preserve"> - </w:t>
      </w:r>
      <w:r w:rsidRPr="00207698">
        <w:t>poskytuje svojim členom platformu pre výmenu skúseností na základe participácie v projektoch, vzdelávacích a iných akciách, poskytuje im príležitosť ovplyvniť a kreovať budúcu politiku EÚ a iniciatívy v oblasti vzdelávania a výskumu (ich rozvoj, programy a nástroje financovania).</w:t>
      </w:r>
    </w:p>
    <w:p w14:paraId="69C70EB5" w14:textId="0257E84B" w:rsidR="00915F6E" w:rsidRPr="00207698" w:rsidRDefault="00915F6E" w:rsidP="00915F6E">
      <w:pPr>
        <w:pStyle w:val="Odsekzoznamu"/>
        <w:numPr>
          <w:ilvl w:val="0"/>
          <w:numId w:val="32"/>
        </w:numPr>
        <w:autoSpaceDE w:val="0"/>
        <w:autoSpaceDN w:val="0"/>
        <w:adjustRightInd w:val="0"/>
        <w:spacing w:line="276" w:lineRule="auto"/>
        <w:contextualSpacing/>
        <w:rPr>
          <w:rFonts w:asciiTheme="minorHAnsi" w:hAnsiTheme="minorHAnsi"/>
          <w:sz w:val="22"/>
          <w:szCs w:val="22"/>
        </w:rPr>
      </w:pPr>
      <w:r w:rsidRPr="00207698">
        <w:rPr>
          <w:rFonts w:asciiTheme="minorHAnsi" w:hAnsiTheme="minorHAnsi"/>
          <w:i/>
          <w:sz w:val="22"/>
          <w:szCs w:val="22"/>
        </w:rPr>
        <w:t xml:space="preserve">DRC </w:t>
      </w:r>
      <w:r w:rsidR="003657F6" w:rsidRPr="00D0309C">
        <w:rPr>
          <w:rFonts w:asciiTheme="minorHAnsi" w:hAnsiTheme="minorHAnsi"/>
          <w:sz w:val="22"/>
          <w:szCs w:val="22"/>
        </w:rPr>
        <w:t xml:space="preserve">– </w:t>
      </w:r>
      <w:r w:rsidRPr="00207698">
        <w:rPr>
          <w:rFonts w:asciiTheme="minorHAnsi" w:hAnsiTheme="minorHAnsi"/>
          <w:i/>
          <w:sz w:val="22"/>
          <w:szCs w:val="22"/>
        </w:rPr>
        <w:t xml:space="preserve">Danube </w:t>
      </w:r>
      <w:r w:rsidRPr="00207698">
        <w:rPr>
          <w:rFonts w:asciiTheme="minorHAnsi" w:hAnsiTheme="minorHAnsi"/>
          <w:i/>
          <w:sz w:val="22"/>
          <w:szCs w:val="22"/>
          <w:lang w:val="en-GB"/>
        </w:rPr>
        <w:t>Rector’s Conference</w:t>
      </w:r>
      <w:r w:rsidRPr="00207698">
        <w:rPr>
          <w:rFonts w:asciiTheme="minorHAnsi" w:hAnsiTheme="minorHAnsi"/>
          <w:i/>
          <w:sz w:val="22"/>
          <w:szCs w:val="22"/>
        </w:rPr>
        <w:t xml:space="preserve"> </w:t>
      </w:r>
      <w:r w:rsidR="003657F6" w:rsidRPr="00D0309C">
        <w:rPr>
          <w:rFonts w:asciiTheme="minorHAnsi" w:hAnsiTheme="minorHAnsi"/>
          <w:i/>
          <w:sz w:val="22"/>
          <w:szCs w:val="22"/>
          <w:lang w:val="fr-FR"/>
        </w:rPr>
        <w:t xml:space="preserve">- </w:t>
      </w:r>
      <w:r w:rsidRPr="00207698">
        <w:rPr>
          <w:rFonts w:asciiTheme="minorHAnsi" w:hAnsiTheme="minorHAnsi"/>
          <w:i/>
          <w:sz w:val="22"/>
          <w:szCs w:val="22"/>
        </w:rPr>
        <w:t>Podunajská rektorská konferencia</w:t>
      </w:r>
      <w:r w:rsidRPr="00207698">
        <w:rPr>
          <w:rFonts w:asciiTheme="minorHAnsi" w:hAnsiTheme="minorHAnsi"/>
          <w:sz w:val="22"/>
          <w:szCs w:val="22"/>
        </w:rPr>
        <w:t xml:space="preserve"> je sieť približne 70 univerzít v regióne Dunaja, cieľom ktorej je zlepšovať výučbu a výskum v sektore vysokých škôl nachádzajúcich sa v danom regióne, podporovať spoluprácu medzi týmito inštitúciami na základe bilaterálnych a multilaterálnych kontaktov, ako bolo ustanovené na konferencii v Brijuni. Z praktického hľadiska organizuje konferencie, workshopy, letné školy a pomáha pri zapojení univerzít do projektov EÚ.</w:t>
      </w:r>
    </w:p>
    <w:p w14:paraId="148C31D7" w14:textId="77777777" w:rsidR="00915F6E" w:rsidRPr="00207698" w:rsidRDefault="00915F6E" w:rsidP="00915F6E">
      <w:pPr>
        <w:pStyle w:val="Odsekzoznamu"/>
        <w:numPr>
          <w:ilvl w:val="0"/>
          <w:numId w:val="33"/>
        </w:numPr>
        <w:autoSpaceDE w:val="0"/>
        <w:autoSpaceDN w:val="0"/>
        <w:adjustRightInd w:val="0"/>
        <w:spacing w:before="100" w:beforeAutospacing="1" w:after="100" w:afterAutospacing="1" w:line="276" w:lineRule="auto"/>
        <w:contextualSpacing/>
        <w:rPr>
          <w:rFonts w:asciiTheme="minorHAnsi" w:hAnsiTheme="minorHAnsi"/>
          <w:sz w:val="22"/>
          <w:szCs w:val="22"/>
        </w:rPr>
      </w:pPr>
      <w:r w:rsidRPr="00207698">
        <w:rPr>
          <w:rFonts w:asciiTheme="minorHAnsi" w:hAnsiTheme="minorHAnsi"/>
          <w:i/>
          <w:sz w:val="22"/>
          <w:szCs w:val="22"/>
        </w:rPr>
        <w:t>Magna Charta Observatory</w:t>
      </w:r>
      <w:r w:rsidRPr="00207698">
        <w:rPr>
          <w:rFonts w:asciiTheme="minorHAnsi" w:hAnsiTheme="minorHAnsi"/>
          <w:sz w:val="22"/>
          <w:szCs w:val="22"/>
        </w:rPr>
        <w:t xml:space="preserve">  - stanovila si za cieľ zhromažďovanie informácií, názorov a prípravu dokumentov na zachovanie a podporu fundamentálnych univerzitných hodnôt a práv zakotvených v Magna Charta Universitatum</w:t>
      </w:r>
    </w:p>
    <w:p w14:paraId="6160B0C9" w14:textId="52A0F99E" w:rsidR="00915F6E" w:rsidRPr="00207698" w:rsidRDefault="00915F6E" w:rsidP="00915F6E">
      <w:pPr>
        <w:pStyle w:val="Odsekzoznamu"/>
        <w:numPr>
          <w:ilvl w:val="0"/>
          <w:numId w:val="33"/>
        </w:numPr>
        <w:autoSpaceDE w:val="0"/>
        <w:autoSpaceDN w:val="0"/>
        <w:adjustRightInd w:val="0"/>
        <w:spacing w:before="100" w:beforeAutospacing="1" w:after="100" w:afterAutospacing="1" w:line="276" w:lineRule="auto"/>
        <w:contextualSpacing/>
        <w:rPr>
          <w:rFonts w:asciiTheme="minorHAnsi" w:hAnsiTheme="minorHAnsi"/>
          <w:sz w:val="22"/>
          <w:szCs w:val="22"/>
        </w:rPr>
      </w:pPr>
      <w:r w:rsidRPr="00207698">
        <w:rPr>
          <w:rFonts w:asciiTheme="minorHAnsi" w:hAnsiTheme="minorHAnsi"/>
          <w:i/>
          <w:sz w:val="22"/>
          <w:szCs w:val="22"/>
        </w:rPr>
        <w:t xml:space="preserve">EASSW </w:t>
      </w:r>
      <w:r w:rsidRPr="00207698">
        <w:rPr>
          <w:rFonts w:asciiTheme="minorHAnsi" w:hAnsiTheme="minorHAnsi"/>
          <w:sz w:val="22"/>
          <w:szCs w:val="22"/>
        </w:rPr>
        <w:t xml:space="preserve">– </w:t>
      </w:r>
      <w:r w:rsidRPr="00207698">
        <w:rPr>
          <w:rFonts w:asciiTheme="minorHAnsi" w:hAnsiTheme="minorHAnsi"/>
          <w:i/>
          <w:sz w:val="22"/>
          <w:szCs w:val="22"/>
        </w:rPr>
        <w:t>European Association of Schools of Social Work</w:t>
      </w:r>
      <w:r w:rsidRPr="00207698">
        <w:rPr>
          <w:rFonts w:asciiTheme="minorHAnsi" w:hAnsiTheme="minorHAnsi"/>
          <w:sz w:val="22"/>
          <w:szCs w:val="22"/>
        </w:rPr>
        <w:t xml:space="preserve"> </w:t>
      </w:r>
      <w:r w:rsidR="003657F6" w:rsidRPr="00D0309C">
        <w:rPr>
          <w:rFonts w:asciiTheme="minorHAnsi" w:hAnsiTheme="minorHAnsi"/>
          <w:i/>
          <w:sz w:val="22"/>
          <w:szCs w:val="22"/>
          <w:lang w:val="fr-FR"/>
        </w:rPr>
        <w:t xml:space="preserve">- </w:t>
      </w:r>
      <w:r w:rsidRPr="00207698">
        <w:rPr>
          <w:rFonts w:asciiTheme="minorHAnsi" w:hAnsiTheme="minorHAnsi"/>
          <w:sz w:val="22"/>
          <w:szCs w:val="22"/>
        </w:rPr>
        <w:t>asociácia podporuje rozvoj vzdelávania v oblasti sociálnej práce v rámci celej Európy, rozvíja štandardy pre zvýšenie kvality vzdelávania v oblasti sociálnej práce, podporuje medzinárodnú výmenu, poskytuje fóra pre zdieľanie a výmenu výsledkov výskumu v oblasti sociálnej práce a možností štipendií.</w:t>
      </w:r>
    </w:p>
    <w:p w14:paraId="556B0B40" w14:textId="10B3C049" w:rsidR="00915F6E" w:rsidRPr="00207698" w:rsidRDefault="00915F6E" w:rsidP="00915F6E">
      <w:pPr>
        <w:pStyle w:val="Odsekzoznamu"/>
        <w:numPr>
          <w:ilvl w:val="0"/>
          <w:numId w:val="33"/>
        </w:numPr>
        <w:autoSpaceDE w:val="0"/>
        <w:autoSpaceDN w:val="0"/>
        <w:adjustRightInd w:val="0"/>
        <w:spacing w:before="100" w:beforeAutospacing="1" w:after="100" w:afterAutospacing="1" w:line="276" w:lineRule="auto"/>
        <w:contextualSpacing/>
        <w:rPr>
          <w:rFonts w:asciiTheme="minorHAnsi" w:hAnsiTheme="minorHAnsi"/>
          <w:sz w:val="22"/>
          <w:szCs w:val="22"/>
        </w:rPr>
      </w:pPr>
      <w:r w:rsidRPr="00207698">
        <w:rPr>
          <w:rFonts w:asciiTheme="minorHAnsi" w:hAnsiTheme="minorHAnsi"/>
          <w:i/>
          <w:sz w:val="22"/>
          <w:szCs w:val="22"/>
        </w:rPr>
        <w:t xml:space="preserve">ESN </w:t>
      </w:r>
      <w:r w:rsidR="00DA7B15" w:rsidRPr="00BD51A9">
        <w:rPr>
          <w:rFonts w:asciiTheme="minorHAnsi" w:hAnsiTheme="minorHAnsi"/>
          <w:sz w:val="22"/>
          <w:szCs w:val="22"/>
        </w:rPr>
        <w:t xml:space="preserve">– </w:t>
      </w:r>
      <w:r w:rsidRPr="00207698">
        <w:rPr>
          <w:rFonts w:asciiTheme="minorHAnsi" w:hAnsiTheme="minorHAnsi"/>
          <w:i/>
          <w:sz w:val="22"/>
          <w:szCs w:val="22"/>
          <w:lang w:val="en-GB"/>
        </w:rPr>
        <w:t>Erasmus Student Network</w:t>
      </w:r>
      <w:r w:rsidRPr="00207698">
        <w:rPr>
          <w:rFonts w:asciiTheme="minorHAnsi" w:hAnsiTheme="minorHAnsi"/>
          <w:sz w:val="22"/>
          <w:szCs w:val="22"/>
        </w:rPr>
        <w:t xml:space="preserve"> - veľká medzinárodná študentská organizácia, ktorej hlavnou myšlienkou je zabezpečenie príležitosti pre kultúrne porozumenie a osobný rozvoj zahraničných študentov v súlade so zásadou </w:t>
      </w:r>
      <w:r w:rsidRPr="00207698">
        <w:rPr>
          <w:rFonts w:asciiTheme="minorHAnsi" w:hAnsiTheme="minorHAnsi"/>
          <w:sz w:val="22"/>
          <w:szCs w:val="22"/>
          <w:lang w:val="en-GB"/>
        </w:rPr>
        <w:t>Students Helping Students</w:t>
      </w:r>
      <w:r w:rsidRPr="00207698">
        <w:rPr>
          <w:rFonts w:asciiTheme="minorHAnsi" w:hAnsiTheme="minorHAnsi"/>
          <w:sz w:val="22"/>
          <w:szCs w:val="22"/>
        </w:rPr>
        <w:t xml:space="preserve"> (študenti pomáhajú študentom).</w:t>
      </w:r>
    </w:p>
    <w:p w14:paraId="069B763D" w14:textId="3673F2D2" w:rsidR="00915F6E" w:rsidRPr="00207698" w:rsidRDefault="00915F6E" w:rsidP="00915F6E">
      <w:pPr>
        <w:pStyle w:val="Odsekzoznamu"/>
        <w:numPr>
          <w:ilvl w:val="0"/>
          <w:numId w:val="33"/>
        </w:numPr>
        <w:autoSpaceDE w:val="0"/>
        <w:autoSpaceDN w:val="0"/>
        <w:adjustRightInd w:val="0"/>
        <w:spacing w:before="100" w:beforeAutospacing="1" w:after="100" w:afterAutospacing="1" w:line="276" w:lineRule="auto"/>
        <w:contextualSpacing/>
        <w:rPr>
          <w:rFonts w:asciiTheme="minorHAnsi" w:hAnsiTheme="minorHAnsi"/>
          <w:sz w:val="22"/>
          <w:szCs w:val="22"/>
        </w:rPr>
      </w:pPr>
      <w:r w:rsidRPr="00207698">
        <w:rPr>
          <w:rFonts w:asciiTheme="minorHAnsi" w:hAnsiTheme="minorHAnsi"/>
          <w:i/>
          <w:sz w:val="22"/>
          <w:szCs w:val="22"/>
        </w:rPr>
        <w:t xml:space="preserve">TAUS </w:t>
      </w:r>
      <w:r w:rsidR="003657F6" w:rsidRPr="00D0309C">
        <w:rPr>
          <w:rFonts w:asciiTheme="minorHAnsi" w:hAnsiTheme="minorHAnsi"/>
          <w:sz w:val="22"/>
          <w:szCs w:val="22"/>
        </w:rPr>
        <w:t xml:space="preserve">– </w:t>
      </w:r>
      <w:r w:rsidRPr="00207698">
        <w:rPr>
          <w:rFonts w:asciiTheme="minorHAnsi" w:hAnsiTheme="minorHAnsi"/>
          <w:i/>
          <w:sz w:val="22"/>
          <w:szCs w:val="22"/>
          <w:lang w:val="en-GB"/>
        </w:rPr>
        <w:t>Translation Automation</w:t>
      </w:r>
      <w:r w:rsidRPr="00207698">
        <w:rPr>
          <w:rFonts w:asciiTheme="minorHAnsi" w:hAnsiTheme="minorHAnsi"/>
          <w:i/>
          <w:sz w:val="22"/>
          <w:szCs w:val="22"/>
        </w:rPr>
        <w:t xml:space="preserve"> User Society</w:t>
      </w:r>
      <w:r w:rsidRPr="00207698">
        <w:rPr>
          <w:rFonts w:asciiTheme="minorHAnsi" w:hAnsiTheme="minorHAnsi"/>
          <w:sz w:val="22"/>
          <w:szCs w:val="22"/>
        </w:rPr>
        <w:t xml:space="preserve"> </w:t>
      </w:r>
      <w:r w:rsidR="003657F6" w:rsidRPr="00D0309C">
        <w:rPr>
          <w:rFonts w:asciiTheme="minorHAnsi" w:hAnsiTheme="minorHAnsi"/>
          <w:i/>
          <w:sz w:val="22"/>
          <w:szCs w:val="22"/>
          <w:lang w:val="fr-FR"/>
        </w:rPr>
        <w:t xml:space="preserve">- </w:t>
      </w:r>
      <w:r w:rsidRPr="00207698">
        <w:rPr>
          <w:rFonts w:asciiTheme="minorHAnsi" w:hAnsiTheme="minorHAnsi"/>
          <w:sz w:val="22"/>
          <w:szCs w:val="22"/>
        </w:rPr>
        <w:t>členstvo umožňuje prístup k informáciám a technológiám v oblasti automatizáci</w:t>
      </w:r>
      <w:r w:rsidR="008156CC">
        <w:rPr>
          <w:rFonts w:asciiTheme="minorHAnsi" w:hAnsiTheme="minorHAnsi"/>
          <w:sz w:val="22"/>
          <w:szCs w:val="22"/>
        </w:rPr>
        <w:t>e</w:t>
      </w:r>
      <w:r w:rsidRPr="00207698">
        <w:rPr>
          <w:rFonts w:asciiTheme="minorHAnsi" w:hAnsiTheme="minorHAnsi"/>
          <w:sz w:val="22"/>
          <w:szCs w:val="22"/>
        </w:rPr>
        <w:t xml:space="preserve"> prekladu a predstavuje jeden z hlavných vedomostných zdrojov pre výskum v tejto rýchlo sa rozvíjajúcej časti prekladateľského priemyslu. Členstvo umožňuje využívať databázy a výskumy TAUS v rámci výskumných projektov zameraných najmä na hodnotenie strojového prekladu nástrojom „Dynamického hodnotenia kvality“ (DQF, </w:t>
      </w:r>
      <w:r w:rsidRPr="00207698">
        <w:rPr>
          <w:rFonts w:asciiTheme="minorHAnsi" w:hAnsiTheme="minorHAnsi"/>
          <w:sz w:val="22"/>
          <w:szCs w:val="22"/>
          <w:lang w:val="en-GB"/>
        </w:rPr>
        <w:t>Dynamic Quality Framework</w:t>
      </w:r>
      <w:r w:rsidRPr="00207698">
        <w:rPr>
          <w:rFonts w:asciiTheme="minorHAnsi" w:hAnsiTheme="minorHAnsi"/>
          <w:sz w:val="22"/>
          <w:szCs w:val="22"/>
        </w:rPr>
        <w:t xml:space="preserve">). </w:t>
      </w:r>
    </w:p>
    <w:p w14:paraId="1513A96D" w14:textId="69EB94B0" w:rsidR="00915F6E" w:rsidRPr="00207698" w:rsidRDefault="003162E4" w:rsidP="00915F6E">
      <w:pPr>
        <w:pStyle w:val="Odsekzoznamu"/>
        <w:numPr>
          <w:ilvl w:val="0"/>
          <w:numId w:val="33"/>
        </w:numPr>
        <w:autoSpaceDE w:val="0"/>
        <w:autoSpaceDN w:val="0"/>
        <w:adjustRightInd w:val="0"/>
        <w:spacing w:before="100" w:beforeAutospacing="1" w:after="100" w:afterAutospacing="1" w:line="276" w:lineRule="auto"/>
        <w:contextualSpacing/>
        <w:rPr>
          <w:rFonts w:asciiTheme="minorHAnsi" w:hAnsiTheme="minorHAnsi"/>
          <w:sz w:val="22"/>
          <w:szCs w:val="22"/>
        </w:rPr>
      </w:pPr>
      <w:hyperlink r:id="rId90" w:tgtFrame="_blank" w:history="1">
        <w:r w:rsidR="00915F6E" w:rsidRPr="00207698">
          <w:rPr>
            <w:rFonts w:asciiTheme="minorHAnsi" w:hAnsiTheme="minorHAnsi"/>
            <w:i/>
            <w:sz w:val="22"/>
            <w:szCs w:val="22"/>
            <w:lang w:val="fr-FR"/>
          </w:rPr>
          <w:t>Evropská kulturní stezka sv. Cyrila a Metoděje</w:t>
        </w:r>
      </w:hyperlink>
      <w:r w:rsidR="00915F6E" w:rsidRPr="00207698">
        <w:rPr>
          <w:rFonts w:asciiTheme="minorHAnsi" w:hAnsiTheme="minorHAnsi"/>
          <w:sz w:val="22"/>
          <w:szCs w:val="22"/>
        </w:rPr>
        <w:t xml:space="preserve"> </w:t>
      </w:r>
      <w:r w:rsidR="00DA7B15" w:rsidRPr="00BD51A9">
        <w:rPr>
          <w:rFonts w:asciiTheme="minorHAnsi" w:hAnsiTheme="minorHAnsi"/>
          <w:sz w:val="22"/>
          <w:szCs w:val="22"/>
        </w:rPr>
        <w:t xml:space="preserve">– </w:t>
      </w:r>
      <w:r w:rsidR="00915F6E" w:rsidRPr="00207698">
        <w:rPr>
          <w:rFonts w:asciiTheme="minorHAnsi" w:hAnsiTheme="minorHAnsi"/>
          <w:sz w:val="22"/>
          <w:szCs w:val="22"/>
        </w:rPr>
        <w:t xml:space="preserve">svojimi aktivitami podporuje zviditeľnenie a zachovanie živého cyrilo-metodského odkazu, podporuje kresťanské korene a hodnoty založené na rešpektovaní a dialógu medzi ľuďmi rozličných kultúr a vierovyznania. Stezka prepája významné miesta a inštitúcie prezentujúce stále aktuálny odkaz sv. Cyrila a Metoda a ich nasledovníkov prostredníctvom pestrej palety produktov kultúrno-vzdelávacieho a pútnického turizmu. </w:t>
      </w:r>
    </w:p>
    <w:p w14:paraId="2E5774F8" w14:textId="1C4DB0D8" w:rsidR="00915F6E" w:rsidRPr="00207698" w:rsidRDefault="00915F6E" w:rsidP="00915F6E">
      <w:pPr>
        <w:pStyle w:val="Odsekzoznamu"/>
        <w:numPr>
          <w:ilvl w:val="0"/>
          <w:numId w:val="33"/>
        </w:numPr>
        <w:autoSpaceDE w:val="0"/>
        <w:autoSpaceDN w:val="0"/>
        <w:adjustRightInd w:val="0"/>
        <w:spacing w:before="100" w:beforeAutospacing="1" w:after="100" w:afterAutospacing="1" w:line="276" w:lineRule="auto"/>
        <w:ind w:left="714" w:hanging="357"/>
        <w:contextualSpacing/>
        <w:rPr>
          <w:rFonts w:asciiTheme="minorHAnsi" w:hAnsiTheme="minorHAnsi"/>
          <w:sz w:val="22"/>
          <w:szCs w:val="22"/>
        </w:rPr>
      </w:pPr>
      <w:r w:rsidRPr="00207698">
        <w:rPr>
          <w:rFonts w:asciiTheme="minorHAnsi" w:hAnsiTheme="minorHAnsi"/>
          <w:i/>
          <w:sz w:val="22"/>
          <w:szCs w:val="22"/>
          <w:lang w:val="fr-FR"/>
        </w:rPr>
        <w:t xml:space="preserve">SocNet98 </w:t>
      </w:r>
      <w:r w:rsidR="003657F6" w:rsidRPr="00D0309C">
        <w:rPr>
          <w:rFonts w:asciiTheme="minorHAnsi" w:hAnsiTheme="minorHAnsi"/>
          <w:sz w:val="22"/>
          <w:szCs w:val="22"/>
        </w:rPr>
        <w:t xml:space="preserve">– </w:t>
      </w:r>
      <w:hyperlink r:id="rId91" w:tgtFrame="_blank" w:history="1">
        <w:r w:rsidRPr="00207698">
          <w:rPr>
            <w:rFonts w:asciiTheme="minorHAnsi" w:hAnsiTheme="minorHAnsi"/>
            <w:i/>
            <w:sz w:val="22"/>
            <w:szCs w:val="22"/>
            <w:lang w:val="fr-FR"/>
          </w:rPr>
          <w:t>European Network of Universities/Schools of Social Work</w:t>
        </w:r>
      </w:hyperlink>
      <w:r w:rsidRPr="00207698">
        <w:rPr>
          <w:rFonts w:asciiTheme="minorHAnsi" w:hAnsiTheme="minorHAnsi"/>
          <w:sz w:val="22"/>
          <w:szCs w:val="22"/>
        </w:rPr>
        <w:t xml:space="preserve"> </w:t>
      </w:r>
      <w:r w:rsidR="003657F6" w:rsidRPr="00D0309C">
        <w:rPr>
          <w:rFonts w:asciiTheme="minorHAnsi" w:hAnsiTheme="minorHAnsi"/>
          <w:i/>
          <w:sz w:val="22"/>
          <w:szCs w:val="22"/>
          <w:lang w:val="fr-FR"/>
        </w:rPr>
        <w:t xml:space="preserve">- </w:t>
      </w:r>
      <w:r w:rsidRPr="00207698">
        <w:rPr>
          <w:rFonts w:asciiTheme="minorHAnsi" w:hAnsiTheme="minorHAnsi"/>
          <w:sz w:val="22"/>
          <w:szCs w:val="22"/>
        </w:rPr>
        <w:t xml:space="preserve">Ide o sieť fakúlt zameraných na výučbu sociálnej práce v rámci bývalého európskeho programu LLP/Erasmus. SocNet riadi výmenné pobyty lektorov a študentov na individuálnej a bilaterálnej úrovni, </w:t>
      </w:r>
      <w:r w:rsidRPr="00207698">
        <w:rPr>
          <w:rFonts w:asciiTheme="minorHAnsi" w:hAnsiTheme="minorHAnsi"/>
          <w:sz w:val="22"/>
          <w:szCs w:val="22"/>
        </w:rPr>
        <w:lastRenderedPageBreak/>
        <w:t xml:space="preserve">vytvára pracovnú platformu pre partnerov v sieti a pokrýva relevantné aspekty sociálnej práce prostredníctvom organizovania a účasti na medzinárodných týždňoch univerzít. </w:t>
      </w:r>
    </w:p>
    <w:p w14:paraId="6C2F14AD" w14:textId="5F75D152" w:rsidR="00915F6E" w:rsidRPr="00207698" w:rsidRDefault="003162E4" w:rsidP="00915F6E">
      <w:pPr>
        <w:pStyle w:val="Odsekzoznamu"/>
        <w:numPr>
          <w:ilvl w:val="0"/>
          <w:numId w:val="33"/>
        </w:numPr>
        <w:autoSpaceDE w:val="0"/>
        <w:autoSpaceDN w:val="0"/>
        <w:adjustRightInd w:val="0"/>
        <w:spacing w:before="100" w:beforeAutospacing="1" w:after="100" w:afterAutospacing="1" w:line="276" w:lineRule="auto"/>
        <w:ind w:left="714" w:hanging="357"/>
        <w:contextualSpacing/>
        <w:rPr>
          <w:rFonts w:asciiTheme="minorHAnsi" w:hAnsiTheme="minorHAnsi"/>
          <w:sz w:val="22"/>
          <w:szCs w:val="22"/>
        </w:rPr>
      </w:pPr>
      <w:hyperlink r:id="rId92" w:tgtFrame="_blank" w:history="1">
        <w:r w:rsidR="00915F6E" w:rsidRPr="00207698">
          <w:rPr>
            <w:rFonts w:asciiTheme="minorHAnsi" w:hAnsiTheme="minorHAnsi"/>
            <w:i/>
            <w:sz w:val="22"/>
            <w:szCs w:val="22"/>
          </w:rPr>
          <w:t>Univerzitná sieť pre štúdium kultúrnych ciest</w:t>
        </w:r>
      </w:hyperlink>
      <w:r w:rsidR="00915F6E" w:rsidRPr="00207698">
        <w:rPr>
          <w:rFonts w:asciiTheme="minorHAnsi" w:hAnsiTheme="minorHAnsi"/>
          <w:sz w:val="22"/>
          <w:szCs w:val="22"/>
        </w:rPr>
        <w:t xml:space="preserve"> - je sieť univerzít, ktoré majú záujem o štúdium kultúrnych trás Rady Európy. Cieľom siete je podnietiť výskum týkajúci sa kultúrnych ciest Rady Európy, povzbudiť študentov, aby sa venovali akademickému výskumu o kultúrnych trasách, spoločne sa uchádzať o európske granty s Európskym inštitútom kultúrnych ciest </w:t>
      </w:r>
      <w:r w:rsidR="00F32DA7">
        <w:rPr>
          <w:rFonts w:asciiTheme="minorHAnsi" w:hAnsiTheme="minorHAnsi"/>
          <w:sz w:val="22"/>
          <w:szCs w:val="22"/>
        </w:rPr>
        <w:br/>
      </w:r>
      <w:r w:rsidR="00915F6E" w:rsidRPr="00207698">
        <w:rPr>
          <w:rFonts w:asciiTheme="minorHAnsi" w:hAnsiTheme="minorHAnsi"/>
          <w:sz w:val="22"/>
          <w:szCs w:val="22"/>
        </w:rPr>
        <w:t>v Luxemburgu(EICR), zúčastňovať sa na činnostiach EICR a v prípade potreby ponúkať vedecké poradenstvo.</w:t>
      </w:r>
    </w:p>
    <w:p w14:paraId="65390EBB" w14:textId="77777777" w:rsidR="00915F6E" w:rsidRPr="00207698" w:rsidRDefault="00915F6E" w:rsidP="00207698">
      <w:pPr>
        <w:autoSpaceDE w:val="0"/>
        <w:autoSpaceDN w:val="0"/>
        <w:adjustRightInd w:val="0"/>
        <w:spacing w:before="100" w:beforeAutospacing="1" w:after="0" w:afterAutospacing="1" w:line="276" w:lineRule="auto"/>
        <w:jc w:val="both"/>
        <w:rPr>
          <w:color w:val="0070C0"/>
        </w:rPr>
      </w:pPr>
      <w:r w:rsidRPr="00207698">
        <w:t>Vedecko-pedagogickí a vedeckí zamestnanci UKF boli v roku 2025 členmi 650 medzinárodných organizácií (vrátane redakčných rád), z toho FF v 231, FPVaI v 185, z FSŠ v 115, z PF v 89 a z FSVaZ v 30 medzinárodných organizáciách a redakčných radách</w:t>
      </w:r>
      <w:r w:rsidRPr="00207698">
        <w:rPr>
          <w:color w:val="0070C0"/>
        </w:rPr>
        <w:t>.</w:t>
      </w:r>
    </w:p>
    <w:p w14:paraId="3A6AD2FF" w14:textId="430CF014"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62630E93" w14:textId="4B5C7BC4"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3604F95A" w14:textId="213D27E5"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42303643" w14:textId="45F095CF"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39B0116C" w14:textId="43F45153"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0EE0B499" w14:textId="10467741"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7A59B633" w14:textId="1722F79E"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338217AE" w14:textId="08433EE4"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16D054B9" w14:textId="2D8D2425"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1AB066ED" w14:textId="61A5C6C3"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2FC7162F" w14:textId="38256A71"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0E71469F" w14:textId="343A0ED3"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32578E58" w14:textId="5F6DF63F" w:rsidR="00D363C3" w:rsidRPr="00207698" w:rsidRDefault="00D363C3" w:rsidP="00207698">
      <w:pPr>
        <w:tabs>
          <w:tab w:val="left" w:pos="1843"/>
        </w:tabs>
        <w:autoSpaceDE w:val="0"/>
        <w:autoSpaceDN w:val="0"/>
        <w:adjustRightInd w:val="0"/>
        <w:spacing w:after="0" w:line="240" w:lineRule="auto"/>
        <w:jc w:val="both"/>
        <w:rPr>
          <w:rFonts w:cstheme="minorHAnsi"/>
          <w:strike/>
          <w:color w:val="0070C0"/>
        </w:rPr>
      </w:pPr>
    </w:p>
    <w:p w14:paraId="188CBAB6" w14:textId="62CD6D54" w:rsidR="00D363C3" w:rsidRPr="00207698" w:rsidRDefault="00D363C3" w:rsidP="006908DC">
      <w:pPr>
        <w:tabs>
          <w:tab w:val="left" w:pos="1843"/>
        </w:tabs>
        <w:autoSpaceDE w:val="0"/>
        <w:autoSpaceDN w:val="0"/>
        <w:adjustRightInd w:val="0"/>
        <w:spacing w:after="0" w:line="240" w:lineRule="auto"/>
        <w:jc w:val="both"/>
        <w:rPr>
          <w:rFonts w:cstheme="minorHAnsi"/>
          <w:strike/>
          <w:color w:val="0070C0"/>
        </w:rPr>
      </w:pPr>
    </w:p>
    <w:p w14:paraId="7DE8089A" w14:textId="7A5AC9D1" w:rsidR="000A03D9" w:rsidRPr="00207698" w:rsidRDefault="000A03D9" w:rsidP="006908DC">
      <w:pPr>
        <w:tabs>
          <w:tab w:val="left" w:pos="1843"/>
        </w:tabs>
        <w:autoSpaceDE w:val="0"/>
        <w:autoSpaceDN w:val="0"/>
        <w:adjustRightInd w:val="0"/>
        <w:spacing w:after="0" w:line="240" w:lineRule="auto"/>
        <w:jc w:val="both"/>
        <w:rPr>
          <w:rFonts w:cstheme="minorHAnsi"/>
          <w:strike/>
          <w:color w:val="0070C0"/>
        </w:rPr>
      </w:pPr>
    </w:p>
    <w:p w14:paraId="07FD56E8" w14:textId="3290E0F5" w:rsidR="000A03D9" w:rsidRPr="00207698" w:rsidRDefault="000A03D9" w:rsidP="006908DC">
      <w:pPr>
        <w:tabs>
          <w:tab w:val="left" w:pos="1843"/>
        </w:tabs>
        <w:autoSpaceDE w:val="0"/>
        <w:autoSpaceDN w:val="0"/>
        <w:adjustRightInd w:val="0"/>
        <w:spacing w:after="0" w:line="240" w:lineRule="auto"/>
        <w:jc w:val="both"/>
        <w:rPr>
          <w:rFonts w:cstheme="minorHAnsi"/>
          <w:strike/>
          <w:color w:val="0070C0"/>
        </w:rPr>
      </w:pPr>
    </w:p>
    <w:p w14:paraId="7B12D484" w14:textId="0B39DD92" w:rsidR="005E5E87" w:rsidRPr="00207698" w:rsidRDefault="005E5E87" w:rsidP="006908DC">
      <w:pPr>
        <w:tabs>
          <w:tab w:val="left" w:pos="1843"/>
        </w:tabs>
        <w:autoSpaceDE w:val="0"/>
        <w:autoSpaceDN w:val="0"/>
        <w:adjustRightInd w:val="0"/>
        <w:spacing w:after="0" w:line="240" w:lineRule="auto"/>
        <w:jc w:val="both"/>
        <w:rPr>
          <w:rFonts w:cstheme="minorHAnsi"/>
          <w:strike/>
          <w:color w:val="0070C0"/>
        </w:rPr>
      </w:pPr>
    </w:p>
    <w:p w14:paraId="45F5DA71" w14:textId="37973F84" w:rsidR="005E5E87" w:rsidRPr="00207698" w:rsidRDefault="005E5E87" w:rsidP="006908DC">
      <w:pPr>
        <w:tabs>
          <w:tab w:val="left" w:pos="1843"/>
        </w:tabs>
        <w:autoSpaceDE w:val="0"/>
        <w:autoSpaceDN w:val="0"/>
        <w:adjustRightInd w:val="0"/>
        <w:spacing w:after="0" w:line="240" w:lineRule="auto"/>
        <w:jc w:val="both"/>
        <w:rPr>
          <w:rFonts w:cstheme="minorHAnsi"/>
          <w:strike/>
          <w:color w:val="0070C0"/>
        </w:rPr>
      </w:pPr>
    </w:p>
    <w:p w14:paraId="406C694B" w14:textId="4D7EBF56" w:rsidR="005E5E87" w:rsidRDefault="005E5E87" w:rsidP="006908DC">
      <w:pPr>
        <w:tabs>
          <w:tab w:val="left" w:pos="1843"/>
        </w:tabs>
        <w:autoSpaceDE w:val="0"/>
        <w:autoSpaceDN w:val="0"/>
        <w:adjustRightInd w:val="0"/>
        <w:spacing w:after="0" w:line="240" w:lineRule="auto"/>
        <w:jc w:val="both"/>
        <w:rPr>
          <w:rFonts w:cstheme="minorHAnsi"/>
          <w:strike/>
          <w:color w:val="0070C0"/>
        </w:rPr>
      </w:pPr>
    </w:p>
    <w:p w14:paraId="127F1718" w14:textId="516B3B5B"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19D0F1E5" w14:textId="356662A4"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33E3028C" w14:textId="7102BB4E"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10D89833" w14:textId="117F1377"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531A788C" w14:textId="34CD7D48"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4A4C0474" w14:textId="4A308784"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42CBAA18" w14:textId="74A99B27"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29B21AB6" w14:textId="68F87AEA"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1F904970" w14:textId="1BA47910"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0FC519E8" w14:textId="782E1B0F" w:rsidR="002F53D1" w:rsidRDefault="002F53D1" w:rsidP="006908DC">
      <w:pPr>
        <w:tabs>
          <w:tab w:val="left" w:pos="1843"/>
        </w:tabs>
        <w:autoSpaceDE w:val="0"/>
        <w:autoSpaceDN w:val="0"/>
        <w:adjustRightInd w:val="0"/>
        <w:spacing w:after="0" w:line="240" w:lineRule="auto"/>
        <w:jc w:val="both"/>
        <w:rPr>
          <w:rFonts w:cstheme="minorHAnsi"/>
          <w:strike/>
          <w:color w:val="0070C0"/>
        </w:rPr>
      </w:pPr>
    </w:p>
    <w:p w14:paraId="1BD116D2" w14:textId="77777777" w:rsidR="002F53D1" w:rsidRPr="00207698" w:rsidRDefault="002F53D1" w:rsidP="006908DC">
      <w:pPr>
        <w:tabs>
          <w:tab w:val="left" w:pos="1843"/>
        </w:tabs>
        <w:autoSpaceDE w:val="0"/>
        <w:autoSpaceDN w:val="0"/>
        <w:adjustRightInd w:val="0"/>
        <w:spacing w:after="0" w:line="240" w:lineRule="auto"/>
        <w:jc w:val="both"/>
        <w:rPr>
          <w:rFonts w:cstheme="minorHAnsi"/>
          <w:strike/>
          <w:color w:val="0070C0"/>
        </w:rPr>
      </w:pPr>
    </w:p>
    <w:p w14:paraId="7CFF20DA" w14:textId="722ADB0B" w:rsidR="005E5E87" w:rsidRPr="00207698" w:rsidRDefault="005E5E87" w:rsidP="006908DC">
      <w:pPr>
        <w:tabs>
          <w:tab w:val="left" w:pos="1843"/>
        </w:tabs>
        <w:autoSpaceDE w:val="0"/>
        <w:autoSpaceDN w:val="0"/>
        <w:adjustRightInd w:val="0"/>
        <w:spacing w:after="0" w:line="240" w:lineRule="auto"/>
        <w:jc w:val="both"/>
        <w:rPr>
          <w:rFonts w:cstheme="minorHAnsi"/>
          <w:strike/>
          <w:color w:val="0070C0"/>
        </w:rPr>
      </w:pPr>
    </w:p>
    <w:p w14:paraId="712230DA" w14:textId="5F7D1935" w:rsidR="005E5E87" w:rsidRPr="00207698" w:rsidRDefault="005E5E87" w:rsidP="006908DC">
      <w:pPr>
        <w:tabs>
          <w:tab w:val="left" w:pos="1843"/>
        </w:tabs>
        <w:autoSpaceDE w:val="0"/>
        <w:autoSpaceDN w:val="0"/>
        <w:adjustRightInd w:val="0"/>
        <w:spacing w:after="0" w:line="240" w:lineRule="auto"/>
        <w:jc w:val="both"/>
        <w:rPr>
          <w:rFonts w:cstheme="minorHAnsi"/>
          <w:strike/>
          <w:color w:val="0070C0"/>
        </w:rPr>
      </w:pPr>
    </w:p>
    <w:p w14:paraId="5D3D00C3" w14:textId="1423F077" w:rsidR="005E5E87" w:rsidRPr="00207698" w:rsidRDefault="005E5E87" w:rsidP="006908DC">
      <w:pPr>
        <w:tabs>
          <w:tab w:val="left" w:pos="1843"/>
        </w:tabs>
        <w:autoSpaceDE w:val="0"/>
        <w:autoSpaceDN w:val="0"/>
        <w:adjustRightInd w:val="0"/>
        <w:spacing w:after="0" w:line="240" w:lineRule="auto"/>
        <w:jc w:val="both"/>
        <w:rPr>
          <w:rFonts w:cstheme="minorHAnsi"/>
          <w:strike/>
          <w:color w:val="0070C0"/>
        </w:rPr>
      </w:pPr>
    </w:p>
    <w:p w14:paraId="41CCB94E" w14:textId="4E353BA5" w:rsidR="005E5E87" w:rsidRPr="00207698" w:rsidRDefault="005E5E87" w:rsidP="006908DC">
      <w:pPr>
        <w:tabs>
          <w:tab w:val="left" w:pos="1843"/>
        </w:tabs>
        <w:autoSpaceDE w:val="0"/>
        <w:autoSpaceDN w:val="0"/>
        <w:adjustRightInd w:val="0"/>
        <w:spacing w:after="0" w:line="240" w:lineRule="auto"/>
        <w:jc w:val="both"/>
        <w:rPr>
          <w:rFonts w:cstheme="minorHAnsi"/>
          <w:strike/>
          <w:color w:val="0070C0"/>
        </w:rPr>
      </w:pPr>
    </w:p>
    <w:p w14:paraId="6B3DF90A" w14:textId="0BD8BCCA" w:rsidR="005E5E87" w:rsidRPr="00207698" w:rsidRDefault="005E5E87" w:rsidP="006908DC">
      <w:pPr>
        <w:tabs>
          <w:tab w:val="left" w:pos="1843"/>
        </w:tabs>
        <w:autoSpaceDE w:val="0"/>
        <w:autoSpaceDN w:val="0"/>
        <w:adjustRightInd w:val="0"/>
        <w:spacing w:after="0" w:line="240" w:lineRule="auto"/>
        <w:jc w:val="both"/>
        <w:rPr>
          <w:rFonts w:cstheme="minorHAnsi"/>
          <w:strike/>
          <w:color w:val="0070C0"/>
        </w:rPr>
      </w:pPr>
    </w:p>
    <w:p w14:paraId="14CF4503" w14:textId="31F40C99" w:rsidR="005E5E87" w:rsidRPr="00207698" w:rsidRDefault="005E5E87" w:rsidP="006908DC">
      <w:pPr>
        <w:tabs>
          <w:tab w:val="left" w:pos="1843"/>
        </w:tabs>
        <w:autoSpaceDE w:val="0"/>
        <w:autoSpaceDN w:val="0"/>
        <w:adjustRightInd w:val="0"/>
        <w:spacing w:after="0" w:line="240" w:lineRule="auto"/>
        <w:jc w:val="both"/>
        <w:rPr>
          <w:rFonts w:cstheme="minorHAnsi"/>
          <w:strike/>
          <w:color w:val="0070C0"/>
        </w:rPr>
      </w:pPr>
    </w:p>
    <w:p w14:paraId="73B55296" w14:textId="77777777" w:rsidR="0082761B" w:rsidRPr="00207698" w:rsidRDefault="0082761B" w:rsidP="00EE688B">
      <w:pPr>
        <w:pStyle w:val="Nadpis1"/>
        <w:numPr>
          <w:ilvl w:val="0"/>
          <w:numId w:val="0"/>
        </w:numPr>
        <w:rPr>
          <w:color w:val="FFFFFF" w:themeColor="background1"/>
        </w:rPr>
      </w:pPr>
      <w:bookmarkStart w:id="24495" w:name="_Toc230694168"/>
      <w:r w:rsidRPr="00207698">
        <w:rPr>
          <w:color w:val="FFFFFF" w:themeColor="background1"/>
          <w:lang w:val="sk-SK"/>
        </w:rPr>
        <w:lastRenderedPageBreak/>
        <w:t>13</w:t>
      </w:r>
      <w:r w:rsidR="00CE6F1B" w:rsidRPr="00207698">
        <w:rPr>
          <w:color w:val="FFFFFF" w:themeColor="background1"/>
          <w:lang w:val="sk-SK"/>
        </w:rPr>
        <w:tab/>
      </w:r>
      <w:r w:rsidRPr="00207698">
        <w:rPr>
          <w:color w:val="FFFFFF" w:themeColor="background1"/>
          <w:lang w:val="sk-SK"/>
        </w:rPr>
        <w:t>Systém kvality univerzity</w:t>
      </w:r>
      <w:bookmarkEnd w:id="24495"/>
    </w:p>
    <w:p w14:paraId="0E2E39C2" w14:textId="77777777" w:rsidR="0082761B" w:rsidRPr="00D57082" w:rsidRDefault="0082761B" w:rsidP="006908DC">
      <w:pPr>
        <w:tabs>
          <w:tab w:val="left" w:pos="1843"/>
        </w:tabs>
        <w:contextualSpacing/>
        <w:rPr>
          <w:rFonts w:cstheme="minorHAnsi"/>
          <w:strike/>
          <w:color w:val="0070C0"/>
          <w:shd w:val="clear" w:color="auto" w:fill="F9F9F9"/>
        </w:rPr>
      </w:pPr>
    </w:p>
    <w:p w14:paraId="1C51E2FF" w14:textId="77777777" w:rsidR="00484B4A" w:rsidRPr="00207698" w:rsidRDefault="00484B4A" w:rsidP="006908DC">
      <w:pPr>
        <w:tabs>
          <w:tab w:val="left" w:pos="426"/>
          <w:tab w:val="left" w:pos="1843"/>
        </w:tabs>
        <w:spacing w:after="0" w:line="240" w:lineRule="auto"/>
        <w:ind w:firstLine="567"/>
        <w:jc w:val="both"/>
        <w:rPr>
          <w:rFonts w:cstheme="minorHAnsi"/>
          <w:strike/>
          <w:color w:val="0070C0"/>
          <w:spacing w:val="-4"/>
          <w:szCs w:val="24"/>
        </w:rPr>
      </w:pPr>
    </w:p>
    <w:p w14:paraId="0283E81D" w14:textId="77777777" w:rsidR="00EE688B" w:rsidRPr="009D0D15" w:rsidRDefault="00EE688B" w:rsidP="00207698">
      <w:pPr>
        <w:tabs>
          <w:tab w:val="left" w:pos="426"/>
        </w:tabs>
        <w:spacing w:after="0" w:line="278" w:lineRule="auto"/>
        <w:ind w:firstLine="567"/>
        <w:jc w:val="both"/>
        <w:rPr>
          <w:rFonts w:cstheme="minorHAnsi"/>
          <w:spacing w:val="-4"/>
          <w:szCs w:val="24"/>
        </w:rPr>
      </w:pPr>
      <w:r w:rsidRPr="009D0D15">
        <w:rPr>
          <w:rFonts w:cstheme="minorHAnsi"/>
          <w:spacing w:val="-4"/>
          <w:szCs w:val="24"/>
        </w:rPr>
        <w:t xml:space="preserve">Univerzita Konštantína Filozofa v Nitre v súlade so svojím štatútom, dlhodobým zámerom a ďalšími vnútornými predpismi sleduje pri zabezpečovaní systému kvality základný cieľ rozvíjať harmonickú osobnosť, vedomosti, múdrosť, dobro a tvorivosť v človeku a prispievať k rozvoju vzdelanosti, vedy, kultúry a zdravia pre blaho celej spoločnosti, a tým prispievať k rozvoju vedomostnej spoločnosti. V rámci manažovania riadiacich procesov sa UKF snaží o vytvorenie takých podmienok, foriem a úrovne univerzitného vzdelania, v ktorých sa uplatňuje predovšetkým sloboda myslenia, samostatnosť, zodpovednosť, humanizmus, demokracia, tvorivosť, novosť vedeckého bádania, rozličnosť metód výskumu, apolitickosť, kritickosť, objektívnosť a dialóg vo vzájomnom vzťahu pedagóga a študenta. </w:t>
      </w:r>
    </w:p>
    <w:p w14:paraId="0413F003" w14:textId="77777777" w:rsidR="005923F4" w:rsidRPr="00D57082" w:rsidRDefault="005923F4" w:rsidP="006908DC">
      <w:pPr>
        <w:tabs>
          <w:tab w:val="left" w:pos="426"/>
          <w:tab w:val="left" w:pos="1843"/>
        </w:tabs>
        <w:spacing w:after="0" w:line="240" w:lineRule="auto"/>
        <w:ind w:firstLine="567"/>
        <w:jc w:val="both"/>
        <w:rPr>
          <w:rFonts w:cstheme="minorHAnsi"/>
          <w:strike/>
          <w:color w:val="0070C0"/>
          <w:szCs w:val="24"/>
        </w:rPr>
      </w:pPr>
    </w:p>
    <w:p w14:paraId="77886276" w14:textId="77777777" w:rsidR="00EE34BB" w:rsidRPr="00D57082" w:rsidRDefault="00EE34BB" w:rsidP="006908DC">
      <w:pPr>
        <w:tabs>
          <w:tab w:val="left" w:pos="426"/>
          <w:tab w:val="left" w:pos="1843"/>
        </w:tabs>
        <w:spacing w:after="0" w:line="240" w:lineRule="auto"/>
        <w:ind w:firstLine="567"/>
        <w:jc w:val="both"/>
        <w:rPr>
          <w:rFonts w:cstheme="minorHAnsi"/>
          <w:strike/>
          <w:color w:val="0070C0"/>
          <w:szCs w:val="24"/>
        </w:rPr>
      </w:pPr>
    </w:p>
    <w:p w14:paraId="46364F5D" w14:textId="77777777" w:rsidR="0082761B" w:rsidRPr="00EE688B" w:rsidRDefault="0082761B" w:rsidP="006908DC">
      <w:pPr>
        <w:pStyle w:val="Nadpis2"/>
        <w:numPr>
          <w:ilvl w:val="1"/>
          <w:numId w:val="34"/>
        </w:numPr>
        <w:tabs>
          <w:tab w:val="left" w:pos="1843"/>
        </w:tabs>
        <w:jc w:val="left"/>
        <w:rPr>
          <w:rFonts w:asciiTheme="minorHAnsi" w:hAnsiTheme="minorHAnsi" w:cstheme="minorHAnsi"/>
          <w:b/>
          <w:color w:val="0070C0"/>
          <w:sz w:val="26"/>
          <w:szCs w:val="26"/>
          <w:shd w:val="clear" w:color="auto" w:fill="F9F9F9"/>
        </w:rPr>
      </w:pPr>
      <w:bookmarkStart w:id="24496" w:name="_Toc230694169"/>
      <w:r w:rsidRPr="00EE688B">
        <w:rPr>
          <w:b/>
          <w:color w:val="0070C0"/>
          <w:sz w:val="26"/>
          <w:szCs w:val="26"/>
        </w:rPr>
        <w:t>Manaž</w:t>
      </w:r>
      <w:r w:rsidR="0066068B" w:rsidRPr="00EE688B">
        <w:rPr>
          <w:b/>
          <w:color w:val="0070C0"/>
          <w:sz w:val="26"/>
          <w:szCs w:val="26"/>
        </w:rPr>
        <w:t xml:space="preserve">ment kvality </w:t>
      </w:r>
      <w:r w:rsidRPr="00EE688B">
        <w:rPr>
          <w:b/>
          <w:color w:val="0070C0"/>
          <w:sz w:val="26"/>
          <w:szCs w:val="26"/>
        </w:rPr>
        <w:t>univerzity</w:t>
      </w:r>
      <w:bookmarkEnd w:id="24496"/>
    </w:p>
    <w:p w14:paraId="7E1C891B" w14:textId="77777777" w:rsidR="004057DE" w:rsidRDefault="004057DE" w:rsidP="00EE688B">
      <w:pPr>
        <w:spacing w:after="0" w:line="240" w:lineRule="auto"/>
        <w:ind w:firstLine="567"/>
        <w:jc w:val="both"/>
        <w:textAlignment w:val="baseline"/>
        <w:rPr>
          <w:rFonts w:cstheme="minorHAnsi"/>
          <w:spacing w:val="-2"/>
        </w:rPr>
      </w:pPr>
    </w:p>
    <w:p w14:paraId="5BDA5D77" w14:textId="620F4024" w:rsidR="00EE688B" w:rsidRPr="009D0D15" w:rsidRDefault="00EE688B" w:rsidP="00207698">
      <w:pPr>
        <w:spacing w:after="0" w:line="276" w:lineRule="auto"/>
        <w:ind w:firstLine="567"/>
        <w:jc w:val="both"/>
        <w:textAlignment w:val="baseline"/>
        <w:rPr>
          <w:rFonts w:cstheme="minorHAnsi"/>
          <w:spacing w:val="-2"/>
        </w:rPr>
      </w:pPr>
      <w:r w:rsidRPr="009D0D15">
        <w:rPr>
          <w:rFonts w:cstheme="minorHAnsi"/>
          <w:spacing w:val="-2"/>
        </w:rPr>
        <w:t xml:space="preserve">Prostriedkom implementácie štandardov kvality vysokoškolského vzdelávania na UKF je kľúčový dokument </w:t>
      </w:r>
      <w:hyperlink r:id="rId93" w:history="1">
        <w:r w:rsidRPr="009D0D15">
          <w:rPr>
            <w:rStyle w:val="Hypertextovprepojenie"/>
            <w:rFonts w:cstheme="minorHAnsi"/>
            <w:b/>
            <w:i/>
            <w:color w:val="auto"/>
            <w:spacing w:val="-2"/>
            <w:u w:val="none"/>
          </w:rPr>
          <w:t>Vnútorný systém zabezpečovania kvality vysokoškolského vzdelávania Univerzity Konštantína Filozofa v Nitre</w:t>
        </w:r>
        <w:r w:rsidRPr="009D0D15">
          <w:rPr>
            <w:rStyle w:val="Hypertextovprepojenie"/>
            <w:rFonts w:cstheme="minorHAnsi"/>
            <w:b/>
            <w:color w:val="auto"/>
            <w:spacing w:val="-2"/>
            <w:u w:val="none"/>
          </w:rPr>
          <w:t>.</w:t>
        </w:r>
      </w:hyperlink>
      <w:r w:rsidRPr="009D0D15">
        <w:rPr>
          <w:rFonts w:cstheme="minorHAnsi"/>
          <w:b/>
          <w:spacing w:val="-2"/>
        </w:rPr>
        <w:t xml:space="preserve"> </w:t>
      </w:r>
      <w:r w:rsidRPr="009D0D15">
        <w:rPr>
          <w:rFonts w:cstheme="minorHAnsi"/>
          <w:spacing w:val="-2"/>
        </w:rPr>
        <w:t xml:space="preserve">Dokument je nástrojom strategického riadenia UKF v oblasti kultúry kvality. UKF prostredníctvom tohto dokumentu deklaruje prijatie primárnej zodpovednosti za kvalitu poskytovaného vzdelávania v rámci všetkých svojich súčastí a na všetkých úrovniach svojho pôsobenia. Dokument je tvorený súborom vnútorných predpisov UKF a pokrýva všetky procesy vysokoškolského vzdelávania a všetky procesy výskumných, vývojových, umeleckých a ďalších tvorivých činností na UKF. </w:t>
      </w:r>
      <w:r w:rsidRPr="009D0D15">
        <w:rPr>
          <w:rFonts w:cstheme="minorHAnsi"/>
          <w:spacing w:val="-2"/>
          <w:lang w:eastAsia="sk-SK"/>
        </w:rPr>
        <w:t xml:space="preserve">Pri napĺňaní stratégie zabezpečovania kvality implementuje UKF štandardy, ktoré vychádzajú z ESG </w:t>
      </w:r>
      <w:r w:rsidRPr="009D0D15">
        <w:rPr>
          <w:rFonts w:cstheme="minorHAnsi"/>
          <w:spacing w:val="-2"/>
          <w:lang w:eastAsia="sk-SK"/>
        </w:rPr>
        <w:br/>
        <w:t>a štandardov</w:t>
      </w:r>
      <w:r w:rsidRPr="009D0D15">
        <w:rPr>
          <w:rFonts w:cstheme="minorHAnsi"/>
          <w:spacing w:val="-2"/>
        </w:rPr>
        <w:t xml:space="preserve"> pre vnútorný systém SAAVŠ. Sú členené nasledovne:</w:t>
      </w:r>
    </w:p>
    <w:p w14:paraId="634078AB" w14:textId="77777777" w:rsidR="00EE688B" w:rsidRPr="009D0D15" w:rsidRDefault="00EE688B" w:rsidP="00207698">
      <w:pPr>
        <w:pStyle w:val="Odsekzoznamu"/>
        <w:numPr>
          <w:ilvl w:val="0"/>
          <w:numId w:val="41"/>
        </w:numPr>
        <w:shd w:val="clear" w:color="auto" w:fill="FFFFFF"/>
        <w:tabs>
          <w:tab w:val="left" w:pos="426"/>
        </w:tabs>
        <w:spacing w:line="276" w:lineRule="auto"/>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politiky na zabezpečovanie kvality,</w:t>
      </w:r>
    </w:p>
    <w:p w14:paraId="3B621B2D" w14:textId="77777777" w:rsidR="00EE688B" w:rsidRPr="009D0D15" w:rsidRDefault="00EE688B" w:rsidP="00207698">
      <w:pPr>
        <w:pStyle w:val="Bezriadkovania"/>
        <w:numPr>
          <w:ilvl w:val="0"/>
          <w:numId w:val="41"/>
        </w:numPr>
        <w:tabs>
          <w:tab w:val="left" w:pos="426"/>
        </w:tabs>
        <w:spacing w:line="276" w:lineRule="auto"/>
        <w:rPr>
          <w:rFonts w:asciiTheme="minorHAnsi" w:hAnsiTheme="minorHAnsi" w:cstheme="minorHAnsi"/>
          <w:spacing w:val="-2"/>
          <w:sz w:val="22"/>
          <w:szCs w:val="22"/>
          <w:lang w:val="sk-SK"/>
        </w:rPr>
      </w:pPr>
      <w:r w:rsidRPr="009D0D15">
        <w:rPr>
          <w:rFonts w:asciiTheme="minorHAnsi" w:hAnsiTheme="minorHAnsi" w:cstheme="minorHAnsi"/>
          <w:spacing w:val="-2"/>
          <w:sz w:val="22"/>
          <w:szCs w:val="22"/>
          <w:lang w:val="sk-SK"/>
        </w:rPr>
        <w:t>vytváranie, úprava a schvaľovanie študijných programov,</w:t>
      </w:r>
    </w:p>
    <w:p w14:paraId="3DB96C22" w14:textId="77777777" w:rsidR="00EE688B" w:rsidRPr="009D0D15" w:rsidRDefault="00EE688B" w:rsidP="00207698">
      <w:pPr>
        <w:pStyle w:val="Bezriadkovania"/>
        <w:numPr>
          <w:ilvl w:val="0"/>
          <w:numId w:val="41"/>
        </w:numPr>
        <w:tabs>
          <w:tab w:val="left" w:pos="426"/>
        </w:tabs>
        <w:spacing w:line="276" w:lineRule="auto"/>
        <w:rPr>
          <w:rFonts w:asciiTheme="minorHAnsi" w:hAnsiTheme="minorHAnsi" w:cstheme="minorHAnsi"/>
          <w:spacing w:val="-2"/>
          <w:sz w:val="22"/>
          <w:szCs w:val="22"/>
          <w:lang w:val="sk-SK"/>
        </w:rPr>
      </w:pPr>
      <w:r w:rsidRPr="009D0D15">
        <w:rPr>
          <w:rFonts w:asciiTheme="minorHAnsi" w:hAnsiTheme="minorHAnsi" w:cstheme="minorHAnsi"/>
          <w:spacing w:val="-2"/>
          <w:sz w:val="22"/>
          <w:szCs w:val="22"/>
          <w:lang w:val="sk-SK"/>
        </w:rPr>
        <w:t>učenie sa, vyučovanie a hodnotenie orientované na študenta,</w:t>
      </w:r>
    </w:p>
    <w:p w14:paraId="0D762594" w14:textId="77777777" w:rsidR="00EE688B" w:rsidRPr="009D0D15" w:rsidRDefault="00EE688B" w:rsidP="00207698">
      <w:pPr>
        <w:pStyle w:val="Bezriadkovania"/>
        <w:numPr>
          <w:ilvl w:val="0"/>
          <w:numId w:val="41"/>
        </w:numPr>
        <w:tabs>
          <w:tab w:val="left" w:pos="426"/>
        </w:tabs>
        <w:spacing w:line="276" w:lineRule="auto"/>
        <w:rPr>
          <w:rFonts w:asciiTheme="minorHAnsi" w:hAnsiTheme="minorHAnsi" w:cstheme="minorHAnsi"/>
          <w:spacing w:val="-2"/>
          <w:sz w:val="22"/>
          <w:szCs w:val="22"/>
          <w:lang w:val="sk-SK"/>
        </w:rPr>
      </w:pPr>
      <w:r w:rsidRPr="009D0D15">
        <w:rPr>
          <w:rFonts w:asciiTheme="minorHAnsi" w:hAnsiTheme="minorHAnsi" w:cstheme="minorHAnsi"/>
          <w:spacing w:val="-2"/>
          <w:sz w:val="22"/>
          <w:szCs w:val="22"/>
          <w:lang w:val="sk-SK"/>
        </w:rPr>
        <w:t>prijímacie konanie, priebeh štúdia, uznávanie a udeľovanie akademických titulov,</w:t>
      </w:r>
    </w:p>
    <w:p w14:paraId="088C4E59" w14:textId="77777777" w:rsidR="00EE688B" w:rsidRPr="009D0D15" w:rsidRDefault="00EE688B" w:rsidP="00207698">
      <w:pPr>
        <w:pStyle w:val="Bezriadkovania"/>
        <w:numPr>
          <w:ilvl w:val="0"/>
          <w:numId w:val="41"/>
        </w:numPr>
        <w:tabs>
          <w:tab w:val="left" w:pos="426"/>
        </w:tabs>
        <w:spacing w:line="276" w:lineRule="auto"/>
        <w:rPr>
          <w:rFonts w:asciiTheme="minorHAnsi" w:hAnsiTheme="minorHAnsi" w:cstheme="minorHAnsi"/>
          <w:spacing w:val="-2"/>
          <w:sz w:val="22"/>
          <w:szCs w:val="22"/>
          <w:lang w:val="sk-SK"/>
        </w:rPr>
      </w:pPr>
      <w:r w:rsidRPr="009D0D15">
        <w:rPr>
          <w:rFonts w:asciiTheme="minorHAnsi" w:hAnsiTheme="minorHAnsi" w:cstheme="minorHAnsi"/>
          <w:spacing w:val="-2"/>
          <w:sz w:val="22"/>
          <w:szCs w:val="22"/>
          <w:lang w:val="sk-SK"/>
        </w:rPr>
        <w:t>učitelia,</w:t>
      </w:r>
    </w:p>
    <w:p w14:paraId="09A66CED" w14:textId="77777777" w:rsidR="00EE688B" w:rsidRPr="009D0D15" w:rsidRDefault="00EE688B" w:rsidP="00207698">
      <w:pPr>
        <w:pStyle w:val="Bezriadkovania"/>
        <w:numPr>
          <w:ilvl w:val="0"/>
          <w:numId w:val="41"/>
        </w:numPr>
        <w:tabs>
          <w:tab w:val="left" w:pos="426"/>
        </w:tabs>
        <w:spacing w:line="276" w:lineRule="auto"/>
        <w:rPr>
          <w:rFonts w:asciiTheme="minorHAnsi" w:hAnsiTheme="minorHAnsi" w:cstheme="minorHAnsi"/>
          <w:spacing w:val="-2"/>
          <w:sz w:val="22"/>
          <w:szCs w:val="22"/>
          <w:lang w:val="sk-SK"/>
        </w:rPr>
      </w:pPr>
      <w:r w:rsidRPr="009D0D15">
        <w:rPr>
          <w:rFonts w:asciiTheme="minorHAnsi" w:hAnsiTheme="minorHAnsi" w:cstheme="minorHAnsi"/>
          <w:spacing w:val="-2"/>
          <w:sz w:val="22"/>
          <w:szCs w:val="22"/>
          <w:lang w:val="sk-SK"/>
        </w:rPr>
        <w:t xml:space="preserve">zdroje na zabezpečovanie štúdia a podporu študentov, </w:t>
      </w:r>
    </w:p>
    <w:p w14:paraId="50AD633D" w14:textId="77777777" w:rsidR="00EE688B" w:rsidRPr="009D0D15" w:rsidRDefault="00EE688B" w:rsidP="00207698">
      <w:pPr>
        <w:pStyle w:val="Bezriadkovania"/>
        <w:numPr>
          <w:ilvl w:val="0"/>
          <w:numId w:val="41"/>
        </w:numPr>
        <w:tabs>
          <w:tab w:val="left" w:pos="426"/>
        </w:tabs>
        <w:spacing w:line="276" w:lineRule="auto"/>
        <w:rPr>
          <w:rFonts w:asciiTheme="minorHAnsi" w:hAnsiTheme="minorHAnsi" w:cstheme="minorHAnsi"/>
          <w:spacing w:val="-2"/>
          <w:sz w:val="22"/>
          <w:szCs w:val="22"/>
          <w:lang w:val="sk-SK"/>
        </w:rPr>
      </w:pPr>
      <w:r w:rsidRPr="009D0D15">
        <w:rPr>
          <w:rFonts w:asciiTheme="minorHAnsi" w:hAnsiTheme="minorHAnsi" w:cstheme="minorHAnsi"/>
          <w:spacing w:val="-2"/>
          <w:sz w:val="22"/>
          <w:szCs w:val="22"/>
          <w:lang w:val="sk-SK"/>
        </w:rPr>
        <w:t xml:space="preserve">zhromažďovanie a spracovanie informácií, </w:t>
      </w:r>
    </w:p>
    <w:p w14:paraId="26C4FC45" w14:textId="77777777" w:rsidR="00EE688B" w:rsidRPr="009D0D15" w:rsidRDefault="00EE688B" w:rsidP="00207698">
      <w:pPr>
        <w:pStyle w:val="Bezriadkovania"/>
        <w:numPr>
          <w:ilvl w:val="0"/>
          <w:numId w:val="41"/>
        </w:numPr>
        <w:tabs>
          <w:tab w:val="left" w:pos="426"/>
        </w:tabs>
        <w:spacing w:line="276" w:lineRule="auto"/>
        <w:rPr>
          <w:rFonts w:asciiTheme="minorHAnsi" w:hAnsiTheme="minorHAnsi" w:cstheme="minorHAnsi"/>
          <w:spacing w:val="-2"/>
          <w:sz w:val="22"/>
          <w:szCs w:val="22"/>
          <w:lang w:val="sk-SK"/>
        </w:rPr>
      </w:pPr>
      <w:r w:rsidRPr="009D0D15">
        <w:rPr>
          <w:rFonts w:asciiTheme="minorHAnsi" w:hAnsiTheme="minorHAnsi" w:cstheme="minorHAnsi"/>
          <w:spacing w:val="-2"/>
          <w:sz w:val="22"/>
          <w:szCs w:val="22"/>
          <w:lang w:val="sk-SK"/>
        </w:rPr>
        <w:t>zverejňovanie informácií,</w:t>
      </w:r>
    </w:p>
    <w:p w14:paraId="6E0EA620" w14:textId="77777777" w:rsidR="00EE688B" w:rsidRPr="009D0D15" w:rsidRDefault="00EE688B" w:rsidP="00207698">
      <w:pPr>
        <w:pStyle w:val="Bezriadkovania"/>
        <w:numPr>
          <w:ilvl w:val="0"/>
          <w:numId w:val="41"/>
        </w:numPr>
        <w:tabs>
          <w:tab w:val="left" w:pos="426"/>
        </w:tabs>
        <w:spacing w:line="276" w:lineRule="auto"/>
        <w:rPr>
          <w:rFonts w:asciiTheme="minorHAnsi" w:hAnsiTheme="minorHAnsi" w:cstheme="minorHAnsi"/>
          <w:spacing w:val="-2"/>
          <w:sz w:val="22"/>
          <w:szCs w:val="22"/>
          <w:lang w:val="sk-SK"/>
        </w:rPr>
      </w:pPr>
      <w:r w:rsidRPr="009D0D15">
        <w:rPr>
          <w:rFonts w:asciiTheme="minorHAnsi" w:hAnsiTheme="minorHAnsi" w:cstheme="minorHAnsi"/>
          <w:spacing w:val="-2"/>
          <w:sz w:val="22"/>
          <w:szCs w:val="22"/>
          <w:lang w:val="sk-SK"/>
        </w:rPr>
        <w:t>priebežné monitorovanie, periodické hodnotenie a periodické schvaľovanie študijných programov.</w:t>
      </w:r>
    </w:p>
    <w:p w14:paraId="43080945" w14:textId="77777777" w:rsidR="00EE688B" w:rsidRPr="009D0D15" w:rsidRDefault="00EE688B" w:rsidP="00207698">
      <w:pPr>
        <w:autoSpaceDE w:val="0"/>
        <w:autoSpaceDN w:val="0"/>
        <w:adjustRightInd w:val="0"/>
        <w:spacing w:after="0" w:line="276" w:lineRule="auto"/>
        <w:ind w:firstLine="567"/>
        <w:jc w:val="both"/>
        <w:rPr>
          <w:rFonts w:cstheme="minorHAnsi"/>
          <w:spacing w:val="-2"/>
        </w:rPr>
      </w:pPr>
      <w:r w:rsidRPr="009D0D15">
        <w:rPr>
          <w:rFonts w:cstheme="minorHAnsi"/>
          <w:spacing w:val="-2"/>
        </w:rPr>
        <w:t>Systém vnútorných predpisov UKF ustanovuje právomoci, pôsobnosť a zodpovednosť jednotlivých štruktúr, vedúcich zamestnancov univerzity a jej súčastí, orgánov a osôb zabezpečujúcich kvalitu vysokoškolského vzdelávania a podpory študentov. Tieto ustanovenia sú definované rámcovo, s vytvorením priestoru pre iniciatívu a tvorivosť na jednotlivých úrovniach. Kultúra kvality UKF je postavená aj na viac ako 65-ročnej tradícii uskutočňovania vysokoškolského vzdelávania. Súčasti univerzity si v prípade potreby upravujú procesy a ďalšie p</w:t>
      </w:r>
      <w:r w:rsidRPr="009D0D15">
        <w:rPr>
          <w:rStyle w:val="markedcontent"/>
          <w:rFonts w:cstheme="minorHAnsi"/>
          <w:spacing w:val="-2"/>
        </w:rPr>
        <w:t xml:space="preserve">rávomoci, pôsobnosť a zodpovednosť jednotlivých štruktúr, vedúcich zamestnancov, ďalších zamestnancov a iných zainteresovaných strán </w:t>
      </w:r>
      <w:r w:rsidRPr="009D0D15">
        <w:rPr>
          <w:rStyle w:val="markedcontent"/>
          <w:rFonts w:cstheme="minorHAnsi"/>
          <w:spacing w:val="-2"/>
        </w:rPr>
        <w:br/>
        <w:t xml:space="preserve">za zabezpečenie kvality vysokoškolského vzdelávania a súvisiacich činností v súlade s potrebami zabezpečenia aktivít v rámci svojej pôsobnosti. </w:t>
      </w:r>
    </w:p>
    <w:p w14:paraId="2658686C" w14:textId="77777777" w:rsidR="00EE688B" w:rsidRPr="009D0D15" w:rsidRDefault="00EE688B" w:rsidP="00207698">
      <w:pPr>
        <w:tabs>
          <w:tab w:val="left" w:pos="567"/>
          <w:tab w:val="left" w:pos="851"/>
        </w:tabs>
        <w:spacing w:after="0" w:line="276" w:lineRule="auto"/>
        <w:jc w:val="both"/>
        <w:rPr>
          <w:rFonts w:cstheme="minorHAnsi"/>
          <w:spacing w:val="-2"/>
        </w:rPr>
      </w:pPr>
      <w:r w:rsidRPr="009D0D15">
        <w:rPr>
          <w:rFonts w:cstheme="minorHAnsi"/>
          <w:spacing w:val="-2"/>
        </w:rPr>
        <w:tab/>
        <w:t>Najvyšším orgánom vo vzťahu k zabezpečovaniu kvality je </w:t>
      </w:r>
      <w:hyperlink r:id="rId94" w:history="1">
        <w:r w:rsidRPr="009D0D15">
          <w:rPr>
            <w:rStyle w:val="Hypertextovprepojenie"/>
            <w:rFonts w:cstheme="minorHAnsi"/>
            <w:b/>
            <w:i/>
            <w:color w:val="auto"/>
            <w:spacing w:val="-2"/>
            <w:u w:val="none"/>
          </w:rPr>
          <w:t>Rada pre vnútorné hodnotenie kvality vysokoškolského vzdelávania UKF</w:t>
        </w:r>
      </w:hyperlink>
      <w:r w:rsidRPr="009D0D15">
        <w:rPr>
          <w:rFonts w:cstheme="minorHAnsi"/>
          <w:b/>
          <w:spacing w:val="-2"/>
        </w:rPr>
        <w:t>,</w:t>
      </w:r>
      <w:r w:rsidRPr="009D0D15">
        <w:rPr>
          <w:rFonts w:cstheme="minorHAnsi"/>
          <w:spacing w:val="-2"/>
        </w:rPr>
        <w:t xml:space="preserve"> ktorej základnou kompetenciou je posudzovať žiadosti o akreditáciu </w:t>
      </w:r>
      <w:r w:rsidRPr="009D0D15">
        <w:rPr>
          <w:rFonts w:cstheme="minorHAnsi"/>
          <w:spacing w:val="-2"/>
        </w:rPr>
        <w:lastRenderedPageBreak/>
        <w:t xml:space="preserve">študijných programov a odborov HKaIK, schvaľovať nápravné opatrenia vyplývajúce z opravných opatrení uložených SAAVŠ, schvaľovať nápravné opatrenia vyplývajúce z posudzovania žiadostí o akreditáciu študijných programov, z posudzovania žiadostí o úpravu študijných programov a z posudzovania žiadostí o akreditáciu odborov habilitačného konania a inauguračného konania; posudzovať žiadosti a schvaľovať ich predkladanie SAAVŠ; riadiť prípravu návrhu žiadosti o posúdenie vnútorného systému SAAVŠ, kontrolovať dodržiavanie príslušných právnych predpisov a vnútorných predpisov UKF pri uskutočňovaní študijných programov, habilitačných konaní a inauguračných konaní; pravidelne, podľa svojho plánu, posudzovať súlad vnútorného systému a jeho implementácie so štandardmi SAAVŠ a vnútornými predpismi UKF pre vnútorný systém v rámci periodického hodnotenia vnútorného systému. Rada kvality má kompetencie nepravidelné, podľa požiadaviek alebo podnetov zainteresovaných strán (napríklad študentov, absolventov, zamestnávateľov, zamestnancov, spolupracujúcich organizácií, orgánov verejnej moci a iných) posudzovať súlad vnútorného systému a jeho implementácie so štandardmi SAAVŠ </w:t>
      </w:r>
      <w:r w:rsidRPr="009D0D15">
        <w:rPr>
          <w:rFonts w:cstheme="minorHAnsi"/>
          <w:spacing w:val="-2"/>
        </w:rPr>
        <w:br/>
        <w:t xml:space="preserve">a overovať, či sa plnia požiadavky na kvalitu vzdelávacej činnosti v študijných programoch, ako neperiodické hodnotenie. Rada kvality posudzuje a schvaľuje návrhy na zmeny osoby zodpovednej </w:t>
      </w:r>
      <w:r w:rsidRPr="009D0D15">
        <w:rPr>
          <w:rFonts w:cstheme="minorHAnsi"/>
          <w:spacing w:val="-2"/>
        </w:rPr>
        <w:br/>
        <w:t>za študijný program alebo jeho ucelenej časti, ako aj žiadosti o ďalšie zásadné zmeny študijného programu, prerokúva a predkladá prostredníctvom jej predsedu na schválenie Vedeckej rade UKF zmeny vnútorných predpisov UKF, upravujúce jej vnútorný systém a kontroluje plnenie nápravných opatrení pri zistených nedostatkoch a schvaľuje zrušenie prijatých opatrení. Rada je konštituovaná v súlade s jej </w:t>
      </w:r>
      <w:r w:rsidRPr="009D0D15">
        <w:rPr>
          <w:rFonts w:cstheme="minorHAnsi"/>
          <w:bCs/>
          <w:spacing w:val="-2"/>
        </w:rPr>
        <w:t>štatútom</w:t>
      </w:r>
      <w:r w:rsidRPr="009D0D15">
        <w:rPr>
          <w:rFonts w:cstheme="minorHAnsi"/>
          <w:spacing w:val="-2"/>
        </w:rPr>
        <w:t xml:space="preserve">. Pri rade pôsobia 4 </w:t>
      </w:r>
      <w:r w:rsidRPr="009D0D15">
        <w:rPr>
          <w:rFonts w:cstheme="minorHAnsi"/>
          <w:bCs/>
          <w:spacing w:val="-2"/>
        </w:rPr>
        <w:t xml:space="preserve">komisie podľa skupín študijných odborov UKF, </w:t>
      </w:r>
      <w:r w:rsidRPr="009D0D15">
        <w:rPr>
          <w:rFonts w:cstheme="minorHAnsi"/>
          <w:spacing w:val="-2"/>
        </w:rPr>
        <w:t>ktorých členovia prešli fakultným výberom a schvaľovaním v Akademickom senáte a vo Vedeckej rade UKF. Stále odborné komisie posudzujú prichádzajúce žiadosti o úpravu, zosúlaďovanie alebo nové ŠP a odbory HKaIK. V odborných komisiách Rady kvality UKF pôsobia aj </w:t>
      </w:r>
      <w:r w:rsidRPr="009D0D15">
        <w:rPr>
          <w:rFonts w:cstheme="minorHAnsi"/>
          <w:bCs/>
          <w:spacing w:val="-2"/>
        </w:rPr>
        <w:t>interní hodnotitelia</w:t>
      </w:r>
      <w:r w:rsidRPr="009D0D15">
        <w:rPr>
          <w:rFonts w:cstheme="minorHAnsi"/>
          <w:spacing w:val="-2"/>
        </w:rPr>
        <w:t xml:space="preserve">, ktorých úlohou je zabezpečenie priebežného dohľadu nad dodržiavaním štandardov SAAVŠ. Administráciu a organizačnú komunikáciu </w:t>
      </w:r>
      <w:r w:rsidRPr="009D0D15">
        <w:rPr>
          <w:rFonts w:cstheme="minorHAnsi"/>
          <w:spacing w:val="-2"/>
        </w:rPr>
        <w:br/>
        <w:t>na úrovni Rektorátu UKF zabezpečuje tajomník RK UKF.</w:t>
      </w:r>
    </w:p>
    <w:p w14:paraId="28AAAE3C" w14:textId="77777777" w:rsidR="00EE688B" w:rsidRPr="009D0D15" w:rsidRDefault="00EE688B" w:rsidP="00207698">
      <w:pPr>
        <w:spacing w:after="0" w:line="276" w:lineRule="auto"/>
        <w:ind w:firstLine="567"/>
        <w:jc w:val="both"/>
        <w:rPr>
          <w:rFonts w:cstheme="minorHAnsi"/>
          <w:spacing w:val="-2"/>
        </w:rPr>
      </w:pPr>
      <w:r w:rsidRPr="009D0D15">
        <w:rPr>
          <w:rFonts w:cstheme="minorHAnsi"/>
          <w:spacing w:val="-2"/>
        </w:rPr>
        <w:t xml:space="preserve">Každá komisia vytvára pre konkrétnu žiadosť dočasnú pracovnú skupinu (DPS), členom DPS je vždy aj študent a v prípade doktorandských študijných programov je vždy aj externý posudzovateľ </w:t>
      </w:r>
      <w:r w:rsidRPr="009D0D15">
        <w:rPr>
          <w:rFonts w:cstheme="minorHAnsi"/>
          <w:spacing w:val="-2"/>
        </w:rPr>
        <w:br/>
        <w:t xml:space="preserve">zo zahraničia. </w:t>
      </w:r>
    </w:p>
    <w:p w14:paraId="36EAF3B6" w14:textId="77777777" w:rsidR="00EE688B" w:rsidRPr="009D0D15" w:rsidRDefault="00EE688B" w:rsidP="00207698">
      <w:pPr>
        <w:spacing w:after="0" w:line="276" w:lineRule="auto"/>
        <w:ind w:firstLine="567"/>
        <w:jc w:val="both"/>
        <w:rPr>
          <w:rFonts w:cstheme="minorHAnsi"/>
          <w:spacing w:val="-2"/>
        </w:rPr>
      </w:pPr>
      <w:r w:rsidRPr="009D0D15">
        <w:rPr>
          <w:rFonts w:cstheme="minorHAnsi"/>
          <w:spacing w:val="-2"/>
        </w:rPr>
        <w:t xml:space="preserve">DPS vypracúva hodnotiace správy, ktoré sa v odborných komisiách prerokujú a predkladajú </w:t>
      </w:r>
      <w:r w:rsidRPr="009D0D15">
        <w:rPr>
          <w:rFonts w:cstheme="minorHAnsi"/>
          <w:spacing w:val="-2"/>
        </w:rPr>
        <w:br/>
        <w:t>na rozhodnutie Rade kvality UKF.</w:t>
      </w:r>
    </w:p>
    <w:p w14:paraId="6E9464A2" w14:textId="77777777" w:rsidR="00EE688B" w:rsidRPr="009D0D15" w:rsidRDefault="00EE688B" w:rsidP="00207698">
      <w:pPr>
        <w:spacing w:before="120" w:after="0" w:line="276" w:lineRule="auto"/>
        <w:jc w:val="both"/>
        <w:rPr>
          <w:rFonts w:cstheme="minorHAnsi"/>
          <w:b/>
          <w:spacing w:val="-2"/>
        </w:rPr>
      </w:pPr>
      <w:r w:rsidRPr="009D0D15">
        <w:rPr>
          <w:rFonts w:cstheme="minorHAnsi"/>
          <w:b/>
          <w:spacing w:val="-2"/>
        </w:rPr>
        <w:t xml:space="preserve">Na fakultnej úrovni sú vytvorené fakultné orgány pre vnútorný systém kvality: </w:t>
      </w:r>
    </w:p>
    <w:p w14:paraId="4DE57AAF" w14:textId="77777777" w:rsidR="00EE688B" w:rsidRPr="009D0D15" w:rsidRDefault="00EE688B" w:rsidP="00207698">
      <w:pPr>
        <w:pStyle w:val="Odsekzoznamu"/>
        <w:numPr>
          <w:ilvl w:val="0"/>
          <w:numId w:val="88"/>
        </w:numPr>
        <w:spacing w:line="276" w:lineRule="auto"/>
        <w:contextualSpacing/>
        <w:rPr>
          <w:rFonts w:asciiTheme="minorHAnsi" w:hAnsiTheme="minorHAnsi" w:cstheme="minorHAnsi"/>
          <w:bCs/>
          <w:color w:val="auto"/>
          <w:spacing w:val="-2"/>
          <w:sz w:val="22"/>
          <w:szCs w:val="22"/>
        </w:rPr>
      </w:pPr>
      <w:r w:rsidRPr="009D0D15">
        <w:rPr>
          <w:rFonts w:asciiTheme="minorHAnsi" w:hAnsiTheme="minorHAnsi" w:cstheme="minorHAnsi"/>
          <w:bCs/>
          <w:color w:val="auto"/>
          <w:spacing w:val="-2"/>
          <w:sz w:val="22"/>
          <w:szCs w:val="22"/>
        </w:rPr>
        <w:t xml:space="preserve">Rada pre hodnotenie kvality vysokoškolského vzdelávania FPVaI UKF, </w:t>
      </w:r>
    </w:p>
    <w:p w14:paraId="77A071B3" w14:textId="77777777" w:rsidR="00EE688B" w:rsidRPr="009D0D15" w:rsidRDefault="00EE688B" w:rsidP="00207698">
      <w:pPr>
        <w:pStyle w:val="Odsekzoznamu"/>
        <w:numPr>
          <w:ilvl w:val="0"/>
          <w:numId w:val="88"/>
        </w:numPr>
        <w:spacing w:line="276" w:lineRule="auto"/>
        <w:contextualSpacing/>
        <w:rPr>
          <w:rFonts w:asciiTheme="minorHAnsi" w:hAnsiTheme="minorHAnsi" w:cstheme="minorHAnsi"/>
          <w:color w:val="auto"/>
          <w:spacing w:val="-2"/>
          <w:sz w:val="22"/>
          <w:szCs w:val="22"/>
        </w:rPr>
      </w:pPr>
      <w:r w:rsidRPr="009D0D15">
        <w:rPr>
          <w:rFonts w:asciiTheme="minorHAnsi" w:hAnsiTheme="minorHAnsi" w:cstheme="minorHAnsi"/>
          <w:bCs/>
          <w:color w:val="auto"/>
          <w:spacing w:val="-2"/>
          <w:sz w:val="22"/>
          <w:szCs w:val="22"/>
        </w:rPr>
        <w:t xml:space="preserve">Rada pre vnútorné hodnotenie kvality vysokoškolského vzdelávania FSVaZ UKF, </w:t>
      </w:r>
    </w:p>
    <w:p w14:paraId="6136CFF8" w14:textId="77777777" w:rsidR="00EE688B" w:rsidRPr="009D0D15" w:rsidRDefault="00EE688B" w:rsidP="00207698">
      <w:pPr>
        <w:pStyle w:val="Odsekzoznamu"/>
        <w:numPr>
          <w:ilvl w:val="0"/>
          <w:numId w:val="88"/>
        </w:numPr>
        <w:spacing w:line="276" w:lineRule="auto"/>
        <w:contextualSpacing/>
        <w:rPr>
          <w:rFonts w:asciiTheme="minorHAnsi" w:hAnsiTheme="minorHAnsi" w:cstheme="minorHAnsi"/>
          <w:color w:val="auto"/>
          <w:spacing w:val="-2"/>
          <w:sz w:val="22"/>
          <w:szCs w:val="22"/>
        </w:rPr>
      </w:pPr>
      <w:r w:rsidRPr="009D0D15">
        <w:rPr>
          <w:rFonts w:asciiTheme="minorHAnsi" w:hAnsiTheme="minorHAnsi" w:cstheme="minorHAnsi"/>
          <w:bCs/>
          <w:color w:val="auto"/>
          <w:spacing w:val="-2"/>
          <w:sz w:val="22"/>
          <w:szCs w:val="22"/>
        </w:rPr>
        <w:t xml:space="preserve">Rada pre vnútorné hodnotenie kvality vysokoškolského vzdelávania FSŠ UKF, </w:t>
      </w:r>
    </w:p>
    <w:p w14:paraId="0ED54553" w14:textId="77777777" w:rsidR="00EE688B" w:rsidRPr="009D0D15" w:rsidRDefault="00EE688B" w:rsidP="00207698">
      <w:pPr>
        <w:pStyle w:val="Odsekzoznamu"/>
        <w:numPr>
          <w:ilvl w:val="0"/>
          <w:numId w:val="88"/>
        </w:numPr>
        <w:spacing w:line="276" w:lineRule="auto"/>
        <w:contextualSpacing/>
        <w:rPr>
          <w:rFonts w:asciiTheme="minorHAnsi" w:hAnsiTheme="minorHAnsi" w:cstheme="minorHAnsi"/>
          <w:color w:val="auto"/>
          <w:spacing w:val="-2"/>
          <w:sz w:val="22"/>
          <w:szCs w:val="22"/>
        </w:rPr>
      </w:pPr>
      <w:r w:rsidRPr="009D0D15">
        <w:rPr>
          <w:rFonts w:asciiTheme="minorHAnsi" w:hAnsiTheme="minorHAnsi" w:cstheme="minorHAnsi"/>
          <w:bCs/>
          <w:color w:val="auto"/>
          <w:spacing w:val="-2"/>
          <w:sz w:val="22"/>
          <w:szCs w:val="22"/>
        </w:rPr>
        <w:t xml:space="preserve">Rada pre vnútorné overovanie kvality vysokoškolského vzdelávania FF UKF, </w:t>
      </w:r>
    </w:p>
    <w:p w14:paraId="26D127AB" w14:textId="77777777" w:rsidR="00EE688B" w:rsidRPr="009D0D15" w:rsidRDefault="00EE688B" w:rsidP="00207698">
      <w:pPr>
        <w:pStyle w:val="Odsekzoznamu"/>
        <w:numPr>
          <w:ilvl w:val="0"/>
          <w:numId w:val="88"/>
        </w:numPr>
        <w:spacing w:line="276" w:lineRule="auto"/>
        <w:contextualSpacing/>
        <w:rPr>
          <w:rFonts w:asciiTheme="minorHAnsi" w:hAnsiTheme="minorHAnsi" w:cstheme="minorHAnsi"/>
          <w:bCs/>
          <w:color w:val="auto"/>
          <w:spacing w:val="-2"/>
          <w:sz w:val="22"/>
          <w:szCs w:val="22"/>
        </w:rPr>
      </w:pPr>
      <w:r w:rsidRPr="009D0D15">
        <w:rPr>
          <w:rFonts w:asciiTheme="minorHAnsi" w:hAnsiTheme="minorHAnsi" w:cstheme="minorHAnsi"/>
          <w:bCs/>
          <w:color w:val="auto"/>
          <w:spacing w:val="-2"/>
          <w:sz w:val="22"/>
          <w:szCs w:val="22"/>
        </w:rPr>
        <w:t xml:space="preserve">Rada pre hodnotenie kvality vysokoškolského vzdelávania PF UKF. </w:t>
      </w:r>
    </w:p>
    <w:p w14:paraId="40EB8C89" w14:textId="77777777" w:rsidR="00EE688B" w:rsidRPr="009D0D15" w:rsidRDefault="00EE688B" w:rsidP="00207698">
      <w:pPr>
        <w:spacing w:before="120" w:after="0" w:line="276" w:lineRule="auto"/>
        <w:jc w:val="both"/>
        <w:rPr>
          <w:rFonts w:cstheme="minorHAnsi"/>
          <w:b/>
          <w:spacing w:val="-2"/>
        </w:rPr>
      </w:pPr>
      <w:r w:rsidRPr="009D0D15">
        <w:rPr>
          <w:rFonts w:cstheme="minorHAnsi"/>
          <w:b/>
          <w:spacing w:val="-2"/>
        </w:rPr>
        <w:t xml:space="preserve">Štruktúra zabezpečovania kvality UKF má viacúrovňový model. </w:t>
      </w:r>
    </w:p>
    <w:p w14:paraId="277B2D33" w14:textId="77777777" w:rsidR="00EE688B" w:rsidRPr="009D0D15" w:rsidRDefault="00EE688B" w:rsidP="00207698">
      <w:pPr>
        <w:spacing w:after="0" w:line="276" w:lineRule="auto"/>
        <w:jc w:val="both"/>
        <w:rPr>
          <w:rFonts w:cstheme="minorHAnsi"/>
          <w:b/>
          <w:i/>
          <w:spacing w:val="-2"/>
        </w:rPr>
      </w:pPr>
      <w:r w:rsidRPr="009D0D15">
        <w:rPr>
          <w:rFonts w:cstheme="minorHAnsi"/>
          <w:b/>
          <w:i/>
          <w:spacing w:val="-2"/>
        </w:rPr>
        <w:t>Úroveň univerzity:</w:t>
      </w:r>
    </w:p>
    <w:p w14:paraId="3B81D7AB" w14:textId="77777777" w:rsidR="00EE688B" w:rsidRPr="009D0D15" w:rsidRDefault="00EE688B" w:rsidP="00207698">
      <w:pPr>
        <w:pStyle w:val="Odsekzoznamu"/>
        <w:numPr>
          <w:ilvl w:val="0"/>
          <w:numId w:val="89"/>
        </w:numPr>
        <w:spacing w:line="276" w:lineRule="auto"/>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rektor: predseda Rady kvality UKF, predseda Vedeckej rady UKF,</w:t>
      </w:r>
    </w:p>
    <w:p w14:paraId="7F3B824D" w14:textId="77777777" w:rsidR="00EE688B" w:rsidRPr="009D0D15" w:rsidRDefault="00EE688B" w:rsidP="00207698">
      <w:pPr>
        <w:pStyle w:val="Odsekzoznamu"/>
        <w:numPr>
          <w:ilvl w:val="0"/>
          <w:numId w:val="89"/>
        </w:numPr>
        <w:spacing w:line="276" w:lineRule="auto"/>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prorektorka pre vzdelávanie: podpredseda Rady kvality UKF, manažérka vnútorného systému kvality a kvality študijných programov UKF,</w:t>
      </w:r>
    </w:p>
    <w:p w14:paraId="2902B33E" w14:textId="77777777" w:rsidR="00EE688B" w:rsidRPr="009D0D15" w:rsidRDefault="00EE688B" w:rsidP="00207698">
      <w:pPr>
        <w:pStyle w:val="Odsekzoznamu"/>
        <w:numPr>
          <w:ilvl w:val="0"/>
          <w:numId w:val="89"/>
        </w:numPr>
        <w:spacing w:line="276" w:lineRule="auto"/>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prorektorka pre vedu a výskum: manažérka vnútorného systému kvality a kvality odborov HKaIK,</w:t>
      </w:r>
    </w:p>
    <w:p w14:paraId="67A32152" w14:textId="77777777" w:rsidR="00EE688B" w:rsidRPr="009D0D15" w:rsidRDefault="00EE688B" w:rsidP="00207698">
      <w:pPr>
        <w:pStyle w:val="Odsekzoznamu"/>
        <w:numPr>
          <w:ilvl w:val="0"/>
          <w:numId w:val="89"/>
        </w:numPr>
        <w:spacing w:line="276" w:lineRule="auto"/>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tajomníčka Rady kvality UKF,</w:t>
      </w:r>
    </w:p>
    <w:p w14:paraId="784231C9" w14:textId="7916034A" w:rsidR="00EE688B" w:rsidRDefault="00EE688B" w:rsidP="00207698">
      <w:pPr>
        <w:pStyle w:val="Odsekzoznamu"/>
        <w:numPr>
          <w:ilvl w:val="0"/>
          <w:numId w:val="89"/>
        </w:numPr>
        <w:spacing w:line="276" w:lineRule="auto"/>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 xml:space="preserve">Rada kvality UKF: Komisie Rady kvality UKF, dočasné pracovné skupiny. </w:t>
      </w:r>
    </w:p>
    <w:p w14:paraId="5C8930A2" w14:textId="77777777" w:rsidR="00E4352E" w:rsidRPr="00207698" w:rsidRDefault="00E4352E" w:rsidP="00207698">
      <w:pPr>
        <w:spacing w:line="276" w:lineRule="auto"/>
        <w:contextualSpacing/>
        <w:rPr>
          <w:rFonts w:cstheme="minorHAnsi"/>
          <w:spacing w:val="-2"/>
        </w:rPr>
      </w:pPr>
    </w:p>
    <w:p w14:paraId="1E7CD48C" w14:textId="77777777" w:rsidR="00EE688B" w:rsidRPr="009D0D15" w:rsidRDefault="00EE688B" w:rsidP="00207698">
      <w:pPr>
        <w:spacing w:after="0" w:line="276" w:lineRule="auto"/>
        <w:jc w:val="both"/>
        <w:rPr>
          <w:rFonts w:cstheme="minorHAnsi"/>
          <w:b/>
          <w:i/>
          <w:spacing w:val="-2"/>
        </w:rPr>
      </w:pPr>
      <w:r w:rsidRPr="009D0D15">
        <w:rPr>
          <w:rFonts w:cstheme="minorHAnsi"/>
          <w:b/>
          <w:i/>
          <w:spacing w:val="-2"/>
        </w:rPr>
        <w:lastRenderedPageBreak/>
        <w:t>Úroveň fakúlt:</w:t>
      </w:r>
    </w:p>
    <w:p w14:paraId="35F2C152" w14:textId="77777777" w:rsidR="00EE688B" w:rsidRPr="009D0D15" w:rsidRDefault="00EE688B" w:rsidP="00207698">
      <w:pPr>
        <w:pStyle w:val="Odsekzoznamu"/>
        <w:numPr>
          <w:ilvl w:val="0"/>
          <w:numId w:val="90"/>
        </w:numPr>
        <w:spacing w:line="276" w:lineRule="auto"/>
        <w:ind w:left="499" w:hanging="357"/>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dekan: predseda orgánu kvality fakulty, predseda Vedeckej rady fakulty,</w:t>
      </w:r>
    </w:p>
    <w:p w14:paraId="3CEF450D" w14:textId="77777777" w:rsidR="00EE688B" w:rsidRPr="009D0D15" w:rsidRDefault="00EE688B" w:rsidP="00207698">
      <w:pPr>
        <w:pStyle w:val="Odsekzoznamu"/>
        <w:numPr>
          <w:ilvl w:val="0"/>
          <w:numId w:val="90"/>
        </w:numPr>
        <w:spacing w:line="276" w:lineRule="auto"/>
        <w:ind w:left="499" w:hanging="357"/>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fakultný koordinátor kvality (na niektorých fakultách príslušný prodekan),</w:t>
      </w:r>
    </w:p>
    <w:p w14:paraId="4238CA88" w14:textId="77777777" w:rsidR="00EE688B" w:rsidRPr="009D0D15" w:rsidRDefault="00EE688B" w:rsidP="00207698">
      <w:pPr>
        <w:pStyle w:val="Odsekzoznamu"/>
        <w:numPr>
          <w:ilvl w:val="0"/>
          <w:numId w:val="90"/>
        </w:numPr>
        <w:spacing w:line="276" w:lineRule="auto"/>
        <w:ind w:left="499" w:hanging="357"/>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 xml:space="preserve">fakultné orgány kvality, </w:t>
      </w:r>
    </w:p>
    <w:p w14:paraId="17BE8FD6" w14:textId="77777777" w:rsidR="00EE688B" w:rsidRPr="009D0D15" w:rsidRDefault="00EE688B" w:rsidP="00207698">
      <w:pPr>
        <w:pStyle w:val="Odsekzoznamu"/>
        <w:numPr>
          <w:ilvl w:val="0"/>
          <w:numId w:val="90"/>
        </w:numPr>
        <w:spacing w:line="276" w:lineRule="auto"/>
        <w:ind w:left="499" w:hanging="357"/>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tajomník fakultného orgánu kvality,</w:t>
      </w:r>
    </w:p>
    <w:p w14:paraId="04A0C2B6" w14:textId="77777777" w:rsidR="00EE688B" w:rsidRPr="009D0D15" w:rsidRDefault="00EE688B" w:rsidP="00207698">
      <w:pPr>
        <w:pStyle w:val="Odsekzoznamu"/>
        <w:numPr>
          <w:ilvl w:val="0"/>
          <w:numId w:val="90"/>
        </w:numPr>
        <w:spacing w:line="276" w:lineRule="auto"/>
        <w:ind w:left="499" w:hanging="357"/>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programové komisie,</w:t>
      </w:r>
    </w:p>
    <w:p w14:paraId="265A7BE9" w14:textId="3E5F0AF3" w:rsidR="00EE688B" w:rsidRPr="009D0D15" w:rsidRDefault="00EE688B" w:rsidP="00207698">
      <w:pPr>
        <w:pStyle w:val="Odsekzoznamu"/>
        <w:numPr>
          <w:ilvl w:val="0"/>
          <w:numId w:val="90"/>
        </w:numPr>
        <w:spacing w:line="276" w:lineRule="auto"/>
        <w:ind w:left="499" w:hanging="357"/>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osoby zodpovedné za študijný program, resp. odbor HKaIK (garanti),</w:t>
      </w:r>
    </w:p>
    <w:p w14:paraId="78507188" w14:textId="77777777" w:rsidR="00EE688B" w:rsidRPr="009D0D15" w:rsidRDefault="00EE688B" w:rsidP="00207698">
      <w:pPr>
        <w:pStyle w:val="Odsekzoznamu"/>
        <w:numPr>
          <w:ilvl w:val="0"/>
          <w:numId w:val="90"/>
        </w:numPr>
        <w:spacing w:line="276" w:lineRule="auto"/>
        <w:ind w:left="499" w:hanging="357"/>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osoby zabezpečujúce profilové predmety (spolugaranti),</w:t>
      </w:r>
    </w:p>
    <w:p w14:paraId="41207115" w14:textId="77777777" w:rsidR="00EE688B" w:rsidRPr="009D0D15" w:rsidRDefault="00EE688B" w:rsidP="00207698">
      <w:pPr>
        <w:pStyle w:val="Odsekzoznamu"/>
        <w:numPr>
          <w:ilvl w:val="0"/>
          <w:numId w:val="90"/>
        </w:numPr>
        <w:spacing w:line="278" w:lineRule="auto"/>
        <w:ind w:left="499" w:hanging="357"/>
        <w:contextualSpacing/>
        <w:rPr>
          <w:rFonts w:asciiTheme="minorHAnsi" w:hAnsiTheme="minorHAnsi" w:cstheme="minorHAnsi"/>
          <w:color w:val="auto"/>
          <w:spacing w:val="-2"/>
          <w:sz w:val="22"/>
          <w:szCs w:val="22"/>
        </w:rPr>
      </w:pPr>
      <w:r w:rsidRPr="009D0D15">
        <w:rPr>
          <w:rFonts w:asciiTheme="minorHAnsi" w:hAnsiTheme="minorHAnsi" w:cstheme="minorHAnsi"/>
          <w:color w:val="auto"/>
          <w:spacing w:val="-2"/>
          <w:sz w:val="22"/>
          <w:szCs w:val="22"/>
        </w:rPr>
        <w:t>ostatné osoby zabezpečujúce profilové predmety.</w:t>
      </w:r>
    </w:p>
    <w:p w14:paraId="149F0414" w14:textId="05FE0489" w:rsidR="00EE688B" w:rsidRPr="009D0D15" w:rsidRDefault="00EE688B" w:rsidP="00207698">
      <w:pPr>
        <w:spacing w:before="120" w:after="0" w:line="278" w:lineRule="auto"/>
        <w:ind w:firstLine="567"/>
        <w:jc w:val="both"/>
        <w:rPr>
          <w:rFonts w:cstheme="minorHAnsi"/>
          <w:spacing w:val="-2"/>
        </w:rPr>
      </w:pPr>
      <w:r w:rsidRPr="009D0D15">
        <w:rPr>
          <w:rFonts w:cstheme="minorHAnsi"/>
          <w:bCs/>
          <w:spacing w:val="-2"/>
        </w:rPr>
        <w:t xml:space="preserve">Vnútorný systém zabezpečovania kvality UKF postupne integroval princíp identifikácie potrieb a očakávaní zainteresovaných strán do tvorby a úpravy študijných programov, preto sú zainteresované strany ako študenti, učitelia a externé zainteresované strany a zamestnávatelia, príp. absolventi angažovaní v týchto procesoch. Ich zapojenie považuje UKF za významný pilier </w:t>
      </w:r>
      <w:r w:rsidRPr="009D0D15">
        <w:rPr>
          <w:rFonts w:cstheme="minorHAnsi"/>
          <w:spacing w:val="-2"/>
        </w:rPr>
        <w:t xml:space="preserve">kultúry kvality univerzity. Do vnútorných predpisov pre tvorbu študijných programov bolo implementované pravidlo </w:t>
      </w:r>
      <w:r w:rsidRPr="009D0D15">
        <w:rPr>
          <w:rFonts w:cstheme="minorHAnsi"/>
          <w:bCs/>
          <w:spacing w:val="-2"/>
        </w:rPr>
        <w:t xml:space="preserve">účasti zainteresovaných strán (minimálne študenti a zamestnávatelia, resp. zástupcovia sektorov) na procesoch vytvárania a schvaľovania študijných programov. </w:t>
      </w:r>
    </w:p>
    <w:p w14:paraId="336C37C0" w14:textId="7DAD7FC5" w:rsidR="00EE688B" w:rsidRPr="009D0D15" w:rsidRDefault="00EE688B" w:rsidP="00207698">
      <w:pPr>
        <w:autoSpaceDE w:val="0"/>
        <w:autoSpaceDN w:val="0"/>
        <w:adjustRightInd w:val="0"/>
        <w:spacing w:after="0" w:line="276" w:lineRule="auto"/>
        <w:ind w:firstLine="567"/>
        <w:jc w:val="both"/>
        <w:rPr>
          <w:rStyle w:val="markedcontent"/>
          <w:rFonts w:cstheme="minorHAnsi"/>
          <w:spacing w:val="-2"/>
        </w:rPr>
      </w:pPr>
      <w:r w:rsidRPr="009D0D15">
        <w:rPr>
          <w:rStyle w:val="markedcontent"/>
          <w:rFonts w:cstheme="minorHAnsi"/>
          <w:spacing w:val="-2"/>
        </w:rPr>
        <w:t xml:space="preserve">V roku 2022 </w:t>
      </w:r>
      <w:r w:rsidR="008156CC">
        <w:rPr>
          <w:rStyle w:val="markedcontent"/>
          <w:rFonts w:cstheme="minorHAnsi"/>
          <w:spacing w:val="-2"/>
        </w:rPr>
        <w:t xml:space="preserve">UKF </w:t>
      </w:r>
      <w:r w:rsidRPr="009D0D15">
        <w:rPr>
          <w:rStyle w:val="markedcontent"/>
          <w:rFonts w:cstheme="minorHAnsi"/>
          <w:spacing w:val="-2"/>
        </w:rPr>
        <w:t xml:space="preserve">zosúladila </w:t>
      </w:r>
      <w:r w:rsidR="008156CC">
        <w:rPr>
          <w:rStyle w:val="markedcontent"/>
          <w:rFonts w:cstheme="minorHAnsi"/>
          <w:spacing w:val="-2"/>
        </w:rPr>
        <w:t>s</w:t>
      </w:r>
      <w:r w:rsidRPr="009D0D15">
        <w:rPr>
          <w:rStyle w:val="markedcontent"/>
          <w:rFonts w:cstheme="minorHAnsi"/>
          <w:spacing w:val="-2"/>
        </w:rPr>
        <w:t xml:space="preserve">voj vnútorný systém kvality vzdelávania so štandardmi kvality Slovenskej akreditačnej agentúry pre vysoké školstvo. Ku koncu roka vypracovala UKF Vnútornú hodnotiacu správu o implementácii Vnútorného systému kvality UKF a predložila SAAVŠ žiadosť </w:t>
      </w:r>
      <w:r w:rsidRPr="009D0D15">
        <w:rPr>
          <w:rStyle w:val="markedcontent"/>
          <w:rFonts w:cstheme="minorHAnsi"/>
          <w:spacing w:val="-2"/>
        </w:rPr>
        <w:br/>
        <w:t xml:space="preserve">o posúdenie jeho implementácie. </w:t>
      </w:r>
    </w:p>
    <w:p w14:paraId="59A39B56" w14:textId="22E631D1" w:rsidR="00EE688B" w:rsidRPr="009D0D15" w:rsidRDefault="00EE688B" w:rsidP="00207698">
      <w:pPr>
        <w:autoSpaceDE w:val="0"/>
        <w:autoSpaceDN w:val="0"/>
        <w:adjustRightInd w:val="0"/>
        <w:spacing w:after="0" w:line="276" w:lineRule="auto"/>
        <w:ind w:firstLine="567"/>
        <w:jc w:val="both"/>
        <w:rPr>
          <w:rFonts w:cstheme="minorHAnsi"/>
          <w:spacing w:val="-2"/>
        </w:rPr>
      </w:pPr>
      <w:r w:rsidRPr="009D0D15">
        <w:rPr>
          <w:rFonts w:cstheme="minorHAnsi"/>
          <w:spacing w:val="-2"/>
        </w:rPr>
        <w:t xml:space="preserve">Základným predpokladom pre úspešné plnenie úloh univerzity vo všetkých oblastiach jej </w:t>
      </w:r>
      <w:r w:rsidRPr="009D0D15">
        <w:rPr>
          <w:rFonts w:cstheme="minorHAnsi"/>
          <w:spacing w:val="-2"/>
        </w:rPr>
        <w:br/>
        <w:t>činnosti je jej efektívne a udržateľné fungovanie. Udržiavanie t</w:t>
      </w:r>
      <w:r w:rsidR="008156CC">
        <w:rPr>
          <w:rFonts w:cstheme="minorHAnsi"/>
          <w:spacing w:val="-2"/>
        </w:rPr>
        <w:t xml:space="preserve">akéhoto efektívneho fungovania </w:t>
      </w:r>
      <w:r w:rsidRPr="009D0D15">
        <w:rPr>
          <w:rFonts w:cstheme="minorHAnsi"/>
          <w:spacing w:val="-2"/>
        </w:rPr>
        <w:br/>
        <w:t xml:space="preserve">pri rešpektovaní oprávnených osobitostí akademického prostredia je hlavným zámerom UKF v oblasti jej chodu ako organizácie. Vyhodnocovanie plnenia Dlhodobého zámeru UKF sa uskutočňuje spravidla v intervaloch zodpovedajúcich funkčnému obdobiu vedenia UKF a je podkladom pre jeho aktualizáciu. Tieto informácie sú rovnako predmetom rokovania samosprávnych orgánov UKF a následne sú prístupné verejnosti prostredníctvom webového sídla UKF. </w:t>
      </w:r>
    </w:p>
    <w:p w14:paraId="748B233B" w14:textId="0B073771" w:rsidR="00EE688B" w:rsidRDefault="00EE688B" w:rsidP="00207698">
      <w:pPr>
        <w:spacing w:after="0" w:line="276" w:lineRule="auto"/>
        <w:ind w:firstLine="567"/>
        <w:jc w:val="both"/>
        <w:rPr>
          <w:rFonts w:cstheme="minorHAnsi"/>
        </w:rPr>
      </w:pPr>
      <w:r w:rsidRPr="009D0D15">
        <w:rPr>
          <w:rFonts w:cstheme="minorHAnsi"/>
        </w:rPr>
        <w:t xml:space="preserve">V júni 2023 pracovná skupina výkonnej rady SAAVŠ posudzovala úroveň plnenia jednotlivých štandardov a implementáciu vnútorného systému zabezpečovania kvality na UKF a jej jednotlivých súčastiach, pričom neidentifikovala nedostatky, ktoré by implikovali uloženie opravných opatrení, </w:t>
      </w:r>
      <w:r w:rsidRPr="009D0D15">
        <w:rPr>
          <w:rFonts w:cstheme="minorHAnsi"/>
        </w:rPr>
        <w:br/>
        <w:t xml:space="preserve">na základe toho Slovenská akreditačná agentúra pre vysoké školstvo dňa 8. 2. 2024 rozhodla, </w:t>
      </w:r>
      <w:r w:rsidRPr="009D0D15">
        <w:rPr>
          <w:rFonts w:cstheme="minorHAnsi"/>
        </w:rPr>
        <w:br/>
        <w:t>že Vnútorný systém UKF a jeho implementácia je v súlade so štandardmi pre vnútorný systém a UKF v Nitre je oprávnená vytvárať, uskutočňovať a upravovať študijné programy v 19 študijných odboroch.</w:t>
      </w:r>
    </w:p>
    <w:p w14:paraId="2EE6A5B2" w14:textId="77777777" w:rsidR="002B6AC6" w:rsidRPr="009D0D15" w:rsidRDefault="002B6AC6" w:rsidP="00207698">
      <w:pPr>
        <w:spacing w:after="0" w:line="276" w:lineRule="auto"/>
        <w:ind w:firstLine="567"/>
        <w:jc w:val="both"/>
        <w:rPr>
          <w:rFonts w:cstheme="minorHAnsi"/>
        </w:rPr>
      </w:pPr>
    </w:p>
    <w:p w14:paraId="18D38B57" w14:textId="77777777" w:rsidR="00EE688B" w:rsidRPr="008460C1" w:rsidRDefault="00EE688B" w:rsidP="00207698">
      <w:pPr>
        <w:pStyle w:val="Nadpis3"/>
        <w:numPr>
          <w:ilvl w:val="0"/>
          <w:numId w:val="0"/>
        </w:numPr>
        <w:tabs>
          <w:tab w:val="left" w:pos="709"/>
        </w:tabs>
        <w:spacing w:before="0" w:after="0" w:line="276" w:lineRule="auto"/>
        <w:rPr>
          <w:color w:val="0070C0"/>
          <w:sz w:val="24"/>
          <w:szCs w:val="24"/>
          <w:lang w:val="sk-SK"/>
        </w:rPr>
      </w:pPr>
      <w:bookmarkStart w:id="24497" w:name="_Toc230694170"/>
      <w:r w:rsidRPr="008460C1">
        <w:rPr>
          <w:color w:val="0070C0"/>
          <w:sz w:val="24"/>
          <w:szCs w:val="24"/>
          <w:lang w:val="sk-SK"/>
        </w:rPr>
        <w:t>13.1.1  Zdroje na fungovanie vnútorného systému kvality</w:t>
      </w:r>
      <w:bookmarkEnd w:id="24497"/>
      <w:r w:rsidRPr="008460C1">
        <w:rPr>
          <w:color w:val="0070C0"/>
          <w:sz w:val="24"/>
          <w:szCs w:val="24"/>
          <w:lang w:val="sk-SK"/>
        </w:rPr>
        <w:t xml:space="preserve"> </w:t>
      </w:r>
    </w:p>
    <w:p w14:paraId="06955AA8" w14:textId="77777777" w:rsidR="00EE688B" w:rsidRPr="00207698" w:rsidRDefault="00EE688B" w:rsidP="00207698">
      <w:pPr>
        <w:autoSpaceDE w:val="0"/>
        <w:autoSpaceDN w:val="0"/>
        <w:adjustRightInd w:val="0"/>
        <w:spacing w:after="0" w:line="276" w:lineRule="auto"/>
        <w:ind w:firstLine="567"/>
        <w:jc w:val="both"/>
        <w:rPr>
          <w:rFonts w:cstheme="minorHAnsi"/>
        </w:rPr>
      </w:pPr>
      <w:r w:rsidRPr="00207698">
        <w:rPr>
          <w:rFonts w:cstheme="minorHAnsi"/>
        </w:rPr>
        <w:t xml:space="preserve">UKF má na fungovanie vnútorného systému vyčlenené </w:t>
      </w:r>
      <w:r w:rsidRPr="00207698">
        <w:rPr>
          <w:rFonts w:cstheme="minorHAnsi"/>
          <w:bCs/>
        </w:rPr>
        <w:t>dostatočné personálne zdroje</w:t>
      </w:r>
      <w:r w:rsidRPr="00207698">
        <w:rPr>
          <w:rFonts w:cstheme="minorHAnsi"/>
        </w:rPr>
        <w:t xml:space="preserve">, ktoré zodpovedajú jej veľkosti a rozsahu uskutočňovaných vzdelávacích, tvorivých a ďalších súvisiacich činností. </w:t>
      </w:r>
      <w:r w:rsidRPr="00207698">
        <w:rPr>
          <w:rFonts w:cstheme="minorHAnsi"/>
          <w:bCs/>
        </w:rPr>
        <w:t>UKF a jej súčasti vytvorili vo svojej organizačnej štruktúre toľko pracovných pozícií, aby boli zabezpečené všetky činnosti a procesy vnútorného systému kvality</w:t>
      </w:r>
      <w:r w:rsidRPr="00207698">
        <w:rPr>
          <w:rFonts w:cstheme="minorHAnsi"/>
        </w:rPr>
        <w:t>. K 31. 10. 2025 na univerzite pôsobilo 460,56 učiteľov a výskumných zamestnancov, z toho 160,2 vo funkcii docent a 71,4 vo funkcii profesor. Kvalifikačná štruktúra zamestnancov zodpovedá veľkosti a rozsahu činností a kontinuálne sa zlepšuje.</w:t>
      </w:r>
    </w:p>
    <w:p w14:paraId="2AC38E8A" w14:textId="77777777" w:rsidR="00EE688B" w:rsidRPr="00207698" w:rsidRDefault="00EE688B" w:rsidP="00207698">
      <w:pPr>
        <w:autoSpaceDE w:val="0"/>
        <w:autoSpaceDN w:val="0"/>
        <w:adjustRightInd w:val="0"/>
        <w:spacing w:after="0" w:line="276" w:lineRule="auto"/>
        <w:ind w:firstLine="567"/>
        <w:jc w:val="both"/>
        <w:rPr>
          <w:rFonts w:cstheme="minorHAnsi"/>
          <w:spacing w:val="4"/>
        </w:rPr>
      </w:pPr>
      <w:r w:rsidRPr="00207698">
        <w:rPr>
          <w:rFonts w:cstheme="minorHAnsi"/>
          <w:spacing w:val="4"/>
        </w:rPr>
        <w:t xml:space="preserve">Pre procesy výberu, prijímania, adaptácie, hodnotenia, vzdelávania, odmeňovania </w:t>
      </w:r>
      <w:r w:rsidRPr="00207698">
        <w:rPr>
          <w:rFonts w:cstheme="minorHAnsi"/>
          <w:spacing w:val="4"/>
        </w:rPr>
        <w:br/>
        <w:t xml:space="preserve">a uvoľňovania zamestnancov vytvorila UKF osobitné vnútorné predpisy ako: Organizačný poriadok </w:t>
      </w:r>
      <w:r w:rsidRPr="00207698">
        <w:rPr>
          <w:rFonts w:cstheme="minorHAnsi"/>
          <w:spacing w:val="4"/>
        </w:rPr>
        <w:lastRenderedPageBreak/>
        <w:t>UKF, Pracovný poriadok UKF, Zásady výberového konania na obsadzovanie pracovných miest vysokoškolských učiteľov a výskumných pracovníkov, funkcií profesorov a docentov a funkcií vedúcich zamestnancov UKF, Smernicu o zásadách odmeňovania zamestnancov UKF (Platový poriadok), príkazy rektora k systemizácii funkčných a pracovných miest zamestnancov fakúlt, organizačných súčastí a Rektorátu UKF.</w:t>
      </w:r>
    </w:p>
    <w:p w14:paraId="2B3FFDC1" w14:textId="77777777" w:rsidR="00EE688B" w:rsidRPr="00207698" w:rsidRDefault="00EE688B" w:rsidP="00207698">
      <w:pPr>
        <w:spacing w:after="0" w:line="276" w:lineRule="auto"/>
        <w:ind w:firstLine="567"/>
        <w:jc w:val="both"/>
        <w:rPr>
          <w:rFonts w:cstheme="minorHAnsi"/>
        </w:rPr>
      </w:pPr>
      <w:r w:rsidRPr="00207698">
        <w:rPr>
          <w:rFonts w:cstheme="minorHAnsi"/>
        </w:rPr>
        <w:t xml:space="preserve">Súčasti UKF si vytvárajú nadväznú politiku zameranú na zabezpečenie personálnych zdrojov a definovanie a overovanie pracovného výkonu zamestnancov. </w:t>
      </w:r>
    </w:p>
    <w:p w14:paraId="50F6A2BD" w14:textId="77777777" w:rsidR="00EE688B" w:rsidRPr="00207698" w:rsidRDefault="00EE688B" w:rsidP="00207698">
      <w:pPr>
        <w:spacing w:after="0" w:line="276" w:lineRule="auto"/>
        <w:ind w:firstLine="567"/>
        <w:jc w:val="both"/>
        <w:rPr>
          <w:rFonts w:cstheme="minorHAnsi"/>
        </w:rPr>
      </w:pPr>
      <w:r w:rsidRPr="00207698">
        <w:rPr>
          <w:rFonts w:cstheme="minorHAnsi"/>
        </w:rPr>
        <w:t xml:space="preserve">UKF má na fungovanie vnútorného systému zabezpečené </w:t>
      </w:r>
      <w:r w:rsidRPr="00207698">
        <w:rPr>
          <w:rFonts w:cstheme="minorHAnsi"/>
          <w:bCs/>
        </w:rPr>
        <w:t>primerané finančné zdroje</w:t>
      </w:r>
      <w:r w:rsidRPr="00207698">
        <w:rPr>
          <w:rFonts w:cstheme="minorHAnsi"/>
        </w:rPr>
        <w:t xml:space="preserve"> (</w:t>
      </w:r>
      <w:hyperlink r:id="rId95" w:history="1">
        <w:r w:rsidRPr="00207698">
          <w:rPr>
            <w:rStyle w:val="Hypertextovprepojenie"/>
            <w:rFonts w:cstheme="minorHAnsi"/>
            <w:i/>
            <w:color w:val="auto"/>
          </w:rPr>
          <w:t>Výročné správy o činnosti a správy o hospodárení UKF</w:t>
        </w:r>
      </w:hyperlink>
      <w:r w:rsidRPr="00207698">
        <w:rPr>
          <w:rStyle w:val="Hypertextovprepojenie"/>
          <w:rFonts w:cstheme="minorHAnsi"/>
          <w:i/>
          <w:color w:val="auto"/>
        </w:rPr>
        <w:t>.</w:t>
      </w:r>
      <w:r w:rsidRPr="00207698">
        <w:rPr>
          <w:rFonts w:cstheme="minorHAnsi"/>
          <w:i/>
        </w:rPr>
        <w:t>)</w:t>
      </w:r>
      <w:r w:rsidRPr="00207698">
        <w:rPr>
          <w:rFonts w:cstheme="minorHAnsi"/>
        </w:rPr>
        <w:t xml:space="preserve"> Hlavným nástrojom finančného riadenia je rozpočet UKF, ktorý sa prioritne sústreďuje na plnenie hlavných úloh UKF a je schvaľovaný Akademickým senátom UKF a Správnou radou UKF. UKF dodržiava princíp vyrovnaného hospodárenia jednak </w:t>
      </w:r>
      <w:r w:rsidRPr="00207698">
        <w:rPr>
          <w:rFonts w:cstheme="minorHAnsi"/>
        </w:rPr>
        <w:br/>
        <w:t xml:space="preserve">na úrovni univerzity, ale aj na úrovni jej súčastí. Znamená to zabezpečenie krytia výdavkov príjmami získanými z výkonov v jednotlivých oblastiach činnosti univerzity (vzdelávacej, výskumnej a vývojovej a v oblasti angažovanosti pri podpore rastu hospodárstva a rozvoja spoločenského a kultúrneho života). UKF vynakladá úsilie na získanie finančných prostriedkov z ďalších zdrojov doma aj v zahraničí, ako sú napríklad národné a medzinárodné grantové schémy alebo výskumné kontrakty. </w:t>
      </w:r>
      <w:r w:rsidRPr="00207698">
        <w:rPr>
          <w:rFonts w:cstheme="minorHAnsi"/>
        </w:rPr>
        <w:br/>
        <w:t xml:space="preserve">Na financovanie dlhodobých rozvojových projektov univerzita v prípade potreby využíva aj prebytkový rozpočet z niektorých rokov. </w:t>
      </w:r>
    </w:p>
    <w:p w14:paraId="20CE0D65" w14:textId="5F33F39A" w:rsidR="00EE688B" w:rsidRPr="00207698" w:rsidRDefault="00EE688B" w:rsidP="00207698">
      <w:pPr>
        <w:spacing w:after="0" w:line="276" w:lineRule="auto"/>
        <w:ind w:firstLine="567"/>
        <w:jc w:val="both"/>
        <w:rPr>
          <w:bCs/>
        </w:rPr>
      </w:pPr>
      <w:r w:rsidRPr="00207698">
        <w:rPr>
          <w:rFonts w:cstheme="minorHAnsi"/>
        </w:rPr>
        <w:t xml:space="preserve">Pri vytváraní rozpočtu sa dlhodobo používa metodika založená na výkonoch v oblasti vzdelávania a tvorivých činností, na princípoch prideľovania štátnej dotácie z ministerstva, ktorá zaručuje trvalo udržateľné financovanie UKF. </w:t>
      </w:r>
      <w:r w:rsidRPr="00207698">
        <w:rPr>
          <w:bCs/>
        </w:rPr>
        <w:t xml:space="preserve">UKF dlhodobo venuje náležitú pozornosť zlepšovaniu materiálnych a priestorových podmienok na plnenie svojich hlavných činností. Cieľavedome sa rozširujú a modernizujú priestory pre vzdelávanie a výskum. Univerzita disponuje modernými učebňami a laboratóriami pre výskum, kde zamestnanci a študenti, najmä doktorandského štúdia, môžu realizovať svoje záverečné práce. </w:t>
      </w:r>
    </w:p>
    <w:p w14:paraId="1BE4A247" w14:textId="77777777" w:rsidR="00EE688B" w:rsidRPr="00207698" w:rsidRDefault="00EE688B" w:rsidP="00207698">
      <w:pPr>
        <w:spacing w:after="0" w:line="276" w:lineRule="auto"/>
        <w:ind w:firstLine="567"/>
        <w:jc w:val="both"/>
        <w:rPr>
          <w:bCs/>
        </w:rPr>
      </w:pPr>
      <w:r w:rsidRPr="00207698">
        <w:t xml:space="preserve">Univerzitná knižnica UKF spĺňa všetky atribúty modernej akademickej knižnice. Je zabezpečený prístup do bibliografických a plnotextových databáz. UKF kladie dôraz na budovanie a modernizáciu technickej infraštruktúry dátovej a telekomunikačnej siete, výpočtovej techniky a programového vybavenia, a to nielen vo vzdelávacích a prevádzkových priestoroch univerzity, ale aj v študentských domovoch. </w:t>
      </w:r>
    </w:p>
    <w:p w14:paraId="2D323551" w14:textId="358ACBAE" w:rsidR="00EE688B" w:rsidRDefault="00EE688B" w:rsidP="00207698">
      <w:pPr>
        <w:spacing w:after="0" w:line="276" w:lineRule="auto"/>
        <w:ind w:firstLine="567"/>
        <w:jc w:val="both"/>
        <w:rPr>
          <w:rFonts w:cstheme="minorHAnsi"/>
          <w:bCs/>
        </w:rPr>
      </w:pPr>
      <w:r w:rsidRPr="00207698">
        <w:rPr>
          <w:rFonts w:cstheme="minorHAnsi"/>
          <w:bCs/>
        </w:rPr>
        <w:t xml:space="preserve">Za účelom efektívneho riadenia štandardných procesov sú nasadené viaceré elektronické informačné systémy (Akademický informačný systém, Intranet webového sídla univerzity, </w:t>
      </w:r>
      <w:r w:rsidRPr="00207698">
        <w:rPr>
          <w:rFonts w:cstheme="minorHAnsi"/>
          <w:bCs/>
        </w:rPr>
        <w:br/>
        <w:t>e-learningový systém, systém správy dokumentov a podobne), vrátane antispamovej a antivírovej ochrany a systémové riešenie spôsobu zálohovania údajov.</w:t>
      </w:r>
    </w:p>
    <w:p w14:paraId="28B4A30F" w14:textId="77777777" w:rsidR="002B6AC6" w:rsidRPr="00207698" w:rsidRDefault="002B6AC6" w:rsidP="00207698">
      <w:pPr>
        <w:spacing w:after="0" w:line="276" w:lineRule="auto"/>
        <w:ind w:firstLine="567"/>
        <w:jc w:val="both"/>
        <w:rPr>
          <w:rFonts w:cstheme="minorHAnsi"/>
          <w:bCs/>
        </w:rPr>
      </w:pPr>
    </w:p>
    <w:p w14:paraId="7A342EC0" w14:textId="4F45B4A1" w:rsidR="00EE688B" w:rsidRPr="005703A9" w:rsidRDefault="00EE688B" w:rsidP="00207698">
      <w:pPr>
        <w:pStyle w:val="Nadpis3"/>
        <w:numPr>
          <w:ilvl w:val="0"/>
          <w:numId w:val="0"/>
        </w:numPr>
        <w:tabs>
          <w:tab w:val="left" w:pos="709"/>
        </w:tabs>
        <w:spacing w:before="0" w:after="0" w:line="276" w:lineRule="auto"/>
        <w:rPr>
          <w:color w:val="0070C0"/>
          <w:sz w:val="24"/>
          <w:szCs w:val="24"/>
          <w:lang w:val="sk-SK"/>
        </w:rPr>
      </w:pPr>
      <w:bookmarkStart w:id="24498" w:name="_Toc230694171"/>
      <w:r w:rsidRPr="005703A9">
        <w:rPr>
          <w:color w:val="0070C0"/>
          <w:sz w:val="24"/>
          <w:szCs w:val="24"/>
          <w:lang w:val="sk-SK"/>
        </w:rPr>
        <w:t>13.1.2</w:t>
      </w:r>
      <w:r>
        <w:rPr>
          <w:color w:val="0070C0"/>
          <w:sz w:val="24"/>
          <w:szCs w:val="24"/>
          <w:lang w:val="sk-SK"/>
        </w:rPr>
        <w:t xml:space="preserve"> </w:t>
      </w:r>
      <w:r w:rsidRPr="005703A9">
        <w:rPr>
          <w:color w:val="0070C0"/>
          <w:sz w:val="24"/>
          <w:szCs w:val="24"/>
          <w:lang w:val="sk-SK"/>
        </w:rPr>
        <w:t>Hospodárenie a finančné riadenie ako podporný proces pre Manažérstvo kvality univerzity</w:t>
      </w:r>
      <w:bookmarkEnd w:id="24498"/>
      <w:r>
        <w:rPr>
          <w:color w:val="0070C0"/>
          <w:sz w:val="24"/>
          <w:szCs w:val="24"/>
          <w:lang w:val="sk-SK"/>
        </w:rPr>
        <w:t xml:space="preserve"> </w:t>
      </w:r>
    </w:p>
    <w:p w14:paraId="3EF28325" w14:textId="77777777" w:rsidR="00EE688B" w:rsidRPr="00207698" w:rsidRDefault="00EE688B" w:rsidP="00207698">
      <w:pPr>
        <w:autoSpaceDE w:val="0"/>
        <w:autoSpaceDN w:val="0"/>
        <w:adjustRightInd w:val="0"/>
        <w:spacing w:after="0" w:line="276" w:lineRule="auto"/>
        <w:ind w:firstLine="567"/>
        <w:jc w:val="both"/>
        <w:rPr>
          <w:rFonts w:cstheme="minorHAnsi"/>
        </w:rPr>
      </w:pPr>
      <w:r w:rsidRPr="00207698">
        <w:rPr>
          <w:rFonts w:cstheme="minorHAnsi"/>
        </w:rPr>
        <w:t xml:space="preserve">Efektívne hospodárenie a finančné riadenie sú kľúčovými podpornými procesmi, ktoré priamo ovplyvňujú manažérstvo kvality univerzity. Zabezpečenie stabilného financovania, transparentná alokácia zdrojov a strategické investície do vzdelávania, výskumu a infraštruktúry prispievajú </w:t>
      </w:r>
      <w:r w:rsidRPr="00207698">
        <w:rPr>
          <w:rFonts w:cstheme="minorHAnsi"/>
        </w:rPr>
        <w:br/>
        <w:t>k dlhodobej udržateľnosti a zlepšovaniu akademického prostredia.</w:t>
      </w:r>
    </w:p>
    <w:p w14:paraId="789E04F8" w14:textId="77777777" w:rsidR="00EE688B" w:rsidRPr="00207698" w:rsidRDefault="00EE688B" w:rsidP="00207698">
      <w:pPr>
        <w:autoSpaceDE w:val="0"/>
        <w:autoSpaceDN w:val="0"/>
        <w:adjustRightInd w:val="0"/>
        <w:spacing w:after="0" w:line="276" w:lineRule="auto"/>
        <w:ind w:firstLine="567"/>
        <w:jc w:val="both"/>
        <w:rPr>
          <w:rFonts w:cstheme="minorHAnsi"/>
        </w:rPr>
      </w:pPr>
      <w:r w:rsidRPr="00207698">
        <w:rPr>
          <w:rFonts w:cstheme="minorHAnsi"/>
        </w:rPr>
        <w:t xml:space="preserve">Správne nastavené finančné riadenie umožňuje univerzite optimalizovať náklady, efektívne využívať verejné a súkromné zdroje a zároveň podporovať inovatívne riešenia v pedagogike a vedeckej činnosti. Kontrola výdavkov, rozpočtovanie a finančné plánovanie sú preto nevyhnutné pre </w:t>
      </w:r>
      <w:r w:rsidRPr="00207698">
        <w:rPr>
          <w:rFonts w:cstheme="minorHAnsi"/>
        </w:rPr>
        <w:lastRenderedPageBreak/>
        <w:t>dosiahnutie vysokých štandardov kvality a konkurencieschopnosti univerzity v medzinárodnom meradle.</w:t>
      </w:r>
    </w:p>
    <w:p w14:paraId="613198D3" w14:textId="77777777" w:rsidR="00EE688B" w:rsidRPr="00207698" w:rsidRDefault="00EE688B" w:rsidP="00207698">
      <w:pPr>
        <w:autoSpaceDE w:val="0"/>
        <w:autoSpaceDN w:val="0"/>
        <w:adjustRightInd w:val="0"/>
        <w:spacing w:after="0" w:line="276" w:lineRule="auto"/>
        <w:ind w:firstLine="567"/>
        <w:jc w:val="both"/>
        <w:rPr>
          <w:rFonts w:cstheme="minorHAnsi"/>
          <w:spacing w:val="-4"/>
          <w:lang w:eastAsia="sk-SK"/>
        </w:rPr>
      </w:pPr>
      <w:r w:rsidRPr="00207698">
        <w:rPr>
          <w:rFonts w:cstheme="minorHAnsi"/>
          <w:spacing w:val="-4"/>
        </w:rPr>
        <w:t xml:space="preserve">UKF mala v roku 2025 na fungovanie vnútorného systému vyčlenené </w:t>
      </w:r>
      <w:r w:rsidRPr="00207698">
        <w:rPr>
          <w:rFonts w:cstheme="minorHAnsi"/>
          <w:bCs/>
          <w:spacing w:val="-4"/>
        </w:rPr>
        <w:t>dostatočné finančné zdroje</w:t>
      </w:r>
      <w:r w:rsidRPr="00207698">
        <w:rPr>
          <w:rFonts w:cstheme="minorHAnsi"/>
          <w:spacing w:val="-4"/>
        </w:rPr>
        <w:t xml:space="preserve">, ktoré zodpovedajú jej veľkosti a rozsahu uskutočňovaných vzdelávacích, tvorivých a ďalších súvisiacich činností. </w:t>
      </w:r>
    </w:p>
    <w:p w14:paraId="46C0C4DF" w14:textId="77777777" w:rsidR="00EE688B" w:rsidRPr="00207698" w:rsidRDefault="00EE688B" w:rsidP="00207698">
      <w:pPr>
        <w:spacing w:after="0" w:line="276" w:lineRule="auto"/>
        <w:ind w:firstLine="567"/>
        <w:jc w:val="both"/>
        <w:rPr>
          <w:rFonts w:cstheme="minorHAnsi"/>
          <w:spacing w:val="-4"/>
        </w:rPr>
      </w:pPr>
      <w:r w:rsidRPr="00207698">
        <w:rPr>
          <w:rFonts w:cstheme="minorHAnsi"/>
          <w:spacing w:val="-4"/>
        </w:rPr>
        <w:t xml:space="preserve">Najdôležitejším nástrojom finančného riadenia pre UKF je rozpočet výnosov a nákladov </w:t>
      </w:r>
      <w:r w:rsidRPr="00207698">
        <w:rPr>
          <w:rFonts w:cstheme="minorHAnsi"/>
          <w:spacing w:val="-4"/>
        </w:rPr>
        <w:br/>
        <w:t xml:space="preserve">v nadväznosti na rozpočet príjmov a výdavkov, ktorý schvaľuje Akademický senát UKF a Správna rada UKF na návrh rektora. Zostavuje sa ako súčet čiastkových rozpočtov príjmov a výdavkov organizačných </w:t>
      </w:r>
      <w:r w:rsidRPr="00207698">
        <w:rPr>
          <w:rFonts w:cstheme="minorHAnsi"/>
          <w:spacing w:val="-4"/>
        </w:rPr>
        <w:br/>
        <w:t>súč</w:t>
      </w:r>
      <w:r w:rsidRPr="00207698">
        <w:rPr>
          <w:spacing w:val="-4"/>
        </w:rPr>
        <w:t xml:space="preserve">astí UKF: </w:t>
      </w:r>
      <w:r w:rsidRPr="00207698">
        <w:rPr>
          <w:rFonts w:cstheme="minorHAnsi"/>
          <w:spacing w:val="-4"/>
        </w:rPr>
        <w:t>Rektorátu a celouniverzitných pracovísk, fakúlt a Študentských domovov.</w:t>
      </w:r>
      <w:r w:rsidRPr="00207698">
        <w:rPr>
          <w:spacing w:val="-4"/>
        </w:rPr>
        <w:t xml:space="preserve"> Rozpočtované náklady/výdavky sú plne kryté rozpočtovanými výnosmi/príjmami.</w:t>
      </w:r>
      <w:r w:rsidRPr="00207698">
        <w:rPr>
          <w:rFonts w:cstheme="minorHAnsi"/>
          <w:spacing w:val="-4"/>
        </w:rPr>
        <w:t xml:space="preserve"> Pri používaní finančných prostriedkov sa prednostne zabezpečujú zákonné nároky (mzdy, odvody, tvorba sociálneho fondu, príspevky na stravu </w:t>
      </w:r>
      <w:r w:rsidRPr="00207698">
        <w:rPr>
          <w:rFonts w:cstheme="minorHAnsi"/>
          <w:spacing w:val="-4"/>
        </w:rPr>
        <w:br/>
        <w:t xml:space="preserve">a rekreácie, doplnkové dôchodkové poistenie a podobne) a prevádzka univerzity a jej súčastí. </w:t>
      </w:r>
      <w:r w:rsidRPr="00207698">
        <w:rPr>
          <w:rFonts w:cstheme="minorHAnsi"/>
          <w:spacing w:val="-4"/>
        </w:rPr>
        <w:br/>
        <w:t xml:space="preserve">Pri prostriedkoch získaných z projektov sa rešpektuje účel ich použitia a určený prijímateľ. O použití finančných prostriedkov na výdavky v zmysle schváleného rozpočtu rozhoduje vedenie príslušného organizačného subjektu a za hospodárne, účelné, účinné a efektívne použitie finančných prostriedkov zodpovedá na fakultách dekan, na Rektoráte kvestor a na celouniverzitných pracoviskách riaditeľ. </w:t>
      </w:r>
    </w:p>
    <w:p w14:paraId="6C4D8044" w14:textId="77777777" w:rsidR="00EE688B" w:rsidRPr="00207698" w:rsidRDefault="00EE688B" w:rsidP="00207698">
      <w:pPr>
        <w:spacing w:after="0" w:line="276" w:lineRule="auto"/>
        <w:ind w:firstLine="567"/>
        <w:jc w:val="both"/>
        <w:rPr>
          <w:rFonts w:cstheme="minorHAnsi"/>
          <w:spacing w:val="-4"/>
        </w:rPr>
      </w:pPr>
      <w:r w:rsidRPr="00207698">
        <w:rPr>
          <w:rFonts w:cstheme="minorHAnsi"/>
          <w:spacing w:val="-4"/>
        </w:rPr>
        <w:t xml:space="preserve">Z hľadiska finančného riadenia je najvýznamnejším motivačným prvkom a hmotným stimulom rozpis dotácie zo štátneho rozpočtu organizačným súčastiam univerzity, založený na výkonových ukazovateľoch v oblasti vzdelávania, vedy a ďalšej tvorivej činnosti. Tým sa zabezpečuje sprehľadnenie finančných tokov univerzity a sú vytvorené mechanizmy motivácie a stimulácie všetkých pedagogických zamestnancov a výskumných pracovníkov, ktorí dosahovaním vyšších pracovných výkonov priamo ovplyvňujú výšku pridelenej dotácie zo štátneho rozpočtu univerzite, fakulte, a tým aj svojmu pracovisku. </w:t>
      </w:r>
    </w:p>
    <w:p w14:paraId="743EA810" w14:textId="34317675" w:rsidR="00EE688B" w:rsidRPr="00207698" w:rsidRDefault="00EE688B" w:rsidP="00207698">
      <w:pPr>
        <w:spacing w:after="0" w:line="276" w:lineRule="auto"/>
        <w:ind w:firstLine="567"/>
        <w:jc w:val="both"/>
        <w:rPr>
          <w:rFonts w:cstheme="minorHAnsi"/>
          <w:spacing w:val="-4"/>
        </w:rPr>
      </w:pPr>
      <w:r w:rsidRPr="00207698">
        <w:rPr>
          <w:rFonts w:cstheme="minorHAnsi"/>
          <w:spacing w:val="-4"/>
        </w:rPr>
        <w:t>Plnenie rozpočtu sa sleduje priebežne, ale hlavným nástrojom vyhodnocovania hospodárenia a financovania je Výročná správa o hospodárení, údaje schvaľuje Akademický senát UKF a Správna rada UKF a výročná správa sa predkladá na MŠVVa</w:t>
      </w:r>
      <w:r w:rsidR="0074765A">
        <w:rPr>
          <w:rFonts w:cstheme="minorHAnsi"/>
          <w:spacing w:val="-4"/>
        </w:rPr>
        <w:t>M</w:t>
      </w:r>
      <w:r w:rsidRPr="00207698">
        <w:rPr>
          <w:rFonts w:cstheme="minorHAnsi"/>
          <w:spacing w:val="-4"/>
        </w:rPr>
        <w:t xml:space="preserve"> SR. Rozdelenie dosiahnutého zisku tiež podlieha schváleniu Akademickým senátom UKF a Správnou radou UKF.</w:t>
      </w:r>
    </w:p>
    <w:p w14:paraId="22C2554A" w14:textId="4A8CB611" w:rsidR="00EE688B" w:rsidRDefault="00EE688B" w:rsidP="00207698">
      <w:pPr>
        <w:spacing w:after="0" w:line="276" w:lineRule="auto"/>
        <w:ind w:firstLine="567"/>
        <w:jc w:val="both"/>
        <w:rPr>
          <w:rFonts w:cstheme="minorHAnsi"/>
          <w:spacing w:val="-4"/>
        </w:rPr>
      </w:pPr>
      <w:r w:rsidRPr="00207698">
        <w:rPr>
          <w:rFonts w:cstheme="minorHAnsi"/>
          <w:spacing w:val="-4"/>
        </w:rPr>
        <w:t xml:space="preserve">Princípy finančného riadenia, popis procesov, postupov, kompetencií a zodpovednosti sú zakotvené vo vnútorných predpisoch UKF. Podporou riadiacich procesov sú informačné systémy, vďaka ktorým sa zautomatizovalo veľké množstvo monotónnych činností (Akademický informačný systém, Ubytovací informačný systém, Knižničný informačný systém, Systém na evidenciu projektovej činnosti, Systém pre správu dokumentov, Objednávkový systém, e-learningové systémy, Stravovací, Dochádzkový, Prístupový a zabezpečovací systém, Finančný informačný systém SOFIA a iné). Priebežne sa rieši ich aktualizácia a upgrady tak, aby sa prispôsobovali meniacim sa potrebám a procesom a novým informáciám. </w:t>
      </w:r>
    </w:p>
    <w:p w14:paraId="1331746F" w14:textId="77777777" w:rsidR="002B6AC6" w:rsidRPr="00207698" w:rsidRDefault="002B6AC6" w:rsidP="00207698">
      <w:pPr>
        <w:spacing w:after="0" w:line="276" w:lineRule="auto"/>
        <w:ind w:firstLine="567"/>
        <w:jc w:val="both"/>
        <w:rPr>
          <w:rFonts w:cstheme="minorHAnsi"/>
          <w:spacing w:val="-4"/>
        </w:rPr>
      </w:pPr>
    </w:p>
    <w:p w14:paraId="144ECBE1" w14:textId="4F935C84" w:rsidR="00EE688B" w:rsidRPr="00E511C3" w:rsidRDefault="00EE688B" w:rsidP="00207698">
      <w:pPr>
        <w:pStyle w:val="Nadpis3"/>
        <w:numPr>
          <w:ilvl w:val="0"/>
          <w:numId w:val="0"/>
        </w:numPr>
        <w:tabs>
          <w:tab w:val="left" w:pos="709"/>
        </w:tabs>
        <w:spacing w:before="0" w:after="0" w:line="276" w:lineRule="auto"/>
        <w:rPr>
          <w:color w:val="0070C0"/>
          <w:sz w:val="24"/>
          <w:szCs w:val="24"/>
          <w:lang w:val="sk-SK"/>
        </w:rPr>
      </w:pPr>
      <w:bookmarkStart w:id="24499" w:name="_Toc230694172"/>
      <w:r w:rsidRPr="00E511C3">
        <w:rPr>
          <w:color w:val="0070C0"/>
          <w:sz w:val="24"/>
          <w:szCs w:val="24"/>
          <w:lang w:val="sk-SK"/>
        </w:rPr>
        <w:t>13.1.3 Zabezpečenie kontinuálneho zlepšovania kvality činností UKF v Nitre</w:t>
      </w:r>
      <w:bookmarkEnd w:id="24499"/>
      <w:r w:rsidRPr="00E511C3">
        <w:rPr>
          <w:color w:val="0070C0"/>
          <w:sz w:val="24"/>
          <w:szCs w:val="24"/>
          <w:lang w:val="sk-SK"/>
        </w:rPr>
        <w:t xml:space="preserve"> </w:t>
      </w:r>
    </w:p>
    <w:p w14:paraId="2DF041F8" w14:textId="225A8EB0" w:rsidR="00EE688B" w:rsidRPr="00776D2F" w:rsidRDefault="00EE688B" w:rsidP="00207698">
      <w:pPr>
        <w:spacing w:after="0" w:line="276" w:lineRule="auto"/>
        <w:ind w:firstLine="567"/>
        <w:jc w:val="both"/>
        <w:rPr>
          <w:rFonts w:cstheme="minorHAnsi"/>
          <w:spacing w:val="-4"/>
        </w:rPr>
      </w:pPr>
      <w:r w:rsidRPr="00776D2F">
        <w:rPr>
          <w:rFonts w:cstheme="minorHAnsi"/>
          <w:spacing w:val="-4"/>
          <w:lang w:eastAsia="sk-SK"/>
        </w:rPr>
        <w:t>Postup a rámec pre kontinuálne zlepšovanie kvality je vymedzený</w:t>
      </w:r>
      <w:r w:rsidRPr="00776D2F">
        <w:rPr>
          <w:rFonts w:cstheme="minorHAnsi"/>
          <w:spacing w:val="-4"/>
        </w:rPr>
        <w:t xml:space="preserve"> vo Vnútornom systéme zabezpečovania kvality UKF. Zdrojom pre vymedzenie úloh v oblasti kontinuálneho zlepšovania sa a rozvoja UKF je najmä Dlhodobý zámer UKF a monitoring vnútorného systému kvality. Kompetentnými štruktúrami zaručujúcimi kontinuálne zlepšovanie kvality činností vykonávaných univerzitou sú najmä samosprávne orgány univerzity – Rada kvality UKF, Akademický senát UKF, Vedecká rada UKF a Správna rada UKF. K</w:t>
      </w:r>
      <w:r w:rsidRPr="00776D2F">
        <w:rPr>
          <w:rFonts w:cstheme="minorHAnsi"/>
          <w:spacing w:val="-4"/>
          <w:lang w:eastAsia="sk-SK"/>
        </w:rPr>
        <w:t>torákoľvek strana, najmä študent, zamestnanec, zamestnávateľ a absolvent, môže podať akýkoľvek podnet na zlepšovanie kvality činnosti UKF alebo je</w:t>
      </w:r>
      <w:r w:rsidR="0074765A">
        <w:rPr>
          <w:rFonts w:cstheme="minorHAnsi"/>
          <w:spacing w:val="-4"/>
          <w:lang w:eastAsia="sk-SK"/>
        </w:rPr>
        <w:t>j</w:t>
      </w:r>
      <w:r w:rsidRPr="00776D2F">
        <w:rPr>
          <w:rFonts w:cstheme="minorHAnsi"/>
          <w:spacing w:val="-4"/>
          <w:lang w:eastAsia="sk-SK"/>
        </w:rPr>
        <w:t xml:space="preserve"> súčasti.</w:t>
      </w:r>
      <w:r w:rsidRPr="00776D2F">
        <w:rPr>
          <w:rStyle w:val="markedcontent"/>
          <w:rFonts w:cstheme="minorHAnsi"/>
          <w:spacing w:val="-4"/>
        </w:rPr>
        <w:t xml:space="preserve"> Monitoring a procesy hodnotenia kvality sa realizujú pravidelne každoročne prostredníctvom ročných správ. </w:t>
      </w:r>
    </w:p>
    <w:p w14:paraId="751F88A7" w14:textId="77777777" w:rsidR="00EE688B" w:rsidRPr="00776D2F" w:rsidRDefault="00EE688B" w:rsidP="00207698">
      <w:pPr>
        <w:spacing w:after="0" w:line="276" w:lineRule="auto"/>
        <w:ind w:firstLine="567"/>
        <w:jc w:val="both"/>
        <w:rPr>
          <w:rFonts w:cstheme="minorHAnsi"/>
          <w:spacing w:val="-4"/>
        </w:rPr>
      </w:pPr>
      <w:r w:rsidRPr="00776D2F">
        <w:rPr>
          <w:rFonts w:cstheme="minorHAnsi"/>
          <w:spacing w:val="-4"/>
          <w:lang w:eastAsia="sk-SK"/>
        </w:rPr>
        <w:lastRenderedPageBreak/>
        <w:t xml:space="preserve">Univerzita meria a hodnotí ukazovatele vstupu do vzdelávania, procesu vzdelávania a výstupov </w:t>
      </w:r>
      <w:r w:rsidRPr="00776D2F">
        <w:rPr>
          <w:rFonts w:cstheme="minorHAnsi"/>
          <w:spacing w:val="-4"/>
          <w:lang w:eastAsia="sk-SK"/>
        </w:rPr>
        <w:br/>
        <w:t xml:space="preserve">zo vzdelávania, ukazovatele tvorivej činnosti a kvality výskumu a vývoja, ukazovatele internacionalizácie a hospodárenia na ročnej báze. Výsledky monitoringu zverejňuje prostredníctvom výročných správ o činnosti a hospodárení UKF a správ o </w:t>
      </w:r>
      <w:r w:rsidRPr="00776D2F">
        <w:rPr>
          <w:rFonts w:cstheme="minorHAnsi"/>
          <w:spacing w:val="-4"/>
        </w:rPr>
        <w:t xml:space="preserve">vzdelávacej činnosti UKF, o výskumnej, umeleckej a ďalšej tvorivej činnosti UKF, o medzinárodnej činnosti UKF. </w:t>
      </w:r>
    </w:p>
    <w:p w14:paraId="55CA6C66" w14:textId="77777777" w:rsidR="00EE688B" w:rsidRPr="00776D2F" w:rsidRDefault="00EE688B" w:rsidP="00207698">
      <w:pPr>
        <w:spacing w:after="0" w:line="276" w:lineRule="auto"/>
        <w:ind w:firstLine="567"/>
        <w:jc w:val="both"/>
        <w:rPr>
          <w:rFonts w:cstheme="minorHAnsi"/>
          <w:spacing w:val="-4"/>
        </w:rPr>
      </w:pPr>
      <w:r w:rsidRPr="00776D2F">
        <w:rPr>
          <w:rFonts w:cstheme="minorHAnsi"/>
          <w:spacing w:val="-4"/>
          <w:lang w:eastAsia="sk-SK"/>
        </w:rPr>
        <w:t xml:space="preserve">Správy sú prerokúvané vo Vedeckej rade UKF. Cieľom monitorovania ukazovateľov je systematické zlepšovanie kvality vzdelávania a tvorivej činnosti, preto UKF prijala vnútorné politiky, podľa ktorých </w:t>
      </w:r>
      <w:r w:rsidRPr="00776D2F">
        <w:rPr>
          <w:rFonts w:cstheme="minorHAnsi"/>
          <w:spacing w:val="-4"/>
          <w:lang w:eastAsia="sk-SK"/>
        </w:rPr>
        <w:br/>
        <w:t xml:space="preserve">je do procesov periodického monitorovania a hodnotenia vnútorného systému kvality zapojená aj Rada kvality UKF. </w:t>
      </w:r>
    </w:p>
    <w:p w14:paraId="51AD571A" w14:textId="1FBB71F1" w:rsidR="00EE688B" w:rsidRDefault="00EE688B" w:rsidP="00207698">
      <w:pPr>
        <w:spacing w:after="0" w:line="276" w:lineRule="auto"/>
        <w:ind w:firstLine="567"/>
        <w:jc w:val="both"/>
        <w:rPr>
          <w:rFonts w:cstheme="minorHAnsi"/>
          <w:spacing w:val="-4"/>
        </w:rPr>
      </w:pPr>
      <w:r w:rsidRPr="00776D2F">
        <w:rPr>
          <w:rFonts w:cstheme="minorHAnsi"/>
          <w:spacing w:val="-4"/>
        </w:rPr>
        <w:t xml:space="preserve">Od roku 2022 UKF implementovala do procesov monitorovania indikatívne ukazovatele vstupu </w:t>
      </w:r>
      <w:r w:rsidRPr="00776D2F">
        <w:rPr>
          <w:rFonts w:cstheme="minorHAnsi"/>
          <w:spacing w:val="-4"/>
        </w:rPr>
        <w:br/>
        <w:t xml:space="preserve">do vzdelávania, ukazovatele vzdelávania a ukazovatele tvorivej činnosti a ukazovatele výstupu </w:t>
      </w:r>
      <w:r w:rsidRPr="00776D2F">
        <w:rPr>
          <w:rFonts w:cstheme="minorHAnsi"/>
          <w:spacing w:val="-4"/>
        </w:rPr>
        <w:br/>
        <w:t>zo vzdelávania podľa časti IV. Metodiky na vyhodnocovanie štandardov SAAVŠ.</w:t>
      </w:r>
    </w:p>
    <w:p w14:paraId="750EEF68" w14:textId="77777777" w:rsidR="002B6AC6" w:rsidRPr="00776D2F" w:rsidRDefault="002B6AC6" w:rsidP="00207698">
      <w:pPr>
        <w:spacing w:after="0" w:line="276" w:lineRule="auto"/>
        <w:ind w:firstLine="567"/>
        <w:jc w:val="both"/>
        <w:rPr>
          <w:rFonts w:cstheme="minorHAnsi"/>
          <w:spacing w:val="-4"/>
        </w:rPr>
      </w:pPr>
    </w:p>
    <w:p w14:paraId="01F35651" w14:textId="77777777" w:rsidR="00EE688B" w:rsidRPr="00776D2F" w:rsidRDefault="00EE688B" w:rsidP="00207698">
      <w:pPr>
        <w:spacing w:after="0" w:line="276" w:lineRule="auto"/>
        <w:ind w:firstLine="567"/>
        <w:jc w:val="both"/>
        <w:rPr>
          <w:rFonts w:cstheme="minorHAnsi"/>
          <w:spacing w:val="-4"/>
        </w:rPr>
      </w:pPr>
      <w:r w:rsidRPr="00776D2F">
        <w:rPr>
          <w:rFonts w:cstheme="minorHAnsi"/>
          <w:spacing w:val="-4"/>
        </w:rPr>
        <w:t xml:space="preserve">Súbor sledovaných ukazovateľov od roku 2022 tvoria minimálne: </w:t>
      </w:r>
    </w:p>
    <w:p w14:paraId="6F431B0B" w14:textId="77777777" w:rsidR="00EE688B" w:rsidRPr="00776D2F" w:rsidRDefault="00EE688B" w:rsidP="00207698">
      <w:pPr>
        <w:autoSpaceDE w:val="0"/>
        <w:autoSpaceDN w:val="0"/>
        <w:adjustRightInd w:val="0"/>
        <w:spacing w:after="0" w:line="276" w:lineRule="auto"/>
        <w:jc w:val="both"/>
        <w:rPr>
          <w:rFonts w:cstheme="minorHAnsi"/>
          <w:b/>
          <w:bCs/>
          <w:i/>
          <w:spacing w:val="-4"/>
        </w:rPr>
      </w:pPr>
      <w:r w:rsidRPr="00776D2F">
        <w:rPr>
          <w:rFonts w:cstheme="minorHAnsi"/>
          <w:b/>
          <w:bCs/>
          <w:i/>
          <w:spacing w:val="-4"/>
        </w:rPr>
        <w:t>Ukazovatele vstupu do vzdelávania, ktoré indikujú súlad ponuky a záujmu o štúdium študijných programov UKF:</w:t>
      </w:r>
    </w:p>
    <w:p w14:paraId="7C7168FC" w14:textId="77777777" w:rsidR="00EE688B" w:rsidRPr="00776D2F"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 xml:space="preserve">počet akreditovaných (ponúkaných) študijných programov podľa 1., 2., 3. stupňa vzdelávania vrátane formy štúdia (samostatne vyhodnocovaná je skupina učiteľských študijných programov); </w:t>
      </w:r>
    </w:p>
    <w:p w14:paraId="25D5835C" w14:textId="77777777" w:rsidR="00EE688B" w:rsidRPr="00776D2F"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 xml:space="preserve">podiel neotvorených študijných programov v akademickom roku z celkovej ponuky; </w:t>
      </w:r>
    </w:p>
    <w:p w14:paraId="0B1D24FC" w14:textId="77777777" w:rsidR="00EE688B" w:rsidRPr="00776D2F"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 xml:space="preserve">počet ponúkaných študijných programov v inom ako slovenskom jazyku; </w:t>
      </w:r>
    </w:p>
    <w:p w14:paraId="782092BD" w14:textId="77777777" w:rsidR="00EE688B" w:rsidRPr="00776D2F"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 xml:space="preserve">podiel neotvorených študijných programov v inom ako slovenskom jazyku v akademickom roku </w:t>
      </w:r>
      <w:r w:rsidRPr="00776D2F">
        <w:rPr>
          <w:rFonts w:asciiTheme="minorHAnsi" w:hAnsiTheme="minorHAnsi" w:cstheme="minorHAnsi"/>
          <w:color w:val="auto"/>
          <w:spacing w:val="-4"/>
          <w:sz w:val="22"/>
          <w:szCs w:val="22"/>
        </w:rPr>
        <w:br/>
        <w:t>z ich celkovej ponuky;</w:t>
      </w:r>
    </w:p>
    <w:p w14:paraId="14AA4989" w14:textId="77777777" w:rsidR="00EE688B" w:rsidRPr="00776D2F"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 xml:space="preserve">počet uchádzačov o štúdium v príslušnom akademickom roku; </w:t>
      </w:r>
    </w:p>
    <w:p w14:paraId="63D3BD65" w14:textId="77777777" w:rsidR="00EE688B" w:rsidRPr="00776D2F"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 xml:space="preserve">počet uchádzačov o štúdium v príslušnom akademickom roku s iným ako slovenským občianstvom; </w:t>
      </w:r>
    </w:p>
    <w:p w14:paraId="4D15C779" w14:textId="77777777" w:rsidR="00EE688B" w:rsidRPr="00776D2F"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 xml:space="preserve">podiel zapísaných študentov zo všetkých prihlásených záujemcov o štúdium a podiel zapísaných študentov zo všetkých prijatých záujemcov v príslušnom akademickom roku podľa stupňa vysokoškolského vzdelávania; </w:t>
      </w:r>
    </w:p>
    <w:p w14:paraId="5792497E" w14:textId="77777777" w:rsidR="00EE688B" w:rsidRPr="00776D2F"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podiel prijatých študentov z iných vysokých škôl v 2. a 3. stupni vzdelávania;</w:t>
      </w:r>
    </w:p>
    <w:p w14:paraId="221A4D21" w14:textId="497A000B" w:rsidR="00EE688B" w:rsidRPr="00D75338" w:rsidRDefault="00EE688B" w:rsidP="00207698">
      <w:pPr>
        <w:pStyle w:val="Odsekzoznamu"/>
        <w:numPr>
          <w:ilvl w:val="0"/>
          <w:numId w:val="64"/>
        </w:numPr>
        <w:autoSpaceDE w:val="0"/>
        <w:autoSpaceDN w:val="0"/>
        <w:adjustRightInd w:val="0"/>
        <w:spacing w:line="276" w:lineRule="auto"/>
        <w:ind w:left="426" w:hanging="426"/>
        <w:contextualSpacing/>
        <w:rPr>
          <w:rFonts w:asciiTheme="minorHAnsi" w:hAnsiTheme="minorHAnsi" w:cstheme="minorHAnsi"/>
          <w:bCs/>
          <w:color w:val="auto"/>
          <w:spacing w:val="-4"/>
          <w:sz w:val="22"/>
          <w:szCs w:val="22"/>
        </w:rPr>
      </w:pPr>
      <w:r w:rsidRPr="00776D2F">
        <w:rPr>
          <w:rFonts w:asciiTheme="minorHAnsi" w:hAnsiTheme="minorHAnsi" w:cstheme="minorHAnsi"/>
          <w:color w:val="auto"/>
          <w:spacing w:val="-4"/>
          <w:sz w:val="22"/>
          <w:szCs w:val="22"/>
        </w:rPr>
        <w:t xml:space="preserve">ukazovatele prijímacieho konania podľa študijných odborov v jednotlivých stupňoch a formách vysokoškolského vzdelávania (počet prihlášok, účasť, prijatie, zápis). </w:t>
      </w:r>
    </w:p>
    <w:p w14:paraId="6860798A" w14:textId="77777777" w:rsidR="004057DE" w:rsidRPr="00776D2F" w:rsidRDefault="004057DE" w:rsidP="00207698">
      <w:pPr>
        <w:pStyle w:val="Odsekzoznamu"/>
        <w:autoSpaceDE w:val="0"/>
        <w:autoSpaceDN w:val="0"/>
        <w:adjustRightInd w:val="0"/>
        <w:spacing w:line="276" w:lineRule="auto"/>
        <w:ind w:left="426"/>
        <w:contextualSpacing/>
        <w:rPr>
          <w:rFonts w:asciiTheme="minorHAnsi" w:hAnsiTheme="minorHAnsi" w:cstheme="minorHAnsi"/>
          <w:bCs/>
          <w:color w:val="auto"/>
          <w:spacing w:val="-4"/>
          <w:sz w:val="22"/>
          <w:szCs w:val="22"/>
        </w:rPr>
      </w:pPr>
    </w:p>
    <w:p w14:paraId="660DA31C" w14:textId="77777777" w:rsidR="00EE688B" w:rsidRPr="00776D2F" w:rsidRDefault="00EE688B" w:rsidP="00207698">
      <w:pPr>
        <w:autoSpaceDE w:val="0"/>
        <w:autoSpaceDN w:val="0"/>
        <w:adjustRightInd w:val="0"/>
        <w:spacing w:after="0" w:line="276" w:lineRule="auto"/>
        <w:jc w:val="both"/>
        <w:rPr>
          <w:rFonts w:cstheme="minorHAnsi"/>
          <w:b/>
          <w:bCs/>
          <w:i/>
          <w:spacing w:val="-4"/>
        </w:rPr>
      </w:pPr>
      <w:r w:rsidRPr="00776D2F">
        <w:rPr>
          <w:rFonts w:cstheme="minorHAnsi"/>
          <w:b/>
          <w:bCs/>
          <w:i/>
          <w:spacing w:val="-4"/>
        </w:rPr>
        <w:t>Ukazovatele vzdelávania, ktoré sa vzťahujú na prijímacie konanie, priebeh a ukončenie štúdia:</w:t>
      </w:r>
    </w:p>
    <w:p w14:paraId="343744E3"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študentov vysokej školy/študijného programu v jednotlivých rokoch štúdia; </w:t>
      </w:r>
    </w:p>
    <w:p w14:paraId="475A7887"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študentov prvého roka štúdia, ktorí predčasne ukončili štúdium v štruktúre podľa dôvodu (vylúčenie pre neprospech, zanechanie štúdia, zmena študijného programu) a stupňa vysokoškolského vzdelávania; </w:t>
      </w:r>
    </w:p>
    <w:p w14:paraId="74CEB87E"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miera predčasného ukončenia štúdia v ďalších rokoch štúdia; </w:t>
      </w:r>
    </w:p>
    <w:p w14:paraId="3988B7BB"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zahraničných študentov z celkového počtu študentov; </w:t>
      </w:r>
    </w:p>
    <w:p w14:paraId="4CFD4172"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študentov s iným ako slovenským občianstvom študujúcich v inom ako slovenskom jazyku </w:t>
      </w:r>
      <w:r w:rsidRPr="00776D2F">
        <w:rPr>
          <w:rFonts w:asciiTheme="minorHAnsi" w:hAnsiTheme="minorHAnsi" w:cstheme="minorHAnsi"/>
          <w:color w:val="auto"/>
          <w:spacing w:val="-4"/>
          <w:sz w:val="22"/>
          <w:szCs w:val="22"/>
        </w:rPr>
        <w:br/>
        <w:t xml:space="preserve">z celkového počtu študentov (podľa štátnej príslušnosti); </w:t>
      </w:r>
    </w:p>
    <w:p w14:paraId="2AC49B51"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podiel študentov prekračujúcich štandardnú dĺžku štúdia z počtu študentov študijného programu;</w:t>
      </w:r>
    </w:p>
    <w:p w14:paraId="5387314A"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priemerná dĺžka nadštandardnej dĺžky štúdia podľa stupňa a formy vysokoškolského vzdelávania;</w:t>
      </w:r>
    </w:p>
    <w:p w14:paraId="047ACCF0"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študentov denného štúdia, ktorí nesplnili podmienky na pokračovanie v štúdiu; </w:t>
      </w:r>
    </w:p>
    <w:p w14:paraId="7614B99F"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počet študentov, ktorí nepokračujú v 2. ročníku bakalárskeho štúdia z dôvodu zanechania alebo vylúčenia;</w:t>
      </w:r>
    </w:p>
    <w:p w14:paraId="14220FEF"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lastRenderedPageBreak/>
        <w:t xml:space="preserve">počet odhalených akademických podvodov, z toho počet plagiátov; </w:t>
      </w:r>
    </w:p>
    <w:p w14:paraId="79CA115F"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bCs/>
          <w:i/>
          <w:color w:val="auto"/>
          <w:spacing w:val="-4"/>
          <w:sz w:val="22"/>
          <w:szCs w:val="22"/>
        </w:rPr>
      </w:pPr>
      <w:r w:rsidRPr="00776D2F">
        <w:rPr>
          <w:rFonts w:asciiTheme="minorHAnsi" w:hAnsiTheme="minorHAnsi" w:cstheme="minorHAnsi"/>
          <w:color w:val="auto"/>
          <w:spacing w:val="-4"/>
          <w:sz w:val="22"/>
          <w:szCs w:val="22"/>
        </w:rPr>
        <w:t xml:space="preserve">počet disciplinárnych konaní (vylúčenie zo štúdia, napomenutie bez následkov a podobne); </w:t>
      </w:r>
    </w:p>
    <w:p w14:paraId="580969A3" w14:textId="77777777" w:rsidR="00EE688B" w:rsidRPr="00776D2F"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bCs/>
          <w:i/>
          <w:color w:val="auto"/>
          <w:spacing w:val="-4"/>
          <w:sz w:val="22"/>
          <w:szCs w:val="22"/>
        </w:rPr>
      </w:pPr>
      <w:r w:rsidRPr="00776D2F">
        <w:rPr>
          <w:rFonts w:asciiTheme="minorHAnsi" w:hAnsiTheme="minorHAnsi" w:cstheme="minorHAnsi"/>
          <w:color w:val="auto"/>
          <w:spacing w:val="-4"/>
          <w:sz w:val="22"/>
          <w:szCs w:val="22"/>
        </w:rPr>
        <w:t>počet absolventov 1., 2. a 3. stupňa štúdia a počet absolventov rigorózneho konania;</w:t>
      </w:r>
    </w:p>
    <w:p w14:paraId="7C26836E" w14:textId="4E1BF92C" w:rsidR="00EE688B" w:rsidRPr="00207698" w:rsidRDefault="00EE688B" w:rsidP="00207698">
      <w:pPr>
        <w:pStyle w:val="Odsekzoznamu"/>
        <w:numPr>
          <w:ilvl w:val="0"/>
          <w:numId w:val="91"/>
        </w:numPr>
        <w:autoSpaceDE w:val="0"/>
        <w:autoSpaceDN w:val="0"/>
        <w:adjustRightInd w:val="0"/>
        <w:spacing w:line="276" w:lineRule="auto"/>
        <w:ind w:left="426" w:hanging="426"/>
        <w:contextualSpacing/>
        <w:rPr>
          <w:rFonts w:asciiTheme="minorHAnsi" w:hAnsiTheme="minorHAnsi" w:cstheme="minorHAnsi"/>
          <w:bCs/>
          <w:i/>
          <w:color w:val="auto"/>
          <w:spacing w:val="-4"/>
          <w:sz w:val="22"/>
          <w:szCs w:val="22"/>
        </w:rPr>
      </w:pPr>
      <w:r w:rsidRPr="00776D2F">
        <w:rPr>
          <w:rFonts w:asciiTheme="minorHAnsi" w:hAnsiTheme="minorHAnsi" w:cstheme="minorHAnsi"/>
          <w:color w:val="auto"/>
          <w:spacing w:val="-4"/>
          <w:sz w:val="22"/>
          <w:szCs w:val="22"/>
        </w:rPr>
        <w:t>úspešnosť na štátnych skúškach.</w:t>
      </w:r>
    </w:p>
    <w:p w14:paraId="2232DDFC" w14:textId="77777777" w:rsidR="00F32DA7" w:rsidRPr="00776D2F" w:rsidRDefault="00F32DA7" w:rsidP="00207698">
      <w:pPr>
        <w:pStyle w:val="Odsekzoznamu"/>
        <w:autoSpaceDE w:val="0"/>
        <w:autoSpaceDN w:val="0"/>
        <w:adjustRightInd w:val="0"/>
        <w:spacing w:line="276" w:lineRule="auto"/>
        <w:ind w:left="426"/>
        <w:contextualSpacing/>
        <w:rPr>
          <w:rFonts w:asciiTheme="minorHAnsi" w:hAnsiTheme="minorHAnsi" w:cstheme="minorHAnsi"/>
          <w:bCs/>
          <w:i/>
          <w:color w:val="auto"/>
          <w:spacing w:val="-4"/>
          <w:sz w:val="22"/>
          <w:szCs w:val="22"/>
        </w:rPr>
      </w:pPr>
    </w:p>
    <w:p w14:paraId="6C8CFE68" w14:textId="77777777" w:rsidR="00EE688B" w:rsidRPr="00776D2F" w:rsidRDefault="00EE688B" w:rsidP="00207698">
      <w:pPr>
        <w:autoSpaceDE w:val="0"/>
        <w:autoSpaceDN w:val="0"/>
        <w:adjustRightInd w:val="0"/>
        <w:spacing w:after="0" w:line="276" w:lineRule="auto"/>
        <w:jc w:val="both"/>
        <w:rPr>
          <w:rFonts w:cstheme="minorHAnsi"/>
          <w:b/>
          <w:i/>
          <w:spacing w:val="-4"/>
        </w:rPr>
      </w:pPr>
      <w:r w:rsidRPr="00776D2F">
        <w:rPr>
          <w:rFonts w:cstheme="minorHAnsi"/>
          <w:b/>
          <w:bCs/>
          <w:i/>
          <w:spacing w:val="-4"/>
        </w:rPr>
        <w:t xml:space="preserve">Ukazovatele vzdelávania, ktoré sa vzťahujú na učenie sa, vyučovanie a hodnotenie orientované </w:t>
      </w:r>
      <w:r w:rsidRPr="00776D2F">
        <w:rPr>
          <w:rFonts w:cstheme="minorHAnsi"/>
          <w:b/>
          <w:bCs/>
          <w:i/>
          <w:spacing w:val="-4"/>
        </w:rPr>
        <w:br/>
        <w:t xml:space="preserve">na študenta: </w:t>
      </w:r>
    </w:p>
    <w:p w14:paraId="7808C7E6"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pomer počtu študentov a učiteľov v jednotlivých stupňoch vysokoškolského vzdelávania; </w:t>
      </w:r>
    </w:p>
    <w:p w14:paraId="03E9C6F5"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počet záverečných prác a pomer odovzdaných prác z celkového počtu študentov v poslednom ročníku štúdia;</w:t>
      </w:r>
    </w:p>
    <w:p w14:paraId="3A8256FB"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záverečných prác vedených vedúcim záverečnej práce (priemerný a maximálny počet); </w:t>
      </w:r>
    </w:p>
    <w:p w14:paraId="354FBAF1"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kontaktnej výučby (vrátane podpory študentov) na celkovej pracovnej kapacite učiteľov vysokej školy (v hodinách za týždeň); </w:t>
      </w:r>
    </w:p>
    <w:p w14:paraId="4EC38EA2"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priemerný počet kreditov za profilové predmety v programoch fakulty; </w:t>
      </w:r>
    </w:p>
    <w:p w14:paraId="3F43C9F3"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vyslaných študentov na mobility do zahraničia z celkového počtu študentov; </w:t>
      </w:r>
    </w:p>
    <w:p w14:paraId="26A734BD"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prijatých študentov na mobility zo zahraničia v príslušnom akademickom roku; </w:t>
      </w:r>
    </w:p>
    <w:p w14:paraId="779EF8BE"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rozsah podpory a služieb poradenstva (odhadované v hodinách na študenta); </w:t>
      </w:r>
    </w:p>
    <w:p w14:paraId="28B9992B"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počet študentov so špecifickými potrebami (podľa druhu špecifických potrieb);</w:t>
      </w:r>
    </w:p>
    <w:p w14:paraId="7335E21B"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zamestnancov so zameraním na podporu študentov (študijné a kariérové poradenstvo); </w:t>
      </w:r>
    </w:p>
    <w:p w14:paraId="75301DB1"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študentov, ktorí sa zapojili do hodnotenia kvality výučby a učiteľov študijného programu </w:t>
      </w:r>
      <w:r w:rsidRPr="00776D2F">
        <w:rPr>
          <w:rFonts w:asciiTheme="minorHAnsi" w:hAnsiTheme="minorHAnsi" w:cstheme="minorHAnsi"/>
          <w:color w:val="auto"/>
          <w:spacing w:val="-4"/>
          <w:sz w:val="22"/>
          <w:szCs w:val="22"/>
        </w:rPr>
        <w:br/>
        <w:t xml:space="preserve">z celkového počtu študentov a miera spokojnosti študentov; </w:t>
      </w:r>
    </w:p>
    <w:p w14:paraId="51F0011E" w14:textId="77777777" w:rsidR="00EE688B" w:rsidRPr="00776D2F"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miera spokojnosti študentov s kvalitou výučby a učiteľov;</w:t>
      </w:r>
    </w:p>
    <w:p w14:paraId="3013DFCC" w14:textId="4306B664" w:rsidR="00F32DA7" w:rsidRDefault="00EE688B" w:rsidP="00207698">
      <w:pPr>
        <w:pStyle w:val="Odsekzoznamu"/>
        <w:numPr>
          <w:ilvl w:val="0"/>
          <w:numId w:val="92"/>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počet podaných podnetov študentov.</w:t>
      </w:r>
    </w:p>
    <w:p w14:paraId="738FEC72" w14:textId="77777777" w:rsidR="00F32DA7" w:rsidRPr="00207698" w:rsidRDefault="00F32DA7" w:rsidP="00207698">
      <w:pPr>
        <w:pStyle w:val="Odsekzoznamu"/>
        <w:autoSpaceDE w:val="0"/>
        <w:autoSpaceDN w:val="0"/>
        <w:adjustRightInd w:val="0"/>
        <w:spacing w:line="276" w:lineRule="auto"/>
        <w:ind w:left="426"/>
        <w:contextualSpacing/>
        <w:rPr>
          <w:rFonts w:asciiTheme="minorHAnsi" w:hAnsiTheme="minorHAnsi" w:cstheme="minorHAnsi"/>
          <w:color w:val="auto"/>
          <w:spacing w:val="-4"/>
          <w:sz w:val="22"/>
          <w:szCs w:val="22"/>
        </w:rPr>
      </w:pPr>
    </w:p>
    <w:p w14:paraId="48356B06" w14:textId="77777777" w:rsidR="00EE688B" w:rsidRPr="00776D2F" w:rsidRDefault="00EE688B" w:rsidP="00207698">
      <w:pPr>
        <w:autoSpaceDE w:val="0"/>
        <w:autoSpaceDN w:val="0"/>
        <w:adjustRightInd w:val="0"/>
        <w:spacing w:after="0" w:line="276" w:lineRule="auto"/>
        <w:jc w:val="both"/>
        <w:rPr>
          <w:rFonts w:cstheme="minorHAnsi"/>
          <w:b/>
          <w:bCs/>
          <w:i/>
          <w:spacing w:val="-4"/>
        </w:rPr>
      </w:pPr>
      <w:r w:rsidRPr="00776D2F">
        <w:rPr>
          <w:rFonts w:cstheme="minorHAnsi"/>
          <w:b/>
          <w:bCs/>
          <w:i/>
          <w:spacing w:val="-4"/>
        </w:rPr>
        <w:t>Ukazovatele vzdelávania, ktoré sa vzťahujú na učiteľov a slúžia na monitorovanie štruktúry pedagogického personálu so zameraním na kvalifikáciu, vek a cirkuláciu učiteľov:</w:t>
      </w:r>
    </w:p>
    <w:p w14:paraId="4457943B"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počty všetkých učiteľov na funkčnom mieste profesor, docent, odborný asistent, asistent, lektor, ostatní; </w:t>
      </w:r>
    </w:p>
    <w:p w14:paraId="6EDE671C"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počty samostatných výskumných pracovníkov s absolvovanou vysokou školou 2. stupňa (spolu </w:t>
      </w:r>
      <w:r w:rsidRPr="00776D2F">
        <w:rPr>
          <w:rFonts w:asciiTheme="minorHAnsi" w:hAnsiTheme="minorHAnsi" w:cstheme="minorHAnsi"/>
          <w:color w:val="auto"/>
          <w:spacing w:val="-4"/>
          <w:sz w:val="22"/>
          <w:szCs w:val="22"/>
        </w:rPr>
        <w:br/>
        <w:t xml:space="preserve">s počtom učiteľov = počet tvorivých pracovníkov TP); </w:t>
      </w:r>
    </w:p>
    <w:p w14:paraId="6526888B"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učiteľov s vedecko-pedagogickým titulom, vedeckou hodnosťou a vedeckou kvalifikáciou (prof., doc., DrSc., VKS I, VKS IIa); </w:t>
      </w:r>
    </w:p>
    <w:p w14:paraId="12512194"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podiel učiteľov s PhD. a vyššie na celkovom počte učiteľov;</w:t>
      </w:r>
    </w:p>
    <w:p w14:paraId="4D81DF84"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vek učiteľov študijných programov zabezpečujúcich profilové predmety (priemerný vek a rozpätie); </w:t>
      </w:r>
    </w:p>
    <w:p w14:paraId="0A68A000"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učiteľov – absolventov inej vysokej školy; </w:t>
      </w:r>
    </w:p>
    <w:p w14:paraId="6ACED9B1"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učiteľov, ktorí získali PhD. (alebo ekvivalent) na inej vysokej škole, ako pôsobia; </w:t>
      </w:r>
    </w:p>
    <w:p w14:paraId="1C825643"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podiel učiteľov s praxou dlhšou ako 1 rok na zahraničnej vysokej škole alebo na výskumnej inštitúcii v zahraničí; </w:t>
      </w:r>
    </w:p>
    <w:p w14:paraId="4F33FEAA" w14:textId="77777777" w:rsidR="00EE688B" w:rsidRPr="00776D2F"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prijatých učiteľov na mobility zo zahraničia v príslušnom akademickom roku; </w:t>
      </w:r>
    </w:p>
    <w:p w14:paraId="18BD8DB0" w14:textId="1B2D575E" w:rsidR="00EE688B" w:rsidRPr="00207698" w:rsidRDefault="00EE688B" w:rsidP="00207698">
      <w:pPr>
        <w:pStyle w:val="Odsekzoznamu"/>
        <w:numPr>
          <w:ilvl w:val="0"/>
          <w:numId w:val="93"/>
        </w:numPr>
        <w:autoSpaceDE w:val="0"/>
        <w:autoSpaceDN w:val="0"/>
        <w:adjustRightInd w:val="0"/>
        <w:spacing w:line="276" w:lineRule="auto"/>
        <w:ind w:left="426" w:hanging="426"/>
        <w:contextualSpacing/>
        <w:rPr>
          <w:rFonts w:asciiTheme="minorHAnsi" w:hAnsiTheme="minorHAnsi" w:cstheme="minorHAnsi"/>
          <w:i/>
          <w:color w:val="auto"/>
          <w:spacing w:val="-4"/>
          <w:sz w:val="22"/>
          <w:szCs w:val="22"/>
        </w:rPr>
      </w:pPr>
      <w:r w:rsidRPr="00776D2F">
        <w:rPr>
          <w:rFonts w:asciiTheme="minorHAnsi" w:hAnsiTheme="minorHAnsi" w:cstheme="minorHAnsi"/>
          <w:color w:val="auto"/>
          <w:spacing w:val="-4"/>
          <w:sz w:val="22"/>
          <w:szCs w:val="22"/>
        </w:rPr>
        <w:t>podiel vyslaných učiteľov na mobility do zahraničia v príslušnom akademickom roku.</w:t>
      </w:r>
    </w:p>
    <w:p w14:paraId="357D7C4D" w14:textId="77777777" w:rsidR="003657F6" w:rsidRPr="00776D2F" w:rsidRDefault="003657F6" w:rsidP="00207698">
      <w:pPr>
        <w:pStyle w:val="Odsekzoznamu"/>
        <w:autoSpaceDE w:val="0"/>
        <w:autoSpaceDN w:val="0"/>
        <w:adjustRightInd w:val="0"/>
        <w:spacing w:line="276" w:lineRule="auto"/>
        <w:ind w:left="426"/>
        <w:contextualSpacing/>
        <w:rPr>
          <w:rFonts w:asciiTheme="minorHAnsi" w:hAnsiTheme="minorHAnsi" w:cstheme="minorHAnsi"/>
          <w:i/>
          <w:color w:val="auto"/>
          <w:spacing w:val="-4"/>
          <w:sz w:val="22"/>
          <w:szCs w:val="22"/>
        </w:rPr>
      </w:pPr>
    </w:p>
    <w:p w14:paraId="3AF148D1" w14:textId="77777777" w:rsidR="00EE688B" w:rsidRPr="00776D2F" w:rsidRDefault="00EE688B" w:rsidP="00207698">
      <w:pPr>
        <w:autoSpaceDE w:val="0"/>
        <w:autoSpaceDN w:val="0"/>
        <w:adjustRightInd w:val="0"/>
        <w:spacing w:after="0" w:line="276" w:lineRule="auto"/>
        <w:jc w:val="both"/>
        <w:rPr>
          <w:rFonts w:cstheme="minorHAnsi"/>
          <w:b/>
          <w:bCs/>
          <w:spacing w:val="-4"/>
        </w:rPr>
      </w:pPr>
      <w:r w:rsidRPr="00776D2F">
        <w:rPr>
          <w:rFonts w:cstheme="minorHAnsi"/>
          <w:b/>
          <w:bCs/>
          <w:i/>
          <w:spacing w:val="-4"/>
        </w:rPr>
        <w:t>Ukazovatele vzdelávania vzťahujúce sa na tvorivú činnosť a habilitačné konanie a inauguračné konanie</w:t>
      </w:r>
      <w:r w:rsidRPr="00776D2F">
        <w:rPr>
          <w:rFonts w:cstheme="minorHAnsi"/>
          <w:b/>
          <w:bCs/>
          <w:spacing w:val="-4"/>
        </w:rPr>
        <w:t>:</w:t>
      </w:r>
    </w:p>
    <w:p w14:paraId="55835663"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publikačných výstupov učiteľov za ostatných 6 rokov v jednotlivých odboroch štúdia </w:t>
      </w:r>
      <w:r w:rsidRPr="00776D2F">
        <w:rPr>
          <w:rFonts w:asciiTheme="minorHAnsi" w:hAnsiTheme="minorHAnsi" w:cstheme="minorHAnsi"/>
          <w:color w:val="auto"/>
          <w:spacing w:val="-4"/>
          <w:sz w:val="22"/>
          <w:szCs w:val="22"/>
        </w:rPr>
        <w:br/>
        <w:t xml:space="preserve">a kategóriách výstupov; </w:t>
      </w:r>
    </w:p>
    <w:p w14:paraId="2A95F35A"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lastRenderedPageBreak/>
        <w:t xml:space="preserve">počet publikačných výstupov učiteľov, ktoré sú registrované v databázach Web of Science alebo Scopus za ostatných 6 rokov v jednotlivých odboroch uskutočňovaného štúdia a kategóriách výstupov (alebo ekvivalent napr. v umení); </w:t>
      </w:r>
    </w:p>
    <w:p w14:paraId="55A57FF0" w14:textId="77777777" w:rsidR="00EE688B" w:rsidRPr="00776D2F" w:rsidRDefault="00EE688B" w:rsidP="00207698">
      <w:pPr>
        <w:pStyle w:val="Odsekzoznamu"/>
        <w:numPr>
          <w:ilvl w:val="0"/>
          <w:numId w:val="94"/>
        </w:numPr>
        <w:autoSpaceDE w:val="0"/>
        <w:autoSpaceDN w:val="0"/>
        <w:adjustRightInd w:val="0"/>
        <w:spacing w:line="276" w:lineRule="auto"/>
        <w:ind w:left="425" w:hanging="425"/>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publikačných výstupov študentov doktorandského štúdia, ktoré sú registrované v databázach Web of Science alebo Scopus za ostatných 6 rokov v jednotlivých odboroch uskutočňovaného štúdia a kategóriách výstupov (alebo ekvivalent napr. v umení), projektová činnosť študentov doktorandského štúdia; </w:t>
      </w:r>
    </w:p>
    <w:p w14:paraId="4929F586" w14:textId="77777777" w:rsidR="00EE688B" w:rsidRPr="00776D2F" w:rsidRDefault="00EE688B" w:rsidP="00207698">
      <w:pPr>
        <w:pStyle w:val="Odsekzoznamu"/>
        <w:numPr>
          <w:ilvl w:val="0"/>
          <w:numId w:val="94"/>
        </w:numPr>
        <w:autoSpaceDE w:val="0"/>
        <w:autoSpaceDN w:val="0"/>
        <w:adjustRightInd w:val="0"/>
        <w:spacing w:line="276" w:lineRule="auto"/>
        <w:ind w:left="425" w:hanging="425"/>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ohlasov na publikačné výstupy učiteľov za ostatných 6 rokov; počet ohlasov na publikačné výstupy učiteľov, ktoré sú registrované v databázach Web of Science a Scopus za ostatných </w:t>
      </w:r>
      <w:r w:rsidRPr="00776D2F">
        <w:rPr>
          <w:rFonts w:asciiTheme="minorHAnsi" w:hAnsiTheme="minorHAnsi" w:cstheme="minorHAnsi"/>
          <w:color w:val="auto"/>
          <w:spacing w:val="-4"/>
          <w:sz w:val="22"/>
          <w:szCs w:val="22"/>
        </w:rPr>
        <w:br/>
        <w:t xml:space="preserve">6 rokov; počet výstupov tvorivej činnosti špičkovej medzinárodnej kvality podľa zvyklostí v odbore; hodnotenie úrovne tvorivej činnosti pracoviska v študijnom odbore (prioritné oblasti výskumu </w:t>
      </w:r>
      <w:r w:rsidRPr="00776D2F">
        <w:rPr>
          <w:rFonts w:asciiTheme="minorHAnsi" w:hAnsiTheme="minorHAnsi" w:cstheme="minorHAnsi"/>
          <w:color w:val="auto"/>
          <w:spacing w:val="-4"/>
          <w:sz w:val="22"/>
          <w:szCs w:val="22"/>
        </w:rPr>
        <w:br/>
        <w:t xml:space="preserve">na pracoviskách, špičkové a najvýznamnejšie vedecké tímy, riešené projekty, spolupráca s praxou podľa tém odborov); </w:t>
      </w:r>
    </w:p>
    <w:p w14:paraId="69BCFFA0"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nová infraštruktúra pre výskum a ďalšiu tvorivú činnosť;</w:t>
      </w:r>
    </w:p>
    <w:p w14:paraId="12A79730"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výška získanej finančnej podpory z domácich a medzinárodných grantových schém a iných súťažných zdrojov v problematike odboru; </w:t>
      </w:r>
    </w:p>
    <w:p w14:paraId="425FBBCB"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študentov 3. stupňa štúdia (PhD.) na školiteľa; </w:t>
      </w:r>
    </w:p>
    <w:p w14:paraId="6DB42CCA"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študentov 3. stupňa štúdia (PhD.) v prislúchajúcom odbore habilitácií a inaugurácií; počet školiteľov v odbore habilitácií a inaugurácií; </w:t>
      </w:r>
    </w:p>
    <w:p w14:paraId="34273D9D"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schválených návrhov na udelenie titulu profesor vo vedeckej rade vysokej školy v bežnom roku; </w:t>
      </w:r>
    </w:p>
    <w:p w14:paraId="6073902B"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počet schválených návrhov na udelenie titulu docent vo vedeckej rade v bežnom roku;</w:t>
      </w:r>
    </w:p>
    <w:p w14:paraId="4C6E9D2F" w14:textId="77777777" w:rsidR="00EE688B" w:rsidRPr="00776D2F" w:rsidRDefault="00EE688B" w:rsidP="00207698">
      <w:pPr>
        <w:pStyle w:val="Odsekzoznamu"/>
        <w:numPr>
          <w:ilvl w:val="0"/>
          <w:numId w:val="94"/>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 xml:space="preserve">počet zastavených habilitačných konaní a inauguračných konaní (začatých konaní, ktoré boli </w:t>
      </w:r>
      <w:r w:rsidRPr="00776D2F">
        <w:rPr>
          <w:rFonts w:asciiTheme="minorHAnsi" w:hAnsiTheme="minorHAnsi" w:cstheme="minorHAnsi"/>
          <w:color w:val="auto"/>
          <w:spacing w:val="-4"/>
          <w:sz w:val="22"/>
          <w:szCs w:val="22"/>
        </w:rPr>
        <w:br/>
        <w:t>vo vedeckej rade neschválené, stiahnuté uchádzačom alebo inak zastavené) v bežnom roku.</w:t>
      </w:r>
    </w:p>
    <w:p w14:paraId="36D082D9" w14:textId="77777777" w:rsidR="002B6AC6" w:rsidRDefault="002B6AC6" w:rsidP="00207698">
      <w:pPr>
        <w:autoSpaceDE w:val="0"/>
        <w:autoSpaceDN w:val="0"/>
        <w:adjustRightInd w:val="0"/>
        <w:spacing w:after="0" w:line="276" w:lineRule="auto"/>
        <w:jc w:val="both"/>
        <w:rPr>
          <w:rFonts w:cstheme="minorHAnsi"/>
          <w:b/>
          <w:bCs/>
          <w:i/>
          <w:spacing w:val="-4"/>
        </w:rPr>
      </w:pPr>
    </w:p>
    <w:p w14:paraId="4A90EC90" w14:textId="6155E21E" w:rsidR="00EE688B" w:rsidRPr="00776D2F" w:rsidRDefault="00EE688B" w:rsidP="00207698">
      <w:pPr>
        <w:autoSpaceDE w:val="0"/>
        <w:autoSpaceDN w:val="0"/>
        <w:adjustRightInd w:val="0"/>
        <w:spacing w:after="0" w:line="276" w:lineRule="auto"/>
        <w:jc w:val="both"/>
        <w:rPr>
          <w:rFonts w:cstheme="minorHAnsi"/>
          <w:b/>
          <w:i/>
          <w:spacing w:val="-4"/>
        </w:rPr>
      </w:pPr>
      <w:r w:rsidRPr="00776D2F">
        <w:rPr>
          <w:rFonts w:cstheme="minorHAnsi"/>
          <w:b/>
          <w:bCs/>
          <w:i/>
          <w:spacing w:val="-4"/>
        </w:rPr>
        <w:t xml:space="preserve">Ukazovatele výstupu zo vzdelávania, ktoré indikujú súlad dosiahnutého vzdelania s požiadavkami trhu práce a vnímanie výstupov vzdelávania zamestnávateľmi a súvisiace trendy: </w:t>
      </w:r>
    </w:p>
    <w:p w14:paraId="34D03E02" w14:textId="77777777" w:rsidR="00EE688B" w:rsidRPr="00776D2F" w:rsidRDefault="00EE688B" w:rsidP="00207698">
      <w:pPr>
        <w:pStyle w:val="Odsekzoznamu"/>
        <w:numPr>
          <w:ilvl w:val="0"/>
          <w:numId w:val="95"/>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miera uplatniteľnosti absolventov vysokej školy/študijného programu;</w:t>
      </w:r>
    </w:p>
    <w:p w14:paraId="33E7A992" w14:textId="77777777" w:rsidR="00EE688B" w:rsidRPr="00776D2F" w:rsidRDefault="00EE688B" w:rsidP="00207698">
      <w:pPr>
        <w:pStyle w:val="Odsekzoznamu"/>
        <w:numPr>
          <w:ilvl w:val="0"/>
          <w:numId w:val="95"/>
        </w:numPr>
        <w:autoSpaceDE w:val="0"/>
        <w:autoSpaceDN w:val="0"/>
        <w:adjustRightInd w:val="0"/>
        <w:spacing w:line="276" w:lineRule="auto"/>
        <w:ind w:left="426" w:hanging="426"/>
        <w:contextualSpacing/>
        <w:rPr>
          <w:rFonts w:asciiTheme="minorHAnsi" w:hAnsiTheme="minorHAnsi" w:cstheme="minorHAnsi"/>
          <w:color w:val="auto"/>
          <w:spacing w:val="-4"/>
          <w:sz w:val="22"/>
          <w:szCs w:val="22"/>
        </w:rPr>
      </w:pPr>
      <w:r w:rsidRPr="00776D2F">
        <w:rPr>
          <w:rFonts w:asciiTheme="minorHAnsi" w:hAnsiTheme="minorHAnsi" w:cstheme="minorHAnsi"/>
          <w:color w:val="auto"/>
          <w:spacing w:val="-4"/>
          <w:sz w:val="22"/>
          <w:szCs w:val="22"/>
        </w:rPr>
        <w:t>miera spokojnosti zamestnávateľov s dosahovanými výstupmi vzdelávania študijného programu.</w:t>
      </w:r>
    </w:p>
    <w:p w14:paraId="13FFC6C3" w14:textId="203391E2" w:rsidR="002835E7" w:rsidRPr="00207698" w:rsidRDefault="002835E7" w:rsidP="006908DC">
      <w:pPr>
        <w:tabs>
          <w:tab w:val="left" w:pos="1843"/>
        </w:tabs>
        <w:autoSpaceDE w:val="0"/>
        <w:autoSpaceDN w:val="0"/>
        <w:adjustRightInd w:val="0"/>
        <w:contextualSpacing/>
        <w:rPr>
          <w:rFonts w:cstheme="minorHAnsi"/>
          <w:strike/>
          <w:color w:val="0070C0"/>
          <w:spacing w:val="-4"/>
        </w:rPr>
      </w:pPr>
    </w:p>
    <w:p w14:paraId="1453228E" w14:textId="77777777" w:rsidR="00875AAD" w:rsidRPr="00207698" w:rsidRDefault="00875AAD" w:rsidP="006908DC">
      <w:pPr>
        <w:pStyle w:val="Nadpis2"/>
        <w:numPr>
          <w:ilvl w:val="1"/>
          <w:numId w:val="34"/>
        </w:numPr>
        <w:tabs>
          <w:tab w:val="left" w:pos="1843"/>
        </w:tabs>
        <w:contextualSpacing/>
        <w:jc w:val="left"/>
        <w:rPr>
          <w:rFonts w:cstheme="minorHAnsi"/>
          <w:b/>
          <w:color w:val="0070C0"/>
          <w:sz w:val="26"/>
          <w:szCs w:val="26"/>
          <w:shd w:val="clear" w:color="auto" w:fill="F9F9F9"/>
        </w:rPr>
      </w:pPr>
      <w:bookmarkStart w:id="24500" w:name="_Toc197965935"/>
      <w:bookmarkStart w:id="24501" w:name="_Toc198025143"/>
      <w:bookmarkStart w:id="24502" w:name="_Toc198133966"/>
      <w:bookmarkStart w:id="24503" w:name="_Toc198134383"/>
      <w:bookmarkStart w:id="24504" w:name="_Toc198199108"/>
      <w:bookmarkStart w:id="24505" w:name="_Toc198300469"/>
      <w:bookmarkStart w:id="24506" w:name="_Toc198639327"/>
      <w:bookmarkStart w:id="24507" w:name="_Toc198639747"/>
      <w:bookmarkStart w:id="24508" w:name="_Toc198640167"/>
      <w:bookmarkStart w:id="24509" w:name="_Toc198651905"/>
      <w:bookmarkStart w:id="24510" w:name="_Toc198729306"/>
      <w:bookmarkStart w:id="24511" w:name="_Toc198731775"/>
      <w:bookmarkStart w:id="24512" w:name="_Toc198732231"/>
      <w:bookmarkStart w:id="24513" w:name="_Toc198734846"/>
      <w:bookmarkStart w:id="24514" w:name="_Toc198808261"/>
      <w:bookmarkStart w:id="24515" w:name="_Toc198816655"/>
      <w:bookmarkStart w:id="24516" w:name="_Toc198900654"/>
      <w:bookmarkStart w:id="24517" w:name="_Toc226634122"/>
      <w:bookmarkStart w:id="24518" w:name="_Toc227582210"/>
      <w:bookmarkStart w:id="24519" w:name="_Toc227584500"/>
      <w:bookmarkStart w:id="24520" w:name="_Toc227585194"/>
      <w:bookmarkStart w:id="24521" w:name="_Toc227585889"/>
      <w:bookmarkStart w:id="24522" w:name="_Toc227586584"/>
      <w:bookmarkStart w:id="24523" w:name="_Toc227587280"/>
      <w:bookmarkStart w:id="24524" w:name="_Toc228186252"/>
      <w:bookmarkStart w:id="24525" w:name="_Toc228186875"/>
      <w:bookmarkStart w:id="24526" w:name="_Toc228449495"/>
      <w:bookmarkStart w:id="24527" w:name="_Toc228450289"/>
      <w:bookmarkStart w:id="24528" w:name="_Toc228450781"/>
      <w:bookmarkStart w:id="24529" w:name="_Toc229403994"/>
      <w:bookmarkStart w:id="24530" w:name="_Toc229468823"/>
      <w:bookmarkStart w:id="24531" w:name="_Toc229469316"/>
      <w:bookmarkStart w:id="24532" w:name="_Toc229470703"/>
      <w:bookmarkStart w:id="24533" w:name="_Toc229475791"/>
      <w:bookmarkStart w:id="24534" w:name="_Toc229476287"/>
      <w:bookmarkStart w:id="24535" w:name="_Toc229476782"/>
      <w:bookmarkStart w:id="24536" w:name="_Toc229477277"/>
      <w:bookmarkStart w:id="24537" w:name="_Toc229477772"/>
      <w:bookmarkStart w:id="24538" w:name="_Toc229478267"/>
      <w:bookmarkStart w:id="24539" w:name="_Toc229478762"/>
      <w:bookmarkStart w:id="24540" w:name="_Toc229479257"/>
      <w:bookmarkStart w:id="24541" w:name="_Toc229479752"/>
      <w:bookmarkStart w:id="24542" w:name="_Toc229480247"/>
      <w:bookmarkStart w:id="24543" w:name="_Toc229482015"/>
      <w:bookmarkStart w:id="24544" w:name="_Toc229482808"/>
      <w:bookmarkStart w:id="24545" w:name="_Toc229489627"/>
      <w:bookmarkStart w:id="24546" w:name="_Toc229726984"/>
      <w:bookmarkStart w:id="24547" w:name="_Toc229729209"/>
      <w:bookmarkStart w:id="24548" w:name="_Toc229742986"/>
      <w:bookmarkStart w:id="24549" w:name="_Toc229988657"/>
      <w:bookmarkStart w:id="24550" w:name="_Toc229990952"/>
      <w:bookmarkStart w:id="24551" w:name="_Toc229997619"/>
      <w:bookmarkStart w:id="24552" w:name="_Toc229998222"/>
      <w:bookmarkStart w:id="24553" w:name="_Toc229998826"/>
      <w:bookmarkStart w:id="24554" w:name="_Toc229999430"/>
      <w:bookmarkStart w:id="24555" w:name="_Toc230000033"/>
      <w:bookmarkStart w:id="24556" w:name="_Toc230000637"/>
      <w:bookmarkStart w:id="24557" w:name="_Toc230001242"/>
      <w:bookmarkStart w:id="24558" w:name="_Toc230001846"/>
      <w:bookmarkStart w:id="24559" w:name="_Toc230002451"/>
      <w:bookmarkStart w:id="24560" w:name="_Toc230074318"/>
      <w:bookmarkStart w:id="24561" w:name="_Toc230082044"/>
      <w:bookmarkStart w:id="24562" w:name="_Toc230083935"/>
      <w:bookmarkStart w:id="24563" w:name="_Toc230260344"/>
      <w:bookmarkStart w:id="24564" w:name="_Toc230261058"/>
      <w:bookmarkStart w:id="24565" w:name="_Toc230339080"/>
      <w:bookmarkStart w:id="24566" w:name="_Toc230339795"/>
      <w:bookmarkStart w:id="24567" w:name="_Toc230340510"/>
      <w:bookmarkStart w:id="24568" w:name="_Toc230341225"/>
      <w:bookmarkStart w:id="24569" w:name="_Toc230341940"/>
      <w:bookmarkStart w:id="24570" w:name="_Toc230342655"/>
      <w:bookmarkStart w:id="24571" w:name="_Toc230343369"/>
      <w:bookmarkStart w:id="24572" w:name="_Toc230596380"/>
      <w:bookmarkStart w:id="24573" w:name="_Toc230597094"/>
      <w:bookmarkStart w:id="24574" w:name="_Toc230607430"/>
      <w:bookmarkStart w:id="24575" w:name="_Toc230608146"/>
      <w:bookmarkStart w:id="24576" w:name="_Toc230609866"/>
      <w:bookmarkStart w:id="24577" w:name="_Toc230678696"/>
      <w:bookmarkStart w:id="24578" w:name="_Toc197965548"/>
      <w:bookmarkStart w:id="24579" w:name="_Toc197965936"/>
      <w:bookmarkStart w:id="24580" w:name="_Toc198025144"/>
      <w:bookmarkStart w:id="24581" w:name="_Toc198133967"/>
      <w:bookmarkStart w:id="24582" w:name="_Toc198134384"/>
      <w:bookmarkStart w:id="24583" w:name="_Toc198199109"/>
      <w:bookmarkStart w:id="24584" w:name="_Toc198300470"/>
      <w:bookmarkStart w:id="24585" w:name="_Toc198639328"/>
      <w:bookmarkStart w:id="24586" w:name="_Toc198639748"/>
      <w:bookmarkStart w:id="24587" w:name="_Toc198640168"/>
      <w:bookmarkStart w:id="24588" w:name="_Toc198651906"/>
      <w:bookmarkStart w:id="24589" w:name="_Toc198729307"/>
      <w:bookmarkStart w:id="24590" w:name="_Toc198731776"/>
      <w:bookmarkStart w:id="24591" w:name="_Toc198732232"/>
      <w:bookmarkStart w:id="24592" w:name="_Toc198734847"/>
      <w:bookmarkStart w:id="24593" w:name="_Toc198808262"/>
      <w:bookmarkStart w:id="24594" w:name="_Toc198816656"/>
      <w:bookmarkStart w:id="24595" w:name="_Toc198900655"/>
      <w:bookmarkStart w:id="24596" w:name="_Toc226634123"/>
      <w:bookmarkStart w:id="24597" w:name="_Toc227582211"/>
      <w:bookmarkStart w:id="24598" w:name="_Toc227584501"/>
      <w:bookmarkStart w:id="24599" w:name="_Toc227585195"/>
      <w:bookmarkStart w:id="24600" w:name="_Toc227585890"/>
      <w:bookmarkStart w:id="24601" w:name="_Toc227586585"/>
      <w:bookmarkStart w:id="24602" w:name="_Toc227587281"/>
      <w:bookmarkStart w:id="24603" w:name="_Toc228186253"/>
      <w:bookmarkStart w:id="24604" w:name="_Toc228186876"/>
      <w:bookmarkStart w:id="24605" w:name="_Toc228449496"/>
      <w:bookmarkStart w:id="24606" w:name="_Toc228450290"/>
      <w:bookmarkStart w:id="24607" w:name="_Toc228450782"/>
      <w:bookmarkStart w:id="24608" w:name="_Toc229403995"/>
      <w:bookmarkStart w:id="24609" w:name="_Toc229468824"/>
      <w:bookmarkStart w:id="24610" w:name="_Toc229469317"/>
      <w:bookmarkStart w:id="24611" w:name="_Toc229470704"/>
      <w:bookmarkStart w:id="24612" w:name="_Toc229475792"/>
      <w:bookmarkStart w:id="24613" w:name="_Toc229476288"/>
      <w:bookmarkStart w:id="24614" w:name="_Toc229476783"/>
      <w:bookmarkStart w:id="24615" w:name="_Toc229477278"/>
      <w:bookmarkStart w:id="24616" w:name="_Toc229477773"/>
      <w:bookmarkStart w:id="24617" w:name="_Toc229478268"/>
      <w:bookmarkStart w:id="24618" w:name="_Toc229478763"/>
      <w:bookmarkStart w:id="24619" w:name="_Toc229479258"/>
      <w:bookmarkStart w:id="24620" w:name="_Toc229479753"/>
      <w:bookmarkStart w:id="24621" w:name="_Toc229480248"/>
      <w:bookmarkStart w:id="24622" w:name="_Toc229482016"/>
      <w:bookmarkStart w:id="24623" w:name="_Toc229482809"/>
      <w:bookmarkStart w:id="24624" w:name="_Toc229489628"/>
      <w:bookmarkStart w:id="24625" w:name="_Toc229726985"/>
      <w:bookmarkStart w:id="24626" w:name="_Toc229729210"/>
      <w:bookmarkStart w:id="24627" w:name="_Toc229742987"/>
      <w:bookmarkStart w:id="24628" w:name="_Toc229988658"/>
      <w:bookmarkStart w:id="24629" w:name="_Toc229990953"/>
      <w:bookmarkStart w:id="24630" w:name="_Toc229997620"/>
      <w:bookmarkStart w:id="24631" w:name="_Toc229998223"/>
      <w:bookmarkStart w:id="24632" w:name="_Toc229998827"/>
      <w:bookmarkStart w:id="24633" w:name="_Toc229999431"/>
      <w:bookmarkStart w:id="24634" w:name="_Toc230000034"/>
      <w:bookmarkStart w:id="24635" w:name="_Toc230000638"/>
      <w:bookmarkStart w:id="24636" w:name="_Toc230001243"/>
      <w:bookmarkStart w:id="24637" w:name="_Toc230001847"/>
      <w:bookmarkStart w:id="24638" w:name="_Toc230002452"/>
      <w:bookmarkStart w:id="24639" w:name="_Toc230074319"/>
      <w:bookmarkStart w:id="24640" w:name="_Toc230082045"/>
      <w:bookmarkStart w:id="24641" w:name="_Toc230083936"/>
      <w:bookmarkStart w:id="24642" w:name="_Toc230260345"/>
      <w:bookmarkStart w:id="24643" w:name="_Toc230261059"/>
      <w:bookmarkStart w:id="24644" w:name="_Toc230339081"/>
      <w:bookmarkStart w:id="24645" w:name="_Toc230339796"/>
      <w:bookmarkStart w:id="24646" w:name="_Toc230340511"/>
      <w:bookmarkStart w:id="24647" w:name="_Toc230341226"/>
      <w:bookmarkStart w:id="24648" w:name="_Toc230341941"/>
      <w:bookmarkStart w:id="24649" w:name="_Toc230342656"/>
      <w:bookmarkStart w:id="24650" w:name="_Toc230343370"/>
      <w:bookmarkStart w:id="24651" w:name="_Toc230596381"/>
      <w:bookmarkStart w:id="24652" w:name="_Toc230597095"/>
      <w:bookmarkStart w:id="24653" w:name="_Toc230607431"/>
      <w:bookmarkStart w:id="24654" w:name="_Toc230608147"/>
      <w:bookmarkStart w:id="24655" w:name="_Toc230609867"/>
      <w:bookmarkStart w:id="24656" w:name="_Toc230678697"/>
      <w:bookmarkStart w:id="24657" w:name="_Toc197965549"/>
      <w:bookmarkStart w:id="24658" w:name="_Toc197965937"/>
      <w:bookmarkStart w:id="24659" w:name="_Toc198025145"/>
      <w:bookmarkStart w:id="24660" w:name="_Toc198133968"/>
      <w:bookmarkStart w:id="24661" w:name="_Toc198134385"/>
      <w:bookmarkStart w:id="24662" w:name="_Toc198199110"/>
      <w:bookmarkStart w:id="24663" w:name="_Toc198300471"/>
      <w:bookmarkStart w:id="24664" w:name="_Toc198639329"/>
      <w:bookmarkStart w:id="24665" w:name="_Toc198639749"/>
      <w:bookmarkStart w:id="24666" w:name="_Toc198640169"/>
      <w:bookmarkStart w:id="24667" w:name="_Toc198651907"/>
      <w:bookmarkStart w:id="24668" w:name="_Toc198729308"/>
      <w:bookmarkStart w:id="24669" w:name="_Toc198731777"/>
      <w:bookmarkStart w:id="24670" w:name="_Toc198732233"/>
      <w:bookmarkStart w:id="24671" w:name="_Toc198734848"/>
      <w:bookmarkStart w:id="24672" w:name="_Toc198808263"/>
      <w:bookmarkStart w:id="24673" w:name="_Toc198816657"/>
      <w:bookmarkStart w:id="24674" w:name="_Toc198900656"/>
      <w:bookmarkStart w:id="24675" w:name="_Toc226634124"/>
      <w:bookmarkStart w:id="24676" w:name="_Toc227582212"/>
      <w:bookmarkStart w:id="24677" w:name="_Toc227584502"/>
      <w:bookmarkStart w:id="24678" w:name="_Toc227585196"/>
      <w:bookmarkStart w:id="24679" w:name="_Toc227585891"/>
      <w:bookmarkStart w:id="24680" w:name="_Toc227586586"/>
      <w:bookmarkStart w:id="24681" w:name="_Toc227587282"/>
      <w:bookmarkStart w:id="24682" w:name="_Toc228186254"/>
      <w:bookmarkStart w:id="24683" w:name="_Toc228186877"/>
      <w:bookmarkStart w:id="24684" w:name="_Toc228449497"/>
      <w:bookmarkStart w:id="24685" w:name="_Toc228450291"/>
      <w:bookmarkStart w:id="24686" w:name="_Toc228450783"/>
      <w:bookmarkStart w:id="24687" w:name="_Toc229403996"/>
      <w:bookmarkStart w:id="24688" w:name="_Toc229468825"/>
      <w:bookmarkStart w:id="24689" w:name="_Toc229469318"/>
      <w:bookmarkStart w:id="24690" w:name="_Toc229470705"/>
      <w:bookmarkStart w:id="24691" w:name="_Toc229475793"/>
      <w:bookmarkStart w:id="24692" w:name="_Toc229476289"/>
      <w:bookmarkStart w:id="24693" w:name="_Toc229476784"/>
      <w:bookmarkStart w:id="24694" w:name="_Toc229477279"/>
      <w:bookmarkStart w:id="24695" w:name="_Toc229477774"/>
      <w:bookmarkStart w:id="24696" w:name="_Toc229478269"/>
      <w:bookmarkStart w:id="24697" w:name="_Toc229478764"/>
      <w:bookmarkStart w:id="24698" w:name="_Toc229479259"/>
      <w:bookmarkStart w:id="24699" w:name="_Toc229479754"/>
      <w:bookmarkStart w:id="24700" w:name="_Toc229480249"/>
      <w:bookmarkStart w:id="24701" w:name="_Toc229482017"/>
      <w:bookmarkStart w:id="24702" w:name="_Toc229482810"/>
      <w:bookmarkStart w:id="24703" w:name="_Toc229489629"/>
      <w:bookmarkStart w:id="24704" w:name="_Toc229726986"/>
      <w:bookmarkStart w:id="24705" w:name="_Toc229729211"/>
      <w:bookmarkStart w:id="24706" w:name="_Toc229742988"/>
      <w:bookmarkStart w:id="24707" w:name="_Toc229988659"/>
      <w:bookmarkStart w:id="24708" w:name="_Toc229990954"/>
      <w:bookmarkStart w:id="24709" w:name="_Toc229997621"/>
      <w:bookmarkStart w:id="24710" w:name="_Toc229998224"/>
      <w:bookmarkStart w:id="24711" w:name="_Toc229998828"/>
      <w:bookmarkStart w:id="24712" w:name="_Toc229999432"/>
      <w:bookmarkStart w:id="24713" w:name="_Toc230000035"/>
      <w:bookmarkStart w:id="24714" w:name="_Toc230000639"/>
      <w:bookmarkStart w:id="24715" w:name="_Toc230001244"/>
      <w:bookmarkStart w:id="24716" w:name="_Toc230001848"/>
      <w:bookmarkStart w:id="24717" w:name="_Toc230002453"/>
      <w:bookmarkStart w:id="24718" w:name="_Toc230074320"/>
      <w:bookmarkStart w:id="24719" w:name="_Toc230082046"/>
      <w:bookmarkStart w:id="24720" w:name="_Toc230083937"/>
      <w:bookmarkStart w:id="24721" w:name="_Toc230260346"/>
      <w:bookmarkStart w:id="24722" w:name="_Toc230261060"/>
      <w:bookmarkStart w:id="24723" w:name="_Toc230339082"/>
      <w:bookmarkStart w:id="24724" w:name="_Toc230339797"/>
      <w:bookmarkStart w:id="24725" w:name="_Toc230340512"/>
      <w:bookmarkStart w:id="24726" w:name="_Toc230341227"/>
      <w:bookmarkStart w:id="24727" w:name="_Toc230341942"/>
      <w:bookmarkStart w:id="24728" w:name="_Toc230342657"/>
      <w:bookmarkStart w:id="24729" w:name="_Toc230343371"/>
      <w:bookmarkStart w:id="24730" w:name="_Toc230596382"/>
      <w:bookmarkStart w:id="24731" w:name="_Toc230597096"/>
      <w:bookmarkStart w:id="24732" w:name="_Toc230607432"/>
      <w:bookmarkStart w:id="24733" w:name="_Toc230608148"/>
      <w:bookmarkStart w:id="24734" w:name="_Toc230609868"/>
      <w:bookmarkStart w:id="24735" w:name="_Toc230678698"/>
      <w:bookmarkStart w:id="24736" w:name="_Toc197965550"/>
      <w:bookmarkStart w:id="24737" w:name="_Toc197965938"/>
      <w:bookmarkStart w:id="24738" w:name="_Toc198025146"/>
      <w:bookmarkStart w:id="24739" w:name="_Toc198133969"/>
      <w:bookmarkStart w:id="24740" w:name="_Toc198134386"/>
      <w:bookmarkStart w:id="24741" w:name="_Toc198199111"/>
      <w:bookmarkStart w:id="24742" w:name="_Toc198300472"/>
      <w:bookmarkStart w:id="24743" w:name="_Toc198639330"/>
      <w:bookmarkStart w:id="24744" w:name="_Toc198639750"/>
      <w:bookmarkStart w:id="24745" w:name="_Toc198640170"/>
      <w:bookmarkStart w:id="24746" w:name="_Toc198651908"/>
      <w:bookmarkStart w:id="24747" w:name="_Toc198729309"/>
      <w:bookmarkStart w:id="24748" w:name="_Toc198731778"/>
      <w:bookmarkStart w:id="24749" w:name="_Toc198732234"/>
      <w:bookmarkStart w:id="24750" w:name="_Toc198734849"/>
      <w:bookmarkStart w:id="24751" w:name="_Toc198808264"/>
      <w:bookmarkStart w:id="24752" w:name="_Toc198816658"/>
      <w:bookmarkStart w:id="24753" w:name="_Toc198900657"/>
      <w:bookmarkStart w:id="24754" w:name="_Toc226634125"/>
      <w:bookmarkStart w:id="24755" w:name="_Toc227582213"/>
      <w:bookmarkStart w:id="24756" w:name="_Toc227584503"/>
      <w:bookmarkStart w:id="24757" w:name="_Toc227585197"/>
      <w:bookmarkStart w:id="24758" w:name="_Toc227585892"/>
      <w:bookmarkStart w:id="24759" w:name="_Toc227586587"/>
      <w:bookmarkStart w:id="24760" w:name="_Toc227587283"/>
      <w:bookmarkStart w:id="24761" w:name="_Toc228186255"/>
      <w:bookmarkStart w:id="24762" w:name="_Toc228186878"/>
      <w:bookmarkStart w:id="24763" w:name="_Toc228449498"/>
      <w:bookmarkStart w:id="24764" w:name="_Toc228450292"/>
      <w:bookmarkStart w:id="24765" w:name="_Toc228450784"/>
      <w:bookmarkStart w:id="24766" w:name="_Toc229403997"/>
      <w:bookmarkStart w:id="24767" w:name="_Toc229468826"/>
      <w:bookmarkStart w:id="24768" w:name="_Toc229469319"/>
      <w:bookmarkStart w:id="24769" w:name="_Toc229470706"/>
      <w:bookmarkStart w:id="24770" w:name="_Toc229475794"/>
      <w:bookmarkStart w:id="24771" w:name="_Toc229476290"/>
      <w:bookmarkStart w:id="24772" w:name="_Toc229476785"/>
      <w:bookmarkStart w:id="24773" w:name="_Toc229477280"/>
      <w:bookmarkStart w:id="24774" w:name="_Toc229477775"/>
      <w:bookmarkStart w:id="24775" w:name="_Toc229478270"/>
      <w:bookmarkStart w:id="24776" w:name="_Toc229478765"/>
      <w:bookmarkStart w:id="24777" w:name="_Toc229479260"/>
      <w:bookmarkStart w:id="24778" w:name="_Toc229479755"/>
      <w:bookmarkStart w:id="24779" w:name="_Toc229480250"/>
      <w:bookmarkStart w:id="24780" w:name="_Toc229482018"/>
      <w:bookmarkStart w:id="24781" w:name="_Toc229482811"/>
      <w:bookmarkStart w:id="24782" w:name="_Toc229489630"/>
      <w:bookmarkStart w:id="24783" w:name="_Toc229726987"/>
      <w:bookmarkStart w:id="24784" w:name="_Toc229729212"/>
      <w:bookmarkStart w:id="24785" w:name="_Toc229742989"/>
      <w:bookmarkStart w:id="24786" w:name="_Toc229988660"/>
      <w:bookmarkStart w:id="24787" w:name="_Toc229990955"/>
      <w:bookmarkStart w:id="24788" w:name="_Toc229997622"/>
      <w:bookmarkStart w:id="24789" w:name="_Toc229998225"/>
      <w:bookmarkStart w:id="24790" w:name="_Toc229998829"/>
      <w:bookmarkStart w:id="24791" w:name="_Toc229999433"/>
      <w:bookmarkStart w:id="24792" w:name="_Toc230000036"/>
      <w:bookmarkStart w:id="24793" w:name="_Toc230000640"/>
      <w:bookmarkStart w:id="24794" w:name="_Toc230001245"/>
      <w:bookmarkStart w:id="24795" w:name="_Toc230001849"/>
      <w:bookmarkStart w:id="24796" w:name="_Toc230002454"/>
      <w:bookmarkStart w:id="24797" w:name="_Toc230074321"/>
      <w:bookmarkStart w:id="24798" w:name="_Toc230082047"/>
      <w:bookmarkStart w:id="24799" w:name="_Toc230083938"/>
      <w:bookmarkStart w:id="24800" w:name="_Toc230260347"/>
      <w:bookmarkStart w:id="24801" w:name="_Toc230261061"/>
      <w:bookmarkStart w:id="24802" w:name="_Toc230339083"/>
      <w:bookmarkStart w:id="24803" w:name="_Toc230339798"/>
      <w:bookmarkStart w:id="24804" w:name="_Toc230340513"/>
      <w:bookmarkStart w:id="24805" w:name="_Toc230341228"/>
      <w:bookmarkStart w:id="24806" w:name="_Toc230341943"/>
      <w:bookmarkStart w:id="24807" w:name="_Toc230342658"/>
      <w:bookmarkStart w:id="24808" w:name="_Toc230343372"/>
      <w:bookmarkStart w:id="24809" w:name="_Toc230596383"/>
      <w:bookmarkStart w:id="24810" w:name="_Toc230597097"/>
      <w:bookmarkStart w:id="24811" w:name="_Toc230607433"/>
      <w:bookmarkStart w:id="24812" w:name="_Toc230608149"/>
      <w:bookmarkStart w:id="24813" w:name="_Toc230609869"/>
      <w:bookmarkStart w:id="24814" w:name="_Toc230678699"/>
      <w:bookmarkStart w:id="24815" w:name="_Toc197965551"/>
      <w:bookmarkStart w:id="24816" w:name="_Toc197965939"/>
      <w:bookmarkStart w:id="24817" w:name="_Toc198025147"/>
      <w:bookmarkStart w:id="24818" w:name="_Toc198133970"/>
      <w:bookmarkStart w:id="24819" w:name="_Toc198134387"/>
      <w:bookmarkStart w:id="24820" w:name="_Toc198199112"/>
      <w:bookmarkStart w:id="24821" w:name="_Toc198300473"/>
      <w:bookmarkStart w:id="24822" w:name="_Toc198639331"/>
      <w:bookmarkStart w:id="24823" w:name="_Toc198639751"/>
      <w:bookmarkStart w:id="24824" w:name="_Toc198640171"/>
      <w:bookmarkStart w:id="24825" w:name="_Toc198651909"/>
      <w:bookmarkStart w:id="24826" w:name="_Toc198729310"/>
      <w:bookmarkStart w:id="24827" w:name="_Toc198731779"/>
      <w:bookmarkStart w:id="24828" w:name="_Toc198732235"/>
      <w:bookmarkStart w:id="24829" w:name="_Toc198734850"/>
      <w:bookmarkStart w:id="24830" w:name="_Toc198808265"/>
      <w:bookmarkStart w:id="24831" w:name="_Toc198816659"/>
      <w:bookmarkStart w:id="24832" w:name="_Toc198900658"/>
      <w:bookmarkStart w:id="24833" w:name="_Toc226634126"/>
      <w:bookmarkStart w:id="24834" w:name="_Toc227582214"/>
      <w:bookmarkStart w:id="24835" w:name="_Toc227584504"/>
      <w:bookmarkStart w:id="24836" w:name="_Toc227585198"/>
      <w:bookmarkStart w:id="24837" w:name="_Toc227585893"/>
      <w:bookmarkStart w:id="24838" w:name="_Toc227586588"/>
      <w:bookmarkStart w:id="24839" w:name="_Toc227587284"/>
      <w:bookmarkStart w:id="24840" w:name="_Toc228186256"/>
      <w:bookmarkStart w:id="24841" w:name="_Toc228186879"/>
      <w:bookmarkStart w:id="24842" w:name="_Toc228449499"/>
      <w:bookmarkStart w:id="24843" w:name="_Toc228450293"/>
      <w:bookmarkStart w:id="24844" w:name="_Toc228450785"/>
      <w:bookmarkStart w:id="24845" w:name="_Toc229403998"/>
      <w:bookmarkStart w:id="24846" w:name="_Toc229468827"/>
      <w:bookmarkStart w:id="24847" w:name="_Toc229469320"/>
      <w:bookmarkStart w:id="24848" w:name="_Toc229470707"/>
      <w:bookmarkStart w:id="24849" w:name="_Toc229475795"/>
      <w:bookmarkStart w:id="24850" w:name="_Toc229476291"/>
      <w:bookmarkStart w:id="24851" w:name="_Toc229476786"/>
      <w:bookmarkStart w:id="24852" w:name="_Toc229477281"/>
      <w:bookmarkStart w:id="24853" w:name="_Toc229477776"/>
      <w:bookmarkStart w:id="24854" w:name="_Toc229478271"/>
      <w:bookmarkStart w:id="24855" w:name="_Toc229478766"/>
      <w:bookmarkStart w:id="24856" w:name="_Toc229479261"/>
      <w:bookmarkStart w:id="24857" w:name="_Toc229479756"/>
      <w:bookmarkStart w:id="24858" w:name="_Toc229480251"/>
      <w:bookmarkStart w:id="24859" w:name="_Toc229482019"/>
      <w:bookmarkStart w:id="24860" w:name="_Toc229482812"/>
      <w:bookmarkStart w:id="24861" w:name="_Toc229489631"/>
      <w:bookmarkStart w:id="24862" w:name="_Toc229726988"/>
      <w:bookmarkStart w:id="24863" w:name="_Toc229729213"/>
      <w:bookmarkStart w:id="24864" w:name="_Toc229742990"/>
      <w:bookmarkStart w:id="24865" w:name="_Toc229988661"/>
      <w:bookmarkStart w:id="24866" w:name="_Toc229990956"/>
      <w:bookmarkStart w:id="24867" w:name="_Toc229997623"/>
      <w:bookmarkStart w:id="24868" w:name="_Toc229998226"/>
      <w:bookmarkStart w:id="24869" w:name="_Toc229998830"/>
      <w:bookmarkStart w:id="24870" w:name="_Toc229999434"/>
      <w:bookmarkStart w:id="24871" w:name="_Toc230000037"/>
      <w:bookmarkStart w:id="24872" w:name="_Toc230000641"/>
      <w:bookmarkStart w:id="24873" w:name="_Toc230001246"/>
      <w:bookmarkStart w:id="24874" w:name="_Toc230001850"/>
      <w:bookmarkStart w:id="24875" w:name="_Toc230002455"/>
      <w:bookmarkStart w:id="24876" w:name="_Toc230074322"/>
      <w:bookmarkStart w:id="24877" w:name="_Toc230082048"/>
      <w:bookmarkStart w:id="24878" w:name="_Toc230083939"/>
      <w:bookmarkStart w:id="24879" w:name="_Toc230260348"/>
      <w:bookmarkStart w:id="24880" w:name="_Toc230261062"/>
      <w:bookmarkStart w:id="24881" w:name="_Toc230339084"/>
      <w:bookmarkStart w:id="24882" w:name="_Toc230339799"/>
      <w:bookmarkStart w:id="24883" w:name="_Toc230340514"/>
      <w:bookmarkStart w:id="24884" w:name="_Toc230341229"/>
      <w:bookmarkStart w:id="24885" w:name="_Toc230341944"/>
      <w:bookmarkStart w:id="24886" w:name="_Toc230342659"/>
      <w:bookmarkStart w:id="24887" w:name="_Toc230343373"/>
      <w:bookmarkStart w:id="24888" w:name="_Toc230596384"/>
      <w:bookmarkStart w:id="24889" w:name="_Toc230597098"/>
      <w:bookmarkStart w:id="24890" w:name="_Toc230607434"/>
      <w:bookmarkStart w:id="24891" w:name="_Toc230608150"/>
      <w:bookmarkStart w:id="24892" w:name="_Toc230609870"/>
      <w:bookmarkStart w:id="24893" w:name="_Toc230678700"/>
      <w:bookmarkStart w:id="24894" w:name="_Toc197965552"/>
      <w:bookmarkStart w:id="24895" w:name="_Toc197965940"/>
      <w:bookmarkStart w:id="24896" w:name="_Toc198025148"/>
      <w:bookmarkStart w:id="24897" w:name="_Toc198133971"/>
      <w:bookmarkStart w:id="24898" w:name="_Toc198134388"/>
      <w:bookmarkStart w:id="24899" w:name="_Toc198199113"/>
      <w:bookmarkStart w:id="24900" w:name="_Toc198300474"/>
      <w:bookmarkStart w:id="24901" w:name="_Toc198639332"/>
      <w:bookmarkStart w:id="24902" w:name="_Toc198639752"/>
      <w:bookmarkStart w:id="24903" w:name="_Toc198640172"/>
      <w:bookmarkStart w:id="24904" w:name="_Toc198651910"/>
      <w:bookmarkStart w:id="24905" w:name="_Toc198729311"/>
      <w:bookmarkStart w:id="24906" w:name="_Toc198731780"/>
      <w:bookmarkStart w:id="24907" w:name="_Toc198732236"/>
      <w:bookmarkStart w:id="24908" w:name="_Toc198734851"/>
      <w:bookmarkStart w:id="24909" w:name="_Toc198808266"/>
      <w:bookmarkStart w:id="24910" w:name="_Toc198816660"/>
      <w:bookmarkStart w:id="24911" w:name="_Toc198900659"/>
      <w:bookmarkStart w:id="24912" w:name="_Toc226634127"/>
      <w:bookmarkStart w:id="24913" w:name="_Toc227582215"/>
      <w:bookmarkStart w:id="24914" w:name="_Toc227584505"/>
      <w:bookmarkStart w:id="24915" w:name="_Toc227585199"/>
      <w:bookmarkStart w:id="24916" w:name="_Toc227585894"/>
      <w:bookmarkStart w:id="24917" w:name="_Toc227586589"/>
      <w:bookmarkStart w:id="24918" w:name="_Toc227587285"/>
      <w:bookmarkStart w:id="24919" w:name="_Toc228186257"/>
      <w:bookmarkStart w:id="24920" w:name="_Toc228186880"/>
      <w:bookmarkStart w:id="24921" w:name="_Toc228449500"/>
      <w:bookmarkStart w:id="24922" w:name="_Toc228450294"/>
      <w:bookmarkStart w:id="24923" w:name="_Toc228450786"/>
      <w:bookmarkStart w:id="24924" w:name="_Toc229403999"/>
      <w:bookmarkStart w:id="24925" w:name="_Toc229468828"/>
      <w:bookmarkStart w:id="24926" w:name="_Toc229469321"/>
      <w:bookmarkStart w:id="24927" w:name="_Toc229470708"/>
      <w:bookmarkStart w:id="24928" w:name="_Toc229475796"/>
      <w:bookmarkStart w:id="24929" w:name="_Toc229476292"/>
      <w:bookmarkStart w:id="24930" w:name="_Toc229476787"/>
      <w:bookmarkStart w:id="24931" w:name="_Toc229477282"/>
      <w:bookmarkStart w:id="24932" w:name="_Toc229477777"/>
      <w:bookmarkStart w:id="24933" w:name="_Toc229478272"/>
      <w:bookmarkStart w:id="24934" w:name="_Toc229478767"/>
      <w:bookmarkStart w:id="24935" w:name="_Toc229479262"/>
      <w:bookmarkStart w:id="24936" w:name="_Toc229479757"/>
      <w:bookmarkStart w:id="24937" w:name="_Toc229480252"/>
      <w:bookmarkStart w:id="24938" w:name="_Toc229482020"/>
      <w:bookmarkStart w:id="24939" w:name="_Toc229482813"/>
      <w:bookmarkStart w:id="24940" w:name="_Toc229489632"/>
      <w:bookmarkStart w:id="24941" w:name="_Toc229726989"/>
      <w:bookmarkStart w:id="24942" w:name="_Toc229729214"/>
      <w:bookmarkStart w:id="24943" w:name="_Toc229742991"/>
      <w:bookmarkStart w:id="24944" w:name="_Toc229988662"/>
      <w:bookmarkStart w:id="24945" w:name="_Toc229990957"/>
      <w:bookmarkStart w:id="24946" w:name="_Toc229997624"/>
      <w:bookmarkStart w:id="24947" w:name="_Toc229998227"/>
      <w:bookmarkStart w:id="24948" w:name="_Toc229998831"/>
      <w:bookmarkStart w:id="24949" w:name="_Toc229999435"/>
      <w:bookmarkStart w:id="24950" w:name="_Toc230000038"/>
      <w:bookmarkStart w:id="24951" w:name="_Toc230000642"/>
      <w:bookmarkStart w:id="24952" w:name="_Toc230001247"/>
      <w:bookmarkStart w:id="24953" w:name="_Toc230001851"/>
      <w:bookmarkStart w:id="24954" w:name="_Toc230002456"/>
      <w:bookmarkStart w:id="24955" w:name="_Toc230074323"/>
      <w:bookmarkStart w:id="24956" w:name="_Toc230082049"/>
      <w:bookmarkStart w:id="24957" w:name="_Toc230083940"/>
      <w:bookmarkStart w:id="24958" w:name="_Toc230260349"/>
      <w:bookmarkStart w:id="24959" w:name="_Toc230261063"/>
      <w:bookmarkStart w:id="24960" w:name="_Toc230339085"/>
      <w:bookmarkStart w:id="24961" w:name="_Toc230339800"/>
      <w:bookmarkStart w:id="24962" w:name="_Toc230340515"/>
      <w:bookmarkStart w:id="24963" w:name="_Toc230341230"/>
      <w:bookmarkStart w:id="24964" w:name="_Toc230341945"/>
      <w:bookmarkStart w:id="24965" w:name="_Toc230342660"/>
      <w:bookmarkStart w:id="24966" w:name="_Toc230343374"/>
      <w:bookmarkStart w:id="24967" w:name="_Toc230596385"/>
      <w:bookmarkStart w:id="24968" w:name="_Toc230597099"/>
      <w:bookmarkStart w:id="24969" w:name="_Toc230607435"/>
      <w:bookmarkStart w:id="24970" w:name="_Toc230608151"/>
      <w:bookmarkStart w:id="24971" w:name="_Toc230609871"/>
      <w:bookmarkStart w:id="24972" w:name="_Toc230678701"/>
      <w:bookmarkStart w:id="24973" w:name="_Toc197965553"/>
      <w:bookmarkStart w:id="24974" w:name="_Toc197965941"/>
      <w:bookmarkStart w:id="24975" w:name="_Toc198025149"/>
      <w:bookmarkStart w:id="24976" w:name="_Toc198133972"/>
      <w:bookmarkStart w:id="24977" w:name="_Toc198134389"/>
      <w:bookmarkStart w:id="24978" w:name="_Toc198199114"/>
      <w:bookmarkStart w:id="24979" w:name="_Toc198300475"/>
      <w:bookmarkStart w:id="24980" w:name="_Toc198639333"/>
      <w:bookmarkStart w:id="24981" w:name="_Toc198639753"/>
      <w:bookmarkStart w:id="24982" w:name="_Toc198640173"/>
      <w:bookmarkStart w:id="24983" w:name="_Toc198651911"/>
      <w:bookmarkStart w:id="24984" w:name="_Toc198729312"/>
      <w:bookmarkStart w:id="24985" w:name="_Toc198731781"/>
      <w:bookmarkStart w:id="24986" w:name="_Toc198732237"/>
      <w:bookmarkStart w:id="24987" w:name="_Toc198734852"/>
      <w:bookmarkStart w:id="24988" w:name="_Toc198808267"/>
      <w:bookmarkStart w:id="24989" w:name="_Toc198816661"/>
      <w:bookmarkStart w:id="24990" w:name="_Toc198900660"/>
      <w:bookmarkStart w:id="24991" w:name="_Toc226634128"/>
      <w:bookmarkStart w:id="24992" w:name="_Toc227582216"/>
      <w:bookmarkStart w:id="24993" w:name="_Toc227584506"/>
      <w:bookmarkStart w:id="24994" w:name="_Toc227585200"/>
      <w:bookmarkStart w:id="24995" w:name="_Toc227585895"/>
      <w:bookmarkStart w:id="24996" w:name="_Toc227586590"/>
      <w:bookmarkStart w:id="24997" w:name="_Toc227587286"/>
      <w:bookmarkStart w:id="24998" w:name="_Toc228186258"/>
      <w:bookmarkStart w:id="24999" w:name="_Toc228186881"/>
      <w:bookmarkStart w:id="25000" w:name="_Toc228449501"/>
      <w:bookmarkStart w:id="25001" w:name="_Toc228450295"/>
      <w:bookmarkStart w:id="25002" w:name="_Toc228450787"/>
      <w:bookmarkStart w:id="25003" w:name="_Toc229404000"/>
      <w:bookmarkStart w:id="25004" w:name="_Toc229468829"/>
      <w:bookmarkStart w:id="25005" w:name="_Toc229469322"/>
      <w:bookmarkStart w:id="25006" w:name="_Toc229470709"/>
      <w:bookmarkStart w:id="25007" w:name="_Toc229475797"/>
      <w:bookmarkStart w:id="25008" w:name="_Toc229476293"/>
      <w:bookmarkStart w:id="25009" w:name="_Toc229476788"/>
      <w:bookmarkStart w:id="25010" w:name="_Toc229477283"/>
      <w:bookmarkStart w:id="25011" w:name="_Toc229477778"/>
      <w:bookmarkStart w:id="25012" w:name="_Toc229478273"/>
      <w:bookmarkStart w:id="25013" w:name="_Toc229478768"/>
      <w:bookmarkStart w:id="25014" w:name="_Toc229479263"/>
      <w:bookmarkStart w:id="25015" w:name="_Toc229479758"/>
      <w:bookmarkStart w:id="25016" w:name="_Toc229480253"/>
      <w:bookmarkStart w:id="25017" w:name="_Toc229482021"/>
      <w:bookmarkStart w:id="25018" w:name="_Toc229482814"/>
      <w:bookmarkStart w:id="25019" w:name="_Toc229489633"/>
      <w:bookmarkStart w:id="25020" w:name="_Toc229726990"/>
      <w:bookmarkStart w:id="25021" w:name="_Toc229729215"/>
      <w:bookmarkStart w:id="25022" w:name="_Toc229742992"/>
      <w:bookmarkStart w:id="25023" w:name="_Toc229988663"/>
      <w:bookmarkStart w:id="25024" w:name="_Toc229990958"/>
      <w:bookmarkStart w:id="25025" w:name="_Toc229997625"/>
      <w:bookmarkStart w:id="25026" w:name="_Toc229998228"/>
      <w:bookmarkStart w:id="25027" w:name="_Toc229998832"/>
      <w:bookmarkStart w:id="25028" w:name="_Toc229999436"/>
      <w:bookmarkStart w:id="25029" w:name="_Toc230000039"/>
      <w:bookmarkStart w:id="25030" w:name="_Toc230000643"/>
      <w:bookmarkStart w:id="25031" w:name="_Toc230001248"/>
      <w:bookmarkStart w:id="25032" w:name="_Toc230001852"/>
      <w:bookmarkStart w:id="25033" w:name="_Toc230002457"/>
      <w:bookmarkStart w:id="25034" w:name="_Toc230074324"/>
      <w:bookmarkStart w:id="25035" w:name="_Toc230082050"/>
      <w:bookmarkStart w:id="25036" w:name="_Toc230083941"/>
      <w:bookmarkStart w:id="25037" w:name="_Toc230260350"/>
      <w:bookmarkStart w:id="25038" w:name="_Toc230261064"/>
      <w:bookmarkStart w:id="25039" w:name="_Toc230339086"/>
      <w:bookmarkStart w:id="25040" w:name="_Toc230339801"/>
      <w:bookmarkStart w:id="25041" w:name="_Toc230340516"/>
      <w:bookmarkStart w:id="25042" w:name="_Toc230341231"/>
      <w:bookmarkStart w:id="25043" w:name="_Toc230341946"/>
      <w:bookmarkStart w:id="25044" w:name="_Toc230342661"/>
      <w:bookmarkStart w:id="25045" w:name="_Toc230343375"/>
      <w:bookmarkStart w:id="25046" w:name="_Toc230596386"/>
      <w:bookmarkStart w:id="25047" w:name="_Toc230597100"/>
      <w:bookmarkStart w:id="25048" w:name="_Toc230607436"/>
      <w:bookmarkStart w:id="25049" w:name="_Toc230608152"/>
      <w:bookmarkStart w:id="25050" w:name="_Toc230609872"/>
      <w:bookmarkStart w:id="25051" w:name="_Toc230678702"/>
      <w:bookmarkStart w:id="25052" w:name="_Toc197965554"/>
      <w:bookmarkStart w:id="25053" w:name="_Toc197965942"/>
      <w:bookmarkStart w:id="25054" w:name="_Toc198025150"/>
      <w:bookmarkStart w:id="25055" w:name="_Toc198133973"/>
      <w:bookmarkStart w:id="25056" w:name="_Toc198134390"/>
      <w:bookmarkStart w:id="25057" w:name="_Toc198199115"/>
      <w:bookmarkStart w:id="25058" w:name="_Toc198300476"/>
      <w:bookmarkStart w:id="25059" w:name="_Toc198639334"/>
      <w:bookmarkStart w:id="25060" w:name="_Toc198639754"/>
      <w:bookmarkStart w:id="25061" w:name="_Toc198640174"/>
      <w:bookmarkStart w:id="25062" w:name="_Toc198651912"/>
      <w:bookmarkStart w:id="25063" w:name="_Toc198729313"/>
      <w:bookmarkStart w:id="25064" w:name="_Toc198731782"/>
      <w:bookmarkStart w:id="25065" w:name="_Toc198732238"/>
      <w:bookmarkStart w:id="25066" w:name="_Toc198734853"/>
      <w:bookmarkStart w:id="25067" w:name="_Toc198808268"/>
      <w:bookmarkStart w:id="25068" w:name="_Toc198816662"/>
      <w:bookmarkStart w:id="25069" w:name="_Toc198900661"/>
      <w:bookmarkStart w:id="25070" w:name="_Toc226634129"/>
      <w:bookmarkStart w:id="25071" w:name="_Toc227582217"/>
      <w:bookmarkStart w:id="25072" w:name="_Toc227584507"/>
      <w:bookmarkStart w:id="25073" w:name="_Toc227585201"/>
      <w:bookmarkStart w:id="25074" w:name="_Toc227585896"/>
      <w:bookmarkStart w:id="25075" w:name="_Toc227586591"/>
      <w:bookmarkStart w:id="25076" w:name="_Toc227587287"/>
      <w:bookmarkStart w:id="25077" w:name="_Toc228186259"/>
      <w:bookmarkStart w:id="25078" w:name="_Toc228186882"/>
      <w:bookmarkStart w:id="25079" w:name="_Toc228449502"/>
      <w:bookmarkStart w:id="25080" w:name="_Toc228450296"/>
      <w:bookmarkStart w:id="25081" w:name="_Toc228450788"/>
      <w:bookmarkStart w:id="25082" w:name="_Toc229404001"/>
      <w:bookmarkStart w:id="25083" w:name="_Toc229468830"/>
      <w:bookmarkStart w:id="25084" w:name="_Toc229469323"/>
      <w:bookmarkStart w:id="25085" w:name="_Toc229470710"/>
      <w:bookmarkStart w:id="25086" w:name="_Toc229475798"/>
      <w:bookmarkStart w:id="25087" w:name="_Toc229476294"/>
      <w:bookmarkStart w:id="25088" w:name="_Toc229476789"/>
      <w:bookmarkStart w:id="25089" w:name="_Toc229477284"/>
      <w:bookmarkStart w:id="25090" w:name="_Toc229477779"/>
      <w:bookmarkStart w:id="25091" w:name="_Toc229478274"/>
      <w:bookmarkStart w:id="25092" w:name="_Toc229478769"/>
      <w:bookmarkStart w:id="25093" w:name="_Toc229479264"/>
      <w:bookmarkStart w:id="25094" w:name="_Toc229479759"/>
      <w:bookmarkStart w:id="25095" w:name="_Toc229480254"/>
      <w:bookmarkStart w:id="25096" w:name="_Toc229482022"/>
      <w:bookmarkStart w:id="25097" w:name="_Toc229482815"/>
      <w:bookmarkStart w:id="25098" w:name="_Toc229489634"/>
      <w:bookmarkStart w:id="25099" w:name="_Toc229726991"/>
      <w:bookmarkStart w:id="25100" w:name="_Toc229729216"/>
      <w:bookmarkStart w:id="25101" w:name="_Toc229742993"/>
      <w:bookmarkStart w:id="25102" w:name="_Toc229988664"/>
      <w:bookmarkStart w:id="25103" w:name="_Toc229990959"/>
      <w:bookmarkStart w:id="25104" w:name="_Toc229997626"/>
      <w:bookmarkStart w:id="25105" w:name="_Toc229998229"/>
      <w:bookmarkStart w:id="25106" w:name="_Toc229998833"/>
      <w:bookmarkStart w:id="25107" w:name="_Toc229999437"/>
      <w:bookmarkStart w:id="25108" w:name="_Toc230000040"/>
      <w:bookmarkStart w:id="25109" w:name="_Toc230000644"/>
      <w:bookmarkStart w:id="25110" w:name="_Toc230001249"/>
      <w:bookmarkStart w:id="25111" w:name="_Toc230001853"/>
      <w:bookmarkStart w:id="25112" w:name="_Toc230002458"/>
      <w:bookmarkStart w:id="25113" w:name="_Toc230074325"/>
      <w:bookmarkStart w:id="25114" w:name="_Toc230082051"/>
      <w:bookmarkStart w:id="25115" w:name="_Toc230083942"/>
      <w:bookmarkStart w:id="25116" w:name="_Toc230260351"/>
      <w:bookmarkStart w:id="25117" w:name="_Toc230261065"/>
      <w:bookmarkStart w:id="25118" w:name="_Toc230339087"/>
      <w:bookmarkStart w:id="25119" w:name="_Toc230339802"/>
      <w:bookmarkStart w:id="25120" w:name="_Toc230340517"/>
      <w:bookmarkStart w:id="25121" w:name="_Toc230341232"/>
      <w:bookmarkStart w:id="25122" w:name="_Toc230341947"/>
      <w:bookmarkStart w:id="25123" w:name="_Toc230342662"/>
      <w:bookmarkStart w:id="25124" w:name="_Toc230343376"/>
      <w:bookmarkStart w:id="25125" w:name="_Toc230596387"/>
      <w:bookmarkStart w:id="25126" w:name="_Toc230597101"/>
      <w:bookmarkStart w:id="25127" w:name="_Toc230607437"/>
      <w:bookmarkStart w:id="25128" w:name="_Toc230608153"/>
      <w:bookmarkStart w:id="25129" w:name="_Toc230609873"/>
      <w:bookmarkStart w:id="25130" w:name="_Toc230678703"/>
      <w:bookmarkStart w:id="25131" w:name="_Toc197965555"/>
      <w:bookmarkStart w:id="25132" w:name="_Toc197965943"/>
      <w:bookmarkStart w:id="25133" w:name="_Toc198025151"/>
      <w:bookmarkStart w:id="25134" w:name="_Toc198133974"/>
      <w:bookmarkStart w:id="25135" w:name="_Toc198134391"/>
      <w:bookmarkStart w:id="25136" w:name="_Toc198199116"/>
      <w:bookmarkStart w:id="25137" w:name="_Toc198300477"/>
      <w:bookmarkStart w:id="25138" w:name="_Toc198639335"/>
      <w:bookmarkStart w:id="25139" w:name="_Toc198639755"/>
      <w:bookmarkStart w:id="25140" w:name="_Toc198640175"/>
      <w:bookmarkStart w:id="25141" w:name="_Toc198651913"/>
      <w:bookmarkStart w:id="25142" w:name="_Toc198729314"/>
      <w:bookmarkStart w:id="25143" w:name="_Toc198731783"/>
      <w:bookmarkStart w:id="25144" w:name="_Toc198732239"/>
      <w:bookmarkStart w:id="25145" w:name="_Toc198734854"/>
      <w:bookmarkStart w:id="25146" w:name="_Toc198808269"/>
      <w:bookmarkStart w:id="25147" w:name="_Toc198816663"/>
      <w:bookmarkStart w:id="25148" w:name="_Toc198900662"/>
      <w:bookmarkStart w:id="25149" w:name="_Toc226634130"/>
      <w:bookmarkStart w:id="25150" w:name="_Toc227582218"/>
      <w:bookmarkStart w:id="25151" w:name="_Toc227584508"/>
      <w:bookmarkStart w:id="25152" w:name="_Toc227585202"/>
      <w:bookmarkStart w:id="25153" w:name="_Toc227585897"/>
      <w:bookmarkStart w:id="25154" w:name="_Toc227586592"/>
      <w:bookmarkStart w:id="25155" w:name="_Toc227587288"/>
      <w:bookmarkStart w:id="25156" w:name="_Toc228186260"/>
      <w:bookmarkStart w:id="25157" w:name="_Toc228186883"/>
      <w:bookmarkStart w:id="25158" w:name="_Toc228449503"/>
      <w:bookmarkStart w:id="25159" w:name="_Toc228450297"/>
      <w:bookmarkStart w:id="25160" w:name="_Toc228450789"/>
      <w:bookmarkStart w:id="25161" w:name="_Toc229404002"/>
      <w:bookmarkStart w:id="25162" w:name="_Toc229468831"/>
      <w:bookmarkStart w:id="25163" w:name="_Toc229469324"/>
      <w:bookmarkStart w:id="25164" w:name="_Toc229470711"/>
      <w:bookmarkStart w:id="25165" w:name="_Toc229475799"/>
      <w:bookmarkStart w:id="25166" w:name="_Toc229476295"/>
      <w:bookmarkStart w:id="25167" w:name="_Toc229476790"/>
      <w:bookmarkStart w:id="25168" w:name="_Toc229477285"/>
      <w:bookmarkStart w:id="25169" w:name="_Toc229477780"/>
      <w:bookmarkStart w:id="25170" w:name="_Toc229478275"/>
      <w:bookmarkStart w:id="25171" w:name="_Toc229478770"/>
      <w:bookmarkStart w:id="25172" w:name="_Toc229479265"/>
      <w:bookmarkStart w:id="25173" w:name="_Toc229479760"/>
      <w:bookmarkStart w:id="25174" w:name="_Toc229480255"/>
      <w:bookmarkStart w:id="25175" w:name="_Toc229482023"/>
      <w:bookmarkStart w:id="25176" w:name="_Toc229482816"/>
      <w:bookmarkStart w:id="25177" w:name="_Toc229489635"/>
      <w:bookmarkStart w:id="25178" w:name="_Toc229726992"/>
      <w:bookmarkStart w:id="25179" w:name="_Toc229729217"/>
      <w:bookmarkStart w:id="25180" w:name="_Toc229742994"/>
      <w:bookmarkStart w:id="25181" w:name="_Toc229988665"/>
      <w:bookmarkStart w:id="25182" w:name="_Toc229990960"/>
      <w:bookmarkStart w:id="25183" w:name="_Toc229997627"/>
      <w:bookmarkStart w:id="25184" w:name="_Toc229998230"/>
      <w:bookmarkStart w:id="25185" w:name="_Toc229998834"/>
      <w:bookmarkStart w:id="25186" w:name="_Toc229999438"/>
      <w:bookmarkStart w:id="25187" w:name="_Toc230000041"/>
      <w:bookmarkStart w:id="25188" w:name="_Toc230000645"/>
      <w:bookmarkStart w:id="25189" w:name="_Toc230001250"/>
      <w:bookmarkStart w:id="25190" w:name="_Toc230001854"/>
      <w:bookmarkStart w:id="25191" w:name="_Toc230002459"/>
      <w:bookmarkStart w:id="25192" w:name="_Toc230074326"/>
      <w:bookmarkStart w:id="25193" w:name="_Toc230082052"/>
      <w:bookmarkStart w:id="25194" w:name="_Toc230083943"/>
      <w:bookmarkStart w:id="25195" w:name="_Toc230260352"/>
      <w:bookmarkStart w:id="25196" w:name="_Toc230261066"/>
      <w:bookmarkStart w:id="25197" w:name="_Toc230339088"/>
      <w:bookmarkStart w:id="25198" w:name="_Toc230339803"/>
      <w:bookmarkStart w:id="25199" w:name="_Toc230340518"/>
      <w:bookmarkStart w:id="25200" w:name="_Toc230341233"/>
      <w:bookmarkStart w:id="25201" w:name="_Toc230341948"/>
      <w:bookmarkStart w:id="25202" w:name="_Toc230342663"/>
      <w:bookmarkStart w:id="25203" w:name="_Toc230343377"/>
      <w:bookmarkStart w:id="25204" w:name="_Toc230596388"/>
      <w:bookmarkStart w:id="25205" w:name="_Toc230597102"/>
      <w:bookmarkStart w:id="25206" w:name="_Toc230607438"/>
      <w:bookmarkStart w:id="25207" w:name="_Toc230608154"/>
      <w:bookmarkStart w:id="25208" w:name="_Toc230609874"/>
      <w:bookmarkStart w:id="25209" w:name="_Toc230678704"/>
      <w:bookmarkStart w:id="25210" w:name="_Toc197965556"/>
      <w:bookmarkStart w:id="25211" w:name="_Toc197965944"/>
      <w:bookmarkStart w:id="25212" w:name="_Toc198025152"/>
      <w:bookmarkStart w:id="25213" w:name="_Toc198133975"/>
      <w:bookmarkStart w:id="25214" w:name="_Toc198134392"/>
      <w:bookmarkStart w:id="25215" w:name="_Toc198199117"/>
      <w:bookmarkStart w:id="25216" w:name="_Toc198300478"/>
      <w:bookmarkStart w:id="25217" w:name="_Toc198639336"/>
      <w:bookmarkStart w:id="25218" w:name="_Toc198639756"/>
      <w:bookmarkStart w:id="25219" w:name="_Toc198640176"/>
      <w:bookmarkStart w:id="25220" w:name="_Toc198651914"/>
      <w:bookmarkStart w:id="25221" w:name="_Toc198729315"/>
      <w:bookmarkStart w:id="25222" w:name="_Toc198731784"/>
      <w:bookmarkStart w:id="25223" w:name="_Toc198732240"/>
      <w:bookmarkStart w:id="25224" w:name="_Toc198734855"/>
      <w:bookmarkStart w:id="25225" w:name="_Toc198808270"/>
      <w:bookmarkStart w:id="25226" w:name="_Toc198816664"/>
      <w:bookmarkStart w:id="25227" w:name="_Toc198900663"/>
      <w:bookmarkStart w:id="25228" w:name="_Toc226634131"/>
      <w:bookmarkStart w:id="25229" w:name="_Toc227582219"/>
      <w:bookmarkStart w:id="25230" w:name="_Toc227584509"/>
      <w:bookmarkStart w:id="25231" w:name="_Toc227585203"/>
      <w:bookmarkStart w:id="25232" w:name="_Toc227585898"/>
      <w:bookmarkStart w:id="25233" w:name="_Toc227586593"/>
      <w:bookmarkStart w:id="25234" w:name="_Toc227587289"/>
      <w:bookmarkStart w:id="25235" w:name="_Toc228186261"/>
      <w:bookmarkStart w:id="25236" w:name="_Toc228186884"/>
      <w:bookmarkStart w:id="25237" w:name="_Toc228449504"/>
      <w:bookmarkStart w:id="25238" w:name="_Toc228450298"/>
      <w:bookmarkStart w:id="25239" w:name="_Toc228450790"/>
      <w:bookmarkStart w:id="25240" w:name="_Toc229404003"/>
      <w:bookmarkStart w:id="25241" w:name="_Toc229468832"/>
      <w:bookmarkStart w:id="25242" w:name="_Toc229469325"/>
      <w:bookmarkStart w:id="25243" w:name="_Toc229470712"/>
      <w:bookmarkStart w:id="25244" w:name="_Toc229475800"/>
      <w:bookmarkStart w:id="25245" w:name="_Toc229476296"/>
      <w:bookmarkStart w:id="25246" w:name="_Toc229476791"/>
      <w:bookmarkStart w:id="25247" w:name="_Toc229477286"/>
      <w:bookmarkStart w:id="25248" w:name="_Toc229477781"/>
      <w:bookmarkStart w:id="25249" w:name="_Toc229478276"/>
      <w:bookmarkStart w:id="25250" w:name="_Toc229478771"/>
      <w:bookmarkStart w:id="25251" w:name="_Toc229479266"/>
      <w:bookmarkStart w:id="25252" w:name="_Toc229479761"/>
      <w:bookmarkStart w:id="25253" w:name="_Toc229480256"/>
      <w:bookmarkStart w:id="25254" w:name="_Toc229482024"/>
      <w:bookmarkStart w:id="25255" w:name="_Toc229482817"/>
      <w:bookmarkStart w:id="25256" w:name="_Toc229489636"/>
      <w:bookmarkStart w:id="25257" w:name="_Toc229726993"/>
      <w:bookmarkStart w:id="25258" w:name="_Toc229729218"/>
      <w:bookmarkStart w:id="25259" w:name="_Toc229742995"/>
      <w:bookmarkStart w:id="25260" w:name="_Toc229988666"/>
      <w:bookmarkStart w:id="25261" w:name="_Toc229990961"/>
      <w:bookmarkStart w:id="25262" w:name="_Toc229997628"/>
      <w:bookmarkStart w:id="25263" w:name="_Toc229998231"/>
      <w:bookmarkStart w:id="25264" w:name="_Toc229998835"/>
      <w:bookmarkStart w:id="25265" w:name="_Toc229999439"/>
      <w:bookmarkStart w:id="25266" w:name="_Toc230000042"/>
      <w:bookmarkStart w:id="25267" w:name="_Toc230000646"/>
      <w:bookmarkStart w:id="25268" w:name="_Toc230001251"/>
      <w:bookmarkStart w:id="25269" w:name="_Toc230001855"/>
      <w:bookmarkStart w:id="25270" w:name="_Toc230002460"/>
      <w:bookmarkStart w:id="25271" w:name="_Toc230074327"/>
      <w:bookmarkStart w:id="25272" w:name="_Toc230082053"/>
      <w:bookmarkStart w:id="25273" w:name="_Toc230083944"/>
      <w:bookmarkStart w:id="25274" w:name="_Toc230260353"/>
      <w:bookmarkStart w:id="25275" w:name="_Toc230261067"/>
      <w:bookmarkStart w:id="25276" w:name="_Toc230339089"/>
      <w:bookmarkStart w:id="25277" w:name="_Toc230339804"/>
      <w:bookmarkStart w:id="25278" w:name="_Toc230340519"/>
      <w:bookmarkStart w:id="25279" w:name="_Toc230341234"/>
      <w:bookmarkStart w:id="25280" w:name="_Toc230341949"/>
      <w:bookmarkStart w:id="25281" w:name="_Toc230342664"/>
      <w:bookmarkStart w:id="25282" w:name="_Toc230343378"/>
      <w:bookmarkStart w:id="25283" w:name="_Toc230596389"/>
      <w:bookmarkStart w:id="25284" w:name="_Toc230597103"/>
      <w:bookmarkStart w:id="25285" w:name="_Toc230607439"/>
      <w:bookmarkStart w:id="25286" w:name="_Toc230608155"/>
      <w:bookmarkStart w:id="25287" w:name="_Toc230609875"/>
      <w:bookmarkStart w:id="25288" w:name="_Toc230678705"/>
      <w:bookmarkStart w:id="25289" w:name="_Toc197965557"/>
      <w:bookmarkStart w:id="25290" w:name="_Toc197965945"/>
      <w:bookmarkStart w:id="25291" w:name="_Toc198025153"/>
      <w:bookmarkStart w:id="25292" w:name="_Toc198133976"/>
      <w:bookmarkStart w:id="25293" w:name="_Toc198134393"/>
      <w:bookmarkStart w:id="25294" w:name="_Toc198199118"/>
      <w:bookmarkStart w:id="25295" w:name="_Toc198300479"/>
      <w:bookmarkStart w:id="25296" w:name="_Toc198639337"/>
      <w:bookmarkStart w:id="25297" w:name="_Toc198639757"/>
      <w:bookmarkStart w:id="25298" w:name="_Toc198640177"/>
      <w:bookmarkStart w:id="25299" w:name="_Toc198651915"/>
      <w:bookmarkStart w:id="25300" w:name="_Toc198729316"/>
      <w:bookmarkStart w:id="25301" w:name="_Toc198731785"/>
      <w:bookmarkStart w:id="25302" w:name="_Toc198732241"/>
      <w:bookmarkStart w:id="25303" w:name="_Toc198734856"/>
      <w:bookmarkStart w:id="25304" w:name="_Toc198808271"/>
      <w:bookmarkStart w:id="25305" w:name="_Toc198816665"/>
      <w:bookmarkStart w:id="25306" w:name="_Toc198900664"/>
      <w:bookmarkStart w:id="25307" w:name="_Toc226634132"/>
      <w:bookmarkStart w:id="25308" w:name="_Toc227582220"/>
      <w:bookmarkStart w:id="25309" w:name="_Toc227584510"/>
      <w:bookmarkStart w:id="25310" w:name="_Toc227585204"/>
      <w:bookmarkStart w:id="25311" w:name="_Toc227585899"/>
      <w:bookmarkStart w:id="25312" w:name="_Toc227586594"/>
      <w:bookmarkStart w:id="25313" w:name="_Toc227587290"/>
      <w:bookmarkStart w:id="25314" w:name="_Toc228186262"/>
      <w:bookmarkStart w:id="25315" w:name="_Toc228186885"/>
      <w:bookmarkStart w:id="25316" w:name="_Toc228449505"/>
      <w:bookmarkStart w:id="25317" w:name="_Toc228450299"/>
      <w:bookmarkStart w:id="25318" w:name="_Toc228450791"/>
      <w:bookmarkStart w:id="25319" w:name="_Toc229404004"/>
      <w:bookmarkStart w:id="25320" w:name="_Toc229468833"/>
      <w:bookmarkStart w:id="25321" w:name="_Toc229469326"/>
      <w:bookmarkStart w:id="25322" w:name="_Toc229470713"/>
      <w:bookmarkStart w:id="25323" w:name="_Toc229475801"/>
      <w:bookmarkStart w:id="25324" w:name="_Toc229476297"/>
      <w:bookmarkStart w:id="25325" w:name="_Toc229476792"/>
      <w:bookmarkStart w:id="25326" w:name="_Toc229477287"/>
      <w:bookmarkStart w:id="25327" w:name="_Toc229477782"/>
      <w:bookmarkStart w:id="25328" w:name="_Toc229478277"/>
      <w:bookmarkStart w:id="25329" w:name="_Toc229478772"/>
      <w:bookmarkStart w:id="25330" w:name="_Toc229479267"/>
      <w:bookmarkStart w:id="25331" w:name="_Toc229479762"/>
      <w:bookmarkStart w:id="25332" w:name="_Toc229480257"/>
      <w:bookmarkStart w:id="25333" w:name="_Toc229482025"/>
      <w:bookmarkStart w:id="25334" w:name="_Toc229482818"/>
      <w:bookmarkStart w:id="25335" w:name="_Toc229489637"/>
      <w:bookmarkStart w:id="25336" w:name="_Toc229726994"/>
      <w:bookmarkStart w:id="25337" w:name="_Toc229729219"/>
      <w:bookmarkStart w:id="25338" w:name="_Toc229742996"/>
      <w:bookmarkStart w:id="25339" w:name="_Toc229988667"/>
      <w:bookmarkStart w:id="25340" w:name="_Toc229990962"/>
      <w:bookmarkStart w:id="25341" w:name="_Toc229997629"/>
      <w:bookmarkStart w:id="25342" w:name="_Toc229998232"/>
      <w:bookmarkStart w:id="25343" w:name="_Toc229998836"/>
      <w:bookmarkStart w:id="25344" w:name="_Toc229999440"/>
      <w:bookmarkStart w:id="25345" w:name="_Toc230000043"/>
      <w:bookmarkStart w:id="25346" w:name="_Toc230000647"/>
      <w:bookmarkStart w:id="25347" w:name="_Toc230001252"/>
      <w:bookmarkStart w:id="25348" w:name="_Toc230001856"/>
      <w:bookmarkStart w:id="25349" w:name="_Toc230002461"/>
      <w:bookmarkStart w:id="25350" w:name="_Toc230074328"/>
      <w:bookmarkStart w:id="25351" w:name="_Toc230082054"/>
      <w:bookmarkStart w:id="25352" w:name="_Toc230083945"/>
      <w:bookmarkStart w:id="25353" w:name="_Toc230260354"/>
      <w:bookmarkStart w:id="25354" w:name="_Toc230261068"/>
      <w:bookmarkStart w:id="25355" w:name="_Toc230339090"/>
      <w:bookmarkStart w:id="25356" w:name="_Toc230339805"/>
      <w:bookmarkStart w:id="25357" w:name="_Toc230340520"/>
      <w:bookmarkStart w:id="25358" w:name="_Toc230341235"/>
      <w:bookmarkStart w:id="25359" w:name="_Toc230341950"/>
      <w:bookmarkStart w:id="25360" w:name="_Toc230342665"/>
      <w:bookmarkStart w:id="25361" w:name="_Toc230343379"/>
      <w:bookmarkStart w:id="25362" w:name="_Toc230596390"/>
      <w:bookmarkStart w:id="25363" w:name="_Toc230597104"/>
      <w:bookmarkStart w:id="25364" w:name="_Toc230607440"/>
      <w:bookmarkStart w:id="25365" w:name="_Toc230608156"/>
      <w:bookmarkStart w:id="25366" w:name="_Toc230609876"/>
      <w:bookmarkStart w:id="25367" w:name="_Toc230678706"/>
      <w:bookmarkStart w:id="25368" w:name="_Toc197965558"/>
      <w:bookmarkStart w:id="25369" w:name="_Toc197965946"/>
      <w:bookmarkStart w:id="25370" w:name="_Toc198025154"/>
      <w:bookmarkStart w:id="25371" w:name="_Toc198133977"/>
      <w:bookmarkStart w:id="25372" w:name="_Toc198134394"/>
      <w:bookmarkStart w:id="25373" w:name="_Toc198199119"/>
      <w:bookmarkStart w:id="25374" w:name="_Toc198300480"/>
      <w:bookmarkStart w:id="25375" w:name="_Toc198639338"/>
      <w:bookmarkStart w:id="25376" w:name="_Toc198639758"/>
      <w:bookmarkStart w:id="25377" w:name="_Toc198640178"/>
      <w:bookmarkStart w:id="25378" w:name="_Toc198651916"/>
      <w:bookmarkStart w:id="25379" w:name="_Toc198729317"/>
      <w:bookmarkStart w:id="25380" w:name="_Toc198731786"/>
      <w:bookmarkStart w:id="25381" w:name="_Toc198732242"/>
      <w:bookmarkStart w:id="25382" w:name="_Toc198734857"/>
      <w:bookmarkStart w:id="25383" w:name="_Toc198808272"/>
      <w:bookmarkStart w:id="25384" w:name="_Toc198816666"/>
      <w:bookmarkStart w:id="25385" w:name="_Toc198900665"/>
      <w:bookmarkStart w:id="25386" w:name="_Toc226634133"/>
      <w:bookmarkStart w:id="25387" w:name="_Toc227582221"/>
      <w:bookmarkStart w:id="25388" w:name="_Toc227584511"/>
      <w:bookmarkStart w:id="25389" w:name="_Toc227585205"/>
      <w:bookmarkStart w:id="25390" w:name="_Toc227585900"/>
      <w:bookmarkStart w:id="25391" w:name="_Toc227586595"/>
      <w:bookmarkStart w:id="25392" w:name="_Toc227587291"/>
      <w:bookmarkStart w:id="25393" w:name="_Toc228186263"/>
      <w:bookmarkStart w:id="25394" w:name="_Toc228186886"/>
      <w:bookmarkStart w:id="25395" w:name="_Toc228449506"/>
      <w:bookmarkStart w:id="25396" w:name="_Toc228450300"/>
      <w:bookmarkStart w:id="25397" w:name="_Toc228450792"/>
      <w:bookmarkStart w:id="25398" w:name="_Toc229404005"/>
      <w:bookmarkStart w:id="25399" w:name="_Toc229468834"/>
      <w:bookmarkStart w:id="25400" w:name="_Toc229469327"/>
      <w:bookmarkStart w:id="25401" w:name="_Toc229470714"/>
      <w:bookmarkStart w:id="25402" w:name="_Toc229475802"/>
      <w:bookmarkStart w:id="25403" w:name="_Toc229476298"/>
      <w:bookmarkStart w:id="25404" w:name="_Toc229476793"/>
      <w:bookmarkStart w:id="25405" w:name="_Toc229477288"/>
      <w:bookmarkStart w:id="25406" w:name="_Toc229477783"/>
      <w:bookmarkStart w:id="25407" w:name="_Toc229478278"/>
      <w:bookmarkStart w:id="25408" w:name="_Toc229478773"/>
      <w:bookmarkStart w:id="25409" w:name="_Toc229479268"/>
      <w:bookmarkStart w:id="25410" w:name="_Toc229479763"/>
      <w:bookmarkStart w:id="25411" w:name="_Toc229480258"/>
      <w:bookmarkStart w:id="25412" w:name="_Toc229482026"/>
      <w:bookmarkStart w:id="25413" w:name="_Toc229482819"/>
      <w:bookmarkStart w:id="25414" w:name="_Toc229489638"/>
      <w:bookmarkStart w:id="25415" w:name="_Toc229726995"/>
      <w:bookmarkStart w:id="25416" w:name="_Toc229729220"/>
      <w:bookmarkStart w:id="25417" w:name="_Toc229742997"/>
      <w:bookmarkStart w:id="25418" w:name="_Toc229988668"/>
      <w:bookmarkStart w:id="25419" w:name="_Toc229990963"/>
      <w:bookmarkStart w:id="25420" w:name="_Toc229997630"/>
      <w:bookmarkStart w:id="25421" w:name="_Toc229998233"/>
      <w:bookmarkStart w:id="25422" w:name="_Toc229998837"/>
      <w:bookmarkStart w:id="25423" w:name="_Toc229999441"/>
      <w:bookmarkStart w:id="25424" w:name="_Toc230000044"/>
      <w:bookmarkStart w:id="25425" w:name="_Toc230000648"/>
      <w:bookmarkStart w:id="25426" w:name="_Toc230001253"/>
      <w:bookmarkStart w:id="25427" w:name="_Toc230001857"/>
      <w:bookmarkStart w:id="25428" w:name="_Toc230002462"/>
      <w:bookmarkStart w:id="25429" w:name="_Toc230074329"/>
      <w:bookmarkStart w:id="25430" w:name="_Toc230082055"/>
      <w:bookmarkStart w:id="25431" w:name="_Toc230083946"/>
      <w:bookmarkStart w:id="25432" w:name="_Toc230260355"/>
      <w:bookmarkStart w:id="25433" w:name="_Toc230261069"/>
      <w:bookmarkStart w:id="25434" w:name="_Toc230339091"/>
      <w:bookmarkStart w:id="25435" w:name="_Toc230339806"/>
      <w:bookmarkStart w:id="25436" w:name="_Toc230340521"/>
      <w:bookmarkStart w:id="25437" w:name="_Toc230341236"/>
      <w:bookmarkStart w:id="25438" w:name="_Toc230341951"/>
      <w:bookmarkStart w:id="25439" w:name="_Toc230342666"/>
      <w:bookmarkStart w:id="25440" w:name="_Toc230343380"/>
      <w:bookmarkStart w:id="25441" w:name="_Toc230596391"/>
      <w:bookmarkStart w:id="25442" w:name="_Toc230597105"/>
      <w:bookmarkStart w:id="25443" w:name="_Toc230607441"/>
      <w:bookmarkStart w:id="25444" w:name="_Toc230608157"/>
      <w:bookmarkStart w:id="25445" w:name="_Toc230609877"/>
      <w:bookmarkStart w:id="25446" w:name="_Toc230678707"/>
      <w:bookmarkStart w:id="25447" w:name="_Toc197965559"/>
      <w:bookmarkStart w:id="25448" w:name="_Toc197965947"/>
      <w:bookmarkStart w:id="25449" w:name="_Toc198025155"/>
      <w:bookmarkStart w:id="25450" w:name="_Toc198133978"/>
      <w:bookmarkStart w:id="25451" w:name="_Toc198134395"/>
      <w:bookmarkStart w:id="25452" w:name="_Toc198199120"/>
      <w:bookmarkStart w:id="25453" w:name="_Toc198300481"/>
      <w:bookmarkStart w:id="25454" w:name="_Toc198639339"/>
      <w:bookmarkStart w:id="25455" w:name="_Toc198639759"/>
      <w:bookmarkStart w:id="25456" w:name="_Toc198640179"/>
      <w:bookmarkStart w:id="25457" w:name="_Toc198651917"/>
      <w:bookmarkStart w:id="25458" w:name="_Toc198729318"/>
      <w:bookmarkStart w:id="25459" w:name="_Toc198731787"/>
      <w:bookmarkStart w:id="25460" w:name="_Toc198732243"/>
      <w:bookmarkStart w:id="25461" w:name="_Toc198734858"/>
      <w:bookmarkStart w:id="25462" w:name="_Toc198808273"/>
      <w:bookmarkStart w:id="25463" w:name="_Toc198816667"/>
      <w:bookmarkStart w:id="25464" w:name="_Toc198900666"/>
      <w:bookmarkStart w:id="25465" w:name="_Toc226634134"/>
      <w:bookmarkStart w:id="25466" w:name="_Toc227582222"/>
      <w:bookmarkStart w:id="25467" w:name="_Toc227584512"/>
      <w:bookmarkStart w:id="25468" w:name="_Toc227585206"/>
      <w:bookmarkStart w:id="25469" w:name="_Toc227585901"/>
      <w:bookmarkStart w:id="25470" w:name="_Toc227586596"/>
      <w:bookmarkStart w:id="25471" w:name="_Toc227587292"/>
      <w:bookmarkStart w:id="25472" w:name="_Toc228186264"/>
      <w:bookmarkStart w:id="25473" w:name="_Toc228186887"/>
      <w:bookmarkStart w:id="25474" w:name="_Toc228449507"/>
      <w:bookmarkStart w:id="25475" w:name="_Toc228450301"/>
      <w:bookmarkStart w:id="25476" w:name="_Toc228450793"/>
      <w:bookmarkStart w:id="25477" w:name="_Toc229404006"/>
      <w:bookmarkStart w:id="25478" w:name="_Toc229468835"/>
      <w:bookmarkStart w:id="25479" w:name="_Toc229469328"/>
      <w:bookmarkStart w:id="25480" w:name="_Toc229470715"/>
      <w:bookmarkStart w:id="25481" w:name="_Toc229475803"/>
      <w:bookmarkStart w:id="25482" w:name="_Toc229476299"/>
      <w:bookmarkStart w:id="25483" w:name="_Toc229476794"/>
      <w:bookmarkStart w:id="25484" w:name="_Toc229477289"/>
      <w:bookmarkStart w:id="25485" w:name="_Toc229477784"/>
      <w:bookmarkStart w:id="25486" w:name="_Toc229478279"/>
      <w:bookmarkStart w:id="25487" w:name="_Toc229478774"/>
      <w:bookmarkStart w:id="25488" w:name="_Toc229479269"/>
      <w:bookmarkStart w:id="25489" w:name="_Toc229479764"/>
      <w:bookmarkStart w:id="25490" w:name="_Toc229480259"/>
      <w:bookmarkStart w:id="25491" w:name="_Toc229482027"/>
      <w:bookmarkStart w:id="25492" w:name="_Toc229482820"/>
      <w:bookmarkStart w:id="25493" w:name="_Toc229489639"/>
      <w:bookmarkStart w:id="25494" w:name="_Toc229726996"/>
      <w:bookmarkStart w:id="25495" w:name="_Toc229729221"/>
      <w:bookmarkStart w:id="25496" w:name="_Toc229742998"/>
      <w:bookmarkStart w:id="25497" w:name="_Toc229988669"/>
      <w:bookmarkStart w:id="25498" w:name="_Toc229990964"/>
      <w:bookmarkStart w:id="25499" w:name="_Toc229997631"/>
      <w:bookmarkStart w:id="25500" w:name="_Toc229998234"/>
      <w:bookmarkStart w:id="25501" w:name="_Toc229998838"/>
      <w:bookmarkStart w:id="25502" w:name="_Toc229999442"/>
      <w:bookmarkStart w:id="25503" w:name="_Toc230000045"/>
      <w:bookmarkStart w:id="25504" w:name="_Toc230000649"/>
      <w:bookmarkStart w:id="25505" w:name="_Toc230001254"/>
      <w:bookmarkStart w:id="25506" w:name="_Toc230001858"/>
      <w:bookmarkStart w:id="25507" w:name="_Toc230002463"/>
      <w:bookmarkStart w:id="25508" w:name="_Toc230074330"/>
      <w:bookmarkStart w:id="25509" w:name="_Toc230082056"/>
      <w:bookmarkStart w:id="25510" w:name="_Toc230083947"/>
      <w:bookmarkStart w:id="25511" w:name="_Toc230260356"/>
      <w:bookmarkStart w:id="25512" w:name="_Toc230261070"/>
      <w:bookmarkStart w:id="25513" w:name="_Toc230339092"/>
      <w:bookmarkStart w:id="25514" w:name="_Toc230339807"/>
      <w:bookmarkStart w:id="25515" w:name="_Toc230340522"/>
      <w:bookmarkStart w:id="25516" w:name="_Toc230341237"/>
      <w:bookmarkStart w:id="25517" w:name="_Toc230341952"/>
      <w:bookmarkStart w:id="25518" w:name="_Toc230342667"/>
      <w:bookmarkStart w:id="25519" w:name="_Toc230343381"/>
      <w:bookmarkStart w:id="25520" w:name="_Toc230596392"/>
      <w:bookmarkStart w:id="25521" w:name="_Toc230597106"/>
      <w:bookmarkStart w:id="25522" w:name="_Toc230607442"/>
      <w:bookmarkStart w:id="25523" w:name="_Toc230608158"/>
      <w:bookmarkStart w:id="25524" w:name="_Toc230609878"/>
      <w:bookmarkStart w:id="25525" w:name="_Toc230678708"/>
      <w:bookmarkStart w:id="25526" w:name="_Toc197965560"/>
      <w:bookmarkStart w:id="25527" w:name="_Toc197965948"/>
      <w:bookmarkStart w:id="25528" w:name="_Toc198025156"/>
      <w:bookmarkStart w:id="25529" w:name="_Toc198133979"/>
      <w:bookmarkStart w:id="25530" w:name="_Toc198134396"/>
      <w:bookmarkStart w:id="25531" w:name="_Toc198199121"/>
      <w:bookmarkStart w:id="25532" w:name="_Toc198300482"/>
      <w:bookmarkStart w:id="25533" w:name="_Toc198639340"/>
      <w:bookmarkStart w:id="25534" w:name="_Toc198639760"/>
      <w:bookmarkStart w:id="25535" w:name="_Toc198640180"/>
      <w:bookmarkStart w:id="25536" w:name="_Toc198651918"/>
      <w:bookmarkStart w:id="25537" w:name="_Toc198729319"/>
      <w:bookmarkStart w:id="25538" w:name="_Toc198731788"/>
      <w:bookmarkStart w:id="25539" w:name="_Toc198732244"/>
      <w:bookmarkStart w:id="25540" w:name="_Toc198734859"/>
      <w:bookmarkStart w:id="25541" w:name="_Toc198808274"/>
      <w:bookmarkStart w:id="25542" w:name="_Toc198816668"/>
      <w:bookmarkStart w:id="25543" w:name="_Toc198900667"/>
      <w:bookmarkStart w:id="25544" w:name="_Toc226634135"/>
      <w:bookmarkStart w:id="25545" w:name="_Toc227582223"/>
      <w:bookmarkStart w:id="25546" w:name="_Toc227584513"/>
      <w:bookmarkStart w:id="25547" w:name="_Toc227585207"/>
      <w:bookmarkStart w:id="25548" w:name="_Toc227585902"/>
      <w:bookmarkStart w:id="25549" w:name="_Toc227586597"/>
      <w:bookmarkStart w:id="25550" w:name="_Toc227587293"/>
      <w:bookmarkStart w:id="25551" w:name="_Toc228186265"/>
      <w:bookmarkStart w:id="25552" w:name="_Toc228186888"/>
      <w:bookmarkStart w:id="25553" w:name="_Toc228449508"/>
      <w:bookmarkStart w:id="25554" w:name="_Toc228450302"/>
      <w:bookmarkStart w:id="25555" w:name="_Toc228450794"/>
      <w:bookmarkStart w:id="25556" w:name="_Toc229404007"/>
      <w:bookmarkStart w:id="25557" w:name="_Toc229468836"/>
      <w:bookmarkStart w:id="25558" w:name="_Toc229469329"/>
      <w:bookmarkStart w:id="25559" w:name="_Toc229470716"/>
      <w:bookmarkStart w:id="25560" w:name="_Toc229475804"/>
      <w:bookmarkStart w:id="25561" w:name="_Toc229476300"/>
      <w:bookmarkStart w:id="25562" w:name="_Toc229476795"/>
      <w:bookmarkStart w:id="25563" w:name="_Toc229477290"/>
      <w:bookmarkStart w:id="25564" w:name="_Toc229477785"/>
      <w:bookmarkStart w:id="25565" w:name="_Toc229478280"/>
      <w:bookmarkStart w:id="25566" w:name="_Toc229478775"/>
      <w:bookmarkStart w:id="25567" w:name="_Toc229479270"/>
      <w:bookmarkStart w:id="25568" w:name="_Toc229479765"/>
      <w:bookmarkStart w:id="25569" w:name="_Toc229480260"/>
      <w:bookmarkStart w:id="25570" w:name="_Toc229482028"/>
      <w:bookmarkStart w:id="25571" w:name="_Toc229482821"/>
      <w:bookmarkStart w:id="25572" w:name="_Toc229489640"/>
      <w:bookmarkStart w:id="25573" w:name="_Toc229726997"/>
      <w:bookmarkStart w:id="25574" w:name="_Toc229729222"/>
      <w:bookmarkStart w:id="25575" w:name="_Toc229742999"/>
      <w:bookmarkStart w:id="25576" w:name="_Toc229988670"/>
      <w:bookmarkStart w:id="25577" w:name="_Toc229990965"/>
      <w:bookmarkStart w:id="25578" w:name="_Toc229997632"/>
      <w:bookmarkStart w:id="25579" w:name="_Toc229998235"/>
      <w:bookmarkStart w:id="25580" w:name="_Toc229998839"/>
      <w:bookmarkStart w:id="25581" w:name="_Toc229999443"/>
      <w:bookmarkStart w:id="25582" w:name="_Toc230000046"/>
      <w:bookmarkStart w:id="25583" w:name="_Toc230000650"/>
      <w:bookmarkStart w:id="25584" w:name="_Toc230001255"/>
      <w:bookmarkStart w:id="25585" w:name="_Toc230001859"/>
      <w:bookmarkStart w:id="25586" w:name="_Toc230002464"/>
      <w:bookmarkStart w:id="25587" w:name="_Toc230074331"/>
      <w:bookmarkStart w:id="25588" w:name="_Toc230082057"/>
      <w:bookmarkStart w:id="25589" w:name="_Toc230083948"/>
      <w:bookmarkStart w:id="25590" w:name="_Toc230260357"/>
      <w:bookmarkStart w:id="25591" w:name="_Toc230261071"/>
      <w:bookmarkStart w:id="25592" w:name="_Toc230339093"/>
      <w:bookmarkStart w:id="25593" w:name="_Toc230339808"/>
      <w:bookmarkStart w:id="25594" w:name="_Toc230340523"/>
      <w:bookmarkStart w:id="25595" w:name="_Toc230341238"/>
      <w:bookmarkStart w:id="25596" w:name="_Toc230341953"/>
      <w:bookmarkStart w:id="25597" w:name="_Toc230342668"/>
      <w:bookmarkStart w:id="25598" w:name="_Toc230343382"/>
      <w:bookmarkStart w:id="25599" w:name="_Toc230596393"/>
      <w:bookmarkStart w:id="25600" w:name="_Toc230597107"/>
      <w:bookmarkStart w:id="25601" w:name="_Toc230607443"/>
      <w:bookmarkStart w:id="25602" w:name="_Toc230608159"/>
      <w:bookmarkStart w:id="25603" w:name="_Toc230609879"/>
      <w:bookmarkStart w:id="25604" w:name="_Toc230678709"/>
      <w:bookmarkStart w:id="25605" w:name="_Toc197965561"/>
      <w:bookmarkStart w:id="25606" w:name="_Toc197965949"/>
      <w:bookmarkStart w:id="25607" w:name="_Toc198025157"/>
      <w:bookmarkStart w:id="25608" w:name="_Toc198133980"/>
      <w:bookmarkStart w:id="25609" w:name="_Toc198134397"/>
      <w:bookmarkStart w:id="25610" w:name="_Toc198199122"/>
      <w:bookmarkStart w:id="25611" w:name="_Toc198300483"/>
      <w:bookmarkStart w:id="25612" w:name="_Toc198639341"/>
      <w:bookmarkStart w:id="25613" w:name="_Toc198639761"/>
      <w:bookmarkStart w:id="25614" w:name="_Toc198640181"/>
      <w:bookmarkStart w:id="25615" w:name="_Toc198651919"/>
      <w:bookmarkStart w:id="25616" w:name="_Toc198729320"/>
      <w:bookmarkStart w:id="25617" w:name="_Toc198731789"/>
      <w:bookmarkStart w:id="25618" w:name="_Toc198732245"/>
      <w:bookmarkStart w:id="25619" w:name="_Toc198734860"/>
      <w:bookmarkStart w:id="25620" w:name="_Toc198808275"/>
      <w:bookmarkStart w:id="25621" w:name="_Toc198816669"/>
      <w:bookmarkStart w:id="25622" w:name="_Toc198900668"/>
      <w:bookmarkStart w:id="25623" w:name="_Toc226634136"/>
      <w:bookmarkStart w:id="25624" w:name="_Toc227582224"/>
      <w:bookmarkStart w:id="25625" w:name="_Toc227584514"/>
      <w:bookmarkStart w:id="25626" w:name="_Toc227585208"/>
      <w:bookmarkStart w:id="25627" w:name="_Toc227585903"/>
      <w:bookmarkStart w:id="25628" w:name="_Toc227586598"/>
      <w:bookmarkStart w:id="25629" w:name="_Toc227587294"/>
      <w:bookmarkStart w:id="25630" w:name="_Toc228186266"/>
      <w:bookmarkStart w:id="25631" w:name="_Toc228186889"/>
      <w:bookmarkStart w:id="25632" w:name="_Toc228449509"/>
      <w:bookmarkStart w:id="25633" w:name="_Toc228450303"/>
      <w:bookmarkStart w:id="25634" w:name="_Toc228450795"/>
      <w:bookmarkStart w:id="25635" w:name="_Toc229404008"/>
      <w:bookmarkStart w:id="25636" w:name="_Toc229468837"/>
      <w:bookmarkStart w:id="25637" w:name="_Toc229469330"/>
      <w:bookmarkStart w:id="25638" w:name="_Toc229470717"/>
      <w:bookmarkStart w:id="25639" w:name="_Toc229475805"/>
      <w:bookmarkStart w:id="25640" w:name="_Toc229476301"/>
      <w:bookmarkStart w:id="25641" w:name="_Toc229476796"/>
      <w:bookmarkStart w:id="25642" w:name="_Toc229477291"/>
      <w:bookmarkStart w:id="25643" w:name="_Toc229477786"/>
      <w:bookmarkStart w:id="25644" w:name="_Toc229478281"/>
      <w:bookmarkStart w:id="25645" w:name="_Toc229478776"/>
      <w:bookmarkStart w:id="25646" w:name="_Toc229479271"/>
      <w:bookmarkStart w:id="25647" w:name="_Toc229479766"/>
      <w:bookmarkStart w:id="25648" w:name="_Toc229480261"/>
      <w:bookmarkStart w:id="25649" w:name="_Toc229482029"/>
      <w:bookmarkStart w:id="25650" w:name="_Toc229482822"/>
      <w:bookmarkStart w:id="25651" w:name="_Toc229489641"/>
      <w:bookmarkStart w:id="25652" w:name="_Toc229726998"/>
      <w:bookmarkStart w:id="25653" w:name="_Toc229729223"/>
      <w:bookmarkStart w:id="25654" w:name="_Toc229743000"/>
      <w:bookmarkStart w:id="25655" w:name="_Toc229988671"/>
      <w:bookmarkStart w:id="25656" w:name="_Toc229990966"/>
      <w:bookmarkStart w:id="25657" w:name="_Toc229997633"/>
      <w:bookmarkStart w:id="25658" w:name="_Toc229998236"/>
      <w:bookmarkStart w:id="25659" w:name="_Toc229998840"/>
      <w:bookmarkStart w:id="25660" w:name="_Toc229999444"/>
      <w:bookmarkStart w:id="25661" w:name="_Toc230000047"/>
      <w:bookmarkStart w:id="25662" w:name="_Toc230000651"/>
      <w:bookmarkStart w:id="25663" w:name="_Toc230001256"/>
      <w:bookmarkStart w:id="25664" w:name="_Toc230001860"/>
      <w:bookmarkStart w:id="25665" w:name="_Toc230002465"/>
      <w:bookmarkStart w:id="25666" w:name="_Toc230074332"/>
      <w:bookmarkStart w:id="25667" w:name="_Toc230082058"/>
      <w:bookmarkStart w:id="25668" w:name="_Toc230083949"/>
      <w:bookmarkStart w:id="25669" w:name="_Toc230260358"/>
      <w:bookmarkStart w:id="25670" w:name="_Toc230261072"/>
      <w:bookmarkStart w:id="25671" w:name="_Toc230339094"/>
      <w:bookmarkStart w:id="25672" w:name="_Toc230339809"/>
      <w:bookmarkStart w:id="25673" w:name="_Toc230340524"/>
      <w:bookmarkStart w:id="25674" w:name="_Toc230341239"/>
      <w:bookmarkStart w:id="25675" w:name="_Toc230341954"/>
      <w:bookmarkStart w:id="25676" w:name="_Toc230342669"/>
      <w:bookmarkStart w:id="25677" w:name="_Toc230343383"/>
      <w:bookmarkStart w:id="25678" w:name="_Toc230596394"/>
      <w:bookmarkStart w:id="25679" w:name="_Toc230597108"/>
      <w:bookmarkStart w:id="25680" w:name="_Toc230607444"/>
      <w:bookmarkStart w:id="25681" w:name="_Toc230608160"/>
      <w:bookmarkStart w:id="25682" w:name="_Toc230609880"/>
      <w:bookmarkStart w:id="25683" w:name="_Toc230678710"/>
      <w:bookmarkStart w:id="25684" w:name="_Toc197965562"/>
      <w:bookmarkStart w:id="25685" w:name="_Toc197965950"/>
      <w:bookmarkStart w:id="25686" w:name="_Toc198025158"/>
      <w:bookmarkStart w:id="25687" w:name="_Toc198133981"/>
      <w:bookmarkStart w:id="25688" w:name="_Toc198134398"/>
      <w:bookmarkStart w:id="25689" w:name="_Toc198199123"/>
      <w:bookmarkStart w:id="25690" w:name="_Toc198300484"/>
      <w:bookmarkStart w:id="25691" w:name="_Toc198639342"/>
      <w:bookmarkStart w:id="25692" w:name="_Toc198639762"/>
      <w:bookmarkStart w:id="25693" w:name="_Toc198640182"/>
      <w:bookmarkStart w:id="25694" w:name="_Toc198651920"/>
      <w:bookmarkStart w:id="25695" w:name="_Toc198729321"/>
      <w:bookmarkStart w:id="25696" w:name="_Toc198731790"/>
      <w:bookmarkStart w:id="25697" w:name="_Toc198732246"/>
      <w:bookmarkStart w:id="25698" w:name="_Toc198734861"/>
      <w:bookmarkStart w:id="25699" w:name="_Toc198808276"/>
      <w:bookmarkStart w:id="25700" w:name="_Toc198816670"/>
      <w:bookmarkStart w:id="25701" w:name="_Toc198900669"/>
      <w:bookmarkStart w:id="25702" w:name="_Toc226634137"/>
      <w:bookmarkStart w:id="25703" w:name="_Toc227582225"/>
      <w:bookmarkStart w:id="25704" w:name="_Toc227584515"/>
      <w:bookmarkStart w:id="25705" w:name="_Toc227585209"/>
      <w:bookmarkStart w:id="25706" w:name="_Toc227585904"/>
      <w:bookmarkStart w:id="25707" w:name="_Toc227586599"/>
      <w:bookmarkStart w:id="25708" w:name="_Toc227587295"/>
      <w:bookmarkStart w:id="25709" w:name="_Toc228186267"/>
      <w:bookmarkStart w:id="25710" w:name="_Toc228186890"/>
      <w:bookmarkStart w:id="25711" w:name="_Toc228449510"/>
      <w:bookmarkStart w:id="25712" w:name="_Toc228450304"/>
      <w:bookmarkStart w:id="25713" w:name="_Toc228450796"/>
      <w:bookmarkStart w:id="25714" w:name="_Toc229404009"/>
      <w:bookmarkStart w:id="25715" w:name="_Toc229468838"/>
      <w:bookmarkStart w:id="25716" w:name="_Toc229469331"/>
      <w:bookmarkStart w:id="25717" w:name="_Toc229470718"/>
      <w:bookmarkStart w:id="25718" w:name="_Toc229475806"/>
      <w:bookmarkStart w:id="25719" w:name="_Toc229476302"/>
      <w:bookmarkStart w:id="25720" w:name="_Toc229476797"/>
      <w:bookmarkStart w:id="25721" w:name="_Toc229477292"/>
      <w:bookmarkStart w:id="25722" w:name="_Toc229477787"/>
      <w:bookmarkStart w:id="25723" w:name="_Toc229478282"/>
      <w:bookmarkStart w:id="25724" w:name="_Toc229478777"/>
      <w:bookmarkStart w:id="25725" w:name="_Toc229479272"/>
      <w:bookmarkStart w:id="25726" w:name="_Toc229479767"/>
      <w:bookmarkStart w:id="25727" w:name="_Toc229480262"/>
      <w:bookmarkStart w:id="25728" w:name="_Toc229482030"/>
      <w:bookmarkStart w:id="25729" w:name="_Toc229482823"/>
      <w:bookmarkStart w:id="25730" w:name="_Toc229489642"/>
      <w:bookmarkStart w:id="25731" w:name="_Toc229726999"/>
      <w:bookmarkStart w:id="25732" w:name="_Toc229729224"/>
      <w:bookmarkStart w:id="25733" w:name="_Toc229743001"/>
      <w:bookmarkStart w:id="25734" w:name="_Toc229988672"/>
      <w:bookmarkStart w:id="25735" w:name="_Toc229990967"/>
      <w:bookmarkStart w:id="25736" w:name="_Toc229997634"/>
      <w:bookmarkStart w:id="25737" w:name="_Toc229998237"/>
      <w:bookmarkStart w:id="25738" w:name="_Toc229998841"/>
      <w:bookmarkStart w:id="25739" w:name="_Toc229999445"/>
      <w:bookmarkStart w:id="25740" w:name="_Toc230000048"/>
      <w:bookmarkStart w:id="25741" w:name="_Toc230000652"/>
      <w:bookmarkStart w:id="25742" w:name="_Toc230001257"/>
      <w:bookmarkStart w:id="25743" w:name="_Toc230001861"/>
      <w:bookmarkStart w:id="25744" w:name="_Toc230002466"/>
      <w:bookmarkStart w:id="25745" w:name="_Toc230074333"/>
      <w:bookmarkStart w:id="25746" w:name="_Toc230082059"/>
      <w:bookmarkStart w:id="25747" w:name="_Toc230083950"/>
      <w:bookmarkStart w:id="25748" w:name="_Toc230260359"/>
      <w:bookmarkStart w:id="25749" w:name="_Toc230261073"/>
      <w:bookmarkStart w:id="25750" w:name="_Toc230339095"/>
      <w:bookmarkStart w:id="25751" w:name="_Toc230339810"/>
      <w:bookmarkStart w:id="25752" w:name="_Toc230340525"/>
      <w:bookmarkStart w:id="25753" w:name="_Toc230341240"/>
      <w:bookmarkStart w:id="25754" w:name="_Toc230341955"/>
      <w:bookmarkStart w:id="25755" w:name="_Toc230342670"/>
      <w:bookmarkStart w:id="25756" w:name="_Toc230343384"/>
      <w:bookmarkStart w:id="25757" w:name="_Toc230596395"/>
      <w:bookmarkStart w:id="25758" w:name="_Toc230597109"/>
      <w:bookmarkStart w:id="25759" w:name="_Toc230607445"/>
      <w:bookmarkStart w:id="25760" w:name="_Toc230608161"/>
      <w:bookmarkStart w:id="25761" w:name="_Toc230609881"/>
      <w:bookmarkStart w:id="25762" w:name="_Toc230678711"/>
      <w:bookmarkStart w:id="25763" w:name="_Toc197965563"/>
      <w:bookmarkStart w:id="25764" w:name="_Toc197965951"/>
      <w:bookmarkStart w:id="25765" w:name="_Toc198025159"/>
      <w:bookmarkStart w:id="25766" w:name="_Toc198133982"/>
      <w:bookmarkStart w:id="25767" w:name="_Toc198134399"/>
      <w:bookmarkStart w:id="25768" w:name="_Toc198199124"/>
      <w:bookmarkStart w:id="25769" w:name="_Toc198300485"/>
      <w:bookmarkStart w:id="25770" w:name="_Toc198639343"/>
      <w:bookmarkStart w:id="25771" w:name="_Toc198639763"/>
      <w:bookmarkStart w:id="25772" w:name="_Toc198640183"/>
      <w:bookmarkStart w:id="25773" w:name="_Toc198651921"/>
      <w:bookmarkStart w:id="25774" w:name="_Toc198729322"/>
      <w:bookmarkStart w:id="25775" w:name="_Toc198731791"/>
      <w:bookmarkStart w:id="25776" w:name="_Toc198732247"/>
      <w:bookmarkStart w:id="25777" w:name="_Toc198734862"/>
      <w:bookmarkStart w:id="25778" w:name="_Toc198808277"/>
      <w:bookmarkStart w:id="25779" w:name="_Toc198816671"/>
      <w:bookmarkStart w:id="25780" w:name="_Toc198900670"/>
      <w:bookmarkStart w:id="25781" w:name="_Toc226634138"/>
      <w:bookmarkStart w:id="25782" w:name="_Toc227582226"/>
      <w:bookmarkStart w:id="25783" w:name="_Toc227584516"/>
      <w:bookmarkStart w:id="25784" w:name="_Toc227585210"/>
      <w:bookmarkStart w:id="25785" w:name="_Toc227585905"/>
      <w:bookmarkStart w:id="25786" w:name="_Toc227586600"/>
      <w:bookmarkStart w:id="25787" w:name="_Toc227587296"/>
      <w:bookmarkStart w:id="25788" w:name="_Toc228186268"/>
      <w:bookmarkStart w:id="25789" w:name="_Toc228186891"/>
      <w:bookmarkStart w:id="25790" w:name="_Toc228449511"/>
      <w:bookmarkStart w:id="25791" w:name="_Toc228450305"/>
      <w:bookmarkStart w:id="25792" w:name="_Toc228450797"/>
      <w:bookmarkStart w:id="25793" w:name="_Toc229404010"/>
      <w:bookmarkStart w:id="25794" w:name="_Toc229468839"/>
      <w:bookmarkStart w:id="25795" w:name="_Toc229469332"/>
      <w:bookmarkStart w:id="25796" w:name="_Toc229470719"/>
      <w:bookmarkStart w:id="25797" w:name="_Toc229475807"/>
      <w:bookmarkStart w:id="25798" w:name="_Toc229476303"/>
      <w:bookmarkStart w:id="25799" w:name="_Toc229476798"/>
      <w:bookmarkStart w:id="25800" w:name="_Toc229477293"/>
      <w:bookmarkStart w:id="25801" w:name="_Toc229477788"/>
      <w:bookmarkStart w:id="25802" w:name="_Toc229478283"/>
      <w:bookmarkStart w:id="25803" w:name="_Toc229478778"/>
      <w:bookmarkStart w:id="25804" w:name="_Toc229479273"/>
      <w:bookmarkStart w:id="25805" w:name="_Toc229479768"/>
      <w:bookmarkStart w:id="25806" w:name="_Toc229480263"/>
      <w:bookmarkStart w:id="25807" w:name="_Toc229482031"/>
      <w:bookmarkStart w:id="25808" w:name="_Toc229482824"/>
      <w:bookmarkStart w:id="25809" w:name="_Toc229489643"/>
      <w:bookmarkStart w:id="25810" w:name="_Toc229727000"/>
      <w:bookmarkStart w:id="25811" w:name="_Toc229729225"/>
      <w:bookmarkStart w:id="25812" w:name="_Toc229743002"/>
      <w:bookmarkStart w:id="25813" w:name="_Toc229988673"/>
      <w:bookmarkStart w:id="25814" w:name="_Toc229990968"/>
      <w:bookmarkStart w:id="25815" w:name="_Toc229997635"/>
      <w:bookmarkStart w:id="25816" w:name="_Toc229998238"/>
      <w:bookmarkStart w:id="25817" w:name="_Toc229998842"/>
      <w:bookmarkStart w:id="25818" w:name="_Toc229999446"/>
      <w:bookmarkStart w:id="25819" w:name="_Toc230000049"/>
      <w:bookmarkStart w:id="25820" w:name="_Toc230000653"/>
      <w:bookmarkStart w:id="25821" w:name="_Toc230001258"/>
      <w:bookmarkStart w:id="25822" w:name="_Toc230001862"/>
      <w:bookmarkStart w:id="25823" w:name="_Toc230002467"/>
      <w:bookmarkStart w:id="25824" w:name="_Toc230074334"/>
      <w:bookmarkStart w:id="25825" w:name="_Toc230082060"/>
      <w:bookmarkStart w:id="25826" w:name="_Toc230083951"/>
      <w:bookmarkStart w:id="25827" w:name="_Toc230260360"/>
      <w:bookmarkStart w:id="25828" w:name="_Toc230261074"/>
      <w:bookmarkStart w:id="25829" w:name="_Toc230339096"/>
      <w:bookmarkStart w:id="25830" w:name="_Toc230339811"/>
      <w:bookmarkStart w:id="25831" w:name="_Toc230340526"/>
      <w:bookmarkStart w:id="25832" w:name="_Toc230341241"/>
      <w:bookmarkStart w:id="25833" w:name="_Toc230341956"/>
      <w:bookmarkStart w:id="25834" w:name="_Toc230342671"/>
      <w:bookmarkStart w:id="25835" w:name="_Toc230343385"/>
      <w:bookmarkStart w:id="25836" w:name="_Toc230596396"/>
      <w:bookmarkStart w:id="25837" w:name="_Toc230597110"/>
      <w:bookmarkStart w:id="25838" w:name="_Toc230607446"/>
      <w:bookmarkStart w:id="25839" w:name="_Toc230608162"/>
      <w:bookmarkStart w:id="25840" w:name="_Toc230609882"/>
      <w:bookmarkStart w:id="25841" w:name="_Toc230678712"/>
      <w:bookmarkStart w:id="25842" w:name="_Toc197965564"/>
      <w:bookmarkStart w:id="25843" w:name="_Toc197965952"/>
      <w:bookmarkStart w:id="25844" w:name="_Toc198025160"/>
      <w:bookmarkStart w:id="25845" w:name="_Toc198133983"/>
      <w:bookmarkStart w:id="25846" w:name="_Toc198134400"/>
      <w:bookmarkStart w:id="25847" w:name="_Toc198199125"/>
      <w:bookmarkStart w:id="25848" w:name="_Toc198300486"/>
      <w:bookmarkStart w:id="25849" w:name="_Toc198639344"/>
      <w:bookmarkStart w:id="25850" w:name="_Toc198639764"/>
      <w:bookmarkStart w:id="25851" w:name="_Toc198640184"/>
      <w:bookmarkStart w:id="25852" w:name="_Toc198651922"/>
      <w:bookmarkStart w:id="25853" w:name="_Toc198729323"/>
      <w:bookmarkStart w:id="25854" w:name="_Toc198731792"/>
      <w:bookmarkStart w:id="25855" w:name="_Toc198732248"/>
      <w:bookmarkStart w:id="25856" w:name="_Toc198734863"/>
      <w:bookmarkStart w:id="25857" w:name="_Toc198808278"/>
      <w:bookmarkStart w:id="25858" w:name="_Toc198816672"/>
      <w:bookmarkStart w:id="25859" w:name="_Toc198900671"/>
      <w:bookmarkStart w:id="25860" w:name="_Toc226634139"/>
      <w:bookmarkStart w:id="25861" w:name="_Toc227582227"/>
      <w:bookmarkStart w:id="25862" w:name="_Toc227584517"/>
      <w:bookmarkStart w:id="25863" w:name="_Toc227585211"/>
      <w:bookmarkStart w:id="25864" w:name="_Toc227585906"/>
      <w:bookmarkStart w:id="25865" w:name="_Toc227586601"/>
      <w:bookmarkStart w:id="25866" w:name="_Toc227587297"/>
      <w:bookmarkStart w:id="25867" w:name="_Toc228186269"/>
      <w:bookmarkStart w:id="25868" w:name="_Toc228186892"/>
      <w:bookmarkStart w:id="25869" w:name="_Toc228449512"/>
      <w:bookmarkStart w:id="25870" w:name="_Toc228450306"/>
      <w:bookmarkStart w:id="25871" w:name="_Toc228450798"/>
      <w:bookmarkStart w:id="25872" w:name="_Toc229404011"/>
      <w:bookmarkStart w:id="25873" w:name="_Toc229468840"/>
      <w:bookmarkStart w:id="25874" w:name="_Toc229469333"/>
      <w:bookmarkStart w:id="25875" w:name="_Toc229470720"/>
      <w:bookmarkStart w:id="25876" w:name="_Toc229475808"/>
      <w:bookmarkStart w:id="25877" w:name="_Toc229476304"/>
      <w:bookmarkStart w:id="25878" w:name="_Toc229476799"/>
      <w:bookmarkStart w:id="25879" w:name="_Toc229477294"/>
      <w:bookmarkStart w:id="25880" w:name="_Toc229477789"/>
      <w:bookmarkStart w:id="25881" w:name="_Toc229478284"/>
      <w:bookmarkStart w:id="25882" w:name="_Toc229478779"/>
      <w:bookmarkStart w:id="25883" w:name="_Toc229479274"/>
      <w:bookmarkStart w:id="25884" w:name="_Toc229479769"/>
      <w:bookmarkStart w:id="25885" w:name="_Toc229480264"/>
      <w:bookmarkStart w:id="25886" w:name="_Toc229482032"/>
      <w:bookmarkStart w:id="25887" w:name="_Toc229482825"/>
      <w:bookmarkStart w:id="25888" w:name="_Toc229489644"/>
      <w:bookmarkStart w:id="25889" w:name="_Toc229727001"/>
      <w:bookmarkStart w:id="25890" w:name="_Toc229729226"/>
      <w:bookmarkStart w:id="25891" w:name="_Toc229743003"/>
      <w:bookmarkStart w:id="25892" w:name="_Toc229988674"/>
      <w:bookmarkStart w:id="25893" w:name="_Toc229990969"/>
      <w:bookmarkStart w:id="25894" w:name="_Toc229997636"/>
      <w:bookmarkStart w:id="25895" w:name="_Toc229998239"/>
      <w:bookmarkStart w:id="25896" w:name="_Toc229998843"/>
      <w:bookmarkStart w:id="25897" w:name="_Toc229999447"/>
      <w:bookmarkStart w:id="25898" w:name="_Toc230000050"/>
      <w:bookmarkStart w:id="25899" w:name="_Toc230000654"/>
      <w:bookmarkStart w:id="25900" w:name="_Toc230001259"/>
      <w:bookmarkStart w:id="25901" w:name="_Toc230001863"/>
      <w:bookmarkStart w:id="25902" w:name="_Toc230002468"/>
      <w:bookmarkStart w:id="25903" w:name="_Toc230074335"/>
      <w:bookmarkStart w:id="25904" w:name="_Toc230082061"/>
      <w:bookmarkStart w:id="25905" w:name="_Toc230083952"/>
      <w:bookmarkStart w:id="25906" w:name="_Toc230260361"/>
      <w:bookmarkStart w:id="25907" w:name="_Toc230261075"/>
      <w:bookmarkStart w:id="25908" w:name="_Toc230339097"/>
      <w:bookmarkStart w:id="25909" w:name="_Toc230339812"/>
      <w:bookmarkStart w:id="25910" w:name="_Toc230340527"/>
      <w:bookmarkStart w:id="25911" w:name="_Toc230341242"/>
      <w:bookmarkStart w:id="25912" w:name="_Toc230341957"/>
      <w:bookmarkStart w:id="25913" w:name="_Toc230342672"/>
      <w:bookmarkStart w:id="25914" w:name="_Toc230343386"/>
      <w:bookmarkStart w:id="25915" w:name="_Toc230596397"/>
      <w:bookmarkStart w:id="25916" w:name="_Toc230597111"/>
      <w:bookmarkStart w:id="25917" w:name="_Toc230607447"/>
      <w:bookmarkStart w:id="25918" w:name="_Toc230608163"/>
      <w:bookmarkStart w:id="25919" w:name="_Toc230609883"/>
      <w:bookmarkStart w:id="25920" w:name="_Toc230678713"/>
      <w:bookmarkStart w:id="25921" w:name="_Toc197965565"/>
      <w:bookmarkStart w:id="25922" w:name="_Toc197965953"/>
      <w:bookmarkStart w:id="25923" w:name="_Toc198025161"/>
      <w:bookmarkStart w:id="25924" w:name="_Toc198133984"/>
      <w:bookmarkStart w:id="25925" w:name="_Toc198134401"/>
      <w:bookmarkStart w:id="25926" w:name="_Toc198199126"/>
      <w:bookmarkStart w:id="25927" w:name="_Toc198300487"/>
      <w:bookmarkStart w:id="25928" w:name="_Toc198639345"/>
      <w:bookmarkStart w:id="25929" w:name="_Toc198639765"/>
      <w:bookmarkStart w:id="25930" w:name="_Toc198640185"/>
      <w:bookmarkStart w:id="25931" w:name="_Toc198651923"/>
      <w:bookmarkStart w:id="25932" w:name="_Toc198729324"/>
      <w:bookmarkStart w:id="25933" w:name="_Toc198731793"/>
      <w:bookmarkStart w:id="25934" w:name="_Toc198732249"/>
      <w:bookmarkStart w:id="25935" w:name="_Toc198734864"/>
      <w:bookmarkStart w:id="25936" w:name="_Toc198808279"/>
      <w:bookmarkStart w:id="25937" w:name="_Toc198816673"/>
      <w:bookmarkStart w:id="25938" w:name="_Toc198900672"/>
      <w:bookmarkStart w:id="25939" w:name="_Toc226634140"/>
      <w:bookmarkStart w:id="25940" w:name="_Toc227582228"/>
      <w:bookmarkStart w:id="25941" w:name="_Toc227584518"/>
      <w:bookmarkStart w:id="25942" w:name="_Toc227585212"/>
      <w:bookmarkStart w:id="25943" w:name="_Toc227585907"/>
      <w:bookmarkStart w:id="25944" w:name="_Toc227586602"/>
      <w:bookmarkStart w:id="25945" w:name="_Toc227587298"/>
      <w:bookmarkStart w:id="25946" w:name="_Toc228186270"/>
      <w:bookmarkStart w:id="25947" w:name="_Toc228186893"/>
      <w:bookmarkStart w:id="25948" w:name="_Toc228449513"/>
      <w:bookmarkStart w:id="25949" w:name="_Toc228450307"/>
      <w:bookmarkStart w:id="25950" w:name="_Toc228450799"/>
      <w:bookmarkStart w:id="25951" w:name="_Toc229404012"/>
      <w:bookmarkStart w:id="25952" w:name="_Toc229468841"/>
      <w:bookmarkStart w:id="25953" w:name="_Toc229469334"/>
      <w:bookmarkStart w:id="25954" w:name="_Toc229470721"/>
      <w:bookmarkStart w:id="25955" w:name="_Toc229475809"/>
      <w:bookmarkStart w:id="25956" w:name="_Toc229476305"/>
      <w:bookmarkStart w:id="25957" w:name="_Toc229476800"/>
      <w:bookmarkStart w:id="25958" w:name="_Toc229477295"/>
      <w:bookmarkStart w:id="25959" w:name="_Toc229477790"/>
      <w:bookmarkStart w:id="25960" w:name="_Toc229478285"/>
      <w:bookmarkStart w:id="25961" w:name="_Toc229478780"/>
      <w:bookmarkStart w:id="25962" w:name="_Toc229479275"/>
      <w:bookmarkStart w:id="25963" w:name="_Toc229479770"/>
      <w:bookmarkStart w:id="25964" w:name="_Toc229480265"/>
      <w:bookmarkStart w:id="25965" w:name="_Toc229482033"/>
      <w:bookmarkStart w:id="25966" w:name="_Toc229482826"/>
      <w:bookmarkStart w:id="25967" w:name="_Toc229489645"/>
      <w:bookmarkStart w:id="25968" w:name="_Toc229727002"/>
      <w:bookmarkStart w:id="25969" w:name="_Toc229729227"/>
      <w:bookmarkStart w:id="25970" w:name="_Toc229743004"/>
      <w:bookmarkStart w:id="25971" w:name="_Toc229988675"/>
      <w:bookmarkStart w:id="25972" w:name="_Toc229990970"/>
      <w:bookmarkStart w:id="25973" w:name="_Toc229997637"/>
      <w:bookmarkStart w:id="25974" w:name="_Toc229998240"/>
      <w:bookmarkStart w:id="25975" w:name="_Toc229998844"/>
      <w:bookmarkStart w:id="25976" w:name="_Toc229999448"/>
      <w:bookmarkStart w:id="25977" w:name="_Toc230000051"/>
      <w:bookmarkStart w:id="25978" w:name="_Toc230000655"/>
      <w:bookmarkStart w:id="25979" w:name="_Toc230001260"/>
      <w:bookmarkStart w:id="25980" w:name="_Toc230001864"/>
      <w:bookmarkStart w:id="25981" w:name="_Toc230002469"/>
      <w:bookmarkStart w:id="25982" w:name="_Toc230074336"/>
      <w:bookmarkStart w:id="25983" w:name="_Toc230082062"/>
      <w:bookmarkStart w:id="25984" w:name="_Toc230083953"/>
      <w:bookmarkStart w:id="25985" w:name="_Toc230260362"/>
      <w:bookmarkStart w:id="25986" w:name="_Toc230261076"/>
      <w:bookmarkStart w:id="25987" w:name="_Toc230339098"/>
      <w:bookmarkStart w:id="25988" w:name="_Toc230339813"/>
      <w:bookmarkStart w:id="25989" w:name="_Toc230340528"/>
      <w:bookmarkStart w:id="25990" w:name="_Toc230341243"/>
      <w:bookmarkStart w:id="25991" w:name="_Toc230341958"/>
      <w:bookmarkStart w:id="25992" w:name="_Toc230342673"/>
      <w:bookmarkStart w:id="25993" w:name="_Toc230343387"/>
      <w:bookmarkStart w:id="25994" w:name="_Toc230596398"/>
      <w:bookmarkStart w:id="25995" w:name="_Toc230597112"/>
      <w:bookmarkStart w:id="25996" w:name="_Toc230607448"/>
      <w:bookmarkStart w:id="25997" w:name="_Toc230608164"/>
      <w:bookmarkStart w:id="25998" w:name="_Toc230609884"/>
      <w:bookmarkStart w:id="25999" w:name="_Toc230678714"/>
      <w:bookmarkStart w:id="26000" w:name="_Toc197965566"/>
      <w:bookmarkStart w:id="26001" w:name="_Toc197965954"/>
      <w:bookmarkStart w:id="26002" w:name="_Toc198025162"/>
      <w:bookmarkStart w:id="26003" w:name="_Toc198133985"/>
      <w:bookmarkStart w:id="26004" w:name="_Toc198134402"/>
      <w:bookmarkStart w:id="26005" w:name="_Toc198199127"/>
      <w:bookmarkStart w:id="26006" w:name="_Toc198300488"/>
      <w:bookmarkStart w:id="26007" w:name="_Toc198639346"/>
      <w:bookmarkStart w:id="26008" w:name="_Toc198639766"/>
      <w:bookmarkStart w:id="26009" w:name="_Toc198640186"/>
      <w:bookmarkStart w:id="26010" w:name="_Toc198651924"/>
      <w:bookmarkStart w:id="26011" w:name="_Toc198729325"/>
      <w:bookmarkStart w:id="26012" w:name="_Toc198731794"/>
      <w:bookmarkStart w:id="26013" w:name="_Toc198732250"/>
      <w:bookmarkStart w:id="26014" w:name="_Toc198734865"/>
      <w:bookmarkStart w:id="26015" w:name="_Toc198808280"/>
      <w:bookmarkStart w:id="26016" w:name="_Toc198816674"/>
      <w:bookmarkStart w:id="26017" w:name="_Toc198900673"/>
      <w:bookmarkStart w:id="26018" w:name="_Toc226634141"/>
      <w:bookmarkStart w:id="26019" w:name="_Toc227582229"/>
      <w:bookmarkStart w:id="26020" w:name="_Toc227584519"/>
      <w:bookmarkStart w:id="26021" w:name="_Toc227585213"/>
      <w:bookmarkStart w:id="26022" w:name="_Toc227585908"/>
      <w:bookmarkStart w:id="26023" w:name="_Toc227586603"/>
      <w:bookmarkStart w:id="26024" w:name="_Toc227587299"/>
      <w:bookmarkStart w:id="26025" w:name="_Toc228186271"/>
      <w:bookmarkStart w:id="26026" w:name="_Toc228186894"/>
      <w:bookmarkStart w:id="26027" w:name="_Toc228449514"/>
      <w:bookmarkStart w:id="26028" w:name="_Toc228450308"/>
      <w:bookmarkStart w:id="26029" w:name="_Toc228450800"/>
      <w:bookmarkStart w:id="26030" w:name="_Toc229404013"/>
      <w:bookmarkStart w:id="26031" w:name="_Toc229468842"/>
      <w:bookmarkStart w:id="26032" w:name="_Toc229469335"/>
      <w:bookmarkStart w:id="26033" w:name="_Toc229470722"/>
      <w:bookmarkStart w:id="26034" w:name="_Toc229475810"/>
      <w:bookmarkStart w:id="26035" w:name="_Toc229476306"/>
      <w:bookmarkStart w:id="26036" w:name="_Toc229476801"/>
      <w:bookmarkStart w:id="26037" w:name="_Toc229477296"/>
      <w:bookmarkStart w:id="26038" w:name="_Toc229477791"/>
      <w:bookmarkStart w:id="26039" w:name="_Toc229478286"/>
      <w:bookmarkStart w:id="26040" w:name="_Toc229478781"/>
      <w:bookmarkStart w:id="26041" w:name="_Toc229479276"/>
      <w:bookmarkStart w:id="26042" w:name="_Toc229479771"/>
      <w:bookmarkStart w:id="26043" w:name="_Toc229480266"/>
      <w:bookmarkStart w:id="26044" w:name="_Toc229482034"/>
      <w:bookmarkStart w:id="26045" w:name="_Toc229482827"/>
      <w:bookmarkStart w:id="26046" w:name="_Toc229489646"/>
      <w:bookmarkStart w:id="26047" w:name="_Toc229727003"/>
      <w:bookmarkStart w:id="26048" w:name="_Toc229729228"/>
      <w:bookmarkStart w:id="26049" w:name="_Toc229743005"/>
      <w:bookmarkStart w:id="26050" w:name="_Toc229988676"/>
      <w:bookmarkStart w:id="26051" w:name="_Toc229990971"/>
      <w:bookmarkStart w:id="26052" w:name="_Toc229997638"/>
      <w:bookmarkStart w:id="26053" w:name="_Toc229998241"/>
      <w:bookmarkStart w:id="26054" w:name="_Toc229998845"/>
      <w:bookmarkStart w:id="26055" w:name="_Toc229999449"/>
      <w:bookmarkStart w:id="26056" w:name="_Toc230000052"/>
      <w:bookmarkStart w:id="26057" w:name="_Toc230000656"/>
      <w:bookmarkStart w:id="26058" w:name="_Toc230001261"/>
      <w:bookmarkStart w:id="26059" w:name="_Toc230001865"/>
      <w:bookmarkStart w:id="26060" w:name="_Toc230002470"/>
      <w:bookmarkStart w:id="26061" w:name="_Toc230074337"/>
      <w:bookmarkStart w:id="26062" w:name="_Toc230082063"/>
      <w:bookmarkStart w:id="26063" w:name="_Toc230083954"/>
      <w:bookmarkStart w:id="26064" w:name="_Toc230260363"/>
      <w:bookmarkStart w:id="26065" w:name="_Toc230261077"/>
      <w:bookmarkStart w:id="26066" w:name="_Toc230339099"/>
      <w:bookmarkStart w:id="26067" w:name="_Toc230339814"/>
      <w:bookmarkStart w:id="26068" w:name="_Toc230340529"/>
      <w:bookmarkStart w:id="26069" w:name="_Toc230341244"/>
      <w:bookmarkStart w:id="26070" w:name="_Toc230341959"/>
      <w:bookmarkStart w:id="26071" w:name="_Toc230342674"/>
      <w:bookmarkStart w:id="26072" w:name="_Toc230343388"/>
      <w:bookmarkStart w:id="26073" w:name="_Toc230596399"/>
      <w:bookmarkStart w:id="26074" w:name="_Toc230597113"/>
      <w:bookmarkStart w:id="26075" w:name="_Toc230607449"/>
      <w:bookmarkStart w:id="26076" w:name="_Toc230608165"/>
      <w:bookmarkStart w:id="26077" w:name="_Toc230609885"/>
      <w:bookmarkStart w:id="26078" w:name="_Toc230678715"/>
      <w:bookmarkStart w:id="26079" w:name="_Toc197965567"/>
      <w:bookmarkStart w:id="26080" w:name="_Toc197965955"/>
      <w:bookmarkStart w:id="26081" w:name="_Toc198025163"/>
      <w:bookmarkStart w:id="26082" w:name="_Toc198133986"/>
      <w:bookmarkStart w:id="26083" w:name="_Toc198134403"/>
      <w:bookmarkStart w:id="26084" w:name="_Toc198199128"/>
      <w:bookmarkStart w:id="26085" w:name="_Toc198300489"/>
      <w:bookmarkStart w:id="26086" w:name="_Toc198639347"/>
      <w:bookmarkStart w:id="26087" w:name="_Toc198639767"/>
      <w:bookmarkStart w:id="26088" w:name="_Toc198640187"/>
      <w:bookmarkStart w:id="26089" w:name="_Toc198651925"/>
      <w:bookmarkStart w:id="26090" w:name="_Toc198729326"/>
      <w:bookmarkStart w:id="26091" w:name="_Toc198731795"/>
      <w:bookmarkStart w:id="26092" w:name="_Toc198732251"/>
      <w:bookmarkStart w:id="26093" w:name="_Toc198734866"/>
      <w:bookmarkStart w:id="26094" w:name="_Toc198808281"/>
      <w:bookmarkStart w:id="26095" w:name="_Toc198816675"/>
      <w:bookmarkStart w:id="26096" w:name="_Toc198900674"/>
      <w:bookmarkStart w:id="26097" w:name="_Toc226634142"/>
      <w:bookmarkStart w:id="26098" w:name="_Toc227582230"/>
      <w:bookmarkStart w:id="26099" w:name="_Toc227584520"/>
      <w:bookmarkStart w:id="26100" w:name="_Toc227585214"/>
      <w:bookmarkStart w:id="26101" w:name="_Toc227585909"/>
      <w:bookmarkStart w:id="26102" w:name="_Toc227586604"/>
      <w:bookmarkStart w:id="26103" w:name="_Toc227587300"/>
      <w:bookmarkStart w:id="26104" w:name="_Toc228186272"/>
      <w:bookmarkStart w:id="26105" w:name="_Toc228186895"/>
      <w:bookmarkStart w:id="26106" w:name="_Toc228449515"/>
      <w:bookmarkStart w:id="26107" w:name="_Toc228450309"/>
      <w:bookmarkStart w:id="26108" w:name="_Toc228450801"/>
      <w:bookmarkStart w:id="26109" w:name="_Toc229404014"/>
      <w:bookmarkStart w:id="26110" w:name="_Toc229468843"/>
      <w:bookmarkStart w:id="26111" w:name="_Toc229469336"/>
      <w:bookmarkStart w:id="26112" w:name="_Toc229470723"/>
      <w:bookmarkStart w:id="26113" w:name="_Toc229475811"/>
      <w:bookmarkStart w:id="26114" w:name="_Toc229476307"/>
      <w:bookmarkStart w:id="26115" w:name="_Toc229476802"/>
      <w:bookmarkStart w:id="26116" w:name="_Toc229477297"/>
      <w:bookmarkStart w:id="26117" w:name="_Toc229477792"/>
      <w:bookmarkStart w:id="26118" w:name="_Toc229478287"/>
      <w:bookmarkStart w:id="26119" w:name="_Toc229478782"/>
      <w:bookmarkStart w:id="26120" w:name="_Toc229479277"/>
      <w:bookmarkStart w:id="26121" w:name="_Toc229479772"/>
      <w:bookmarkStart w:id="26122" w:name="_Toc229480267"/>
      <w:bookmarkStart w:id="26123" w:name="_Toc229482035"/>
      <w:bookmarkStart w:id="26124" w:name="_Toc229482828"/>
      <w:bookmarkStart w:id="26125" w:name="_Toc229489647"/>
      <w:bookmarkStart w:id="26126" w:name="_Toc229727004"/>
      <w:bookmarkStart w:id="26127" w:name="_Toc229729229"/>
      <w:bookmarkStart w:id="26128" w:name="_Toc229743006"/>
      <w:bookmarkStart w:id="26129" w:name="_Toc229988677"/>
      <w:bookmarkStart w:id="26130" w:name="_Toc229990972"/>
      <w:bookmarkStart w:id="26131" w:name="_Toc229997639"/>
      <w:bookmarkStart w:id="26132" w:name="_Toc229998242"/>
      <w:bookmarkStart w:id="26133" w:name="_Toc229998846"/>
      <w:bookmarkStart w:id="26134" w:name="_Toc229999450"/>
      <w:bookmarkStart w:id="26135" w:name="_Toc230000053"/>
      <w:bookmarkStart w:id="26136" w:name="_Toc230000657"/>
      <w:bookmarkStart w:id="26137" w:name="_Toc230001262"/>
      <w:bookmarkStart w:id="26138" w:name="_Toc230001866"/>
      <w:bookmarkStart w:id="26139" w:name="_Toc230002471"/>
      <w:bookmarkStart w:id="26140" w:name="_Toc230074338"/>
      <w:bookmarkStart w:id="26141" w:name="_Toc230082064"/>
      <w:bookmarkStart w:id="26142" w:name="_Toc230083955"/>
      <w:bookmarkStart w:id="26143" w:name="_Toc230260364"/>
      <w:bookmarkStart w:id="26144" w:name="_Toc230261078"/>
      <w:bookmarkStart w:id="26145" w:name="_Toc230339100"/>
      <w:bookmarkStart w:id="26146" w:name="_Toc230339815"/>
      <w:bookmarkStart w:id="26147" w:name="_Toc230340530"/>
      <w:bookmarkStart w:id="26148" w:name="_Toc230341245"/>
      <w:bookmarkStart w:id="26149" w:name="_Toc230341960"/>
      <w:bookmarkStart w:id="26150" w:name="_Toc230342675"/>
      <w:bookmarkStart w:id="26151" w:name="_Toc230343389"/>
      <w:bookmarkStart w:id="26152" w:name="_Toc230596400"/>
      <w:bookmarkStart w:id="26153" w:name="_Toc230597114"/>
      <w:bookmarkStart w:id="26154" w:name="_Toc230607450"/>
      <w:bookmarkStart w:id="26155" w:name="_Toc230608166"/>
      <w:bookmarkStart w:id="26156" w:name="_Toc230609886"/>
      <w:bookmarkStart w:id="26157" w:name="_Toc230678716"/>
      <w:bookmarkStart w:id="26158" w:name="_Toc197965568"/>
      <w:bookmarkStart w:id="26159" w:name="_Toc197965956"/>
      <w:bookmarkStart w:id="26160" w:name="_Toc198025164"/>
      <w:bookmarkStart w:id="26161" w:name="_Toc198133987"/>
      <w:bookmarkStart w:id="26162" w:name="_Toc198134404"/>
      <w:bookmarkStart w:id="26163" w:name="_Toc198199129"/>
      <w:bookmarkStart w:id="26164" w:name="_Toc198300490"/>
      <w:bookmarkStart w:id="26165" w:name="_Toc198639348"/>
      <w:bookmarkStart w:id="26166" w:name="_Toc198639768"/>
      <w:bookmarkStart w:id="26167" w:name="_Toc198640188"/>
      <w:bookmarkStart w:id="26168" w:name="_Toc198651926"/>
      <w:bookmarkStart w:id="26169" w:name="_Toc198729327"/>
      <w:bookmarkStart w:id="26170" w:name="_Toc198731796"/>
      <w:bookmarkStart w:id="26171" w:name="_Toc198732252"/>
      <w:bookmarkStart w:id="26172" w:name="_Toc198734867"/>
      <w:bookmarkStart w:id="26173" w:name="_Toc198808282"/>
      <w:bookmarkStart w:id="26174" w:name="_Toc198816676"/>
      <w:bookmarkStart w:id="26175" w:name="_Toc198900675"/>
      <w:bookmarkStart w:id="26176" w:name="_Toc226634143"/>
      <w:bookmarkStart w:id="26177" w:name="_Toc227582231"/>
      <w:bookmarkStart w:id="26178" w:name="_Toc227584521"/>
      <w:bookmarkStart w:id="26179" w:name="_Toc227585215"/>
      <w:bookmarkStart w:id="26180" w:name="_Toc227585910"/>
      <w:bookmarkStart w:id="26181" w:name="_Toc227586605"/>
      <w:bookmarkStart w:id="26182" w:name="_Toc227587301"/>
      <w:bookmarkStart w:id="26183" w:name="_Toc228186273"/>
      <w:bookmarkStart w:id="26184" w:name="_Toc228186896"/>
      <w:bookmarkStart w:id="26185" w:name="_Toc228449516"/>
      <w:bookmarkStart w:id="26186" w:name="_Toc228450310"/>
      <w:bookmarkStart w:id="26187" w:name="_Toc228450802"/>
      <w:bookmarkStart w:id="26188" w:name="_Toc229404015"/>
      <w:bookmarkStart w:id="26189" w:name="_Toc229468844"/>
      <w:bookmarkStart w:id="26190" w:name="_Toc229469337"/>
      <w:bookmarkStart w:id="26191" w:name="_Toc229470724"/>
      <w:bookmarkStart w:id="26192" w:name="_Toc229475812"/>
      <w:bookmarkStart w:id="26193" w:name="_Toc229476308"/>
      <w:bookmarkStart w:id="26194" w:name="_Toc229476803"/>
      <w:bookmarkStart w:id="26195" w:name="_Toc229477298"/>
      <w:bookmarkStart w:id="26196" w:name="_Toc229477793"/>
      <w:bookmarkStart w:id="26197" w:name="_Toc229478288"/>
      <w:bookmarkStart w:id="26198" w:name="_Toc229478783"/>
      <w:bookmarkStart w:id="26199" w:name="_Toc229479278"/>
      <w:bookmarkStart w:id="26200" w:name="_Toc229479773"/>
      <w:bookmarkStart w:id="26201" w:name="_Toc229480268"/>
      <w:bookmarkStart w:id="26202" w:name="_Toc229482036"/>
      <w:bookmarkStart w:id="26203" w:name="_Toc229482829"/>
      <w:bookmarkStart w:id="26204" w:name="_Toc229489648"/>
      <w:bookmarkStart w:id="26205" w:name="_Toc229727005"/>
      <w:bookmarkStart w:id="26206" w:name="_Toc229729230"/>
      <w:bookmarkStart w:id="26207" w:name="_Toc229743007"/>
      <w:bookmarkStart w:id="26208" w:name="_Toc229988678"/>
      <w:bookmarkStart w:id="26209" w:name="_Toc229990973"/>
      <w:bookmarkStart w:id="26210" w:name="_Toc229997640"/>
      <w:bookmarkStart w:id="26211" w:name="_Toc229998243"/>
      <w:bookmarkStart w:id="26212" w:name="_Toc229998847"/>
      <w:bookmarkStart w:id="26213" w:name="_Toc229999451"/>
      <w:bookmarkStart w:id="26214" w:name="_Toc230000054"/>
      <w:bookmarkStart w:id="26215" w:name="_Toc230000658"/>
      <w:bookmarkStart w:id="26216" w:name="_Toc230001263"/>
      <w:bookmarkStart w:id="26217" w:name="_Toc230001867"/>
      <w:bookmarkStart w:id="26218" w:name="_Toc230002472"/>
      <w:bookmarkStart w:id="26219" w:name="_Toc230074339"/>
      <w:bookmarkStart w:id="26220" w:name="_Toc230082065"/>
      <w:bookmarkStart w:id="26221" w:name="_Toc230083956"/>
      <w:bookmarkStart w:id="26222" w:name="_Toc230260365"/>
      <w:bookmarkStart w:id="26223" w:name="_Toc230261079"/>
      <w:bookmarkStart w:id="26224" w:name="_Toc230339101"/>
      <w:bookmarkStart w:id="26225" w:name="_Toc230339816"/>
      <w:bookmarkStart w:id="26226" w:name="_Toc230340531"/>
      <w:bookmarkStart w:id="26227" w:name="_Toc230341246"/>
      <w:bookmarkStart w:id="26228" w:name="_Toc230341961"/>
      <w:bookmarkStart w:id="26229" w:name="_Toc230342676"/>
      <w:bookmarkStart w:id="26230" w:name="_Toc230343390"/>
      <w:bookmarkStart w:id="26231" w:name="_Toc230596401"/>
      <w:bookmarkStart w:id="26232" w:name="_Toc230597115"/>
      <w:bookmarkStart w:id="26233" w:name="_Toc230607451"/>
      <w:bookmarkStart w:id="26234" w:name="_Toc230608167"/>
      <w:bookmarkStart w:id="26235" w:name="_Toc230609887"/>
      <w:bookmarkStart w:id="26236" w:name="_Toc230678717"/>
      <w:bookmarkStart w:id="26237" w:name="_Toc197965569"/>
      <w:bookmarkStart w:id="26238" w:name="_Toc197965957"/>
      <w:bookmarkStart w:id="26239" w:name="_Toc198025165"/>
      <w:bookmarkStart w:id="26240" w:name="_Toc198133988"/>
      <w:bookmarkStart w:id="26241" w:name="_Toc198134405"/>
      <w:bookmarkStart w:id="26242" w:name="_Toc198199130"/>
      <w:bookmarkStart w:id="26243" w:name="_Toc198300491"/>
      <w:bookmarkStart w:id="26244" w:name="_Toc198639349"/>
      <w:bookmarkStart w:id="26245" w:name="_Toc198639769"/>
      <w:bookmarkStart w:id="26246" w:name="_Toc198640189"/>
      <w:bookmarkStart w:id="26247" w:name="_Toc198651927"/>
      <w:bookmarkStart w:id="26248" w:name="_Toc198729328"/>
      <w:bookmarkStart w:id="26249" w:name="_Toc198731797"/>
      <w:bookmarkStart w:id="26250" w:name="_Toc198732253"/>
      <w:bookmarkStart w:id="26251" w:name="_Toc198734868"/>
      <w:bookmarkStart w:id="26252" w:name="_Toc198808283"/>
      <w:bookmarkStart w:id="26253" w:name="_Toc198816677"/>
      <w:bookmarkStart w:id="26254" w:name="_Toc198900676"/>
      <w:bookmarkStart w:id="26255" w:name="_Toc226634144"/>
      <w:bookmarkStart w:id="26256" w:name="_Toc227582232"/>
      <w:bookmarkStart w:id="26257" w:name="_Toc227584522"/>
      <w:bookmarkStart w:id="26258" w:name="_Toc227585216"/>
      <w:bookmarkStart w:id="26259" w:name="_Toc227585911"/>
      <w:bookmarkStart w:id="26260" w:name="_Toc227586606"/>
      <w:bookmarkStart w:id="26261" w:name="_Toc227587302"/>
      <w:bookmarkStart w:id="26262" w:name="_Toc228186274"/>
      <w:bookmarkStart w:id="26263" w:name="_Toc228186897"/>
      <w:bookmarkStart w:id="26264" w:name="_Toc228449517"/>
      <w:bookmarkStart w:id="26265" w:name="_Toc228450311"/>
      <w:bookmarkStart w:id="26266" w:name="_Toc228450803"/>
      <w:bookmarkStart w:id="26267" w:name="_Toc229404016"/>
      <w:bookmarkStart w:id="26268" w:name="_Toc229468845"/>
      <w:bookmarkStart w:id="26269" w:name="_Toc229469338"/>
      <w:bookmarkStart w:id="26270" w:name="_Toc229470725"/>
      <w:bookmarkStart w:id="26271" w:name="_Toc229475813"/>
      <w:bookmarkStart w:id="26272" w:name="_Toc229476309"/>
      <w:bookmarkStart w:id="26273" w:name="_Toc229476804"/>
      <w:bookmarkStart w:id="26274" w:name="_Toc229477299"/>
      <w:bookmarkStart w:id="26275" w:name="_Toc229477794"/>
      <w:bookmarkStart w:id="26276" w:name="_Toc229478289"/>
      <w:bookmarkStart w:id="26277" w:name="_Toc229478784"/>
      <w:bookmarkStart w:id="26278" w:name="_Toc229479279"/>
      <w:bookmarkStart w:id="26279" w:name="_Toc229479774"/>
      <w:bookmarkStart w:id="26280" w:name="_Toc229480269"/>
      <w:bookmarkStart w:id="26281" w:name="_Toc229482037"/>
      <w:bookmarkStart w:id="26282" w:name="_Toc229482830"/>
      <w:bookmarkStart w:id="26283" w:name="_Toc229489649"/>
      <w:bookmarkStart w:id="26284" w:name="_Toc229727006"/>
      <w:bookmarkStart w:id="26285" w:name="_Toc229729231"/>
      <w:bookmarkStart w:id="26286" w:name="_Toc229743008"/>
      <w:bookmarkStart w:id="26287" w:name="_Toc229988679"/>
      <w:bookmarkStart w:id="26288" w:name="_Toc229990974"/>
      <w:bookmarkStart w:id="26289" w:name="_Toc229997641"/>
      <w:bookmarkStart w:id="26290" w:name="_Toc229998244"/>
      <w:bookmarkStart w:id="26291" w:name="_Toc229998848"/>
      <w:bookmarkStart w:id="26292" w:name="_Toc229999452"/>
      <w:bookmarkStart w:id="26293" w:name="_Toc230000055"/>
      <w:bookmarkStart w:id="26294" w:name="_Toc230000659"/>
      <w:bookmarkStart w:id="26295" w:name="_Toc230001264"/>
      <w:bookmarkStart w:id="26296" w:name="_Toc230001868"/>
      <w:bookmarkStart w:id="26297" w:name="_Toc230002473"/>
      <w:bookmarkStart w:id="26298" w:name="_Toc230074340"/>
      <w:bookmarkStart w:id="26299" w:name="_Toc230082066"/>
      <w:bookmarkStart w:id="26300" w:name="_Toc230083957"/>
      <w:bookmarkStart w:id="26301" w:name="_Toc230260366"/>
      <w:bookmarkStart w:id="26302" w:name="_Toc230261080"/>
      <w:bookmarkStart w:id="26303" w:name="_Toc230339102"/>
      <w:bookmarkStart w:id="26304" w:name="_Toc230339817"/>
      <w:bookmarkStart w:id="26305" w:name="_Toc230340532"/>
      <w:bookmarkStart w:id="26306" w:name="_Toc230341247"/>
      <w:bookmarkStart w:id="26307" w:name="_Toc230341962"/>
      <w:bookmarkStart w:id="26308" w:name="_Toc230342677"/>
      <w:bookmarkStart w:id="26309" w:name="_Toc230343391"/>
      <w:bookmarkStart w:id="26310" w:name="_Toc230596402"/>
      <w:bookmarkStart w:id="26311" w:name="_Toc230597116"/>
      <w:bookmarkStart w:id="26312" w:name="_Toc230607452"/>
      <w:bookmarkStart w:id="26313" w:name="_Toc230608168"/>
      <w:bookmarkStart w:id="26314" w:name="_Toc230609888"/>
      <w:bookmarkStart w:id="26315" w:name="_Toc230678718"/>
      <w:bookmarkStart w:id="26316" w:name="_Toc197965570"/>
      <w:bookmarkStart w:id="26317" w:name="_Toc197965958"/>
      <w:bookmarkStart w:id="26318" w:name="_Toc198025166"/>
      <w:bookmarkStart w:id="26319" w:name="_Toc198133989"/>
      <w:bookmarkStart w:id="26320" w:name="_Toc198134406"/>
      <w:bookmarkStart w:id="26321" w:name="_Toc198199131"/>
      <w:bookmarkStart w:id="26322" w:name="_Toc198300492"/>
      <w:bookmarkStart w:id="26323" w:name="_Toc198639350"/>
      <w:bookmarkStart w:id="26324" w:name="_Toc198639770"/>
      <w:bookmarkStart w:id="26325" w:name="_Toc198640190"/>
      <w:bookmarkStart w:id="26326" w:name="_Toc198651928"/>
      <w:bookmarkStart w:id="26327" w:name="_Toc198729329"/>
      <w:bookmarkStart w:id="26328" w:name="_Toc198731798"/>
      <w:bookmarkStart w:id="26329" w:name="_Toc198732254"/>
      <w:bookmarkStart w:id="26330" w:name="_Toc198734869"/>
      <w:bookmarkStart w:id="26331" w:name="_Toc198808284"/>
      <w:bookmarkStart w:id="26332" w:name="_Toc198816678"/>
      <w:bookmarkStart w:id="26333" w:name="_Toc198900677"/>
      <w:bookmarkStart w:id="26334" w:name="_Toc226634145"/>
      <w:bookmarkStart w:id="26335" w:name="_Toc227582233"/>
      <w:bookmarkStart w:id="26336" w:name="_Toc227584523"/>
      <w:bookmarkStart w:id="26337" w:name="_Toc227585217"/>
      <w:bookmarkStart w:id="26338" w:name="_Toc227585912"/>
      <w:bookmarkStart w:id="26339" w:name="_Toc227586607"/>
      <w:bookmarkStart w:id="26340" w:name="_Toc227587303"/>
      <w:bookmarkStart w:id="26341" w:name="_Toc228186275"/>
      <w:bookmarkStart w:id="26342" w:name="_Toc228186898"/>
      <w:bookmarkStart w:id="26343" w:name="_Toc228449518"/>
      <w:bookmarkStart w:id="26344" w:name="_Toc228450312"/>
      <w:bookmarkStart w:id="26345" w:name="_Toc228450804"/>
      <w:bookmarkStart w:id="26346" w:name="_Toc229404017"/>
      <w:bookmarkStart w:id="26347" w:name="_Toc229468846"/>
      <w:bookmarkStart w:id="26348" w:name="_Toc229469339"/>
      <w:bookmarkStart w:id="26349" w:name="_Toc229470726"/>
      <w:bookmarkStart w:id="26350" w:name="_Toc229475814"/>
      <w:bookmarkStart w:id="26351" w:name="_Toc229476310"/>
      <w:bookmarkStart w:id="26352" w:name="_Toc229476805"/>
      <w:bookmarkStart w:id="26353" w:name="_Toc229477300"/>
      <w:bookmarkStart w:id="26354" w:name="_Toc229477795"/>
      <w:bookmarkStart w:id="26355" w:name="_Toc229478290"/>
      <w:bookmarkStart w:id="26356" w:name="_Toc229478785"/>
      <w:bookmarkStart w:id="26357" w:name="_Toc229479280"/>
      <w:bookmarkStart w:id="26358" w:name="_Toc229479775"/>
      <w:bookmarkStart w:id="26359" w:name="_Toc229480270"/>
      <w:bookmarkStart w:id="26360" w:name="_Toc229482038"/>
      <w:bookmarkStart w:id="26361" w:name="_Toc229482831"/>
      <w:bookmarkStart w:id="26362" w:name="_Toc229489650"/>
      <w:bookmarkStart w:id="26363" w:name="_Toc229727007"/>
      <w:bookmarkStart w:id="26364" w:name="_Toc229729232"/>
      <w:bookmarkStart w:id="26365" w:name="_Toc229743009"/>
      <w:bookmarkStart w:id="26366" w:name="_Toc229988680"/>
      <w:bookmarkStart w:id="26367" w:name="_Toc229990975"/>
      <w:bookmarkStart w:id="26368" w:name="_Toc229997642"/>
      <w:bookmarkStart w:id="26369" w:name="_Toc229998245"/>
      <w:bookmarkStart w:id="26370" w:name="_Toc229998849"/>
      <w:bookmarkStart w:id="26371" w:name="_Toc229999453"/>
      <w:bookmarkStart w:id="26372" w:name="_Toc230000056"/>
      <w:bookmarkStart w:id="26373" w:name="_Toc230000660"/>
      <w:bookmarkStart w:id="26374" w:name="_Toc230001265"/>
      <w:bookmarkStart w:id="26375" w:name="_Toc230001869"/>
      <w:bookmarkStart w:id="26376" w:name="_Toc230002474"/>
      <w:bookmarkStart w:id="26377" w:name="_Toc230074341"/>
      <w:bookmarkStart w:id="26378" w:name="_Toc230082067"/>
      <w:bookmarkStart w:id="26379" w:name="_Toc230083958"/>
      <w:bookmarkStart w:id="26380" w:name="_Toc230260367"/>
      <w:bookmarkStart w:id="26381" w:name="_Toc230261081"/>
      <w:bookmarkStart w:id="26382" w:name="_Toc230339103"/>
      <w:bookmarkStart w:id="26383" w:name="_Toc230339818"/>
      <w:bookmarkStart w:id="26384" w:name="_Toc230340533"/>
      <w:bookmarkStart w:id="26385" w:name="_Toc230341248"/>
      <w:bookmarkStart w:id="26386" w:name="_Toc230341963"/>
      <w:bookmarkStart w:id="26387" w:name="_Toc230342678"/>
      <w:bookmarkStart w:id="26388" w:name="_Toc230343392"/>
      <w:bookmarkStart w:id="26389" w:name="_Toc230596403"/>
      <w:bookmarkStart w:id="26390" w:name="_Toc230597117"/>
      <w:bookmarkStart w:id="26391" w:name="_Toc230607453"/>
      <w:bookmarkStart w:id="26392" w:name="_Toc230608169"/>
      <w:bookmarkStart w:id="26393" w:name="_Toc230609889"/>
      <w:bookmarkStart w:id="26394" w:name="_Toc230678719"/>
      <w:bookmarkStart w:id="26395" w:name="_Toc197965571"/>
      <w:bookmarkStart w:id="26396" w:name="_Toc197965959"/>
      <w:bookmarkStart w:id="26397" w:name="_Toc198025167"/>
      <w:bookmarkStart w:id="26398" w:name="_Toc198133990"/>
      <w:bookmarkStart w:id="26399" w:name="_Toc198134407"/>
      <w:bookmarkStart w:id="26400" w:name="_Toc198199132"/>
      <w:bookmarkStart w:id="26401" w:name="_Toc198300493"/>
      <w:bookmarkStart w:id="26402" w:name="_Toc198639351"/>
      <w:bookmarkStart w:id="26403" w:name="_Toc198639771"/>
      <w:bookmarkStart w:id="26404" w:name="_Toc198640191"/>
      <w:bookmarkStart w:id="26405" w:name="_Toc198651929"/>
      <w:bookmarkStart w:id="26406" w:name="_Toc198729330"/>
      <w:bookmarkStart w:id="26407" w:name="_Toc198731799"/>
      <w:bookmarkStart w:id="26408" w:name="_Toc198732255"/>
      <w:bookmarkStart w:id="26409" w:name="_Toc198734870"/>
      <w:bookmarkStart w:id="26410" w:name="_Toc198808285"/>
      <w:bookmarkStart w:id="26411" w:name="_Toc198816679"/>
      <w:bookmarkStart w:id="26412" w:name="_Toc198900678"/>
      <w:bookmarkStart w:id="26413" w:name="_Toc226634146"/>
      <w:bookmarkStart w:id="26414" w:name="_Toc227582234"/>
      <w:bookmarkStart w:id="26415" w:name="_Toc227584524"/>
      <w:bookmarkStart w:id="26416" w:name="_Toc227585218"/>
      <w:bookmarkStart w:id="26417" w:name="_Toc227585913"/>
      <w:bookmarkStart w:id="26418" w:name="_Toc227586608"/>
      <w:bookmarkStart w:id="26419" w:name="_Toc227587304"/>
      <w:bookmarkStart w:id="26420" w:name="_Toc228186276"/>
      <w:bookmarkStart w:id="26421" w:name="_Toc228186899"/>
      <w:bookmarkStart w:id="26422" w:name="_Toc228449519"/>
      <w:bookmarkStart w:id="26423" w:name="_Toc228450313"/>
      <w:bookmarkStart w:id="26424" w:name="_Toc228450805"/>
      <w:bookmarkStart w:id="26425" w:name="_Toc229404018"/>
      <w:bookmarkStart w:id="26426" w:name="_Toc229468847"/>
      <w:bookmarkStart w:id="26427" w:name="_Toc229469340"/>
      <w:bookmarkStart w:id="26428" w:name="_Toc229470727"/>
      <w:bookmarkStart w:id="26429" w:name="_Toc229475815"/>
      <w:bookmarkStart w:id="26430" w:name="_Toc229476311"/>
      <w:bookmarkStart w:id="26431" w:name="_Toc229476806"/>
      <w:bookmarkStart w:id="26432" w:name="_Toc229477301"/>
      <w:bookmarkStart w:id="26433" w:name="_Toc229477796"/>
      <w:bookmarkStart w:id="26434" w:name="_Toc229478291"/>
      <w:bookmarkStart w:id="26435" w:name="_Toc229478786"/>
      <w:bookmarkStart w:id="26436" w:name="_Toc229479281"/>
      <w:bookmarkStart w:id="26437" w:name="_Toc229479776"/>
      <w:bookmarkStart w:id="26438" w:name="_Toc229480271"/>
      <w:bookmarkStart w:id="26439" w:name="_Toc229482039"/>
      <w:bookmarkStart w:id="26440" w:name="_Toc229482832"/>
      <w:bookmarkStart w:id="26441" w:name="_Toc229489651"/>
      <w:bookmarkStart w:id="26442" w:name="_Toc229727008"/>
      <w:bookmarkStart w:id="26443" w:name="_Toc229729233"/>
      <w:bookmarkStart w:id="26444" w:name="_Toc229743010"/>
      <w:bookmarkStart w:id="26445" w:name="_Toc229988681"/>
      <w:bookmarkStart w:id="26446" w:name="_Toc229990976"/>
      <w:bookmarkStart w:id="26447" w:name="_Toc229997643"/>
      <w:bookmarkStart w:id="26448" w:name="_Toc229998246"/>
      <w:bookmarkStart w:id="26449" w:name="_Toc229998850"/>
      <w:bookmarkStart w:id="26450" w:name="_Toc229999454"/>
      <w:bookmarkStart w:id="26451" w:name="_Toc230000057"/>
      <w:bookmarkStart w:id="26452" w:name="_Toc230000661"/>
      <w:bookmarkStart w:id="26453" w:name="_Toc230001266"/>
      <w:bookmarkStart w:id="26454" w:name="_Toc230001870"/>
      <w:bookmarkStart w:id="26455" w:name="_Toc230002475"/>
      <w:bookmarkStart w:id="26456" w:name="_Toc230074342"/>
      <w:bookmarkStart w:id="26457" w:name="_Toc230082068"/>
      <w:bookmarkStart w:id="26458" w:name="_Toc230083959"/>
      <w:bookmarkStart w:id="26459" w:name="_Toc230260368"/>
      <w:bookmarkStart w:id="26460" w:name="_Toc230261082"/>
      <w:bookmarkStart w:id="26461" w:name="_Toc230339104"/>
      <w:bookmarkStart w:id="26462" w:name="_Toc230339819"/>
      <w:bookmarkStart w:id="26463" w:name="_Toc230340534"/>
      <w:bookmarkStart w:id="26464" w:name="_Toc230341249"/>
      <w:bookmarkStart w:id="26465" w:name="_Toc230341964"/>
      <w:bookmarkStart w:id="26466" w:name="_Toc230342679"/>
      <w:bookmarkStart w:id="26467" w:name="_Toc230343393"/>
      <w:bookmarkStart w:id="26468" w:name="_Toc230596404"/>
      <w:bookmarkStart w:id="26469" w:name="_Toc230597118"/>
      <w:bookmarkStart w:id="26470" w:name="_Toc230607454"/>
      <w:bookmarkStart w:id="26471" w:name="_Toc230608170"/>
      <w:bookmarkStart w:id="26472" w:name="_Toc230609890"/>
      <w:bookmarkStart w:id="26473" w:name="_Toc230678720"/>
      <w:bookmarkStart w:id="26474" w:name="_Toc197965572"/>
      <w:bookmarkStart w:id="26475" w:name="_Toc197965960"/>
      <w:bookmarkStart w:id="26476" w:name="_Toc198025168"/>
      <w:bookmarkStart w:id="26477" w:name="_Toc198133991"/>
      <w:bookmarkStart w:id="26478" w:name="_Toc198134408"/>
      <w:bookmarkStart w:id="26479" w:name="_Toc198199133"/>
      <w:bookmarkStart w:id="26480" w:name="_Toc198300494"/>
      <w:bookmarkStart w:id="26481" w:name="_Toc198639352"/>
      <w:bookmarkStart w:id="26482" w:name="_Toc198639772"/>
      <w:bookmarkStart w:id="26483" w:name="_Toc198640192"/>
      <w:bookmarkStart w:id="26484" w:name="_Toc198651930"/>
      <w:bookmarkStart w:id="26485" w:name="_Toc198729331"/>
      <w:bookmarkStart w:id="26486" w:name="_Toc198731800"/>
      <w:bookmarkStart w:id="26487" w:name="_Toc198732256"/>
      <w:bookmarkStart w:id="26488" w:name="_Toc198734871"/>
      <w:bookmarkStart w:id="26489" w:name="_Toc198808286"/>
      <w:bookmarkStart w:id="26490" w:name="_Toc198816680"/>
      <w:bookmarkStart w:id="26491" w:name="_Toc198900679"/>
      <w:bookmarkStart w:id="26492" w:name="_Toc226634147"/>
      <w:bookmarkStart w:id="26493" w:name="_Toc227582235"/>
      <w:bookmarkStart w:id="26494" w:name="_Toc227584525"/>
      <w:bookmarkStart w:id="26495" w:name="_Toc227585219"/>
      <w:bookmarkStart w:id="26496" w:name="_Toc227585914"/>
      <w:bookmarkStart w:id="26497" w:name="_Toc227586609"/>
      <w:bookmarkStart w:id="26498" w:name="_Toc227587305"/>
      <w:bookmarkStart w:id="26499" w:name="_Toc228186277"/>
      <w:bookmarkStart w:id="26500" w:name="_Toc228186900"/>
      <w:bookmarkStart w:id="26501" w:name="_Toc228449520"/>
      <w:bookmarkStart w:id="26502" w:name="_Toc228450314"/>
      <w:bookmarkStart w:id="26503" w:name="_Toc228450806"/>
      <w:bookmarkStart w:id="26504" w:name="_Toc229404019"/>
      <w:bookmarkStart w:id="26505" w:name="_Toc229468848"/>
      <w:bookmarkStart w:id="26506" w:name="_Toc229469341"/>
      <w:bookmarkStart w:id="26507" w:name="_Toc229470728"/>
      <w:bookmarkStart w:id="26508" w:name="_Toc229475816"/>
      <w:bookmarkStart w:id="26509" w:name="_Toc229476312"/>
      <w:bookmarkStart w:id="26510" w:name="_Toc229476807"/>
      <w:bookmarkStart w:id="26511" w:name="_Toc229477302"/>
      <w:bookmarkStart w:id="26512" w:name="_Toc229477797"/>
      <w:bookmarkStart w:id="26513" w:name="_Toc229478292"/>
      <w:bookmarkStart w:id="26514" w:name="_Toc229478787"/>
      <w:bookmarkStart w:id="26515" w:name="_Toc229479282"/>
      <w:bookmarkStart w:id="26516" w:name="_Toc229479777"/>
      <w:bookmarkStart w:id="26517" w:name="_Toc229480272"/>
      <w:bookmarkStart w:id="26518" w:name="_Toc229482040"/>
      <w:bookmarkStart w:id="26519" w:name="_Toc229482833"/>
      <w:bookmarkStart w:id="26520" w:name="_Toc229489652"/>
      <w:bookmarkStart w:id="26521" w:name="_Toc229727009"/>
      <w:bookmarkStart w:id="26522" w:name="_Toc229729234"/>
      <w:bookmarkStart w:id="26523" w:name="_Toc229743011"/>
      <w:bookmarkStart w:id="26524" w:name="_Toc229988682"/>
      <w:bookmarkStart w:id="26525" w:name="_Toc229990977"/>
      <w:bookmarkStart w:id="26526" w:name="_Toc229997644"/>
      <w:bookmarkStart w:id="26527" w:name="_Toc229998247"/>
      <w:bookmarkStart w:id="26528" w:name="_Toc229998851"/>
      <w:bookmarkStart w:id="26529" w:name="_Toc229999455"/>
      <w:bookmarkStart w:id="26530" w:name="_Toc230000058"/>
      <w:bookmarkStart w:id="26531" w:name="_Toc230000662"/>
      <w:bookmarkStart w:id="26532" w:name="_Toc230001267"/>
      <w:bookmarkStart w:id="26533" w:name="_Toc230001871"/>
      <w:bookmarkStart w:id="26534" w:name="_Toc230002476"/>
      <w:bookmarkStart w:id="26535" w:name="_Toc230074343"/>
      <w:bookmarkStart w:id="26536" w:name="_Toc230082069"/>
      <w:bookmarkStart w:id="26537" w:name="_Toc230083960"/>
      <w:bookmarkStart w:id="26538" w:name="_Toc230260369"/>
      <w:bookmarkStart w:id="26539" w:name="_Toc230261083"/>
      <w:bookmarkStart w:id="26540" w:name="_Toc230339105"/>
      <w:bookmarkStart w:id="26541" w:name="_Toc230339820"/>
      <w:bookmarkStart w:id="26542" w:name="_Toc230340535"/>
      <w:bookmarkStart w:id="26543" w:name="_Toc230341250"/>
      <w:bookmarkStart w:id="26544" w:name="_Toc230341965"/>
      <w:bookmarkStart w:id="26545" w:name="_Toc230342680"/>
      <w:bookmarkStart w:id="26546" w:name="_Toc230343394"/>
      <w:bookmarkStart w:id="26547" w:name="_Toc230596405"/>
      <w:bookmarkStart w:id="26548" w:name="_Toc230597119"/>
      <w:bookmarkStart w:id="26549" w:name="_Toc230607455"/>
      <w:bookmarkStart w:id="26550" w:name="_Toc230608171"/>
      <w:bookmarkStart w:id="26551" w:name="_Toc230609891"/>
      <w:bookmarkStart w:id="26552" w:name="_Toc230678721"/>
      <w:bookmarkStart w:id="26553" w:name="_Toc197965573"/>
      <w:bookmarkStart w:id="26554" w:name="_Toc197965961"/>
      <w:bookmarkStart w:id="26555" w:name="_Toc198025169"/>
      <w:bookmarkStart w:id="26556" w:name="_Toc198133992"/>
      <w:bookmarkStart w:id="26557" w:name="_Toc198134409"/>
      <w:bookmarkStart w:id="26558" w:name="_Toc198199134"/>
      <w:bookmarkStart w:id="26559" w:name="_Toc198300495"/>
      <w:bookmarkStart w:id="26560" w:name="_Toc198639353"/>
      <w:bookmarkStart w:id="26561" w:name="_Toc198639773"/>
      <w:bookmarkStart w:id="26562" w:name="_Toc198640193"/>
      <w:bookmarkStart w:id="26563" w:name="_Toc198651931"/>
      <w:bookmarkStart w:id="26564" w:name="_Toc198729332"/>
      <w:bookmarkStart w:id="26565" w:name="_Toc198731801"/>
      <w:bookmarkStart w:id="26566" w:name="_Toc198732257"/>
      <w:bookmarkStart w:id="26567" w:name="_Toc198734872"/>
      <w:bookmarkStart w:id="26568" w:name="_Toc198808287"/>
      <w:bookmarkStart w:id="26569" w:name="_Toc198816681"/>
      <w:bookmarkStart w:id="26570" w:name="_Toc198900680"/>
      <w:bookmarkStart w:id="26571" w:name="_Toc226634148"/>
      <w:bookmarkStart w:id="26572" w:name="_Toc227582236"/>
      <w:bookmarkStart w:id="26573" w:name="_Toc227584526"/>
      <w:bookmarkStart w:id="26574" w:name="_Toc227585220"/>
      <w:bookmarkStart w:id="26575" w:name="_Toc227585915"/>
      <w:bookmarkStart w:id="26576" w:name="_Toc227586610"/>
      <w:bookmarkStart w:id="26577" w:name="_Toc227587306"/>
      <w:bookmarkStart w:id="26578" w:name="_Toc228186278"/>
      <w:bookmarkStart w:id="26579" w:name="_Toc228186901"/>
      <w:bookmarkStart w:id="26580" w:name="_Toc228449521"/>
      <w:bookmarkStart w:id="26581" w:name="_Toc228450315"/>
      <w:bookmarkStart w:id="26582" w:name="_Toc228450807"/>
      <w:bookmarkStart w:id="26583" w:name="_Toc229404020"/>
      <w:bookmarkStart w:id="26584" w:name="_Toc229468849"/>
      <w:bookmarkStart w:id="26585" w:name="_Toc229469342"/>
      <w:bookmarkStart w:id="26586" w:name="_Toc229470729"/>
      <w:bookmarkStart w:id="26587" w:name="_Toc229475817"/>
      <w:bookmarkStart w:id="26588" w:name="_Toc229476313"/>
      <w:bookmarkStart w:id="26589" w:name="_Toc229476808"/>
      <w:bookmarkStart w:id="26590" w:name="_Toc229477303"/>
      <w:bookmarkStart w:id="26591" w:name="_Toc229477798"/>
      <w:bookmarkStart w:id="26592" w:name="_Toc229478293"/>
      <w:bookmarkStart w:id="26593" w:name="_Toc229478788"/>
      <w:bookmarkStart w:id="26594" w:name="_Toc229479283"/>
      <w:bookmarkStart w:id="26595" w:name="_Toc229479778"/>
      <w:bookmarkStart w:id="26596" w:name="_Toc229480273"/>
      <w:bookmarkStart w:id="26597" w:name="_Toc229482041"/>
      <w:bookmarkStart w:id="26598" w:name="_Toc229482834"/>
      <w:bookmarkStart w:id="26599" w:name="_Toc229489653"/>
      <w:bookmarkStart w:id="26600" w:name="_Toc229727010"/>
      <w:bookmarkStart w:id="26601" w:name="_Toc229729235"/>
      <w:bookmarkStart w:id="26602" w:name="_Toc229743012"/>
      <w:bookmarkStart w:id="26603" w:name="_Toc229988683"/>
      <w:bookmarkStart w:id="26604" w:name="_Toc229990978"/>
      <w:bookmarkStart w:id="26605" w:name="_Toc229997645"/>
      <w:bookmarkStart w:id="26606" w:name="_Toc229998248"/>
      <w:bookmarkStart w:id="26607" w:name="_Toc229998852"/>
      <w:bookmarkStart w:id="26608" w:name="_Toc229999456"/>
      <w:bookmarkStart w:id="26609" w:name="_Toc230000059"/>
      <w:bookmarkStart w:id="26610" w:name="_Toc230000663"/>
      <w:bookmarkStart w:id="26611" w:name="_Toc230001268"/>
      <w:bookmarkStart w:id="26612" w:name="_Toc230001872"/>
      <w:bookmarkStart w:id="26613" w:name="_Toc230002477"/>
      <w:bookmarkStart w:id="26614" w:name="_Toc230074344"/>
      <w:bookmarkStart w:id="26615" w:name="_Toc230082070"/>
      <w:bookmarkStart w:id="26616" w:name="_Toc230083961"/>
      <w:bookmarkStart w:id="26617" w:name="_Toc230260370"/>
      <w:bookmarkStart w:id="26618" w:name="_Toc230261084"/>
      <w:bookmarkStart w:id="26619" w:name="_Toc230339106"/>
      <w:bookmarkStart w:id="26620" w:name="_Toc230339821"/>
      <w:bookmarkStart w:id="26621" w:name="_Toc230340536"/>
      <w:bookmarkStart w:id="26622" w:name="_Toc230341251"/>
      <w:bookmarkStart w:id="26623" w:name="_Toc230341966"/>
      <w:bookmarkStart w:id="26624" w:name="_Toc230342681"/>
      <w:bookmarkStart w:id="26625" w:name="_Toc230343395"/>
      <w:bookmarkStart w:id="26626" w:name="_Toc230596406"/>
      <w:bookmarkStart w:id="26627" w:name="_Toc230597120"/>
      <w:bookmarkStart w:id="26628" w:name="_Toc230607456"/>
      <w:bookmarkStart w:id="26629" w:name="_Toc230608172"/>
      <w:bookmarkStart w:id="26630" w:name="_Toc230609892"/>
      <w:bookmarkStart w:id="26631" w:name="_Toc230678722"/>
      <w:bookmarkStart w:id="26632" w:name="_Toc197965574"/>
      <w:bookmarkStart w:id="26633" w:name="_Toc197965962"/>
      <w:bookmarkStart w:id="26634" w:name="_Toc198025170"/>
      <w:bookmarkStart w:id="26635" w:name="_Toc198133993"/>
      <w:bookmarkStart w:id="26636" w:name="_Toc198134410"/>
      <w:bookmarkStart w:id="26637" w:name="_Toc198199135"/>
      <w:bookmarkStart w:id="26638" w:name="_Toc198300496"/>
      <w:bookmarkStart w:id="26639" w:name="_Toc198639354"/>
      <w:bookmarkStart w:id="26640" w:name="_Toc198639774"/>
      <w:bookmarkStart w:id="26641" w:name="_Toc198640194"/>
      <w:bookmarkStart w:id="26642" w:name="_Toc198651932"/>
      <w:bookmarkStart w:id="26643" w:name="_Toc198729333"/>
      <w:bookmarkStart w:id="26644" w:name="_Toc198731802"/>
      <w:bookmarkStart w:id="26645" w:name="_Toc198732258"/>
      <w:bookmarkStart w:id="26646" w:name="_Toc198734873"/>
      <w:bookmarkStart w:id="26647" w:name="_Toc198808288"/>
      <w:bookmarkStart w:id="26648" w:name="_Toc198816682"/>
      <w:bookmarkStart w:id="26649" w:name="_Toc198900681"/>
      <w:bookmarkStart w:id="26650" w:name="_Toc226634149"/>
      <w:bookmarkStart w:id="26651" w:name="_Toc227582237"/>
      <w:bookmarkStart w:id="26652" w:name="_Toc227584527"/>
      <w:bookmarkStart w:id="26653" w:name="_Toc227585221"/>
      <w:bookmarkStart w:id="26654" w:name="_Toc227585916"/>
      <w:bookmarkStart w:id="26655" w:name="_Toc227586611"/>
      <w:bookmarkStart w:id="26656" w:name="_Toc227587307"/>
      <w:bookmarkStart w:id="26657" w:name="_Toc228186279"/>
      <w:bookmarkStart w:id="26658" w:name="_Toc228186902"/>
      <w:bookmarkStart w:id="26659" w:name="_Toc228449522"/>
      <w:bookmarkStart w:id="26660" w:name="_Toc228450316"/>
      <w:bookmarkStart w:id="26661" w:name="_Toc228450808"/>
      <w:bookmarkStart w:id="26662" w:name="_Toc229404021"/>
      <w:bookmarkStart w:id="26663" w:name="_Toc229468850"/>
      <w:bookmarkStart w:id="26664" w:name="_Toc229469343"/>
      <w:bookmarkStart w:id="26665" w:name="_Toc229470730"/>
      <w:bookmarkStart w:id="26666" w:name="_Toc229475818"/>
      <w:bookmarkStart w:id="26667" w:name="_Toc229476314"/>
      <w:bookmarkStart w:id="26668" w:name="_Toc229476809"/>
      <w:bookmarkStart w:id="26669" w:name="_Toc229477304"/>
      <w:bookmarkStart w:id="26670" w:name="_Toc229477799"/>
      <w:bookmarkStart w:id="26671" w:name="_Toc229478294"/>
      <w:bookmarkStart w:id="26672" w:name="_Toc229478789"/>
      <w:bookmarkStart w:id="26673" w:name="_Toc229479284"/>
      <w:bookmarkStart w:id="26674" w:name="_Toc229479779"/>
      <w:bookmarkStart w:id="26675" w:name="_Toc229480274"/>
      <w:bookmarkStart w:id="26676" w:name="_Toc229482042"/>
      <w:bookmarkStart w:id="26677" w:name="_Toc229482835"/>
      <w:bookmarkStart w:id="26678" w:name="_Toc229489654"/>
      <w:bookmarkStart w:id="26679" w:name="_Toc229727011"/>
      <w:bookmarkStart w:id="26680" w:name="_Toc229729236"/>
      <w:bookmarkStart w:id="26681" w:name="_Toc229743013"/>
      <w:bookmarkStart w:id="26682" w:name="_Toc229988684"/>
      <w:bookmarkStart w:id="26683" w:name="_Toc229990979"/>
      <w:bookmarkStart w:id="26684" w:name="_Toc229997646"/>
      <w:bookmarkStart w:id="26685" w:name="_Toc229998249"/>
      <w:bookmarkStart w:id="26686" w:name="_Toc229998853"/>
      <w:bookmarkStart w:id="26687" w:name="_Toc229999457"/>
      <w:bookmarkStart w:id="26688" w:name="_Toc230000060"/>
      <w:bookmarkStart w:id="26689" w:name="_Toc230000664"/>
      <w:bookmarkStart w:id="26690" w:name="_Toc230001269"/>
      <w:bookmarkStart w:id="26691" w:name="_Toc230001873"/>
      <w:bookmarkStart w:id="26692" w:name="_Toc230002478"/>
      <w:bookmarkStart w:id="26693" w:name="_Toc230074345"/>
      <w:bookmarkStart w:id="26694" w:name="_Toc230082071"/>
      <w:bookmarkStart w:id="26695" w:name="_Toc230083962"/>
      <w:bookmarkStart w:id="26696" w:name="_Toc230260371"/>
      <w:bookmarkStart w:id="26697" w:name="_Toc230261085"/>
      <w:bookmarkStart w:id="26698" w:name="_Toc230339107"/>
      <w:bookmarkStart w:id="26699" w:name="_Toc230339822"/>
      <w:bookmarkStart w:id="26700" w:name="_Toc230340537"/>
      <w:bookmarkStart w:id="26701" w:name="_Toc230341252"/>
      <w:bookmarkStart w:id="26702" w:name="_Toc230341967"/>
      <w:bookmarkStart w:id="26703" w:name="_Toc230342682"/>
      <w:bookmarkStart w:id="26704" w:name="_Toc230343396"/>
      <w:bookmarkStart w:id="26705" w:name="_Toc230596407"/>
      <w:bookmarkStart w:id="26706" w:name="_Toc230597121"/>
      <w:bookmarkStart w:id="26707" w:name="_Toc230607457"/>
      <w:bookmarkStart w:id="26708" w:name="_Toc230608173"/>
      <w:bookmarkStart w:id="26709" w:name="_Toc230609893"/>
      <w:bookmarkStart w:id="26710" w:name="_Toc230678723"/>
      <w:bookmarkStart w:id="26711" w:name="_Toc197965575"/>
      <w:bookmarkStart w:id="26712" w:name="_Toc197965963"/>
      <w:bookmarkStart w:id="26713" w:name="_Toc198025171"/>
      <w:bookmarkStart w:id="26714" w:name="_Toc198133994"/>
      <w:bookmarkStart w:id="26715" w:name="_Toc198134411"/>
      <w:bookmarkStart w:id="26716" w:name="_Toc198199136"/>
      <w:bookmarkStart w:id="26717" w:name="_Toc198300497"/>
      <w:bookmarkStart w:id="26718" w:name="_Toc198639355"/>
      <w:bookmarkStart w:id="26719" w:name="_Toc198639775"/>
      <w:bookmarkStart w:id="26720" w:name="_Toc198640195"/>
      <w:bookmarkStart w:id="26721" w:name="_Toc198651933"/>
      <w:bookmarkStart w:id="26722" w:name="_Toc198729334"/>
      <w:bookmarkStart w:id="26723" w:name="_Toc198731803"/>
      <w:bookmarkStart w:id="26724" w:name="_Toc198732259"/>
      <w:bookmarkStart w:id="26725" w:name="_Toc198734874"/>
      <w:bookmarkStart w:id="26726" w:name="_Toc198808289"/>
      <w:bookmarkStart w:id="26727" w:name="_Toc198816683"/>
      <w:bookmarkStart w:id="26728" w:name="_Toc198900682"/>
      <w:bookmarkStart w:id="26729" w:name="_Toc226634150"/>
      <w:bookmarkStart w:id="26730" w:name="_Toc227582238"/>
      <w:bookmarkStart w:id="26731" w:name="_Toc227584528"/>
      <w:bookmarkStart w:id="26732" w:name="_Toc227585222"/>
      <w:bookmarkStart w:id="26733" w:name="_Toc227585917"/>
      <w:bookmarkStart w:id="26734" w:name="_Toc227586612"/>
      <w:bookmarkStart w:id="26735" w:name="_Toc227587308"/>
      <w:bookmarkStart w:id="26736" w:name="_Toc228186280"/>
      <w:bookmarkStart w:id="26737" w:name="_Toc228186903"/>
      <w:bookmarkStart w:id="26738" w:name="_Toc228449523"/>
      <w:bookmarkStart w:id="26739" w:name="_Toc228450317"/>
      <w:bookmarkStart w:id="26740" w:name="_Toc228450809"/>
      <w:bookmarkStart w:id="26741" w:name="_Toc229404022"/>
      <w:bookmarkStart w:id="26742" w:name="_Toc229468851"/>
      <w:bookmarkStart w:id="26743" w:name="_Toc229469344"/>
      <w:bookmarkStart w:id="26744" w:name="_Toc229470731"/>
      <w:bookmarkStart w:id="26745" w:name="_Toc229475819"/>
      <w:bookmarkStart w:id="26746" w:name="_Toc229476315"/>
      <w:bookmarkStart w:id="26747" w:name="_Toc229476810"/>
      <w:bookmarkStart w:id="26748" w:name="_Toc229477305"/>
      <w:bookmarkStart w:id="26749" w:name="_Toc229477800"/>
      <w:bookmarkStart w:id="26750" w:name="_Toc229478295"/>
      <w:bookmarkStart w:id="26751" w:name="_Toc229478790"/>
      <w:bookmarkStart w:id="26752" w:name="_Toc229479285"/>
      <w:bookmarkStart w:id="26753" w:name="_Toc229479780"/>
      <w:bookmarkStart w:id="26754" w:name="_Toc229480275"/>
      <w:bookmarkStart w:id="26755" w:name="_Toc229482043"/>
      <w:bookmarkStart w:id="26756" w:name="_Toc229482836"/>
      <w:bookmarkStart w:id="26757" w:name="_Toc229489655"/>
      <w:bookmarkStart w:id="26758" w:name="_Toc229727012"/>
      <w:bookmarkStart w:id="26759" w:name="_Toc229729237"/>
      <w:bookmarkStart w:id="26760" w:name="_Toc229743014"/>
      <w:bookmarkStart w:id="26761" w:name="_Toc229988685"/>
      <w:bookmarkStart w:id="26762" w:name="_Toc229990980"/>
      <w:bookmarkStart w:id="26763" w:name="_Toc229997647"/>
      <w:bookmarkStart w:id="26764" w:name="_Toc229998250"/>
      <w:bookmarkStart w:id="26765" w:name="_Toc229998854"/>
      <w:bookmarkStart w:id="26766" w:name="_Toc229999458"/>
      <w:bookmarkStart w:id="26767" w:name="_Toc230000061"/>
      <w:bookmarkStart w:id="26768" w:name="_Toc230000665"/>
      <w:bookmarkStart w:id="26769" w:name="_Toc230001270"/>
      <w:bookmarkStart w:id="26770" w:name="_Toc230001874"/>
      <w:bookmarkStart w:id="26771" w:name="_Toc230002479"/>
      <w:bookmarkStart w:id="26772" w:name="_Toc230074346"/>
      <w:bookmarkStart w:id="26773" w:name="_Toc230082072"/>
      <w:bookmarkStart w:id="26774" w:name="_Toc230083963"/>
      <w:bookmarkStart w:id="26775" w:name="_Toc230260372"/>
      <w:bookmarkStart w:id="26776" w:name="_Toc230261086"/>
      <w:bookmarkStart w:id="26777" w:name="_Toc230339108"/>
      <w:bookmarkStart w:id="26778" w:name="_Toc230339823"/>
      <w:bookmarkStart w:id="26779" w:name="_Toc230340538"/>
      <w:bookmarkStart w:id="26780" w:name="_Toc230341253"/>
      <w:bookmarkStart w:id="26781" w:name="_Toc230341968"/>
      <w:bookmarkStart w:id="26782" w:name="_Toc230342683"/>
      <w:bookmarkStart w:id="26783" w:name="_Toc230343397"/>
      <w:bookmarkStart w:id="26784" w:name="_Toc230596408"/>
      <w:bookmarkStart w:id="26785" w:name="_Toc230597122"/>
      <w:bookmarkStart w:id="26786" w:name="_Toc230607458"/>
      <w:bookmarkStart w:id="26787" w:name="_Toc230608174"/>
      <w:bookmarkStart w:id="26788" w:name="_Toc230609894"/>
      <w:bookmarkStart w:id="26789" w:name="_Toc230678724"/>
      <w:bookmarkStart w:id="26790" w:name="_Toc197965576"/>
      <w:bookmarkStart w:id="26791" w:name="_Toc197965964"/>
      <w:bookmarkStart w:id="26792" w:name="_Toc198025172"/>
      <w:bookmarkStart w:id="26793" w:name="_Toc198133995"/>
      <w:bookmarkStart w:id="26794" w:name="_Toc198134412"/>
      <w:bookmarkStart w:id="26795" w:name="_Toc198199137"/>
      <w:bookmarkStart w:id="26796" w:name="_Toc198300498"/>
      <w:bookmarkStart w:id="26797" w:name="_Toc198639356"/>
      <w:bookmarkStart w:id="26798" w:name="_Toc198639776"/>
      <w:bookmarkStart w:id="26799" w:name="_Toc198640196"/>
      <w:bookmarkStart w:id="26800" w:name="_Toc198651934"/>
      <w:bookmarkStart w:id="26801" w:name="_Toc198729335"/>
      <w:bookmarkStart w:id="26802" w:name="_Toc198731804"/>
      <w:bookmarkStart w:id="26803" w:name="_Toc198732260"/>
      <w:bookmarkStart w:id="26804" w:name="_Toc198734875"/>
      <w:bookmarkStart w:id="26805" w:name="_Toc198808290"/>
      <w:bookmarkStart w:id="26806" w:name="_Toc198816684"/>
      <w:bookmarkStart w:id="26807" w:name="_Toc198900683"/>
      <w:bookmarkStart w:id="26808" w:name="_Toc226634151"/>
      <w:bookmarkStart w:id="26809" w:name="_Toc227582239"/>
      <w:bookmarkStart w:id="26810" w:name="_Toc227584529"/>
      <w:bookmarkStart w:id="26811" w:name="_Toc227585223"/>
      <w:bookmarkStart w:id="26812" w:name="_Toc227585918"/>
      <w:bookmarkStart w:id="26813" w:name="_Toc227586613"/>
      <w:bookmarkStart w:id="26814" w:name="_Toc227587309"/>
      <w:bookmarkStart w:id="26815" w:name="_Toc228186281"/>
      <w:bookmarkStart w:id="26816" w:name="_Toc228186904"/>
      <w:bookmarkStart w:id="26817" w:name="_Toc228449524"/>
      <w:bookmarkStart w:id="26818" w:name="_Toc228450318"/>
      <w:bookmarkStart w:id="26819" w:name="_Toc228450810"/>
      <w:bookmarkStart w:id="26820" w:name="_Toc229404023"/>
      <w:bookmarkStart w:id="26821" w:name="_Toc229468852"/>
      <w:bookmarkStart w:id="26822" w:name="_Toc229469345"/>
      <w:bookmarkStart w:id="26823" w:name="_Toc229470732"/>
      <w:bookmarkStart w:id="26824" w:name="_Toc229475820"/>
      <w:bookmarkStart w:id="26825" w:name="_Toc229476316"/>
      <w:bookmarkStart w:id="26826" w:name="_Toc229476811"/>
      <w:bookmarkStart w:id="26827" w:name="_Toc229477306"/>
      <w:bookmarkStart w:id="26828" w:name="_Toc229477801"/>
      <w:bookmarkStart w:id="26829" w:name="_Toc229478296"/>
      <w:bookmarkStart w:id="26830" w:name="_Toc229478791"/>
      <w:bookmarkStart w:id="26831" w:name="_Toc229479286"/>
      <w:bookmarkStart w:id="26832" w:name="_Toc229479781"/>
      <w:bookmarkStart w:id="26833" w:name="_Toc229480276"/>
      <w:bookmarkStart w:id="26834" w:name="_Toc229482044"/>
      <w:bookmarkStart w:id="26835" w:name="_Toc229482837"/>
      <w:bookmarkStart w:id="26836" w:name="_Toc229489656"/>
      <w:bookmarkStart w:id="26837" w:name="_Toc229727013"/>
      <w:bookmarkStart w:id="26838" w:name="_Toc229729238"/>
      <w:bookmarkStart w:id="26839" w:name="_Toc229743015"/>
      <w:bookmarkStart w:id="26840" w:name="_Toc229988686"/>
      <w:bookmarkStart w:id="26841" w:name="_Toc229990981"/>
      <w:bookmarkStart w:id="26842" w:name="_Toc229997648"/>
      <w:bookmarkStart w:id="26843" w:name="_Toc229998251"/>
      <w:bookmarkStart w:id="26844" w:name="_Toc229998855"/>
      <w:bookmarkStart w:id="26845" w:name="_Toc229999459"/>
      <w:bookmarkStart w:id="26846" w:name="_Toc230000062"/>
      <w:bookmarkStart w:id="26847" w:name="_Toc230000666"/>
      <w:bookmarkStart w:id="26848" w:name="_Toc230001271"/>
      <w:bookmarkStart w:id="26849" w:name="_Toc230001875"/>
      <w:bookmarkStart w:id="26850" w:name="_Toc230002480"/>
      <w:bookmarkStart w:id="26851" w:name="_Toc230074347"/>
      <w:bookmarkStart w:id="26852" w:name="_Toc230082073"/>
      <w:bookmarkStart w:id="26853" w:name="_Toc230083964"/>
      <w:bookmarkStart w:id="26854" w:name="_Toc230260373"/>
      <w:bookmarkStart w:id="26855" w:name="_Toc230261087"/>
      <w:bookmarkStart w:id="26856" w:name="_Toc230339109"/>
      <w:bookmarkStart w:id="26857" w:name="_Toc230339824"/>
      <w:bookmarkStart w:id="26858" w:name="_Toc230340539"/>
      <w:bookmarkStart w:id="26859" w:name="_Toc230341254"/>
      <w:bookmarkStart w:id="26860" w:name="_Toc230341969"/>
      <w:bookmarkStart w:id="26861" w:name="_Toc230342684"/>
      <w:bookmarkStart w:id="26862" w:name="_Toc230343398"/>
      <w:bookmarkStart w:id="26863" w:name="_Toc230596409"/>
      <w:bookmarkStart w:id="26864" w:name="_Toc230597123"/>
      <w:bookmarkStart w:id="26865" w:name="_Toc230607459"/>
      <w:bookmarkStart w:id="26866" w:name="_Toc230608175"/>
      <w:bookmarkStart w:id="26867" w:name="_Toc230609895"/>
      <w:bookmarkStart w:id="26868" w:name="_Toc230678725"/>
      <w:bookmarkStart w:id="26869" w:name="_Toc197965577"/>
      <w:bookmarkStart w:id="26870" w:name="_Toc197965965"/>
      <w:bookmarkStart w:id="26871" w:name="_Toc198025173"/>
      <w:bookmarkStart w:id="26872" w:name="_Toc198133996"/>
      <w:bookmarkStart w:id="26873" w:name="_Toc198134413"/>
      <w:bookmarkStart w:id="26874" w:name="_Toc198199138"/>
      <w:bookmarkStart w:id="26875" w:name="_Toc198300499"/>
      <w:bookmarkStart w:id="26876" w:name="_Toc198639357"/>
      <w:bookmarkStart w:id="26877" w:name="_Toc198639777"/>
      <w:bookmarkStart w:id="26878" w:name="_Toc198640197"/>
      <w:bookmarkStart w:id="26879" w:name="_Toc198651935"/>
      <w:bookmarkStart w:id="26880" w:name="_Toc198729336"/>
      <w:bookmarkStart w:id="26881" w:name="_Toc198731805"/>
      <w:bookmarkStart w:id="26882" w:name="_Toc198732261"/>
      <w:bookmarkStart w:id="26883" w:name="_Toc198734876"/>
      <w:bookmarkStart w:id="26884" w:name="_Toc198808291"/>
      <w:bookmarkStart w:id="26885" w:name="_Toc198816685"/>
      <w:bookmarkStart w:id="26886" w:name="_Toc198900684"/>
      <w:bookmarkStart w:id="26887" w:name="_Toc226634152"/>
      <w:bookmarkStart w:id="26888" w:name="_Toc227582240"/>
      <w:bookmarkStart w:id="26889" w:name="_Toc227584530"/>
      <w:bookmarkStart w:id="26890" w:name="_Toc227585224"/>
      <w:bookmarkStart w:id="26891" w:name="_Toc227585919"/>
      <w:bookmarkStart w:id="26892" w:name="_Toc227586614"/>
      <w:bookmarkStart w:id="26893" w:name="_Toc227587310"/>
      <w:bookmarkStart w:id="26894" w:name="_Toc228186282"/>
      <w:bookmarkStart w:id="26895" w:name="_Toc228186905"/>
      <w:bookmarkStart w:id="26896" w:name="_Toc228449525"/>
      <w:bookmarkStart w:id="26897" w:name="_Toc228450319"/>
      <w:bookmarkStart w:id="26898" w:name="_Toc228450811"/>
      <w:bookmarkStart w:id="26899" w:name="_Toc229404024"/>
      <w:bookmarkStart w:id="26900" w:name="_Toc229468853"/>
      <w:bookmarkStart w:id="26901" w:name="_Toc229469346"/>
      <w:bookmarkStart w:id="26902" w:name="_Toc229470733"/>
      <w:bookmarkStart w:id="26903" w:name="_Toc229475821"/>
      <w:bookmarkStart w:id="26904" w:name="_Toc229476317"/>
      <w:bookmarkStart w:id="26905" w:name="_Toc229476812"/>
      <w:bookmarkStart w:id="26906" w:name="_Toc229477307"/>
      <w:bookmarkStart w:id="26907" w:name="_Toc229477802"/>
      <w:bookmarkStart w:id="26908" w:name="_Toc229478297"/>
      <w:bookmarkStart w:id="26909" w:name="_Toc229478792"/>
      <w:bookmarkStart w:id="26910" w:name="_Toc229479287"/>
      <w:bookmarkStart w:id="26911" w:name="_Toc229479782"/>
      <w:bookmarkStart w:id="26912" w:name="_Toc229480277"/>
      <w:bookmarkStart w:id="26913" w:name="_Toc229482045"/>
      <w:bookmarkStart w:id="26914" w:name="_Toc229482838"/>
      <w:bookmarkStart w:id="26915" w:name="_Toc229489657"/>
      <w:bookmarkStart w:id="26916" w:name="_Toc229727014"/>
      <w:bookmarkStart w:id="26917" w:name="_Toc229729239"/>
      <w:bookmarkStart w:id="26918" w:name="_Toc229743016"/>
      <w:bookmarkStart w:id="26919" w:name="_Toc229988687"/>
      <w:bookmarkStart w:id="26920" w:name="_Toc229990982"/>
      <w:bookmarkStart w:id="26921" w:name="_Toc229997649"/>
      <w:bookmarkStart w:id="26922" w:name="_Toc229998252"/>
      <w:bookmarkStart w:id="26923" w:name="_Toc229998856"/>
      <w:bookmarkStart w:id="26924" w:name="_Toc229999460"/>
      <w:bookmarkStart w:id="26925" w:name="_Toc230000063"/>
      <w:bookmarkStart w:id="26926" w:name="_Toc230000667"/>
      <w:bookmarkStart w:id="26927" w:name="_Toc230001272"/>
      <w:bookmarkStart w:id="26928" w:name="_Toc230001876"/>
      <w:bookmarkStart w:id="26929" w:name="_Toc230002481"/>
      <w:bookmarkStart w:id="26930" w:name="_Toc230074348"/>
      <w:bookmarkStart w:id="26931" w:name="_Toc230082074"/>
      <w:bookmarkStart w:id="26932" w:name="_Toc230083965"/>
      <w:bookmarkStart w:id="26933" w:name="_Toc230260374"/>
      <w:bookmarkStart w:id="26934" w:name="_Toc230261088"/>
      <w:bookmarkStart w:id="26935" w:name="_Toc230339110"/>
      <w:bookmarkStart w:id="26936" w:name="_Toc230339825"/>
      <w:bookmarkStart w:id="26937" w:name="_Toc230340540"/>
      <w:bookmarkStart w:id="26938" w:name="_Toc230341255"/>
      <w:bookmarkStart w:id="26939" w:name="_Toc230341970"/>
      <w:bookmarkStart w:id="26940" w:name="_Toc230342685"/>
      <w:bookmarkStart w:id="26941" w:name="_Toc230343399"/>
      <w:bookmarkStart w:id="26942" w:name="_Toc230596410"/>
      <w:bookmarkStart w:id="26943" w:name="_Toc230597124"/>
      <w:bookmarkStart w:id="26944" w:name="_Toc230607460"/>
      <w:bookmarkStart w:id="26945" w:name="_Toc230608176"/>
      <w:bookmarkStart w:id="26946" w:name="_Toc230609896"/>
      <w:bookmarkStart w:id="26947" w:name="_Toc230678726"/>
      <w:bookmarkStart w:id="26948" w:name="_Toc197965578"/>
      <w:bookmarkStart w:id="26949" w:name="_Toc197965966"/>
      <w:bookmarkStart w:id="26950" w:name="_Toc198025174"/>
      <w:bookmarkStart w:id="26951" w:name="_Toc198133997"/>
      <w:bookmarkStart w:id="26952" w:name="_Toc198134414"/>
      <w:bookmarkStart w:id="26953" w:name="_Toc198199139"/>
      <w:bookmarkStart w:id="26954" w:name="_Toc198300500"/>
      <w:bookmarkStart w:id="26955" w:name="_Toc198639358"/>
      <w:bookmarkStart w:id="26956" w:name="_Toc198639778"/>
      <w:bookmarkStart w:id="26957" w:name="_Toc198640198"/>
      <w:bookmarkStart w:id="26958" w:name="_Toc198651936"/>
      <w:bookmarkStart w:id="26959" w:name="_Toc198729337"/>
      <w:bookmarkStart w:id="26960" w:name="_Toc198731806"/>
      <w:bookmarkStart w:id="26961" w:name="_Toc198732262"/>
      <w:bookmarkStart w:id="26962" w:name="_Toc198734877"/>
      <w:bookmarkStart w:id="26963" w:name="_Toc198808292"/>
      <w:bookmarkStart w:id="26964" w:name="_Toc198816686"/>
      <w:bookmarkStart w:id="26965" w:name="_Toc198900685"/>
      <w:bookmarkStart w:id="26966" w:name="_Toc226634153"/>
      <w:bookmarkStart w:id="26967" w:name="_Toc227582241"/>
      <w:bookmarkStart w:id="26968" w:name="_Toc227584531"/>
      <w:bookmarkStart w:id="26969" w:name="_Toc227585225"/>
      <w:bookmarkStart w:id="26970" w:name="_Toc227585920"/>
      <w:bookmarkStart w:id="26971" w:name="_Toc227586615"/>
      <w:bookmarkStart w:id="26972" w:name="_Toc227587311"/>
      <w:bookmarkStart w:id="26973" w:name="_Toc228186283"/>
      <w:bookmarkStart w:id="26974" w:name="_Toc228186906"/>
      <w:bookmarkStart w:id="26975" w:name="_Toc228449526"/>
      <w:bookmarkStart w:id="26976" w:name="_Toc228450320"/>
      <w:bookmarkStart w:id="26977" w:name="_Toc228450812"/>
      <w:bookmarkStart w:id="26978" w:name="_Toc229404025"/>
      <w:bookmarkStart w:id="26979" w:name="_Toc229468854"/>
      <w:bookmarkStart w:id="26980" w:name="_Toc229469347"/>
      <w:bookmarkStart w:id="26981" w:name="_Toc229470734"/>
      <w:bookmarkStart w:id="26982" w:name="_Toc229475822"/>
      <w:bookmarkStart w:id="26983" w:name="_Toc229476318"/>
      <w:bookmarkStart w:id="26984" w:name="_Toc229476813"/>
      <w:bookmarkStart w:id="26985" w:name="_Toc229477308"/>
      <w:bookmarkStart w:id="26986" w:name="_Toc229477803"/>
      <w:bookmarkStart w:id="26987" w:name="_Toc229478298"/>
      <w:bookmarkStart w:id="26988" w:name="_Toc229478793"/>
      <w:bookmarkStart w:id="26989" w:name="_Toc229479288"/>
      <w:bookmarkStart w:id="26990" w:name="_Toc229479783"/>
      <w:bookmarkStart w:id="26991" w:name="_Toc229480278"/>
      <w:bookmarkStart w:id="26992" w:name="_Toc229482046"/>
      <w:bookmarkStart w:id="26993" w:name="_Toc229482839"/>
      <w:bookmarkStart w:id="26994" w:name="_Toc229489658"/>
      <w:bookmarkStart w:id="26995" w:name="_Toc229727015"/>
      <w:bookmarkStart w:id="26996" w:name="_Toc229729240"/>
      <w:bookmarkStart w:id="26997" w:name="_Toc229743017"/>
      <w:bookmarkStart w:id="26998" w:name="_Toc229988688"/>
      <w:bookmarkStart w:id="26999" w:name="_Toc229990983"/>
      <w:bookmarkStart w:id="27000" w:name="_Toc229997650"/>
      <w:bookmarkStart w:id="27001" w:name="_Toc229998253"/>
      <w:bookmarkStart w:id="27002" w:name="_Toc229998857"/>
      <w:bookmarkStart w:id="27003" w:name="_Toc229999461"/>
      <w:bookmarkStart w:id="27004" w:name="_Toc230000064"/>
      <w:bookmarkStart w:id="27005" w:name="_Toc230000668"/>
      <w:bookmarkStart w:id="27006" w:name="_Toc230001273"/>
      <w:bookmarkStart w:id="27007" w:name="_Toc230001877"/>
      <w:bookmarkStart w:id="27008" w:name="_Toc230002482"/>
      <w:bookmarkStart w:id="27009" w:name="_Toc230074349"/>
      <w:bookmarkStart w:id="27010" w:name="_Toc230082075"/>
      <w:bookmarkStart w:id="27011" w:name="_Toc230083966"/>
      <w:bookmarkStart w:id="27012" w:name="_Toc230260375"/>
      <w:bookmarkStart w:id="27013" w:name="_Toc230261089"/>
      <w:bookmarkStart w:id="27014" w:name="_Toc230339111"/>
      <w:bookmarkStart w:id="27015" w:name="_Toc230339826"/>
      <w:bookmarkStart w:id="27016" w:name="_Toc230340541"/>
      <w:bookmarkStart w:id="27017" w:name="_Toc230341256"/>
      <w:bookmarkStart w:id="27018" w:name="_Toc230341971"/>
      <w:bookmarkStart w:id="27019" w:name="_Toc230342686"/>
      <w:bookmarkStart w:id="27020" w:name="_Toc230343400"/>
      <w:bookmarkStart w:id="27021" w:name="_Toc230596411"/>
      <w:bookmarkStart w:id="27022" w:name="_Toc230597125"/>
      <w:bookmarkStart w:id="27023" w:name="_Toc230607461"/>
      <w:bookmarkStart w:id="27024" w:name="_Toc230608177"/>
      <w:bookmarkStart w:id="27025" w:name="_Toc230609897"/>
      <w:bookmarkStart w:id="27026" w:name="_Toc230678727"/>
      <w:bookmarkStart w:id="27027" w:name="_Toc197965579"/>
      <w:bookmarkStart w:id="27028" w:name="_Toc197965967"/>
      <w:bookmarkStart w:id="27029" w:name="_Toc198025175"/>
      <w:bookmarkStart w:id="27030" w:name="_Toc198133998"/>
      <w:bookmarkStart w:id="27031" w:name="_Toc198134415"/>
      <w:bookmarkStart w:id="27032" w:name="_Toc198199140"/>
      <w:bookmarkStart w:id="27033" w:name="_Toc198300501"/>
      <w:bookmarkStart w:id="27034" w:name="_Toc198639359"/>
      <w:bookmarkStart w:id="27035" w:name="_Toc198639779"/>
      <w:bookmarkStart w:id="27036" w:name="_Toc198640199"/>
      <w:bookmarkStart w:id="27037" w:name="_Toc198651937"/>
      <w:bookmarkStart w:id="27038" w:name="_Toc198729338"/>
      <w:bookmarkStart w:id="27039" w:name="_Toc198731807"/>
      <w:bookmarkStart w:id="27040" w:name="_Toc198732263"/>
      <w:bookmarkStart w:id="27041" w:name="_Toc198734878"/>
      <w:bookmarkStart w:id="27042" w:name="_Toc198808293"/>
      <w:bookmarkStart w:id="27043" w:name="_Toc198816687"/>
      <w:bookmarkStart w:id="27044" w:name="_Toc198900686"/>
      <w:bookmarkStart w:id="27045" w:name="_Toc226634154"/>
      <w:bookmarkStart w:id="27046" w:name="_Toc227582242"/>
      <w:bookmarkStart w:id="27047" w:name="_Toc227584532"/>
      <w:bookmarkStart w:id="27048" w:name="_Toc227585226"/>
      <w:bookmarkStart w:id="27049" w:name="_Toc227585921"/>
      <w:bookmarkStart w:id="27050" w:name="_Toc227586616"/>
      <w:bookmarkStart w:id="27051" w:name="_Toc227587312"/>
      <w:bookmarkStart w:id="27052" w:name="_Toc228186284"/>
      <w:bookmarkStart w:id="27053" w:name="_Toc228186907"/>
      <w:bookmarkStart w:id="27054" w:name="_Toc228449527"/>
      <w:bookmarkStart w:id="27055" w:name="_Toc228450321"/>
      <w:bookmarkStart w:id="27056" w:name="_Toc228450813"/>
      <w:bookmarkStart w:id="27057" w:name="_Toc229404026"/>
      <w:bookmarkStart w:id="27058" w:name="_Toc229468855"/>
      <w:bookmarkStart w:id="27059" w:name="_Toc229469348"/>
      <w:bookmarkStart w:id="27060" w:name="_Toc229470735"/>
      <w:bookmarkStart w:id="27061" w:name="_Toc229475823"/>
      <w:bookmarkStart w:id="27062" w:name="_Toc229476319"/>
      <w:bookmarkStart w:id="27063" w:name="_Toc229476814"/>
      <w:bookmarkStart w:id="27064" w:name="_Toc229477309"/>
      <w:bookmarkStart w:id="27065" w:name="_Toc229477804"/>
      <w:bookmarkStart w:id="27066" w:name="_Toc229478299"/>
      <w:bookmarkStart w:id="27067" w:name="_Toc229478794"/>
      <w:bookmarkStart w:id="27068" w:name="_Toc229479289"/>
      <w:bookmarkStart w:id="27069" w:name="_Toc229479784"/>
      <w:bookmarkStart w:id="27070" w:name="_Toc229480279"/>
      <w:bookmarkStart w:id="27071" w:name="_Toc229482047"/>
      <w:bookmarkStart w:id="27072" w:name="_Toc229482840"/>
      <w:bookmarkStart w:id="27073" w:name="_Toc229489659"/>
      <w:bookmarkStart w:id="27074" w:name="_Toc229727016"/>
      <w:bookmarkStart w:id="27075" w:name="_Toc229729241"/>
      <w:bookmarkStart w:id="27076" w:name="_Toc229743018"/>
      <w:bookmarkStart w:id="27077" w:name="_Toc229988689"/>
      <w:bookmarkStart w:id="27078" w:name="_Toc229990984"/>
      <w:bookmarkStart w:id="27079" w:name="_Toc229997651"/>
      <w:bookmarkStart w:id="27080" w:name="_Toc229998254"/>
      <w:bookmarkStart w:id="27081" w:name="_Toc229998858"/>
      <w:bookmarkStart w:id="27082" w:name="_Toc229999462"/>
      <w:bookmarkStart w:id="27083" w:name="_Toc230000065"/>
      <w:bookmarkStart w:id="27084" w:name="_Toc230000669"/>
      <w:bookmarkStart w:id="27085" w:name="_Toc230001274"/>
      <w:bookmarkStart w:id="27086" w:name="_Toc230001878"/>
      <w:bookmarkStart w:id="27087" w:name="_Toc230002483"/>
      <w:bookmarkStart w:id="27088" w:name="_Toc230074350"/>
      <w:bookmarkStart w:id="27089" w:name="_Toc230082076"/>
      <w:bookmarkStart w:id="27090" w:name="_Toc230083967"/>
      <w:bookmarkStart w:id="27091" w:name="_Toc230260376"/>
      <w:bookmarkStart w:id="27092" w:name="_Toc230261090"/>
      <w:bookmarkStart w:id="27093" w:name="_Toc230339112"/>
      <w:bookmarkStart w:id="27094" w:name="_Toc230339827"/>
      <w:bookmarkStart w:id="27095" w:name="_Toc230340542"/>
      <w:bookmarkStart w:id="27096" w:name="_Toc230341257"/>
      <w:bookmarkStart w:id="27097" w:name="_Toc230341972"/>
      <w:bookmarkStart w:id="27098" w:name="_Toc230342687"/>
      <w:bookmarkStart w:id="27099" w:name="_Toc230343401"/>
      <w:bookmarkStart w:id="27100" w:name="_Toc230596412"/>
      <w:bookmarkStart w:id="27101" w:name="_Toc230597126"/>
      <w:bookmarkStart w:id="27102" w:name="_Toc230607462"/>
      <w:bookmarkStart w:id="27103" w:name="_Toc230608178"/>
      <w:bookmarkStart w:id="27104" w:name="_Toc230609898"/>
      <w:bookmarkStart w:id="27105" w:name="_Toc230678728"/>
      <w:bookmarkStart w:id="27106" w:name="_Toc197965580"/>
      <w:bookmarkStart w:id="27107" w:name="_Toc197965968"/>
      <w:bookmarkStart w:id="27108" w:name="_Toc198025176"/>
      <w:bookmarkStart w:id="27109" w:name="_Toc198133999"/>
      <w:bookmarkStart w:id="27110" w:name="_Toc198134416"/>
      <w:bookmarkStart w:id="27111" w:name="_Toc198199141"/>
      <w:bookmarkStart w:id="27112" w:name="_Toc198300502"/>
      <w:bookmarkStart w:id="27113" w:name="_Toc198639360"/>
      <w:bookmarkStart w:id="27114" w:name="_Toc198639780"/>
      <w:bookmarkStart w:id="27115" w:name="_Toc198640200"/>
      <w:bookmarkStart w:id="27116" w:name="_Toc198651938"/>
      <w:bookmarkStart w:id="27117" w:name="_Toc198729339"/>
      <w:bookmarkStart w:id="27118" w:name="_Toc198731808"/>
      <w:bookmarkStart w:id="27119" w:name="_Toc198732264"/>
      <w:bookmarkStart w:id="27120" w:name="_Toc198734879"/>
      <w:bookmarkStart w:id="27121" w:name="_Toc198808294"/>
      <w:bookmarkStart w:id="27122" w:name="_Toc198816688"/>
      <w:bookmarkStart w:id="27123" w:name="_Toc198900687"/>
      <w:bookmarkStart w:id="27124" w:name="_Toc226634155"/>
      <w:bookmarkStart w:id="27125" w:name="_Toc227582243"/>
      <w:bookmarkStart w:id="27126" w:name="_Toc227584533"/>
      <w:bookmarkStart w:id="27127" w:name="_Toc227585227"/>
      <w:bookmarkStart w:id="27128" w:name="_Toc227585922"/>
      <w:bookmarkStart w:id="27129" w:name="_Toc227586617"/>
      <w:bookmarkStart w:id="27130" w:name="_Toc227587313"/>
      <w:bookmarkStart w:id="27131" w:name="_Toc228186285"/>
      <w:bookmarkStart w:id="27132" w:name="_Toc228186908"/>
      <w:bookmarkStart w:id="27133" w:name="_Toc228449528"/>
      <w:bookmarkStart w:id="27134" w:name="_Toc228450322"/>
      <w:bookmarkStart w:id="27135" w:name="_Toc228450814"/>
      <w:bookmarkStart w:id="27136" w:name="_Toc229404027"/>
      <w:bookmarkStart w:id="27137" w:name="_Toc229468856"/>
      <w:bookmarkStart w:id="27138" w:name="_Toc229469349"/>
      <w:bookmarkStart w:id="27139" w:name="_Toc229470736"/>
      <w:bookmarkStart w:id="27140" w:name="_Toc229475824"/>
      <w:bookmarkStart w:id="27141" w:name="_Toc229476320"/>
      <w:bookmarkStart w:id="27142" w:name="_Toc229476815"/>
      <w:bookmarkStart w:id="27143" w:name="_Toc229477310"/>
      <w:bookmarkStart w:id="27144" w:name="_Toc229477805"/>
      <w:bookmarkStart w:id="27145" w:name="_Toc229478300"/>
      <w:bookmarkStart w:id="27146" w:name="_Toc229478795"/>
      <w:bookmarkStart w:id="27147" w:name="_Toc229479290"/>
      <w:bookmarkStart w:id="27148" w:name="_Toc229479785"/>
      <w:bookmarkStart w:id="27149" w:name="_Toc229480280"/>
      <w:bookmarkStart w:id="27150" w:name="_Toc229482048"/>
      <w:bookmarkStart w:id="27151" w:name="_Toc229482841"/>
      <w:bookmarkStart w:id="27152" w:name="_Toc229489660"/>
      <w:bookmarkStart w:id="27153" w:name="_Toc229727017"/>
      <w:bookmarkStart w:id="27154" w:name="_Toc229729242"/>
      <w:bookmarkStart w:id="27155" w:name="_Toc229743019"/>
      <w:bookmarkStart w:id="27156" w:name="_Toc229988690"/>
      <w:bookmarkStart w:id="27157" w:name="_Toc229990985"/>
      <w:bookmarkStart w:id="27158" w:name="_Toc229997652"/>
      <w:bookmarkStart w:id="27159" w:name="_Toc229998255"/>
      <w:bookmarkStart w:id="27160" w:name="_Toc229998859"/>
      <w:bookmarkStart w:id="27161" w:name="_Toc229999463"/>
      <w:bookmarkStart w:id="27162" w:name="_Toc230000066"/>
      <w:bookmarkStart w:id="27163" w:name="_Toc230000670"/>
      <w:bookmarkStart w:id="27164" w:name="_Toc230001275"/>
      <w:bookmarkStart w:id="27165" w:name="_Toc230001879"/>
      <w:bookmarkStart w:id="27166" w:name="_Toc230002484"/>
      <w:bookmarkStart w:id="27167" w:name="_Toc230074351"/>
      <w:bookmarkStart w:id="27168" w:name="_Toc230082077"/>
      <w:bookmarkStart w:id="27169" w:name="_Toc230083968"/>
      <w:bookmarkStart w:id="27170" w:name="_Toc230260377"/>
      <w:bookmarkStart w:id="27171" w:name="_Toc230261091"/>
      <w:bookmarkStart w:id="27172" w:name="_Toc230339113"/>
      <w:bookmarkStart w:id="27173" w:name="_Toc230339828"/>
      <w:bookmarkStart w:id="27174" w:name="_Toc230340543"/>
      <w:bookmarkStart w:id="27175" w:name="_Toc230341258"/>
      <w:bookmarkStart w:id="27176" w:name="_Toc230341973"/>
      <w:bookmarkStart w:id="27177" w:name="_Toc230342688"/>
      <w:bookmarkStart w:id="27178" w:name="_Toc230343402"/>
      <w:bookmarkStart w:id="27179" w:name="_Toc230596413"/>
      <w:bookmarkStart w:id="27180" w:name="_Toc230597127"/>
      <w:bookmarkStart w:id="27181" w:name="_Toc230607463"/>
      <w:bookmarkStart w:id="27182" w:name="_Toc230608179"/>
      <w:bookmarkStart w:id="27183" w:name="_Toc230609899"/>
      <w:bookmarkStart w:id="27184" w:name="_Toc230678729"/>
      <w:bookmarkStart w:id="27185" w:name="_Toc197965581"/>
      <w:bookmarkStart w:id="27186" w:name="_Toc197965969"/>
      <w:bookmarkStart w:id="27187" w:name="_Toc198025177"/>
      <w:bookmarkStart w:id="27188" w:name="_Toc198134000"/>
      <w:bookmarkStart w:id="27189" w:name="_Toc198134417"/>
      <w:bookmarkStart w:id="27190" w:name="_Toc198199142"/>
      <w:bookmarkStart w:id="27191" w:name="_Toc198300503"/>
      <w:bookmarkStart w:id="27192" w:name="_Toc198639361"/>
      <w:bookmarkStart w:id="27193" w:name="_Toc198639781"/>
      <w:bookmarkStart w:id="27194" w:name="_Toc198640201"/>
      <w:bookmarkStart w:id="27195" w:name="_Toc198651939"/>
      <w:bookmarkStart w:id="27196" w:name="_Toc198729340"/>
      <w:bookmarkStart w:id="27197" w:name="_Toc198731809"/>
      <w:bookmarkStart w:id="27198" w:name="_Toc198732265"/>
      <w:bookmarkStart w:id="27199" w:name="_Toc198734880"/>
      <w:bookmarkStart w:id="27200" w:name="_Toc198808295"/>
      <w:bookmarkStart w:id="27201" w:name="_Toc198816689"/>
      <w:bookmarkStart w:id="27202" w:name="_Toc198900688"/>
      <w:bookmarkStart w:id="27203" w:name="_Toc226634156"/>
      <w:bookmarkStart w:id="27204" w:name="_Toc227582244"/>
      <w:bookmarkStart w:id="27205" w:name="_Toc227584534"/>
      <w:bookmarkStart w:id="27206" w:name="_Toc227585228"/>
      <w:bookmarkStart w:id="27207" w:name="_Toc227585923"/>
      <w:bookmarkStart w:id="27208" w:name="_Toc227586618"/>
      <w:bookmarkStart w:id="27209" w:name="_Toc227587314"/>
      <w:bookmarkStart w:id="27210" w:name="_Toc228186286"/>
      <w:bookmarkStart w:id="27211" w:name="_Toc228186909"/>
      <w:bookmarkStart w:id="27212" w:name="_Toc228449529"/>
      <w:bookmarkStart w:id="27213" w:name="_Toc228450323"/>
      <w:bookmarkStart w:id="27214" w:name="_Toc228450815"/>
      <w:bookmarkStart w:id="27215" w:name="_Toc229404028"/>
      <w:bookmarkStart w:id="27216" w:name="_Toc229468857"/>
      <w:bookmarkStart w:id="27217" w:name="_Toc229469350"/>
      <w:bookmarkStart w:id="27218" w:name="_Toc229470737"/>
      <w:bookmarkStart w:id="27219" w:name="_Toc229475825"/>
      <w:bookmarkStart w:id="27220" w:name="_Toc229476321"/>
      <w:bookmarkStart w:id="27221" w:name="_Toc229476816"/>
      <w:bookmarkStart w:id="27222" w:name="_Toc229477311"/>
      <w:bookmarkStart w:id="27223" w:name="_Toc229477806"/>
      <w:bookmarkStart w:id="27224" w:name="_Toc229478301"/>
      <w:bookmarkStart w:id="27225" w:name="_Toc229478796"/>
      <w:bookmarkStart w:id="27226" w:name="_Toc229479291"/>
      <w:bookmarkStart w:id="27227" w:name="_Toc229479786"/>
      <w:bookmarkStart w:id="27228" w:name="_Toc229480281"/>
      <w:bookmarkStart w:id="27229" w:name="_Toc229482049"/>
      <w:bookmarkStart w:id="27230" w:name="_Toc229482842"/>
      <w:bookmarkStart w:id="27231" w:name="_Toc229489661"/>
      <w:bookmarkStart w:id="27232" w:name="_Toc229727018"/>
      <w:bookmarkStart w:id="27233" w:name="_Toc229729243"/>
      <w:bookmarkStart w:id="27234" w:name="_Toc229743020"/>
      <w:bookmarkStart w:id="27235" w:name="_Toc229988691"/>
      <w:bookmarkStart w:id="27236" w:name="_Toc229990986"/>
      <w:bookmarkStart w:id="27237" w:name="_Toc229997653"/>
      <w:bookmarkStart w:id="27238" w:name="_Toc229998256"/>
      <w:bookmarkStart w:id="27239" w:name="_Toc229998860"/>
      <w:bookmarkStart w:id="27240" w:name="_Toc229999464"/>
      <w:bookmarkStart w:id="27241" w:name="_Toc230000067"/>
      <w:bookmarkStart w:id="27242" w:name="_Toc230000671"/>
      <w:bookmarkStart w:id="27243" w:name="_Toc230001276"/>
      <w:bookmarkStart w:id="27244" w:name="_Toc230001880"/>
      <w:bookmarkStart w:id="27245" w:name="_Toc230002485"/>
      <w:bookmarkStart w:id="27246" w:name="_Toc230074352"/>
      <w:bookmarkStart w:id="27247" w:name="_Toc230082078"/>
      <w:bookmarkStart w:id="27248" w:name="_Toc230083969"/>
      <w:bookmarkStart w:id="27249" w:name="_Toc230260378"/>
      <w:bookmarkStart w:id="27250" w:name="_Toc230261092"/>
      <w:bookmarkStart w:id="27251" w:name="_Toc230339114"/>
      <w:bookmarkStart w:id="27252" w:name="_Toc230339829"/>
      <w:bookmarkStart w:id="27253" w:name="_Toc230340544"/>
      <w:bookmarkStart w:id="27254" w:name="_Toc230341259"/>
      <w:bookmarkStart w:id="27255" w:name="_Toc230341974"/>
      <w:bookmarkStart w:id="27256" w:name="_Toc230342689"/>
      <w:bookmarkStart w:id="27257" w:name="_Toc230343403"/>
      <w:bookmarkStart w:id="27258" w:name="_Toc230596414"/>
      <w:bookmarkStart w:id="27259" w:name="_Toc230597128"/>
      <w:bookmarkStart w:id="27260" w:name="_Toc230607464"/>
      <w:bookmarkStart w:id="27261" w:name="_Toc230608180"/>
      <w:bookmarkStart w:id="27262" w:name="_Toc230609900"/>
      <w:bookmarkStart w:id="27263" w:name="_Toc230678730"/>
      <w:bookmarkStart w:id="27264" w:name="_Toc197965582"/>
      <w:bookmarkStart w:id="27265" w:name="_Toc197965970"/>
      <w:bookmarkStart w:id="27266" w:name="_Toc198025178"/>
      <w:bookmarkStart w:id="27267" w:name="_Toc198134001"/>
      <w:bookmarkStart w:id="27268" w:name="_Toc198134418"/>
      <w:bookmarkStart w:id="27269" w:name="_Toc198199143"/>
      <w:bookmarkStart w:id="27270" w:name="_Toc198300504"/>
      <w:bookmarkStart w:id="27271" w:name="_Toc198639362"/>
      <w:bookmarkStart w:id="27272" w:name="_Toc198639782"/>
      <w:bookmarkStart w:id="27273" w:name="_Toc198640202"/>
      <w:bookmarkStart w:id="27274" w:name="_Toc198651940"/>
      <w:bookmarkStart w:id="27275" w:name="_Toc198729341"/>
      <w:bookmarkStart w:id="27276" w:name="_Toc198731810"/>
      <w:bookmarkStart w:id="27277" w:name="_Toc198732266"/>
      <w:bookmarkStart w:id="27278" w:name="_Toc198734881"/>
      <w:bookmarkStart w:id="27279" w:name="_Toc198808296"/>
      <w:bookmarkStart w:id="27280" w:name="_Toc198816690"/>
      <w:bookmarkStart w:id="27281" w:name="_Toc198900689"/>
      <w:bookmarkStart w:id="27282" w:name="_Toc226634157"/>
      <w:bookmarkStart w:id="27283" w:name="_Toc227582245"/>
      <w:bookmarkStart w:id="27284" w:name="_Toc227584535"/>
      <w:bookmarkStart w:id="27285" w:name="_Toc227585229"/>
      <w:bookmarkStart w:id="27286" w:name="_Toc227585924"/>
      <w:bookmarkStart w:id="27287" w:name="_Toc227586619"/>
      <w:bookmarkStart w:id="27288" w:name="_Toc227587315"/>
      <w:bookmarkStart w:id="27289" w:name="_Toc228186287"/>
      <w:bookmarkStart w:id="27290" w:name="_Toc228186910"/>
      <w:bookmarkStart w:id="27291" w:name="_Toc228449530"/>
      <w:bookmarkStart w:id="27292" w:name="_Toc228450324"/>
      <w:bookmarkStart w:id="27293" w:name="_Toc228450816"/>
      <w:bookmarkStart w:id="27294" w:name="_Toc229404029"/>
      <w:bookmarkStart w:id="27295" w:name="_Toc229468858"/>
      <w:bookmarkStart w:id="27296" w:name="_Toc229469351"/>
      <w:bookmarkStart w:id="27297" w:name="_Toc229470738"/>
      <w:bookmarkStart w:id="27298" w:name="_Toc229475826"/>
      <w:bookmarkStart w:id="27299" w:name="_Toc229476322"/>
      <w:bookmarkStart w:id="27300" w:name="_Toc229476817"/>
      <w:bookmarkStart w:id="27301" w:name="_Toc229477312"/>
      <w:bookmarkStart w:id="27302" w:name="_Toc229477807"/>
      <w:bookmarkStart w:id="27303" w:name="_Toc229478302"/>
      <w:bookmarkStart w:id="27304" w:name="_Toc229478797"/>
      <w:bookmarkStart w:id="27305" w:name="_Toc229479292"/>
      <w:bookmarkStart w:id="27306" w:name="_Toc229479787"/>
      <w:bookmarkStart w:id="27307" w:name="_Toc229480282"/>
      <w:bookmarkStart w:id="27308" w:name="_Toc229482050"/>
      <w:bookmarkStart w:id="27309" w:name="_Toc229482843"/>
      <w:bookmarkStart w:id="27310" w:name="_Toc229489662"/>
      <w:bookmarkStart w:id="27311" w:name="_Toc229727019"/>
      <w:bookmarkStart w:id="27312" w:name="_Toc229729244"/>
      <w:bookmarkStart w:id="27313" w:name="_Toc229743021"/>
      <w:bookmarkStart w:id="27314" w:name="_Toc229988692"/>
      <w:bookmarkStart w:id="27315" w:name="_Toc229990987"/>
      <w:bookmarkStart w:id="27316" w:name="_Toc229997654"/>
      <w:bookmarkStart w:id="27317" w:name="_Toc229998257"/>
      <w:bookmarkStart w:id="27318" w:name="_Toc229998861"/>
      <w:bookmarkStart w:id="27319" w:name="_Toc229999465"/>
      <w:bookmarkStart w:id="27320" w:name="_Toc230000068"/>
      <w:bookmarkStart w:id="27321" w:name="_Toc230000672"/>
      <w:bookmarkStart w:id="27322" w:name="_Toc230001277"/>
      <w:bookmarkStart w:id="27323" w:name="_Toc230001881"/>
      <w:bookmarkStart w:id="27324" w:name="_Toc230002486"/>
      <w:bookmarkStart w:id="27325" w:name="_Toc230074353"/>
      <w:bookmarkStart w:id="27326" w:name="_Toc230082079"/>
      <w:bookmarkStart w:id="27327" w:name="_Toc230083970"/>
      <w:bookmarkStart w:id="27328" w:name="_Toc230260379"/>
      <w:bookmarkStart w:id="27329" w:name="_Toc230261093"/>
      <w:bookmarkStart w:id="27330" w:name="_Toc230339115"/>
      <w:bookmarkStart w:id="27331" w:name="_Toc230339830"/>
      <w:bookmarkStart w:id="27332" w:name="_Toc230340545"/>
      <w:bookmarkStart w:id="27333" w:name="_Toc230341260"/>
      <w:bookmarkStart w:id="27334" w:name="_Toc230341975"/>
      <w:bookmarkStart w:id="27335" w:name="_Toc230342690"/>
      <w:bookmarkStart w:id="27336" w:name="_Toc230343404"/>
      <w:bookmarkStart w:id="27337" w:name="_Toc230596415"/>
      <w:bookmarkStart w:id="27338" w:name="_Toc230597129"/>
      <w:bookmarkStart w:id="27339" w:name="_Toc230607465"/>
      <w:bookmarkStart w:id="27340" w:name="_Toc230608181"/>
      <w:bookmarkStart w:id="27341" w:name="_Toc230609901"/>
      <w:bookmarkStart w:id="27342" w:name="_Toc230678731"/>
      <w:bookmarkStart w:id="27343" w:name="_Toc197965583"/>
      <w:bookmarkStart w:id="27344" w:name="_Toc197965971"/>
      <w:bookmarkStart w:id="27345" w:name="_Toc198025179"/>
      <w:bookmarkStart w:id="27346" w:name="_Toc198134002"/>
      <w:bookmarkStart w:id="27347" w:name="_Toc198134419"/>
      <w:bookmarkStart w:id="27348" w:name="_Toc198199144"/>
      <w:bookmarkStart w:id="27349" w:name="_Toc198300505"/>
      <w:bookmarkStart w:id="27350" w:name="_Toc198639363"/>
      <w:bookmarkStart w:id="27351" w:name="_Toc198639783"/>
      <w:bookmarkStart w:id="27352" w:name="_Toc198640203"/>
      <w:bookmarkStart w:id="27353" w:name="_Toc198651941"/>
      <w:bookmarkStart w:id="27354" w:name="_Toc198729342"/>
      <w:bookmarkStart w:id="27355" w:name="_Toc198731811"/>
      <w:bookmarkStart w:id="27356" w:name="_Toc198732267"/>
      <w:bookmarkStart w:id="27357" w:name="_Toc198734882"/>
      <w:bookmarkStart w:id="27358" w:name="_Toc198808297"/>
      <w:bookmarkStart w:id="27359" w:name="_Toc198816691"/>
      <w:bookmarkStart w:id="27360" w:name="_Toc198900690"/>
      <w:bookmarkStart w:id="27361" w:name="_Toc226634158"/>
      <w:bookmarkStart w:id="27362" w:name="_Toc227582246"/>
      <w:bookmarkStart w:id="27363" w:name="_Toc227584536"/>
      <w:bookmarkStart w:id="27364" w:name="_Toc227585230"/>
      <w:bookmarkStart w:id="27365" w:name="_Toc227585925"/>
      <w:bookmarkStart w:id="27366" w:name="_Toc227586620"/>
      <w:bookmarkStart w:id="27367" w:name="_Toc227587316"/>
      <w:bookmarkStart w:id="27368" w:name="_Toc228186288"/>
      <w:bookmarkStart w:id="27369" w:name="_Toc228186911"/>
      <w:bookmarkStart w:id="27370" w:name="_Toc228449531"/>
      <w:bookmarkStart w:id="27371" w:name="_Toc228450325"/>
      <w:bookmarkStart w:id="27372" w:name="_Toc228450817"/>
      <w:bookmarkStart w:id="27373" w:name="_Toc229404030"/>
      <w:bookmarkStart w:id="27374" w:name="_Toc229468859"/>
      <w:bookmarkStart w:id="27375" w:name="_Toc229469352"/>
      <w:bookmarkStart w:id="27376" w:name="_Toc229470739"/>
      <w:bookmarkStart w:id="27377" w:name="_Toc229475827"/>
      <w:bookmarkStart w:id="27378" w:name="_Toc229476323"/>
      <w:bookmarkStart w:id="27379" w:name="_Toc229476818"/>
      <w:bookmarkStart w:id="27380" w:name="_Toc229477313"/>
      <w:bookmarkStart w:id="27381" w:name="_Toc229477808"/>
      <w:bookmarkStart w:id="27382" w:name="_Toc229478303"/>
      <w:bookmarkStart w:id="27383" w:name="_Toc229478798"/>
      <w:bookmarkStart w:id="27384" w:name="_Toc229479293"/>
      <w:bookmarkStart w:id="27385" w:name="_Toc229479788"/>
      <w:bookmarkStart w:id="27386" w:name="_Toc229480283"/>
      <w:bookmarkStart w:id="27387" w:name="_Toc229482051"/>
      <w:bookmarkStart w:id="27388" w:name="_Toc229482844"/>
      <w:bookmarkStart w:id="27389" w:name="_Toc229489663"/>
      <w:bookmarkStart w:id="27390" w:name="_Toc229727020"/>
      <w:bookmarkStart w:id="27391" w:name="_Toc229729245"/>
      <w:bookmarkStart w:id="27392" w:name="_Toc229743022"/>
      <w:bookmarkStart w:id="27393" w:name="_Toc229988693"/>
      <w:bookmarkStart w:id="27394" w:name="_Toc229990988"/>
      <w:bookmarkStart w:id="27395" w:name="_Toc229997655"/>
      <w:bookmarkStart w:id="27396" w:name="_Toc229998258"/>
      <w:bookmarkStart w:id="27397" w:name="_Toc229998862"/>
      <w:bookmarkStart w:id="27398" w:name="_Toc229999466"/>
      <w:bookmarkStart w:id="27399" w:name="_Toc230000069"/>
      <w:bookmarkStart w:id="27400" w:name="_Toc230000673"/>
      <w:bookmarkStart w:id="27401" w:name="_Toc230001278"/>
      <w:bookmarkStart w:id="27402" w:name="_Toc230001882"/>
      <w:bookmarkStart w:id="27403" w:name="_Toc230002487"/>
      <w:bookmarkStart w:id="27404" w:name="_Toc230074354"/>
      <w:bookmarkStart w:id="27405" w:name="_Toc230082080"/>
      <w:bookmarkStart w:id="27406" w:name="_Toc230083971"/>
      <w:bookmarkStart w:id="27407" w:name="_Toc230260380"/>
      <w:bookmarkStart w:id="27408" w:name="_Toc230261094"/>
      <w:bookmarkStart w:id="27409" w:name="_Toc230339116"/>
      <w:bookmarkStart w:id="27410" w:name="_Toc230339831"/>
      <w:bookmarkStart w:id="27411" w:name="_Toc230340546"/>
      <w:bookmarkStart w:id="27412" w:name="_Toc230341261"/>
      <w:bookmarkStart w:id="27413" w:name="_Toc230341976"/>
      <w:bookmarkStart w:id="27414" w:name="_Toc230342691"/>
      <w:bookmarkStart w:id="27415" w:name="_Toc230343405"/>
      <w:bookmarkStart w:id="27416" w:name="_Toc230596416"/>
      <w:bookmarkStart w:id="27417" w:name="_Toc230597130"/>
      <w:bookmarkStart w:id="27418" w:name="_Toc230607466"/>
      <w:bookmarkStart w:id="27419" w:name="_Toc230608182"/>
      <w:bookmarkStart w:id="27420" w:name="_Toc230609902"/>
      <w:bookmarkStart w:id="27421" w:name="_Toc230678732"/>
      <w:bookmarkStart w:id="27422" w:name="_Toc197965584"/>
      <w:bookmarkStart w:id="27423" w:name="_Toc197965972"/>
      <w:bookmarkStart w:id="27424" w:name="_Toc198025180"/>
      <w:bookmarkStart w:id="27425" w:name="_Toc198134003"/>
      <w:bookmarkStart w:id="27426" w:name="_Toc198134420"/>
      <w:bookmarkStart w:id="27427" w:name="_Toc198199145"/>
      <w:bookmarkStart w:id="27428" w:name="_Toc198300506"/>
      <w:bookmarkStart w:id="27429" w:name="_Toc198639364"/>
      <w:bookmarkStart w:id="27430" w:name="_Toc198639784"/>
      <w:bookmarkStart w:id="27431" w:name="_Toc198640204"/>
      <w:bookmarkStart w:id="27432" w:name="_Toc198651942"/>
      <w:bookmarkStart w:id="27433" w:name="_Toc198729343"/>
      <w:bookmarkStart w:id="27434" w:name="_Toc198731812"/>
      <w:bookmarkStart w:id="27435" w:name="_Toc198732268"/>
      <w:bookmarkStart w:id="27436" w:name="_Toc198734883"/>
      <w:bookmarkStart w:id="27437" w:name="_Toc198808298"/>
      <w:bookmarkStart w:id="27438" w:name="_Toc198816692"/>
      <w:bookmarkStart w:id="27439" w:name="_Toc198900691"/>
      <w:bookmarkStart w:id="27440" w:name="_Toc226634159"/>
      <w:bookmarkStart w:id="27441" w:name="_Toc227582247"/>
      <w:bookmarkStart w:id="27442" w:name="_Toc227584537"/>
      <w:bookmarkStart w:id="27443" w:name="_Toc227585231"/>
      <w:bookmarkStart w:id="27444" w:name="_Toc227585926"/>
      <w:bookmarkStart w:id="27445" w:name="_Toc227586621"/>
      <w:bookmarkStart w:id="27446" w:name="_Toc227587317"/>
      <w:bookmarkStart w:id="27447" w:name="_Toc228186289"/>
      <w:bookmarkStart w:id="27448" w:name="_Toc228186912"/>
      <w:bookmarkStart w:id="27449" w:name="_Toc228449532"/>
      <w:bookmarkStart w:id="27450" w:name="_Toc228450326"/>
      <w:bookmarkStart w:id="27451" w:name="_Toc228450818"/>
      <w:bookmarkStart w:id="27452" w:name="_Toc229404031"/>
      <w:bookmarkStart w:id="27453" w:name="_Toc229468860"/>
      <w:bookmarkStart w:id="27454" w:name="_Toc229469353"/>
      <w:bookmarkStart w:id="27455" w:name="_Toc229470740"/>
      <w:bookmarkStart w:id="27456" w:name="_Toc229475828"/>
      <w:bookmarkStart w:id="27457" w:name="_Toc229476324"/>
      <w:bookmarkStart w:id="27458" w:name="_Toc229476819"/>
      <w:bookmarkStart w:id="27459" w:name="_Toc229477314"/>
      <w:bookmarkStart w:id="27460" w:name="_Toc229477809"/>
      <w:bookmarkStart w:id="27461" w:name="_Toc229478304"/>
      <w:bookmarkStart w:id="27462" w:name="_Toc229478799"/>
      <w:bookmarkStart w:id="27463" w:name="_Toc229479294"/>
      <w:bookmarkStart w:id="27464" w:name="_Toc229479789"/>
      <w:bookmarkStart w:id="27465" w:name="_Toc229480284"/>
      <w:bookmarkStart w:id="27466" w:name="_Toc229482052"/>
      <w:bookmarkStart w:id="27467" w:name="_Toc229482845"/>
      <w:bookmarkStart w:id="27468" w:name="_Toc229489664"/>
      <w:bookmarkStart w:id="27469" w:name="_Toc229727021"/>
      <w:bookmarkStart w:id="27470" w:name="_Toc229729246"/>
      <w:bookmarkStart w:id="27471" w:name="_Toc229743023"/>
      <w:bookmarkStart w:id="27472" w:name="_Toc229988694"/>
      <w:bookmarkStart w:id="27473" w:name="_Toc229990989"/>
      <w:bookmarkStart w:id="27474" w:name="_Toc229997656"/>
      <w:bookmarkStart w:id="27475" w:name="_Toc229998259"/>
      <w:bookmarkStart w:id="27476" w:name="_Toc229998863"/>
      <w:bookmarkStart w:id="27477" w:name="_Toc229999467"/>
      <w:bookmarkStart w:id="27478" w:name="_Toc230000070"/>
      <w:bookmarkStart w:id="27479" w:name="_Toc230000674"/>
      <w:bookmarkStart w:id="27480" w:name="_Toc230001279"/>
      <w:bookmarkStart w:id="27481" w:name="_Toc230001883"/>
      <w:bookmarkStart w:id="27482" w:name="_Toc230002488"/>
      <w:bookmarkStart w:id="27483" w:name="_Toc230074355"/>
      <w:bookmarkStart w:id="27484" w:name="_Toc230082081"/>
      <w:bookmarkStart w:id="27485" w:name="_Toc230083972"/>
      <w:bookmarkStart w:id="27486" w:name="_Toc230260381"/>
      <w:bookmarkStart w:id="27487" w:name="_Toc230261095"/>
      <w:bookmarkStart w:id="27488" w:name="_Toc230339117"/>
      <w:bookmarkStart w:id="27489" w:name="_Toc230339832"/>
      <w:bookmarkStart w:id="27490" w:name="_Toc230340547"/>
      <w:bookmarkStart w:id="27491" w:name="_Toc230341262"/>
      <w:bookmarkStart w:id="27492" w:name="_Toc230341977"/>
      <w:bookmarkStart w:id="27493" w:name="_Toc230342692"/>
      <w:bookmarkStart w:id="27494" w:name="_Toc230343406"/>
      <w:bookmarkStart w:id="27495" w:name="_Toc230596417"/>
      <w:bookmarkStart w:id="27496" w:name="_Toc230597131"/>
      <w:bookmarkStart w:id="27497" w:name="_Toc230607467"/>
      <w:bookmarkStart w:id="27498" w:name="_Toc230608183"/>
      <w:bookmarkStart w:id="27499" w:name="_Toc230609903"/>
      <w:bookmarkStart w:id="27500" w:name="_Toc230678733"/>
      <w:bookmarkStart w:id="27501" w:name="_Toc197965585"/>
      <w:bookmarkStart w:id="27502" w:name="_Toc197965973"/>
      <w:bookmarkStart w:id="27503" w:name="_Toc198025181"/>
      <w:bookmarkStart w:id="27504" w:name="_Toc198134004"/>
      <w:bookmarkStart w:id="27505" w:name="_Toc198134421"/>
      <w:bookmarkStart w:id="27506" w:name="_Toc198199146"/>
      <w:bookmarkStart w:id="27507" w:name="_Toc198300507"/>
      <w:bookmarkStart w:id="27508" w:name="_Toc198639365"/>
      <w:bookmarkStart w:id="27509" w:name="_Toc198639785"/>
      <w:bookmarkStart w:id="27510" w:name="_Toc198640205"/>
      <w:bookmarkStart w:id="27511" w:name="_Toc198651943"/>
      <w:bookmarkStart w:id="27512" w:name="_Toc198729344"/>
      <w:bookmarkStart w:id="27513" w:name="_Toc198731813"/>
      <w:bookmarkStart w:id="27514" w:name="_Toc198732269"/>
      <w:bookmarkStart w:id="27515" w:name="_Toc198734884"/>
      <w:bookmarkStart w:id="27516" w:name="_Toc198808299"/>
      <w:bookmarkStart w:id="27517" w:name="_Toc198816693"/>
      <w:bookmarkStart w:id="27518" w:name="_Toc198900692"/>
      <w:bookmarkStart w:id="27519" w:name="_Toc226634160"/>
      <w:bookmarkStart w:id="27520" w:name="_Toc227582248"/>
      <w:bookmarkStart w:id="27521" w:name="_Toc227584538"/>
      <w:bookmarkStart w:id="27522" w:name="_Toc227585232"/>
      <w:bookmarkStart w:id="27523" w:name="_Toc227585927"/>
      <w:bookmarkStart w:id="27524" w:name="_Toc227586622"/>
      <w:bookmarkStart w:id="27525" w:name="_Toc227587318"/>
      <w:bookmarkStart w:id="27526" w:name="_Toc228186290"/>
      <w:bookmarkStart w:id="27527" w:name="_Toc228186913"/>
      <w:bookmarkStart w:id="27528" w:name="_Toc228449533"/>
      <w:bookmarkStart w:id="27529" w:name="_Toc228450327"/>
      <w:bookmarkStart w:id="27530" w:name="_Toc228450819"/>
      <w:bookmarkStart w:id="27531" w:name="_Toc229404032"/>
      <w:bookmarkStart w:id="27532" w:name="_Toc229468861"/>
      <w:bookmarkStart w:id="27533" w:name="_Toc229469354"/>
      <w:bookmarkStart w:id="27534" w:name="_Toc229470741"/>
      <w:bookmarkStart w:id="27535" w:name="_Toc229475829"/>
      <w:bookmarkStart w:id="27536" w:name="_Toc229476325"/>
      <w:bookmarkStart w:id="27537" w:name="_Toc229476820"/>
      <w:bookmarkStart w:id="27538" w:name="_Toc229477315"/>
      <w:bookmarkStart w:id="27539" w:name="_Toc229477810"/>
      <w:bookmarkStart w:id="27540" w:name="_Toc229478305"/>
      <w:bookmarkStart w:id="27541" w:name="_Toc229478800"/>
      <w:bookmarkStart w:id="27542" w:name="_Toc229479295"/>
      <w:bookmarkStart w:id="27543" w:name="_Toc229479790"/>
      <w:bookmarkStart w:id="27544" w:name="_Toc229480285"/>
      <w:bookmarkStart w:id="27545" w:name="_Toc229482053"/>
      <w:bookmarkStart w:id="27546" w:name="_Toc229482846"/>
      <w:bookmarkStart w:id="27547" w:name="_Toc229489665"/>
      <w:bookmarkStart w:id="27548" w:name="_Toc229727022"/>
      <w:bookmarkStart w:id="27549" w:name="_Toc229729247"/>
      <w:bookmarkStart w:id="27550" w:name="_Toc229743024"/>
      <w:bookmarkStart w:id="27551" w:name="_Toc229988695"/>
      <w:bookmarkStart w:id="27552" w:name="_Toc229990990"/>
      <w:bookmarkStart w:id="27553" w:name="_Toc229997657"/>
      <w:bookmarkStart w:id="27554" w:name="_Toc229998260"/>
      <w:bookmarkStart w:id="27555" w:name="_Toc229998864"/>
      <w:bookmarkStart w:id="27556" w:name="_Toc229999468"/>
      <w:bookmarkStart w:id="27557" w:name="_Toc230000071"/>
      <w:bookmarkStart w:id="27558" w:name="_Toc230000675"/>
      <w:bookmarkStart w:id="27559" w:name="_Toc230001280"/>
      <w:bookmarkStart w:id="27560" w:name="_Toc230001884"/>
      <w:bookmarkStart w:id="27561" w:name="_Toc230002489"/>
      <w:bookmarkStart w:id="27562" w:name="_Toc230074356"/>
      <w:bookmarkStart w:id="27563" w:name="_Toc230082082"/>
      <w:bookmarkStart w:id="27564" w:name="_Toc230083973"/>
      <w:bookmarkStart w:id="27565" w:name="_Toc230260382"/>
      <w:bookmarkStart w:id="27566" w:name="_Toc230261096"/>
      <w:bookmarkStart w:id="27567" w:name="_Toc230339118"/>
      <w:bookmarkStart w:id="27568" w:name="_Toc230339833"/>
      <w:bookmarkStart w:id="27569" w:name="_Toc230340548"/>
      <w:bookmarkStart w:id="27570" w:name="_Toc230341263"/>
      <w:bookmarkStart w:id="27571" w:name="_Toc230341978"/>
      <w:bookmarkStart w:id="27572" w:name="_Toc230342693"/>
      <w:bookmarkStart w:id="27573" w:name="_Toc230343407"/>
      <w:bookmarkStart w:id="27574" w:name="_Toc230596418"/>
      <w:bookmarkStart w:id="27575" w:name="_Toc230597132"/>
      <w:bookmarkStart w:id="27576" w:name="_Toc230607468"/>
      <w:bookmarkStart w:id="27577" w:name="_Toc230608184"/>
      <w:bookmarkStart w:id="27578" w:name="_Toc230609904"/>
      <w:bookmarkStart w:id="27579" w:name="_Toc230678734"/>
      <w:bookmarkStart w:id="27580" w:name="_Toc197965586"/>
      <w:bookmarkStart w:id="27581" w:name="_Toc197965974"/>
      <w:bookmarkStart w:id="27582" w:name="_Toc198025182"/>
      <w:bookmarkStart w:id="27583" w:name="_Toc198134005"/>
      <w:bookmarkStart w:id="27584" w:name="_Toc198134422"/>
      <w:bookmarkStart w:id="27585" w:name="_Toc198199147"/>
      <w:bookmarkStart w:id="27586" w:name="_Toc198300508"/>
      <w:bookmarkStart w:id="27587" w:name="_Toc198639366"/>
      <w:bookmarkStart w:id="27588" w:name="_Toc198639786"/>
      <w:bookmarkStart w:id="27589" w:name="_Toc198640206"/>
      <w:bookmarkStart w:id="27590" w:name="_Toc198651944"/>
      <w:bookmarkStart w:id="27591" w:name="_Toc198729345"/>
      <w:bookmarkStart w:id="27592" w:name="_Toc198731814"/>
      <w:bookmarkStart w:id="27593" w:name="_Toc198732270"/>
      <w:bookmarkStart w:id="27594" w:name="_Toc198734885"/>
      <w:bookmarkStart w:id="27595" w:name="_Toc198808300"/>
      <w:bookmarkStart w:id="27596" w:name="_Toc198816694"/>
      <w:bookmarkStart w:id="27597" w:name="_Toc198900693"/>
      <w:bookmarkStart w:id="27598" w:name="_Toc226634161"/>
      <w:bookmarkStart w:id="27599" w:name="_Toc227582249"/>
      <w:bookmarkStart w:id="27600" w:name="_Toc227584539"/>
      <w:bookmarkStart w:id="27601" w:name="_Toc227585233"/>
      <w:bookmarkStart w:id="27602" w:name="_Toc227585928"/>
      <w:bookmarkStart w:id="27603" w:name="_Toc227586623"/>
      <w:bookmarkStart w:id="27604" w:name="_Toc227587319"/>
      <w:bookmarkStart w:id="27605" w:name="_Toc228186291"/>
      <w:bookmarkStart w:id="27606" w:name="_Toc228186914"/>
      <w:bookmarkStart w:id="27607" w:name="_Toc228449534"/>
      <w:bookmarkStart w:id="27608" w:name="_Toc228450328"/>
      <w:bookmarkStart w:id="27609" w:name="_Toc228450820"/>
      <w:bookmarkStart w:id="27610" w:name="_Toc229404033"/>
      <w:bookmarkStart w:id="27611" w:name="_Toc229468862"/>
      <w:bookmarkStart w:id="27612" w:name="_Toc229469355"/>
      <w:bookmarkStart w:id="27613" w:name="_Toc229470742"/>
      <w:bookmarkStart w:id="27614" w:name="_Toc229475830"/>
      <w:bookmarkStart w:id="27615" w:name="_Toc229476326"/>
      <w:bookmarkStart w:id="27616" w:name="_Toc229476821"/>
      <w:bookmarkStart w:id="27617" w:name="_Toc229477316"/>
      <w:bookmarkStart w:id="27618" w:name="_Toc229477811"/>
      <w:bookmarkStart w:id="27619" w:name="_Toc229478306"/>
      <w:bookmarkStart w:id="27620" w:name="_Toc229478801"/>
      <w:bookmarkStart w:id="27621" w:name="_Toc229479296"/>
      <w:bookmarkStart w:id="27622" w:name="_Toc229479791"/>
      <w:bookmarkStart w:id="27623" w:name="_Toc229480286"/>
      <w:bookmarkStart w:id="27624" w:name="_Toc229482054"/>
      <w:bookmarkStart w:id="27625" w:name="_Toc229482847"/>
      <w:bookmarkStart w:id="27626" w:name="_Toc229489666"/>
      <w:bookmarkStart w:id="27627" w:name="_Toc229727023"/>
      <w:bookmarkStart w:id="27628" w:name="_Toc229729248"/>
      <w:bookmarkStart w:id="27629" w:name="_Toc229743025"/>
      <w:bookmarkStart w:id="27630" w:name="_Toc229988696"/>
      <w:bookmarkStart w:id="27631" w:name="_Toc229990991"/>
      <w:bookmarkStart w:id="27632" w:name="_Toc229997658"/>
      <w:bookmarkStart w:id="27633" w:name="_Toc229998261"/>
      <w:bookmarkStart w:id="27634" w:name="_Toc229998865"/>
      <w:bookmarkStart w:id="27635" w:name="_Toc229999469"/>
      <w:bookmarkStart w:id="27636" w:name="_Toc230000072"/>
      <w:bookmarkStart w:id="27637" w:name="_Toc230000676"/>
      <w:bookmarkStart w:id="27638" w:name="_Toc230001281"/>
      <w:bookmarkStart w:id="27639" w:name="_Toc230001885"/>
      <w:bookmarkStart w:id="27640" w:name="_Toc230002490"/>
      <w:bookmarkStart w:id="27641" w:name="_Toc230074357"/>
      <w:bookmarkStart w:id="27642" w:name="_Toc230082083"/>
      <w:bookmarkStart w:id="27643" w:name="_Toc230083974"/>
      <w:bookmarkStart w:id="27644" w:name="_Toc230260383"/>
      <w:bookmarkStart w:id="27645" w:name="_Toc230261097"/>
      <w:bookmarkStart w:id="27646" w:name="_Toc230339119"/>
      <w:bookmarkStart w:id="27647" w:name="_Toc230339834"/>
      <w:bookmarkStart w:id="27648" w:name="_Toc230340549"/>
      <w:bookmarkStart w:id="27649" w:name="_Toc230341264"/>
      <w:bookmarkStart w:id="27650" w:name="_Toc230341979"/>
      <w:bookmarkStart w:id="27651" w:name="_Toc230342694"/>
      <w:bookmarkStart w:id="27652" w:name="_Toc230343408"/>
      <w:bookmarkStart w:id="27653" w:name="_Toc230596419"/>
      <w:bookmarkStart w:id="27654" w:name="_Toc230597133"/>
      <w:bookmarkStart w:id="27655" w:name="_Toc230607469"/>
      <w:bookmarkStart w:id="27656" w:name="_Toc230608185"/>
      <w:bookmarkStart w:id="27657" w:name="_Toc230609905"/>
      <w:bookmarkStart w:id="27658" w:name="_Toc230678735"/>
      <w:bookmarkStart w:id="27659" w:name="_Toc197965587"/>
      <w:bookmarkStart w:id="27660" w:name="_Toc197965975"/>
      <w:bookmarkStart w:id="27661" w:name="_Toc198025183"/>
      <w:bookmarkStart w:id="27662" w:name="_Toc198134006"/>
      <w:bookmarkStart w:id="27663" w:name="_Toc198134423"/>
      <w:bookmarkStart w:id="27664" w:name="_Toc198199148"/>
      <w:bookmarkStart w:id="27665" w:name="_Toc198300509"/>
      <w:bookmarkStart w:id="27666" w:name="_Toc198639367"/>
      <w:bookmarkStart w:id="27667" w:name="_Toc198639787"/>
      <w:bookmarkStart w:id="27668" w:name="_Toc198640207"/>
      <w:bookmarkStart w:id="27669" w:name="_Toc198651945"/>
      <w:bookmarkStart w:id="27670" w:name="_Toc198729346"/>
      <w:bookmarkStart w:id="27671" w:name="_Toc198731815"/>
      <w:bookmarkStart w:id="27672" w:name="_Toc198732271"/>
      <w:bookmarkStart w:id="27673" w:name="_Toc198734886"/>
      <w:bookmarkStart w:id="27674" w:name="_Toc198808301"/>
      <w:bookmarkStart w:id="27675" w:name="_Toc198816695"/>
      <w:bookmarkStart w:id="27676" w:name="_Toc198900694"/>
      <w:bookmarkStart w:id="27677" w:name="_Toc226634162"/>
      <w:bookmarkStart w:id="27678" w:name="_Toc227582250"/>
      <w:bookmarkStart w:id="27679" w:name="_Toc227584540"/>
      <w:bookmarkStart w:id="27680" w:name="_Toc227585234"/>
      <w:bookmarkStart w:id="27681" w:name="_Toc227585929"/>
      <w:bookmarkStart w:id="27682" w:name="_Toc227586624"/>
      <w:bookmarkStart w:id="27683" w:name="_Toc227587320"/>
      <w:bookmarkStart w:id="27684" w:name="_Toc228186292"/>
      <w:bookmarkStart w:id="27685" w:name="_Toc228186915"/>
      <w:bookmarkStart w:id="27686" w:name="_Toc228449535"/>
      <w:bookmarkStart w:id="27687" w:name="_Toc228450329"/>
      <w:bookmarkStart w:id="27688" w:name="_Toc228450821"/>
      <w:bookmarkStart w:id="27689" w:name="_Toc229404034"/>
      <w:bookmarkStart w:id="27690" w:name="_Toc229468863"/>
      <w:bookmarkStart w:id="27691" w:name="_Toc229469356"/>
      <w:bookmarkStart w:id="27692" w:name="_Toc229470743"/>
      <w:bookmarkStart w:id="27693" w:name="_Toc229475831"/>
      <w:bookmarkStart w:id="27694" w:name="_Toc229476327"/>
      <w:bookmarkStart w:id="27695" w:name="_Toc229476822"/>
      <w:bookmarkStart w:id="27696" w:name="_Toc229477317"/>
      <w:bookmarkStart w:id="27697" w:name="_Toc229477812"/>
      <w:bookmarkStart w:id="27698" w:name="_Toc229478307"/>
      <w:bookmarkStart w:id="27699" w:name="_Toc229478802"/>
      <w:bookmarkStart w:id="27700" w:name="_Toc229479297"/>
      <w:bookmarkStart w:id="27701" w:name="_Toc229479792"/>
      <w:bookmarkStart w:id="27702" w:name="_Toc229480287"/>
      <w:bookmarkStart w:id="27703" w:name="_Toc229482055"/>
      <w:bookmarkStart w:id="27704" w:name="_Toc229482848"/>
      <w:bookmarkStart w:id="27705" w:name="_Toc229489667"/>
      <w:bookmarkStart w:id="27706" w:name="_Toc229727024"/>
      <w:bookmarkStart w:id="27707" w:name="_Toc229729249"/>
      <w:bookmarkStart w:id="27708" w:name="_Toc229743026"/>
      <w:bookmarkStart w:id="27709" w:name="_Toc229988697"/>
      <w:bookmarkStart w:id="27710" w:name="_Toc229990992"/>
      <w:bookmarkStart w:id="27711" w:name="_Toc229997659"/>
      <w:bookmarkStart w:id="27712" w:name="_Toc229998262"/>
      <w:bookmarkStart w:id="27713" w:name="_Toc229998866"/>
      <w:bookmarkStart w:id="27714" w:name="_Toc229999470"/>
      <w:bookmarkStart w:id="27715" w:name="_Toc230000073"/>
      <w:bookmarkStart w:id="27716" w:name="_Toc230000677"/>
      <w:bookmarkStart w:id="27717" w:name="_Toc230001282"/>
      <w:bookmarkStart w:id="27718" w:name="_Toc230001886"/>
      <w:bookmarkStart w:id="27719" w:name="_Toc230002491"/>
      <w:bookmarkStart w:id="27720" w:name="_Toc230074358"/>
      <w:bookmarkStart w:id="27721" w:name="_Toc230082084"/>
      <w:bookmarkStart w:id="27722" w:name="_Toc230083975"/>
      <w:bookmarkStart w:id="27723" w:name="_Toc230260384"/>
      <w:bookmarkStart w:id="27724" w:name="_Toc230261098"/>
      <w:bookmarkStart w:id="27725" w:name="_Toc230339120"/>
      <w:bookmarkStart w:id="27726" w:name="_Toc230339835"/>
      <w:bookmarkStart w:id="27727" w:name="_Toc230340550"/>
      <w:bookmarkStart w:id="27728" w:name="_Toc230341265"/>
      <w:bookmarkStart w:id="27729" w:name="_Toc230341980"/>
      <w:bookmarkStart w:id="27730" w:name="_Toc230342695"/>
      <w:bookmarkStart w:id="27731" w:name="_Toc230343409"/>
      <w:bookmarkStart w:id="27732" w:name="_Toc230596420"/>
      <w:bookmarkStart w:id="27733" w:name="_Toc230597134"/>
      <w:bookmarkStart w:id="27734" w:name="_Toc230607470"/>
      <w:bookmarkStart w:id="27735" w:name="_Toc230608186"/>
      <w:bookmarkStart w:id="27736" w:name="_Toc230609906"/>
      <w:bookmarkStart w:id="27737" w:name="_Toc230678736"/>
      <w:bookmarkStart w:id="27738" w:name="_Toc197965588"/>
      <w:bookmarkStart w:id="27739" w:name="_Toc197965976"/>
      <w:bookmarkStart w:id="27740" w:name="_Toc198025184"/>
      <w:bookmarkStart w:id="27741" w:name="_Toc198134007"/>
      <w:bookmarkStart w:id="27742" w:name="_Toc198134424"/>
      <w:bookmarkStart w:id="27743" w:name="_Toc198199149"/>
      <w:bookmarkStart w:id="27744" w:name="_Toc198300510"/>
      <w:bookmarkStart w:id="27745" w:name="_Toc198639368"/>
      <w:bookmarkStart w:id="27746" w:name="_Toc198639788"/>
      <w:bookmarkStart w:id="27747" w:name="_Toc198640208"/>
      <w:bookmarkStart w:id="27748" w:name="_Toc198651946"/>
      <w:bookmarkStart w:id="27749" w:name="_Toc198729347"/>
      <w:bookmarkStart w:id="27750" w:name="_Toc198731816"/>
      <w:bookmarkStart w:id="27751" w:name="_Toc198732272"/>
      <w:bookmarkStart w:id="27752" w:name="_Toc198734887"/>
      <w:bookmarkStart w:id="27753" w:name="_Toc198808302"/>
      <w:bookmarkStart w:id="27754" w:name="_Toc198816696"/>
      <w:bookmarkStart w:id="27755" w:name="_Toc198900695"/>
      <w:bookmarkStart w:id="27756" w:name="_Toc226634163"/>
      <w:bookmarkStart w:id="27757" w:name="_Toc227582251"/>
      <w:bookmarkStart w:id="27758" w:name="_Toc227584541"/>
      <w:bookmarkStart w:id="27759" w:name="_Toc227585235"/>
      <w:bookmarkStart w:id="27760" w:name="_Toc227585930"/>
      <w:bookmarkStart w:id="27761" w:name="_Toc227586625"/>
      <w:bookmarkStart w:id="27762" w:name="_Toc227587321"/>
      <w:bookmarkStart w:id="27763" w:name="_Toc228186293"/>
      <w:bookmarkStart w:id="27764" w:name="_Toc228186916"/>
      <w:bookmarkStart w:id="27765" w:name="_Toc228449536"/>
      <w:bookmarkStart w:id="27766" w:name="_Toc228450330"/>
      <w:bookmarkStart w:id="27767" w:name="_Toc228450822"/>
      <w:bookmarkStart w:id="27768" w:name="_Toc229404035"/>
      <w:bookmarkStart w:id="27769" w:name="_Toc229468864"/>
      <w:bookmarkStart w:id="27770" w:name="_Toc229469357"/>
      <w:bookmarkStart w:id="27771" w:name="_Toc229470744"/>
      <w:bookmarkStart w:id="27772" w:name="_Toc229475832"/>
      <w:bookmarkStart w:id="27773" w:name="_Toc229476328"/>
      <w:bookmarkStart w:id="27774" w:name="_Toc229476823"/>
      <w:bookmarkStart w:id="27775" w:name="_Toc229477318"/>
      <w:bookmarkStart w:id="27776" w:name="_Toc229477813"/>
      <w:bookmarkStart w:id="27777" w:name="_Toc229478308"/>
      <w:bookmarkStart w:id="27778" w:name="_Toc229478803"/>
      <w:bookmarkStart w:id="27779" w:name="_Toc229479298"/>
      <w:bookmarkStart w:id="27780" w:name="_Toc229479793"/>
      <w:bookmarkStart w:id="27781" w:name="_Toc229480288"/>
      <w:bookmarkStart w:id="27782" w:name="_Toc229482056"/>
      <w:bookmarkStart w:id="27783" w:name="_Toc229482849"/>
      <w:bookmarkStart w:id="27784" w:name="_Toc229489668"/>
      <w:bookmarkStart w:id="27785" w:name="_Toc229727025"/>
      <w:bookmarkStart w:id="27786" w:name="_Toc229729250"/>
      <w:bookmarkStart w:id="27787" w:name="_Toc229743027"/>
      <w:bookmarkStart w:id="27788" w:name="_Toc229988698"/>
      <w:bookmarkStart w:id="27789" w:name="_Toc229990993"/>
      <w:bookmarkStart w:id="27790" w:name="_Toc229997660"/>
      <w:bookmarkStart w:id="27791" w:name="_Toc229998263"/>
      <w:bookmarkStart w:id="27792" w:name="_Toc229998867"/>
      <w:bookmarkStart w:id="27793" w:name="_Toc229999471"/>
      <w:bookmarkStart w:id="27794" w:name="_Toc230000074"/>
      <w:bookmarkStart w:id="27795" w:name="_Toc230000678"/>
      <w:bookmarkStart w:id="27796" w:name="_Toc230001283"/>
      <w:bookmarkStart w:id="27797" w:name="_Toc230001887"/>
      <w:bookmarkStart w:id="27798" w:name="_Toc230002492"/>
      <w:bookmarkStart w:id="27799" w:name="_Toc230074359"/>
      <w:bookmarkStart w:id="27800" w:name="_Toc230082085"/>
      <w:bookmarkStart w:id="27801" w:name="_Toc230083976"/>
      <w:bookmarkStart w:id="27802" w:name="_Toc230260385"/>
      <w:bookmarkStart w:id="27803" w:name="_Toc230261099"/>
      <w:bookmarkStart w:id="27804" w:name="_Toc230339121"/>
      <w:bookmarkStart w:id="27805" w:name="_Toc230339836"/>
      <w:bookmarkStart w:id="27806" w:name="_Toc230340551"/>
      <w:bookmarkStart w:id="27807" w:name="_Toc230341266"/>
      <w:bookmarkStart w:id="27808" w:name="_Toc230341981"/>
      <w:bookmarkStart w:id="27809" w:name="_Toc230342696"/>
      <w:bookmarkStart w:id="27810" w:name="_Toc230343410"/>
      <w:bookmarkStart w:id="27811" w:name="_Toc230596421"/>
      <w:bookmarkStart w:id="27812" w:name="_Toc230597135"/>
      <w:bookmarkStart w:id="27813" w:name="_Toc230607471"/>
      <w:bookmarkStart w:id="27814" w:name="_Toc230608187"/>
      <w:bookmarkStart w:id="27815" w:name="_Toc230609907"/>
      <w:bookmarkStart w:id="27816" w:name="_Toc230678737"/>
      <w:bookmarkStart w:id="27817" w:name="_Toc197965589"/>
      <w:bookmarkStart w:id="27818" w:name="_Toc197965977"/>
      <w:bookmarkStart w:id="27819" w:name="_Toc198025185"/>
      <w:bookmarkStart w:id="27820" w:name="_Toc198134008"/>
      <w:bookmarkStart w:id="27821" w:name="_Toc198134425"/>
      <w:bookmarkStart w:id="27822" w:name="_Toc198199150"/>
      <w:bookmarkStart w:id="27823" w:name="_Toc198300511"/>
      <w:bookmarkStart w:id="27824" w:name="_Toc198639369"/>
      <w:bookmarkStart w:id="27825" w:name="_Toc198639789"/>
      <w:bookmarkStart w:id="27826" w:name="_Toc198640209"/>
      <w:bookmarkStart w:id="27827" w:name="_Toc198651947"/>
      <w:bookmarkStart w:id="27828" w:name="_Toc198729348"/>
      <w:bookmarkStart w:id="27829" w:name="_Toc198731817"/>
      <w:bookmarkStart w:id="27830" w:name="_Toc198732273"/>
      <w:bookmarkStart w:id="27831" w:name="_Toc198734888"/>
      <w:bookmarkStart w:id="27832" w:name="_Toc198808303"/>
      <w:bookmarkStart w:id="27833" w:name="_Toc198816697"/>
      <w:bookmarkStart w:id="27834" w:name="_Toc198900696"/>
      <w:bookmarkStart w:id="27835" w:name="_Toc226634164"/>
      <w:bookmarkStart w:id="27836" w:name="_Toc227582252"/>
      <w:bookmarkStart w:id="27837" w:name="_Toc227584542"/>
      <w:bookmarkStart w:id="27838" w:name="_Toc227585236"/>
      <w:bookmarkStart w:id="27839" w:name="_Toc227585931"/>
      <w:bookmarkStart w:id="27840" w:name="_Toc227586626"/>
      <w:bookmarkStart w:id="27841" w:name="_Toc227587322"/>
      <w:bookmarkStart w:id="27842" w:name="_Toc228186294"/>
      <w:bookmarkStart w:id="27843" w:name="_Toc228186917"/>
      <w:bookmarkStart w:id="27844" w:name="_Toc228449537"/>
      <w:bookmarkStart w:id="27845" w:name="_Toc228450331"/>
      <w:bookmarkStart w:id="27846" w:name="_Toc228450823"/>
      <w:bookmarkStart w:id="27847" w:name="_Toc229404036"/>
      <w:bookmarkStart w:id="27848" w:name="_Toc229468865"/>
      <w:bookmarkStart w:id="27849" w:name="_Toc229469358"/>
      <w:bookmarkStart w:id="27850" w:name="_Toc229470745"/>
      <w:bookmarkStart w:id="27851" w:name="_Toc229475833"/>
      <w:bookmarkStart w:id="27852" w:name="_Toc229476329"/>
      <w:bookmarkStart w:id="27853" w:name="_Toc229476824"/>
      <w:bookmarkStart w:id="27854" w:name="_Toc229477319"/>
      <w:bookmarkStart w:id="27855" w:name="_Toc229477814"/>
      <w:bookmarkStart w:id="27856" w:name="_Toc229478309"/>
      <w:bookmarkStart w:id="27857" w:name="_Toc229478804"/>
      <w:bookmarkStart w:id="27858" w:name="_Toc229479299"/>
      <w:bookmarkStart w:id="27859" w:name="_Toc229479794"/>
      <w:bookmarkStart w:id="27860" w:name="_Toc229480289"/>
      <w:bookmarkStart w:id="27861" w:name="_Toc229482057"/>
      <w:bookmarkStart w:id="27862" w:name="_Toc229482850"/>
      <w:bookmarkStart w:id="27863" w:name="_Toc229489669"/>
      <w:bookmarkStart w:id="27864" w:name="_Toc229727026"/>
      <w:bookmarkStart w:id="27865" w:name="_Toc229729251"/>
      <w:bookmarkStart w:id="27866" w:name="_Toc229743028"/>
      <w:bookmarkStart w:id="27867" w:name="_Toc229988699"/>
      <w:bookmarkStart w:id="27868" w:name="_Toc229990994"/>
      <w:bookmarkStart w:id="27869" w:name="_Toc229997661"/>
      <w:bookmarkStart w:id="27870" w:name="_Toc229998264"/>
      <w:bookmarkStart w:id="27871" w:name="_Toc229998868"/>
      <w:bookmarkStart w:id="27872" w:name="_Toc229999472"/>
      <w:bookmarkStart w:id="27873" w:name="_Toc230000075"/>
      <w:bookmarkStart w:id="27874" w:name="_Toc230000679"/>
      <w:bookmarkStart w:id="27875" w:name="_Toc230001284"/>
      <w:bookmarkStart w:id="27876" w:name="_Toc230001888"/>
      <w:bookmarkStart w:id="27877" w:name="_Toc230002493"/>
      <w:bookmarkStart w:id="27878" w:name="_Toc230074360"/>
      <w:bookmarkStart w:id="27879" w:name="_Toc230082086"/>
      <w:bookmarkStart w:id="27880" w:name="_Toc230083977"/>
      <w:bookmarkStart w:id="27881" w:name="_Toc230260386"/>
      <w:bookmarkStart w:id="27882" w:name="_Toc230261100"/>
      <w:bookmarkStart w:id="27883" w:name="_Toc230339122"/>
      <w:bookmarkStart w:id="27884" w:name="_Toc230339837"/>
      <w:bookmarkStart w:id="27885" w:name="_Toc230340552"/>
      <w:bookmarkStart w:id="27886" w:name="_Toc230341267"/>
      <w:bookmarkStart w:id="27887" w:name="_Toc230341982"/>
      <w:bookmarkStart w:id="27888" w:name="_Toc230342697"/>
      <w:bookmarkStart w:id="27889" w:name="_Toc230343411"/>
      <w:bookmarkStart w:id="27890" w:name="_Toc230596422"/>
      <w:bookmarkStart w:id="27891" w:name="_Toc230597136"/>
      <w:bookmarkStart w:id="27892" w:name="_Toc230607472"/>
      <w:bookmarkStart w:id="27893" w:name="_Toc230608188"/>
      <w:bookmarkStart w:id="27894" w:name="_Toc230609908"/>
      <w:bookmarkStart w:id="27895" w:name="_Toc230678738"/>
      <w:bookmarkStart w:id="27896" w:name="_Toc197965590"/>
      <w:bookmarkStart w:id="27897" w:name="_Toc197965978"/>
      <w:bookmarkStart w:id="27898" w:name="_Toc198025186"/>
      <w:bookmarkStart w:id="27899" w:name="_Toc198134009"/>
      <w:bookmarkStart w:id="27900" w:name="_Toc198134426"/>
      <w:bookmarkStart w:id="27901" w:name="_Toc198199151"/>
      <w:bookmarkStart w:id="27902" w:name="_Toc198300512"/>
      <w:bookmarkStart w:id="27903" w:name="_Toc198639370"/>
      <w:bookmarkStart w:id="27904" w:name="_Toc198639790"/>
      <w:bookmarkStart w:id="27905" w:name="_Toc198640210"/>
      <w:bookmarkStart w:id="27906" w:name="_Toc198651948"/>
      <w:bookmarkStart w:id="27907" w:name="_Toc198729349"/>
      <w:bookmarkStart w:id="27908" w:name="_Toc198731818"/>
      <w:bookmarkStart w:id="27909" w:name="_Toc198732274"/>
      <w:bookmarkStart w:id="27910" w:name="_Toc198734889"/>
      <w:bookmarkStart w:id="27911" w:name="_Toc198808304"/>
      <w:bookmarkStart w:id="27912" w:name="_Toc198816698"/>
      <w:bookmarkStart w:id="27913" w:name="_Toc198900697"/>
      <w:bookmarkStart w:id="27914" w:name="_Toc226634165"/>
      <w:bookmarkStart w:id="27915" w:name="_Toc227582253"/>
      <w:bookmarkStart w:id="27916" w:name="_Toc227584543"/>
      <w:bookmarkStart w:id="27917" w:name="_Toc227585237"/>
      <w:bookmarkStart w:id="27918" w:name="_Toc227585932"/>
      <w:bookmarkStart w:id="27919" w:name="_Toc227586627"/>
      <w:bookmarkStart w:id="27920" w:name="_Toc227587323"/>
      <w:bookmarkStart w:id="27921" w:name="_Toc228186295"/>
      <w:bookmarkStart w:id="27922" w:name="_Toc228186918"/>
      <w:bookmarkStart w:id="27923" w:name="_Toc228449538"/>
      <w:bookmarkStart w:id="27924" w:name="_Toc228450332"/>
      <w:bookmarkStart w:id="27925" w:name="_Toc228450824"/>
      <w:bookmarkStart w:id="27926" w:name="_Toc229404037"/>
      <w:bookmarkStart w:id="27927" w:name="_Toc229468866"/>
      <w:bookmarkStart w:id="27928" w:name="_Toc229469359"/>
      <w:bookmarkStart w:id="27929" w:name="_Toc229470746"/>
      <w:bookmarkStart w:id="27930" w:name="_Toc229475834"/>
      <w:bookmarkStart w:id="27931" w:name="_Toc229476330"/>
      <w:bookmarkStart w:id="27932" w:name="_Toc229476825"/>
      <w:bookmarkStart w:id="27933" w:name="_Toc229477320"/>
      <w:bookmarkStart w:id="27934" w:name="_Toc229477815"/>
      <w:bookmarkStart w:id="27935" w:name="_Toc229478310"/>
      <w:bookmarkStart w:id="27936" w:name="_Toc229478805"/>
      <w:bookmarkStart w:id="27937" w:name="_Toc229479300"/>
      <w:bookmarkStart w:id="27938" w:name="_Toc229479795"/>
      <w:bookmarkStart w:id="27939" w:name="_Toc229480290"/>
      <w:bookmarkStart w:id="27940" w:name="_Toc229482058"/>
      <w:bookmarkStart w:id="27941" w:name="_Toc229482851"/>
      <w:bookmarkStart w:id="27942" w:name="_Toc229489670"/>
      <w:bookmarkStart w:id="27943" w:name="_Toc229727027"/>
      <w:bookmarkStart w:id="27944" w:name="_Toc229729252"/>
      <w:bookmarkStart w:id="27945" w:name="_Toc229743029"/>
      <w:bookmarkStart w:id="27946" w:name="_Toc229988700"/>
      <w:bookmarkStart w:id="27947" w:name="_Toc229990995"/>
      <w:bookmarkStart w:id="27948" w:name="_Toc229997662"/>
      <w:bookmarkStart w:id="27949" w:name="_Toc229998265"/>
      <w:bookmarkStart w:id="27950" w:name="_Toc229998869"/>
      <w:bookmarkStart w:id="27951" w:name="_Toc229999473"/>
      <w:bookmarkStart w:id="27952" w:name="_Toc230000076"/>
      <w:bookmarkStart w:id="27953" w:name="_Toc230000680"/>
      <w:bookmarkStart w:id="27954" w:name="_Toc230001285"/>
      <w:bookmarkStart w:id="27955" w:name="_Toc230001889"/>
      <w:bookmarkStart w:id="27956" w:name="_Toc230002494"/>
      <w:bookmarkStart w:id="27957" w:name="_Toc230074361"/>
      <w:bookmarkStart w:id="27958" w:name="_Toc230082087"/>
      <w:bookmarkStart w:id="27959" w:name="_Toc230083978"/>
      <w:bookmarkStart w:id="27960" w:name="_Toc230260387"/>
      <w:bookmarkStart w:id="27961" w:name="_Toc230261101"/>
      <w:bookmarkStart w:id="27962" w:name="_Toc230339123"/>
      <w:bookmarkStart w:id="27963" w:name="_Toc230339838"/>
      <w:bookmarkStart w:id="27964" w:name="_Toc230340553"/>
      <w:bookmarkStart w:id="27965" w:name="_Toc230341268"/>
      <w:bookmarkStart w:id="27966" w:name="_Toc230341983"/>
      <w:bookmarkStart w:id="27967" w:name="_Toc230342698"/>
      <w:bookmarkStart w:id="27968" w:name="_Toc230343412"/>
      <w:bookmarkStart w:id="27969" w:name="_Toc230596423"/>
      <w:bookmarkStart w:id="27970" w:name="_Toc230597137"/>
      <w:bookmarkStart w:id="27971" w:name="_Toc230607473"/>
      <w:bookmarkStart w:id="27972" w:name="_Toc230608189"/>
      <w:bookmarkStart w:id="27973" w:name="_Toc230609909"/>
      <w:bookmarkStart w:id="27974" w:name="_Toc230678739"/>
      <w:bookmarkStart w:id="27975" w:name="_Toc197965591"/>
      <w:bookmarkStart w:id="27976" w:name="_Toc197965979"/>
      <w:bookmarkStart w:id="27977" w:name="_Toc198025187"/>
      <w:bookmarkStart w:id="27978" w:name="_Toc198134010"/>
      <w:bookmarkStart w:id="27979" w:name="_Toc198134427"/>
      <w:bookmarkStart w:id="27980" w:name="_Toc198199152"/>
      <w:bookmarkStart w:id="27981" w:name="_Toc198300513"/>
      <w:bookmarkStart w:id="27982" w:name="_Toc198639371"/>
      <w:bookmarkStart w:id="27983" w:name="_Toc198639791"/>
      <w:bookmarkStart w:id="27984" w:name="_Toc198640211"/>
      <w:bookmarkStart w:id="27985" w:name="_Toc198651949"/>
      <w:bookmarkStart w:id="27986" w:name="_Toc198729350"/>
      <w:bookmarkStart w:id="27987" w:name="_Toc198731819"/>
      <w:bookmarkStart w:id="27988" w:name="_Toc198732275"/>
      <w:bookmarkStart w:id="27989" w:name="_Toc198734890"/>
      <w:bookmarkStart w:id="27990" w:name="_Toc198808305"/>
      <w:bookmarkStart w:id="27991" w:name="_Toc198816699"/>
      <w:bookmarkStart w:id="27992" w:name="_Toc198900698"/>
      <w:bookmarkStart w:id="27993" w:name="_Toc226634166"/>
      <w:bookmarkStart w:id="27994" w:name="_Toc227582254"/>
      <w:bookmarkStart w:id="27995" w:name="_Toc227584544"/>
      <w:bookmarkStart w:id="27996" w:name="_Toc227585238"/>
      <w:bookmarkStart w:id="27997" w:name="_Toc227585933"/>
      <w:bookmarkStart w:id="27998" w:name="_Toc227586628"/>
      <w:bookmarkStart w:id="27999" w:name="_Toc227587324"/>
      <w:bookmarkStart w:id="28000" w:name="_Toc228186296"/>
      <w:bookmarkStart w:id="28001" w:name="_Toc228186919"/>
      <w:bookmarkStart w:id="28002" w:name="_Toc228449539"/>
      <w:bookmarkStart w:id="28003" w:name="_Toc228450333"/>
      <w:bookmarkStart w:id="28004" w:name="_Toc228450825"/>
      <w:bookmarkStart w:id="28005" w:name="_Toc229404038"/>
      <w:bookmarkStart w:id="28006" w:name="_Toc229468867"/>
      <w:bookmarkStart w:id="28007" w:name="_Toc229469360"/>
      <w:bookmarkStart w:id="28008" w:name="_Toc229470747"/>
      <w:bookmarkStart w:id="28009" w:name="_Toc229475835"/>
      <w:bookmarkStart w:id="28010" w:name="_Toc229476331"/>
      <w:bookmarkStart w:id="28011" w:name="_Toc229476826"/>
      <w:bookmarkStart w:id="28012" w:name="_Toc229477321"/>
      <w:bookmarkStart w:id="28013" w:name="_Toc229477816"/>
      <w:bookmarkStart w:id="28014" w:name="_Toc229478311"/>
      <w:bookmarkStart w:id="28015" w:name="_Toc229478806"/>
      <w:bookmarkStart w:id="28016" w:name="_Toc229479301"/>
      <w:bookmarkStart w:id="28017" w:name="_Toc229479796"/>
      <w:bookmarkStart w:id="28018" w:name="_Toc229480291"/>
      <w:bookmarkStart w:id="28019" w:name="_Toc229482059"/>
      <w:bookmarkStart w:id="28020" w:name="_Toc229482852"/>
      <w:bookmarkStart w:id="28021" w:name="_Toc229489671"/>
      <w:bookmarkStart w:id="28022" w:name="_Toc229727028"/>
      <w:bookmarkStart w:id="28023" w:name="_Toc229729253"/>
      <w:bookmarkStart w:id="28024" w:name="_Toc229743030"/>
      <w:bookmarkStart w:id="28025" w:name="_Toc229988701"/>
      <w:bookmarkStart w:id="28026" w:name="_Toc229990996"/>
      <w:bookmarkStart w:id="28027" w:name="_Toc229997663"/>
      <w:bookmarkStart w:id="28028" w:name="_Toc229998266"/>
      <w:bookmarkStart w:id="28029" w:name="_Toc229998870"/>
      <w:bookmarkStart w:id="28030" w:name="_Toc229999474"/>
      <w:bookmarkStart w:id="28031" w:name="_Toc230000077"/>
      <w:bookmarkStart w:id="28032" w:name="_Toc230000681"/>
      <w:bookmarkStart w:id="28033" w:name="_Toc230001286"/>
      <w:bookmarkStart w:id="28034" w:name="_Toc230001890"/>
      <w:bookmarkStart w:id="28035" w:name="_Toc230002495"/>
      <w:bookmarkStart w:id="28036" w:name="_Toc230074362"/>
      <w:bookmarkStart w:id="28037" w:name="_Toc230082088"/>
      <w:bookmarkStart w:id="28038" w:name="_Toc230083979"/>
      <w:bookmarkStart w:id="28039" w:name="_Toc230260388"/>
      <w:bookmarkStart w:id="28040" w:name="_Toc230261102"/>
      <w:bookmarkStart w:id="28041" w:name="_Toc230339124"/>
      <w:bookmarkStart w:id="28042" w:name="_Toc230339839"/>
      <w:bookmarkStart w:id="28043" w:name="_Toc230340554"/>
      <w:bookmarkStart w:id="28044" w:name="_Toc230341269"/>
      <w:bookmarkStart w:id="28045" w:name="_Toc230341984"/>
      <w:bookmarkStart w:id="28046" w:name="_Toc230342699"/>
      <w:bookmarkStart w:id="28047" w:name="_Toc230343413"/>
      <w:bookmarkStart w:id="28048" w:name="_Toc230596424"/>
      <w:bookmarkStart w:id="28049" w:name="_Toc230597138"/>
      <w:bookmarkStart w:id="28050" w:name="_Toc230607474"/>
      <w:bookmarkStart w:id="28051" w:name="_Toc230608190"/>
      <w:bookmarkStart w:id="28052" w:name="_Toc230609910"/>
      <w:bookmarkStart w:id="28053" w:name="_Toc230678740"/>
      <w:bookmarkStart w:id="28054" w:name="_Toc197965592"/>
      <w:bookmarkStart w:id="28055" w:name="_Toc197965980"/>
      <w:bookmarkStart w:id="28056" w:name="_Toc198025188"/>
      <w:bookmarkStart w:id="28057" w:name="_Toc198134011"/>
      <w:bookmarkStart w:id="28058" w:name="_Toc198134428"/>
      <w:bookmarkStart w:id="28059" w:name="_Toc198199153"/>
      <w:bookmarkStart w:id="28060" w:name="_Toc198300514"/>
      <w:bookmarkStart w:id="28061" w:name="_Toc198639372"/>
      <w:bookmarkStart w:id="28062" w:name="_Toc198639792"/>
      <w:bookmarkStart w:id="28063" w:name="_Toc198640212"/>
      <w:bookmarkStart w:id="28064" w:name="_Toc198651950"/>
      <w:bookmarkStart w:id="28065" w:name="_Toc198729351"/>
      <w:bookmarkStart w:id="28066" w:name="_Toc198731820"/>
      <w:bookmarkStart w:id="28067" w:name="_Toc198732276"/>
      <w:bookmarkStart w:id="28068" w:name="_Toc198734891"/>
      <w:bookmarkStart w:id="28069" w:name="_Toc198808306"/>
      <w:bookmarkStart w:id="28070" w:name="_Toc198816700"/>
      <w:bookmarkStart w:id="28071" w:name="_Toc198900699"/>
      <w:bookmarkStart w:id="28072" w:name="_Toc226634167"/>
      <w:bookmarkStart w:id="28073" w:name="_Toc227582255"/>
      <w:bookmarkStart w:id="28074" w:name="_Toc227584545"/>
      <w:bookmarkStart w:id="28075" w:name="_Toc227585239"/>
      <w:bookmarkStart w:id="28076" w:name="_Toc227585934"/>
      <w:bookmarkStart w:id="28077" w:name="_Toc227586629"/>
      <w:bookmarkStart w:id="28078" w:name="_Toc227587325"/>
      <w:bookmarkStart w:id="28079" w:name="_Toc228186297"/>
      <w:bookmarkStart w:id="28080" w:name="_Toc228186920"/>
      <w:bookmarkStart w:id="28081" w:name="_Toc228449540"/>
      <w:bookmarkStart w:id="28082" w:name="_Toc228450334"/>
      <w:bookmarkStart w:id="28083" w:name="_Toc228450826"/>
      <w:bookmarkStart w:id="28084" w:name="_Toc229404039"/>
      <w:bookmarkStart w:id="28085" w:name="_Toc229468868"/>
      <w:bookmarkStart w:id="28086" w:name="_Toc229469361"/>
      <w:bookmarkStart w:id="28087" w:name="_Toc229470748"/>
      <w:bookmarkStart w:id="28088" w:name="_Toc229475836"/>
      <w:bookmarkStart w:id="28089" w:name="_Toc229476332"/>
      <w:bookmarkStart w:id="28090" w:name="_Toc229476827"/>
      <w:bookmarkStart w:id="28091" w:name="_Toc229477322"/>
      <w:bookmarkStart w:id="28092" w:name="_Toc229477817"/>
      <w:bookmarkStart w:id="28093" w:name="_Toc229478312"/>
      <w:bookmarkStart w:id="28094" w:name="_Toc229478807"/>
      <w:bookmarkStart w:id="28095" w:name="_Toc229479302"/>
      <w:bookmarkStart w:id="28096" w:name="_Toc229479797"/>
      <w:bookmarkStart w:id="28097" w:name="_Toc229480292"/>
      <w:bookmarkStart w:id="28098" w:name="_Toc229482060"/>
      <w:bookmarkStart w:id="28099" w:name="_Toc229482853"/>
      <w:bookmarkStart w:id="28100" w:name="_Toc229489672"/>
      <w:bookmarkStart w:id="28101" w:name="_Toc229727029"/>
      <w:bookmarkStart w:id="28102" w:name="_Toc229729254"/>
      <w:bookmarkStart w:id="28103" w:name="_Toc229743031"/>
      <w:bookmarkStart w:id="28104" w:name="_Toc229988702"/>
      <w:bookmarkStart w:id="28105" w:name="_Toc229990997"/>
      <w:bookmarkStart w:id="28106" w:name="_Toc229997664"/>
      <w:bookmarkStart w:id="28107" w:name="_Toc229998267"/>
      <w:bookmarkStart w:id="28108" w:name="_Toc229998871"/>
      <w:bookmarkStart w:id="28109" w:name="_Toc229999475"/>
      <w:bookmarkStart w:id="28110" w:name="_Toc230000078"/>
      <w:bookmarkStart w:id="28111" w:name="_Toc230000682"/>
      <w:bookmarkStart w:id="28112" w:name="_Toc230001287"/>
      <w:bookmarkStart w:id="28113" w:name="_Toc230001891"/>
      <w:bookmarkStart w:id="28114" w:name="_Toc230002496"/>
      <w:bookmarkStart w:id="28115" w:name="_Toc230074363"/>
      <w:bookmarkStart w:id="28116" w:name="_Toc230082089"/>
      <w:bookmarkStart w:id="28117" w:name="_Toc230083980"/>
      <w:bookmarkStart w:id="28118" w:name="_Toc230260389"/>
      <w:bookmarkStart w:id="28119" w:name="_Toc230261103"/>
      <w:bookmarkStart w:id="28120" w:name="_Toc230339125"/>
      <w:bookmarkStart w:id="28121" w:name="_Toc230339840"/>
      <w:bookmarkStart w:id="28122" w:name="_Toc230340555"/>
      <w:bookmarkStart w:id="28123" w:name="_Toc230341270"/>
      <w:bookmarkStart w:id="28124" w:name="_Toc230341985"/>
      <w:bookmarkStart w:id="28125" w:name="_Toc230342700"/>
      <w:bookmarkStart w:id="28126" w:name="_Toc230343414"/>
      <w:bookmarkStart w:id="28127" w:name="_Toc230596425"/>
      <w:bookmarkStart w:id="28128" w:name="_Toc230597139"/>
      <w:bookmarkStart w:id="28129" w:name="_Toc230607475"/>
      <w:bookmarkStart w:id="28130" w:name="_Toc230608191"/>
      <w:bookmarkStart w:id="28131" w:name="_Toc230609911"/>
      <w:bookmarkStart w:id="28132" w:name="_Toc230678741"/>
      <w:bookmarkStart w:id="28133" w:name="_Toc197965593"/>
      <w:bookmarkStart w:id="28134" w:name="_Toc197965981"/>
      <w:bookmarkStart w:id="28135" w:name="_Toc198025189"/>
      <w:bookmarkStart w:id="28136" w:name="_Toc198134012"/>
      <w:bookmarkStart w:id="28137" w:name="_Toc198134429"/>
      <w:bookmarkStart w:id="28138" w:name="_Toc198199154"/>
      <w:bookmarkStart w:id="28139" w:name="_Toc198300515"/>
      <w:bookmarkStart w:id="28140" w:name="_Toc198639373"/>
      <w:bookmarkStart w:id="28141" w:name="_Toc198639793"/>
      <w:bookmarkStart w:id="28142" w:name="_Toc198640213"/>
      <w:bookmarkStart w:id="28143" w:name="_Toc198651951"/>
      <w:bookmarkStart w:id="28144" w:name="_Toc198729352"/>
      <w:bookmarkStart w:id="28145" w:name="_Toc198731821"/>
      <w:bookmarkStart w:id="28146" w:name="_Toc198732277"/>
      <w:bookmarkStart w:id="28147" w:name="_Toc198734892"/>
      <w:bookmarkStart w:id="28148" w:name="_Toc198808307"/>
      <w:bookmarkStart w:id="28149" w:name="_Toc198816701"/>
      <w:bookmarkStart w:id="28150" w:name="_Toc198900700"/>
      <w:bookmarkStart w:id="28151" w:name="_Toc226634168"/>
      <w:bookmarkStart w:id="28152" w:name="_Toc227582256"/>
      <w:bookmarkStart w:id="28153" w:name="_Toc227584546"/>
      <w:bookmarkStart w:id="28154" w:name="_Toc227585240"/>
      <w:bookmarkStart w:id="28155" w:name="_Toc227585935"/>
      <w:bookmarkStart w:id="28156" w:name="_Toc227586630"/>
      <w:bookmarkStart w:id="28157" w:name="_Toc227587326"/>
      <w:bookmarkStart w:id="28158" w:name="_Toc228186298"/>
      <w:bookmarkStart w:id="28159" w:name="_Toc228186921"/>
      <w:bookmarkStart w:id="28160" w:name="_Toc228449541"/>
      <w:bookmarkStart w:id="28161" w:name="_Toc228450335"/>
      <w:bookmarkStart w:id="28162" w:name="_Toc228450827"/>
      <w:bookmarkStart w:id="28163" w:name="_Toc229404040"/>
      <w:bookmarkStart w:id="28164" w:name="_Toc229468869"/>
      <w:bookmarkStart w:id="28165" w:name="_Toc229469362"/>
      <w:bookmarkStart w:id="28166" w:name="_Toc229470749"/>
      <w:bookmarkStart w:id="28167" w:name="_Toc229475837"/>
      <w:bookmarkStart w:id="28168" w:name="_Toc229476333"/>
      <w:bookmarkStart w:id="28169" w:name="_Toc229476828"/>
      <w:bookmarkStart w:id="28170" w:name="_Toc229477323"/>
      <w:bookmarkStart w:id="28171" w:name="_Toc229477818"/>
      <w:bookmarkStart w:id="28172" w:name="_Toc229478313"/>
      <w:bookmarkStart w:id="28173" w:name="_Toc229478808"/>
      <w:bookmarkStart w:id="28174" w:name="_Toc229479303"/>
      <w:bookmarkStart w:id="28175" w:name="_Toc229479798"/>
      <w:bookmarkStart w:id="28176" w:name="_Toc229480293"/>
      <w:bookmarkStart w:id="28177" w:name="_Toc229482061"/>
      <w:bookmarkStart w:id="28178" w:name="_Toc229482854"/>
      <w:bookmarkStart w:id="28179" w:name="_Toc229489673"/>
      <w:bookmarkStart w:id="28180" w:name="_Toc229727030"/>
      <w:bookmarkStart w:id="28181" w:name="_Toc229729255"/>
      <w:bookmarkStart w:id="28182" w:name="_Toc229743032"/>
      <w:bookmarkStart w:id="28183" w:name="_Toc229988703"/>
      <w:bookmarkStart w:id="28184" w:name="_Toc229990998"/>
      <w:bookmarkStart w:id="28185" w:name="_Toc229997665"/>
      <w:bookmarkStart w:id="28186" w:name="_Toc229998268"/>
      <w:bookmarkStart w:id="28187" w:name="_Toc229998872"/>
      <w:bookmarkStart w:id="28188" w:name="_Toc229999476"/>
      <w:bookmarkStart w:id="28189" w:name="_Toc230000079"/>
      <w:bookmarkStart w:id="28190" w:name="_Toc230000683"/>
      <w:bookmarkStart w:id="28191" w:name="_Toc230001288"/>
      <w:bookmarkStart w:id="28192" w:name="_Toc230001892"/>
      <w:bookmarkStart w:id="28193" w:name="_Toc230002497"/>
      <w:bookmarkStart w:id="28194" w:name="_Toc230074364"/>
      <w:bookmarkStart w:id="28195" w:name="_Toc230082090"/>
      <w:bookmarkStart w:id="28196" w:name="_Toc230083981"/>
      <w:bookmarkStart w:id="28197" w:name="_Toc230260390"/>
      <w:bookmarkStart w:id="28198" w:name="_Toc230261104"/>
      <w:bookmarkStart w:id="28199" w:name="_Toc230339126"/>
      <w:bookmarkStart w:id="28200" w:name="_Toc230339841"/>
      <w:bookmarkStart w:id="28201" w:name="_Toc230340556"/>
      <w:bookmarkStart w:id="28202" w:name="_Toc230341271"/>
      <w:bookmarkStart w:id="28203" w:name="_Toc230341986"/>
      <w:bookmarkStart w:id="28204" w:name="_Toc230342701"/>
      <w:bookmarkStart w:id="28205" w:name="_Toc230343415"/>
      <w:bookmarkStart w:id="28206" w:name="_Toc230596426"/>
      <w:bookmarkStart w:id="28207" w:name="_Toc230597140"/>
      <w:bookmarkStart w:id="28208" w:name="_Toc230607476"/>
      <w:bookmarkStart w:id="28209" w:name="_Toc230608192"/>
      <w:bookmarkStart w:id="28210" w:name="_Toc230609912"/>
      <w:bookmarkStart w:id="28211" w:name="_Toc230678742"/>
      <w:bookmarkStart w:id="28212" w:name="_Toc197965594"/>
      <w:bookmarkStart w:id="28213" w:name="_Toc197965982"/>
      <w:bookmarkStart w:id="28214" w:name="_Toc198025190"/>
      <w:bookmarkStart w:id="28215" w:name="_Toc198134013"/>
      <w:bookmarkStart w:id="28216" w:name="_Toc198134430"/>
      <w:bookmarkStart w:id="28217" w:name="_Toc198199155"/>
      <w:bookmarkStart w:id="28218" w:name="_Toc198300516"/>
      <w:bookmarkStart w:id="28219" w:name="_Toc198639374"/>
      <w:bookmarkStart w:id="28220" w:name="_Toc198639794"/>
      <w:bookmarkStart w:id="28221" w:name="_Toc198640214"/>
      <w:bookmarkStart w:id="28222" w:name="_Toc198651952"/>
      <w:bookmarkStart w:id="28223" w:name="_Toc198729353"/>
      <w:bookmarkStart w:id="28224" w:name="_Toc198731822"/>
      <w:bookmarkStart w:id="28225" w:name="_Toc198732278"/>
      <w:bookmarkStart w:id="28226" w:name="_Toc198734893"/>
      <w:bookmarkStart w:id="28227" w:name="_Toc198808308"/>
      <w:bookmarkStart w:id="28228" w:name="_Toc198816702"/>
      <w:bookmarkStart w:id="28229" w:name="_Toc198900701"/>
      <w:bookmarkStart w:id="28230" w:name="_Toc226634169"/>
      <w:bookmarkStart w:id="28231" w:name="_Toc227582257"/>
      <w:bookmarkStart w:id="28232" w:name="_Toc227584547"/>
      <w:bookmarkStart w:id="28233" w:name="_Toc227585241"/>
      <w:bookmarkStart w:id="28234" w:name="_Toc227585936"/>
      <w:bookmarkStart w:id="28235" w:name="_Toc227586631"/>
      <w:bookmarkStart w:id="28236" w:name="_Toc227587327"/>
      <w:bookmarkStart w:id="28237" w:name="_Toc228186299"/>
      <w:bookmarkStart w:id="28238" w:name="_Toc228186922"/>
      <w:bookmarkStart w:id="28239" w:name="_Toc228449542"/>
      <w:bookmarkStart w:id="28240" w:name="_Toc228450336"/>
      <w:bookmarkStart w:id="28241" w:name="_Toc228450828"/>
      <w:bookmarkStart w:id="28242" w:name="_Toc229404041"/>
      <w:bookmarkStart w:id="28243" w:name="_Toc229468870"/>
      <w:bookmarkStart w:id="28244" w:name="_Toc229469363"/>
      <w:bookmarkStart w:id="28245" w:name="_Toc229470750"/>
      <w:bookmarkStart w:id="28246" w:name="_Toc229475838"/>
      <w:bookmarkStart w:id="28247" w:name="_Toc229476334"/>
      <w:bookmarkStart w:id="28248" w:name="_Toc229476829"/>
      <w:bookmarkStart w:id="28249" w:name="_Toc229477324"/>
      <w:bookmarkStart w:id="28250" w:name="_Toc229477819"/>
      <w:bookmarkStart w:id="28251" w:name="_Toc229478314"/>
      <w:bookmarkStart w:id="28252" w:name="_Toc229478809"/>
      <w:bookmarkStart w:id="28253" w:name="_Toc229479304"/>
      <w:bookmarkStart w:id="28254" w:name="_Toc229479799"/>
      <w:bookmarkStart w:id="28255" w:name="_Toc229480294"/>
      <w:bookmarkStart w:id="28256" w:name="_Toc229482062"/>
      <w:bookmarkStart w:id="28257" w:name="_Toc229482855"/>
      <w:bookmarkStart w:id="28258" w:name="_Toc229489674"/>
      <w:bookmarkStart w:id="28259" w:name="_Toc229727031"/>
      <w:bookmarkStart w:id="28260" w:name="_Toc229729256"/>
      <w:bookmarkStart w:id="28261" w:name="_Toc229743033"/>
      <w:bookmarkStart w:id="28262" w:name="_Toc229988704"/>
      <w:bookmarkStart w:id="28263" w:name="_Toc229990999"/>
      <w:bookmarkStart w:id="28264" w:name="_Toc229997666"/>
      <w:bookmarkStart w:id="28265" w:name="_Toc229998269"/>
      <w:bookmarkStart w:id="28266" w:name="_Toc229998873"/>
      <w:bookmarkStart w:id="28267" w:name="_Toc229999477"/>
      <w:bookmarkStart w:id="28268" w:name="_Toc230000080"/>
      <w:bookmarkStart w:id="28269" w:name="_Toc230000684"/>
      <w:bookmarkStart w:id="28270" w:name="_Toc230001289"/>
      <w:bookmarkStart w:id="28271" w:name="_Toc230001893"/>
      <w:bookmarkStart w:id="28272" w:name="_Toc230002498"/>
      <w:bookmarkStart w:id="28273" w:name="_Toc230074365"/>
      <w:bookmarkStart w:id="28274" w:name="_Toc230082091"/>
      <w:bookmarkStart w:id="28275" w:name="_Toc230083982"/>
      <w:bookmarkStart w:id="28276" w:name="_Toc230260391"/>
      <w:bookmarkStart w:id="28277" w:name="_Toc230261105"/>
      <w:bookmarkStart w:id="28278" w:name="_Toc230339127"/>
      <w:bookmarkStart w:id="28279" w:name="_Toc230339842"/>
      <w:bookmarkStart w:id="28280" w:name="_Toc230340557"/>
      <w:bookmarkStart w:id="28281" w:name="_Toc230341272"/>
      <w:bookmarkStart w:id="28282" w:name="_Toc230341987"/>
      <w:bookmarkStart w:id="28283" w:name="_Toc230342702"/>
      <w:bookmarkStart w:id="28284" w:name="_Toc230343416"/>
      <w:bookmarkStart w:id="28285" w:name="_Toc230596427"/>
      <w:bookmarkStart w:id="28286" w:name="_Toc230597141"/>
      <w:bookmarkStart w:id="28287" w:name="_Toc230607477"/>
      <w:bookmarkStart w:id="28288" w:name="_Toc230608193"/>
      <w:bookmarkStart w:id="28289" w:name="_Toc230609913"/>
      <w:bookmarkStart w:id="28290" w:name="_Toc230678743"/>
      <w:bookmarkStart w:id="28291" w:name="_Toc197965595"/>
      <w:bookmarkStart w:id="28292" w:name="_Toc197965983"/>
      <w:bookmarkStart w:id="28293" w:name="_Toc198025191"/>
      <w:bookmarkStart w:id="28294" w:name="_Toc198134014"/>
      <w:bookmarkStart w:id="28295" w:name="_Toc198134431"/>
      <w:bookmarkStart w:id="28296" w:name="_Toc198199156"/>
      <w:bookmarkStart w:id="28297" w:name="_Toc198300517"/>
      <w:bookmarkStart w:id="28298" w:name="_Toc198639375"/>
      <w:bookmarkStart w:id="28299" w:name="_Toc198639795"/>
      <w:bookmarkStart w:id="28300" w:name="_Toc198640215"/>
      <w:bookmarkStart w:id="28301" w:name="_Toc198651953"/>
      <w:bookmarkStart w:id="28302" w:name="_Toc198729354"/>
      <w:bookmarkStart w:id="28303" w:name="_Toc198731823"/>
      <w:bookmarkStart w:id="28304" w:name="_Toc198732279"/>
      <w:bookmarkStart w:id="28305" w:name="_Toc198734894"/>
      <w:bookmarkStart w:id="28306" w:name="_Toc198808309"/>
      <w:bookmarkStart w:id="28307" w:name="_Toc198816703"/>
      <w:bookmarkStart w:id="28308" w:name="_Toc198900702"/>
      <w:bookmarkStart w:id="28309" w:name="_Toc226634170"/>
      <w:bookmarkStart w:id="28310" w:name="_Toc227582258"/>
      <w:bookmarkStart w:id="28311" w:name="_Toc227584548"/>
      <w:bookmarkStart w:id="28312" w:name="_Toc227585242"/>
      <w:bookmarkStart w:id="28313" w:name="_Toc227585937"/>
      <w:bookmarkStart w:id="28314" w:name="_Toc227586632"/>
      <w:bookmarkStart w:id="28315" w:name="_Toc227587328"/>
      <w:bookmarkStart w:id="28316" w:name="_Toc228186300"/>
      <w:bookmarkStart w:id="28317" w:name="_Toc228186923"/>
      <w:bookmarkStart w:id="28318" w:name="_Toc228449543"/>
      <w:bookmarkStart w:id="28319" w:name="_Toc228450337"/>
      <w:bookmarkStart w:id="28320" w:name="_Toc228450829"/>
      <w:bookmarkStart w:id="28321" w:name="_Toc229404042"/>
      <w:bookmarkStart w:id="28322" w:name="_Toc229468871"/>
      <w:bookmarkStart w:id="28323" w:name="_Toc229469364"/>
      <w:bookmarkStart w:id="28324" w:name="_Toc229470751"/>
      <w:bookmarkStart w:id="28325" w:name="_Toc229475839"/>
      <w:bookmarkStart w:id="28326" w:name="_Toc229476335"/>
      <w:bookmarkStart w:id="28327" w:name="_Toc229476830"/>
      <w:bookmarkStart w:id="28328" w:name="_Toc229477325"/>
      <w:bookmarkStart w:id="28329" w:name="_Toc229477820"/>
      <w:bookmarkStart w:id="28330" w:name="_Toc229478315"/>
      <w:bookmarkStart w:id="28331" w:name="_Toc229478810"/>
      <w:bookmarkStart w:id="28332" w:name="_Toc229479305"/>
      <w:bookmarkStart w:id="28333" w:name="_Toc229479800"/>
      <w:bookmarkStart w:id="28334" w:name="_Toc229480295"/>
      <w:bookmarkStart w:id="28335" w:name="_Toc229482063"/>
      <w:bookmarkStart w:id="28336" w:name="_Toc229482856"/>
      <w:bookmarkStart w:id="28337" w:name="_Toc229489675"/>
      <w:bookmarkStart w:id="28338" w:name="_Toc229727032"/>
      <w:bookmarkStart w:id="28339" w:name="_Toc229729257"/>
      <w:bookmarkStart w:id="28340" w:name="_Toc229743034"/>
      <w:bookmarkStart w:id="28341" w:name="_Toc229988705"/>
      <w:bookmarkStart w:id="28342" w:name="_Toc229991000"/>
      <w:bookmarkStart w:id="28343" w:name="_Toc229997667"/>
      <w:bookmarkStart w:id="28344" w:name="_Toc229998270"/>
      <w:bookmarkStart w:id="28345" w:name="_Toc229998874"/>
      <w:bookmarkStart w:id="28346" w:name="_Toc229999478"/>
      <w:bookmarkStart w:id="28347" w:name="_Toc230000081"/>
      <w:bookmarkStart w:id="28348" w:name="_Toc230000685"/>
      <w:bookmarkStart w:id="28349" w:name="_Toc230001290"/>
      <w:bookmarkStart w:id="28350" w:name="_Toc230001894"/>
      <w:bookmarkStart w:id="28351" w:name="_Toc230002499"/>
      <w:bookmarkStart w:id="28352" w:name="_Toc230074366"/>
      <w:bookmarkStart w:id="28353" w:name="_Toc230082092"/>
      <w:bookmarkStart w:id="28354" w:name="_Toc230083983"/>
      <w:bookmarkStart w:id="28355" w:name="_Toc230260392"/>
      <w:bookmarkStart w:id="28356" w:name="_Toc230261106"/>
      <w:bookmarkStart w:id="28357" w:name="_Toc230339128"/>
      <w:bookmarkStart w:id="28358" w:name="_Toc230339843"/>
      <w:bookmarkStart w:id="28359" w:name="_Toc230340558"/>
      <w:bookmarkStart w:id="28360" w:name="_Toc230341273"/>
      <w:bookmarkStart w:id="28361" w:name="_Toc230341988"/>
      <w:bookmarkStart w:id="28362" w:name="_Toc230342703"/>
      <w:bookmarkStart w:id="28363" w:name="_Toc230343417"/>
      <w:bookmarkStart w:id="28364" w:name="_Toc230596428"/>
      <w:bookmarkStart w:id="28365" w:name="_Toc230597142"/>
      <w:bookmarkStart w:id="28366" w:name="_Toc230607478"/>
      <w:bookmarkStart w:id="28367" w:name="_Toc230608194"/>
      <w:bookmarkStart w:id="28368" w:name="_Toc230609914"/>
      <w:bookmarkStart w:id="28369" w:name="_Toc230678744"/>
      <w:bookmarkStart w:id="28370" w:name="_Toc197965596"/>
      <w:bookmarkStart w:id="28371" w:name="_Toc197965984"/>
      <w:bookmarkStart w:id="28372" w:name="_Toc198025192"/>
      <w:bookmarkStart w:id="28373" w:name="_Toc198134015"/>
      <w:bookmarkStart w:id="28374" w:name="_Toc198134432"/>
      <w:bookmarkStart w:id="28375" w:name="_Toc198199157"/>
      <w:bookmarkStart w:id="28376" w:name="_Toc198300518"/>
      <w:bookmarkStart w:id="28377" w:name="_Toc198639376"/>
      <w:bookmarkStart w:id="28378" w:name="_Toc198639796"/>
      <w:bookmarkStart w:id="28379" w:name="_Toc198640216"/>
      <w:bookmarkStart w:id="28380" w:name="_Toc198651954"/>
      <w:bookmarkStart w:id="28381" w:name="_Toc198729355"/>
      <w:bookmarkStart w:id="28382" w:name="_Toc198731824"/>
      <w:bookmarkStart w:id="28383" w:name="_Toc198732280"/>
      <w:bookmarkStart w:id="28384" w:name="_Toc198734895"/>
      <w:bookmarkStart w:id="28385" w:name="_Toc198808310"/>
      <w:bookmarkStart w:id="28386" w:name="_Toc198816704"/>
      <w:bookmarkStart w:id="28387" w:name="_Toc198900703"/>
      <w:bookmarkStart w:id="28388" w:name="_Toc226634171"/>
      <w:bookmarkStart w:id="28389" w:name="_Toc227582259"/>
      <w:bookmarkStart w:id="28390" w:name="_Toc227584549"/>
      <w:bookmarkStart w:id="28391" w:name="_Toc227585243"/>
      <w:bookmarkStart w:id="28392" w:name="_Toc227585938"/>
      <w:bookmarkStart w:id="28393" w:name="_Toc227586633"/>
      <w:bookmarkStart w:id="28394" w:name="_Toc227587329"/>
      <w:bookmarkStart w:id="28395" w:name="_Toc228186301"/>
      <w:bookmarkStart w:id="28396" w:name="_Toc228186924"/>
      <w:bookmarkStart w:id="28397" w:name="_Toc228449544"/>
      <w:bookmarkStart w:id="28398" w:name="_Toc228450338"/>
      <w:bookmarkStart w:id="28399" w:name="_Toc228450830"/>
      <w:bookmarkStart w:id="28400" w:name="_Toc229404043"/>
      <w:bookmarkStart w:id="28401" w:name="_Toc229468872"/>
      <w:bookmarkStart w:id="28402" w:name="_Toc229469365"/>
      <w:bookmarkStart w:id="28403" w:name="_Toc229470752"/>
      <w:bookmarkStart w:id="28404" w:name="_Toc229475840"/>
      <w:bookmarkStart w:id="28405" w:name="_Toc229476336"/>
      <w:bookmarkStart w:id="28406" w:name="_Toc229476831"/>
      <w:bookmarkStart w:id="28407" w:name="_Toc229477326"/>
      <w:bookmarkStart w:id="28408" w:name="_Toc229477821"/>
      <w:bookmarkStart w:id="28409" w:name="_Toc229478316"/>
      <w:bookmarkStart w:id="28410" w:name="_Toc229478811"/>
      <w:bookmarkStart w:id="28411" w:name="_Toc229479306"/>
      <w:bookmarkStart w:id="28412" w:name="_Toc229479801"/>
      <w:bookmarkStart w:id="28413" w:name="_Toc229480296"/>
      <w:bookmarkStart w:id="28414" w:name="_Toc229482064"/>
      <w:bookmarkStart w:id="28415" w:name="_Toc229482857"/>
      <w:bookmarkStart w:id="28416" w:name="_Toc229489676"/>
      <w:bookmarkStart w:id="28417" w:name="_Toc229727033"/>
      <w:bookmarkStart w:id="28418" w:name="_Toc229729258"/>
      <w:bookmarkStart w:id="28419" w:name="_Toc229743035"/>
      <w:bookmarkStart w:id="28420" w:name="_Toc229988706"/>
      <w:bookmarkStart w:id="28421" w:name="_Toc229991001"/>
      <w:bookmarkStart w:id="28422" w:name="_Toc229997668"/>
      <w:bookmarkStart w:id="28423" w:name="_Toc229998271"/>
      <w:bookmarkStart w:id="28424" w:name="_Toc229998875"/>
      <w:bookmarkStart w:id="28425" w:name="_Toc229999479"/>
      <w:bookmarkStart w:id="28426" w:name="_Toc230000082"/>
      <w:bookmarkStart w:id="28427" w:name="_Toc230000686"/>
      <w:bookmarkStart w:id="28428" w:name="_Toc230001291"/>
      <w:bookmarkStart w:id="28429" w:name="_Toc230001895"/>
      <w:bookmarkStart w:id="28430" w:name="_Toc230002500"/>
      <w:bookmarkStart w:id="28431" w:name="_Toc230074367"/>
      <w:bookmarkStart w:id="28432" w:name="_Toc230082093"/>
      <w:bookmarkStart w:id="28433" w:name="_Toc230083984"/>
      <w:bookmarkStart w:id="28434" w:name="_Toc230260393"/>
      <w:bookmarkStart w:id="28435" w:name="_Toc230261107"/>
      <w:bookmarkStart w:id="28436" w:name="_Toc230339129"/>
      <w:bookmarkStart w:id="28437" w:name="_Toc230339844"/>
      <w:bookmarkStart w:id="28438" w:name="_Toc230340559"/>
      <w:bookmarkStart w:id="28439" w:name="_Toc230341274"/>
      <w:bookmarkStart w:id="28440" w:name="_Toc230341989"/>
      <w:bookmarkStart w:id="28441" w:name="_Toc230342704"/>
      <w:bookmarkStart w:id="28442" w:name="_Toc230343418"/>
      <w:bookmarkStart w:id="28443" w:name="_Toc230596429"/>
      <w:bookmarkStart w:id="28444" w:name="_Toc230597143"/>
      <w:bookmarkStart w:id="28445" w:name="_Toc230607479"/>
      <w:bookmarkStart w:id="28446" w:name="_Toc230608195"/>
      <w:bookmarkStart w:id="28447" w:name="_Toc230609915"/>
      <w:bookmarkStart w:id="28448" w:name="_Toc230678745"/>
      <w:bookmarkStart w:id="28449" w:name="_Toc197965597"/>
      <w:bookmarkStart w:id="28450" w:name="_Toc197965985"/>
      <w:bookmarkStart w:id="28451" w:name="_Toc198025193"/>
      <w:bookmarkStart w:id="28452" w:name="_Toc198134016"/>
      <w:bookmarkStart w:id="28453" w:name="_Toc198134433"/>
      <w:bookmarkStart w:id="28454" w:name="_Toc198199158"/>
      <w:bookmarkStart w:id="28455" w:name="_Toc198300519"/>
      <w:bookmarkStart w:id="28456" w:name="_Toc198639377"/>
      <w:bookmarkStart w:id="28457" w:name="_Toc198639797"/>
      <w:bookmarkStart w:id="28458" w:name="_Toc198640217"/>
      <w:bookmarkStart w:id="28459" w:name="_Toc198651955"/>
      <w:bookmarkStart w:id="28460" w:name="_Toc198729356"/>
      <w:bookmarkStart w:id="28461" w:name="_Toc198731825"/>
      <w:bookmarkStart w:id="28462" w:name="_Toc198732281"/>
      <w:bookmarkStart w:id="28463" w:name="_Toc198734896"/>
      <w:bookmarkStart w:id="28464" w:name="_Toc198808311"/>
      <w:bookmarkStart w:id="28465" w:name="_Toc198816705"/>
      <w:bookmarkStart w:id="28466" w:name="_Toc198900704"/>
      <w:bookmarkStart w:id="28467" w:name="_Toc226634172"/>
      <w:bookmarkStart w:id="28468" w:name="_Toc227582260"/>
      <w:bookmarkStart w:id="28469" w:name="_Toc227584550"/>
      <w:bookmarkStart w:id="28470" w:name="_Toc227585244"/>
      <w:bookmarkStart w:id="28471" w:name="_Toc227585939"/>
      <w:bookmarkStart w:id="28472" w:name="_Toc227586634"/>
      <w:bookmarkStart w:id="28473" w:name="_Toc227587330"/>
      <w:bookmarkStart w:id="28474" w:name="_Toc228186302"/>
      <w:bookmarkStart w:id="28475" w:name="_Toc228186925"/>
      <w:bookmarkStart w:id="28476" w:name="_Toc228449545"/>
      <w:bookmarkStart w:id="28477" w:name="_Toc228450339"/>
      <w:bookmarkStart w:id="28478" w:name="_Toc228450831"/>
      <w:bookmarkStart w:id="28479" w:name="_Toc229404044"/>
      <w:bookmarkStart w:id="28480" w:name="_Toc229468873"/>
      <w:bookmarkStart w:id="28481" w:name="_Toc229469366"/>
      <w:bookmarkStart w:id="28482" w:name="_Toc229470753"/>
      <w:bookmarkStart w:id="28483" w:name="_Toc229475841"/>
      <w:bookmarkStart w:id="28484" w:name="_Toc229476337"/>
      <w:bookmarkStart w:id="28485" w:name="_Toc229476832"/>
      <w:bookmarkStart w:id="28486" w:name="_Toc229477327"/>
      <w:bookmarkStart w:id="28487" w:name="_Toc229477822"/>
      <w:bookmarkStart w:id="28488" w:name="_Toc229478317"/>
      <w:bookmarkStart w:id="28489" w:name="_Toc229478812"/>
      <w:bookmarkStart w:id="28490" w:name="_Toc229479307"/>
      <w:bookmarkStart w:id="28491" w:name="_Toc229479802"/>
      <w:bookmarkStart w:id="28492" w:name="_Toc229480297"/>
      <w:bookmarkStart w:id="28493" w:name="_Toc229482065"/>
      <w:bookmarkStart w:id="28494" w:name="_Toc229482858"/>
      <w:bookmarkStart w:id="28495" w:name="_Toc229489677"/>
      <w:bookmarkStart w:id="28496" w:name="_Toc229727034"/>
      <w:bookmarkStart w:id="28497" w:name="_Toc229729259"/>
      <w:bookmarkStart w:id="28498" w:name="_Toc229743036"/>
      <w:bookmarkStart w:id="28499" w:name="_Toc229988707"/>
      <w:bookmarkStart w:id="28500" w:name="_Toc229991002"/>
      <w:bookmarkStart w:id="28501" w:name="_Toc229997669"/>
      <w:bookmarkStart w:id="28502" w:name="_Toc229998272"/>
      <w:bookmarkStart w:id="28503" w:name="_Toc229998876"/>
      <w:bookmarkStart w:id="28504" w:name="_Toc229999480"/>
      <w:bookmarkStart w:id="28505" w:name="_Toc230000083"/>
      <w:bookmarkStart w:id="28506" w:name="_Toc230000687"/>
      <w:bookmarkStart w:id="28507" w:name="_Toc230001292"/>
      <w:bookmarkStart w:id="28508" w:name="_Toc230001896"/>
      <w:bookmarkStart w:id="28509" w:name="_Toc230002501"/>
      <w:bookmarkStart w:id="28510" w:name="_Toc230074368"/>
      <w:bookmarkStart w:id="28511" w:name="_Toc230082094"/>
      <w:bookmarkStart w:id="28512" w:name="_Toc230083985"/>
      <w:bookmarkStart w:id="28513" w:name="_Toc230260394"/>
      <w:bookmarkStart w:id="28514" w:name="_Toc230261108"/>
      <w:bookmarkStart w:id="28515" w:name="_Toc230339130"/>
      <w:bookmarkStart w:id="28516" w:name="_Toc230339845"/>
      <w:bookmarkStart w:id="28517" w:name="_Toc230340560"/>
      <w:bookmarkStart w:id="28518" w:name="_Toc230341275"/>
      <w:bookmarkStart w:id="28519" w:name="_Toc230341990"/>
      <w:bookmarkStart w:id="28520" w:name="_Toc230342705"/>
      <w:bookmarkStart w:id="28521" w:name="_Toc230343419"/>
      <w:bookmarkStart w:id="28522" w:name="_Toc230596430"/>
      <w:bookmarkStart w:id="28523" w:name="_Toc230597144"/>
      <w:bookmarkStart w:id="28524" w:name="_Toc230607480"/>
      <w:bookmarkStart w:id="28525" w:name="_Toc230608196"/>
      <w:bookmarkStart w:id="28526" w:name="_Toc230609916"/>
      <w:bookmarkStart w:id="28527" w:name="_Toc230678746"/>
      <w:bookmarkStart w:id="28528" w:name="_Toc197965598"/>
      <w:bookmarkStart w:id="28529" w:name="_Toc197965986"/>
      <w:bookmarkStart w:id="28530" w:name="_Toc198025194"/>
      <w:bookmarkStart w:id="28531" w:name="_Toc198134017"/>
      <w:bookmarkStart w:id="28532" w:name="_Toc198134434"/>
      <w:bookmarkStart w:id="28533" w:name="_Toc198199159"/>
      <w:bookmarkStart w:id="28534" w:name="_Toc198300520"/>
      <w:bookmarkStart w:id="28535" w:name="_Toc198639378"/>
      <w:bookmarkStart w:id="28536" w:name="_Toc198639798"/>
      <w:bookmarkStart w:id="28537" w:name="_Toc198640218"/>
      <w:bookmarkStart w:id="28538" w:name="_Toc198651956"/>
      <w:bookmarkStart w:id="28539" w:name="_Toc198729357"/>
      <w:bookmarkStart w:id="28540" w:name="_Toc198731826"/>
      <w:bookmarkStart w:id="28541" w:name="_Toc198732282"/>
      <w:bookmarkStart w:id="28542" w:name="_Toc198734897"/>
      <w:bookmarkStart w:id="28543" w:name="_Toc198808312"/>
      <w:bookmarkStart w:id="28544" w:name="_Toc198816706"/>
      <w:bookmarkStart w:id="28545" w:name="_Toc198900705"/>
      <w:bookmarkStart w:id="28546" w:name="_Toc226634173"/>
      <w:bookmarkStart w:id="28547" w:name="_Toc227582261"/>
      <w:bookmarkStart w:id="28548" w:name="_Toc227584551"/>
      <w:bookmarkStart w:id="28549" w:name="_Toc227585245"/>
      <w:bookmarkStart w:id="28550" w:name="_Toc227585940"/>
      <w:bookmarkStart w:id="28551" w:name="_Toc227586635"/>
      <w:bookmarkStart w:id="28552" w:name="_Toc227587331"/>
      <w:bookmarkStart w:id="28553" w:name="_Toc228186303"/>
      <w:bookmarkStart w:id="28554" w:name="_Toc228186926"/>
      <w:bookmarkStart w:id="28555" w:name="_Toc228449546"/>
      <w:bookmarkStart w:id="28556" w:name="_Toc228450340"/>
      <w:bookmarkStart w:id="28557" w:name="_Toc228450832"/>
      <w:bookmarkStart w:id="28558" w:name="_Toc229404045"/>
      <w:bookmarkStart w:id="28559" w:name="_Toc229468874"/>
      <w:bookmarkStart w:id="28560" w:name="_Toc229469367"/>
      <w:bookmarkStart w:id="28561" w:name="_Toc229470754"/>
      <w:bookmarkStart w:id="28562" w:name="_Toc229475842"/>
      <w:bookmarkStart w:id="28563" w:name="_Toc229476338"/>
      <w:bookmarkStart w:id="28564" w:name="_Toc229476833"/>
      <w:bookmarkStart w:id="28565" w:name="_Toc229477328"/>
      <w:bookmarkStart w:id="28566" w:name="_Toc229477823"/>
      <w:bookmarkStart w:id="28567" w:name="_Toc229478318"/>
      <w:bookmarkStart w:id="28568" w:name="_Toc229478813"/>
      <w:bookmarkStart w:id="28569" w:name="_Toc229479308"/>
      <w:bookmarkStart w:id="28570" w:name="_Toc229479803"/>
      <w:bookmarkStart w:id="28571" w:name="_Toc229480298"/>
      <w:bookmarkStart w:id="28572" w:name="_Toc229482066"/>
      <w:bookmarkStart w:id="28573" w:name="_Toc229482859"/>
      <w:bookmarkStart w:id="28574" w:name="_Toc229489678"/>
      <w:bookmarkStart w:id="28575" w:name="_Toc229727035"/>
      <w:bookmarkStart w:id="28576" w:name="_Toc229729260"/>
      <w:bookmarkStart w:id="28577" w:name="_Toc229743037"/>
      <w:bookmarkStart w:id="28578" w:name="_Toc229988708"/>
      <w:bookmarkStart w:id="28579" w:name="_Toc229991003"/>
      <w:bookmarkStart w:id="28580" w:name="_Toc229997670"/>
      <w:bookmarkStart w:id="28581" w:name="_Toc229998273"/>
      <w:bookmarkStart w:id="28582" w:name="_Toc229998877"/>
      <w:bookmarkStart w:id="28583" w:name="_Toc229999481"/>
      <w:bookmarkStart w:id="28584" w:name="_Toc230000084"/>
      <w:bookmarkStart w:id="28585" w:name="_Toc230000688"/>
      <w:bookmarkStart w:id="28586" w:name="_Toc230001293"/>
      <w:bookmarkStart w:id="28587" w:name="_Toc230001897"/>
      <w:bookmarkStart w:id="28588" w:name="_Toc230002502"/>
      <w:bookmarkStart w:id="28589" w:name="_Toc230074369"/>
      <w:bookmarkStart w:id="28590" w:name="_Toc230082095"/>
      <w:bookmarkStart w:id="28591" w:name="_Toc230083986"/>
      <w:bookmarkStart w:id="28592" w:name="_Toc230260395"/>
      <w:bookmarkStart w:id="28593" w:name="_Toc230261109"/>
      <w:bookmarkStart w:id="28594" w:name="_Toc230339131"/>
      <w:bookmarkStart w:id="28595" w:name="_Toc230339846"/>
      <w:bookmarkStart w:id="28596" w:name="_Toc230340561"/>
      <w:bookmarkStart w:id="28597" w:name="_Toc230341276"/>
      <w:bookmarkStart w:id="28598" w:name="_Toc230341991"/>
      <w:bookmarkStart w:id="28599" w:name="_Toc230342706"/>
      <w:bookmarkStart w:id="28600" w:name="_Toc230343420"/>
      <w:bookmarkStart w:id="28601" w:name="_Toc230596431"/>
      <w:bookmarkStart w:id="28602" w:name="_Toc230597145"/>
      <w:bookmarkStart w:id="28603" w:name="_Toc230607481"/>
      <w:bookmarkStart w:id="28604" w:name="_Toc230608197"/>
      <w:bookmarkStart w:id="28605" w:name="_Toc230609917"/>
      <w:bookmarkStart w:id="28606" w:name="_Toc230678747"/>
      <w:bookmarkStart w:id="28607" w:name="_Toc197965599"/>
      <w:bookmarkStart w:id="28608" w:name="_Toc197965987"/>
      <w:bookmarkStart w:id="28609" w:name="_Toc198025195"/>
      <w:bookmarkStart w:id="28610" w:name="_Toc198134018"/>
      <w:bookmarkStart w:id="28611" w:name="_Toc198134435"/>
      <w:bookmarkStart w:id="28612" w:name="_Toc198199160"/>
      <w:bookmarkStart w:id="28613" w:name="_Toc198300521"/>
      <w:bookmarkStart w:id="28614" w:name="_Toc198639379"/>
      <w:bookmarkStart w:id="28615" w:name="_Toc198639799"/>
      <w:bookmarkStart w:id="28616" w:name="_Toc198640219"/>
      <w:bookmarkStart w:id="28617" w:name="_Toc198651957"/>
      <w:bookmarkStart w:id="28618" w:name="_Toc198729358"/>
      <w:bookmarkStart w:id="28619" w:name="_Toc198731827"/>
      <w:bookmarkStart w:id="28620" w:name="_Toc198732283"/>
      <w:bookmarkStart w:id="28621" w:name="_Toc198734898"/>
      <w:bookmarkStart w:id="28622" w:name="_Toc198808313"/>
      <w:bookmarkStart w:id="28623" w:name="_Toc198816707"/>
      <w:bookmarkStart w:id="28624" w:name="_Toc198900706"/>
      <w:bookmarkStart w:id="28625" w:name="_Toc226634174"/>
      <w:bookmarkStart w:id="28626" w:name="_Toc227582262"/>
      <w:bookmarkStart w:id="28627" w:name="_Toc227584552"/>
      <w:bookmarkStart w:id="28628" w:name="_Toc227585246"/>
      <w:bookmarkStart w:id="28629" w:name="_Toc227585941"/>
      <w:bookmarkStart w:id="28630" w:name="_Toc227586636"/>
      <w:bookmarkStart w:id="28631" w:name="_Toc227587332"/>
      <w:bookmarkStart w:id="28632" w:name="_Toc228186304"/>
      <w:bookmarkStart w:id="28633" w:name="_Toc228186927"/>
      <w:bookmarkStart w:id="28634" w:name="_Toc228449547"/>
      <w:bookmarkStart w:id="28635" w:name="_Toc228450341"/>
      <w:bookmarkStart w:id="28636" w:name="_Toc228450833"/>
      <w:bookmarkStart w:id="28637" w:name="_Toc229404046"/>
      <w:bookmarkStart w:id="28638" w:name="_Toc229468875"/>
      <w:bookmarkStart w:id="28639" w:name="_Toc229469368"/>
      <w:bookmarkStart w:id="28640" w:name="_Toc229470755"/>
      <w:bookmarkStart w:id="28641" w:name="_Toc229475843"/>
      <w:bookmarkStart w:id="28642" w:name="_Toc229476339"/>
      <w:bookmarkStart w:id="28643" w:name="_Toc229476834"/>
      <w:bookmarkStart w:id="28644" w:name="_Toc229477329"/>
      <w:bookmarkStart w:id="28645" w:name="_Toc229477824"/>
      <w:bookmarkStart w:id="28646" w:name="_Toc229478319"/>
      <w:bookmarkStart w:id="28647" w:name="_Toc229478814"/>
      <w:bookmarkStart w:id="28648" w:name="_Toc229479309"/>
      <w:bookmarkStart w:id="28649" w:name="_Toc229479804"/>
      <w:bookmarkStart w:id="28650" w:name="_Toc229480299"/>
      <w:bookmarkStart w:id="28651" w:name="_Toc229482067"/>
      <w:bookmarkStart w:id="28652" w:name="_Toc229482860"/>
      <w:bookmarkStart w:id="28653" w:name="_Toc229489679"/>
      <w:bookmarkStart w:id="28654" w:name="_Toc229727036"/>
      <w:bookmarkStart w:id="28655" w:name="_Toc229729261"/>
      <w:bookmarkStart w:id="28656" w:name="_Toc229743038"/>
      <w:bookmarkStart w:id="28657" w:name="_Toc229988709"/>
      <w:bookmarkStart w:id="28658" w:name="_Toc229991004"/>
      <w:bookmarkStart w:id="28659" w:name="_Toc229997671"/>
      <w:bookmarkStart w:id="28660" w:name="_Toc229998274"/>
      <w:bookmarkStart w:id="28661" w:name="_Toc229998878"/>
      <w:bookmarkStart w:id="28662" w:name="_Toc229999482"/>
      <w:bookmarkStart w:id="28663" w:name="_Toc230000085"/>
      <w:bookmarkStart w:id="28664" w:name="_Toc230000689"/>
      <w:bookmarkStart w:id="28665" w:name="_Toc230001294"/>
      <w:bookmarkStart w:id="28666" w:name="_Toc230001898"/>
      <w:bookmarkStart w:id="28667" w:name="_Toc230002503"/>
      <w:bookmarkStart w:id="28668" w:name="_Toc230074370"/>
      <w:bookmarkStart w:id="28669" w:name="_Toc230082096"/>
      <w:bookmarkStart w:id="28670" w:name="_Toc230083987"/>
      <w:bookmarkStart w:id="28671" w:name="_Toc230260396"/>
      <w:bookmarkStart w:id="28672" w:name="_Toc230261110"/>
      <w:bookmarkStart w:id="28673" w:name="_Toc230339132"/>
      <w:bookmarkStart w:id="28674" w:name="_Toc230339847"/>
      <w:bookmarkStart w:id="28675" w:name="_Toc230340562"/>
      <w:bookmarkStart w:id="28676" w:name="_Toc230341277"/>
      <w:bookmarkStart w:id="28677" w:name="_Toc230341992"/>
      <w:bookmarkStart w:id="28678" w:name="_Toc230342707"/>
      <w:bookmarkStart w:id="28679" w:name="_Toc230343421"/>
      <w:bookmarkStart w:id="28680" w:name="_Toc230596432"/>
      <w:bookmarkStart w:id="28681" w:name="_Toc230597146"/>
      <w:bookmarkStart w:id="28682" w:name="_Toc230607482"/>
      <w:bookmarkStart w:id="28683" w:name="_Toc230608198"/>
      <w:bookmarkStart w:id="28684" w:name="_Toc230609918"/>
      <w:bookmarkStart w:id="28685" w:name="_Toc230678748"/>
      <w:bookmarkStart w:id="28686" w:name="_Toc197965600"/>
      <w:bookmarkStart w:id="28687" w:name="_Toc197965988"/>
      <w:bookmarkStart w:id="28688" w:name="_Toc198025196"/>
      <w:bookmarkStart w:id="28689" w:name="_Toc198134019"/>
      <w:bookmarkStart w:id="28690" w:name="_Toc198134436"/>
      <w:bookmarkStart w:id="28691" w:name="_Toc198199161"/>
      <w:bookmarkStart w:id="28692" w:name="_Toc198300522"/>
      <w:bookmarkStart w:id="28693" w:name="_Toc198639380"/>
      <w:bookmarkStart w:id="28694" w:name="_Toc198639800"/>
      <w:bookmarkStart w:id="28695" w:name="_Toc198640220"/>
      <w:bookmarkStart w:id="28696" w:name="_Toc198651958"/>
      <w:bookmarkStart w:id="28697" w:name="_Toc198729359"/>
      <w:bookmarkStart w:id="28698" w:name="_Toc198731828"/>
      <w:bookmarkStart w:id="28699" w:name="_Toc198732284"/>
      <w:bookmarkStart w:id="28700" w:name="_Toc198734899"/>
      <w:bookmarkStart w:id="28701" w:name="_Toc198808314"/>
      <w:bookmarkStart w:id="28702" w:name="_Toc198816708"/>
      <w:bookmarkStart w:id="28703" w:name="_Toc198900707"/>
      <w:bookmarkStart w:id="28704" w:name="_Toc226634175"/>
      <w:bookmarkStart w:id="28705" w:name="_Toc227582263"/>
      <w:bookmarkStart w:id="28706" w:name="_Toc227584553"/>
      <w:bookmarkStart w:id="28707" w:name="_Toc227585247"/>
      <w:bookmarkStart w:id="28708" w:name="_Toc227585942"/>
      <w:bookmarkStart w:id="28709" w:name="_Toc227586637"/>
      <w:bookmarkStart w:id="28710" w:name="_Toc227587333"/>
      <w:bookmarkStart w:id="28711" w:name="_Toc228186305"/>
      <w:bookmarkStart w:id="28712" w:name="_Toc228186928"/>
      <w:bookmarkStart w:id="28713" w:name="_Toc228449548"/>
      <w:bookmarkStart w:id="28714" w:name="_Toc228450342"/>
      <w:bookmarkStart w:id="28715" w:name="_Toc228450834"/>
      <w:bookmarkStart w:id="28716" w:name="_Toc229404047"/>
      <w:bookmarkStart w:id="28717" w:name="_Toc229468876"/>
      <w:bookmarkStart w:id="28718" w:name="_Toc229469369"/>
      <w:bookmarkStart w:id="28719" w:name="_Toc229470756"/>
      <w:bookmarkStart w:id="28720" w:name="_Toc229475844"/>
      <w:bookmarkStart w:id="28721" w:name="_Toc229476340"/>
      <w:bookmarkStart w:id="28722" w:name="_Toc229476835"/>
      <w:bookmarkStart w:id="28723" w:name="_Toc229477330"/>
      <w:bookmarkStart w:id="28724" w:name="_Toc229477825"/>
      <w:bookmarkStart w:id="28725" w:name="_Toc229478320"/>
      <w:bookmarkStart w:id="28726" w:name="_Toc229478815"/>
      <w:bookmarkStart w:id="28727" w:name="_Toc229479310"/>
      <w:bookmarkStart w:id="28728" w:name="_Toc229479805"/>
      <w:bookmarkStart w:id="28729" w:name="_Toc229480300"/>
      <w:bookmarkStart w:id="28730" w:name="_Toc229482068"/>
      <w:bookmarkStart w:id="28731" w:name="_Toc229482861"/>
      <w:bookmarkStart w:id="28732" w:name="_Toc229489680"/>
      <w:bookmarkStart w:id="28733" w:name="_Toc229727037"/>
      <w:bookmarkStart w:id="28734" w:name="_Toc229729262"/>
      <w:bookmarkStart w:id="28735" w:name="_Toc229743039"/>
      <w:bookmarkStart w:id="28736" w:name="_Toc229988710"/>
      <w:bookmarkStart w:id="28737" w:name="_Toc229991005"/>
      <w:bookmarkStart w:id="28738" w:name="_Toc229997672"/>
      <w:bookmarkStart w:id="28739" w:name="_Toc229998275"/>
      <w:bookmarkStart w:id="28740" w:name="_Toc229998879"/>
      <w:bookmarkStart w:id="28741" w:name="_Toc229999483"/>
      <w:bookmarkStart w:id="28742" w:name="_Toc230000086"/>
      <w:bookmarkStart w:id="28743" w:name="_Toc230000690"/>
      <w:bookmarkStart w:id="28744" w:name="_Toc230001295"/>
      <w:bookmarkStart w:id="28745" w:name="_Toc230001899"/>
      <w:bookmarkStart w:id="28746" w:name="_Toc230002504"/>
      <w:bookmarkStart w:id="28747" w:name="_Toc230074371"/>
      <w:bookmarkStart w:id="28748" w:name="_Toc230082097"/>
      <w:bookmarkStart w:id="28749" w:name="_Toc230083988"/>
      <w:bookmarkStart w:id="28750" w:name="_Toc230260397"/>
      <w:bookmarkStart w:id="28751" w:name="_Toc230261111"/>
      <w:bookmarkStart w:id="28752" w:name="_Toc230339133"/>
      <w:bookmarkStart w:id="28753" w:name="_Toc230339848"/>
      <w:bookmarkStart w:id="28754" w:name="_Toc230340563"/>
      <w:bookmarkStart w:id="28755" w:name="_Toc230341278"/>
      <w:bookmarkStart w:id="28756" w:name="_Toc230341993"/>
      <w:bookmarkStart w:id="28757" w:name="_Toc230342708"/>
      <w:bookmarkStart w:id="28758" w:name="_Toc230343422"/>
      <w:bookmarkStart w:id="28759" w:name="_Toc230596433"/>
      <w:bookmarkStart w:id="28760" w:name="_Toc230597147"/>
      <w:bookmarkStart w:id="28761" w:name="_Toc230607483"/>
      <w:bookmarkStart w:id="28762" w:name="_Toc230608199"/>
      <w:bookmarkStart w:id="28763" w:name="_Toc230609919"/>
      <w:bookmarkStart w:id="28764" w:name="_Toc230678749"/>
      <w:bookmarkStart w:id="28765" w:name="_Toc197965601"/>
      <w:bookmarkStart w:id="28766" w:name="_Toc197965989"/>
      <w:bookmarkStart w:id="28767" w:name="_Toc198025197"/>
      <w:bookmarkStart w:id="28768" w:name="_Toc198134020"/>
      <w:bookmarkStart w:id="28769" w:name="_Toc198134437"/>
      <w:bookmarkStart w:id="28770" w:name="_Toc198199162"/>
      <w:bookmarkStart w:id="28771" w:name="_Toc198300523"/>
      <w:bookmarkStart w:id="28772" w:name="_Toc198639381"/>
      <w:bookmarkStart w:id="28773" w:name="_Toc198639801"/>
      <w:bookmarkStart w:id="28774" w:name="_Toc198640221"/>
      <w:bookmarkStart w:id="28775" w:name="_Toc198651959"/>
      <w:bookmarkStart w:id="28776" w:name="_Toc198729360"/>
      <w:bookmarkStart w:id="28777" w:name="_Toc198731829"/>
      <w:bookmarkStart w:id="28778" w:name="_Toc198732285"/>
      <w:bookmarkStart w:id="28779" w:name="_Toc198734900"/>
      <w:bookmarkStart w:id="28780" w:name="_Toc198808315"/>
      <w:bookmarkStart w:id="28781" w:name="_Toc198816709"/>
      <w:bookmarkStart w:id="28782" w:name="_Toc198900708"/>
      <w:bookmarkStart w:id="28783" w:name="_Toc226634176"/>
      <w:bookmarkStart w:id="28784" w:name="_Toc227582264"/>
      <w:bookmarkStart w:id="28785" w:name="_Toc227584554"/>
      <w:bookmarkStart w:id="28786" w:name="_Toc227585248"/>
      <w:bookmarkStart w:id="28787" w:name="_Toc227585943"/>
      <w:bookmarkStart w:id="28788" w:name="_Toc227586638"/>
      <w:bookmarkStart w:id="28789" w:name="_Toc227587334"/>
      <w:bookmarkStart w:id="28790" w:name="_Toc228186306"/>
      <w:bookmarkStart w:id="28791" w:name="_Toc228186929"/>
      <w:bookmarkStart w:id="28792" w:name="_Toc228449549"/>
      <w:bookmarkStart w:id="28793" w:name="_Toc228450343"/>
      <w:bookmarkStart w:id="28794" w:name="_Toc228450835"/>
      <w:bookmarkStart w:id="28795" w:name="_Toc229404048"/>
      <w:bookmarkStart w:id="28796" w:name="_Toc229468877"/>
      <w:bookmarkStart w:id="28797" w:name="_Toc229469370"/>
      <w:bookmarkStart w:id="28798" w:name="_Toc229470757"/>
      <w:bookmarkStart w:id="28799" w:name="_Toc229475845"/>
      <w:bookmarkStart w:id="28800" w:name="_Toc229476341"/>
      <w:bookmarkStart w:id="28801" w:name="_Toc229476836"/>
      <w:bookmarkStart w:id="28802" w:name="_Toc229477331"/>
      <w:bookmarkStart w:id="28803" w:name="_Toc229477826"/>
      <w:bookmarkStart w:id="28804" w:name="_Toc229478321"/>
      <w:bookmarkStart w:id="28805" w:name="_Toc229478816"/>
      <w:bookmarkStart w:id="28806" w:name="_Toc229479311"/>
      <w:bookmarkStart w:id="28807" w:name="_Toc229479806"/>
      <w:bookmarkStart w:id="28808" w:name="_Toc229480301"/>
      <w:bookmarkStart w:id="28809" w:name="_Toc229482069"/>
      <w:bookmarkStart w:id="28810" w:name="_Toc229482862"/>
      <w:bookmarkStart w:id="28811" w:name="_Toc229489681"/>
      <w:bookmarkStart w:id="28812" w:name="_Toc229727038"/>
      <w:bookmarkStart w:id="28813" w:name="_Toc229729263"/>
      <w:bookmarkStart w:id="28814" w:name="_Toc229743040"/>
      <w:bookmarkStart w:id="28815" w:name="_Toc229988711"/>
      <w:bookmarkStart w:id="28816" w:name="_Toc229991006"/>
      <w:bookmarkStart w:id="28817" w:name="_Toc229997673"/>
      <w:bookmarkStart w:id="28818" w:name="_Toc229998276"/>
      <w:bookmarkStart w:id="28819" w:name="_Toc229998880"/>
      <w:bookmarkStart w:id="28820" w:name="_Toc229999484"/>
      <w:bookmarkStart w:id="28821" w:name="_Toc230000087"/>
      <w:bookmarkStart w:id="28822" w:name="_Toc230000691"/>
      <w:bookmarkStart w:id="28823" w:name="_Toc230001296"/>
      <w:bookmarkStart w:id="28824" w:name="_Toc230001900"/>
      <w:bookmarkStart w:id="28825" w:name="_Toc230002505"/>
      <w:bookmarkStart w:id="28826" w:name="_Toc230074372"/>
      <w:bookmarkStart w:id="28827" w:name="_Toc230082098"/>
      <w:bookmarkStart w:id="28828" w:name="_Toc230083989"/>
      <w:bookmarkStart w:id="28829" w:name="_Toc230260398"/>
      <w:bookmarkStart w:id="28830" w:name="_Toc230261112"/>
      <w:bookmarkStart w:id="28831" w:name="_Toc230339134"/>
      <w:bookmarkStart w:id="28832" w:name="_Toc230339849"/>
      <w:bookmarkStart w:id="28833" w:name="_Toc230340564"/>
      <w:bookmarkStart w:id="28834" w:name="_Toc230341279"/>
      <w:bookmarkStart w:id="28835" w:name="_Toc230341994"/>
      <w:bookmarkStart w:id="28836" w:name="_Toc230342709"/>
      <w:bookmarkStart w:id="28837" w:name="_Toc230343423"/>
      <w:bookmarkStart w:id="28838" w:name="_Toc230596434"/>
      <w:bookmarkStart w:id="28839" w:name="_Toc230597148"/>
      <w:bookmarkStart w:id="28840" w:name="_Toc230607484"/>
      <w:bookmarkStart w:id="28841" w:name="_Toc230608200"/>
      <w:bookmarkStart w:id="28842" w:name="_Toc230609920"/>
      <w:bookmarkStart w:id="28843" w:name="_Toc230678750"/>
      <w:bookmarkStart w:id="28844" w:name="_Toc197965602"/>
      <w:bookmarkStart w:id="28845" w:name="_Toc197965990"/>
      <w:bookmarkStart w:id="28846" w:name="_Toc198025198"/>
      <w:bookmarkStart w:id="28847" w:name="_Toc198134021"/>
      <w:bookmarkStart w:id="28848" w:name="_Toc198134438"/>
      <w:bookmarkStart w:id="28849" w:name="_Toc198199163"/>
      <w:bookmarkStart w:id="28850" w:name="_Toc198300524"/>
      <w:bookmarkStart w:id="28851" w:name="_Toc198639382"/>
      <w:bookmarkStart w:id="28852" w:name="_Toc198639802"/>
      <w:bookmarkStart w:id="28853" w:name="_Toc198640222"/>
      <w:bookmarkStart w:id="28854" w:name="_Toc198651960"/>
      <w:bookmarkStart w:id="28855" w:name="_Toc198729361"/>
      <w:bookmarkStart w:id="28856" w:name="_Toc198731830"/>
      <w:bookmarkStart w:id="28857" w:name="_Toc198732286"/>
      <w:bookmarkStart w:id="28858" w:name="_Toc198734901"/>
      <w:bookmarkStart w:id="28859" w:name="_Toc198808316"/>
      <w:bookmarkStart w:id="28860" w:name="_Toc198816710"/>
      <w:bookmarkStart w:id="28861" w:name="_Toc198900709"/>
      <w:bookmarkStart w:id="28862" w:name="_Toc226634177"/>
      <w:bookmarkStart w:id="28863" w:name="_Toc227582265"/>
      <w:bookmarkStart w:id="28864" w:name="_Toc227584555"/>
      <w:bookmarkStart w:id="28865" w:name="_Toc227585249"/>
      <w:bookmarkStart w:id="28866" w:name="_Toc227585944"/>
      <w:bookmarkStart w:id="28867" w:name="_Toc227586639"/>
      <w:bookmarkStart w:id="28868" w:name="_Toc227587335"/>
      <w:bookmarkStart w:id="28869" w:name="_Toc228186307"/>
      <w:bookmarkStart w:id="28870" w:name="_Toc228186930"/>
      <w:bookmarkStart w:id="28871" w:name="_Toc228449550"/>
      <w:bookmarkStart w:id="28872" w:name="_Toc228450344"/>
      <w:bookmarkStart w:id="28873" w:name="_Toc228450836"/>
      <w:bookmarkStart w:id="28874" w:name="_Toc229404049"/>
      <w:bookmarkStart w:id="28875" w:name="_Toc229468878"/>
      <w:bookmarkStart w:id="28876" w:name="_Toc229469371"/>
      <w:bookmarkStart w:id="28877" w:name="_Toc229470758"/>
      <w:bookmarkStart w:id="28878" w:name="_Toc229475846"/>
      <w:bookmarkStart w:id="28879" w:name="_Toc229476342"/>
      <w:bookmarkStart w:id="28880" w:name="_Toc229476837"/>
      <w:bookmarkStart w:id="28881" w:name="_Toc229477332"/>
      <w:bookmarkStart w:id="28882" w:name="_Toc229477827"/>
      <w:bookmarkStart w:id="28883" w:name="_Toc229478322"/>
      <w:bookmarkStart w:id="28884" w:name="_Toc229478817"/>
      <w:bookmarkStart w:id="28885" w:name="_Toc229479312"/>
      <w:bookmarkStart w:id="28886" w:name="_Toc229479807"/>
      <w:bookmarkStart w:id="28887" w:name="_Toc229480302"/>
      <w:bookmarkStart w:id="28888" w:name="_Toc229482070"/>
      <w:bookmarkStart w:id="28889" w:name="_Toc229482863"/>
      <w:bookmarkStart w:id="28890" w:name="_Toc229489682"/>
      <w:bookmarkStart w:id="28891" w:name="_Toc229727039"/>
      <w:bookmarkStart w:id="28892" w:name="_Toc229729264"/>
      <w:bookmarkStart w:id="28893" w:name="_Toc229743041"/>
      <w:bookmarkStart w:id="28894" w:name="_Toc229988712"/>
      <w:bookmarkStart w:id="28895" w:name="_Toc229991007"/>
      <w:bookmarkStart w:id="28896" w:name="_Toc229997674"/>
      <w:bookmarkStart w:id="28897" w:name="_Toc229998277"/>
      <w:bookmarkStart w:id="28898" w:name="_Toc229998881"/>
      <w:bookmarkStart w:id="28899" w:name="_Toc229999485"/>
      <w:bookmarkStart w:id="28900" w:name="_Toc230000088"/>
      <w:bookmarkStart w:id="28901" w:name="_Toc230000692"/>
      <w:bookmarkStart w:id="28902" w:name="_Toc230001297"/>
      <w:bookmarkStart w:id="28903" w:name="_Toc230001901"/>
      <w:bookmarkStart w:id="28904" w:name="_Toc230002506"/>
      <w:bookmarkStart w:id="28905" w:name="_Toc230074373"/>
      <w:bookmarkStart w:id="28906" w:name="_Toc230082099"/>
      <w:bookmarkStart w:id="28907" w:name="_Toc230083990"/>
      <w:bookmarkStart w:id="28908" w:name="_Toc230260399"/>
      <w:bookmarkStart w:id="28909" w:name="_Toc230261113"/>
      <w:bookmarkStart w:id="28910" w:name="_Toc230339135"/>
      <w:bookmarkStart w:id="28911" w:name="_Toc230339850"/>
      <w:bookmarkStart w:id="28912" w:name="_Toc230340565"/>
      <w:bookmarkStart w:id="28913" w:name="_Toc230341280"/>
      <w:bookmarkStart w:id="28914" w:name="_Toc230341995"/>
      <w:bookmarkStart w:id="28915" w:name="_Toc230342710"/>
      <w:bookmarkStart w:id="28916" w:name="_Toc230343424"/>
      <w:bookmarkStart w:id="28917" w:name="_Toc230596435"/>
      <w:bookmarkStart w:id="28918" w:name="_Toc230597149"/>
      <w:bookmarkStart w:id="28919" w:name="_Toc230607485"/>
      <w:bookmarkStart w:id="28920" w:name="_Toc230608201"/>
      <w:bookmarkStart w:id="28921" w:name="_Toc230609921"/>
      <w:bookmarkStart w:id="28922" w:name="_Toc230678751"/>
      <w:bookmarkStart w:id="28923" w:name="_Toc197965603"/>
      <w:bookmarkStart w:id="28924" w:name="_Toc197965991"/>
      <w:bookmarkStart w:id="28925" w:name="_Toc198025199"/>
      <w:bookmarkStart w:id="28926" w:name="_Toc198134022"/>
      <w:bookmarkStart w:id="28927" w:name="_Toc198134439"/>
      <w:bookmarkStart w:id="28928" w:name="_Toc198199164"/>
      <w:bookmarkStart w:id="28929" w:name="_Toc198300525"/>
      <w:bookmarkStart w:id="28930" w:name="_Toc198639383"/>
      <w:bookmarkStart w:id="28931" w:name="_Toc198639803"/>
      <w:bookmarkStart w:id="28932" w:name="_Toc198640223"/>
      <w:bookmarkStart w:id="28933" w:name="_Toc198651961"/>
      <w:bookmarkStart w:id="28934" w:name="_Toc198729362"/>
      <w:bookmarkStart w:id="28935" w:name="_Toc198731831"/>
      <w:bookmarkStart w:id="28936" w:name="_Toc198732287"/>
      <w:bookmarkStart w:id="28937" w:name="_Toc198734902"/>
      <w:bookmarkStart w:id="28938" w:name="_Toc198808317"/>
      <w:bookmarkStart w:id="28939" w:name="_Toc198816711"/>
      <w:bookmarkStart w:id="28940" w:name="_Toc198900710"/>
      <w:bookmarkStart w:id="28941" w:name="_Toc226634178"/>
      <w:bookmarkStart w:id="28942" w:name="_Toc227582266"/>
      <w:bookmarkStart w:id="28943" w:name="_Toc227584556"/>
      <w:bookmarkStart w:id="28944" w:name="_Toc227585250"/>
      <w:bookmarkStart w:id="28945" w:name="_Toc227585945"/>
      <w:bookmarkStart w:id="28946" w:name="_Toc227586640"/>
      <w:bookmarkStart w:id="28947" w:name="_Toc227587336"/>
      <w:bookmarkStart w:id="28948" w:name="_Toc228186308"/>
      <w:bookmarkStart w:id="28949" w:name="_Toc228186931"/>
      <w:bookmarkStart w:id="28950" w:name="_Toc228449551"/>
      <w:bookmarkStart w:id="28951" w:name="_Toc228450345"/>
      <w:bookmarkStart w:id="28952" w:name="_Toc228450837"/>
      <w:bookmarkStart w:id="28953" w:name="_Toc229404050"/>
      <w:bookmarkStart w:id="28954" w:name="_Toc229468879"/>
      <w:bookmarkStart w:id="28955" w:name="_Toc229469372"/>
      <w:bookmarkStart w:id="28956" w:name="_Toc229470759"/>
      <w:bookmarkStart w:id="28957" w:name="_Toc229475847"/>
      <w:bookmarkStart w:id="28958" w:name="_Toc229476343"/>
      <w:bookmarkStart w:id="28959" w:name="_Toc229476838"/>
      <w:bookmarkStart w:id="28960" w:name="_Toc229477333"/>
      <w:bookmarkStart w:id="28961" w:name="_Toc229477828"/>
      <w:bookmarkStart w:id="28962" w:name="_Toc229478323"/>
      <w:bookmarkStart w:id="28963" w:name="_Toc229478818"/>
      <w:bookmarkStart w:id="28964" w:name="_Toc229479313"/>
      <w:bookmarkStart w:id="28965" w:name="_Toc229479808"/>
      <w:bookmarkStart w:id="28966" w:name="_Toc229480303"/>
      <w:bookmarkStart w:id="28967" w:name="_Toc229482071"/>
      <w:bookmarkStart w:id="28968" w:name="_Toc229482864"/>
      <w:bookmarkStart w:id="28969" w:name="_Toc229489683"/>
      <w:bookmarkStart w:id="28970" w:name="_Toc229727040"/>
      <w:bookmarkStart w:id="28971" w:name="_Toc229729265"/>
      <w:bookmarkStart w:id="28972" w:name="_Toc229743042"/>
      <w:bookmarkStart w:id="28973" w:name="_Toc229988713"/>
      <w:bookmarkStart w:id="28974" w:name="_Toc229991008"/>
      <w:bookmarkStart w:id="28975" w:name="_Toc229997675"/>
      <w:bookmarkStart w:id="28976" w:name="_Toc229998278"/>
      <w:bookmarkStart w:id="28977" w:name="_Toc229998882"/>
      <w:bookmarkStart w:id="28978" w:name="_Toc229999486"/>
      <w:bookmarkStart w:id="28979" w:name="_Toc230000089"/>
      <w:bookmarkStart w:id="28980" w:name="_Toc230000693"/>
      <w:bookmarkStart w:id="28981" w:name="_Toc230001298"/>
      <w:bookmarkStart w:id="28982" w:name="_Toc230001902"/>
      <w:bookmarkStart w:id="28983" w:name="_Toc230002507"/>
      <w:bookmarkStart w:id="28984" w:name="_Toc230074374"/>
      <w:bookmarkStart w:id="28985" w:name="_Toc230082100"/>
      <w:bookmarkStart w:id="28986" w:name="_Toc230083991"/>
      <w:bookmarkStart w:id="28987" w:name="_Toc230260400"/>
      <w:bookmarkStart w:id="28988" w:name="_Toc230261114"/>
      <w:bookmarkStart w:id="28989" w:name="_Toc230339136"/>
      <w:bookmarkStart w:id="28990" w:name="_Toc230339851"/>
      <w:bookmarkStart w:id="28991" w:name="_Toc230340566"/>
      <w:bookmarkStart w:id="28992" w:name="_Toc230341281"/>
      <w:bookmarkStart w:id="28993" w:name="_Toc230341996"/>
      <w:bookmarkStart w:id="28994" w:name="_Toc230342711"/>
      <w:bookmarkStart w:id="28995" w:name="_Toc230343425"/>
      <w:bookmarkStart w:id="28996" w:name="_Toc230596436"/>
      <w:bookmarkStart w:id="28997" w:name="_Toc230597150"/>
      <w:bookmarkStart w:id="28998" w:name="_Toc230607486"/>
      <w:bookmarkStart w:id="28999" w:name="_Toc230608202"/>
      <w:bookmarkStart w:id="29000" w:name="_Toc230609922"/>
      <w:bookmarkStart w:id="29001" w:name="_Toc230678752"/>
      <w:bookmarkStart w:id="29002" w:name="_Toc197965604"/>
      <w:bookmarkStart w:id="29003" w:name="_Toc197965992"/>
      <w:bookmarkStart w:id="29004" w:name="_Toc198025200"/>
      <w:bookmarkStart w:id="29005" w:name="_Toc198134023"/>
      <w:bookmarkStart w:id="29006" w:name="_Toc198134440"/>
      <w:bookmarkStart w:id="29007" w:name="_Toc198199165"/>
      <w:bookmarkStart w:id="29008" w:name="_Toc198300526"/>
      <w:bookmarkStart w:id="29009" w:name="_Toc198639384"/>
      <w:bookmarkStart w:id="29010" w:name="_Toc198639804"/>
      <w:bookmarkStart w:id="29011" w:name="_Toc198640224"/>
      <w:bookmarkStart w:id="29012" w:name="_Toc198651962"/>
      <w:bookmarkStart w:id="29013" w:name="_Toc198729363"/>
      <w:bookmarkStart w:id="29014" w:name="_Toc198731832"/>
      <w:bookmarkStart w:id="29015" w:name="_Toc198732288"/>
      <w:bookmarkStart w:id="29016" w:name="_Toc198734903"/>
      <w:bookmarkStart w:id="29017" w:name="_Toc198808318"/>
      <w:bookmarkStart w:id="29018" w:name="_Toc198816712"/>
      <w:bookmarkStart w:id="29019" w:name="_Toc198900711"/>
      <w:bookmarkStart w:id="29020" w:name="_Toc226634179"/>
      <w:bookmarkStart w:id="29021" w:name="_Toc227582267"/>
      <w:bookmarkStart w:id="29022" w:name="_Toc227584557"/>
      <w:bookmarkStart w:id="29023" w:name="_Toc227585251"/>
      <w:bookmarkStart w:id="29024" w:name="_Toc227585946"/>
      <w:bookmarkStart w:id="29025" w:name="_Toc227586641"/>
      <w:bookmarkStart w:id="29026" w:name="_Toc227587337"/>
      <w:bookmarkStart w:id="29027" w:name="_Toc228186309"/>
      <w:bookmarkStart w:id="29028" w:name="_Toc228186932"/>
      <w:bookmarkStart w:id="29029" w:name="_Toc228449552"/>
      <w:bookmarkStart w:id="29030" w:name="_Toc228450346"/>
      <w:bookmarkStart w:id="29031" w:name="_Toc228450838"/>
      <w:bookmarkStart w:id="29032" w:name="_Toc229404051"/>
      <w:bookmarkStart w:id="29033" w:name="_Toc229468880"/>
      <w:bookmarkStart w:id="29034" w:name="_Toc229469373"/>
      <w:bookmarkStart w:id="29035" w:name="_Toc229470760"/>
      <w:bookmarkStart w:id="29036" w:name="_Toc229475848"/>
      <w:bookmarkStart w:id="29037" w:name="_Toc229476344"/>
      <w:bookmarkStart w:id="29038" w:name="_Toc229476839"/>
      <w:bookmarkStart w:id="29039" w:name="_Toc229477334"/>
      <w:bookmarkStart w:id="29040" w:name="_Toc229477829"/>
      <w:bookmarkStart w:id="29041" w:name="_Toc229478324"/>
      <w:bookmarkStart w:id="29042" w:name="_Toc229478819"/>
      <w:bookmarkStart w:id="29043" w:name="_Toc229479314"/>
      <w:bookmarkStart w:id="29044" w:name="_Toc229479809"/>
      <w:bookmarkStart w:id="29045" w:name="_Toc229480304"/>
      <w:bookmarkStart w:id="29046" w:name="_Toc229482072"/>
      <w:bookmarkStart w:id="29047" w:name="_Toc229482865"/>
      <w:bookmarkStart w:id="29048" w:name="_Toc229489684"/>
      <w:bookmarkStart w:id="29049" w:name="_Toc229727041"/>
      <w:bookmarkStart w:id="29050" w:name="_Toc229729266"/>
      <w:bookmarkStart w:id="29051" w:name="_Toc229743043"/>
      <w:bookmarkStart w:id="29052" w:name="_Toc229988714"/>
      <w:bookmarkStart w:id="29053" w:name="_Toc229991009"/>
      <w:bookmarkStart w:id="29054" w:name="_Toc229997676"/>
      <w:bookmarkStart w:id="29055" w:name="_Toc229998279"/>
      <w:bookmarkStart w:id="29056" w:name="_Toc229998883"/>
      <w:bookmarkStart w:id="29057" w:name="_Toc229999487"/>
      <w:bookmarkStart w:id="29058" w:name="_Toc230000090"/>
      <w:bookmarkStart w:id="29059" w:name="_Toc230000694"/>
      <w:bookmarkStart w:id="29060" w:name="_Toc230001299"/>
      <w:bookmarkStart w:id="29061" w:name="_Toc230001903"/>
      <w:bookmarkStart w:id="29062" w:name="_Toc230002508"/>
      <w:bookmarkStart w:id="29063" w:name="_Toc230074375"/>
      <w:bookmarkStart w:id="29064" w:name="_Toc230082101"/>
      <w:bookmarkStart w:id="29065" w:name="_Toc230083992"/>
      <w:bookmarkStart w:id="29066" w:name="_Toc230260401"/>
      <w:bookmarkStart w:id="29067" w:name="_Toc230261115"/>
      <w:bookmarkStart w:id="29068" w:name="_Toc230339137"/>
      <w:bookmarkStart w:id="29069" w:name="_Toc230339852"/>
      <w:bookmarkStart w:id="29070" w:name="_Toc230340567"/>
      <w:bookmarkStart w:id="29071" w:name="_Toc230341282"/>
      <w:bookmarkStart w:id="29072" w:name="_Toc230341997"/>
      <w:bookmarkStart w:id="29073" w:name="_Toc230342712"/>
      <w:bookmarkStart w:id="29074" w:name="_Toc230343426"/>
      <w:bookmarkStart w:id="29075" w:name="_Toc230596437"/>
      <w:bookmarkStart w:id="29076" w:name="_Toc230597151"/>
      <w:bookmarkStart w:id="29077" w:name="_Toc230607487"/>
      <w:bookmarkStart w:id="29078" w:name="_Toc230608203"/>
      <w:bookmarkStart w:id="29079" w:name="_Toc230609923"/>
      <w:bookmarkStart w:id="29080" w:name="_Toc230678753"/>
      <w:bookmarkStart w:id="29081" w:name="_Toc197965605"/>
      <w:bookmarkStart w:id="29082" w:name="_Toc197965993"/>
      <w:bookmarkStart w:id="29083" w:name="_Toc198025201"/>
      <w:bookmarkStart w:id="29084" w:name="_Toc198134024"/>
      <w:bookmarkStart w:id="29085" w:name="_Toc198134441"/>
      <w:bookmarkStart w:id="29086" w:name="_Toc198199166"/>
      <w:bookmarkStart w:id="29087" w:name="_Toc198300527"/>
      <w:bookmarkStart w:id="29088" w:name="_Toc198639385"/>
      <w:bookmarkStart w:id="29089" w:name="_Toc198639805"/>
      <w:bookmarkStart w:id="29090" w:name="_Toc198640225"/>
      <w:bookmarkStart w:id="29091" w:name="_Toc198651963"/>
      <w:bookmarkStart w:id="29092" w:name="_Toc198729364"/>
      <w:bookmarkStart w:id="29093" w:name="_Toc198731833"/>
      <w:bookmarkStart w:id="29094" w:name="_Toc198732289"/>
      <w:bookmarkStart w:id="29095" w:name="_Toc198734904"/>
      <w:bookmarkStart w:id="29096" w:name="_Toc198808319"/>
      <w:bookmarkStart w:id="29097" w:name="_Toc198816713"/>
      <w:bookmarkStart w:id="29098" w:name="_Toc198900712"/>
      <w:bookmarkStart w:id="29099" w:name="_Toc226634180"/>
      <w:bookmarkStart w:id="29100" w:name="_Toc227582268"/>
      <w:bookmarkStart w:id="29101" w:name="_Toc227584558"/>
      <w:bookmarkStart w:id="29102" w:name="_Toc227585252"/>
      <w:bookmarkStart w:id="29103" w:name="_Toc227585947"/>
      <w:bookmarkStart w:id="29104" w:name="_Toc227586642"/>
      <w:bookmarkStart w:id="29105" w:name="_Toc227587338"/>
      <w:bookmarkStart w:id="29106" w:name="_Toc228186310"/>
      <w:bookmarkStart w:id="29107" w:name="_Toc228186933"/>
      <w:bookmarkStart w:id="29108" w:name="_Toc228449553"/>
      <w:bookmarkStart w:id="29109" w:name="_Toc228450347"/>
      <w:bookmarkStart w:id="29110" w:name="_Toc228450839"/>
      <w:bookmarkStart w:id="29111" w:name="_Toc229404052"/>
      <w:bookmarkStart w:id="29112" w:name="_Toc229468881"/>
      <w:bookmarkStart w:id="29113" w:name="_Toc229469374"/>
      <w:bookmarkStart w:id="29114" w:name="_Toc229470761"/>
      <w:bookmarkStart w:id="29115" w:name="_Toc229475849"/>
      <w:bookmarkStart w:id="29116" w:name="_Toc229476345"/>
      <w:bookmarkStart w:id="29117" w:name="_Toc229476840"/>
      <w:bookmarkStart w:id="29118" w:name="_Toc229477335"/>
      <w:bookmarkStart w:id="29119" w:name="_Toc229477830"/>
      <w:bookmarkStart w:id="29120" w:name="_Toc229478325"/>
      <w:bookmarkStart w:id="29121" w:name="_Toc229478820"/>
      <w:bookmarkStart w:id="29122" w:name="_Toc229479315"/>
      <w:bookmarkStart w:id="29123" w:name="_Toc229479810"/>
      <w:bookmarkStart w:id="29124" w:name="_Toc229480305"/>
      <w:bookmarkStart w:id="29125" w:name="_Toc229482073"/>
      <w:bookmarkStart w:id="29126" w:name="_Toc229482866"/>
      <w:bookmarkStart w:id="29127" w:name="_Toc229489685"/>
      <w:bookmarkStart w:id="29128" w:name="_Toc229727042"/>
      <w:bookmarkStart w:id="29129" w:name="_Toc229729267"/>
      <w:bookmarkStart w:id="29130" w:name="_Toc229743044"/>
      <w:bookmarkStart w:id="29131" w:name="_Toc229988715"/>
      <w:bookmarkStart w:id="29132" w:name="_Toc229991010"/>
      <w:bookmarkStart w:id="29133" w:name="_Toc229997677"/>
      <w:bookmarkStart w:id="29134" w:name="_Toc229998280"/>
      <w:bookmarkStart w:id="29135" w:name="_Toc229998884"/>
      <w:bookmarkStart w:id="29136" w:name="_Toc229999488"/>
      <w:bookmarkStart w:id="29137" w:name="_Toc230000091"/>
      <w:bookmarkStart w:id="29138" w:name="_Toc230000695"/>
      <w:bookmarkStart w:id="29139" w:name="_Toc230001300"/>
      <w:bookmarkStart w:id="29140" w:name="_Toc230001904"/>
      <w:bookmarkStart w:id="29141" w:name="_Toc230002509"/>
      <w:bookmarkStart w:id="29142" w:name="_Toc230074376"/>
      <w:bookmarkStart w:id="29143" w:name="_Toc230082102"/>
      <w:bookmarkStart w:id="29144" w:name="_Toc230083993"/>
      <w:bookmarkStart w:id="29145" w:name="_Toc230260402"/>
      <w:bookmarkStart w:id="29146" w:name="_Toc230261116"/>
      <w:bookmarkStart w:id="29147" w:name="_Toc230339138"/>
      <w:bookmarkStart w:id="29148" w:name="_Toc230339853"/>
      <w:bookmarkStart w:id="29149" w:name="_Toc230340568"/>
      <w:bookmarkStart w:id="29150" w:name="_Toc230341283"/>
      <w:bookmarkStart w:id="29151" w:name="_Toc230341998"/>
      <w:bookmarkStart w:id="29152" w:name="_Toc230342713"/>
      <w:bookmarkStart w:id="29153" w:name="_Toc230343427"/>
      <w:bookmarkStart w:id="29154" w:name="_Toc230596438"/>
      <w:bookmarkStart w:id="29155" w:name="_Toc230597152"/>
      <w:bookmarkStart w:id="29156" w:name="_Toc230607488"/>
      <w:bookmarkStart w:id="29157" w:name="_Toc230608204"/>
      <w:bookmarkStart w:id="29158" w:name="_Toc230609924"/>
      <w:bookmarkStart w:id="29159" w:name="_Toc230678754"/>
      <w:bookmarkStart w:id="29160" w:name="_Toc197965606"/>
      <w:bookmarkStart w:id="29161" w:name="_Toc197965994"/>
      <w:bookmarkStart w:id="29162" w:name="_Toc198025202"/>
      <w:bookmarkStart w:id="29163" w:name="_Toc198134025"/>
      <w:bookmarkStart w:id="29164" w:name="_Toc198134442"/>
      <w:bookmarkStart w:id="29165" w:name="_Toc198199167"/>
      <w:bookmarkStart w:id="29166" w:name="_Toc198300528"/>
      <w:bookmarkStart w:id="29167" w:name="_Toc198639386"/>
      <w:bookmarkStart w:id="29168" w:name="_Toc198639806"/>
      <w:bookmarkStart w:id="29169" w:name="_Toc198640226"/>
      <w:bookmarkStart w:id="29170" w:name="_Toc198651964"/>
      <w:bookmarkStart w:id="29171" w:name="_Toc198729365"/>
      <w:bookmarkStart w:id="29172" w:name="_Toc198731834"/>
      <w:bookmarkStart w:id="29173" w:name="_Toc198732290"/>
      <w:bookmarkStart w:id="29174" w:name="_Toc198734905"/>
      <w:bookmarkStart w:id="29175" w:name="_Toc198808320"/>
      <w:bookmarkStart w:id="29176" w:name="_Toc198816714"/>
      <w:bookmarkStart w:id="29177" w:name="_Toc198900713"/>
      <w:bookmarkStart w:id="29178" w:name="_Toc226634181"/>
      <w:bookmarkStart w:id="29179" w:name="_Toc227582269"/>
      <w:bookmarkStart w:id="29180" w:name="_Toc227584559"/>
      <w:bookmarkStart w:id="29181" w:name="_Toc227585253"/>
      <w:bookmarkStart w:id="29182" w:name="_Toc227585948"/>
      <w:bookmarkStart w:id="29183" w:name="_Toc227586643"/>
      <w:bookmarkStart w:id="29184" w:name="_Toc227587339"/>
      <w:bookmarkStart w:id="29185" w:name="_Toc228186311"/>
      <w:bookmarkStart w:id="29186" w:name="_Toc228186934"/>
      <w:bookmarkStart w:id="29187" w:name="_Toc228449554"/>
      <w:bookmarkStart w:id="29188" w:name="_Toc228450348"/>
      <w:bookmarkStart w:id="29189" w:name="_Toc228450840"/>
      <w:bookmarkStart w:id="29190" w:name="_Toc229404053"/>
      <w:bookmarkStart w:id="29191" w:name="_Toc229468882"/>
      <w:bookmarkStart w:id="29192" w:name="_Toc229469375"/>
      <w:bookmarkStart w:id="29193" w:name="_Toc229470762"/>
      <w:bookmarkStart w:id="29194" w:name="_Toc229475850"/>
      <w:bookmarkStart w:id="29195" w:name="_Toc229476346"/>
      <w:bookmarkStart w:id="29196" w:name="_Toc229476841"/>
      <w:bookmarkStart w:id="29197" w:name="_Toc229477336"/>
      <w:bookmarkStart w:id="29198" w:name="_Toc229477831"/>
      <w:bookmarkStart w:id="29199" w:name="_Toc229478326"/>
      <w:bookmarkStart w:id="29200" w:name="_Toc229478821"/>
      <w:bookmarkStart w:id="29201" w:name="_Toc229479316"/>
      <w:bookmarkStart w:id="29202" w:name="_Toc229479811"/>
      <w:bookmarkStart w:id="29203" w:name="_Toc229480306"/>
      <w:bookmarkStart w:id="29204" w:name="_Toc229482074"/>
      <w:bookmarkStart w:id="29205" w:name="_Toc229482867"/>
      <w:bookmarkStart w:id="29206" w:name="_Toc229489686"/>
      <w:bookmarkStart w:id="29207" w:name="_Toc229727043"/>
      <w:bookmarkStart w:id="29208" w:name="_Toc229729268"/>
      <w:bookmarkStart w:id="29209" w:name="_Toc229743045"/>
      <w:bookmarkStart w:id="29210" w:name="_Toc229988716"/>
      <w:bookmarkStart w:id="29211" w:name="_Toc229991011"/>
      <w:bookmarkStart w:id="29212" w:name="_Toc229997678"/>
      <w:bookmarkStart w:id="29213" w:name="_Toc229998281"/>
      <w:bookmarkStart w:id="29214" w:name="_Toc229998885"/>
      <w:bookmarkStart w:id="29215" w:name="_Toc229999489"/>
      <w:bookmarkStart w:id="29216" w:name="_Toc230000092"/>
      <w:bookmarkStart w:id="29217" w:name="_Toc230000696"/>
      <w:bookmarkStart w:id="29218" w:name="_Toc230001301"/>
      <w:bookmarkStart w:id="29219" w:name="_Toc230001905"/>
      <w:bookmarkStart w:id="29220" w:name="_Toc230002510"/>
      <w:bookmarkStart w:id="29221" w:name="_Toc230074377"/>
      <w:bookmarkStart w:id="29222" w:name="_Toc230082103"/>
      <w:bookmarkStart w:id="29223" w:name="_Toc230083994"/>
      <w:bookmarkStart w:id="29224" w:name="_Toc230260403"/>
      <w:bookmarkStart w:id="29225" w:name="_Toc230261117"/>
      <w:bookmarkStart w:id="29226" w:name="_Toc230339139"/>
      <w:bookmarkStart w:id="29227" w:name="_Toc230339854"/>
      <w:bookmarkStart w:id="29228" w:name="_Toc230340569"/>
      <w:bookmarkStart w:id="29229" w:name="_Toc230341284"/>
      <w:bookmarkStart w:id="29230" w:name="_Toc230341999"/>
      <w:bookmarkStart w:id="29231" w:name="_Toc230342714"/>
      <w:bookmarkStart w:id="29232" w:name="_Toc230343428"/>
      <w:bookmarkStart w:id="29233" w:name="_Toc230596439"/>
      <w:bookmarkStart w:id="29234" w:name="_Toc230597153"/>
      <w:bookmarkStart w:id="29235" w:name="_Toc230607489"/>
      <w:bookmarkStart w:id="29236" w:name="_Toc230608205"/>
      <w:bookmarkStart w:id="29237" w:name="_Toc230609925"/>
      <w:bookmarkStart w:id="29238" w:name="_Toc230678755"/>
      <w:bookmarkStart w:id="29239" w:name="_Toc197965607"/>
      <w:bookmarkStart w:id="29240" w:name="_Toc197965995"/>
      <w:bookmarkStart w:id="29241" w:name="_Toc198025203"/>
      <w:bookmarkStart w:id="29242" w:name="_Toc198134026"/>
      <w:bookmarkStart w:id="29243" w:name="_Toc198134443"/>
      <w:bookmarkStart w:id="29244" w:name="_Toc198199168"/>
      <w:bookmarkStart w:id="29245" w:name="_Toc198300529"/>
      <w:bookmarkStart w:id="29246" w:name="_Toc198639387"/>
      <w:bookmarkStart w:id="29247" w:name="_Toc198639807"/>
      <w:bookmarkStart w:id="29248" w:name="_Toc198640227"/>
      <w:bookmarkStart w:id="29249" w:name="_Toc198651965"/>
      <w:bookmarkStart w:id="29250" w:name="_Toc198729366"/>
      <w:bookmarkStart w:id="29251" w:name="_Toc198731835"/>
      <w:bookmarkStart w:id="29252" w:name="_Toc198732291"/>
      <w:bookmarkStart w:id="29253" w:name="_Toc198734906"/>
      <w:bookmarkStart w:id="29254" w:name="_Toc198808321"/>
      <w:bookmarkStart w:id="29255" w:name="_Toc198816715"/>
      <w:bookmarkStart w:id="29256" w:name="_Toc198900714"/>
      <w:bookmarkStart w:id="29257" w:name="_Toc226634182"/>
      <w:bookmarkStart w:id="29258" w:name="_Toc227582270"/>
      <w:bookmarkStart w:id="29259" w:name="_Toc227584560"/>
      <w:bookmarkStart w:id="29260" w:name="_Toc227585254"/>
      <w:bookmarkStart w:id="29261" w:name="_Toc227585949"/>
      <w:bookmarkStart w:id="29262" w:name="_Toc227586644"/>
      <w:bookmarkStart w:id="29263" w:name="_Toc227587340"/>
      <w:bookmarkStart w:id="29264" w:name="_Toc228186312"/>
      <w:bookmarkStart w:id="29265" w:name="_Toc228186935"/>
      <w:bookmarkStart w:id="29266" w:name="_Toc228449555"/>
      <w:bookmarkStart w:id="29267" w:name="_Toc228450349"/>
      <w:bookmarkStart w:id="29268" w:name="_Toc228450841"/>
      <w:bookmarkStart w:id="29269" w:name="_Toc229404054"/>
      <w:bookmarkStart w:id="29270" w:name="_Toc229468883"/>
      <w:bookmarkStart w:id="29271" w:name="_Toc229469376"/>
      <w:bookmarkStart w:id="29272" w:name="_Toc229470763"/>
      <w:bookmarkStart w:id="29273" w:name="_Toc229475851"/>
      <w:bookmarkStart w:id="29274" w:name="_Toc229476347"/>
      <w:bookmarkStart w:id="29275" w:name="_Toc229476842"/>
      <w:bookmarkStart w:id="29276" w:name="_Toc229477337"/>
      <w:bookmarkStart w:id="29277" w:name="_Toc229477832"/>
      <w:bookmarkStart w:id="29278" w:name="_Toc229478327"/>
      <w:bookmarkStart w:id="29279" w:name="_Toc229478822"/>
      <w:bookmarkStart w:id="29280" w:name="_Toc229479317"/>
      <w:bookmarkStart w:id="29281" w:name="_Toc229479812"/>
      <w:bookmarkStart w:id="29282" w:name="_Toc229480307"/>
      <w:bookmarkStart w:id="29283" w:name="_Toc229482075"/>
      <w:bookmarkStart w:id="29284" w:name="_Toc229482868"/>
      <w:bookmarkStart w:id="29285" w:name="_Toc229489687"/>
      <w:bookmarkStart w:id="29286" w:name="_Toc229727044"/>
      <w:bookmarkStart w:id="29287" w:name="_Toc229729269"/>
      <w:bookmarkStart w:id="29288" w:name="_Toc229743046"/>
      <w:bookmarkStart w:id="29289" w:name="_Toc229988717"/>
      <w:bookmarkStart w:id="29290" w:name="_Toc229991012"/>
      <w:bookmarkStart w:id="29291" w:name="_Toc229997679"/>
      <w:bookmarkStart w:id="29292" w:name="_Toc229998282"/>
      <w:bookmarkStart w:id="29293" w:name="_Toc229998886"/>
      <w:bookmarkStart w:id="29294" w:name="_Toc229999490"/>
      <w:bookmarkStart w:id="29295" w:name="_Toc230000093"/>
      <w:bookmarkStart w:id="29296" w:name="_Toc230000697"/>
      <w:bookmarkStart w:id="29297" w:name="_Toc230001302"/>
      <w:bookmarkStart w:id="29298" w:name="_Toc230001906"/>
      <w:bookmarkStart w:id="29299" w:name="_Toc230002511"/>
      <w:bookmarkStart w:id="29300" w:name="_Toc230074378"/>
      <w:bookmarkStart w:id="29301" w:name="_Toc230082104"/>
      <w:bookmarkStart w:id="29302" w:name="_Toc230083995"/>
      <w:bookmarkStart w:id="29303" w:name="_Toc230260404"/>
      <w:bookmarkStart w:id="29304" w:name="_Toc230261118"/>
      <w:bookmarkStart w:id="29305" w:name="_Toc230339140"/>
      <w:bookmarkStart w:id="29306" w:name="_Toc230339855"/>
      <w:bookmarkStart w:id="29307" w:name="_Toc230340570"/>
      <w:bookmarkStart w:id="29308" w:name="_Toc230341285"/>
      <w:bookmarkStart w:id="29309" w:name="_Toc230342000"/>
      <w:bookmarkStart w:id="29310" w:name="_Toc230342715"/>
      <w:bookmarkStart w:id="29311" w:name="_Toc230343429"/>
      <w:bookmarkStart w:id="29312" w:name="_Toc230596440"/>
      <w:bookmarkStart w:id="29313" w:name="_Toc230597154"/>
      <w:bookmarkStart w:id="29314" w:name="_Toc230607490"/>
      <w:bookmarkStart w:id="29315" w:name="_Toc230608206"/>
      <w:bookmarkStart w:id="29316" w:name="_Toc230609926"/>
      <w:bookmarkStart w:id="29317" w:name="_Toc230678756"/>
      <w:bookmarkStart w:id="29318" w:name="_Toc197965608"/>
      <w:bookmarkStart w:id="29319" w:name="_Toc197965996"/>
      <w:bookmarkStart w:id="29320" w:name="_Toc198025204"/>
      <w:bookmarkStart w:id="29321" w:name="_Toc198134027"/>
      <w:bookmarkStart w:id="29322" w:name="_Toc198134444"/>
      <w:bookmarkStart w:id="29323" w:name="_Toc198199169"/>
      <w:bookmarkStart w:id="29324" w:name="_Toc198300530"/>
      <w:bookmarkStart w:id="29325" w:name="_Toc198639388"/>
      <w:bookmarkStart w:id="29326" w:name="_Toc198639808"/>
      <w:bookmarkStart w:id="29327" w:name="_Toc198640228"/>
      <w:bookmarkStart w:id="29328" w:name="_Toc198651966"/>
      <w:bookmarkStart w:id="29329" w:name="_Toc198729367"/>
      <w:bookmarkStart w:id="29330" w:name="_Toc198731836"/>
      <w:bookmarkStart w:id="29331" w:name="_Toc198732292"/>
      <w:bookmarkStart w:id="29332" w:name="_Toc198734907"/>
      <w:bookmarkStart w:id="29333" w:name="_Toc198808322"/>
      <w:bookmarkStart w:id="29334" w:name="_Toc198816716"/>
      <w:bookmarkStart w:id="29335" w:name="_Toc198900715"/>
      <w:bookmarkStart w:id="29336" w:name="_Toc226634183"/>
      <w:bookmarkStart w:id="29337" w:name="_Toc227582271"/>
      <w:bookmarkStart w:id="29338" w:name="_Toc227584561"/>
      <w:bookmarkStart w:id="29339" w:name="_Toc227585255"/>
      <w:bookmarkStart w:id="29340" w:name="_Toc227585950"/>
      <w:bookmarkStart w:id="29341" w:name="_Toc227586645"/>
      <w:bookmarkStart w:id="29342" w:name="_Toc227587341"/>
      <w:bookmarkStart w:id="29343" w:name="_Toc228186313"/>
      <w:bookmarkStart w:id="29344" w:name="_Toc228186936"/>
      <w:bookmarkStart w:id="29345" w:name="_Toc228449556"/>
      <w:bookmarkStart w:id="29346" w:name="_Toc228450350"/>
      <w:bookmarkStart w:id="29347" w:name="_Toc228450842"/>
      <w:bookmarkStart w:id="29348" w:name="_Toc229404055"/>
      <w:bookmarkStart w:id="29349" w:name="_Toc229468884"/>
      <w:bookmarkStart w:id="29350" w:name="_Toc229469377"/>
      <w:bookmarkStart w:id="29351" w:name="_Toc229470764"/>
      <w:bookmarkStart w:id="29352" w:name="_Toc229475852"/>
      <w:bookmarkStart w:id="29353" w:name="_Toc229476348"/>
      <w:bookmarkStart w:id="29354" w:name="_Toc229476843"/>
      <w:bookmarkStart w:id="29355" w:name="_Toc229477338"/>
      <w:bookmarkStart w:id="29356" w:name="_Toc229477833"/>
      <w:bookmarkStart w:id="29357" w:name="_Toc229478328"/>
      <w:bookmarkStart w:id="29358" w:name="_Toc229478823"/>
      <w:bookmarkStart w:id="29359" w:name="_Toc229479318"/>
      <w:bookmarkStart w:id="29360" w:name="_Toc229479813"/>
      <w:bookmarkStart w:id="29361" w:name="_Toc229480308"/>
      <w:bookmarkStart w:id="29362" w:name="_Toc229482076"/>
      <w:bookmarkStart w:id="29363" w:name="_Toc229482869"/>
      <w:bookmarkStart w:id="29364" w:name="_Toc229489688"/>
      <w:bookmarkStart w:id="29365" w:name="_Toc229727045"/>
      <w:bookmarkStart w:id="29366" w:name="_Toc229729270"/>
      <w:bookmarkStart w:id="29367" w:name="_Toc229743047"/>
      <w:bookmarkStart w:id="29368" w:name="_Toc229988718"/>
      <w:bookmarkStart w:id="29369" w:name="_Toc229991013"/>
      <w:bookmarkStart w:id="29370" w:name="_Toc229997680"/>
      <w:bookmarkStart w:id="29371" w:name="_Toc229998283"/>
      <w:bookmarkStart w:id="29372" w:name="_Toc229998887"/>
      <w:bookmarkStart w:id="29373" w:name="_Toc229999491"/>
      <w:bookmarkStart w:id="29374" w:name="_Toc230000094"/>
      <w:bookmarkStart w:id="29375" w:name="_Toc230000698"/>
      <w:bookmarkStart w:id="29376" w:name="_Toc230001303"/>
      <w:bookmarkStart w:id="29377" w:name="_Toc230001907"/>
      <w:bookmarkStart w:id="29378" w:name="_Toc230002512"/>
      <w:bookmarkStart w:id="29379" w:name="_Toc230074379"/>
      <w:bookmarkStart w:id="29380" w:name="_Toc230082105"/>
      <w:bookmarkStart w:id="29381" w:name="_Toc230083996"/>
      <w:bookmarkStart w:id="29382" w:name="_Toc230260405"/>
      <w:bookmarkStart w:id="29383" w:name="_Toc230261119"/>
      <w:bookmarkStart w:id="29384" w:name="_Toc230339141"/>
      <w:bookmarkStart w:id="29385" w:name="_Toc230339856"/>
      <w:bookmarkStart w:id="29386" w:name="_Toc230340571"/>
      <w:bookmarkStart w:id="29387" w:name="_Toc230341286"/>
      <w:bookmarkStart w:id="29388" w:name="_Toc230342001"/>
      <w:bookmarkStart w:id="29389" w:name="_Toc230342716"/>
      <w:bookmarkStart w:id="29390" w:name="_Toc230343430"/>
      <w:bookmarkStart w:id="29391" w:name="_Toc230596441"/>
      <w:bookmarkStart w:id="29392" w:name="_Toc230597155"/>
      <w:bookmarkStart w:id="29393" w:name="_Toc230607491"/>
      <w:bookmarkStart w:id="29394" w:name="_Toc230608207"/>
      <w:bookmarkStart w:id="29395" w:name="_Toc230609927"/>
      <w:bookmarkStart w:id="29396" w:name="_Toc230678757"/>
      <w:bookmarkStart w:id="29397" w:name="_Toc197965609"/>
      <w:bookmarkStart w:id="29398" w:name="_Toc197965997"/>
      <w:bookmarkStart w:id="29399" w:name="_Toc198025205"/>
      <w:bookmarkStart w:id="29400" w:name="_Toc198134028"/>
      <w:bookmarkStart w:id="29401" w:name="_Toc198134445"/>
      <w:bookmarkStart w:id="29402" w:name="_Toc198199170"/>
      <w:bookmarkStart w:id="29403" w:name="_Toc198300531"/>
      <w:bookmarkStart w:id="29404" w:name="_Toc198639389"/>
      <w:bookmarkStart w:id="29405" w:name="_Toc198639809"/>
      <w:bookmarkStart w:id="29406" w:name="_Toc198640229"/>
      <w:bookmarkStart w:id="29407" w:name="_Toc198651967"/>
      <w:bookmarkStart w:id="29408" w:name="_Toc198729368"/>
      <w:bookmarkStart w:id="29409" w:name="_Toc198731837"/>
      <w:bookmarkStart w:id="29410" w:name="_Toc198732293"/>
      <w:bookmarkStart w:id="29411" w:name="_Toc198734908"/>
      <w:bookmarkStart w:id="29412" w:name="_Toc198808323"/>
      <w:bookmarkStart w:id="29413" w:name="_Toc198816717"/>
      <w:bookmarkStart w:id="29414" w:name="_Toc198900716"/>
      <w:bookmarkStart w:id="29415" w:name="_Toc226634184"/>
      <w:bookmarkStart w:id="29416" w:name="_Toc227582272"/>
      <w:bookmarkStart w:id="29417" w:name="_Toc227584562"/>
      <w:bookmarkStart w:id="29418" w:name="_Toc227585256"/>
      <w:bookmarkStart w:id="29419" w:name="_Toc227585951"/>
      <w:bookmarkStart w:id="29420" w:name="_Toc227586646"/>
      <w:bookmarkStart w:id="29421" w:name="_Toc227587342"/>
      <w:bookmarkStart w:id="29422" w:name="_Toc228186314"/>
      <w:bookmarkStart w:id="29423" w:name="_Toc228186937"/>
      <w:bookmarkStart w:id="29424" w:name="_Toc228449557"/>
      <w:bookmarkStart w:id="29425" w:name="_Toc228450351"/>
      <w:bookmarkStart w:id="29426" w:name="_Toc228450843"/>
      <w:bookmarkStart w:id="29427" w:name="_Toc229404056"/>
      <w:bookmarkStart w:id="29428" w:name="_Toc229468885"/>
      <w:bookmarkStart w:id="29429" w:name="_Toc229469378"/>
      <w:bookmarkStart w:id="29430" w:name="_Toc229470765"/>
      <w:bookmarkStart w:id="29431" w:name="_Toc229475853"/>
      <w:bookmarkStart w:id="29432" w:name="_Toc229476349"/>
      <w:bookmarkStart w:id="29433" w:name="_Toc229476844"/>
      <w:bookmarkStart w:id="29434" w:name="_Toc229477339"/>
      <w:bookmarkStart w:id="29435" w:name="_Toc229477834"/>
      <w:bookmarkStart w:id="29436" w:name="_Toc229478329"/>
      <w:bookmarkStart w:id="29437" w:name="_Toc229478824"/>
      <w:bookmarkStart w:id="29438" w:name="_Toc229479319"/>
      <w:bookmarkStart w:id="29439" w:name="_Toc229479814"/>
      <w:bookmarkStart w:id="29440" w:name="_Toc229480309"/>
      <w:bookmarkStart w:id="29441" w:name="_Toc229482077"/>
      <w:bookmarkStart w:id="29442" w:name="_Toc229482870"/>
      <w:bookmarkStart w:id="29443" w:name="_Toc229489689"/>
      <w:bookmarkStart w:id="29444" w:name="_Toc229727046"/>
      <w:bookmarkStart w:id="29445" w:name="_Toc229729271"/>
      <w:bookmarkStart w:id="29446" w:name="_Toc229743048"/>
      <w:bookmarkStart w:id="29447" w:name="_Toc229988719"/>
      <w:bookmarkStart w:id="29448" w:name="_Toc229991014"/>
      <w:bookmarkStart w:id="29449" w:name="_Toc229997681"/>
      <w:bookmarkStart w:id="29450" w:name="_Toc229998284"/>
      <w:bookmarkStart w:id="29451" w:name="_Toc229998888"/>
      <w:bookmarkStart w:id="29452" w:name="_Toc229999492"/>
      <w:bookmarkStart w:id="29453" w:name="_Toc230000095"/>
      <w:bookmarkStart w:id="29454" w:name="_Toc230000699"/>
      <w:bookmarkStart w:id="29455" w:name="_Toc230001304"/>
      <w:bookmarkStart w:id="29456" w:name="_Toc230001908"/>
      <w:bookmarkStart w:id="29457" w:name="_Toc230002513"/>
      <w:bookmarkStart w:id="29458" w:name="_Toc230074380"/>
      <w:bookmarkStart w:id="29459" w:name="_Toc230082106"/>
      <w:bookmarkStart w:id="29460" w:name="_Toc230083997"/>
      <w:bookmarkStart w:id="29461" w:name="_Toc230260406"/>
      <w:bookmarkStart w:id="29462" w:name="_Toc230261120"/>
      <w:bookmarkStart w:id="29463" w:name="_Toc230339142"/>
      <w:bookmarkStart w:id="29464" w:name="_Toc230339857"/>
      <w:bookmarkStart w:id="29465" w:name="_Toc230340572"/>
      <w:bookmarkStart w:id="29466" w:name="_Toc230341287"/>
      <w:bookmarkStart w:id="29467" w:name="_Toc230342002"/>
      <w:bookmarkStart w:id="29468" w:name="_Toc230342717"/>
      <w:bookmarkStart w:id="29469" w:name="_Toc230343431"/>
      <w:bookmarkStart w:id="29470" w:name="_Toc230596442"/>
      <w:bookmarkStart w:id="29471" w:name="_Toc230597156"/>
      <w:bookmarkStart w:id="29472" w:name="_Toc230607492"/>
      <w:bookmarkStart w:id="29473" w:name="_Toc230608208"/>
      <w:bookmarkStart w:id="29474" w:name="_Toc230609928"/>
      <w:bookmarkStart w:id="29475" w:name="_Toc230678758"/>
      <w:bookmarkStart w:id="29476" w:name="_Toc197965610"/>
      <w:bookmarkStart w:id="29477" w:name="_Toc197965998"/>
      <w:bookmarkStart w:id="29478" w:name="_Toc198025206"/>
      <w:bookmarkStart w:id="29479" w:name="_Toc198134029"/>
      <w:bookmarkStart w:id="29480" w:name="_Toc198134446"/>
      <w:bookmarkStart w:id="29481" w:name="_Toc198199171"/>
      <w:bookmarkStart w:id="29482" w:name="_Toc198300532"/>
      <w:bookmarkStart w:id="29483" w:name="_Toc198639390"/>
      <w:bookmarkStart w:id="29484" w:name="_Toc198639810"/>
      <w:bookmarkStart w:id="29485" w:name="_Toc198640230"/>
      <w:bookmarkStart w:id="29486" w:name="_Toc198651968"/>
      <w:bookmarkStart w:id="29487" w:name="_Toc198729369"/>
      <w:bookmarkStart w:id="29488" w:name="_Toc198731838"/>
      <w:bookmarkStart w:id="29489" w:name="_Toc198732294"/>
      <w:bookmarkStart w:id="29490" w:name="_Toc198734909"/>
      <w:bookmarkStart w:id="29491" w:name="_Toc198808324"/>
      <w:bookmarkStart w:id="29492" w:name="_Toc198816718"/>
      <w:bookmarkStart w:id="29493" w:name="_Toc198900717"/>
      <w:bookmarkStart w:id="29494" w:name="_Toc226634185"/>
      <w:bookmarkStart w:id="29495" w:name="_Toc227582273"/>
      <w:bookmarkStart w:id="29496" w:name="_Toc227584563"/>
      <w:bookmarkStart w:id="29497" w:name="_Toc227585257"/>
      <w:bookmarkStart w:id="29498" w:name="_Toc227585952"/>
      <w:bookmarkStart w:id="29499" w:name="_Toc227586647"/>
      <w:bookmarkStart w:id="29500" w:name="_Toc227587343"/>
      <w:bookmarkStart w:id="29501" w:name="_Toc228186315"/>
      <w:bookmarkStart w:id="29502" w:name="_Toc228186938"/>
      <w:bookmarkStart w:id="29503" w:name="_Toc228449558"/>
      <w:bookmarkStart w:id="29504" w:name="_Toc228450352"/>
      <w:bookmarkStart w:id="29505" w:name="_Toc228450844"/>
      <w:bookmarkStart w:id="29506" w:name="_Toc229404057"/>
      <w:bookmarkStart w:id="29507" w:name="_Toc229468886"/>
      <w:bookmarkStart w:id="29508" w:name="_Toc229469379"/>
      <w:bookmarkStart w:id="29509" w:name="_Toc229470766"/>
      <w:bookmarkStart w:id="29510" w:name="_Toc229475854"/>
      <w:bookmarkStart w:id="29511" w:name="_Toc229476350"/>
      <w:bookmarkStart w:id="29512" w:name="_Toc229476845"/>
      <w:bookmarkStart w:id="29513" w:name="_Toc229477340"/>
      <w:bookmarkStart w:id="29514" w:name="_Toc229477835"/>
      <w:bookmarkStart w:id="29515" w:name="_Toc229478330"/>
      <w:bookmarkStart w:id="29516" w:name="_Toc229478825"/>
      <w:bookmarkStart w:id="29517" w:name="_Toc229479320"/>
      <w:bookmarkStart w:id="29518" w:name="_Toc229479815"/>
      <w:bookmarkStart w:id="29519" w:name="_Toc229480310"/>
      <w:bookmarkStart w:id="29520" w:name="_Toc229482078"/>
      <w:bookmarkStart w:id="29521" w:name="_Toc229482871"/>
      <w:bookmarkStart w:id="29522" w:name="_Toc229489690"/>
      <w:bookmarkStart w:id="29523" w:name="_Toc229727047"/>
      <w:bookmarkStart w:id="29524" w:name="_Toc229729272"/>
      <w:bookmarkStart w:id="29525" w:name="_Toc229743049"/>
      <w:bookmarkStart w:id="29526" w:name="_Toc229988720"/>
      <w:bookmarkStart w:id="29527" w:name="_Toc229991015"/>
      <w:bookmarkStart w:id="29528" w:name="_Toc229997682"/>
      <w:bookmarkStart w:id="29529" w:name="_Toc229998285"/>
      <w:bookmarkStart w:id="29530" w:name="_Toc229998889"/>
      <w:bookmarkStart w:id="29531" w:name="_Toc229999493"/>
      <w:bookmarkStart w:id="29532" w:name="_Toc230000096"/>
      <w:bookmarkStart w:id="29533" w:name="_Toc230000700"/>
      <w:bookmarkStart w:id="29534" w:name="_Toc230001305"/>
      <w:bookmarkStart w:id="29535" w:name="_Toc230001909"/>
      <w:bookmarkStart w:id="29536" w:name="_Toc230002514"/>
      <w:bookmarkStart w:id="29537" w:name="_Toc230074381"/>
      <w:bookmarkStart w:id="29538" w:name="_Toc230082107"/>
      <w:bookmarkStart w:id="29539" w:name="_Toc230083998"/>
      <w:bookmarkStart w:id="29540" w:name="_Toc230260407"/>
      <w:bookmarkStart w:id="29541" w:name="_Toc230261121"/>
      <w:bookmarkStart w:id="29542" w:name="_Toc230339143"/>
      <w:bookmarkStart w:id="29543" w:name="_Toc230339858"/>
      <w:bookmarkStart w:id="29544" w:name="_Toc230340573"/>
      <w:bookmarkStart w:id="29545" w:name="_Toc230341288"/>
      <w:bookmarkStart w:id="29546" w:name="_Toc230342003"/>
      <w:bookmarkStart w:id="29547" w:name="_Toc230342718"/>
      <w:bookmarkStart w:id="29548" w:name="_Toc230343432"/>
      <w:bookmarkStart w:id="29549" w:name="_Toc230596443"/>
      <w:bookmarkStart w:id="29550" w:name="_Toc230597157"/>
      <w:bookmarkStart w:id="29551" w:name="_Toc230607493"/>
      <w:bookmarkStart w:id="29552" w:name="_Toc230608209"/>
      <w:bookmarkStart w:id="29553" w:name="_Toc230609929"/>
      <w:bookmarkStart w:id="29554" w:name="_Toc230678759"/>
      <w:bookmarkStart w:id="29555" w:name="_Toc197965611"/>
      <w:bookmarkStart w:id="29556" w:name="_Toc197965999"/>
      <w:bookmarkStart w:id="29557" w:name="_Toc198025207"/>
      <w:bookmarkStart w:id="29558" w:name="_Toc198134030"/>
      <w:bookmarkStart w:id="29559" w:name="_Toc198134447"/>
      <w:bookmarkStart w:id="29560" w:name="_Toc198199172"/>
      <w:bookmarkStart w:id="29561" w:name="_Toc198300533"/>
      <w:bookmarkStart w:id="29562" w:name="_Toc198639391"/>
      <w:bookmarkStart w:id="29563" w:name="_Toc198639811"/>
      <w:bookmarkStart w:id="29564" w:name="_Toc198640231"/>
      <w:bookmarkStart w:id="29565" w:name="_Toc198651969"/>
      <w:bookmarkStart w:id="29566" w:name="_Toc198729370"/>
      <w:bookmarkStart w:id="29567" w:name="_Toc198731839"/>
      <w:bookmarkStart w:id="29568" w:name="_Toc198732295"/>
      <w:bookmarkStart w:id="29569" w:name="_Toc198734910"/>
      <w:bookmarkStart w:id="29570" w:name="_Toc198808325"/>
      <w:bookmarkStart w:id="29571" w:name="_Toc198816719"/>
      <w:bookmarkStart w:id="29572" w:name="_Toc198900718"/>
      <w:bookmarkStart w:id="29573" w:name="_Toc226634186"/>
      <w:bookmarkStart w:id="29574" w:name="_Toc227582274"/>
      <w:bookmarkStart w:id="29575" w:name="_Toc227584564"/>
      <w:bookmarkStart w:id="29576" w:name="_Toc227585258"/>
      <w:bookmarkStart w:id="29577" w:name="_Toc227585953"/>
      <w:bookmarkStart w:id="29578" w:name="_Toc227586648"/>
      <w:bookmarkStart w:id="29579" w:name="_Toc227587344"/>
      <w:bookmarkStart w:id="29580" w:name="_Toc228186316"/>
      <w:bookmarkStart w:id="29581" w:name="_Toc228186939"/>
      <w:bookmarkStart w:id="29582" w:name="_Toc228449559"/>
      <w:bookmarkStart w:id="29583" w:name="_Toc228450353"/>
      <w:bookmarkStart w:id="29584" w:name="_Toc228450845"/>
      <w:bookmarkStart w:id="29585" w:name="_Toc229404058"/>
      <w:bookmarkStart w:id="29586" w:name="_Toc229468887"/>
      <w:bookmarkStart w:id="29587" w:name="_Toc229469380"/>
      <w:bookmarkStart w:id="29588" w:name="_Toc229470767"/>
      <w:bookmarkStart w:id="29589" w:name="_Toc229475855"/>
      <w:bookmarkStart w:id="29590" w:name="_Toc229476351"/>
      <w:bookmarkStart w:id="29591" w:name="_Toc229476846"/>
      <w:bookmarkStart w:id="29592" w:name="_Toc229477341"/>
      <w:bookmarkStart w:id="29593" w:name="_Toc229477836"/>
      <w:bookmarkStart w:id="29594" w:name="_Toc229478331"/>
      <w:bookmarkStart w:id="29595" w:name="_Toc229478826"/>
      <w:bookmarkStart w:id="29596" w:name="_Toc229479321"/>
      <w:bookmarkStart w:id="29597" w:name="_Toc229479816"/>
      <w:bookmarkStart w:id="29598" w:name="_Toc229480311"/>
      <w:bookmarkStart w:id="29599" w:name="_Toc229482079"/>
      <w:bookmarkStart w:id="29600" w:name="_Toc229482872"/>
      <w:bookmarkStart w:id="29601" w:name="_Toc229489691"/>
      <w:bookmarkStart w:id="29602" w:name="_Toc229727048"/>
      <w:bookmarkStart w:id="29603" w:name="_Toc229729273"/>
      <w:bookmarkStart w:id="29604" w:name="_Toc229743050"/>
      <w:bookmarkStart w:id="29605" w:name="_Toc229988721"/>
      <w:bookmarkStart w:id="29606" w:name="_Toc229991016"/>
      <w:bookmarkStart w:id="29607" w:name="_Toc229997683"/>
      <w:bookmarkStart w:id="29608" w:name="_Toc229998286"/>
      <w:bookmarkStart w:id="29609" w:name="_Toc229998890"/>
      <w:bookmarkStart w:id="29610" w:name="_Toc229999494"/>
      <w:bookmarkStart w:id="29611" w:name="_Toc230000097"/>
      <w:bookmarkStart w:id="29612" w:name="_Toc230000701"/>
      <w:bookmarkStart w:id="29613" w:name="_Toc230001306"/>
      <w:bookmarkStart w:id="29614" w:name="_Toc230001910"/>
      <w:bookmarkStart w:id="29615" w:name="_Toc230002515"/>
      <w:bookmarkStart w:id="29616" w:name="_Toc230074382"/>
      <w:bookmarkStart w:id="29617" w:name="_Toc230082108"/>
      <w:bookmarkStart w:id="29618" w:name="_Toc230083999"/>
      <w:bookmarkStart w:id="29619" w:name="_Toc230260408"/>
      <w:bookmarkStart w:id="29620" w:name="_Toc230261122"/>
      <w:bookmarkStart w:id="29621" w:name="_Toc230339144"/>
      <w:bookmarkStart w:id="29622" w:name="_Toc230339859"/>
      <w:bookmarkStart w:id="29623" w:name="_Toc230340574"/>
      <w:bookmarkStart w:id="29624" w:name="_Toc230341289"/>
      <w:bookmarkStart w:id="29625" w:name="_Toc230342004"/>
      <w:bookmarkStart w:id="29626" w:name="_Toc230342719"/>
      <w:bookmarkStart w:id="29627" w:name="_Toc230343433"/>
      <w:bookmarkStart w:id="29628" w:name="_Toc230596444"/>
      <w:bookmarkStart w:id="29629" w:name="_Toc230597158"/>
      <w:bookmarkStart w:id="29630" w:name="_Toc230607494"/>
      <w:bookmarkStart w:id="29631" w:name="_Toc230608210"/>
      <w:bookmarkStart w:id="29632" w:name="_Toc230609930"/>
      <w:bookmarkStart w:id="29633" w:name="_Toc230678760"/>
      <w:bookmarkStart w:id="29634" w:name="_Toc197965612"/>
      <w:bookmarkStart w:id="29635" w:name="_Toc197966000"/>
      <w:bookmarkStart w:id="29636" w:name="_Toc198025208"/>
      <w:bookmarkStart w:id="29637" w:name="_Toc198134031"/>
      <w:bookmarkStart w:id="29638" w:name="_Toc198134448"/>
      <w:bookmarkStart w:id="29639" w:name="_Toc198199173"/>
      <w:bookmarkStart w:id="29640" w:name="_Toc198300534"/>
      <w:bookmarkStart w:id="29641" w:name="_Toc198639392"/>
      <w:bookmarkStart w:id="29642" w:name="_Toc198639812"/>
      <w:bookmarkStart w:id="29643" w:name="_Toc198640232"/>
      <w:bookmarkStart w:id="29644" w:name="_Toc198651970"/>
      <w:bookmarkStart w:id="29645" w:name="_Toc198729371"/>
      <w:bookmarkStart w:id="29646" w:name="_Toc198731840"/>
      <w:bookmarkStart w:id="29647" w:name="_Toc198732296"/>
      <w:bookmarkStart w:id="29648" w:name="_Toc198734911"/>
      <w:bookmarkStart w:id="29649" w:name="_Toc198808326"/>
      <w:bookmarkStart w:id="29650" w:name="_Toc198816720"/>
      <w:bookmarkStart w:id="29651" w:name="_Toc198900719"/>
      <w:bookmarkStart w:id="29652" w:name="_Toc226634187"/>
      <w:bookmarkStart w:id="29653" w:name="_Toc227582275"/>
      <w:bookmarkStart w:id="29654" w:name="_Toc227584565"/>
      <w:bookmarkStart w:id="29655" w:name="_Toc227585259"/>
      <w:bookmarkStart w:id="29656" w:name="_Toc227585954"/>
      <w:bookmarkStart w:id="29657" w:name="_Toc227586649"/>
      <w:bookmarkStart w:id="29658" w:name="_Toc227587345"/>
      <w:bookmarkStart w:id="29659" w:name="_Toc228186317"/>
      <w:bookmarkStart w:id="29660" w:name="_Toc228186940"/>
      <w:bookmarkStart w:id="29661" w:name="_Toc228449560"/>
      <w:bookmarkStart w:id="29662" w:name="_Toc228450354"/>
      <w:bookmarkStart w:id="29663" w:name="_Toc228450846"/>
      <w:bookmarkStart w:id="29664" w:name="_Toc229404059"/>
      <w:bookmarkStart w:id="29665" w:name="_Toc229468888"/>
      <w:bookmarkStart w:id="29666" w:name="_Toc229469381"/>
      <w:bookmarkStart w:id="29667" w:name="_Toc229470768"/>
      <w:bookmarkStart w:id="29668" w:name="_Toc229475856"/>
      <w:bookmarkStart w:id="29669" w:name="_Toc229476352"/>
      <w:bookmarkStart w:id="29670" w:name="_Toc229476847"/>
      <w:bookmarkStart w:id="29671" w:name="_Toc229477342"/>
      <w:bookmarkStart w:id="29672" w:name="_Toc229477837"/>
      <w:bookmarkStart w:id="29673" w:name="_Toc229478332"/>
      <w:bookmarkStart w:id="29674" w:name="_Toc229478827"/>
      <w:bookmarkStart w:id="29675" w:name="_Toc229479322"/>
      <w:bookmarkStart w:id="29676" w:name="_Toc229479817"/>
      <w:bookmarkStart w:id="29677" w:name="_Toc229480312"/>
      <w:bookmarkStart w:id="29678" w:name="_Toc229482080"/>
      <w:bookmarkStart w:id="29679" w:name="_Toc229482873"/>
      <w:bookmarkStart w:id="29680" w:name="_Toc229489692"/>
      <w:bookmarkStart w:id="29681" w:name="_Toc229727049"/>
      <w:bookmarkStart w:id="29682" w:name="_Toc229729274"/>
      <w:bookmarkStart w:id="29683" w:name="_Toc229743051"/>
      <w:bookmarkStart w:id="29684" w:name="_Toc229988722"/>
      <w:bookmarkStart w:id="29685" w:name="_Toc229991017"/>
      <w:bookmarkStart w:id="29686" w:name="_Toc229997684"/>
      <w:bookmarkStart w:id="29687" w:name="_Toc229998287"/>
      <w:bookmarkStart w:id="29688" w:name="_Toc229998891"/>
      <w:bookmarkStart w:id="29689" w:name="_Toc229999495"/>
      <w:bookmarkStart w:id="29690" w:name="_Toc230000098"/>
      <w:bookmarkStart w:id="29691" w:name="_Toc230000702"/>
      <w:bookmarkStart w:id="29692" w:name="_Toc230001307"/>
      <w:bookmarkStart w:id="29693" w:name="_Toc230001911"/>
      <w:bookmarkStart w:id="29694" w:name="_Toc230002516"/>
      <w:bookmarkStart w:id="29695" w:name="_Toc230074383"/>
      <w:bookmarkStart w:id="29696" w:name="_Toc230082109"/>
      <w:bookmarkStart w:id="29697" w:name="_Toc230084000"/>
      <w:bookmarkStart w:id="29698" w:name="_Toc230260409"/>
      <w:bookmarkStart w:id="29699" w:name="_Toc230261123"/>
      <w:bookmarkStart w:id="29700" w:name="_Toc230339145"/>
      <w:bookmarkStart w:id="29701" w:name="_Toc230339860"/>
      <w:bookmarkStart w:id="29702" w:name="_Toc230340575"/>
      <w:bookmarkStart w:id="29703" w:name="_Toc230341290"/>
      <w:bookmarkStart w:id="29704" w:name="_Toc230342005"/>
      <w:bookmarkStart w:id="29705" w:name="_Toc230342720"/>
      <w:bookmarkStart w:id="29706" w:name="_Toc230343434"/>
      <w:bookmarkStart w:id="29707" w:name="_Toc230596445"/>
      <w:bookmarkStart w:id="29708" w:name="_Toc230597159"/>
      <w:bookmarkStart w:id="29709" w:name="_Toc230607495"/>
      <w:bookmarkStart w:id="29710" w:name="_Toc230608211"/>
      <w:bookmarkStart w:id="29711" w:name="_Toc230609931"/>
      <w:bookmarkStart w:id="29712" w:name="_Toc230678761"/>
      <w:bookmarkStart w:id="29713" w:name="_Toc197965613"/>
      <w:bookmarkStart w:id="29714" w:name="_Toc197966001"/>
      <w:bookmarkStart w:id="29715" w:name="_Toc198025209"/>
      <w:bookmarkStart w:id="29716" w:name="_Toc198134032"/>
      <w:bookmarkStart w:id="29717" w:name="_Toc198134449"/>
      <w:bookmarkStart w:id="29718" w:name="_Toc198199174"/>
      <w:bookmarkStart w:id="29719" w:name="_Toc198300535"/>
      <w:bookmarkStart w:id="29720" w:name="_Toc198639393"/>
      <w:bookmarkStart w:id="29721" w:name="_Toc198639813"/>
      <w:bookmarkStart w:id="29722" w:name="_Toc198640233"/>
      <w:bookmarkStart w:id="29723" w:name="_Toc198651971"/>
      <w:bookmarkStart w:id="29724" w:name="_Toc198729372"/>
      <w:bookmarkStart w:id="29725" w:name="_Toc198731841"/>
      <w:bookmarkStart w:id="29726" w:name="_Toc198732297"/>
      <w:bookmarkStart w:id="29727" w:name="_Toc198734912"/>
      <w:bookmarkStart w:id="29728" w:name="_Toc198808327"/>
      <w:bookmarkStart w:id="29729" w:name="_Toc198816721"/>
      <w:bookmarkStart w:id="29730" w:name="_Toc198900720"/>
      <w:bookmarkStart w:id="29731" w:name="_Toc226634188"/>
      <w:bookmarkStart w:id="29732" w:name="_Toc227582276"/>
      <w:bookmarkStart w:id="29733" w:name="_Toc227584566"/>
      <w:bookmarkStart w:id="29734" w:name="_Toc227585260"/>
      <w:bookmarkStart w:id="29735" w:name="_Toc227585955"/>
      <w:bookmarkStart w:id="29736" w:name="_Toc227586650"/>
      <w:bookmarkStart w:id="29737" w:name="_Toc227587346"/>
      <w:bookmarkStart w:id="29738" w:name="_Toc228186318"/>
      <w:bookmarkStart w:id="29739" w:name="_Toc228186941"/>
      <w:bookmarkStart w:id="29740" w:name="_Toc228449561"/>
      <w:bookmarkStart w:id="29741" w:name="_Toc228450355"/>
      <w:bookmarkStart w:id="29742" w:name="_Toc228450847"/>
      <w:bookmarkStart w:id="29743" w:name="_Toc229404060"/>
      <w:bookmarkStart w:id="29744" w:name="_Toc229468889"/>
      <w:bookmarkStart w:id="29745" w:name="_Toc229469382"/>
      <w:bookmarkStart w:id="29746" w:name="_Toc229470769"/>
      <w:bookmarkStart w:id="29747" w:name="_Toc229475857"/>
      <w:bookmarkStart w:id="29748" w:name="_Toc229476353"/>
      <w:bookmarkStart w:id="29749" w:name="_Toc229476848"/>
      <w:bookmarkStart w:id="29750" w:name="_Toc229477343"/>
      <w:bookmarkStart w:id="29751" w:name="_Toc229477838"/>
      <w:bookmarkStart w:id="29752" w:name="_Toc229478333"/>
      <w:bookmarkStart w:id="29753" w:name="_Toc229478828"/>
      <w:bookmarkStart w:id="29754" w:name="_Toc229479323"/>
      <w:bookmarkStart w:id="29755" w:name="_Toc229479818"/>
      <w:bookmarkStart w:id="29756" w:name="_Toc229480313"/>
      <w:bookmarkStart w:id="29757" w:name="_Toc229482081"/>
      <w:bookmarkStart w:id="29758" w:name="_Toc229482874"/>
      <w:bookmarkStart w:id="29759" w:name="_Toc229489693"/>
      <w:bookmarkStart w:id="29760" w:name="_Toc229727050"/>
      <w:bookmarkStart w:id="29761" w:name="_Toc229729275"/>
      <w:bookmarkStart w:id="29762" w:name="_Toc229743052"/>
      <w:bookmarkStart w:id="29763" w:name="_Toc229988723"/>
      <w:bookmarkStart w:id="29764" w:name="_Toc229991018"/>
      <w:bookmarkStart w:id="29765" w:name="_Toc229997685"/>
      <w:bookmarkStart w:id="29766" w:name="_Toc229998288"/>
      <w:bookmarkStart w:id="29767" w:name="_Toc229998892"/>
      <w:bookmarkStart w:id="29768" w:name="_Toc229999496"/>
      <w:bookmarkStart w:id="29769" w:name="_Toc230000099"/>
      <w:bookmarkStart w:id="29770" w:name="_Toc230000703"/>
      <w:bookmarkStart w:id="29771" w:name="_Toc230001308"/>
      <w:bookmarkStart w:id="29772" w:name="_Toc230001912"/>
      <w:bookmarkStart w:id="29773" w:name="_Toc230002517"/>
      <w:bookmarkStart w:id="29774" w:name="_Toc230074384"/>
      <w:bookmarkStart w:id="29775" w:name="_Toc230082110"/>
      <w:bookmarkStart w:id="29776" w:name="_Toc230084001"/>
      <w:bookmarkStart w:id="29777" w:name="_Toc230260410"/>
      <w:bookmarkStart w:id="29778" w:name="_Toc230261124"/>
      <w:bookmarkStart w:id="29779" w:name="_Toc230339146"/>
      <w:bookmarkStart w:id="29780" w:name="_Toc230339861"/>
      <w:bookmarkStart w:id="29781" w:name="_Toc230340576"/>
      <w:bookmarkStart w:id="29782" w:name="_Toc230341291"/>
      <w:bookmarkStart w:id="29783" w:name="_Toc230342006"/>
      <w:bookmarkStart w:id="29784" w:name="_Toc230342721"/>
      <w:bookmarkStart w:id="29785" w:name="_Toc230343435"/>
      <w:bookmarkStart w:id="29786" w:name="_Toc230596446"/>
      <w:bookmarkStart w:id="29787" w:name="_Toc230597160"/>
      <w:bookmarkStart w:id="29788" w:name="_Toc230607496"/>
      <w:bookmarkStart w:id="29789" w:name="_Toc230608212"/>
      <w:bookmarkStart w:id="29790" w:name="_Toc230609932"/>
      <w:bookmarkStart w:id="29791" w:name="_Toc230678762"/>
      <w:bookmarkStart w:id="29792" w:name="_Toc197965614"/>
      <w:bookmarkStart w:id="29793" w:name="_Toc197966002"/>
      <w:bookmarkStart w:id="29794" w:name="_Toc198025210"/>
      <w:bookmarkStart w:id="29795" w:name="_Toc198134033"/>
      <w:bookmarkStart w:id="29796" w:name="_Toc198134450"/>
      <w:bookmarkStart w:id="29797" w:name="_Toc198199175"/>
      <w:bookmarkStart w:id="29798" w:name="_Toc198300536"/>
      <w:bookmarkStart w:id="29799" w:name="_Toc198639394"/>
      <w:bookmarkStart w:id="29800" w:name="_Toc198639814"/>
      <w:bookmarkStart w:id="29801" w:name="_Toc198640234"/>
      <w:bookmarkStart w:id="29802" w:name="_Toc198651972"/>
      <w:bookmarkStart w:id="29803" w:name="_Toc198729373"/>
      <w:bookmarkStart w:id="29804" w:name="_Toc198731842"/>
      <w:bookmarkStart w:id="29805" w:name="_Toc198732298"/>
      <w:bookmarkStart w:id="29806" w:name="_Toc198734913"/>
      <w:bookmarkStart w:id="29807" w:name="_Toc198808328"/>
      <w:bookmarkStart w:id="29808" w:name="_Toc198816722"/>
      <w:bookmarkStart w:id="29809" w:name="_Toc198900721"/>
      <w:bookmarkStart w:id="29810" w:name="_Toc226634189"/>
      <w:bookmarkStart w:id="29811" w:name="_Toc227582277"/>
      <w:bookmarkStart w:id="29812" w:name="_Toc227584567"/>
      <w:bookmarkStart w:id="29813" w:name="_Toc227585261"/>
      <w:bookmarkStart w:id="29814" w:name="_Toc227585956"/>
      <w:bookmarkStart w:id="29815" w:name="_Toc227586651"/>
      <w:bookmarkStart w:id="29816" w:name="_Toc227587347"/>
      <w:bookmarkStart w:id="29817" w:name="_Toc228186319"/>
      <w:bookmarkStart w:id="29818" w:name="_Toc228186942"/>
      <w:bookmarkStart w:id="29819" w:name="_Toc228449562"/>
      <w:bookmarkStart w:id="29820" w:name="_Toc228450356"/>
      <w:bookmarkStart w:id="29821" w:name="_Toc228450848"/>
      <w:bookmarkStart w:id="29822" w:name="_Toc229404061"/>
      <w:bookmarkStart w:id="29823" w:name="_Toc229468890"/>
      <w:bookmarkStart w:id="29824" w:name="_Toc229469383"/>
      <w:bookmarkStart w:id="29825" w:name="_Toc229470770"/>
      <w:bookmarkStart w:id="29826" w:name="_Toc229475858"/>
      <w:bookmarkStart w:id="29827" w:name="_Toc229476354"/>
      <w:bookmarkStart w:id="29828" w:name="_Toc229476849"/>
      <w:bookmarkStart w:id="29829" w:name="_Toc229477344"/>
      <w:bookmarkStart w:id="29830" w:name="_Toc229477839"/>
      <w:bookmarkStart w:id="29831" w:name="_Toc229478334"/>
      <w:bookmarkStart w:id="29832" w:name="_Toc229478829"/>
      <w:bookmarkStart w:id="29833" w:name="_Toc229479324"/>
      <w:bookmarkStart w:id="29834" w:name="_Toc229479819"/>
      <w:bookmarkStart w:id="29835" w:name="_Toc229480314"/>
      <w:bookmarkStart w:id="29836" w:name="_Toc229482082"/>
      <w:bookmarkStart w:id="29837" w:name="_Toc229482875"/>
      <w:bookmarkStart w:id="29838" w:name="_Toc229489694"/>
      <w:bookmarkStart w:id="29839" w:name="_Toc229727051"/>
      <w:bookmarkStart w:id="29840" w:name="_Toc229729276"/>
      <w:bookmarkStart w:id="29841" w:name="_Toc229743053"/>
      <w:bookmarkStart w:id="29842" w:name="_Toc229988724"/>
      <w:bookmarkStart w:id="29843" w:name="_Toc229991019"/>
      <w:bookmarkStart w:id="29844" w:name="_Toc229997686"/>
      <w:bookmarkStart w:id="29845" w:name="_Toc229998289"/>
      <w:bookmarkStart w:id="29846" w:name="_Toc229998893"/>
      <w:bookmarkStart w:id="29847" w:name="_Toc229999497"/>
      <w:bookmarkStart w:id="29848" w:name="_Toc230000100"/>
      <w:bookmarkStart w:id="29849" w:name="_Toc230000704"/>
      <w:bookmarkStart w:id="29850" w:name="_Toc230001309"/>
      <w:bookmarkStart w:id="29851" w:name="_Toc230001913"/>
      <w:bookmarkStart w:id="29852" w:name="_Toc230002518"/>
      <w:bookmarkStart w:id="29853" w:name="_Toc230074385"/>
      <w:bookmarkStart w:id="29854" w:name="_Toc230082111"/>
      <w:bookmarkStart w:id="29855" w:name="_Toc230084002"/>
      <w:bookmarkStart w:id="29856" w:name="_Toc230260411"/>
      <w:bookmarkStart w:id="29857" w:name="_Toc230261125"/>
      <w:bookmarkStart w:id="29858" w:name="_Toc230339147"/>
      <w:bookmarkStart w:id="29859" w:name="_Toc230339862"/>
      <w:bookmarkStart w:id="29860" w:name="_Toc230340577"/>
      <w:bookmarkStart w:id="29861" w:name="_Toc230341292"/>
      <w:bookmarkStart w:id="29862" w:name="_Toc230342007"/>
      <w:bookmarkStart w:id="29863" w:name="_Toc230342722"/>
      <w:bookmarkStart w:id="29864" w:name="_Toc230343436"/>
      <w:bookmarkStart w:id="29865" w:name="_Toc230596447"/>
      <w:bookmarkStart w:id="29866" w:name="_Toc230597161"/>
      <w:bookmarkStart w:id="29867" w:name="_Toc230607497"/>
      <w:bookmarkStart w:id="29868" w:name="_Toc230608213"/>
      <w:bookmarkStart w:id="29869" w:name="_Toc230609933"/>
      <w:bookmarkStart w:id="29870" w:name="_Toc230678763"/>
      <w:bookmarkStart w:id="29871" w:name="_Toc197965615"/>
      <w:bookmarkStart w:id="29872" w:name="_Toc197966003"/>
      <w:bookmarkStart w:id="29873" w:name="_Toc198025211"/>
      <w:bookmarkStart w:id="29874" w:name="_Toc198134034"/>
      <w:bookmarkStart w:id="29875" w:name="_Toc198134451"/>
      <w:bookmarkStart w:id="29876" w:name="_Toc198199176"/>
      <w:bookmarkStart w:id="29877" w:name="_Toc198300537"/>
      <w:bookmarkStart w:id="29878" w:name="_Toc198639395"/>
      <w:bookmarkStart w:id="29879" w:name="_Toc198639815"/>
      <w:bookmarkStart w:id="29880" w:name="_Toc198640235"/>
      <w:bookmarkStart w:id="29881" w:name="_Toc198651973"/>
      <w:bookmarkStart w:id="29882" w:name="_Toc198729374"/>
      <w:bookmarkStart w:id="29883" w:name="_Toc198731843"/>
      <w:bookmarkStart w:id="29884" w:name="_Toc198732299"/>
      <w:bookmarkStart w:id="29885" w:name="_Toc198734914"/>
      <w:bookmarkStart w:id="29886" w:name="_Toc198808329"/>
      <w:bookmarkStart w:id="29887" w:name="_Toc198816723"/>
      <w:bookmarkStart w:id="29888" w:name="_Toc198900722"/>
      <w:bookmarkStart w:id="29889" w:name="_Toc226634190"/>
      <w:bookmarkStart w:id="29890" w:name="_Toc227582278"/>
      <w:bookmarkStart w:id="29891" w:name="_Toc227584568"/>
      <w:bookmarkStart w:id="29892" w:name="_Toc227585262"/>
      <w:bookmarkStart w:id="29893" w:name="_Toc227585957"/>
      <w:bookmarkStart w:id="29894" w:name="_Toc227586652"/>
      <w:bookmarkStart w:id="29895" w:name="_Toc227587348"/>
      <w:bookmarkStart w:id="29896" w:name="_Toc228186320"/>
      <w:bookmarkStart w:id="29897" w:name="_Toc228186943"/>
      <w:bookmarkStart w:id="29898" w:name="_Toc228449563"/>
      <w:bookmarkStart w:id="29899" w:name="_Toc228450357"/>
      <w:bookmarkStart w:id="29900" w:name="_Toc228450849"/>
      <w:bookmarkStart w:id="29901" w:name="_Toc229404062"/>
      <w:bookmarkStart w:id="29902" w:name="_Toc229468891"/>
      <w:bookmarkStart w:id="29903" w:name="_Toc229469384"/>
      <w:bookmarkStart w:id="29904" w:name="_Toc229470771"/>
      <w:bookmarkStart w:id="29905" w:name="_Toc229475859"/>
      <w:bookmarkStart w:id="29906" w:name="_Toc229476355"/>
      <w:bookmarkStart w:id="29907" w:name="_Toc229476850"/>
      <w:bookmarkStart w:id="29908" w:name="_Toc229477345"/>
      <w:bookmarkStart w:id="29909" w:name="_Toc229477840"/>
      <w:bookmarkStart w:id="29910" w:name="_Toc229478335"/>
      <w:bookmarkStart w:id="29911" w:name="_Toc229478830"/>
      <w:bookmarkStart w:id="29912" w:name="_Toc229479325"/>
      <w:bookmarkStart w:id="29913" w:name="_Toc229479820"/>
      <w:bookmarkStart w:id="29914" w:name="_Toc229480315"/>
      <w:bookmarkStart w:id="29915" w:name="_Toc229482083"/>
      <w:bookmarkStart w:id="29916" w:name="_Toc229482876"/>
      <w:bookmarkStart w:id="29917" w:name="_Toc229489695"/>
      <w:bookmarkStart w:id="29918" w:name="_Toc229727052"/>
      <w:bookmarkStart w:id="29919" w:name="_Toc229729277"/>
      <w:bookmarkStart w:id="29920" w:name="_Toc229743054"/>
      <w:bookmarkStart w:id="29921" w:name="_Toc229988725"/>
      <w:bookmarkStart w:id="29922" w:name="_Toc229991020"/>
      <w:bookmarkStart w:id="29923" w:name="_Toc229997687"/>
      <w:bookmarkStart w:id="29924" w:name="_Toc229998290"/>
      <w:bookmarkStart w:id="29925" w:name="_Toc229998894"/>
      <w:bookmarkStart w:id="29926" w:name="_Toc229999498"/>
      <w:bookmarkStart w:id="29927" w:name="_Toc230000101"/>
      <w:bookmarkStart w:id="29928" w:name="_Toc230000705"/>
      <w:bookmarkStart w:id="29929" w:name="_Toc230001310"/>
      <w:bookmarkStart w:id="29930" w:name="_Toc230001914"/>
      <w:bookmarkStart w:id="29931" w:name="_Toc230002519"/>
      <w:bookmarkStart w:id="29932" w:name="_Toc230074386"/>
      <w:bookmarkStart w:id="29933" w:name="_Toc230082112"/>
      <w:bookmarkStart w:id="29934" w:name="_Toc230084003"/>
      <w:bookmarkStart w:id="29935" w:name="_Toc230260412"/>
      <w:bookmarkStart w:id="29936" w:name="_Toc230261126"/>
      <w:bookmarkStart w:id="29937" w:name="_Toc230339148"/>
      <w:bookmarkStart w:id="29938" w:name="_Toc230339863"/>
      <w:bookmarkStart w:id="29939" w:name="_Toc230340578"/>
      <w:bookmarkStart w:id="29940" w:name="_Toc230341293"/>
      <w:bookmarkStart w:id="29941" w:name="_Toc230342008"/>
      <w:bookmarkStart w:id="29942" w:name="_Toc230342723"/>
      <w:bookmarkStart w:id="29943" w:name="_Toc230343437"/>
      <w:bookmarkStart w:id="29944" w:name="_Toc230596448"/>
      <w:bookmarkStart w:id="29945" w:name="_Toc230597162"/>
      <w:bookmarkStart w:id="29946" w:name="_Toc230607498"/>
      <w:bookmarkStart w:id="29947" w:name="_Toc230608214"/>
      <w:bookmarkStart w:id="29948" w:name="_Toc230609934"/>
      <w:bookmarkStart w:id="29949" w:name="_Toc230678764"/>
      <w:bookmarkStart w:id="29950" w:name="_Toc197965616"/>
      <w:bookmarkStart w:id="29951" w:name="_Toc197966004"/>
      <w:bookmarkStart w:id="29952" w:name="_Toc198025212"/>
      <w:bookmarkStart w:id="29953" w:name="_Toc198134035"/>
      <w:bookmarkStart w:id="29954" w:name="_Toc198134452"/>
      <w:bookmarkStart w:id="29955" w:name="_Toc198199177"/>
      <w:bookmarkStart w:id="29956" w:name="_Toc198300538"/>
      <w:bookmarkStart w:id="29957" w:name="_Toc198639396"/>
      <w:bookmarkStart w:id="29958" w:name="_Toc198639816"/>
      <w:bookmarkStart w:id="29959" w:name="_Toc198640236"/>
      <w:bookmarkStart w:id="29960" w:name="_Toc198651974"/>
      <w:bookmarkStart w:id="29961" w:name="_Toc198729375"/>
      <w:bookmarkStart w:id="29962" w:name="_Toc198731844"/>
      <w:bookmarkStart w:id="29963" w:name="_Toc198732300"/>
      <w:bookmarkStart w:id="29964" w:name="_Toc198734915"/>
      <w:bookmarkStart w:id="29965" w:name="_Toc198808330"/>
      <w:bookmarkStart w:id="29966" w:name="_Toc198816724"/>
      <w:bookmarkStart w:id="29967" w:name="_Toc198900723"/>
      <w:bookmarkStart w:id="29968" w:name="_Toc226634191"/>
      <w:bookmarkStart w:id="29969" w:name="_Toc227582279"/>
      <w:bookmarkStart w:id="29970" w:name="_Toc227584569"/>
      <w:bookmarkStart w:id="29971" w:name="_Toc227585263"/>
      <w:bookmarkStart w:id="29972" w:name="_Toc227585958"/>
      <w:bookmarkStart w:id="29973" w:name="_Toc227586653"/>
      <w:bookmarkStart w:id="29974" w:name="_Toc227587349"/>
      <w:bookmarkStart w:id="29975" w:name="_Toc228186321"/>
      <w:bookmarkStart w:id="29976" w:name="_Toc228186944"/>
      <w:bookmarkStart w:id="29977" w:name="_Toc228449564"/>
      <w:bookmarkStart w:id="29978" w:name="_Toc228450358"/>
      <w:bookmarkStart w:id="29979" w:name="_Toc228450850"/>
      <w:bookmarkStart w:id="29980" w:name="_Toc229404063"/>
      <w:bookmarkStart w:id="29981" w:name="_Toc229468892"/>
      <w:bookmarkStart w:id="29982" w:name="_Toc229469385"/>
      <w:bookmarkStart w:id="29983" w:name="_Toc229470772"/>
      <w:bookmarkStart w:id="29984" w:name="_Toc229475860"/>
      <w:bookmarkStart w:id="29985" w:name="_Toc229476356"/>
      <w:bookmarkStart w:id="29986" w:name="_Toc229476851"/>
      <w:bookmarkStart w:id="29987" w:name="_Toc229477346"/>
      <w:bookmarkStart w:id="29988" w:name="_Toc229477841"/>
      <w:bookmarkStart w:id="29989" w:name="_Toc229478336"/>
      <w:bookmarkStart w:id="29990" w:name="_Toc229478831"/>
      <w:bookmarkStart w:id="29991" w:name="_Toc229479326"/>
      <w:bookmarkStart w:id="29992" w:name="_Toc229479821"/>
      <w:bookmarkStart w:id="29993" w:name="_Toc229480316"/>
      <w:bookmarkStart w:id="29994" w:name="_Toc229482084"/>
      <w:bookmarkStart w:id="29995" w:name="_Toc229482877"/>
      <w:bookmarkStart w:id="29996" w:name="_Toc229489696"/>
      <w:bookmarkStart w:id="29997" w:name="_Toc229727053"/>
      <w:bookmarkStart w:id="29998" w:name="_Toc229729278"/>
      <w:bookmarkStart w:id="29999" w:name="_Toc229743055"/>
      <w:bookmarkStart w:id="30000" w:name="_Toc229988726"/>
      <w:bookmarkStart w:id="30001" w:name="_Toc229991021"/>
      <w:bookmarkStart w:id="30002" w:name="_Toc229997688"/>
      <w:bookmarkStart w:id="30003" w:name="_Toc229998291"/>
      <w:bookmarkStart w:id="30004" w:name="_Toc229998895"/>
      <w:bookmarkStart w:id="30005" w:name="_Toc229999499"/>
      <w:bookmarkStart w:id="30006" w:name="_Toc230000102"/>
      <w:bookmarkStart w:id="30007" w:name="_Toc230000706"/>
      <w:bookmarkStart w:id="30008" w:name="_Toc230001311"/>
      <w:bookmarkStart w:id="30009" w:name="_Toc230001915"/>
      <w:bookmarkStart w:id="30010" w:name="_Toc230002520"/>
      <w:bookmarkStart w:id="30011" w:name="_Toc230074387"/>
      <w:bookmarkStart w:id="30012" w:name="_Toc230082113"/>
      <w:bookmarkStart w:id="30013" w:name="_Toc230084004"/>
      <w:bookmarkStart w:id="30014" w:name="_Toc230260413"/>
      <w:bookmarkStart w:id="30015" w:name="_Toc230261127"/>
      <w:bookmarkStart w:id="30016" w:name="_Toc230339149"/>
      <w:bookmarkStart w:id="30017" w:name="_Toc230339864"/>
      <w:bookmarkStart w:id="30018" w:name="_Toc230340579"/>
      <w:bookmarkStart w:id="30019" w:name="_Toc230341294"/>
      <w:bookmarkStart w:id="30020" w:name="_Toc230342009"/>
      <w:bookmarkStart w:id="30021" w:name="_Toc230342724"/>
      <w:bookmarkStart w:id="30022" w:name="_Toc230343438"/>
      <w:bookmarkStart w:id="30023" w:name="_Toc230596449"/>
      <w:bookmarkStart w:id="30024" w:name="_Toc230597163"/>
      <w:bookmarkStart w:id="30025" w:name="_Toc230607499"/>
      <w:bookmarkStart w:id="30026" w:name="_Toc230608215"/>
      <w:bookmarkStart w:id="30027" w:name="_Toc230609935"/>
      <w:bookmarkStart w:id="30028" w:name="_Toc230678765"/>
      <w:bookmarkStart w:id="30029" w:name="_Toc197965617"/>
      <w:bookmarkStart w:id="30030" w:name="_Toc197966005"/>
      <w:bookmarkStart w:id="30031" w:name="_Toc198025213"/>
      <w:bookmarkStart w:id="30032" w:name="_Toc198134036"/>
      <w:bookmarkStart w:id="30033" w:name="_Toc198134453"/>
      <w:bookmarkStart w:id="30034" w:name="_Toc198199178"/>
      <w:bookmarkStart w:id="30035" w:name="_Toc198300539"/>
      <w:bookmarkStart w:id="30036" w:name="_Toc198639397"/>
      <w:bookmarkStart w:id="30037" w:name="_Toc198639817"/>
      <w:bookmarkStart w:id="30038" w:name="_Toc198640237"/>
      <w:bookmarkStart w:id="30039" w:name="_Toc198651975"/>
      <w:bookmarkStart w:id="30040" w:name="_Toc198729376"/>
      <w:bookmarkStart w:id="30041" w:name="_Toc198731845"/>
      <w:bookmarkStart w:id="30042" w:name="_Toc198732301"/>
      <w:bookmarkStart w:id="30043" w:name="_Toc198734916"/>
      <w:bookmarkStart w:id="30044" w:name="_Toc198808331"/>
      <w:bookmarkStart w:id="30045" w:name="_Toc198816725"/>
      <w:bookmarkStart w:id="30046" w:name="_Toc198900724"/>
      <w:bookmarkStart w:id="30047" w:name="_Toc226634192"/>
      <w:bookmarkStart w:id="30048" w:name="_Toc227582280"/>
      <w:bookmarkStart w:id="30049" w:name="_Toc227584570"/>
      <w:bookmarkStart w:id="30050" w:name="_Toc227585264"/>
      <w:bookmarkStart w:id="30051" w:name="_Toc227585959"/>
      <w:bookmarkStart w:id="30052" w:name="_Toc227586654"/>
      <w:bookmarkStart w:id="30053" w:name="_Toc227587350"/>
      <w:bookmarkStart w:id="30054" w:name="_Toc228186322"/>
      <w:bookmarkStart w:id="30055" w:name="_Toc228186945"/>
      <w:bookmarkStart w:id="30056" w:name="_Toc228449565"/>
      <w:bookmarkStart w:id="30057" w:name="_Toc228450359"/>
      <w:bookmarkStart w:id="30058" w:name="_Toc228450851"/>
      <w:bookmarkStart w:id="30059" w:name="_Toc229404064"/>
      <w:bookmarkStart w:id="30060" w:name="_Toc229468893"/>
      <w:bookmarkStart w:id="30061" w:name="_Toc229469386"/>
      <w:bookmarkStart w:id="30062" w:name="_Toc229470773"/>
      <w:bookmarkStart w:id="30063" w:name="_Toc229475861"/>
      <w:bookmarkStart w:id="30064" w:name="_Toc229476357"/>
      <w:bookmarkStart w:id="30065" w:name="_Toc229476852"/>
      <w:bookmarkStart w:id="30066" w:name="_Toc229477347"/>
      <w:bookmarkStart w:id="30067" w:name="_Toc229477842"/>
      <w:bookmarkStart w:id="30068" w:name="_Toc229478337"/>
      <w:bookmarkStart w:id="30069" w:name="_Toc229478832"/>
      <w:bookmarkStart w:id="30070" w:name="_Toc229479327"/>
      <w:bookmarkStart w:id="30071" w:name="_Toc229479822"/>
      <w:bookmarkStart w:id="30072" w:name="_Toc229480317"/>
      <w:bookmarkStart w:id="30073" w:name="_Toc229482085"/>
      <w:bookmarkStart w:id="30074" w:name="_Toc229482878"/>
      <w:bookmarkStart w:id="30075" w:name="_Toc229489697"/>
      <w:bookmarkStart w:id="30076" w:name="_Toc229727054"/>
      <w:bookmarkStart w:id="30077" w:name="_Toc229729279"/>
      <w:bookmarkStart w:id="30078" w:name="_Toc229743056"/>
      <w:bookmarkStart w:id="30079" w:name="_Toc229988727"/>
      <w:bookmarkStart w:id="30080" w:name="_Toc229991022"/>
      <w:bookmarkStart w:id="30081" w:name="_Toc229997689"/>
      <w:bookmarkStart w:id="30082" w:name="_Toc229998292"/>
      <w:bookmarkStart w:id="30083" w:name="_Toc229998896"/>
      <w:bookmarkStart w:id="30084" w:name="_Toc229999500"/>
      <w:bookmarkStart w:id="30085" w:name="_Toc230000103"/>
      <w:bookmarkStart w:id="30086" w:name="_Toc230000707"/>
      <w:bookmarkStart w:id="30087" w:name="_Toc230001312"/>
      <w:bookmarkStart w:id="30088" w:name="_Toc230001916"/>
      <w:bookmarkStart w:id="30089" w:name="_Toc230002521"/>
      <w:bookmarkStart w:id="30090" w:name="_Toc230074388"/>
      <w:bookmarkStart w:id="30091" w:name="_Toc230082114"/>
      <w:bookmarkStart w:id="30092" w:name="_Toc230084005"/>
      <w:bookmarkStart w:id="30093" w:name="_Toc230260414"/>
      <w:bookmarkStart w:id="30094" w:name="_Toc230261128"/>
      <w:bookmarkStart w:id="30095" w:name="_Toc230339150"/>
      <w:bookmarkStart w:id="30096" w:name="_Toc230339865"/>
      <w:bookmarkStart w:id="30097" w:name="_Toc230340580"/>
      <w:bookmarkStart w:id="30098" w:name="_Toc230341295"/>
      <w:bookmarkStart w:id="30099" w:name="_Toc230342010"/>
      <w:bookmarkStart w:id="30100" w:name="_Toc230342725"/>
      <w:bookmarkStart w:id="30101" w:name="_Toc230343439"/>
      <w:bookmarkStart w:id="30102" w:name="_Toc230596450"/>
      <w:bookmarkStart w:id="30103" w:name="_Toc230597164"/>
      <w:bookmarkStart w:id="30104" w:name="_Toc230607500"/>
      <w:bookmarkStart w:id="30105" w:name="_Toc230608216"/>
      <w:bookmarkStart w:id="30106" w:name="_Toc230609936"/>
      <w:bookmarkStart w:id="30107" w:name="_Toc230678766"/>
      <w:bookmarkStart w:id="30108" w:name="_Toc197965618"/>
      <w:bookmarkStart w:id="30109" w:name="_Toc197966006"/>
      <w:bookmarkStart w:id="30110" w:name="_Toc198025214"/>
      <w:bookmarkStart w:id="30111" w:name="_Toc198134037"/>
      <w:bookmarkStart w:id="30112" w:name="_Toc198134454"/>
      <w:bookmarkStart w:id="30113" w:name="_Toc198199179"/>
      <w:bookmarkStart w:id="30114" w:name="_Toc198300540"/>
      <w:bookmarkStart w:id="30115" w:name="_Toc198639398"/>
      <w:bookmarkStart w:id="30116" w:name="_Toc198639818"/>
      <w:bookmarkStart w:id="30117" w:name="_Toc198640238"/>
      <w:bookmarkStart w:id="30118" w:name="_Toc198651976"/>
      <w:bookmarkStart w:id="30119" w:name="_Toc198729377"/>
      <w:bookmarkStart w:id="30120" w:name="_Toc198731846"/>
      <w:bookmarkStart w:id="30121" w:name="_Toc198732302"/>
      <w:bookmarkStart w:id="30122" w:name="_Toc198734917"/>
      <w:bookmarkStart w:id="30123" w:name="_Toc198808332"/>
      <w:bookmarkStart w:id="30124" w:name="_Toc198816726"/>
      <w:bookmarkStart w:id="30125" w:name="_Toc198900725"/>
      <w:bookmarkStart w:id="30126" w:name="_Toc226634193"/>
      <w:bookmarkStart w:id="30127" w:name="_Toc227582281"/>
      <w:bookmarkStart w:id="30128" w:name="_Toc227584571"/>
      <w:bookmarkStart w:id="30129" w:name="_Toc227585265"/>
      <w:bookmarkStart w:id="30130" w:name="_Toc227585960"/>
      <w:bookmarkStart w:id="30131" w:name="_Toc227586655"/>
      <w:bookmarkStart w:id="30132" w:name="_Toc227587351"/>
      <w:bookmarkStart w:id="30133" w:name="_Toc228186323"/>
      <w:bookmarkStart w:id="30134" w:name="_Toc228186946"/>
      <w:bookmarkStart w:id="30135" w:name="_Toc228449566"/>
      <w:bookmarkStart w:id="30136" w:name="_Toc228450360"/>
      <w:bookmarkStart w:id="30137" w:name="_Toc228450852"/>
      <w:bookmarkStart w:id="30138" w:name="_Toc229404065"/>
      <w:bookmarkStart w:id="30139" w:name="_Toc229468894"/>
      <w:bookmarkStart w:id="30140" w:name="_Toc229469387"/>
      <w:bookmarkStart w:id="30141" w:name="_Toc229470774"/>
      <w:bookmarkStart w:id="30142" w:name="_Toc229475862"/>
      <w:bookmarkStart w:id="30143" w:name="_Toc229476358"/>
      <w:bookmarkStart w:id="30144" w:name="_Toc229476853"/>
      <w:bookmarkStart w:id="30145" w:name="_Toc229477348"/>
      <w:bookmarkStart w:id="30146" w:name="_Toc229477843"/>
      <w:bookmarkStart w:id="30147" w:name="_Toc229478338"/>
      <w:bookmarkStart w:id="30148" w:name="_Toc229478833"/>
      <w:bookmarkStart w:id="30149" w:name="_Toc229479328"/>
      <w:bookmarkStart w:id="30150" w:name="_Toc229479823"/>
      <w:bookmarkStart w:id="30151" w:name="_Toc229480318"/>
      <w:bookmarkStart w:id="30152" w:name="_Toc229482086"/>
      <w:bookmarkStart w:id="30153" w:name="_Toc229482879"/>
      <w:bookmarkStart w:id="30154" w:name="_Toc229489698"/>
      <w:bookmarkStart w:id="30155" w:name="_Toc229727055"/>
      <w:bookmarkStart w:id="30156" w:name="_Toc229729280"/>
      <w:bookmarkStart w:id="30157" w:name="_Toc229743057"/>
      <w:bookmarkStart w:id="30158" w:name="_Toc229988728"/>
      <w:bookmarkStart w:id="30159" w:name="_Toc229991023"/>
      <w:bookmarkStart w:id="30160" w:name="_Toc229997690"/>
      <w:bookmarkStart w:id="30161" w:name="_Toc229998293"/>
      <w:bookmarkStart w:id="30162" w:name="_Toc229998897"/>
      <w:bookmarkStart w:id="30163" w:name="_Toc229999501"/>
      <w:bookmarkStart w:id="30164" w:name="_Toc230000104"/>
      <w:bookmarkStart w:id="30165" w:name="_Toc230000708"/>
      <w:bookmarkStart w:id="30166" w:name="_Toc230001313"/>
      <w:bookmarkStart w:id="30167" w:name="_Toc230001917"/>
      <w:bookmarkStart w:id="30168" w:name="_Toc230002522"/>
      <w:bookmarkStart w:id="30169" w:name="_Toc230074389"/>
      <w:bookmarkStart w:id="30170" w:name="_Toc230082115"/>
      <w:bookmarkStart w:id="30171" w:name="_Toc230084006"/>
      <w:bookmarkStart w:id="30172" w:name="_Toc230260415"/>
      <w:bookmarkStart w:id="30173" w:name="_Toc230261129"/>
      <w:bookmarkStart w:id="30174" w:name="_Toc230339151"/>
      <w:bookmarkStart w:id="30175" w:name="_Toc230339866"/>
      <w:bookmarkStart w:id="30176" w:name="_Toc230340581"/>
      <w:bookmarkStart w:id="30177" w:name="_Toc230341296"/>
      <w:bookmarkStart w:id="30178" w:name="_Toc230342011"/>
      <w:bookmarkStart w:id="30179" w:name="_Toc230342726"/>
      <w:bookmarkStart w:id="30180" w:name="_Toc230343440"/>
      <w:bookmarkStart w:id="30181" w:name="_Toc230596451"/>
      <w:bookmarkStart w:id="30182" w:name="_Toc230597165"/>
      <w:bookmarkStart w:id="30183" w:name="_Toc230607501"/>
      <w:bookmarkStart w:id="30184" w:name="_Toc230608217"/>
      <w:bookmarkStart w:id="30185" w:name="_Toc230609937"/>
      <w:bookmarkStart w:id="30186" w:name="_Toc230678767"/>
      <w:bookmarkStart w:id="30187" w:name="_Toc197965619"/>
      <w:bookmarkStart w:id="30188" w:name="_Toc197966007"/>
      <w:bookmarkStart w:id="30189" w:name="_Toc198025215"/>
      <w:bookmarkStart w:id="30190" w:name="_Toc198134038"/>
      <w:bookmarkStart w:id="30191" w:name="_Toc198134455"/>
      <w:bookmarkStart w:id="30192" w:name="_Toc198199180"/>
      <w:bookmarkStart w:id="30193" w:name="_Toc198300541"/>
      <w:bookmarkStart w:id="30194" w:name="_Toc198639399"/>
      <w:bookmarkStart w:id="30195" w:name="_Toc198639819"/>
      <w:bookmarkStart w:id="30196" w:name="_Toc198640239"/>
      <w:bookmarkStart w:id="30197" w:name="_Toc198651977"/>
      <w:bookmarkStart w:id="30198" w:name="_Toc198729378"/>
      <w:bookmarkStart w:id="30199" w:name="_Toc198731847"/>
      <w:bookmarkStart w:id="30200" w:name="_Toc198732303"/>
      <w:bookmarkStart w:id="30201" w:name="_Toc198734918"/>
      <w:bookmarkStart w:id="30202" w:name="_Toc198808333"/>
      <w:bookmarkStart w:id="30203" w:name="_Toc198816727"/>
      <w:bookmarkStart w:id="30204" w:name="_Toc198900726"/>
      <w:bookmarkStart w:id="30205" w:name="_Toc226634194"/>
      <w:bookmarkStart w:id="30206" w:name="_Toc227582282"/>
      <w:bookmarkStart w:id="30207" w:name="_Toc227584572"/>
      <w:bookmarkStart w:id="30208" w:name="_Toc227585266"/>
      <w:bookmarkStart w:id="30209" w:name="_Toc227585961"/>
      <w:bookmarkStart w:id="30210" w:name="_Toc227586656"/>
      <w:bookmarkStart w:id="30211" w:name="_Toc227587352"/>
      <w:bookmarkStart w:id="30212" w:name="_Toc228186324"/>
      <w:bookmarkStart w:id="30213" w:name="_Toc228186947"/>
      <w:bookmarkStart w:id="30214" w:name="_Toc228449567"/>
      <w:bookmarkStart w:id="30215" w:name="_Toc228450361"/>
      <w:bookmarkStart w:id="30216" w:name="_Toc228450853"/>
      <w:bookmarkStart w:id="30217" w:name="_Toc229404066"/>
      <w:bookmarkStart w:id="30218" w:name="_Toc229468895"/>
      <w:bookmarkStart w:id="30219" w:name="_Toc229469388"/>
      <w:bookmarkStart w:id="30220" w:name="_Toc229470775"/>
      <w:bookmarkStart w:id="30221" w:name="_Toc229475863"/>
      <w:bookmarkStart w:id="30222" w:name="_Toc229476359"/>
      <w:bookmarkStart w:id="30223" w:name="_Toc229476854"/>
      <w:bookmarkStart w:id="30224" w:name="_Toc229477349"/>
      <w:bookmarkStart w:id="30225" w:name="_Toc229477844"/>
      <w:bookmarkStart w:id="30226" w:name="_Toc229478339"/>
      <w:bookmarkStart w:id="30227" w:name="_Toc229478834"/>
      <w:bookmarkStart w:id="30228" w:name="_Toc229479329"/>
      <w:bookmarkStart w:id="30229" w:name="_Toc229479824"/>
      <w:bookmarkStart w:id="30230" w:name="_Toc229480319"/>
      <w:bookmarkStart w:id="30231" w:name="_Toc229482087"/>
      <w:bookmarkStart w:id="30232" w:name="_Toc229482880"/>
      <w:bookmarkStart w:id="30233" w:name="_Toc229489699"/>
      <w:bookmarkStart w:id="30234" w:name="_Toc229727056"/>
      <w:bookmarkStart w:id="30235" w:name="_Toc229729281"/>
      <w:bookmarkStart w:id="30236" w:name="_Toc229743058"/>
      <w:bookmarkStart w:id="30237" w:name="_Toc229988729"/>
      <w:bookmarkStart w:id="30238" w:name="_Toc229991024"/>
      <w:bookmarkStart w:id="30239" w:name="_Toc229997691"/>
      <w:bookmarkStart w:id="30240" w:name="_Toc229998294"/>
      <w:bookmarkStart w:id="30241" w:name="_Toc229998898"/>
      <w:bookmarkStart w:id="30242" w:name="_Toc229999502"/>
      <w:bookmarkStart w:id="30243" w:name="_Toc230000105"/>
      <w:bookmarkStart w:id="30244" w:name="_Toc230000709"/>
      <w:bookmarkStart w:id="30245" w:name="_Toc230001314"/>
      <w:bookmarkStart w:id="30246" w:name="_Toc230001918"/>
      <w:bookmarkStart w:id="30247" w:name="_Toc230002523"/>
      <w:bookmarkStart w:id="30248" w:name="_Toc230074390"/>
      <w:bookmarkStart w:id="30249" w:name="_Toc230082116"/>
      <w:bookmarkStart w:id="30250" w:name="_Toc230084007"/>
      <w:bookmarkStart w:id="30251" w:name="_Toc230260416"/>
      <w:bookmarkStart w:id="30252" w:name="_Toc230261130"/>
      <w:bookmarkStart w:id="30253" w:name="_Toc230339152"/>
      <w:bookmarkStart w:id="30254" w:name="_Toc230339867"/>
      <w:bookmarkStart w:id="30255" w:name="_Toc230340582"/>
      <w:bookmarkStart w:id="30256" w:name="_Toc230341297"/>
      <w:bookmarkStart w:id="30257" w:name="_Toc230342012"/>
      <w:bookmarkStart w:id="30258" w:name="_Toc230342727"/>
      <w:bookmarkStart w:id="30259" w:name="_Toc230343441"/>
      <w:bookmarkStart w:id="30260" w:name="_Toc230596452"/>
      <w:bookmarkStart w:id="30261" w:name="_Toc230597166"/>
      <w:bookmarkStart w:id="30262" w:name="_Toc230607502"/>
      <w:bookmarkStart w:id="30263" w:name="_Toc230608218"/>
      <w:bookmarkStart w:id="30264" w:name="_Toc230609938"/>
      <w:bookmarkStart w:id="30265" w:name="_Toc230678768"/>
      <w:bookmarkStart w:id="30266" w:name="_Toc197965620"/>
      <w:bookmarkStart w:id="30267" w:name="_Toc197966008"/>
      <w:bookmarkStart w:id="30268" w:name="_Toc198025216"/>
      <w:bookmarkStart w:id="30269" w:name="_Toc198134039"/>
      <w:bookmarkStart w:id="30270" w:name="_Toc198134456"/>
      <w:bookmarkStart w:id="30271" w:name="_Toc198199181"/>
      <w:bookmarkStart w:id="30272" w:name="_Toc198300542"/>
      <w:bookmarkStart w:id="30273" w:name="_Toc198639400"/>
      <w:bookmarkStart w:id="30274" w:name="_Toc198639820"/>
      <w:bookmarkStart w:id="30275" w:name="_Toc198640240"/>
      <w:bookmarkStart w:id="30276" w:name="_Toc198651978"/>
      <w:bookmarkStart w:id="30277" w:name="_Toc198729379"/>
      <w:bookmarkStart w:id="30278" w:name="_Toc198731848"/>
      <w:bookmarkStart w:id="30279" w:name="_Toc198732304"/>
      <w:bookmarkStart w:id="30280" w:name="_Toc198734919"/>
      <w:bookmarkStart w:id="30281" w:name="_Toc198808334"/>
      <w:bookmarkStart w:id="30282" w:name="_Toc198816728"/>
      <w:bookmarkStart w:id="30283" w:name="_Toc198900727"/>
      <w:bookmarkStart w:id="30284" w:name="_Toc226634195"/>
      <w:bookmarkStart w:id="30285" w:name="_Toc227582283"/>
      <w:bookmarkStart w:id="30286" w:name="_Toc227584573"/>
      <w:bookmarkStart w:id="30287" w:name="_Toc227585267"/>
      <w:bookmarkStart w:id="30288" w:name="_Toc227585962"/>
      <w:bookmarkStart w:id="30289" w:name="_Toc227586657"/>
      <w:bookmarkStart w:id="30290" w:name="_Toc227587353"/>
      <w:bookmarkStart w:id="30291" w:name="_Toc228186325"/>
      <w:bookmarkStart w:id="30292" w:name="_Toc228186948"/>
      <w:bookmarkStart w:id="30293" w:name="_Toc228449568"/>
      <w:bookmarkStart w:id="30294" w:name="_Toc228450362"/>
      <w:bookmarkStart w:id="30295" w:name="_Toc228450854"/>
      <w:bookmarkStart w:id="30296" w:name="_Toc229404067"/>
      <w:bookmarkStart w:id="30297" w:name="_Toc229468896"/>
      <w:bookmarkStart w:id="30298" w:name="_Toc229469389"/>
      <w:bookmarkStart w:id="30299" w:name="_Toc229470776"/>
      <w:bookmarkStart w:id="30300" w:name="_Toc229475864"/>
      <w:bookmarkStart w:id="30301" w:name="_Toc229476360"/>
      <w:bookmarkStart w:id="30302" w:name="_Toc229476855"/>
      <w:bookmarkStart w:id="30303" w:name="_Toc229477350"/>
      <w:bookmarkStart w:id="30304" w:name="_Toc229477845"/>
      <w:bookmarkStart w:id="30305" w:name="_Toc229478340"/>
      <w:bookmarkStart w:id="30306" w:name="_Toc229478835"/>
      <w:bookmarkStart w:id="30307" w:name="_Toc229479330"/>
      <w:bookmarkStart w:id="30308" w:name="_Toc229479825"/>
      <w:bookmarkStart w:id="30309" w:name="_Toc229480320"/>
      <w:bookmarkStart w:id="30310" w:name="_Toc229482088"/>
      <w:bookmarkStart w:id="30311" w:name="_Toc229482881"/>
      <w:bookmarkStart w:id="30312" w:name="_Toc229489700"/>
      <w:bookmarkStart w:id="30313" w:name="_Toc229727057"/>
      <w:bookmarkStart w:id="30314" w:name="_Toc229729282"/>
      <w:bookmarkStart w:id="30315" w:name="_Toc229743059"/>
      <w:bookmarkStart w:id="30316" w:name="_Toc229988730"/>
      <w:bookmarkStart w:id="30317" w:name="_Toc229991025"/>
      <w:bookmarkStart w:id="30318" w:name="_Toc229997692"/>
      <w:bookmarkStart w:id="30319" w:name="_Toc229998295"/>
      <w:bookmarkStart w:id="30320" w:name="_Toc229998899"/>
      <w:bookmarkStart w:id="30321" w:name="_Toc229999503"/>
      <w:bookmarkStart w:id="30322" w:name="_Toc230000106"/>
      <w:bookmarkStart w:id="30323" w:name="_Toc230000710"/>
      <w:bookmarkStart w:id="30324" w:name="_Toc230001315"/>
      <w:bookmarkStart w:id="30325" w:name="_Toc230001919"/>
      <w:bookmarkStart w:id="30326" w:name="_Toc230002524"/>
      <w:bookmarkStart w:id="30327" w:name="_Toc230074391"/>
      <w:bookmarkStart w:id="30328" w:name="_Toc230082117"/>
      <w:bookmarkStart w:id="30329" w:name="_Toc230084008"/>
      <w:bookmarkStart w:id="30330" w:name="_Toc230260417"/>
      <w:bookmarkStart w:id="30331" w:name="_Toc230261131"/>
      <w:bookmarkStart w:id="30332" w:name="_Toc230339153"/>
      <w:bookmarkStart w:id="30333" w:name="_Toc230339868"/>
      <w:bookmarkStart w:id="30334" w:name="_Toc230340583"/>
      <w:bookmarkStart w:id="30335" w:name="_Toc230341298"/>
      <w:bookmarkStart w:id="30336" w:name="_Toc230342013"/>
      <w:bookmarkStart w:id="30337" w:name="_Toc230342728"/>
      <w:bookmarkStart w:id="30338" w:name="_Toc230343442"/>
      <w:bookmarkStart w:id="30339" w:name="_Toc230596453"/>
      <w:bookmarkStart w:id="30340" w:name="_Toc230597167"/>
      <w:bookmarkStart w:id="30341" w:name="_Toc230607503"/>
      <w:bookmarkStart w:id="30342" w:name="_Toc230608219"/>
      <w:bookmarkStart w:id="30343" w:name="_Toc230609939"/>
      <w:bookmarkStart w:id="30344" w:name="_Toc230678769"/>
      <w:bookmarkStart w:id="30345" w:name="_Toc197965621"/>
      <w:bookmarkStart w:id="30346" w:name="_Toc197966009"/>
      <w:bookmarkStart w:id="30347" w:name="_Toc198025217"/>
      <w:bookmarkStart w:id="30348" w:name="_Toc198134040"/>
      <w:bookmarkStart w:id="30349" w:name="_Toc198134457"/>
      <w:bookmarkStart w:id="30350" w:name="_Toc198199182"/>
      <w:bookmarkStart w:id="30351" w:name="_Toc198300543"/>
      <w:bookmarkStart w:id="30352" w:name="_Toc198639401"/>
      <w:bookmarkStart w:id="30353" w:name="_Toc198639821"/>
      <w:bookmarkStart w:id="30354" w:name="_Toc198640241"/>
      <w:bookmarkStart w:id="30355" w:name="_Toc198651979"/>
      <w:bookmarkStart w:id="30356" w:name="_Toc198729380"/>
      <w:bookmarkStart w:id="30357" w:name="_Toc198731849"/>
      <w:bookmarkStart w:id="30358" w:name="_Toc198732305"/>
      <w:bookmarkStart w:id="30359" w:name="_Toc198734920"/>
      <w:bookmarkStart w:id="30360" w:name="_Toc198808335"/>
      <w:bookmarkStart w:id="30361" w:name="_Toc198816729"/>
      <w:bookmarkStart w:id="30362" w:name="_Toc198900728"/>
      <w:bookmarkStart w:id="30363" w:name="_Toc226634196"/>
      <w:bookmarkStart w:id="30364" w:name="_Toc227582284"/>
      <w:bookmarkStart w:id="30365" w:name="_Toc227584574"/>
      <w:bookmarkStart w:id="30366" w:name="_Toc227585268"/>
      <w:bookmarkStart w:id="30367" w:name="_Toc227585963"/>
      <w:bookmarkStart w:id="30368" w:name="_Toc227586658"/>
      <w:bookmarkStart w:id="30369" w:name="_Toc227587354"/>
      <w:bookmarkStart w:id="30370" w:name="_Toc228186326"/>
      <w:bookmarkStart w:id="30371" w:name="_Toc228186949"/>
      <w:bookmarkStart w:id="30372" w:name="_Toc228449569"/>
      <w:bookmarkStart w:id="30373" w:name="_Toc228450363"/>
      <w:bookmarkStart w:id="30374" w:name="_Toc228450855"/>
      <w:bookmarkStart w:id="30375" w:name="_Toc229404068"/>
      <w:bookmarkStart w:id="30376" w:name="_Toc229468897"/>
      <w:bookmarkStart w:id="30377" w:name="_Toc229469390"/>
      <w:bookmarkStart w:id="30378" w:name="_Toc229470777"/>
      <w:bookmarkStart w:id="30379" w:name="_Toc229475865"/>
      <w:bookmarkStart w:id="30380" w:name="_Toc229476361"/>
      <w:bookmarkStart w:id="30381" w:name="_Toc229476856"/>
      <w:bookmarkStart w:id="30382" w:name="_Toc229477351"/>
      <w:bookmarkStart w:id="30383" w:name="_Toc229477846"/>
      <w:bookmarkStart w:id="30384" w:name="_Toc229478341"/>
      <w:bookmarkStart w:id="30385" w:name="_Toc229478836"/>
      <w:bookmarkStart w:id="30386" w:name="_Toc229479331"/>
      <w:bookmarkStart w:id="30387" w:name="_Toc229479826"/>
      <w:bookmarkStart w:id="30388" w:name="_Toc229480321"/>
      <w:bookmarkStart w:id="30389" w:name="_Toc229482089"/>
      <w:bookmarkStart w:id="30390" w:name="_Toc229482882"/>
      <w:bookmarkStart w:id="30391" w:name="_Toc229489701"/>
      <w:bookmarkStart w:id="30392" w:name="_Toc229727058"/>
      <w:bookmarkStart w:id="30393" w:name="_Toc229729283"/>
      <w:bookmarkStart w:id="30394" w:name="_Toc229743060"/>
      <w:bookmarkStart w:id="30395" w:name="_Toc229988731"/>
      <w:bookmarkStart w:id="30396" w:name="_Toc229991026"/>
      <w:bookmarkStart w:id="30397" w:name="_Toc229997693"/>
      <w:bookmarkStart w:id="30398" w:name="_Toc229998296"/>
      <w:bookmarkStart w:id="30399" w:name="_Toc229998900"/>
      <w:bookmarkStart w:id="30400" w:name="_Toc229999504"/>
      <w:bookmarkStart w:id="30401" w:name="_Toc230000107"/>
      <w:bookmarkStart w:id="30402" w:name="_Toc230000711"/>
      <w:bookmarkStart w:id="30403" w:name="_Toc230001316"/>
      <w:bookmarkStart w:id="30404" w:name="_Toc230001920"/>
      <w:bookmarkStart w:id="30405" w:name="_Toc230002525"/>
      <w:bookmarkStart w:id="30406" w:name="_Toc230074392"/>
      <w:bookmarkStart w:id="30407" w:name="_Toc230082118"/>
      <w:bookmarkStart w:id="30408" w:name="_Toc230084009"/>
      <w:bookmarkStart w:id="30409" w:name="_Toc230260418"/>
      <w:bookmarkStart w:id="30410" w:name="_Toc230261132"/>
      <w:bookmarkStart w:id="30411" w:name="_Toc230339154"/>
      <w:bookmarkStart w:id="30412" w:name="_Toc230339869"/>
      <w:bookmarkStart w:id="30413" w:name="_Toc230340584"/>
      <w:bookmarkStart w:id="30414" w:name="_Toc230341299"/>
      <w:bookmarkStart w:id="30415" w:name="_Toc230342014"/>
      <w:bookmarkStart w:id="30416" w:name="_Toc230342729"/>
      <w:bookmarkStart w:id="30417" w:name="_Toc230343443"/>
      <w:bookmarkStart w:id="30418" w:name="_Toc230596454"/>
      <w:bookmarkStart w:id="30419" w:name="_Toc230597168"/>
      <w:bookmarkStart w:id="30420" w:name="_Toc230607504"/>
      <w:bookmarkStart w:id="30421" w:name="_Toc230608220"/>
      <w:bookmarkStart w:id="30422" w:name="_Toc230609940"/>
      <w:bookmarkStart w:id="30423" w:name="_Toc230678770"/>
      <w:bookmarkStart w:id="30424" w:name="_Toc230694173"/>
      <w:bookmarkEnd w:id="24500"/>
      <w:bookmarkEnd w:id="24501"/>
      <w:bookmarkEnd w:id="24502"/>
      <w:bookmarkEnd w:id="24503"/>
      <w:bookmarkEnd w:id="24504"/>
      <w:bookmarkEnd w:id="24505"/>
      <w:bookmarkEnd w:id="24506"/>
      <w:bookmarkEnd w:id="24507"/>
      <w:bookmarkEnd w:id="24508"/>
      <w:bookmarkEnd w:id="24509"/>
      <w:bookmarkEnd w:id="24510"/>
      <w:bookmarkEnd w:id="24511"/>
      <w:bookmarkEnd w:id="24512"/>
      <w:bookmarkEnd w:id="24513"/>
      <w:bookmarkEnd w:id="24514"/>
      <w:bookmarkEnd w:id="24515"/>
      <w:bookmarkEnd w:id="24516"/>
      <w:bookmarkEnd w:id="24517"/>
      <w:bookmarkEnd w:id="24518"/>
      <w:bookmarkEnd w:id="24519"/>
      <w:bookmarkEnd w:id="24520"/>
      <w:bookmarkEnd w:id="24521"/>
      <w:bookmarkEnd w:id="24522"/>
      <w:bookmarkEnd w:id="24523"/>
      <w:bookmarkEnd w:id="24524"/>
      <w:bookmarkEnd w:id="24525"/>
      <w:bookmarkEnd w:id="24526"/>
      <w:bookmarkEnd w:id="24527"/>
      <w:bookmarkEnd w:id="24528"/>
      <w:bookmarkEnd w:id="24529"/>
      <w:bookmarkEnd w:id="24530"/>
      <w:bookmarkEnd w:id="24531"/>
      <w:bookmarkEnd w:id="24532"/>
      <w:bookmarkEnd w:id="24533"/>
      <w:bookmarkEnd w:id="24534"/>
      <w:bookmarkEnd w:id="24535"/>
      <w:bookmarkEnd w:id="24536"/>
      <w:bookmarkEnd w:id="24537"/>
      <w:bookmarkEnd w:id="24538"/>
      <w:bookmarkEnd w:id="24539"/>
      <w:bookmarkEnd w:id="24540"/>
      <w:bookmarkEnd w:id="24541"/>
      <w:bookmarkEnd w:id="24542"/>
      <w:bookmarkEnd w:id="24543"/>
      <w:bookmarkEnd w:id="24544"/>
      <w:bookmarkEnd w:id="24545"/>
      <w:bookmarkEnd w:id="24546"/>
      <w:bookmarkEnd w:id="24547"/>
      <w:bookmarkEnd w:id="24548"/>
      <w:bookmarkEnd w:id="24549"/>
      <w:bookmarkEnd w:id="24550"/>
      <w:bookmarkEnd w:id="24551"/>
      <w:bookmarkEnd w:id="24552"/>
      <w:bookmarkEnd w:id="24553"/>
      <w:bookmarkEnd w:id="24554"/>
      <w:bookmarkEnd w:id="24555"/>
      <w:bookmarkEnd w:id="24556"/>
      <w:bookmarkEnd w:id="24557"/>
      <w:bookmarkEnd w:id="24558"/>
      <w:bookmarkEnd w:id="24559"/>
      <w:bookmarkEnd w:id="24560"/>
      <w:bookmarkEnd w:id="24561"/>
      <w:bookmarkEnd w:id="24562"/>
      <w:bookmarkEnd w:id="24563"/>
      <w:bookmarkEnd w:id="24564"/>
      <w:bookmarkEnd w:id="24565"/>
      <w:bookmarkEnd w:id="24566"/>
      <w:bookmarkEnd w:id="24567"/>
      <w:bookmarkEnd w:id="24568"/>
      <w:bookmarkEnd w:id="24569"/>
      <w:bookmarkEnd w:id="24570"/>
      <w:bookmarkEnd w:id="24571"/>
      <w:bookmarkEnd w:id="24572"/>
      <w:bookmarkEnd w:id="24573"/>
      <w:bookmarkEnd w:id="24574"/>
      <w:bookmarkEnd w:id="24575"/>
      <w:bookmarkEnd w:id="24576"/>
      <w:bookmarkEnd w:id="24577"/>
      <w:bookmarkEnd w:id="24578"/>
      <w:bookmarkEnd w:id="24579"/>
      <w:bookmarkEnd w:id="24580"/>
      <w:bookmarkEnd w:id="24581"/>
      <w:bookmarkEnd w:id="24582"/>
      <w:bookmarkEnd w:id="24583"/>
      <w:bookmarkEnd w:id="24584"/>
      <w:bookmarkEnd w:id="24585"/>
      <w:bookmarkEnd w:id="24586"/>
      <w:bookmarkEnd w:id="24587"/>
      <w:bookmarkEnd w:id="24588"/>
      <w:bookmarkEnd w:id="24589"/>
      <w:bookmarkEnd w:id="24590"/>
      <w:bookmarkEnd w:id="24591"/>
      <w:bookmarkEnd w:id="24592"/>
      <w:bookmarkEnd w:id="24593"/>
      <w:bookmarkEnd w:id="24594"/>
      <w:bookmarkEnd w:id="24595"/>
      <w:bookmarkEnd w:id="24596"/>
      <w:bookmarkEnd w:id="24597"/>
      <w:bookmarkEnd w:id="24598"/>
      <w:bookmarkEnd w:id="24599"/>
      <w:bookmarkEnd w:id="24600"/>
      <w:bookmarkEnd w:id="24601"/>
      <w:bookmarkEnd w:id="24602"/>
      <w:bookmarkEnd w:id="24603"/>
      <w:bookmarkEnd w:id="24604"/>
      <w:bookmarkEnd w:id="24605"/>
      <w:bookmarkEnd w:id="24606"/>
      <w:bookmarkEnd w:id="24607"/>
      <w:bookmarkEnd w:id="24608"/>
      <w:bookmarkEnd w:id="24609"/>
      <w:bookmarkEnd w:id="24610"/>
      <w:bookmarkEnd w:id="24611"/>
      <w:bookmarkEnd w:id="24612"/>
      <w:bookmarkEnd w:id="24613"/>
      <w:bookmarkEnd w:id="24614"/>
      <w:bookmarkEnd w:id="24615"/>
      <w:bookmarkEnd w:id="24616"/>
      <w:bookmarkEnd w:id="24617"/>
      <w:bookmarkEnd w:id="24618"/>
      <w:bookmarkEnd w:id="24619"/>
      <w:bookmarkEnd w:id="24620"/>
      <w:bookmarkEnd w:id="24621"/>
      <w:bookmarkEnd w:id="24622"/>
      <w:bookmarkEnd w:id="24623"/>
      <w:bookmarkEnd w:id="24624"/>
      <w:bookmarkEnd w:id="24625"/>
      <w:bookmarkEnd w:id="24626"/>
      <w:bookmarkEnd w:id="24627"/>
      <w:bookmarkEnd w:id="24628"/>
      <w:bookmarkEnd w:id="24629"/>
      <w:bookmarkEnd w:id="24630"/>
      <w:bookmarkEnd w:id="24631"/>
      <w:bookmarkEnd w:id="24632"/>
      <w:bookmarkEnd w:id="24633"/>
      <w:bookmarkEnd w:id="24634"/>
      <w:bookmarkEnd w:id="24635"/>
      <w:bookmarkEnd w:id="24636"/>
      <w:bookmarkEnd w:id="24637"/>
      <w:bookmarkEnd w:id="24638"/>
      <w:bookmarkEnd w:id="24639"/>
      <w:bookmarkEnd w:id="24640"/>
      <w:bookmarkEnd w:id="24641"/>
      <w:bookmarkEnd w:id="24642"/>
      <w:bookmarkEnd w:id="24643"/>
      <w:bookmarkEnd w:id="24644"/>
      <w:bookmarkEnd w:id="24645"/>
      <w:bookmarkEnd w:id="24646"/>
      <w:bookmarkEnd w:id="24647"/>
      <w:bookmarkEnd w:id="24648"/>
      <w:bookmarkEnd w:id="24649"/>
      <w:bookmarkEnd w:id="24650"/>
      <w:bookmarkEnd w:id="24651"/>
      <w:bookmarkEnd w:id="24652"/>
      <w:bookmarkEnd w:id="24653"/>
      <w:bookmarkEnd w:id="24654"/>
      <w:bookmarkEnd w:id="24655"/>
      <w:bookmarkEnd w:id="24656"/>
      <w:bookmarkEnd w:id="24657"/>
      <w:bookmarkEnd w:id="24658"/>
      <w:bookmarkEnd w:id="24659"/>
      <w:bookmarkEnd w:id="24660"/>
      <w:bookmarkEnd w:id="24661"/>
      <w:bookmarkEnd w:id="24662"/>
      <w:bookmarkEnd w:id="24663"/>
      <w:bookmarkEnd w:id="24664"/>
      <w:bookmarkEnd w:id="24665"/>
      <w:bookmarkEnd w:id="24666"/>
      <w:bookmarkEnd w:id="24667"/>
      <w:bookmarkEnd w:id="24668"/>
      <w:bookmarkEnd w:id="24669"/>
      <w:bookmarkEnd w:id="24670"/>
      <w:bookmarkEnd w:id="24671"/>
      <w:bookmarkEnd w:id="24672"/>
      <w:bookmarkEnd w:id="24673"/>
      <w:bookmarkEnd w:id="24674"/>
      <w:bookmarkEnd w:id="24675"/>
      <w:bookmarkEnd w:id="24676"/>
      <w:bookmarkEnd w:id="24677"/>
      <w:bookmarkEnd w:id="24678"/>
      <w:bookmarkEnd w:id="24679"/>
      <w:bookmarkEnd w:id="24680"/>
      <w:bookmarkEnd w:id="24681"/>
      <w:bookmarkEnd w:id="24682"/>
      <w:bookmarkEnd w:id="24683"/>
      <w:bookmarkEnd w:id="24684"/>
      <w:bookmarkEnd w:id="24685"/>
      <w:bookmarkEnd w:id="24686"/>
      <w:bookmarkEnd w:id="24687"/>
      <w:bookmarkEnd w:id="24688"/>
      <w:bookmarkEnd w:id="24689"/>
      <w:bookmarkEnd w:id="24690"/>
      <w:bookmarkEnd w:id="24691"/>
      <w:bookmarkEnd w:id="24692"/>
      <w:bookmarkEnd w:id="24693"/>
      <w:bookmarkEnd w:id="24694"/>
      <w:bookmarkEnd w:id="24695"/>
      <w:bookmarkEnd w:id="24696"/>
      <w:bookmarkEnd w:id="24697"/>
      <w:bookmarkEnd w:id="24698"/>
      <w:bookmarkEnd w:id="24699"/>
      <w:bookmarkEnd w:id="24700"/>
      <w:bookmarkEnd w:id="24701"/>
      <w:bookmarkEnd w:id="24702"/>
      <w:bookmarkEnd w:id="24703"/>
      <w:bookmarkEnd w:id="24704"/>
      <w:bookmarkEnd w:id="24705"/>
      <w:bookmarkEnd w:id="24706"/>
      <w:bookmarkEnd w:id="24707"/>
      <w:bookmarkEnd w:id="24708"/>
      <w:bookmarkEnd w:id="24709"/>
      <w:bookmarkEnd w:id="24710"/>
      <w:bookmarkEnd w:id="24711"/>
      <w:bookmarkEnd w:id="24712"/>
      <w:bookmarkEnd w:id="24713"/>
      <w:bookmarkEnd w:id="24714"/>
      <w:bookmarkEnd w:id="24715"/>
      <w:bookmarkEnd w:id="24716"/>
      <w:bookmarkEnd w:id="24717"/>
      <w:bookmarkEnd w:id="24718"/>
      <w:bookmarkEnd w:id="24719"/>
      <w:bookmarkEnd w:id="24720"/>
      <w:bookmarkEnd w:id="24721"/>
      <w:bookmarkEnd w:id="24722"/>
      <w:bookmarkEnd w:id="24723"/>
      <w:bookmarkEnd w:id="24724"/>
      <w:bookmarkEnd w:id="24725"/>
      <w:bookmarkEnd w:id="24726"/>
      <w:bookmarkEnd w:id="24727"/>
      <w:bookmarkEnd w:id="24728"/>
      <w:bookmarkEnd w:id="24729"/>
      <w:bookmarkEnd w:id="24730"/>
      <w:bookmarkEnd w:id="24731"/>
      <w:bookmarkEnd w:id="24732"/>
      <w:bookmarkEnd w:id="24733"/>
      <w:bookmarkEnd w:id="24734"/>
      <w:bookmarkEnd w:id="24735"/>
      <w:bookmarkEnd w:id="24736"/>
      <w:bookmarkEnd w:id="24737"/>
      <w:bookmarkEnd w:id="24738"/>
      <w:bookmarkEnd w:id="24739"/>
      <w:bookmarkEnd w:id="24740"/>
      <w:bookmarkEnd w:id="24741"/>
      <w:bookmarkEnd w:id="24742"/>
      <w:bookmarkEnd w:id="24743"/>
      <w:bookmarkEnd w:id="24744"/>
      <w:bookmarkEnd w:id="24745"/>
      <w:bookmarkEnd w:id="24746"/>
      <w:bookmarkEnd w:id="24747"/>
      <w:bookmarkEnd w:id="24748"/>
      <w:bookmarkEnd w:id="24749"/>
      <w:bookmarkEnd w:id="24750"/>
      <w:bookmarkEnd w:id="24751"/>
      <w:bookmarkEnd w:id="24752"/>
      <w:bookmarkEnd w:id="24753"/>
      <w:bookmarkEnd w:id="24754"/>
      <w:bookmarkEnd w:id="24755"/>
      <w:bookmarkEnd w:id="24756"/>
      <w:bookmarkEnd w:id="24757"/>
      <w:bookmarkEnd w:id="24758"/>
      <w:bookmarkEnd w:id="24759"/>
      <w:bookmarkEnd w:id="24760"/>
      <w:bookmarkEnd w:id="24761"/>
      <w:bookmarkEnd w:id="24762"/>
      <w:bookmarkEnd w:id="24763"/>
      <w:bookmarkEnd w:id="24764"/>
      <w:bookmarkEnd w:id="24765"/>
      <w:bookmarkEnd w:id="24766"/>
      <w:bookmarkEnd w:id="24767"/>
      <w:bookmarkEnd w:id="24768"/>
      <w:bookmarkEnd w:id="24769"/>
      <w:bookmarkEnd w:id="24770"/>
      <w:bookmarkEnd w:id="24771"/>
      <w:bookmarkEnd w:id="24772"/>
      <w:bookmarkEnd w:id="24773"/>
      <w:bookmarkEnd w:id="24774"/>
      <w:bookmarkEnd w:id="24775"/>
      <w:bookmarkEnd w:id="24776"/>
      <w:bookmarkEnd w:id="24777"/>
      <w:bookmarkEnd w:id="24778"/>
      <w:bookmarkEnd w:id="24779"/>
      <w:bookmarkEnd w:id="24780"/>
      <w:bookmarkEnd w:id="24781"/>
      <w:bookmarkEnd w:id="24782"/>
      <w:bookmarkEnd w:id="24783"/>
      <w:bookmarkEnd w:id="24784"/>
      <w:bookmarkEnd w:id="24785"/>
      <w:bookmarkEnd w:id="24786"/>
      <w:bookmarkEnd w:id="24787"/>
      <w:bookmarkEnd w:id="24788"/>
      <w:bookmarkEnd w:id="24789"/>
      <w:bookmarkEnd w:id="24790"/>
      <w:bookmarkEnd w:id="24791"/>
      <w:bookmarkEnd w:id="24792"/>
      <w:bookmarkEnd w:id="24793"/>
      <w:bookmarkEnd w:id="24794"/>
      <w:bookmarkEnd w:id="24795"/>
      <w:bookmarkEnd w:id="24796"/>
      <w:bookmarkEnd w:id="24797"/>
      <w:bookmarkEnd w:id="24798"/>
      <w:bookmarkEnd w:id="24799"/>
      <w:bookmarkEnd w:id="24800"/>
      <w:bookmarkEnd w:id="24801"/>
      <w:bookmarkEnd w:id="24802"/>
      <w:bookmarkEnd w:id="24803"/>
      <w:bookmarkEnd w:id="24804"/>
      <w:bookmarkEnd w:id="24805"/>
      <w:bookmarkEnd w:id="24806"/>
      <w:bookmarkEnd w:id="24807"/>
      <w:bookmarkEnd w:id="24808"/>
      <w:bookmarkEnd w:id="24809"/>
      <w:bookmarkEnd w:id="24810"/>
      <w:bookmarkEnd w:id="24811"/>
      <w:bookmarkEnd w:id="24812"/>
      <w:bookmarkEnd w:id="24813"/>
      <w:bookmarkEnd w:id="24814"/>
      <w:bookmarkEnd w:id="24815"/>
      <w:bookmarkEnd w:id="24816"/>
      <w:bookmarkEnd w:id="24817"/>
      <w:bookmarkEnd w:id="24818"/>
      <w:bookmarkEnd w:id="24819"/>
      <w:bookmarkEnd w:id="24820"/>
      <w:bookmarkEnd w:id="24821"/>
      <w:bookmarkEnd w:id="24822"/>
      <w:bookmarkEnd w:id="24823"/>
      <w:bookmarkEnd w:id="24824"/>
      <w:bookmarkEnd w:id="24825"/>
      <w:bookmarkEnd w:id="24826"/>
      <w:bookmarkEnd w:id="24827"/>
      <w:bookmarkEnd w:id="24828"/>
      <w:bookmarkEnd w:id="24829"/>
      <w:bookmarkEnd w:id="24830"/>
      <w:bookmarkEnd w:id="24831"/>
      <w:bookmarkEnd w:id="24832"/>
      <w:bookmarkEnd w:id="24833"/>
      <w:bookmarkEnd w:id="24834"/>
      <w:bookmarkEnd w:id="24835"/>
      <w:bookmarkEnd w:id="24836"/>
      <w:bookmarkEnd w:id="24837"/>
      <w:bookmarkEnd w:id="24838"/>
      <w:bookmarkEnd w:id="24839"/>
      <w:bookmarkEnd w:id="24840"/>
      <w:bookmarkEnd w:id="24841"/>
      <w:bookmarkEnd w:id="24842"/>
      <w:bookmarkEnd w:id="24843"/>
      <w:bookmarkEnd w:id="24844"/>
      <w:bookmarkEnd w:id="24845"/>
      <w:bookmarkEnd w:id="24846"/>
      <w:bookmarkEnd w:id="24847"/>
      <w:bookmarkEnd w:id="24848"/>
      <w:bookmarkEnd w:id="24849"/>
      <w:bookmarkEnd w:id="24850"/>
      <w:bookmarkEnd w:id="24851"/>
      <w:bookmarkEnd w:id="24852"/>
      <w:bookmarkEnd w:id="24853"/>
      <w:bookmarkEnd w:id="24854"/>
      <w:bookmarkEnd w:id="24855"/>
      <w:bookmarkEnd w:id="24856"/>
      <w:bookmarkEnd w:id="24857"/>
      <w:bookmarkEnd w:id="24858"/>
      <w:bookmarkEnd w:id="24859"/>
      <w:bookmarkEnd w:id="24860"/>
      <w:bookmarkEnd w:id="24861"/>
      <w:bookmarkEnd w:id="24862"/>
      <w:bookmarkEnd w:id="24863"/>
      <w:bookmarkEnd w:id="24864"/>
      <w:bookmarkEnd w:id="24865"/>
      <w:bookmarkEnd w:id="24866"/>
      <w:bookmarkEnd w:id="24867"/>
      <w:bookmarkEnd w:id="24868"/>
      <w:bookmarkEnd w:id="24869"/>
      <w:bookmarkEnd w:id="24870"/>
      <w:bookmarkEnd w:id="24871"/>
      <w:bookmarkEnd w:id="24872"/>
      <w:bookmarkEnd w:id="24873"/>
      <w:bookmarkEnd w:id="24874"/>
      <w:bookmarkEnd w:id="24875"/>
      <w:bookmarkEnd w:id="24876"/>
      <w:bookmarkEnd w:id="24877"/>
      <w:bookmarkEnd w:id="24878"/>
      <w:bookmarkEnd w:id="24879"/>
      <w:bookmarkEnd w:id="24880"/>
      <w:bookmarkEnd w:id="24881"/>
      <w:bookmarkEnd w:id="24882"/>
      <w:bookmarkEnd w:id="24883"/>
      <w:bookmarkEnd w:id="24884"/>
      <w:bookmarkEnd w:id="24885"/>
      <w:bookmarkEnd w:id="24886"/>
      <w:bookmarkEnd w:id="24887"/>
      <w:bookmarkEnd w:id="24888"/>
      <w:bookmarkEnd w:id="24889"/>
      <w:bookmarkEnd w:id="24890"/>
      <w:bookmarkEnd w:id="24891"/>
      <w:bookmarkEnd w:id="24892"/>
      <w:bookmarkEnd w:id="24893"/>
      <w:bookmarkEnd w:id="24894"/>
      <w:bookmarkEnd w:id="24895"/>
      <w:bookmarkEnd w:id="24896"/>
      <w:bookmarkEnd w:id="24897"/>
      <w:bookmarkEnd w:id="24898"/>
      <w:bookmarkEnd w:id="24899"/>
      <w:bookmarkEnd w:id="24900"/>
      <w:bookmarkEnd w:id="24901"/>
      <w:bookmarkEnd w:id="24902"/>
      <w:bookmarkEnd w:id="24903"/>
      <w:bookmarkEnd w:id="24904"/>
      <w:bookmarkEnd w:id="24905"/>
      <w:bookmarkEnd w:id="24906"/>
      <w:bookmarkEnd w:id="24907"/>
      <w:bookmarkEnd w:id="24908"/>
      <w:bookmarkEnd w:id="24909"/>
      <w:bookmarkEnd w:id="24910"/>
      <w:bookmarkEnd w:id="24911"/>
      <w:bookmarkEnd w:id="24912"/>
      <w:bookmarkEnd w:id="24913"/>
      <w:bookmarkEnd w:id="24914"/>
      <w:bookmarkEnd w:id="24915"/>
      <w:bookmarkEnd w:id="24916"/>
      <w:bookmarkEnd w:id="24917"/>
      <w:bookmarkEnd w:id="24918"/>
      <w:bookmarkEnd w:id="24919"/>
      <w:bookmarkEnd w:id="24920"/>
      <w:bookmarkEnd w:id="24921"/>
      <w:bookmarkEnd w:id="24922"/>
      <w:bookmarkEnd w:id="24923"/>
      <w:bookmarkEnd w:id="24924"/>
      <w:bookmarkEnd w:id="24925"/>
      <w:bookmarkEnd w:id="24926"/>
      <w:bookmarkEnd w:id="24927"/>
      <w:bookmarkEnd w:id="24928"/>
      <w:bookmarkEnd w:id="24929"/>
      <w:bookmarkEnd w:id="24930"/>
      <w:bookmarkEnd w:id="24931"/>
      <w:bookmarkEnd w:id="24932"/>
      <w:bookmarkEnd w:id="24933"/>
      <w:bookmarkEnd w:id="24934"/>
      <w:bookmarkEnd w:id="24935"/>
      <w:bookmarkEnd w:id="24936"/>
      <w:bookmarkEnd w:id="24937"/>
      <w:bookmarkEnd w:id="24938"/>
      <w:bookmarkEnd w:id="24939"/>
      <w:bookmarkEnd w:id="24940"/>
      <w:bookmarkEnd w:id="24941"/>
      <w:bookmarkEnd w:id="24942"/>
      <w:bookmarkEnd w:id="24943"/>
      <w:bookmarkEnd w:id="24944"/>
      <w:bookmarkEnd w:id="24945"/>
      <w:bookmarkEnd w:id="24946"/>
      <w:bookmarkEnd w:id="24947"/>
      <w:bookmarkEnd w:id="24948"/>
      <w:bookmarkEnd w:id="24949"/>
      <w:bookmarkEnd w:id="24950"/>
      <w:bookmarkEnd w:id="24951"/>
      <w:bookmarkEnd w:id="24952"/>
      <w:bookmarkEnd w:id="24953"/>
      <w:bookmarkEnd w:id="24954"/>
      <w:bookmarkEnd w:id="24955"/>
      <w:bookmarkEnd w:id="24956"/>
      <w:bookmarkEnd w:id="24957"/>
      <w:bookmarkEnd w:id="24958"/>
      <w:bookmarkEnd w:id="24959"/>
      <w:bookmarkEnd w:id="24960"/>
      <w:bookmarkEnd w:id="24961"/>
      <w:bookmarkEnd w:id="24962"/>
      <w:bookmarkEnd w:id="24963"/>
      <w:bookmarkEnd w:id="24964"/>
      <w:bookmarkEnd w:id="24965"/>
      <w:bookmarkEnd w:id="24966"/>
      <w:bookmarkEnd w:id="24967"/>
      <w:bookmarkEnd w:id="24968"/>
      <w:bookmarkEnd w:id="24969"/>
      <w:bookmarkEnd w:id="24970"/>
      <w:bookmarkEnd w:id="24971"/>
      <w:bookmarkEnd w:id="24972"/>
      <w:bookmarkEnd w:id="24973"/>
      <w:bookmarkEnd w:id="24974"/>
      <w:bookmarkEnd w:id="24975"/>
      <w:bookmarkEnd w:id="24976"/>
      <w:bookmarkEnd w:id="24977"/>
      <w:bookmarkEnd w:id="24978"/>
      <w:bookmarkEnd w:id="24979"/>
      <w:bookmarkEnd w:id="24980"/>
      <w:bookmarkEnd w:id="24981"/>
      <w:bookmarkEnd w:id="24982"/>
      <w:bookmarkEnd w:id="24983"/>
      <w:bookmarkEnd w:id="24984"/>
      <w:bookmarkEnd w:id="24985"/>
      <w:bookmarkEnd w:id="24986"/>
      <w:bookmarkEnd w:id="24987"/>
      <w:bookmarkEnd w:id="24988"/>
      <w:bookmarkEnd w:id="24989"/>
      <w:bookmarkEnd w:id="24990"/>
      <w:bookmarkEnd w:id="24991"/>
      <w:bookmarkEnd w:id="24992"/>
      <w:bookmarkEnd w:id="24993"/>
      <w:bookmarkEnd w:id="24994"/>
      <w:bookmarkEnd w:id="24995"/>
      <w:bookmarkEnd w:id="24996"/>
      <w:bookmarkEnd w:id="24997"/>
      <w:bookmarkEnd w:id="24998"/>
      <w:bookmarkEnd w:id="24999"/>
      <w:bookmarkEnd w:id="25000"/>
      <w:bookmarkEnd w:id="25001"/>
      <w:bookmarkEnd w:id="25002"/>
      <w:bookmarkEnd w:id="25003"/>
      <w:bookmarkEnd w:id="25004"/>
      <w:bookmarkEnd w:id="25005"/>
      <w:bookmarkEnd w:id="25006"/>
      <w:bookmarkEnd w:id="25007"/>
      <w:bookmarkEnd w:id="25008"/>
      <w:bookmarkEnd w:id="25009"/>
      <w:bookmarkEnd w:id="25010"/>
      <w:bookmarkEnd w:id="25011"/>
      <w:bookmarkEnd w:id="25012"/>
      <w:bookmarkEnd w:id="25013"/>
      <w:bookmarkEnd w:id="25014"/>
      <w:bookmarkEnd w:id="25015"/>
      <w:bookmarkEnd w:id="25016"/>
      <w:bookmarkEnd w:id="25017"/>
      <w:bookmarkEnd w:id="25018"/>
      <w:bookmarkEnd w:id="25019"/>
      <w:bookmarkEnd w:id="25020"/>
      <w:bookmarkEnd w:id="25021"/>
      <w:bookmarkEnd w:id="25022"/>
      <w:bookmarkEnd w:id="25023"/>
      <w:bookmarkEnd w:id="25024"/>
      <w:bookmarkEnd w:id="25025"/>
      <w:bookmarkEnd w:id="25026"/>
      <w:bookmarkEnd w:id="25027"/>
      <w:bookmarkEnd w:id="25028"/>
      <w:bookmarkEnd w:id="25029"/>
      <w:bookmarkEnd w:id="25030"/>
      <w:bookmarkEnd w:id="25031"/>
      <w:bookmarkEnd w:id="25032"/>
      <w:bookmarkEnd w:id="25033"/>
      <w:bookmarkEnd w:id="25034"/>
      <w:bookmarkEnd w:id="25035"/>
      <w:bookmarkEnd w:id="25036"/>
      <w:bookmarkEnd w:id="25037"/>
      <w:bookmarkEnd w:id="25038"/>
      <w:bookmarkEnd w:id="25039"/>
      <w:bookmarkEnd w:id="25040"/>
      <w:bookmarkEnd w:id="25041"/>
      <w:bookmarkEnd w:id="25042"/>
      <w:bookmarkEnd w:id="25043"/>
      <w:bookmarkEnd w:id="25044"/>
      <w:bookmarkEnd w:id="25045"/>
      <w:bookmarkEnd w:id="25046"/>
      <w:bookmarkEnd w:id="25047"/>
      <w:bookmarkEnd w:id="25048"/>
      <w:bookmarkEnd w:id="25049"/>
      <w:bookmarkEnd w:id="25050"/>
      <w:bookmarkEnd w:id="25051"/>
      <w:bookmarkEnd w:id="25052"/>
      <w:bookmarkEnd w:id="25053"/>
      <w:bookmarkEnd w:id="25054"/>
      <w:bookmarkEnd w:id="25055"/>
      <w:bookmarkEnd w:id="25056"/>
      <w:bookmarkEnd w:id="25057"/>
      <w:bookmarkEnd w:id="25058"/>
      <w:bookmarkEnd w:id="25059"/>
      <w:bookmarkEnd w:id="25060"/>
      <w:bookmarkEnd w:id="25061"/>
      <w:bookmarkEnd w:id="25062"/>
      <w:bookmarkEnd w:id="25063"/>
      <w:bookmarkEnd w:id="25064"/>
      <w:bookmarkEnd w:id="25065"/>
      <w:bookmarkEnd w:id="25066"/>
      <w:bookmarkEnd w:id="25067"/>
      <w:bookmarkEnd w:id="25068"/>
      <w:bookmarkEnd w:id="25069"/>
      <w:bookmarkEnd w:id="25070"/>
      <w:bookmarkEnd w:id="25071"/>
      <w:bookmarkEnd w:id="25072"/>
      <w:bookmarkEnd w:id="25073"/>
      <w:bookmarkEnd w:id="25074"/>
      <w:bookmarkEnd w:id="25075"/>
      <w:bookmarkEnd w:id="25076"/>
      <w:bookmarkEnd w:id="25077"/>
      <w:bookmarkEnd w:id="25078"/>
      <w:bookmarkEnd w:id="25079"/>
      <w:bookmarkEnd w:id="25080"/>
      <w:bookmarkEnd w:id="25081"/>
      <w:bookmarkEnd w:id="25082"/>
      <w:bookmarkEnd w:id="25083"/>
      <w:bookmarkEnd w:id="25084"/>
      <w:bookmarkEnd w:id="25085"/>
      <w:bookmarkEnd w:id="25086"/>
      <w:bookmarkEnd w:id="25087"/>
      <w:bookmarkEnd w:id="25088"/>
      <w:bookmarkEnd w:id="25089"/>
      <w:bookmarkEnd w:id="25090"/>
      <w:bookmarkEnd w:id="25091"/>
      <w:bookmarkEnd w:id="25092"/>
      <w:bookmarkEnd w:id="25093"/>
      <w:bookmarkEnd w:id="25094"/>
      <w:bookmarkEnd w:id="25095"/>
      <w:bookmarkEnd w:id="25096"/>
      <w:bookmarkEnd w:id="25097"/>
      <w:bookmarkEnd w:id="25098"/>
      <w:bookmarkEnd w:id="25099"/>
      <w:bookmarkEnd w:id="25100"/>
      <w:bookmarkEnd w:id="25101"/>
      <w:bookmarkEnd w:id="25102"/>
      <w:bookmarkEnd w:id="25103"/>
      <w:bookmarkEnd w:id="25104"/>
      <w:bookmarkEnd w:id="25105"/>
      <w:bookmarkEnd w:id="25106"/>
      <w:bookmarkEnd w:id="25107"/>
      <w:bookmarkEnd w:id="25108"/>
      <w:bookmarkEnd w:id="25109"/>
      <w:bookmarkEnd w:id="25110"/>
      <w:bookmarkEnd w:id="25111"/>
      <w:bookmarkEnd w:id="25112"/>
      <w:bookmarkEnd w:id="25113"/>
      <w:bookmarkEnd w:id="25114"/>
      <w:bookmarkEnd w:id="25115"/>
      <w:bookmarkEnd w:id="25116"/>
      <w:bookmarkEnd w:id="25117"/>
      <w:bookmarkEnd w:id="25118"/>
      <w:bookmarkEnd w:id="25119"/>
      <w:bookmarkEnd w:id="25120"/>
      <w:bookmarkEnd w:id="25121"/>
      <w:bookmarkEnd w:id="25122"/>
      <w:bookmarkEnd w:id="25123"/>
      <w:bookmarkEnd w:id="25124"/>
      <w:bookmarkEnd w:id="25125"/>
      <w:bookmarkEnd w:id="25126"/>
      <w:bookmarkEnd w:id="25127"/>
      <w:bookmarkEnd w:id="25128"/>
      <w:bookmarkEnd w:id="25129"/>
      <w:bookmarkEnd w:id="25130"/>
      <w:bookmarkEnd w:id="25131"/>
      <w:bookmarkEnd w:id="25132"/>
      <w:bookmarkEnd w:id="25133"/>
      <w:bookmarkEnd w:id="25134"/>
      <w:bookmarkEnd w:id="25135"/>
      <w:bookmarkEnd w:id="25136"/>
      <w:bookmarkEnd w:id="25137"/>
      <w:bookmarkEnd w:id="25138"/>
      <w:bookmarkEnd w:id="25139"/>
      <w:bookmarkEnd w:id="25140"/>
      <w:bookmarkEnd w:id="25141"/>
      <w:bookmarkEnd w:id="25142"/>
      <w:bookmarkEnd w:id="25143"/>
      <w:bookmarkEnd w:id="25144"/>
      <w:bookmarkEnd w:id="25145"/>
      <w:bookmarkEnd w:id="25146"/>
      <w:bookmarkEnd w:id="25147"/>
      <w:bookmarkEnd w:id="25148"/>
      <w:bookmarkEnd w:id="25149"/>
      <w:bookmarkEnd w:id="25150"/>
      <w:bookmarkEnd w:id="25151"/>
      <w:bookmarkEnd w:id="25152"/>
      <w:bookmarkEnd w:id="25153"/>
      <w:bookmarkEnd w:id="25154"/>
      <w:bookmarkEnd w:id="25155"/>
      <w:bookmarkEnd w:id="25156"/>
      <w:bookmarkEnd w:id="25157"/>
      <w:bookmarkEnd w:id="25158"/>
      <w:bookmarkEnd w:id="25159"/>
      <w:bookmarkEnd w:id="25160"/>
      <w:bookmarkEnd w:id="25161"/>
      <w:bookmarkEnd w:id="25162"/>
      <w:bookmarkEnd w:id="25163"/>
      <w:bookmarkEnd w:id="25164"/>
      <w:bookmarkEnd w:id="25165"/>
      <w:bookmarkEnd w:id="25166"/>
      <w:bookmarkEnd w:id="25167"/>
      <w:bookmarkEnd w:id="25168"/>
      <w:bookmarkEnd w:id="25169"/>
      <w:bookmarkEnd w:id="25170"/>
      <w:bookmarkEnd w:id="25171"/>
      <w:bookmarkEnd w:id="25172"/>
      <w:bookmarkEnd w:id="25173"/>
      <w:bookmarkEnd w:id="25174"/>
      <w:bookmarkEnd w:id="25175"/>
      <w:bookmarkEnd w:id="25176"/>
      <w:bookmarkEnd w:id="25177"/>
      <w:bookmarkEnd w:id="25178"/>
      <w:bookmarkEnd w:id="25179"/>
      <w:bookmarkEnd w:id="25180"/>
      <w:bookmarkEnd w:id="25181"/>
      <w:bookmarkEnd w:id="25182"/>
      <w:bookmarkEnd w:id="25183"/>
      <w:bookmarkEnd w:id="25184"/>
      <w:bookmarkEnd w:id="25185"/>
      <w:bookmarkEnd w:id="25186"/>
      <w:bookmarkEnd w:id="25187"/>
      <w:bookmarkEnd w:id="25188"/>
      <w:bookmarkEnd w:id="25189"/>
      <w:bookmarkEnd w:id="25190"/>
      <w:bookmarkEnd w:id="25191"/>
      <w:bookmarkEnd w:id="25192"/>
      <w:bookmarkEnd w:id="25193"/>
      <w:bookmarkEnd w:id="25194"/>
      <w:bookmarkEnd w:id="25195"/>
      <w:bookmarkEnd w:id="25196"/>
      <w:bookmarkEnd w:id="25197"/>
      <w:bookmarkEnd w:id="25198"/>
      <w:bookmarkEnd w:id="25199"/>
      <w:bookmarkEnd w:id="25200"/>
      <w:bookmarkEnd w:id="25201"/>
      <w:bookmarkEnd w:id="25202"/>
      <w:bookmarkEnd w:id="25203"/>
      <w:bookmarkEnd w:id="25204"/>
      <w:bookmarkEnd w:id="25205"/>
      <w:bookmarkEnd w:id="25206"/>
      <w:bookmarkEnd w:id="25207"/>
      <w:bookmarkEnd w:id="25208"/>
      <w:bookmarkEnd w:id="25209"/>
      <w:bookmarkEnd w:id="25210"/>
      <w:bookmarkEnd w:id="25211"/>
      <w:bookmarkEnd w:id="25212"/>
      <w:bookmarkEnd w:id="25213"/>
      <w:bookmarkEnd w:id="25214"/>
      <w:bookmarkEnd w:id="25215"/>
      <w:bookmarkEnd w:id="25216"/>
      <w:bookmarkEnd w:id="25217"/>
      <w:bookmarkEnd w:id="25218"/>
      <w:bookmarkEnd w:id="25219"/>
      <w:bookmarkEnd w:id="25220"/>
      <w:bookmarkEnd w:id="25221"/>
      <w:bookmarkEnd w:id="25222"/>
      <w:bookmarkEnd w:id="25223"/>
      <w:bookmarkEnd w:id="25224"/>
      <w:bookmarkEnd w:id="25225"/>
      <w:bookmarkEnd w:id="25226"/>
      <w:bookmarkEnd w:id="25227"/>
      <w:bookmarkEnd w:id="25228"/>
      <w:bookmarkEnd w:id="25229"/>
      <w:bookmarkEnd w:id="25230"/>
      <w:bookmarkEnd w:id="25231"/>
      <w:bookmarkEnd w:id="25232"/>
      <w:bookmarkEnd w:id="25233"/>
      <w:bookmarkEnd w:id="25234"/>
      <w:bookmarkEnd w:id="25235"/>
      <w:bookmarkEnd w:id="25236"/>
      <w:bookmarkEnd w:id="25237"/>
      <w:bookmarkEnd w:id="25238"/>
      <w:bookmarkEnd w:id="25239"/>
      <w:bookmarkEnd w:id="25240"/>
      <w:bookmarkEnd w:id="25241"/>
      <w:bookmarkEnd w:id="25242"/>
      <w:bookmarkEnd w:id="25243"/>
      <w:bookmarkEnd w:id="25244"/>
      <w:bookmarkEnd w:id="25245"/>
      <w:bookmarkEnd w:id="25246"/>
      <w:bookmarkEnd w:id="25247"/>
      <w:bookmarkEnd w:id="25248"/>
      <w:bookmarkEnd w:id="25249"/>
      <w:bookmarkEnd w:id="25250"/>
      <w:bookmarkEnd w:id="25251"/>
      <w:bookmarkEnd w:id="25252"/>
      <w:bookmarkEnd w:id="25253"/>
      <w:bookmarkEnd w:id="25254"/>
      <w:bookmarkEnd w:id="25255"/>
      <w:bookmarkEnd w:id="25256"/>
      <w:bookmarkEnd w:id="25257"/>
      <w:bookmarkEnd w:id="25258"/>
      <w:bookmarkEnd w:id="25259"/>
      <w:bookmarkEnd w:id="25260"/>
      <w:bookmarkEnd w:id="25261"/>
      <w:bookmarkEnd w:id="25262"/>
      <w:bookmarkEnd w:id="25263"/>
      <w:bookmarkEnd w:id="25264"/>
      <w:bookmarkEnd w:id="25265"/>
      <w:bookmarkEnd w:id="25266"/>
      <w:bookmarkEnd w:id="25267"/>
      <w:bookmarkEnd w:id="25268"/>
      <w:bookmarkEnd w:id="25269"/>
      <w:bookmarkEnd w:id="25270"/>
      <w:bookmarkEnd w:id="25271"/>
      <w:bookmarkEnd w:id="25272"/>
      <w:bookmarkEnd w:id="25273"/>
      <w:bookmarkEnd w:id="25274"/>
      <w:bookmarkEnd w:id="25275"/>
      <w:bookmarkEnd w:id="25276"/>
      <w:bookmarkEnd w:id="25277"/>
      <w:bookmarkEnd w:id="25278"/>
      <w:bookmarkEnd w:id="25279"/>
      <w:bookmarkEnd w:id="25280"/>
      <w:bookmarkEnd w:id="25281"/>
      <w:bookmarkEnd w:id="25282"/>
      <w:bookmarkEnd w:id="25283"/>
      <w:bookmarkEnd w:id="25284"/>
      <w:bookmarkEnd w:id="25285"/>
      <w:bookmarkEnd w:id="25286"/>
      <w:bookmarkEnd w:id="25287"/>
      <w:bookmarkEnd w:id="25288"/>
      <w:bookmarkEnd w:id="25289"/>
      <w:bookmarkEnd w:id="25290"/>
      <w:bookmarkEnd w:id="25291"/>
      <w:bookmarkEnd w:id="25292"/>
      <w:bookmarkEnd w:id="25293"/>
      <w:bookmarkEnd w:id="25294"/>
      <w:bookmarkEnd w:id="25295"/>
      <w:bookmarkEnd w:id="25296"/>
      <w:bookmarkEnd w:id="25297"/>
      <w:bookmarkEnd w:id="25298"/>
      <w:bookmarkEnd w:id="25299"/>
      <w:bookmarkEnd w:id="25300"/>
      <w:bookmarkEnd w:id="25301"/>
      <w:bookmarkEnd w:id="25302"/>
      <w:bookmarkEnd w:id="25303"/>
      <w:bookmarkEnd w:id="25304"/>
      <w:bookmarkEnd w:id="25305"/>
      <w:bookmarkEnd w:id="25306"/>
      <w:bookmarkEnd w:id="25307"/>
      <w:bookmarkEnd w:id="25308"/>
      <w:bookmarkEnd w:id="25309"/>
      <w:bookmarkEnd w:id="25310"/>
      <w:bookmarkEnd w:id="25311"/>
      <w:bookmarkEnd w:id="25312"/>
      <w:bookmarkEnd w:id="25313"/>
      <w:bookmarkEnd w:id="25314"/>
      <w:bookmarkEnd w:id="25315"/>
      <w:bookmarkEnd w:id="25316"/>
      <w:bookmarkEnd w:id="25317"/>
      <w:bookmarkEnd w:id="25318"/>
      <w:bookmarkEnd w:id="25319"/>
      <w:bookmarkEnd w:id="25320"/>
      <w:bookmarkEnd w:id="25321"/>
      <w:bookmarkEnd w:id="25322"/>
      <w:bookmarkEnd w:id="25323"/>
      <w:bookmarkEnd w:id="25324"/>
      <w:bookmarkEnd w:id="25325"/>
      <w:bookmarkEnd w:id="25326"/>
      <w:bookmarkEnd w:id="25327"/>
      <w:bookmarkEnd w:id="25328"/>
      <w:bookmarkEnd w:id="25329"/>
      <w:bookmarkEnd w:id="25330"/>
      <w:bookmarkEnd w:id="25331"/>
      <w:bookmarkEnd w:id="25332"/>
      <w:bookmarkEnd w:id="25333"/>
      <w:bookmarkEnd w:id="25334"/>
      <w:bookmarkEnd w:id="25335"/>
      <w:bookmarkEnd w:id="25336"/>
      <w:bookmarkEnd w:id="25337"/>
      <w:bookmarkEnd w:id="25338"/>
      <w:bookmarkEnd w:id="25339"/>
      <w:bookmarkEnd w:id="25340"/>
      <w:bookmarkEnd w:id="25341"/>
      <w:bookmarkEnd w:id="25342"/>
      <w:bookmarkEnd w:id="25343"/>
      <w:bookmarkEnd w:id="25344"/>
      <w:bookmarkEnd w:id="25345"/>
      <w:bookmarkEnd w:id="25346"/>
      <w:bookmarkEnd w:id="25347"/>
      <w:bookmarkEnd w:id="25348"/>
      <w:bookmarkEnd w:id="25349"/>
      <w:bookmarkEnd w:id="25350"/>
      <w:bookmarkEnd w:id="25351"/>
      <w:bookmarkEnd w:id="25352"/>
      <w:bookmarkEnd w:id="25353"/>
      <w:bookmarkEnd w:id="25354"/>
      <w:bookmarkEnd w:id="25355"/>
      <w:bookmarkEnd w:id="25356"/>
      <w:bookmarkEnd w:id="25357"/>
      <w:bookmarkEnd w:id="25358"/>
      <w:bookmarkEnd w:id="25359"/>
      <w:bookmarkEnd w:id="25360"/>
      <w:bookmarkEnd w:id="25361"/>
      <w:bookmarkEnd w:id="25362"/>
      <w:bookmarkEnd w:id="25363"/>
      <w:bookmarkEnd w:id="25364"/>
      <w:bookmarkEnd w:id="25365"/>
      <w:bookmarkEnd w:id="25366"/>
      <w:bookmarkEnd w:id="25367"/>
      <w:bookmarkEnd w:id="25368"/>
      <w:bookmarkEnd w:id="25369"/>
      <w:bookmarkEnd w:id="25370"/>
      <w:bookmarkEnd w:id="25371"/>
      <w:bookmarkEnd w:id="25372"/>
      <w:bookmarkEnd w:id="25373"/>
      <w:bookmarkEnd w:id="25374"/>
      <w:bookmarkEnd w:id="25375"/>
      <w:bookmarkEnd w:id="25376"/>
      <w:bookmarkEnd w:id="25377"/>
      <w:bookmarkEnd w:id="25378"/>
      <w:bookmarkEnd w:id="25379"/>
      <w:bookmarkEnd w:id="25380"/>
      <w:bookmarkEnd w:id="25381"/>
      <w:bookmarkEnd w:id="25382"/>
      <w:bookmarkEnd w:id="25383"/>
      <w:bookmarkEnd w:id="25384"/>
      <w:bookmarkEnd w:id="25385"/>
      <w:bookmarkEnd w:id="25386"/>
      <w:bookmarkEnd w:id="25387"/>
      <w:bookmarkEnd w:id="25388"/>
      <w:bookmarkEnd w:id="25389"/>
      <w:bookmarkEnd w:id="25390"/>
      <w:bookmarkEnd w:id="25391"/>
      <w:bookmarkEnd w:id="25392"/>
      <w:bookmarkEnd w:id="25393"/>
      <w:bookmarkEnd w:id="25394"/>
      <w:bookmarkEnd w:id="25395"/>
      <w:bookmarkEnd w:id="25396"/>
      <w:bookmarkEnd w:id="25397"/>
      <w:bookmarkEnd w:id="25398"/>
      <w:bookmarkEnd w:id="25399"/>
      <w:bookmarkEnd w:id="25400"/>
      <w:bookmarkEnd w:id="25401"/>
      <w:bookmarkEnd w:id="25402"/>
      <w:bookmarkEnd w:id="25403"/>
      <w:bookmarkEnd w:id="25404"/>
      <w:bookmarkEnd w:id="25405"/>
      <w:bookmarkEnd w:id="25406"/>
      <w:bookmarkEnd w:id="25407"/>
      <w:bookmarkEnd w:id="25408"/>
      <w:bookmarkEnd w:id="25409"/>
      <w:bookmarkEnd w:id="25410"/>
      <w:bookmarkEnd w:id="25411"/>
      <w:bookmarkEnd w:id="25412"/>
      <w:bookmarkEnd w:id="25413"/>
      <w:bookmarkEnd w:id="25414"/>
      <w:bookmarkEnd w:id="25415"/>
      <w:bookmarkEnd w:id="25416"/>
      <w:bookmarkEnd w:id="25417"/>
      <w:bookmarkEnd w:id="25418"/>
      <w:bookmarkEnd w:id="25419"/>
      <w:bookmarkEnd w:id="25420"/>
      <w:bookmarkEnd w:id="25421"/>
      <w:bookmarkEnd w:id="25422"/>
      <w:bookmarkEnd w:id="25423"/>
      <w:bookmarkEnd w:id="25424"/>
      <w:bookmarkEnd w:id="25425"/>
      <w:bookmarkEnd w:id="25426"/>
      <w:bookmarkEnd w:id="25427"/>
      <w:bookmarkEnd w:id="25428"/>
      <w:bookmarkEnd w:id="25429"/>
      <w:bookmarkEnd w:id="25430"/>
      <w:bookmarkEnd w:id="25431"/>
      <w:bookmarkEnd w:id="25432"/>
      <w:bookmarkEnd w:id="25433"/>
      <w:bookmarkEnd w:id="25434"/>
      <w:bookmarkEnd w:id="25435"/>
      <w:bookmarkEnd w:id="25436"/>
      <w:bookmarkEnd w:id="25437"/>
      <w:bookmarkEnd w:id="25438"/>
      <w:bookmarkEnd w:id="25439"/>
      <w:bookmarkEnd w:id="25440"/>
      <w:bookmarkEnd w:id="25441"/>
      <w:bookmarkEnd w:id="25442"/>
      <w:bookmarkEnd w:id="25443"/>
      <w:bookmarkEnd w:id="25444"/>
      <w:bookmarkEnd w:id="25445"/>
      <w:bookmarkEnd w:id="25446"/>
      <w:bookmarkEnd w:id="25447"/>
      <w:bookmarkEnd w:id="25448"/>
      <w:bookmarkEnd w:id="25449"/>
      <w:bookmarkEnd w:id="25450"/>
      <w:bookmarkEnd w:id="25451"/>
      <w:bookmarkEnd w:id="25452"/>
      <w:bookmarkEnd w:id="25453"/>
      <w:bookmarkEnd w:id="25454"/>
      <w:bookmarkEnd w:id="25455"/>
      <w:bookmarkEnd w:id="25456"/>
      <w:bookmarkEnd w:id="25457"/>
      <w:bookmarkEnd w:id="25458"/>
      <w:bookmarkEnd w:id="25459"/>
      <w:bookmarkEnd w:id="25460"/>
      <w:bookmarkEnd w:id="25461"/>
      <w:bookmarkEnd w:id="25462"/>
      <w:bookmarkEnd w:id="25463"/>
      <w:bookmarkEnd w:id="25464"/>
      <w:bookmarkEnd w:id="25465"/>
      <w:bookmarkEnd w:id="25466"/>
      <w:bookmarkEnd w:id="25467"/>
      <w:bookmarkEnd w:id="25468"/>
      <w:bookmarkEnd w:id="25469"/>
      <w:bookmarkEnd w:id="25470"/>
      <w:bookmarkEnd w:id="25471"/>
      <w:bookmarkEnd w:id="25472"/>
      <w:bookmarkEnd w:id="25473"/>
      <w:bookmarkEnd w:id="25474"/>
      <w:bookmarkEnd w:id="25475"/>
      <w:bookmarkEnd w:id="25476"/>
      <w:bookmarkEnd w:id="25477"/>
      <w:bookmarkEnd w:id="25478"/>
      <w:bookmarkEnd w:id="25479"/>
      <w:bookmarkEnd w:id="25480"/>
      <w:bookmarkEnd w:id="25481"/>
      <w:bookmarkEnd w:id="25482"/>
      <w:bookmarkEnd w:id="25483"/>
      <w:bookmarkEnd w:id="25484"/>
      <w:bookmarkEnd w:id="25485"/>
      <w:bookmarkEnd w:id="25486"/>
      <w:bookmarkEnd w:id="25487"/>
      <w:bookmarkEnd w:id="25488"/>
      <w:bookmarkEnd w:id="25489"/>
      <w:bookmarkEnd w:id="25490"/>
      <w:bookmarkEnd w:id="25491"/>
      <w:bookmarkEnd w:id="25492"/>
      <w:bookmarkEnd w:id="25493"/>
      <w:bookmarkEnd w:id="25494"/>
      <w:bookmarkEnd w:id="25495"/>
      <w:bookmarkEnd w:id="25496"/>
      <w:bookmarkEnd w:id="25497"/>
      <w:bookmarkEnd w:id="25498"/>
      <w:bookmarkEnd w:id="25499"/>
      <w:bookmarkEnd w:id="25500"/>
      <w:bookmarkEnd w:id="25501"/>
      <w:bookmarkEnd w:id="25502"/>
      <w:bookmarkEnd w:id="25503"/>
      <w:bookmarkEnd w:id="25504"/>
      <w:bookmarkEnd w:id="25505"/>
      <w:bookmarkEnd w:id="25506"/>
      <w:bookmarkEnd w:id="25507"/>
      <w:bookmarkEnd w:id="25508"/>
      <w:bookmarkEnd w:id="25509"/>
      <w:bookmarkEnd w:id="25510"/>
      <w:bookmarkEnd w:id="25511"/>
      <w:bookmarkEnd w:id="25512"/>
      <w:bookmarkEnd w:id="25513"/>
      <w:bookmarkEnd w:id="25514"/>
      <w:bookmarkEnd w:id="25515"/>
      <w:bookmarkEnd w:id="25516"/>
      <w:bookmarkEnd w:id="25517"/>
      <w:bookmarkEnd w:id="25518"/>
      <w:bookmarkEnd w:id="25519"/>
      <w:bookmarkEnd w:id="25520"/>
      <w:bookmarkEnd w:id="25521"/>
      <w:bookmarkEnd w:id="25522"/>
      <w:bookmarkEnd w:id="25523"/>
      <w:bookmarkEnd w:id="25524"/>
      <w:bookmarkEnd w:id="25525"/>
      <w:bookmarkEnd w:id="25526"/>
      <w:bookmarkEnd w:id="25527"/>
      <w:bookmarkEnd w:id="25528"/>
      <w:bookmarkEnd w:id="25529"/>
      <w:bookmarkEnd w:id="25530"/>
      <w:bookmarkEnd w:id="25531"/>
      <w:bookmarkEnd w:id="25532"/>
      <w:bookmarkEnd w:id="25533"/>
      <w:bookmarkEnd w:id="25534"/>
      <w:bookmarkEnd w:id="25535"/>
      <w:bookmarkEnd w:id="25536"/>
      <w:bookmarkEnd w:id="25537"/>
      <w:bookmarkEnd w:id="25538"/>
      <w:bookmarkEnd w:id="25539"/>
      <w:bookmarkEnd w:id="25540"/>
      <w:bookmarkEnd w:id="25541"/>
      <w:bookmarkEnd w:id="25542"/>
      <w:bookmarkEnd w:id="25543"/>
      <w:bookmarkEnd w:id="25544"/>
      <w:bookmarkEnd w:id="25545"/>
      <w:bookmarkEnd w:id="25546"/>
      <w:bookmarkEnd w:id="25547"/>
      <w:bookmarkEnd w:id="25548"/>
      <w:bookmarkEnd w:id="25549"/>
      <w:bookmarkEnd w:id="25550"/>
      <w:bookmarkEnd w:id="25551"/>
      <w:bookmarkEnd w:id="25552"/>
      <w:bookmarkEnd w:id="25553"/>
      <w:bookmarkEnd w:id="25554"/>
      <w:bookmarkEnd w:id="25555"/>
      <w:bookmarkEnd w:id="25556"/>
      <w:bookmarkEnd w:id="25557"/>
      <w:bookmarkEnd w:id="25558"/>
      <w:bookmarkEnd w:id="25559"/>
      <w:bookmarkEnd w:id="25560"/>
      <w:bookmarkEnd w:id="25561"/>
      <w:bookmarkEnd w:id="25562"/>
      <w:bookmarkEnd w:id="25563"/>
      <w:bookmarkEnd w:id="25564"/>
      <w:bookmarkEnd w:id="25565"/>
      <w:bookmarkEnd w:id="25566"/>
      <w:bookmarkEnd w:id="25567"/>
      <w:bookmarkEnd w:id="25568"/>
      <w:bookmarkEnd w:id="25569"/>
      <w:bookmarkEnd w:id="25570"/>
      <w:bookmarkEnd w:id="25571"/>
      <w:bookmarkEnd w:id="25572"/>
      <w:bookmarkEnd w:id="25573"/>
      <w:bookmarkEnd w:id="25574"/>
      <w:bookmarkEnd w:id="25575"/>
      <w:bookmarkEnd w:id="25576"/>
      <w:bookmarkEnd w:id="25577"/>
      <w:bookmarkEnd w:id="25578"/>
      <w:bookmarkEnd w:id="25579"/>
      <w:bookmarkEnd w:id="25580"/>
      <w:bookmarkEnd w:id="25581"/>
      <w:bookmarkEnd w:id="25582"/>
      <w:bookmarkEnd w:id="25583"/>
      <w:bookmarkEnd w:id="25584"/>
      <w:bookmarkEnd w:id="25585"/>
      <w:bookmarkEnd w:id="25586"/>
      <w:bookmarkEnd w:id="25587"/>
      <w:bookmarkEnd w:id="25588"/>
      <w:bookmarkEnd w:id="25589"/>
      <w:bookmarkEnd w:id="25590"/>
      <w:bookmarkEnd w:id="25591"/>
      <w:bookmarkEnd w:id="25592"/>
      <w:bookmarkEnd w:id="25593"/>
      <w:bookmarkEnd w:id="25594"/>
      <w:bookmarkEnd w:id="25595"/>
      <w:bookmarkEnd w:id="25596"/>
      <w:bookmarkEnd w:id="25597"/>
      <w:bookmarkEnd w:id="25598"/>
      <w:bookmarkEnd w:id="25599"/>
      <w:bookmarkEnd w:id="25600"/>
      <w:bookmarkEnd w:id="25601"/>
      <w:bookmarkEnd w:id="25602"/>
      <w:bookmarkEnd w:id="25603"/>
      <w:bookmarkEnd w:id="25604"/>
      <w:bookmarkEnd w:id="25605"/>
      <w:bookmarkEnd w:id="25606"/>
      <w:bookmarkEnd w:id="25607"/>
      <w:bookmarkEnd w:id="25608"/>
      <w:bookmarkEnd w:id="25609"/>
      <w:bookmarkEnd w:id="25610"/>
      <w:bookmarkEnd w:id="25611"/>
      <w:bookmarkEnd w:id="25612"/>
      <w:bookmarkEnd w:id="25613"/>
      <w:bookmarkEnd w:id="25614"/>
      <w:bookmarkEnd w:id="25615"/>
      <w:bookmarkEnd w:id="25616"/>
      <w:bookmarkEnd w:id="25617"/>
      <w:bookmarkEnd w:id="25618"/>
      <w:bookmarkEnd w:id="25619"/>
      <w:bookmarkEnd w:id="25620"/>
      <w:bookmarkEnd w:id="25621"/>
      <w:bookmarkEnd w:id="25622"/>
      <w:bookmarkEnd w:id="25623"/>
      <w:bookmarkEnd w:id="25624"/>
      <w:bookmarkEnd w:id="25625"/>
      <w:bookmarkEnd w:id="25626"/>
      <w:bookmarkEnd w:id="25627"/>
      <w:bookmarkEnd w:id="25628"/>
      <w:bookmarkEnd w:id="25629"/>
      <w:bookmarkEnd w:id="25630"/>
      <w:bookmarkEnd w:id="25631"/>
      <w:bookmarkEnd w:id="25632"/>
      <w:bookmarkEnd w:id="25633"/>
      <w:bookmarkEnd w:id="25634"/>
      <w:bookmarkEnd w:id="25635"/>
      <w:bookmarkEnd w:id="25636"/>
      <w:bookmarkEnd w:id="25637"/>
      <w:bookmarkEnd w:id="25638"/>
      <w:bookmarkEnd w:id="25639"/>
      <w:bookmarkEnd w:id="25640"/>
      <w:bookmarkEnd w:id="25641"/>
      <w:bookmarkEnd w:id="25642"/>
      <w:bookmarkEnd w:id="25643"/>
      <w:bookmarkEnd w:id="25644"/>
      <w:bookmarkEnd w:id="25645"/>
      <w:bookmarkEnd w:id="25646"/>
      <w:bookmarkEnd w:id="25647"/>
      <w:bookmarkEnd w:id="25648"/>
      <w:bookmarkEnd w:id="25649"/>
      <w:bookmarkEnd w:id="25650"/>
      <w:bookmarkEnd w:id="25651"/>
      <w:bookmarkEnd w:id="25652"/>
      <w:bookmarkEnd w:id="25653"/>
      <w:bookmarkEnd w:id="25654"/>
      <w:bookmarkEnd w:id="25655"/>
      <w:bookmarkEnd w:id="25656"/>
      <w:bookmarkEnd w:id="25657"/>
      <w:bookmarkEnd w:id="25658"/>
      <w:bookmarkEnd w:id="25659"/>
      <w:bookmarkEnd w:id="25660"/>
      <w:bookmarkEnd w:id="25661"/>
      <w:bookmarkEnd w:id="25662"/>
      <w:bookmarkEnd w:id="25663"/>
      <w:bookmarkEnd w:id="25664"/>
      <w:bookmarkEnd w:id="25665"/>
      <w:bookmarkEnd w:id="25666"/>
      <w:bookmarkEnd w:id="25667"/>
      <w:bookmarkEnd w:id="25668"/>
      <w:bookmarkEnd w:id="25669"/>
      <w:bookmarkEnd w:id="25670"/>
      <w:bookmarkEnd w:id="25671"/>
      <w:bookmarkEnd w:id="25672"/>
      <w:bookmarkEnd w:id="25673"/>
      <w:bookmarkEnd w:id="25674"/>
      <w:bookmarkEnd w:id="25675"/>
      <w:bookmarkEnd w:id="25676"/>
      <w:bookmarkEnd w:id="25677"/>
      <w:bookmarkEnd w:id="25678"/>
      <w:bookmarkEnd w:id="25679"/>
      <w:bookmarkEnd w:id="25680"/>
      <w:bookmarkEnd w:id="25681"/>
      <w:bookmarkEnd w:id="25682"/>
      <w:bookmarkEnd w:id="25683"/>
      <w:bookmarkEnd w:id="25684"/>
      <w:bookmarkEnd w:id="25685"/>
      <w:bookmarkEnd w:id="25686"/>
      <w:bookmarkEnd w:id="25687"/>
      <w:bookmarkEnd w:id="25688"/>
      <w:bookmarkEnd w:id="25689"/>
      <w:bookmarkEnd w:id="25690"/>
      <w:bookmarkEnd w:id="25691"/>
      <w:bookmarkEnd w:id="25692"/>
      <w:bookmarkEnd w:id="25693"/>
      <w:bookmarkEnd w:id="25694"/>
      <w:bookmarkEnd w:id="25695"/>
      <w:bookmarkEnd w:id="25696"/>
      <w:bookmarkEnd w:id="25697"/>
      <w:bookmarkEnd w:id="25698"/>
      <w:bookmarkEnd w:id="25699"/>
      <w:bookmarkEnd w:id="25700"/>
      <w:bookmarkEnd w:id="25701"/>
      <w:bookmarkEnd w:id="25702"/>
      <w:bookmarkEnd w:id="25703"/>
      <w:bookmarkEnd w:id="25704"/>
      <w:bookmarkEnd w:id="25705"/>
      <w:bookmarkEnd w:id="25706"/>
      <w:bookmarkEnd w:id="25707"/>
      <w:bookmarkEnd w:id="25708"/>
      <w:bookmarkEnd w:id="25709"/>
      <w:bookmarkEnd w:id="25710"/>
      <w:bookmarkEnd w:id="25711"/>
      <w:bookmarkEnd w:id="25712"/>
      <w:bookmarkEnd w:id="25713"/>
      <w:bookmarkEnd w:id="25714"/>
      <w:bookmarkEnd w:id="25715"/>
      <w:bookmarkEnd w:id="25716"/>
      <w:bookmarkEnd w:id="25717"/>
      <w:bookmarkEnd w:id="25718"/>
      <w:bookmarkEnd w:id="25719"/>
      <w:bookmarkEnd w:id="25720"/>
      <w:bookmarkEnd w:id="25721"/>
      <w:bookmarkEnd w:id="25722"/>
      <w:bookmarkEnd w:id="25723"/>
      <w:bookmarkEnd w:id="25724"/>
      <w:bookmarkEnd w:id="25725"/>
      <w:bookmarkEnd w:id="25726"/>
      <w:bookmarkEnd w:id="25727"/>
      <w:bookmarkEnd w:id="25728"/>
      <w:bookmarkEnd w:id="25729"/>
      <w:bookmarkEnd w:id="25730"/>
      <w:bookmarkEnd w:id="25731"/>
      <w:bookmarkEnd w:id="25732"/>
      <w:bookmarkEnd w:id="25733"/>
      <w:bookmarkEnd w:id="25734"/>
      <w:bookmarkEnd w:id="25735"/>
      <w:bookmarkEnd w:id="25736"/>
      <w:bookmarkEnd w:id="25737"/>
      <w:bookmarkEnd w:id="25738"/>
      <w:bookmarkEnd w:id="25739"/>
      <w:bookmarkEnd w:id="25740"/>
      <w:bookmarkEnd w:id="25741"/>
      <w:bookmarkEnd w:id="25742"/>
      <w:bookmarkEnd w:id="25743"/>
      <w:bookmarkEnd w:id="25744"/>
      <w:bookmarkEnd w:id="25745"/>
      <w:bookmarkEnd w:id="25746"/>
      <w:bookmarkEnd w:id="25747"/>
      <w:bookmarkEnd w:id="25748"/>
      <w:bookmarkEnd w:id="25749"/>
      <w:bookmarkEnd w:id="25750"/>
      <w:bookmarkEnd w:id="25751"/>
      <w:bookmarkEnd w:id="25752"/>
      <w:bookmarkEnd w:id="25753"/>
      <w:bookmarkEnd w:id="25754"/>
      <w:bookmarkEnd w:id="25755"/>
      <w:bookmarkEnd w:id="25756"/>
      <w:bookmarkEnd w:id="25757"/>
      <w:bookmarkEnd w:id="25758"/>
      <w:bookmarkEnd w:id="25759"/>
      <w:bookmarkEnd w:id="25760"/>
      <w:bookmarkEnd w:id="25761"/>
      <w:bookmarkEnd w:id="25762"/>
      <w:bookmarkEnd w:id="25763"/>
      <w:bookmarkEnd w:id="25764"/>
      <w:bookmarkEnd w:id="25765"/>
      <w:bookmarkEnd w:id="25766"/>
      <w:bookmarkEnd w:id="25767"/>
      <w:bookmarkEnd w:id="25768"/>
      <w:bookmarkEnd w:id="25769"/>
      <w:bookmarkEnd w:id="25770"/>
      <w:bookmarkEnd w:id="25771"/>
      <w:bookmarkEnd w:id="25772"/>
      <w:bookmarkEnd w:id="25773"/>
      <w:bookmarkEnd w:id="25774"/>
      <w:bookmarkEnd w:id="25775"/>
      <w:bookmarkEnd w:id="25776"/>
      <w:bookmarkEnd w:id="25777"/>
      <w:bookmarkEnd w:id="25778"/>
      <w:bookmarkEnd w:id="25779"/>
      <w:bookmarkEnd w:id="25780"/>
      <w:bookmarkEnd w:id="25781"/>
      <w:bookmarkEnd w:id="25782"/>
      <w:bookmarkEnd w:id="25783"/>
      <w:bookmarkEnd w:id="25784"/>
      <w:bookmarkEnd w:id="25785"/>
      <w:bookmarkEnd w:id="25786"/>
      <w:bookmarkEnd w:id="25787"/>
      <w:bookmarkEnd w:id="25788"/>
      <w:bookmarkEnd w:id="25789"/>
      <w:bookmarkEnd w:id="25790"/>
      <w:bookmarkEnd w:id="25791"/>
      <w:bookmarkEnd w:id="25792"/>
      <w:bookmarkEnd w:id="25793"/>
      <w:bookmarkEnd w:id="25794"/>
      <w:bookmarkEnd w:id="25795"/>
      <w:bookmarkEnd w:id="25796"/>
      <w:bookmarkEnd w:id="25797"/>
      <w:bookmarkEnd w:id="25798"/>
      <w:bookmarkEnd w:id="25799"/>
      <w:bookmarkEnd w:id="25800"/>
      <w:bookmarkEnd w:id="25801"/>
      <w:bookmarkEnd w:id="25802"/>
      <w:bookmarkEnd w:id="25803"/>
      <w:bookmarkEnd w:id="25804"/>
      <w:bookmarkEnd w:id="25805"/>
      <w:bookmarkEnd w:id="25806"/>
      <w:bookmarkEnd w:id="25807"/>
      <w:bookmarkEnd w:id="25808"/>
      <w:bookmarkEnd w:id="25809"/>
      <w:bookmarkEnd w:id="25810"/>
      <w:bookmarkEnd w:id="25811"/>
      <w:bookmarkEnd w:id="25812"/>
      <w:bookmarkEnd w:id="25813"/>
      <w:bookmarkEnd w:id="25814"/>
      <w:bookmarkEnd w:id="25815"/>
      <w:bookmarkEnd w:id="25816"/>
      <w:bookmarkEnd w:id="25817"/>
      <w:bookmarkEnd w:id="25818"/>
      <w:bookmarkEnd w:id="25819"/>
      <w:bookmarkEnd w:id="25820"/>
      <w:bookmarkEnd w:id="25821"/>
      <w:bookmarkEnd w:id="25822"/>
      <w:bookmarkEnd w:id="25823"/>
      <w:bookmarkEnd w:id="25824"/>
      <w:bookmarkEnd w:id="25825"/>
      <w:bookmarkEnd w:id="25826"/>
      <w:bookmarkEnd w:id="25827"/>
      <w:bookmarkEnd w:id="25828"/>
      <w:bookmarkEnd w:id="25829"/>
      <w:bookmarkEnd w:id="25830"/>
      <w:bookmarkEnd w:id="25831"/>
      <w:bookmarkEnd w:id="25832"/>
      <w:bookmarkEnd w:id="25833"/>
      <w:bookmarkEnd w:id="25834"/>
      <w:bookmarkEnd w:id="25835"/>
      <w:bookmarkEnd w:id="25836"/>
      <w:bookmarkEnd w:id="25837"/>
      <w:bookmarkEnd w:id="25838"/>
      <w:bookmarkEnd w:id="25839"/>
      <w:bookmarkEnd w:id="25840"/>
      <w:bookmarkEnd w:id="25841"/>
      <w:bookmarkEnd w:id="25842"/>
      <w:bookmarkEnd w:id="25843"/>
      <w:bookmarkEnd w:id="25844"/>
      <w:bookmarkEnd w:id="25845"/>
      <w:bookmarkEnd w:id="25846"/>
      <w:bookmarkEnd w:id="25847"/>
      <w:bookmarkEnd w:id="25848"/>
      <w:bookmarkEnd w:id="25849"/>
      <w:bookmarkEnd w:id="25850"/>
      <w:bookmarkEnd w:id="25851"/>
      <w:bookmarkEnd w:id="25852"/>
      <w:bookmarkEnd w:id="25853"/>
      <w:bookmarkEnd w:id="25854"/>
      <w:bookmarkEnd w:id="25855"/>
      <w:bookmarkEnd w:id="25856"/>
      <w:bookmarkEnd w:id="25857"/>
      <w:bookmarkEnd w:id="25858"/>
      <w:bookmarkEnd w:id="25859"/>
      <w:bookmarkEnd w:id="25860"/>
      <w:bookmarkEnd w:id="25861"/>
      <w:bookmarkEnd w:id="25862"/>
      <w:bookmarkEnd w:id="25863"/>
      <w:bookmarkEnd w:id="25864"/>
      <w:bookmarkEnd w:id="25865"/>
      <w:bookmarkEnd w:id="25866"/>
      <w:bookmarkEnd w:id="25867"/>
      <w:bookmarkEnd w:id="25868"/>
      <w:bookmarkEnd w:id="25869"/>
      <w:bookmarkEnd w:id="25870"/>
      <w:bookmarkEnd w:id="25871"/>
      <w:bookmarkEnd w:id="25872"/>
      <w:bookmarkEnd w:id="25873"/>
      <w:bookmarkEnd w:id="25874"/>
      <w:bookmarkEnd w:id="25875"/>
      <w:bookmarkEnd w:id="25876"/>
      <w:bookmarkEnd w:id="25877"/>
      <w:bookmarkEnd w:id="25878"/>
      <w:bookmarkEnd w:id="25879"/>
      <w:bookmarkEnd w:id="25880"/>
      <w:bookmarkEnd w:id="25881"/>
      <w:bookmarkEnd w:id="25882"/>
      <w:bookmarkEnd w:id="25883"/>
      <w:bookmarkEnd w:id="25884"/>
      <w:bookmarkEnd w:id="25885"/>
      <w:bookmarkEnd w:id="25886"/>
      <w:bookmarkEnd w:id="25887"/>
      <w:bookmarkEnd w:id="25888"/>
      <w:bookmarkEnd w:id="25889"/>
      <w:bookmarkEnd w:id="25890"/>
      <w:bookmarkEnd w:id="25891"/>
      <w:bookmarkEnd w:id="25892"/>
      <w:bookmarkEnd w:id="25893"/>
      <w:bookmarkEnd w:id="25894"/>
      <w:bookmarkEnd w:id="25895"/>
      <w:bookmarkEnd w:id="25896"/>
      <w:bookmarkEnd w:id="25897"/>
      <w:bookmarkEnd w:id="25898"/>
      <w:bookmarkEnd w:id="25899"/>
      <w:bookmarkEnd w:id="25900"/>
      <w:bookmarkEnd w:id="25901"/>
      <w:bookmarkEnd w:id="25902"/>
      <w:bookmarkEnd w:id="25903"/>
      <w:bookmarkEnd w:id="25904"/>
      <w:bookmarkEnd w:id="25905"/>
      <w:bookmarkEnd w:id="25906"/>
      <w:bookmarkEnd w:id="25907"/>
      <w:bookmarkEnd w:id="25908"/>
      <w:bookmarkEnd w:id="25909"/>
      <w:bookmarkEnd w:id="25910"/>
      <w:bookmarkEnd w:id="25911"/>
      <w:bookmarkEnd w:id="25912"/>
      <w:bookmarkEnd w:id="25913"/>
      <w:bookmarkEnd w:id="25914"/>
      <w:bookmarkEnd w:id="25915"/>
      <w:bookmarkEnd w:id="25916"/>
      <w:bookmarkEnd w:id="25917"/>
      <w:bookmarkEnd w:id="25918"/>
      <w:bookmarkEnd w:id="25919"/>
      <w:bookmarkEnd w:id="25920"/>
      <w:bookmarkEnd w:id="25921"/>
      <w:bookmarkEnd w:id="25922"/>
      <w:bookmarkEnd w:id="25923"/>
      <w:bookmarkEnd w:id="25924"/>
      <w:bookmarkEnd w:id="25925"/>
      <w:bookmarkEnd w:id="25926"/>
      <w:bookmarkEnd w:id="25927"/>
      <w:bookmarkEnd w:id="25928"/>
      <w:bookmarkEnd w:id="25929"/>
      <w:bookmarkEnd w:id="25930"/>
      <w:bookmarkEnd w:id="25931"/>
      <w:bookmarkEnd w:id="25932"/>
      <w:bookmarkEnd w:id="25933"/>
      <w:bookmarkEnd w:id="25934"/>
      <w:bookmarkEnd w:id="25935"/>
      <w:bookmarkEnd w:id="25936"/>
      <w:bookmarkEnd w:id="25937"/>
      <w:bookmarkEnd w:id="25938"/>
      <w:bookmarkEnd w:id="25939"/>
      <w:bookmarkEnd w:id="25940"/>
      <w:bookmarkEnd w:id="25941"/>
      <w:bookmarkEnd w:id="25942"/>
      <w:bookmarkEnd w:id="25943"/>
      <w:bookmarkEnd w:id="25944"/>
      <w:bookmarkEnd w:id="25945"/>
      <w:bookmarkEnd w:id="25946"/>
      <w:bookmarkEnd w:id="25947"/>
      <w:bookmarkEnd w:id="25948"/>
      <w:bookmarkEnd w:id="25949"/>
      <w:bookmarkEnd w:id="25950"/>
      <w:bookmarkEnd w:id="25951"/>
      <w:bookmarkEnd w:id="25952"/>
      <w:bookmarkEnd w:id="25953"/>
      <w:bookmarkEnd w:id="25954"/>
      <w:bookmarkEnd w:id="25955"/>
      <w:bookmarkEnd w:id="25956"/>
      <w:bookmarkEnd w:id="25957"/>
      <w:bookmarkEnd w:id="25958"/>
      <w:bookmarkEnd w:id="25959"/>
      <w:bookmarkEnd w:id="25960"/>
      <w:bookmarkEnd w:id="25961"/>
      <w:bookmarkEnd w:id="25962"/>
      <w:bookmarkEnd w:id="25963"/>
      <w:bookmarkEnd w:id="25964"/>
      <w:bookmarkEnd w:id="25965"/>
      <w:bookmarkEnd w:id="25966"/>
      <w:bookmarkEnd w:id="25967"/>
      <w:bookmarkEnd w:id="25968"/>
      <w:bookmarkEnd w:id="25969"/>
      <w:bookmarkEnd w:id="25970"/>
      <w:bookmarkEnd w:id="25971"/>
      <w:bookmarkEnd w:id="25972"/>
      <w:bookmarkEnd w:id="25973"/>
      <w:bookmarkEnd w:id="25974"/>
      <w:bookmarkEnd w:id="25975"/>
      <w:bookmarkEnd w:id="25976"/>
      <w:bookmarkEnd w:id="25977"/>
      <w:bookmarkEnd w:id="25978"/>
      <w:bookmarkEnd w:id="25979"/>
      <w:bookmarkEnd w:id="25980"/>
      <w:bookmarkEnd w:id="25981"/>
      <w:bookmarkEnd w:id="25982"/>
      <w:bookmarkEnd w:id="25983"/>
      <w:bookmarkEnd w:id="25984"/>
      <w:bookmarkEnd w:id="25985"/>
      <w:bookmarkEnd w:id="25986"/>
      <w:bookmarkEnd w:id="25987"/>
      <w:bookmarkEnd w:id="25988"/>
      <w:bookmarkEnd w:id="25989"/>
      <w:bookmarkEnd w:id="25990"/>
      <w:bookmarkEnd w:id="25991"/>
      <w:bookmarkEnd w:id="25992"/>
      <w:bookmarkEnd w:id="25993"/>
      <w:bookmarkEnd w:id="25994"/>
      <w:bookmarkEnd w:id="25995"/>
      <w:bookmarkEnd w:id="25996"/>
      <w:bookmarkEnd w:id="25997"/>
      <w:bookmarkEnd w:id="25998"/>
      <w:bookmarkEnd w:id="25999"/>
      <w:bookmarkEnd w:id="26000"/>
      <w:bookmarkEnd w:id="26001"/>
      <w:bookmarkEnd w:id="26002"/>
      <w:bookmarkEnd w:id="26003"/>
      <w:bookmarkEnd w:id="26004"/>
      <w:bookmarkEnd w:id="26005"/>
      <w:bookmarkEnd w:id="26006"/>
      <w:bookmarkEnd w:id="26007"/>
      <w:bookmarkEnd w:id="26008"/>
      <w:bookmarkEnd w:id="26009"/>
      <w:bookmarkEnd w:id="26010"/>
      <w:bookmarkEnd w:id="26011"/>
      <w:bookmarkEnd w:id="26012"/>
      <w:bookmarkEnd w:id="26013"/>
      <w:bookmarkEnd w:id="26014"/>
      <w:bookmarkEnd w:id="26015"/>
      <w:bookmarkEnd w:id="26016"/>
      <w:bookmarkEnd w:id="26017"/>
      <w:bookmarkEnd w:id="26018"/>
      <w:bookmarkEnd w:id="26019"/>
      <w:bookmarkEnd w:id="26020"/>
      <w:bookmarkEnd w:id="26021"/>
      <w:bookmarkEnd w:id="26022"/>
      <w:bookmarkEnd w:id="26023"/>
      <w:bookmarkEnd w:id="26024"/>
      <w:bookmarkEnd w:id="26025"/>
      <w:bookmarkEnd w:id="26026"/>
      <w:bookmarkEnd w:id="26027"/>
      <w:bookmarkEnd w:id="26028"/>
      <w:bookmarkEnd w:id="26029"/>
      <w:bookmarkEnd w:id="26030"/>
      <w:bookmarkEnd w:id="26031"/>
      <w:bookmarkEnd w:id="26032"/>
      <w:bookmarkEnd w:id="26033"/>
      <w:bookmarkEnd w:id="26034"/>
      <w:bookmarkEnd w:id="26035"/>
      <w:bookmarkEnd w:id="26036"/>
      <w:bookmarkEnd w:id="26037"/>
      <w:bookmarkEnd w:id="26038"/>
      <w:bookmarkEnd w:id="26039"/>
      <w:bookmarkEnd w:id="26040"/>
      <w:bookmarkEnd w:id="26041"/>
      <w:bookmarkEnd w:id="26042"/>
      <w:bookmarkEnd w:id="26043"/>
      <w:bookmarkEnd w:id="26044"/>
      <w:bookmarkEnd w:id="26045"/>
      <w:bookmarkEnd w:id="26046"/>
      <w:bookmarkEnd w:id="26047"/>
      <w:bookmarkEnd w:id="26048"/>
      <w:bookmarkEnd w:id="26049"/>
      <w:bookmarkEnd w:id="26050"/>
      <w:bookmarkEnd w:id="26051"/>
      <w:bookmarkEnd w:id="26052"/>
      <w:bookmarkEnd w:id="26053"/>
      <w:bookmarkEnd w:id="26054"/>
      <w:bookmarkEnd w:id="26055"/>
      <w:bookmarkEnd w:id="26056"/>
      <w:bookmarkEnd w:id="26057"/>
      <w:bookmarkEnd w:id="26058"/>
      <w:bookmarkEnd w:id="26059"/>
      <w:bookmarkEnd w:id="26060"/>
      <w:bookmarkEnd w:id="26061"/>
      <w:bookmarkEnd w:id="26062"/>
      <w:bookmarkEnd w:id="26063"/>
      <w:bookmarkEnd w:id="26064"/>
      <w:bookmarkEnd w:id="26065"/>
      <w:bookmarkEnd w:id="26066"/>
      <w:bookmarkEnd w:id="26067"/>
      <w:bookmarkEnd w:id="26068"/>
      <w:bookmarkEnd w:id="26069"/>
      <w:bookmarkEnd w:id="26070"/>
      <w:bookmarkEnd w:id="26071"/>
      <w:bookmarkEnd w:id="26072"/>
      <w:bookmarkEnd w:id="26073"/>
      <w:bookmarkEnd w:id="26074"/>
      <w:bookmarkEnd w:id="26075"/>
      <w:bookmarkEnd w:id="26076"/>
      <w:bookmarkEnd w:id="26077"/>
      <w:bookmarkEnd w:id="26078"/>
      <w:bookmarkEnd w:id="26079"/>
      <w:bookmarkEnd w:id="26080"/>
      <w:bookmarkEnd w:id="26081"/>
      <w:bookmarkEnd w:id="26082"/>
      <w:bookmarkEnd w:id="26083"/>
      <w:bookmarkEnd w:id="26084"/>
      <w:bookmarkEnd w:id="26085"/>
      <w:bookmarkEnd w:id="26086"/>
      <w:bookmarkEnd w:id="26087"/>
      <w:bookmarkEnd w:id="26088"/>
      <w:bookmarkEnd w:id="26089"/>
      <w:bookmarkEnd w:id="26090"/>
      <w:bookmarkEnd w:id="26091"/>
      <w:bookmarkEnd w:id="26092"/>
      <w:bookmarkEnd w:id="26093"/>
      <w:bookmarkEnd w:id="26094"/>
      <w:bookmarkEnd w:id="26095"/>
      <w:bookmarkEnd w:id="26096"/>
      <w:bookmarkEnd w:id="26097"/>
      <w:bookmarkEnd w:id="26098"/>
      <w:bookmarkEnd w:id="26099"/>
      <w:bookmarkEnd w:id="26100"/>
      <w:bookmarkEnd w:id="26101"/>
      <w:bookmarkEnd w:id="26102"/>
      <w:bookmarkEnd w:id="26103"/>
      <w:bookmarkEnd w:id="26104"/>
      <w:bookmarkEnd w:id="26105"/>
      <w:bookmarkEnd w:id="26106"/>
      <w:bookmarkEnd w:id="26107"/>
      <w:bookmarkEnd w:id="26108"/>
      <w:bookmarkEnd w:id="26109"/>
      <w:bookmarkEnd w:id="26110"/>
      <w:bookmarkEnd w:id="26111"/>
      <w:bookmarkEnd w:id="26112"/>
      <w:bookmarkEnd w:id="26113"/>
      <w:bookmarkEnd w:id="26114"/>
      <w:bookmarkEnd w:id="26115"/>
      <w:bookmarkEnd w:id="26116"/>
      <w:bookmarkEnd w:id="26117"/>
      <w:bookmarkEnd w:id="26118"/>
      <w:bookmarkEnd w:id="26119"/>
      <w:bookmarkEnd w:id="26120"/>
      <w:bookmarkEnd w:id="26121"/>
      <w:bookmarkEnd w:id="26122"/>
      <w:bookmarkEnd w:id="26123"/>
      <w:bookmarkEnd w:id="26124"/>
      <w:bookmarkEnd w:id="26125"/>
      <w:bookmarkEnd w:id="26126"/>
      <w:bookmarkEnd w:id="26127"/>
      <w:bookmarkEnd w:id="26128"/>
      <w:bookmarkEnd w:id="26129"/>
      <w:bookmarkEnd w:id="26130"/>
      <w:bookmarkEnd w:id="26131"/>
      <w:bookmarkEnd w:id="26132"/>
      <w:bookmarkEnd w:id="26133"/>
      <w:bookmarkEnd w:id="26134"/>
      <w:bookmarkEnd w:id="26135"/>
      <w:bookmarkEnd w:id="26136"/>
      <w:bookmarkEnd w:id="26137"/>
      <w:bookmarkEnd w:id="26138"/>
      <w:bookmarkEnd w:id="26139"/>
      <w:bookmarkEnd w:id="26140"/>
      <w:bookmarkEnd w:id="26141"/>
      <w:bookmarkEnd w:id="26142"/>
      <w:bookmarkEnd w:id="26143"/>
      <w:bookmarkEnd w:id="26144"/>
      <w:bookmarkEnd w:id="26145"/>
      <w:bookmarkEnd w:id="26146"/>
      <w:bookmarkEnd w:id="26147"/>
      <w:bookmarkEnd w:id="26148"/>
      <w:bookmarkEnd w:id="26149"/>
      <w:bookmarkEnd w:id="26150"/>
      <w:bookmarkEnd w:id="26151"/>
      <w:bookmarkEnd w:id="26152"/>
      <w:bookmarkEnd w:id="26153"/>
      <w:bookmarkEnd w:id="26154"/>
      <w:bookmarkEnd w:id="26155"/>
      <w:bookmarkEnd w:id="26156"/>
      <w:bookmarkEnd w:id="26157"/>
      <w:bookmarkEnd w:id="26158"/>
      <w:bookmarkEnd w:id="26159"/>
      <w:bookmarkEnd w:id="26160"/>
      <w:bookmarkEnd w:id="26161"/>
      <w:bookmarkEnd w:id="26162"/>
      <w:bookmarkEnd w:id="26163"/>
      <w:bookmarkEnd w:id="26164"/>
      <w:bookmarkEnd w:id="26165"/>
      <w:bookmarkEnd w:id="26166"/>
      <w:bookmarkEnd w:id="26167"/>
      <w:bookmarkEnd w:id="26168"/>
      <w:bookmarkEnd w:id="26169"/>
      <w:bookmarkEnd w:id="26170"/>
      <w:bookmarkEnd w:id="26171"/>
      <w:bookmarkEnd w:id="26172"/>
      <w:bookmarkEnd w:id="26173"/>
      <w:bookmarkEnd w:id="26174"/>
      <w:bookmarkEnd w:id="26175"/>
      <w:bookmarkEnd w:id="26176"/>
      <w:bookmarkEnd w:id="26177"/>
      <w:bookmarkEnd w:id="26178"/>
      <w:bookmarkEnd w:id="26179"/>
      <w:bookmarkEnd w:id="26180"/>
      <w:bookmarkEnd w:id="26181"/>
      <w:bookmarkEnd w:id="26182"/>
      <w:bookmarkEnd w:id="26183"/>
      <w:bookmarkEnd w:id="26184"/>
      <w:bookmarkEnd w:id="26185"/>
      <w:bookmarkEnd w:id="26186"/>
      <w:bookmarkEnd w:id="26187"/>
      <w:bookmarkEnd w:id="26188"/>
      <w:bookmarkEnd w:id="26189"/>
      <w:bookmarkEnd w:id="26190"/>
      <w:bookmarkEnd w:id="26191"/>
      <w:bookmarkEnd w:id="26192"/>
      <w:bookmarkEnd w:id="26193"/>
      <w:bookmarkEnd w:id="26194"/>
      <w:bookmarkEnd w:id="26195"/>
      <w:bookmarkEnd w:id="26196"/>
      <w:bookmarkEnd w:id="26197"/>
      <w:bookmarkEnd w:id="26198"/>
      <w:bookmarkEnd w:id="26199"/>
      <w:bookmarkEnd w:id="26200"/>
      <w:bookmarkEnd w:id="26201"/>
      <w:bookmarkEnd w:id="26202"/>
      <w:bookmarkEnd w:id="26203"/>
      <w:bookmarkEnd w:id="26204"/>
      <w:bookmarkEnd w:id="26205"/>
      <w:bookmarkEnd w:id="26206"/>
      <w:bookmarkEnd w:id="26207"/>
      <w:bookmarkEnd w:id="26208"/>
      <w:bookmarkEnd w:id="26209"/>
      <w:bookmarkEnd w:id="26210"/>
      <w:bookmarkEnd w:id="26211"/>
      <w:bookmarkEnd w:id="26212"/>
      <w:bookmarkEnd w:id="26213"/>
      <w:bookmarkEnd w:id="26214"/>
      <w:bookmarkEnd w:id="26215"/>
      <w:bookmarkEnd w:id="26216"/>
      <w:bookmarkEnd w:id="26217"/>
      <w:bookmarkEnd w:id="26218"/>
      <w:bookmarkEnd w:id="26219"/>
      <w:bookmarkEnd w:id="26220"/>
      <w:bookmarkEnd w:id="26221"/>
      <w:bookmarkEnd w:id="26222"/>
      <w:bookmarkEnd w:id="26223"/>
      <w:bookmarkEnd w:id="26224"/>
      <w:bookmarkEnd w:id="26225"/>
      <w:bookmarkEnd w:id="26226"/>
      <w:bookmarkEnd w:id="26227"/>
      <w:bookmarkEnd w:id="26228"/>
      <w:bookmarkEnd w:id="26229"/>
      <w:bookmarkEnd w:id="26230"/>
      <w:bookmarkEnd w:id="26231"/>
      <w:bookmarkEnd w:id="26232"/>
      <w:bookmarkEnd w:id="26233"/>
      <w:bookmarkEnd w:id="26234"/>
      <w:bookmarkEnd w:id="26235"/>
      <w:bookmarkEnd w:id="26236"/>
      <w:bookmarkEnd w:id="26237"/>
      <w:bookmarkEnd w:id="26238"/>
      <w:bookmarkEnd w:id="26239"/>
      <w:bookmarkEnd w:id="26240"/>
      <w:bookmarkEnd w:id="26241"/>
      <w:bookmarkEnd w:id="26242"/>
      <w:bookmarkEnd w:id="26243"/>
      <w:bookmarkEnd w:id="26244"/>
      <w:bookmarkEnd w:id="26245"/>
      <w:bookmarkEnd w:id="26246"/>
      <w:bookmarkEnd w:id="26247"/>
      <w:bookmarkEnd w:id="26248"/>
      <w:bookmarkEnd w:id="26249"/>
      <w:bookmarkEnd w:id="26250"/>
      <w:bookmarkEnd w:id="26251"/>
      <w:bookmarkEnd w:id="26252"/>
      <w:bookmarkEnd w:id="26253"/>
      <w:bookmarkEnd w:id="26254"/>
      <w:bookmarkEnd w:id="26255"/>
      <w:bookmarkEnd w:id="26256"/>
      <w:bookmarkEnd w:id="26257"/>
      <w:bookmarkEnd w:id="26258"/>
      <w:bookmarkEnd w:id="26259"/>
      <w:bookmarkEnd w:id="26260"/>
      <w:bookmarkEnd w:id="26261"/>
      <w:bookmarkEnd w:id="26262"/>
      <w:bookmarkEnd w:id="26263"/>
      <w:bookmarkEnd w:id="26264"/>
      <w:bookmarkEnd w:id="26265"/>
      <w:bookmarkEnd w:id="26266"/>
      <w:bookmarkEnd w:id="26267"/>
      <w:bookmarkEnd w:id="26268"/>
      <w:bookmarkEnd w:id="26269"/>
      <w:bookmarkEnd w:id="26270"/>
      <w:bookmarkEnd w:id="26271"/>
      <w:bookmarkEnd w:id="26272"/>
      <w:bookmarkEnd w:id="26273"/>
      <w:bookmarkEnd w:id="26274"/>
      <w:bookmarkEnd w:id="26275"/>
      <w:bookmarkEnd w:id="26276"/>
      <w:bookmarkEnd w:id="26277"/>
      <w:bookmarkEnd w:id="26278"/>
      <w:bookmarkEnd w:id="26279"/>
      <w:bookmarkEnd w:id="26280"/>
      <w:bookmarkEnd w:id="26281"/>
      <w:bookmarkEnd w:id="26282"/>
      <w:bookmarkEnd w:id="26283"/>
      <w:bookmarkEnd w:id="26284"/>
      <w:bookmarkEnd w:id="26285"/>
      <w:bookmarkEnd w:id="26286"/>
      <w:bookmarkEnd w:id="26287"/>
      <w:bookmarkEnd w:id="26288"/>
      <w:bookmarkEnd w:id="26289"/>
      <w:bookmarkEnd w:id="26290"/>
      <w:bookmarkEnd w:id="26291"/>
      <w:bookmarkEnd w:id="26292"/>
      <w:bookmarkEnd w:id="26293"/>
      <w:bookmarkEnd w:id="26294"/>
      <w:bookmarkEnd w:id="26295"/>
      <w:bookmarkEnd w:id="26296"/>
      <w:bookmarkEnd w:id="26297"/>
      <w:bookmarkEnd w:id="26298"/>
      <w:bookmarkEnd w:id="26299"/>
      <w:bookmarkEnd w:id="26300"/>
      <w:bookmarkEnd w:id="26301"/>
      <w:bookmarkEnd w:id="26302"/>
      <w:bookmarkEnd w:id="26303"/>
      <w:bookmarkEnd w:id="26304"/>
      <w:bookmarkEnd w:id="26305"/>
      <w:bookmarkEnd w:id="26306"/>
      <w:bookmarkEnd w:id="26307"/>
      <w:bookmarkEnd w:id="26308"/>
      <w:bookmarkEnd w:id="26309"/>
      <w:bookmarkEnd w:id="26310"/>
      <w:bookmarkEnd w:id="26311"/>
      <w:bookmarkEnd w:id="26312"/>
      <w:bookmarkEnd w:id="26313"/>
      <w:bookmarkEnd w:id="26314"/>
      <w:bookmarkEnd w:id="26315"/>
      <w:bookmarkEnd w:id="26316"/>
      <w:bookmarkEnd w:id="26317"/>
      <w:bookmarkEnd w:id="26318"/>
      <w:bookmarkEnd w:id="26319"/>
      <w:bookmarkEnd w:id="26320"/>
      <w:bookmarkEnd w:id="26321"/>
      <w:bookmarkEnd w:id="26322"/>
      <w:bookmarkEnd w:id="26323"/>
      <w:bookmarkEnd w:id="26324"/>
      <w:bookmarkEnd w:id="26325"/>
      <w:bookmarkEnd w:id="26326"/>
      <w:bookmarkEnd w:id="26327"/>
      <w:bookmarkEnd w:id="26328"/>
      <w:bookmarkEnd w:id="26329"/>
      <w:bookmarkEnd w:id="26330"/>
      <w:bookmarkEnd w:id="26331"/>
      <w:bookmarkEnd w:id="26332"/>
      <w:bookmarkEnd w:id="26333"/>
      <w:bookmarkEnd w:id="26334"/>
      <w:bookmarkEnd w:id="26335"/>
      <w:bookmarkEnd w:id="26336"/>
      <w:bookmarkEnd w:id="26337"/>
      <w:bookmarkEnd w:id="26338"/>
      <w:bookmarkEnd w:id="26339"/>
      <w:bookmarkEnd w:id="26340"/>
      <w:bookmarkEnd w:id="26341"/>
      <w:bookmarkEnd w:id="26342"/>
      <w:bookmarkEnd w:id="26343"/>
      <w:bookmarkEnd w:id="26344"/>
      <w:bookmarkEnd w:id="26345"/>
      <w:bookmarkEnd w:id="26346"/>
      <w:bookmarkEnd w:id="26347"/>
      <w:bookmarkEnd w:id="26348"/>
      <w:bookmarkEnd w:id="26349"/>
      <w:bookmarkEnd w:id="26350"/>
      <w:bookmarkEnd w:id="26351"/>
      <w:bookmarkEnd w:id="26352"/>
      <w:bookmarkEnd w:id="26353"/>
      <w:bookmarkEnd w:id="26354"/>
      <w:bookmarkEnd w:id="26355"/>
      <w:bookmarkEnd w:id="26356"/>
      <w:bookmarkEnd w:id="26357"/>
      <w:bookmarkEnd w:id="26358"/>
      <w:bookmarkEnd w:id="26359"/>
      <w:bookmarkEnd w:id="26360"/>
      <w:bookmarkEnd w:id="26361"/>
      <w:bookmarkEnd w:id="26362"/>
      <w:bookmarkEnd w:id="26363"/>
      <w:bookmarkEnd w:id="26364"/>
      <w:bookmarkEnd w:id="26365"/>
      <w:bookmarkEnd w:id="26366"/>
      <w:bookmarkEnd w:id="26367"/>
      <w:bookmarkEnd w:id="26368"/>
      <w:bookmarkEnd w:id="26369"/>
      <w:bookmarkEnd w:id="26370"/>
      <w:bookmarkEnd w:id="26371"/>
      <w:bookmarkEnd w:id="26372"/>
      <w:bookmarkEnd w:id="26373"/>
      <w:bookmarkEnd w:id="26374"/>
      <w:bookmarkEnd w:id="26375"/>
      <w:bookmarkEnd w:id="26376"/>
      <w:bookmarkEnd w:id="26377"/>
      <w:bookmarkEnd w:id="26378"/>
      <w:bookmarkEnd w:id="26379"/>
      <w:bookmarkEnd w:id="26380"/>
      <w:bookmarkEnd w:id="26381"/>
      <w:bookmarkEnd w:id="26382"/>
      <w:bookmarkEnd w:id="26383"/>
      <w:bookmarkEnd w:id="26384"/>
      <w:bookmarkEnd w:id="26385"/>
      <w:bookmarkEnd w:id="26386"/>
      <w:bookmarkEnd w:id="26387"/>
      <w:bookmarkEnd w:id="26388"/>
      <w:bookmarkEnd w:id="26389"/>
      <w:bookmarkEnd w:id="26390"/>
      <w:bookmarkEnd w:id="26391"/>
      <w:bookmarkEnd w:id="26392"/>
      <w:bookmarkEnd w:id="26393"/>
      <w:bookmarkEnd w:id="26394"/>
      <w:bookmarkEnd w:id="26395"/>
      <w:bookmarkEnd w:id="26396"/>
      <w:bookmarkEnd w:id="26397"/>
      <w:bookmarkEnd w:id="26398"/>
      <w:bookmarkEnd w:id="26399"/>
      <w:bookmarkEnd w:id="26400"/>
      <w:bookmarkEnd w:id="26401"/>
      <w:bookmarkEnd w:id="26402"/>
      <w:bookmarkEnd w:id="26403"/>
      <w:bookmarkEnd w:id="26404"/>
      <w:bookmarkEnd w:id="26405"/>
      <w:bookmarkEnd w:id="26406"/>
      <w:bookmarkEnd w:id="26407"/>
      <w:bookmarkEnd w:id="26408"/>
      <w:bookmarkEnd w:id="26409"/>
      <w:bookmarkEnd w:id="26410"/>
      <w:bookmarkEnd w:id="26411"/>
      <w:bookmarkEnd w:id="26412"/>
      <w:bookmarkEnd w:id="26413"/>
      <w:bookmarkEnd w:id="26414"/>
      <w:bookmarkEnd w:id="26415"/>
      <w:bookmarkEnd w:id="26416"/>
      <w:bookmarkEnd w:id="26417"/>
      <w:bookmarkEnd w:id="26418"/>
      <w:bookmarkEnd w:id="26419"/>
      <w:bookmarkEnd w:id="26420"/>
      <w:bookmarkEnd w:id="26421"/>
      <w:bookmarkEnd w:id="26422"/>
      <w:bookmarkEnd w:id="26423"/>
      <w:bookmarkEnd w:id="26424"/>
      <w:bookmarkEnd w:id="26425"/>
      <w:bookmarkEnd w:id="26426"/>
      <w:bookmarkEnd w:id="26427"/>
      <w:bookmarkEnd w:id="26428"/>
      <w:bookmarkEnd w:id="26429"/>
      <w:bookmarkEnd w:id="26430"/>
      <w:bookmarkEnd w:id="26431"/>
      <w:bookmarkEnd w:id="26432"/>
      <w:bookmarkEnd w:id="26433"/>
      <w:bookmarkEnd w:id="26434"/>
      <w:bookmarkEnd w:id="26435"/>
      <w:bookmarkEnd w:id="26436"/>
      <w:bookmarkEnd w:id="26437"/>
      <w:bookmarkEnd w:id="26438"/>
      <w:bookmarkEnd w:id="26439"/>
      <w:bookmarkEnd w:id="26440"/>
      <w:bookmarkEnd w:id="26441"/>
      <w:bookmarkEnd w:id="26442"/>
      <w:bookmarkEnd w:id="26443"/>
      <w:bookmarkEnd w:id="26444"/>
      <w:bookmarkEnd w:id="26445"/>
      <w:bookmarkEnd w:id="26446"/>
      <w:bookmarkEnd w:id="26447"/>
      <w:bookmarkEnd w:id="26448"/>
      <w:bookmarkEnd w:id="26449"/>
      <w:bookmarkEnd w:id="26450"/>
      <w:bookmarkEnd w:id="26451"/>
      <w:bookmarkEnd w:id="26452"/>
      <w:bookmarkEnd w:id="26453"/>
      <w:bookmarkEnd w:id="26454"/>
      <w:bookmarkEnd w:id="26455"/>
      <w:bookmarkEnd w:id="26456"/>
      <w:bookmarkEnd w:id="26457"/>
      <w:bookmarkEnd w:id="26458"/>
      <w:bookmarkEnd w:id="26459"/>
      <w:bookmarkEnd w:id="26460"/>
      <w:bookmarkEnd w:id="26461"/>
      <w:bookmarkEnd w:id="26462"/>
      <w:bookmarkEnd w:id="26463"/>
      <w:bookmarkEnd w:id="26464"/>
      <w:bookmarkEnd w:id="26465"/>
      <w:bookmarkEnd w:id="26466"/>
      <w:bookmarkEnd w:id="26467"/>
      <w:bookmarkEnd w:id="26468"/>
      <w:bookmarkEnd w:id="26469"/>
      <w:bookmarkEnd w:id="26470"/>
      <w:bookmarkEnd w:id="26471"/>
      <w:bookmarkEnd w:id="26472"/>
      <w:bookmarkEnd w:id="26473"/>
      <w:bookmarkEnd w:id="26474"/>
      <w:bookmarkEnd w:id="26475"/>
      <w:bookmarkEnd w:id="26476"/>
      <w:bookmarkEnd w:id="26477"/>
      <w:bookmarkEnd w:id="26478"/>
      <w:bookmarkEnd w:id="26479"/>
      <w:bookmarkEnd w:id="26480"/>
      <w:bookmarkEnd w:id="26481"/>
      <w:bookmarkEnd w:id="26482"/>
      <w:bookmarkEnd w:id="26483"/>
      <w:bookmarkEnd w:id="26484"/>
      <w:bookmarkEnd w:id="26485"/>
      <w:bookmarkEnd w:id="26486"/>
      <w:bookmarkEnd w:id="26487"/>
      <w:bookmarkEnd w:id="26488"/>
      <w:bookmarkEnd w:id="26489"/>
      <w:bookmarkEnd w:id="26490"/>
      <w:bookmarkEnd w:id="26491"/>
      <w:bookmarkEnd w:id="26492"/>
      <w:bookmarkEnd w:id="26493"/>
      <w:bookmarkEnd w:id="26494"/>
      <w:bookmarkEnd w:id="26495"/>
      <w:bookmarkEnd w:id="26496"/>
      <w:bookmarkEnd w:id="26497"/>
      <w:bookmarkEnd w:id="26498"/>
      <w:bookmarkEnd w:id="26499"/>
      <w:bookmarkEnd w:id="26500"/>
      <w:bookmarkEnd w:id="26501"/>
      <w:bookmarkEnd w:id="26502"/>
      <w:bookmarkEnd w:id="26503"/>
      <w:bookmarkEnd w:id="26504"/>
      <w:bookmarkEnd w:id="26505"/>
      <w:bookmarkEnd w:id="26506"/>
      <w:bookmarkEnd w:id="26507"/>
      <w:bookmarkEnd w:id="26508"/>
      <w:bookmarkEnd w:id="26509"/>
      <w:bookmarkEnd w:id="26510"/>
      <w:bookmarkEnd w:id="26511"/>
      <w:bookmarkEnd w:id="26512"/>
      <w:bookmarkEnd w:id="26513"/>
      <w:bookmarkEnd w:id="26514"/>
      <w:bookmarkEnd w:id="26515"/>
      <w:bookmarkEnd w:id="26516"/>
      <w:bookmarkEnd w:id="26517"/>
      <w:bookmarkEnd w:id="26518"/>
      <w:bookmarkEnd w:id="26519"/>
      <w:bookmarkEnd w:id="26520"/>
      <w:bookmarkEnd w:id="26521"/>
      <w:bookmarkEnd w:id="26522"/>
      <w:bookmarkEnd w:id="26523"/>
      <w:bookmarkEnd w:id="26524"/>
      <w:bookmarkEnd w:id="26525"/>
      <w:bookmarkEnd w:id="26526"/>
      <w:bookmarkEnd w:id="26527"/>
      <w:bookmarkEnd w:id="26528"/>
      <w:bookmarkEnd w:id="26529"/>
      <w:bookmarkEnd w:id="26530"/>
      <w:bookmarkEnd w:id="26531"/>
      <w:bookmarkEnd w:id="26532"/>
      <w:bookmarkEnd w:id="26533"/>
      <w:bookmarkEnd w:id="26534"/>
      <w:bookmarkEnd w:id="26535"/>
      <w:bookmarkEnd w:id="26536"/>
      <w:bookmarkEnd w:id="26537"/>
      <w:bookmarkEnd w:id="26538"/>
      <w:bookmarkEnd w:id="26539"/>
      <w:bookmarkEnd w:id="26540"/>
      <w:bookmarkEnd w:id="26541"/>
      <w:bookmarkEnd w:id="26542"/>
      <w:bookmarkEnd w:id="26543"/>
      <w:bookmarkEnd w:id="26544"/>
      <w:bookmarkEnd w:id="26545"/>
      <w:bookmarkEnd w:id="26546"/>
      <w:bookmarkEnd w:id="26547"/>
      <w:bookmarkEnd w:id="26548"/>
      <w:bookmarkEnd w:id="26549"/>
      <w:bookmarkEnd w:id="26550"/>
      <w:bookmarkEnd w:id="26551"/>
      <w:bookmarkEnd w:id="26552"/>
      <w:bookmarkEnd w:id="26553"/>
      <w:bookmarkEnd w:id="26554"/>
      <w:bookmarkEnd w:id="26555"/>
      <w:bookmarkEnd w:id="26556"/>
      <w:bookmarkEnd w:id="26557"/>
      <w:bookmarkEnd w:id="26558"/>
      <w:bookmarkEnd w:id="26559"/>
      <w:bookmarkEnd w:id="26560"/>
      <w:bookmarkEnd w:id="26561"/>
      <w:bookmarkEnd w:id="26562"/>
      <w:bookmarkEnd w:id="26563"/>
      <w:bookmarkEnd w:id="26564"/>
      <w:bookmarkEnd w:id="26565"/>
      <w:bookmarkEnd w:id="26566"/>
      <w:bookmarkEnd w:id="26567"/>
      <w:bookmarkEnd w:id="26568"/>
      <w:bookmarkEnd w:id="26569"/>
      <w:bookmarkEnd w:id="26570"/>
      <w:bookmarkEnd w:id="26571"/>
      <w:bookmarkEnd w:id="26572"/>
      <w:bookmarkEnd w:id="26573"/>
      <w:bookmarkEnd w:id="26574"/>
      <w:bookmarkEnd w:id="26575"/>
      <w:bookmarkEnd w:id="26576"/>
      <w:bookmarkEnd w:id="26577"/>
      <w:bookmarkEnd w:id="26578"/>
      <w:bookmarkEnd w:id="26579"/>
      <w:bookmarkEnd w:id="26580"/>
      <w:bookmarkEnd w:id="26581"/>
      <w:bookmarkEnd w:id="26582"/>
      <w:bookmarkEnd w:id="26583"/>
      <w:bookmarkEnd w:id="26584"/>
      <w:bookmarkEnd w:id="26585"/>
      <w:bookmarkEnd w:id="26586"/>
      <w:bookmarkEnd w:id="26587"/>
      <w:bookmarkEnd w:id="26588"/>
      <w:bookmarkEnd w:id="26589"/>
      <w:bookmarkEnd w:id="26590"/>
      <w:bookmarkEnd w:id="26591"/>
      <w:bookmarkEnd w:id="26592"/>
      <w:bookmarkEnd w:id="26593"/>
      <w:bookmarkEnd w:id="26594"/>
      <w:bookmarkEnd w:id="26595"/>
      <w:bookmarkEnd w:id="26596"/>
      <w:bookmarkEnd w:id="26597"/>
      <w:bookmarkEnd w:id="26598"/>
      <w:bookmarkEnd w:id="26599"/>
      <w:bookmarkEnd w:id="26600"/>
      <w:bookmarkEnd w:id="26601"/>
      <w:bookmarkEnd w:id="26602"/>
      <w:bookmarkEnd w:id="26603"/>
      <w:bookmarkEnd w:id="26604"/>
      <w:bookmarkEnd w:id="26605"/>
      <w:bookmarkEnd w:id="26606"/>
      <w:bookmarkEnd w:id="26607"/>
      <w:bookmarkEnd w:id="26608"/>
      <w:bookmarkEnd w:id="26609"/>
      <w:bookmarkEnd w:id="26610"/>
      <w:bookmarkEnd w:id="26611"/>
      <w:bookmarkEnd w:id="26612"/>
      <w:bookmarkEnd w:id="26613"/>
      <w:bookmarkEnd w:id="26614"/>
      <w:bookmarkEnd w:id="26615"/>
      <w:bookmarkEnd w:id="26616"/>
      <w:bookmarkEnd w:id="26617"/>
      <w:bookmarkEnd w:id="26618"/>
      <w:bookmarkEnd w:id="26619"/>
      <w:bookmarkEnd w:id="26620"/>
      <w:bookmarkEnd w:id="26621"/>
      <w:bookmarkEnd w:id="26622"/>
      <w:bookmarkEnd w:id="26623"/>
      <w:bookmarkEnd w:id="26624"/>
      <w:bookmarkEnd w:id="26625"/>
      <w:bookmarkEnd w:id="26626"/>
      <w:bookmarkEnd w:id="26627"/>
      <w:bookmarkEnd w:id="26628"/>
      <w:bookmarkEnd w:id="26629"/>
      <w:bookmarkEnd w:id="26630"/>
      <w:bookmarkEnd w:id="26631"/>
      <w:bookmarkEnd w:id="26632"/>
      <w:bookmarkEnd w:id="26633"/>
      <w:bookmarkEnd w:id="26634"/>
      <w:bookmarkEnd w:id="26635"/>
      <w:bookmarkEnd w:id="26636"/>
      <w:bookmarkEnd w:id="26637"/>
      <w:bookmarkEnd w:id="26638"/>
      <w:bookmarkEnd w:id="26639"/>
      <w:bookmarkEnd w:id="26640"/>
      <w:bookmarkEnd w:id="26641"/>
      <w:bookmarkEnd w:id="26642"/>
      <w:bookmarkEnd w:id="26643"/>
      <w:bookmarkEnd w:id="26644"/>
      <w:bookmarkEnd w:id="26645"/>
      <w:bookmarkEnd w:id="26646"/>
      <w:bookmarkEnd w:id="26647"/>
      <w:bookmarkEnd w:id="26648"/>
      <w:bookmarkEnd w:id="26649"/>
      <w:bookmarkEnd w:id="26650"/>
      <w:bookmarkEnd w:id="26651"/>
      <w:bookmarkEnd w:id="26652"/>
      <w:bookmarkEnd w:id="26653"/>
      <w:bookmarkEnd w:id="26654"/>
      <w:bookmarkEnd w:id="26655"/>
      <w:bookmarkEnd w:id="26656"/>
      <w:bookmarkEnd w:id="26657"/>
      <w:bookmarkEnd w:id="26658"/>
      <w:bookmarkEnd w:id="26659"/>
      <w:bookmarkEnd w:id="26660"/>
      <w:bookmarkEnd w:id="26661"/>
      <w:bookmarkEnd w:id="26662"/>
      <w:bookmarkEnd w:id="26663"/>
      <w:bookmarkEnd w:id="26664"/>
      <w:bookmarkEnd w:id="26665"/>
      <w:bookmarkEnd w:id="26666"/>
      <w:bookmarkEnd w:id="26667"/>
      <w:bookmarkEnd w:id="26668"/>
      <w:bookmarkEnd w:id="26669"/>
      <w:bookmarkEnd w:id="26670"/>
      <w:bookmarkEnd w:id="26671"/>
      <w:bookmarkEnd w:id="26672"/>
      <w:bookmarkEnd w:id="26673"/>
      <w:bookmarkEnd w:id="26674"/>
      <w:bookmarkEnd w:id="26675"/>
      <w:bookmarkEnd w:id="26676"/>
      <w:bookmarkEnd w:id="26677"/>
      <w:bookmarkEnd w:id="26678"/>
      <w:bookmarkEnd w:id="26679"/>
      <w:bookmarkEnd w:id="26680"/>
      <w:bookmarkEnd w:id="26681"/>
      <w:bookmarkEnd w:id="26682"/>
      <w:bookmarkEnd w:id="26683"/>
      <w:bookmarkEnd w:id="26684"/>
      <w:bookmarkEnd w:id="26685"/>
      <w:bookmarkEnd w:id="26686"/>
      <w:bookmarkEnd w:id="26687"/>
      <w:bookmarkEnd w:id="26688"/>
      <w:bookmarkEnd w:id="26689"/>
      <w:bookmarkEnd w:id="26690"/>
      <w:bookmarkEnd w:id="26691"/>
      <w:bookmarkEnd w:id="26692"/>
      <w:bookmarkEnd w:id="26693"/>
      <w:bookmarkEnd w:id="26694"/>
      <w:bookmarkEnd w:id="26695"/>
      <w:bookmarkEnd w:id="26696"/>
      <w:bookmarkEnd w:id="26697"/>
      <w:bookmarkEnd w:id="26698"/>
      <w:bookmarkEnd w:id="26699"/>
      <w:bookmarkEnd w:id="26700"/>
      <w:bookmarkEnd w:id="26701"/>
      <w:bookmarkEnd w:id="26702"/>
      <w:bookmarkEnd w:id="26703"/>
      <w:bookmarkEnd w:id="26704"/>
      <w:bookmarkEnd w:id="26705"/>
      <w:bookmarkEnd w:id="26706"/>
      <w:bookmarkEnd w:id="26707"/>
      <w:bookmarkEnd w:id="26708"/>
      <w:bookmarkEnd w:id="26709"/>
      <w:bookmarkEnd w:id="26710"/>
      <w:bookmarkEnd w:id="26711"/>
      <w:bookmarkEnd w:id="26712"/>
      <w:bookmarkEnd w:id="26713"/>
      <w:bookmarkEnd w:id="26714"/>
      <w:bookmarkEnd w:id="26715"/>
      <w:bookmarkEnd w:id="26716"/>
      <w:bookmarkEnd w:id="26717"/>
      <w:bookmarkEnd w:id="26718"/>
      <w:bookmarkEnd w:id="26719"/>
      <w:bookmarkEnd w:id="26720"/>
      <w:bookmarkEnd w:id="26721"/>
      <w:bookmarkEnd w:id="26722"/>
      <w:bookmarkEnd w:id="26723"/>
      <w:bookmarkEnd w:id="26724"/>
      <w:bookmarkEnd w:id="26725"/>
      <w:bookmarkEnd w:id="26726"/>
      <w:bookmarkEnd w:id="26727"/>
      <w:bookmarkEnd w:id="26728"/>
      <w:bookmarkEnd w:id="26729"/>
      <w:bookmarkEnd w:id="26730"/>
      <w:bookmarkEnd w:id="26731"/>
      <w:bookmarkEnd w:id="26732"/>
      <w:bookmarkEnd w:id="26733"/>
      <w:bookmarkEnd w:id="26734"/>
      <w:bookmarkEnd w:id="26735"/>
      <w:bookmarkEnd w:id="26736"/>
      <w:bookmarkEnd w:id="26737"/>
      <w:bookmarkEnd w:id="26738"/>
      <w:bookmarkEnd w:id="26739"/>
      <w:bookmarkEnd w:id="26740"/>
      <w:bookmarkEnd w:id="26741"/>
      <w:bookmarkEnd w:id="26742"/>
      <w:bookmarkEnd w:id="26743"/>
      <w:bookmarkEnd w:id="26744"/>
      <w:bookmarkEnd w:id="26745"/>
      <w:bookmarkEnd w:id="26746"/>
      <w:bookmarkEnd w:id="26747"/>
      <w:bookmarkEnd w:id="26748"/>
      <w:bookmarkEnd w:id="26749"/>
      <w:bookmarkEnd w:id="26750"/>
      <w:bookmarkEnd w:id="26751"/>
      <w:bookmarkEnd w:id="26752"/>
      <w:bookmarkEnd w:id="26753"/>
      <w:bookmarkEnd w:id="26754"/>
      <w:bookmarkEnd w:id="26755"/>
      <w:bookmarkEnd w:id="26756"/>
      <w:bookmarkEnd w:id="26757"/>
      <w:bookmarkEnd w:id="26758"/>
      <w:bookmarkEnd w:id="26759"/>
      <w:bookmarkEnd w:id="26760"/>
      <w:bookmarkEnd w:id="26761"/>
      <w:bookmarkEnd w:id="26762"/>
      <w:bookmarkEnd w:id="26763"/>
      <w:bookmarkEnd w:id="26764"/>
      <w:bookmarkEnd w:id="26765"/>
      <w:bookmarkEnd w:id="26766"/>
      <w:bookmarkEnd w:id="26767"/>
      <w:bookmarkEnd w:id="26768"/>
      <w:bookmarkEnd w:id="26769"/>
      <w:bookmarkEnd w:id="26770"/>
      <w:bookmarkEnd w:id="26771"/>
      <w:bookmarkEnd w:id="26772"/>
      <w:bookmarkEnd w:id="26773"/>
      <w:bookmarkEnd w:id="26774"/>
      <w:bookmarkEnd w:id="26775"/>
      <w:bookmarkEnd w:id="26776"/>
      <w:bookmarkEnd w:id="26777"/>
      <w:bookmarkEnd w:id="26778"/>
      <w:bookmarkEnd w:id="26779"/>
      <w:bookmarkEnd w:id="26780"/>
      <w:bookmarkEnd w:id="26781"/>
      <w:bookmarkEnd w:id="26782"/>
      <w:bookmarkEnd w:id="26783"/>
      <w:bookmarkEnd w:id="26784"/>
      <w:bookmarkEnd w:id="26785"/>
      <w:bookmarkEnd w:id="26786"/>
      <w:bookmarkEnd w:id="26787"/>
      <w:bookmarkEnd w:id="26788"/>
      <w:bookmarkEnd w:id="26789"/>
      <w:bookmarkEnd w:id="26790"/>
      <w:bookmarkEnd w:id="26791"/>
      <w:bookmarkEnd w:id="26792"/>
      <w:bookmarkEnd w:id="26793"/>
      <w:bookmarkEnd w:id="26794"/>
      <w:bookmarkEnd w:id="26795"/>
      <w:bookmarkEnd w:id="26796"/>
      <w:bookmarkEnd w:id="26797"/>
      <w:bookmarkEnd w:id="26798"/>
      <w:bookmarkEnd w:id="26799"/>
      <w:bookmarkEnd w:id="26800"/>
      <w:bookmarkEnd w:id="26801"/>
      <w:bookmarkEnd w:id="26802"/>
      <w:bookmarkEnd w:id="26803"/>
      <w:bookmarkEnd w:id="26804"/>
      <w:bookmarkEnd w:id="26805"/>
      <w:bookmarkEnd w:id="26806"/>
      <w:bookmarkEnd w:id="26807"/>
      <w:bookmarkEnd w:id="26808"/>
      <w:bookmarkEnd w:id="26809"/>
      <w:bookmarkEnd w:id="26810"/>
      <w:bookmarkEnd w:id="26811"/>
      <w:bookmarkEnd w:id="26812"/>
      <w:bookmarkEnd w:id="26813"/>
      <w:bookmarkEnd w:id="26814"/>
      <w:bookmarkEnd w:id="26815"/>
      <w:bookmarkEnd w:id="26816"/>
      <w:bookmarkEnd w:id="26817"/>
      <w:bookmarkEnd w:id="26818"/>
      <w:bookmarkEnd w:id="26819"/>
      <w:bookmarkEnd w:id="26820"/>
      <w:bookmarkEnd w:id="26821"/>
      <w:bookmarkEnd w:id="26822"/>
      <w:bookmarkEnd w:id="26823"/>
      <w:bookmarkEnd w:id="26824"/>
      <w:bookmarkEnd w:id="26825"/>
      <w:bookmarkEnd w:id="26826"/>
      <w:bookmarkEnd w:id="26827"/>
      <w:bookmarkEnd w:id="26828"/>
      <w:bookmarkEnd w:id="26829"/>
      <w:bookmarkEnd w:id="26830"/>
      <w:bookmarkEnd w:id="26831"/>
      <w:bookmarkEnd w:id="26832"/>
      <w:bookmarkEnd w:id="26833"/>
      <w:bookmarkEnd w:id="26834"/>
      <w:bookmarkEnd w:id="26835"/>
      <w:bookmarkEnd w:id="26836"/>
      <w:bookmarkEnd w:id="26837"/>
      <w:bookmarkEnd w:id="26838"/>
      <w:bookmarkEnd w:id="26839"/>
      <w:bookmarkEnd w:id="26840"/>
      <w:bookmarkEnd w:id="26841"/>
      <w:bookmarkEnd w:id="26842"/>
      <w:bookmarkEnd w:id="26843"/>
      <w:bookmarkEnd w:id="26844"/>
      <w:bookmarkEnd w:id="26845"/>
      <w:bookmarkEnd w:id="26846"/>
      <w:bookmarkEnd w:id="26847"/>
      <w:bookmarkEnd w:id="26848"/>
      <w:bookmarkEnd w:id="26849"/>
      <w:bookmarkEnd w:id="26850"/>
      <w:bookmarkEnd w:id="26851"/>
      <w:bookmarkEnd w:id="26852"/>
      <w:bookmarkEnd w:id="26853"/>
      <w:bookmarkEnd w:id="26854"/>
      <w:bookmarkEnd w:id="26855"/>
      <w:bookmarkEnd w:id="26856"/>
      <w:bookmarkEnd w:id="26857"/>
      <w:bookmarkEnd w:id="26858"/>
      <w:bookmarkEnd w:id="26859"/>
      <w:bookmarkEnd w:id="26860"/>
      <w:bookmarkEnd w:id="26861"/>
      <w:bookmarkEnd w:id="26862"/>
      <w:bookmarkEnd w:id="26863"/>
      <w:bookmarkEnd w:id="26864"/>
      <w:bookmarkEnd w:id="26865"/>
      <w:bookmarkEnd w:id="26866"/>
      <w:bookmarkEnd w:id="26867"/>
      <w:bookmarkEnd w:id="26868"/>
      <w:bookmarkEnd w:id="26869"/>
      <w:bookmarkEnd w:id="26870"/>
      <w:bookmarkEnd w:id="26871"/>
      <w:bookmarkEnd w:id="26872"/>
      <w:bookmarkEnd w:id="26873"/>
      <w:bookmarkEnd w:id="26874"/>
      <w:bookmarkEnd w:id="26875"/>
      <w:bookmarkEnd w:id="26876"/>
      <w:bookmarkEnd w:id="26877"/>
      <w:bookmarkEnd w:id="26878"/>
      <w:bookmarkEnd w:id="26879"/>
      <w:bookmarkEnd w:id="26880"/>
      <w:bookmarkEnd w:id="26881"/>
      <w:bookmarkEnd w:id="26882"/>
      <w:bookmarkEnd w:id="26883"/>
      <w:bookmarkEnd w:id="26884"/>
      <w:bookmarkEnd w:id="26885"/>
      <w:bookmarkEnd w:id="26886"/>
      <w:bookmarkEnd w:id="26887"/>
      <w:bookmarkEnd w:id="26888"/>
      <w:bookmarkEnd w:id="26889"/>
      <w:bookmarkEnd w:id="26890"/>
      <w:bookmarkEnd w:id="26891"/>
      <w:bookmarkEnd w:id="26892"/>
      <w:bookmarkEnd w:id="26893"/>
      <w:bookmarkEnd w:id="26894"/>
      <w:bookmarkEnd w:id="26895"/>
      <w:bookmarkEnd w:id="26896"/>
      <w:bookmarkEnd w:id="26897"/>
      <w:bookmarkEnd w:id="26898"/>
      <w:bookmarkEnd w:id="26899"/>
      <w:bookmarkEnd w:id="26900"/>
      <w:bookmarkEnd w:id="26901"/>
      <w:bookmarkEnd w:id="26902"/>
      <w:bookmarkEnd w:id="26903"/>
      <w:bookmarkEnd w:id="26904"/>
      <w:bookmarkEnd w:id="26905"/>
      <w:bookmarkEnd w:id="26906"/>
      <w:bookmarkEnd w:id="26907"/>
      <w:bookmarkEnd w:id="26908"/>
      <w:bookmarkEnd w:id="26909"/>
      <w:bookmarkEnd w:id="26910"/>
      <w:bookmarkEnd w:id="26911"/>
      <w:bookmarkEnd w:id="26912"/>
      <w:bookmarkEnd w:id="26913"/>
      <w:bookmarkEnd w:id="26914"/>
      <w:bookmarkEnd w:id="26915"/>
      <w:bookmarkEnd w:id="26916"/>
      <w:bookmarkEnd w:id="26917"/>
      <w:bookmarkEnd w:id="26918"/>
      <w:bookmarkEnd w:id="26919"/>
      <w:bookmarkEnd w:id="26920"/>
      <w:bookmarkEnd w:id="26921"/>
      <w:bookmarkEnd w:id="26922"/>
      <w:bookmarkEnd w:id="26923"/>
      <w:bookmarkEnd w:id="26924"/>
      <w:bookmarkEnd w:id="26925"/>
      <w:bookmarkEnd w:id="26926"/>
      <w:bookmarkEnd w:id="26927"/>
      <w:bookmarkEnd w:id="26928"/>
      <w:bookmarkEnd w:id="26929"/>
      <w:bookmarkEnd w:id="26930"/>
      <w:bookmarkEnd w:id="26931"/>
      <w:bookmarkEnd w:id="26932"/>
      <w:bookmarkEnd w:id="26933"/>
      <w:bookmarkEnd w:id="26934"/>
      <w:bookmarkEnd w:id="26935"/>
      <w:bookmarkEnd w:id="26936"/>
      <w:bookmarkEnd w:id="26937"/>
      <w:bookmarkEnd w:id="26938"/>
      <w:bookmarkEnd w:id="26939"/>
      <w:bookmarkEnd w:id="26940"/>
      <w:bookmarkEnd w:id="26941"/>
      <w:bookmarkEnd w:id="26942"/>
      <w:bookmarkEnd w:id="26943"/>
      <w:bookmarkEnd w:id="26944"/>
      <w:bookmarkEnd w:id="26945"/>
      <w:bookmarkEnd w:id="26946"/>
      <w:bookmarkEnd w:id="26947"/>
      <w:bookmarkEnd w:id="26948"/>
      <w:bookmarkEnd w:id="26949"/>
      <w:bookmarkEnd w:id="26950"/>
      <w:bookmarkEnd w:id="26951"/>
      <w:bookmarkEnd w:id="26952"/>
      <w:bookmarkEnd w:id="26953"/>
      <w:bookmarkEnd w:id="26954"/>
      <w:bookmarkEnd w:id="26955"/>
      <w:bookmarkEnd w:id="26956"/>
      <w:bookmarkEnd w:id="26957"/>
      <w:bookmarkEnd w:id="26958"/>
      <w:bookmarkEnd w:id="26959"/>
      <w:bookmarkEnd w:id="26960"/>
      <w:bookmarkEnd w:id="26961"/>
      <w:bookmarkEnd w:id="26962"/>
      <w:bookmarkEnd w:id="26963"/>
      <w:bookmarkEnd w:id="26964"/>
      <w:bookmarkEnd w:id="26965"/>
      <w:bookmarkEnd w:id="26966"/>
      <w:bookmarkEnd w:id="26967"/>
      <w:bookmarkEnd w:id="26968"/>
      <w:bookmarkEnd w:id="26969"/>
      <w:bookmarkEnd w:id="26970"/>
      <w:bookmarkEnd w:id="26971"/>
      <w:bookmarkEnd w:id="26972"/>
      <w:bookmarkEnd w:id="26973"/>
      <w:bookmarkEnd w:id="26974"/>
      <w:bookmarkEnd w:id="26975"/>
      <w:bookmarkEnd w:id="26976"/>
      <w:bookmarkEnd w:id="26977"/>
      <w:bookmarkEnd w:id="26978"/>
      <w:bookmarkEnd w:id="26979"/>
      <w:bookmarkEnd w:id="26980"/>
      <w:bookmarkEnd w:id="26981"/>
      <w:bookmarkEnd w:id="26982"/>
      <w:bookmarkEnd w:id="26983"/>
      <w:bookmarkEnd w:id="26984"/>
      <w:bookmarkEnd w:id="26985"/>
      <w:bookmarkEnd w:id="26986"/>
      <w:bookmarkEnd w:id="26987"/>
      <w:bookmarkEnd w:id="26988"/>
      <w:bookmarkEnd w:id="26989"/>
      <w:bookmarkEnd w:id="26990"/>
      <w:bookmarkEnd w:id="26991"/>
      <w:bookmarkEnd w:id="26992"/>
      <w:bookmarkEnd w:id="26993"/>
      <w:bookmarkEnd w:id="26994"/>
      <w:bookmarkEnd w:id="26995"/>
      <w:bookmarkEnd w:id="26996"/>
      <w:bookmarkEnd w:id="26997"/>
      <w:bookmarkEnd w:id="26998"/>
      <w:bookmarkEnd w:id="26999"/>
      <w:bookmarkEnd w:id="27000"/>
      <w:bookmarkEnd w:id="27001"/>
      <w:bookmarkEnd w:id="27002"/>
      <w:bookmarkEnd w:id="27003"/>
      <w:bookmarkEnd w:id="27004"/>
      <w:bookmarkEnd w:id="27005"/>
      <w:bookmarkEnd w:id="27006"/>
      <w:bookmarkEnd w:id="27007"/>
      <w:bookmarkEnd w:id="27008"/>
      <w:bookmarkEnd w:id="27009"/>
      <w:bookmarkEnd w:id="27010"/>
      <w:bookmarkEnd w:id="27011"/>
      <w:bookmarkEnd w:id="27012"/>
      <w:bookmarkEnd w:id="27013"/>
      <w:bookmarkEnd w:id="27014"/>
      <w:bookmarkEnd w:id="27015"/>
      <w:bookmarkEnd w:id="27016"/>
      <w:bookmarkEnd w:id="27017"/>
      <w:bookmarkEnd w:id="27018"/>
      <w:bookmarkEnd w:id="27019"/>
      <w:bookmarkEnd w:id="27020"/>
      <w:bookmarkEnd w:id="27021"/>
      <w:bookmarkEnd w:id="27022"/>
      <w:bookmarkEnd w:id="27023"/>
      <w:bookmarkEnd w:id="27024"/>
      <w:bookmarkEnd w:id="27025"/>
      <w:bookmarkEnd w:id="27026"/>
      <w:bookmarkEnd w:id="27027"/>
      <w:bookmarkEnd w:id="27028"/>
      <w:bookmarkEnd w:id="27029"/>
      <w:bookmarkEnd w:id="27030"/>
      <w:bookmarkEnd w:id="27031"/>
      <w:bookmarkEnd w:id="27032"/>
      <w:bookmarkEnd w:id="27033"/>
      <w:bookmarkEnd w:id="27034"/>
      <w:bookmarkEnd w:id="27035"/>
      <w:bookmarkEnd w:id="27036"/>
      <w:bookmarkEnd w:id="27037"/>
      <w:bookmarkEnd w:id="27038"/>
      <w:bookmarkEnd w:id="27039"/>
      <w:bookmarkEnd w:id="27040"/>
      <w:bookmarkEnd w:id="27041"/>
      <w:bookmarkEnd w:id="27042"/>
      <w:bookmarkEnd w:id="27043"/>
      <w:bookmarkEnd w:id="27044"/>
      <w:bookmarkEnd w:id="27045"/>
      <w:bookmarkEnd w:id="27046"/>
      <w:bookmarkEnd w:id="27047"/>
      <w:bookmarkEnd w:id="27048"/>
      <w:bookmarkEnd w:id="27049"/>
      <w:bookmarkEnd w:id="27050"/>
      <w:bookmarkEnd w:id="27051"/>
      <w:bookmarkEnd w:id="27052"/>
      <w:bookmarkEnd w:id="27053"/>
      <w:bookmarkEnd w:id="27054"/>
      <w:bookmarkEnd w:id="27055"/>
      <w:bookmarkEnd w:id="27056"/>
      <w:bookmarkEnd w:id="27057"/>
      <w:bookmarkEnd w:id="27058"/>
      <w:bookmarkEnd w:id="27059"/>
      <w:bookmarkEnd w:id="27060"/>
      <w:bookmarkEnd w:id="27061"/>
      <w:bookmarkEnd w:id="27062"/>
      <w:bookmarkEnd w:id="27063"/>
      <w:bookmarkEnd w:id="27064"/>
      <w:bookmarkEnd w:id="27065"/>
      <w:bookmarkEnd w:id="27066"/>
      <w:bookmarkEnd w:id="27067"/>
      <w:bookmarkEnd w:id="27068"/>
      <w:bookmarkEnd w:id="27069"/>
      <w:bookmarkEnd w:id="27070"/>
      <w:bookmarkEnd w:id="27071"/>
      <w:bookmarkEnd w:id="27072"/>
      <w:bookmarkEnd w:id="27073"/>
      <w:bookmarkEnd w:id="27074"/>
      <w:bookmarkEnd w:id="27075"/>
      <w:bookmarkEnd w:id="27076"/>
      <w:bookmarkEnd w:id="27077"/>
      <w:bookmarkEnd w:id="27078"/>
      <w:bookmarkEnd w:id="27079"/>
      <w:bookmarkEnd w:id="27080"/>
      <w:bookmarkEnd w:id="27081"/>
      <w:bookmarkEnd w:id="27082"/>
      <w:bookmarkEnd w:id="27083"/>
      <w:bookmarkEnd w:id="27084"/>
      <w:bookmarkEnd w:id="27085"/>
      <w:bookmarkEnd w:id="27086"/>
      <w:bookmarkEnd w:id="27087"/>
      <w:bookmarkEnd w:id="27088"/>
      <w:bookmarkEnd w:id="27089"/>
      <w:bookmarkEnd w:id="27090"/>
      <w:bookmarkEnd w:id="27091"/>
      <w:bookmarkEnd w:id="27092"/>
      <w:bookmarkEnd w:id="27093"/>
      <w:bookmarkEnd w:id="27094"/>
      <w:bookmarkEnd w:id="27095"/>
      <w:bookmarkEnd w:id="27096"/>
      <w:bookmarkEnd w:id="27097"/>
      <w:bookmarkEnd w:id="27098"/>
      <w:bookmarkEnd w:id="27099"/>
      <w:bookmarkEnd w:id="27100"/>
      <w:bookmarkEnd w:id="27101"/>
      <w:bookmarkEnd w:id="27102"/>
      <w:bookmarkEnd w:id="27103"/>
      <w:bookmarkEnd w:id="27104"/>
      <w:bookmarkEnd w:id="27105"/>
      <w:bookmarkEnd w:id="27106"/>
      <w:bookmarkEnd w:id="27107"/>
      <w:bookmarkEnd w:id="27108"/>
      <w:bookmarkEnd w:id="27109"/>
      <w:bookmarkEnd w:id="27110"/>
      <w:bookmarkEnd w:id="27111"/>
      <w:bookmarkEnd w:id="27112"/>
      <w:bookmarkEnd w:id="27113"/>
      <w:bookmarkEnd w:id="27114"/>
      <w:bookmarkEnd w:id="27115"/>
      <w:bookmarkEnd w:id="27116"/>
      <w:bookmarkEnd w:id="27117"/>
      <w:bookmarkEnd w:id="27118"/>
      <w:bookmarkEnd w:id="27119"/>
      <w:bookmarkEnd w:id="27120"/>
      <w:bookmarkEnd w:id="27121"/>
      <w:bookmarkEnd w:id="27122"/>
      <w:bookmarkEnd w:id="27123"/>
      <w:bookmarkEnd w:id="27124"/>
      <w:bookmarkEnd w:id="27125"/>
      <w:bookmarkEnd w:id="27126"/>
      <w:bookmarkEnd w:id="27127"/>
      <w:bookmarkEnd w:id="27128"/>
      <w:bookmarkEnd w:id="27129"/>
      <w:bookmarkEnd w:id="27130"/>
      <w:bookmarkEnd w:id="27131"/>
      <w:bookmarkEnd w:id="27132"/>
      <w:bookmarkEnd w:id="27133"/>
      <w:bookmarkEnd w:id="27134"/>
      <w:bookmarkEnd w:id="27135"/>
      <w:bookmarkEnd w:id="27136"/>
      <w:bookmarkEnd w:id="27137"/>
      <w:bookmarkEnd w:id="27138"/>
      <w:bookmarkEnd w:id="27139"/>
      <w:bookmarkEnd w:id="27140"/>
      <w:bookmarkEnd w:id="27141"/>
      <w:bookmarkEnd w:id="27142"/>
      <w:bookmarkEnd w:id="27143"/>
      <w:bookmarkEnd w:id="27144"/>
      <w:bookmarkEnd w:id="27145"/>
      <w:bookmarkEnd w:id="27146"/>
      <w:bookmarkEnd w:id="27147"/>
      <w:bookmarkEnd w:id="27148"/>
      <w:bookmarkEnd w:id="27149"/>
      <w:bookmarkEnd w:id="27150"/>
      <w:bookmarkEnd w:id="27151"/>
      <w:bookmarkEnd w:id="27152"/>
      <w:bookmarkEnd w:id="27153"/>
      <w:bookmarkEnd w:id="27154"/>
      <w:bookmarkEnd w:id="27155"/>
      <w:bookmarkEnd w:id="27156"/>
      <w:bookmarkEnd w:id="27157"/>
      <w:bookmarkEnd w:id="27158"/>
      <w:bookmarkEnd w:id="27159"/>
      <w:bookmarkEnd w:id="27160"/>
      <w:bookmarkEnd w:id="27161"/>
      <w:bookmarkEnd w:id="27162"/>
      <w:bookmarkEnd w:id="27163"/>
      <w:bookmarkEnd w:id="27164"/>
      <w:bookmarkEnd w:id="27165"/>
      <w:bookmarkEnd w:id="27166"/>
      <w:bookmarkEnd w:id="27167"/>
      <w:bookmarkEnd w:id="27168"/>
      <w:bookmarkEnd w:id="27169"/>
      <w:bookmarkEnd w:id="27170"/>
      <w:bookmarkEnd w:id="27171"/>
      <w:bookmarkEnd w:id="27172"/>
      <w:bookmarkEnd w:id="27173"/>
      <w:bookmarkEnd w:id="27174"/>
      <w:bookmarkEnd w:id="27175"/>
      <w:bookmarkEnd w:id="27176"/>
      <w:bookmarkEnd w:id="27177"/>
      <w:bookmarkEnd w:id="27178"/>
      <w:bookmarkEnd w:id="27179"/>
      <w:bookmarkEnd w:id="27180"/>
      <w:bookmarkEnd w:id="27181"/>
      <w:bookmarkEnd w:id="27182"/>
      <w:bookmarkEnd w:id="27183"/>
      <w:bookmarkEnd w:id="27184"/>
      <w:bookmarkEnd w:id="27185"/>
      <w:bookmarkEnd w:id="27186"/>
      <w:bookmarkEnd w:id="27187"/>
      <w:bookmarkEnd w:id="27188"/>
      <w:bookmarkEnd w:id="27189"/>
      <w:bookmarkEnd w:id="27190"/>
      <w:bookmarkEnd w:id="27191"/>
      <w:bookmarkEnd w:id="27192"/>
      <w:bookmarkEnd w:id="27193"/>
      <w:bookmarkEnd w:id="27194"/>
      <w:bookmarkEnd w:id="27195"/>
      <w:bookmarkEnd w:id="27196"/>
      <w:bookmarkEnd w:id="27197"/>
      <w:bookmarkEnd w:id="27198"/>
      <w:bookmarkEnd w:id="27199"/>
      <w:bookmarkEnd w:id="27200"/>
      <w:bookmarkEnd w:id="27201"/>
      <w:bookmarkEnd w:id="27202"/>
      <w:bookmarkEnd w:id="27203"/>
      <w:bookmarkEnd w:id="27204"/>
      <w:bookmarkEnd w:id="27205"/>
      <w:bookmarkEnd w:id="27206"/>
      <w:bookmarkEnd w:id="27207"/>
      <w:bookmarkEnd w:id="27208"/>
      <w:bookmarkEnd w:id="27209"/>
      <w:bookmarkEnd w:id="27210"/>
      <w:bookmarkEnd w:id="27211"/>
      <w:bookmarkEnd w:id="27212"/>
      <w:bookmarkEnd w:id="27213"/>
      <w:bookmarkEnd w:id="27214"/>
      <w:bookmarkEnd w:id="27215"/>
      <w:bookmarkEnd w:id="27216"/>
      <w:bookmarkEnd w:id="27217"/>
      <w:bookmarkEnd w:id="27218"/>
      <w:bookmarkEnd w:id="27219"/>
      <w:bookmarkEnd w:id="27220"/>
      <w:bookmarkEnd w:id="27221"/>
      <w:bookmarkEnd w:id="27222"/>
      <w:bookmarkEnd w:id="27223"/>
      <w:bookmarkEnd w:id="27224"/>
      <w:bookmarkEnd w:id="27225"/>
      <w:bookmarkEnd w:id="27226"/>
      <w:bookmarkEnd w:id="27227"/>
      <w:bookmarkEnd w:id="27228"/>
      <w:bookmarkEnd w:id="27229"/>
      <w:bookmarkEnd w:id="27230"/>
      <w:bookmarkEnd w:id="27231"/>
      <w:bookmarkEnd w:id="27232"/>
      <w:bookmarkEnd w:id="27233"/>
      <w:bookmarkEnd w:id="27234"/>
      <w:bookmarkEnd w:id="27235"/>
      <w:bookmarkEnd w:id="27236"/>
      <w:bookmarkEnd w:id="27237"/>
      <w:bookmarkEnd w:id="27238"/>
      <w:bookmarkEnd w:id="27239"/>
      <w:bookmarkEnd w:id="27240"/>
      <w:bookmarkEnd w:id="27241"/>
      <w:bookmarkEnd w:id="27242"/>
      <w:bookmarkEnd w:id="27243"/>
      <w:bookmarkEnd w:id="27244"/>
      <w:bookmarkEnd w:id="27245"/>
      <w:bookmarkEnd w:id="27246"/>
      <w:bookmarkEnd w:id="27247"/>
      <w:bookmarkEnd w:id="27248"/>
      <w:bookmarkEnd w:id="27249"/>
      <w:bookmarkEnd w:id="27250"/>
      <w:bookmarkEnd w:id="27251"/>
      <w:bookmarkEnd w:id="27252"/>
      <w:bookmarkEnd w:id="27253"/>
      <w:bookmarkEnd w:id="27254"/>
      <w:bookmarkEnd w:id="27255"/>
      <w:bookmarkEnd w:id="27256"/>
      <w:bookmarkEnd w:id="27257"/>
      <w:bookmarkEnd w:id="27258"/>
      <w:bookmarkEnd w:id="27259"/>
      <w:bookmarkEnd w:id="27260"/>
      <w:bookmarkEnd w:id="27261"/>
      <w:bookmarkEnd w:id="27262"/>
      <w:bookmarkEnd w:id="27263"/>
      <w:bookmarkEnd w:id="27264"/>
      <w:bookmarkEnd w:id="27265"/>
      <w:bookmarkEnd w:id="27266"/>
      <w:bookmarkEnd w:id="27267"/>
      <w:bookmarkEnd w:id="27268"/>
      <w:bookmarkEnd w:id="27269"/>
      <w:bookmarkEnd w:id="27270"/>
      <w:bookmarkEnd w:id="27271"/>
      <w:bookmarkEnd w:id="27272"/>
      <w:bookmarkEnd w:id="27273"/>
      <w:bookmarkEnd w:id="27274"/>
      <w:bookmarkEnd w:id="27275"/>
      <w:bookmarkEnd w:id="27276"/>
      <w:bookmarkEnd w:id="27277"/>
      <w:bookmarkEnd w:id="27278"/>
      <w:bookmarkEnd w:id="27279"/>
      <w:bookmarkEnd w:id="27280"/>
      <w:bookmarkEnd w:id="27281"/>
      <w:bookmarkEnd w:id="27282"/>
      <w:bookmarkEnd w:id="27283"/>
      <w:bookmarkEnd w:id="27284"/>
      <w:bookmarkEnd w:id="27285"/>
      <w:bookmarkEnd w:id="27286"/>
      <w:bookmarkEnd w:id="27287"/>
      <w:bookmarkEnd w:id="27288"/>
      <w:bookmarkEnd w:id="27289"/>
      <w:bookmarkEnd w:id="27290"/>
      <w:bookmarkEnd w:id="27291"/>
      <w:bookmarkEnd w:id="27292"/>
      <w:bookmarkEnd w:id="27293"/>
      <w:bookmarkEnd w:id="27294"/>
      <w:bookmarkEnd w:id="27295"/>
      <w:bookmarkEnd w:id="27296"/>
      <w:bookmarkEnd w:id="27297"/>
      <w:bookmarkEnd w:id="27298"/>
      <w:bookmarkEnd w:id="27299"/>
      <w:bookmarkEnd w:id="27300"/>
      <w:bookmarkEnd w:id="27301"/>
      <w:bookmarkEnd w:id="27302"/>
      <w:bookmarkEnd w:id="27303"/>
      <w:bookmarkEnd w:id="27304"/>
      <w:bookmarkEnd w:id="27305"/>
      <w:bookmarkEnd w:id="27306"/>
      <w:bookmarkEnd w:id="27307"/>
      <w:bookmarkEnd w:id="27308"/>
      <w:bookmarkEnd w:id="27309"/>
      <w:bookmarkEnd w:id="27310"/>
      <w:bookmarkEnd w:id="27311"/>
      <w:bookmarkEnd w:id="27312"/>
      <w:bookmarkEnd w:id="27313"/>
      <w:bookmarkEnd w:id="27314"/>
      <w:bookmarkEnd w:id="27315"/>
      <w:bookmarkEnd w:id="27316"/>
      <w:bookmarkEnd w:id="27317"/>
      <w:bookmarkEnd w:id="27318"/>
      <w:bookmarkEnd w:id="27319"/>
      <w:bookmarkEnd w:id="27320"/>
      <w:bookmarkEnd w:id="27321"/>
      <w:bookmarkEnd w:id="27322"/>
      <w:bookmarkEnd w:id="27323"/>
      <w:bookmarkEnd w:id="27324"/>
      <w:bookmarkEnd w:id="27325"/>
      <w:bookmarkEnd w:id="27326"/>
      <w:bookmarkEnd w:id="27327"/>
      <w:bookmarkEnd w:id="27328"/>
      <w:bookmarkEnd w:id="27329"/>
      <w:bookmarkEnd w:id="27330"/>
      <w:bookmarkEnd w:id="27331"/>
      <w:bookmarkEnd w:id="27332"/>
      <w:bookmarkEnd w:id="27333"/>
      <w:bookmarkEnd w:id="27334"/>
      <w:bookmarkEnd w:id="27335"/>
      <w:bookmarkEnd w:id="27336"/>
      <w:bookmarkEnd w:id="27337"/>
      <w:bookmarkEnd w:id="27338"/>
      <w:bookmarkEnd w:id="27339"/>
      <w:bookmarkEnd w:id="27340"/>
      <w:bookmarkEnd w:id="27341"/>
      <w:bookmarkEnd w:id="27342"/>
      <w:bookmarkEnd w:id="27343"/>
      <w:bookmarkEnd w:id="27344"/>
      <w:bookmarkEnd w:id="27345"/>
      <w:bookmarkEnd w:id="27346"/>
      <w:bookmarkEnd w:id="27347"/>
      <w:bookmarkEnd w:id="27348"/>
      <w:bookmarkEnd w:id="27349"/>
      <w:bookmarkEnd w:id="27350"/>
      <w:bookmarkEnd w:id="27351"/>
      <w:bookmarkEnd w:id="27352"/>
      <w:bookmarkEnd w:id="27353"/>
      <w:bookmarkEnd w:id="27354"/>
      <w:bookmarkEnd w:id="27355"/>
      <w:bookmarkEnd w:id="27356"/>
      <w:bookmarkEnd w:id="27357"/>
      <w:bookmarkEnd w:id="27358"/>
      <w:bookmarkEnd w:id="27359"/>
      <w:bookmarkEnd w:id="27360"/>
      <w:bookmarkEnd w:id="27361"/>
      <w:bookmarkEnd w:id="27362"/>
      <w:bookmarkEnd w:id="27363"/>
      <w:bookmarkEnd w:id="27364"/>
      <w:bookmarkEnd w:id="27365"/>
      <w:bookmarkEnd w:id="27366"/>
      <w:bookmarkEnd w:id="27367"/>
      <w:bookmarkEnd w:id="27368"/>
      <w:bookmarkEnd w:id="27369"/>
      <w:bookmarkEnd w:id="27370"/>
      <w:bookmarkEnd w:id="27371"/>
      <w:bookmarkEnd w:id="27372"/>
      <w:bookmarkEnd w:id="27373"/>
      <w:bookmarkEnd w:id="27374"/>
      <w:bookmarkEnd w:id="27375"/>
      <w:bookmarkEnd w:id="27376"/>
      <w:bookmarkEnd w:id="27377"/>
      <w:bookmarkEnd w:id="27378"/>
      <w:bookmarkEnd w:id="27379"/>
      <w:bookmarkEnd w:id="27380"/>
      <w:bookmarkEnd w:id="27381"/>
      <w:bookmarkEnd w:id="27382"/>
      <w:bookmarkEnd w:id="27383"/>
      <w:bookmarkEnd w:id="27384"/>
      <w:bookmarkEnd w:id="27385"/>
      <w:bookmarkEnd w:id="27386"/>
      <w:bookmarkEnd w:id="27387"/>
      <w:bookmarkEnd w:id="27388"/>
      <w:bookmarkEnd w:id="27389"/>
      <w:bookmarkEnd w:id="27390"/>
      <w:bookmarkEnd w:id="27391"/>
      <w:bookmarkEnd w:id="27392"/>
      <w:bookmarkEnd w:id="27393"/>
      <w:bookmarkEnd w:id="27394"/>
      <w:bookmarkEnd w:id="27395"/>
      <w:bookmarkEnd w:id="27396"/>
      <w:bookmarkEnd w:id="27397"/>
      <w:bookmarkEnd w:id="27398"/>
      <w:bookmarkEnd w:id="27399"/>
      <w:bookmarkEnd w:id="27400"/>
      <w:bookmarkEnd w:id="27401"/>
      <w:bookmarkEnd w:id="27402"/>
      <w:bookmarkEnd w:id="27403"/>
      <w:bookmarkEnd w:id="27404"/>
      <w:bookmarkEnd w:id="27405"/>
      <w:bookmarkEnd w:id="27406"/>
      <w:bookmarkEnd w:id="27407"/>
      <w:bookmarkEnd w:id="27408"/>
      <w:bookmarkEnd w:id="27409"/>
      <w:bookmarkEnd w:id="27410"/>
      <w:bookmarkEnd w:id="27411"/>
      <w:bookmarkEnd w:id="27412"/>
      <w:bookmarkEnd w:id="27413"/>
      <w:bookmarkEnd w:id="27414"/>
      <w:bookmarkEnd w:id="27415"/>
      <w:bookmarkEnd w:id="27416"/>
      <w:bookmarkEnd w:id="27417"/>
      <w:bookmarkEnd w:id="27418"/>
      <w:bookmarkEnd w:id="27419"/>
      <w:bookmarkEnd w:id="27420"/>
      <w:bookmarkEnd w:id="27421"/>
      <w:bookmarkEnd w:id="27422"/>
      <w:bookmarkEnd w:id="27423"/>
      <w:bookmarkEnd w:id="27424"/>
      <w:bookmarkEnd w:id="27425"/>
      <w:bookmarkEnd w:id="27426"/>
      <w:bookmarkEnd w:id="27427"/>
      <w:bookmarkEnd w:id="27428"/>
      <w:bookmarkEnd w:id="27429"/>
      <w:bookmarkEnd w:id="27430"/>
      <w:bookmarkEnd w:id="27431"/>
      <w:bookmarkEnd w:id="27432"/>
      <w:bookmarkEnd w:id="27433"/>
      <w:bookmarkEnd w:id="27434"/>
      <w:bookmarkEnd w:id="27435"/>
      <w:bookmarkEnd w:id="27436"/>
      <w:bookmarkEnd w:id="27437"/>
      <w:bookmarkEnd w:id="27438"/>
      <w:bookmarkEnd w:id="27439"/>
      <w:bookmarkEnd w:id="27440"/>
      <w:bookmarkEnd w:id="27441"/>
      <w:bookmarkEnd w:id="27442"/>
      <w:bookmarkEnd w:id="27443"/>
      <w:bookmarkEnd w:id="27444"/>
      <w:bookmarkEnd w:id="27445"/>
      <w:bookmarkEnd w:id="27446"/>
      <w:bookmarkEnd w:id="27447"/>
      <w:bookmarkEnd w:id="27448"/>
      <w:bookmarkEnd w:id="27449"/>
      <w:bookmarkEnd w:id="27450"/>
      <w:bookmarkEnd w:id="27451"/>
      <w:bookmarkEnd w:id="27452"/>
      <w:bookmarkEnd w:id="27453"/>
      <w:bookmarkEnd w:id="27454"/>
      <w:bookmarkEnd w:id="27455"/>
      <w:bookmarkEnd w:id="27456"/>
      <w:bookmarkEnd w:id="27457"/>
      <w:bookmarkEnd w:id="27458"/>
      <w:bookmarkEnd w:id="27459"/>
      <w:bookmarkEnd w:id="27460"/>
      <w:bookmarkEnd w:id="27461"/>
      <w:bookmarkEnd w:id="27462"/>
      <w:bookmarkEnd w:id="27463"/>
      <w:bookmarkEnd w:id="27464"/>
      <w:bookmarkEnd w:id="27465"/>
      <w:bookmarkEnd w:id="27466"/>
      <w:bookmarkEnd w:id="27467"/>
      <w:bookmarkEnd w:id="27468"/>
      <w:bookmarkEnd w:id="27469"/>
      <w:bookmarkEnd w:id="27470"/>
      <w:bookmarkEnd w:id="27471"/>
      <w:bookmarkEnd w:id="27472"/>
      <w:bookmarkEnd w:id="27473"/>
      <w:bookmarkEnd w:id="27474"/>
      <w:bookmarkEnd w:id="27475"/>
      <w:bookmarkEnd w:id="27476"/>
      <w:bookmarkEnd w:id="27477"/>
      <w:bookmarkEnd w:id="27478"/>
      <w:bookmarkEnd w:id="27479"/>
      <w:bookmarkEnd w:id="27480"/>
      <w:bookmarkEnd w:id="27481"/>
      <w:bookmarkEnd w:id="27482"/>
      <w:bookmarkEnd w:id="27483"/>
      <w:bookmarkEnd w:id="27484"/>
      <w:bookmarkEnd w:id="27485"/>
      <w:bookmarkEnd w:id="27486"/>
      <w:bookmarkEnd w:id="27487"/>
      <w:bookmarkEnd w:id="27488"/>
      <w:bookmarkEnd w:id="27489"/>
      <w:bookmarkEnd w:id="27490"/>
      <w:bookmarkEnd w:id="27491"/>
      <w:bookmarkEnd w:id="27492"/>
      <w:bookmarkEnd w:id="27493"/>
      <w:bookmarkEnd w:id="27494"/>
      <w:bookmarkEnd w:id="27495"/>
      <w:bookmarkEnd w:id="27496"/>
      <w:bookmarkEnd w:id="27497"/>
      <w:bookmarkEnd w:id="27498"/>
      <w:bookmarkEnd w:id="27499"/>
      <w:bookmarkEnd w:id="27500"/>
      <w:bookmarkEnd w:id="27501"/>
      <w:bookmarkEnd w:id="27502"/>
      <w:bookmarkEnd w:id="27503"/>
      <w:bookmarkEnd w:id="27504"/>
      <w:bookmarkEnd w:id="27505"/>
      <w:bookmarkEnd w:id="27506"/>
      <w:bookmarkEnd w:id="27507"/>
      <w:bookmarkEnd w:id="27508"/>
      <w:bookmarkEnd w:id="27509"/>
      <w:bookmarkEnd w:id="27510"/>
      <w:bookmarkEnd w:id="27511"/>
      <w:bookmarkEnd w:id="27512"/>
      <w:bookmarkEnd w:id="27513"/>
      <w:bookmarkEnd w:id="27514"/>
      <w:bookmarkEnd w:id="27515"/>
      <w:bookmarkEnd w:id="27516"/>
      <w:bookmarkEnd w:id="27517"/>
      <w:bookmarkEnd w:id="27518"/>
      <w:bookmarkEnd w:id="27519"/>
      <w:bookmarkEnd w:id="27520"/>
      <w:bookmarkEnd w:id="27521"/>
      <w:bookmarkEnd w:id="27522"/>
      <w:bookmarkEnd w:id="27523"/>
      <w:bookmarkEnd w:id="27524"/>
      <w:bookmarkEnd w:id="27525"/>
      <w:bookmarkEnd w:id="27526"/>
      <w:bookmarkEnd w:id="27527"/>
      <w:bookmarkEnd w:id="27528"/>
      <w:bookmarkEnd w:id="27529"/>
      <w:bookmarkEnd w:id="27530"/>
      <w:bookmarkEnd w:id="27531"/>
      <w:bookmarkEnd w:id="27532"/>
      <w:bookmarkEnd w:id="27533"/>
      <w:bookmarkEnd w:id="27534"/>
      <w:bookmarkEnd w:id="27535"/>
      <w:bookmarkEnd w:id="27536"/>
      <w:bookmarkEnd w:id="27537"/>
      <w:bookmarkEnd w:id="27538"/>
      <w:bookmarkEnd w:id="27539"/>
      <w:bookmarkEnd w:id="27540"/>
      <w:bookmarkEnd w:id="27541"/>
      <w:bookmarkEnd w:id="27542"/>
      <w:bookmarkEnd w:id="27543"/>
      <w:bookmarkEnd w:id="27544"/>
      <w:bookmarkEnd w:id="27545"/>
      <w:bookmarkEnd w:id="27546"/>
      <w:bookmarkEnd w:id="27547"/>
      <w:bookmarkEnd w:id="27548"/>
      <w:bookmarkEnd w:id="27549"/>
      <w:bookmarkEnd w:id="27550"/>
      <w:bookmarkEnd w:id="27551"/>
      <w:bookmarkEnd w:id="27552"/>
      <w:bookmarkEnd w:id="27553"/>
      <w:bookmarkEnd w:id="27554"/>
      <w:bookmarkEnd w:id="27555"/>
      <w:bookmarkEnd w:id="27556"/>
      <w:bookmarkEnd w:id="27557"/>
      <w:bookmarkEnd w:id="27558"/>
      <w:bookmarkEnd w:id="27559"/>
      <w:bookmarkEnd w:id="27560"/>
      <w:bookmarkEnd w:id="27561"/>
      <w:bookmarkEnd w:id="27562"/>
      <w:bookmarkEnd w:id="27563"/>
      <w:bookmarkEnd w:id="27564"/>
      <w:bookmarkEnd w:id="27565"/>
      <w:bookmarkEnd w:id="27566"/>
      <w:bookmarkEnd w:id="27567"/>
      <w:bookmarkEnd w:id="27568"/>
      <w:bookmarkEnd w:id="27569"/>
      <w:bookmarkEnd w:id="27570"/>
      <w:bookmarkEnd w:id="27571"/>
      <w:bookmarkEnd w:id="27572"/>
      <w:bookmarkEnd w:id="27573"/>
      <w:bookmarkEnd w:id="27574"/>
      <w:bookmarkEnd w:id="27575"/>
      <w:bookmarkEnd w:id="27576"/>
      <w:bookmarkEnd w:id="27577"/>
      <w:bookmarkEnd w:id="27578"/>
      <w:bookmarkEnd w:id="27579"/>
      <w:bookmarkEnd w:id="27580"/>
      <w:bookmarkEnd w:id="27581"/>
      <w:bookmarkEnd w:id="27582"/>
      <w:bookmarkEnd w:id="27583"/>
      <w:bookmarkEnd w:id="27584"/>
      <w:bookmarkEnd w:id="27585"/>
      <w:bookmarkEnd w:id="27586"/>
      <w:bookmarkEnd w:id="27587"/>
      <w:bookmarkEnd w:id="27588"/>
      <w:bookmarkEnd w:id="27589"/>
      <w:bookmarkEnd w:id="27590"/>
      <w:bookmarkEnd w:id="27591"/>
      <w:bookmarkEnd w:id="27592"/>
      <w:bookmarkEnd w:id="27593"/>
      <w:bookmarkEnd w:id="27594"/>
      <w:bookmarkEnd w:id="27595"/>
      <w:bookmarkEnd w:id="27596"/>
      <w:bookmarkEnd w:id="27597"/>
      <w:bookmarkEnd w:id="27598"/>
      <w:bookmarkEnd w:id="27599"/>
      <w:bookmarkEnd w:id="27600"/>
      <w:bookmarkEnd w:id="27601"/>
      <w:bookmarkEnd w:id="27602"/>
      <w:bookmarkEnd w:id="27603"/>
      <w:bookmarkEnd w:id="27604"/>
      <w:bookmarkEnd w:id="27605"/>
      <w:bookmarkEnd w:id="27606"/>
      <w:bookmarkEnd w:id="27607"/>
      <w:bookmarkEnd w:id="27608"/>
      <w:bookmarkEnd w:id="27609"/>
      <w:bookmarkEnd w:id="27610"/>
      <w:bookmarkEnd w:id="27611"/>
      <w:bookmarkEnd w:id="27612"/>
      <w:bookmarkEnd w:id="27613"/>
      <w:bookmarkEnd w:id="27614"/>
      <w:bookmarkEnd w:id="27615"/>
      <w:bookmarkEnd w:id="27616"/>
      <w:bookmarkEnd w:id="27617"/>
      <w:bookmarkEnd w:id="27618"/>
      <w:bookmarkEnd w:id="27619"/>
      <w:bookmarkEnd w:id="27620"/>
      <w:bookmarkEnd w:id="27621"/>
      <w:bookmarkEnd w:id="27622"/>
      <w:bookmarkEnd w:id="27623"/>
      <w:bookmarkEnd w:id="27624"/>
      <w:bookmarkEnd w:id="27625"/>
      <w:bookmarkEnd w:id="27626"/>
      <w:bookmarkEnd w:id="27627"/>
      <w:bookmarkEnd w:id="27628"/>
      <w:bookmarkEnd w:id="27629"/>
      <w:bookmarkEnd w:id="27630"/>
      <w:bookmarkEnd w:id="27631"/>
      <w:bookmarkEnd w:id="27632"/>
      <w:bookmarkEnd w:id="27633"/>
      <w:bookmarkEnd w:id="27634"/>
      <w:bookmarkEnd w:id="27635"/>
      <w:bookmarkEnd w:id="27636"/>
      <w:bookmarkEnd w:id="27637"/>
      <w:bookmarkEnd w:id="27638"/>
      <w:bookmarkEnd w:id="27639"/>
      <w:bookmarkEnd w:id="27640"/>
      <w:bookmarkEnd w:id="27641"/>
      <w:bookmarkEnd w:id="27642"/>
      <w:bookmarkEnd w:id="27643"/>
      <w:bookmarkEnd w:id="27644"/>
      <w:bookmarkEnd w:id="27645"/>
      <w:bookmarkEnd w:id="27646"/>
      <w:bookmarkEnd w:id="27647"/>
      <w:bookmarkEnd w:id="27648"/>
      <w:bookmarkEnd w:id="27649"/>
      <w:bookmarkEnd w:id="27650"/>
      <w:bookmarkEnd w:id="27651"/>
      <w:bookmarkEnd w:id="27652"/>
      <w:bookmarkEnd w:id="27653"/>
      <w:bookmarkEnd w:id="27654"/>
      <w:bookmarkEnd w:id="27655"/>
      <w:bookmarkEnd w:id="27656"/>
      <w:bookmarkEnd w:id="27657"/>
      <w:bookmarkEnd w:id="27658"/>
      <w:bookmarkEnd w:id="27659"/>
      <w:bookmarkEnd w:id="27660"/>
      <w:bookmarkEnd w:id="27661"/>
      <w:bookmarkEnd w:id="27662"/>
      <w:bookmarkEnd w:id="27663"/>
      <w:bookmarkEnd w:id="27664"/>
      <w:bookmarkEnd w:id="27665"/>
      <w:bookmarkEnd w:id="27666"/>
      <w:bookmarkEnd w:id="27667"/>
      <w:bookmarkEnd w:id="27668"/>
      <w:bookmarkEnd w:id="27669"/>
      <w:bookmarkEnd w:id="27670"/>
      <w:bookmarkEnd w:id="27671"/>
      <w:bookmarkEnd w:id="27672"/>
      <w:bookmarkEnd w:id="27673"/>
      <w:bookmarkEnd w:id="27674"/>
      <w:bookmarkEnd w:id="27675"/>
      <w:bookmarkEnd w:id="27676"/>
      <w:bookmarkEnd w:id="27677"/>
      <w:bookmarkEnd w:id="27678"/>
      <w:bookmarkEnd w:id="27679"/>
      <w:bookmarkEnd w:id="27680"/>
      <w:bookmarkEnd w:id="27681"/>
      <w:bookmarkEnd w:id="27682"/>
      <w:bookmarkEnd w:id="27683"/>
      <w:bookmarkEnd w:id="27684"/>
      <w:bookmarkEnd w:id="27685"/>
      <w:bookmarkEnd w:id="27686"/>
      <w:bookmarkEnd w:id="27687"/>
      <w:bookmarkEnd w:id="27688"/>
      <w:bookmarkEnd w:id="27689"/>
      <w:bookmarkEnd w:id="27690"/>
      <w:bookmarkEnd w:id="27691"/>
      <w:bookmarkEnd w:id="27692"/>
      <w:bookmarkEnd w:id="27693"/>
      <w:bookmarkEnd w:id="27694"/>
      <w:bookmarkEnd w:id="27695"/>
      <w:bookmarkEnd w:id="27696"/>
      <w:bookmarkEnd w:id="27697"/>
      <w:bookmarkEnd w:id="27698"/>
      <w:bookmarkEnd w:id="27699"/>
      <w:bookmarkEnd w:id="27700"/>
      <w:bookmarkEnd w:id="27701"/>
      <w:bookmarkEnd w:id="27702"/>
      <w:bookmarkEnd w:id="27703"/>
      <w:bookmarkEnd w:id="27704"/>
      <w:bookmarkEnd w:id="27705"/>
      <w:bookmarkEnd w:id="27706"/>
      <w:bookmarkEnd w:id="27707"/>
      <w:bookmarkEnd w:id="27708"/>
      <w:bookmarkEnd w:id="27709"/>
      <w:bookmarkEnd w:id="27710"/>
      <w:bookmarkEnd w:id="27711"/>
      <w:bookmarkEnd w:id="27712"/>
      <w:bookmarkEnd w:id="27713"/>
      <w:bookmarkEnd w:id="27714"/>
      <w:bookmarkEnd w:id="27715"/>
      <w:bookmarkEnd w:id="27716"/>
      <w:bookmarkEnd w:id="27717"/>
      <w:bookmarkEnd w:id="27718"/>
      <w:bookmarkEnd w:id="27719"/>
      <w:bookmarkEnd w:id="27720"/>
      <w:bookmarkEnd w:id="27721"/>
      <w:bookmarkEnd w:id="27722"/>
      <w:bookmarkEnd w:id="27723"/>
      <w:bookmarkEnd w:id="27724"/>
      <w:bookmarkEnd w:id="27725"/>
      <w:bookmarkEnd w:id="27726"/>
      <w:bookmarkEnd w:id="27727"/>
      <w:bookmarkEnd w:id="27728"/>
      <w:bookmarkEnd w:id="27729"/>
      <w:bookmarkEnd w:id="27730"/>
      <w:bookmarkEnd w:id="27731"/>
      <w:bookmarkEnd w:id="27732"/>
      <w:bookmarkEnd w:id="27733"/>
      <w:bookmarkEnd w:id="27734"/>
      <w:bookmarkEnd w:id="27735"/>
      <w:bookmarkEnd w:id="27736"/>
      <w:bookmarkEnd w:id="27737"/>
      <w:bookmarkEnd w:id="27738"/>
      <w:bookmarkEnd w:id="27739"/>
      <w:bookmarkEnd w:id="27740"/>
      <w:bookmarkEnd w:id="27741"/>
      <w:bookmarkEnd w:id="27742"/>
      <w:bookmarkEnd w:id="27743"/>
      <w:bookmarkEnd w:id="27744"/>
      <w:bookmarkEnd w:id="27745"/>
      <w:bookmarkEnd w:id="27746"/>
      <w:bookmarkEnd w:id="27747"/>
      <w:bookmarkEnd w:id="27748"/>
      <w:bookmarkEnd w:id="27749"/>
      <w:bookmarkEnd w:id="27750"/>
      <w:bookmarkEnd w:id="27751"/>
      <w:bookmarkEnd w:id="27752"/>
      <w:bookmarkEnd w:id="27753"/>
      <w:bookmarkEnd w:id="27754"/>
      <w:bookmarkEnd w:id="27755"/>
      <w:bookmarkEnd w:id="27756"/>
      <w:bookmarkEnd w:id="27757"/>
      <w:bookmarkEnd w:id="27758"/>
      <w:bookmarkEnd w:id="27759"/>
      <w:bookmarkEnd w:id="27760"/>
      <w:bookmarkEnd w:id="27761"/>
      <w:bookmarkEnd w:id="27762"/>
      <w:bookmarkEnd w:id="27763"/>
      <w:bookmarkEnd w:id="27764"/>
      <w:bookmarkEnd w:id="27765"/>
      <w:bookmarkEnd w:id="27766"/>
      <w:bookmarkEnd w:id="27767"/>
      <w:bookmarkEnd w:id="27768"/>
      <w:bookmarkEnd w:id="27769"/>
      <w:bookmarkEnd w:id="27770"/>
      <w:bookmarkEnd w:id="27771"/>
      <w:bookmarkEnd w:id="27772"/>
      <w:bookmarkEnd w:id="27773"/>
      <w:bookmarkEnd w:id="27774"/>
      <w:bookmarkEnd w:id="27775"/>
      <w:bookmarkEnd w:id="27776"/>
      <w:bookmarkEnd w:id="27777"/>
      <w:bookmarkEnd w:id="27778"/>
      <w:bookmarkEnd w:id="27779"/>
      <w:bookmarkEnd w:id="27780"/>
      <w:bookmarkEnd w:id="27781"/>
      <w:bookmarkEnd w:id="27782"/>
      <w:bookmarkEnd w:id="27783"/>
      <w:bookmarkEnd w:id="27784"/>
      <w:bookmarkEnd w:id="27785"/>
      <w:bookmarkEnd w:id="27786"/>
      <w:bookmarkEnd w:id="27787"/>
      <w:bookmarkEnd w:id="27788"/>
      <w:bookmarkEnd w:id="27789"/>
      <w:bookmarkEnd w:id="27790"/>
      <w:bookmarkEnd w:id="27791"/>
      <w:bookmarkEnd w:id="27792"/>
      <w:bookmarkEnd w:id="27793"/>
      <w:bookmarkEnd w:id="27794"/>
      <w:bookmarkEnd w:id="27795"/>
      <w:bookmarkEnd w:id="27796"/>
      <w:bookmarkEnd w:id="27797"/>
      <w:bookmarkEnd w:id="27798"/>
      <w:bookmarkEnd w:id="27799"/>
      <w:bookmarkEnd w:id="27800"/>
      <w:bookmarkEnd w:id="27801"/>
      <w:bookmarkEnd w:id="27802"/>
      <w:bookmarkEnd w:id="27803"/>
      <w:bookmarkEnd w:id="27804"/>
      <w:bookmarkEnd w:id="27805"/>
      <w:bookmarkEnd w:id="27806"/>
      <w:bookmarkEnd w:id="27807"/>
      <w:bookmarkEnd w:id="27808"/>
      <w:bookmarkEnd w:id="27809"/>
      <w:bookmarkEnd w:id="27810"/>
      <w:bookmarkEnd w:id="27811"/>
      <w:bookmarkEnd w:id="27812"/>
      <w:bookmarkEnd w:id="27813"/>
      <w:bookmarkEnd w:id="27814"/>
      <w:bookmarkEnd w:id="27815"/>
      <w:bookmarkEnd w:id="27816"/>
      <w:bookmarkEnd w:id="27817"/>
      <w:bookmarkEnd w:id="27818"/>
      <w:bookmarkEnd w:id="27819"/>
      <w:bookmarkEnd w:id="27820"/>
      <w:bookmarkEnd w:id="27821"/>
      <w:bookmarkEnd w:id="27822"/>
      <w:bookmarkEnd w:id="27823"/>
      <w:bookmarkEnd w:id="27824"/>
      <w:bookmarkEnd w:id="27825"/>
      <w:bookmarkEnd w:id="27826"/>
      <w:bookmarkEnd w:id="27827"/>
      <w:bookmarkEnd w:id="27828"/>
      <w:bookmarkEnd w:id="27829"/>
      <w:bookmarkEnd w:id="27830"/>
      <w:bookmarkEnd w:id="27831"/>
      <w:bookmarkEnd w:id="27832"/>
      <w:bookmarkEnd w:id="27833"/>
      <w:bookmarkEnd w:id="27834"/>
      <w:bookmarkEnd w:id="27835"/>
      <w:bookmarkEnd w:id="27836"/>
      <w:bookmarkEnd w:id="27837"/>
      <w:bookmarkEnd w:id="27838"/>
      <w:bookmarkEnd w:id="27839"/>
      <w:bookmarkEnd w:id="27840"/>
      <w:bookmarkEnd w:id="27841"/>
      <w:bookmarkEnd w:id="27842"/>
      <w:bookmarkEnd w:id="27843"/>
      <w:bookmarkEnd w:id="27844"/>
      <w:bookmarkEnd w:id="27845"/>
      <w:bookmarkEnd w:id="27846"/>
      <w:bookmarkEnd w:id="27847"/>
      <w:bookmarkEnd w:id="27848"/>
      <w:bookmarkEnd w:id="27849"/>
      <w:bookmarkEnd w:id="27850"/>
      <w:bookmarkEnd w:id="27851"/>
      <w:bookmarkEnd w:id="27852"/>
      <w:bookmarkEnd w:id="27853"/>
      <w:bookmarkEnd w:id="27854"/>
      <w:bookmarkEnd w:id="27855"/>
      <w:bookmarkEnd w:id="27856"/>
      <w:bookmarkEnd w:id="27857"/>
      <w:bookmarkEnd w:id="27858"/>
      <w:bookmarkEnd w:id="27859"/>
      <w:bookmarkEnd w:id="27860"/>
      <w:bookmarkEnd w:id="27861"/>
      <w:bookmarkEnd w:id="27862"/>
      <w:bookmarkEnd w:id="27863"/>
      <w:bookmarkEnd w:id="27864"/>
      <w:bookmarkEnd w:id="27865"/>
      <w:bookmarkEnd w:id="27866"/>
      <w:bookmarkEnd w:id="27867"/>
      <w:bookmarkEnd w:id="27868"/>
      <w:bookmarkEnd w:id="27869"/>
      <w:bookmarkEnd w:id="27870"/>
      <w:bookmarkEnd w:id="27871"/>
      <w:bookmarkEnd w:id="27872"/>
      <w:bookmarkEnd w:id="27873"/>
      <w:bookmarkEnd w:id="27874"/>
      <w:bookmarkEnd w:id="27875"/>
      <w:bookmarkEnd w:id="27876"/>
      <w:bookmarkEnd w:id="27877"/>
      <w:bookmarkEnd w:id="27878"/>
      <w:bookmarkEnd w:id="27879"/>
      <w:bookmarkEnd w:id="27880"/>
      <w:bookmarkEnd w:id="27881"/>
      <w:bookmarkEnd w:id="27882"/>
      <w:bookmarkEnd w:id="27883"/>
      <w:bookmarkEnd w:id="27884"/>
      <w:bookmarkEnd w:id="27885"/>
      <w:bookmarkEnd w:id="27886"/>
      <w:bookmarkEnd w:id="27887"/>
      <w:bookmarkEnd w:id="27888"/>
      <w:bookmarkEnd w:id="27889"/>
      <w:bookmarkEnd w:id="27890"/>
      <w:bookmarkEnd w:id="27891"/>
      <w:bookmarkEnd w:id="27892"/>
      <w:bookmarkEnd w:id="27893"/>
      <w:bookmarkEnd w:id="27894"/>
      <w:bookmarkEnd w:id="27895"/>
      <w:bookmarkEnd w:id="27896"/>
      <w:bookmarkEnd w:id="27897"/>
      <w:bookmarkEnd w:id="27898"/>
      <w:bookmarkEnd w:id="27899"/>
      <w:bookmarkEnd w:id="27900"/>
      <w:bookmarkEnd w:id="27901"/>
      <w:bookmarkEnd w:id="27902"/>
      <w:bookmarkEnd w:id="27903"/>
      <w:bookmarkEnd w:id="27904"/>
      <w:bookmarkEnd w:id="27905"/>
      <w:bookmarkEnd w:id="27906"/>
      <w:bookmarkEnd w:id="27907"/>
      <w:bookmarkEnd w:id="27908"/>
      <w:bookmarkEnd w:id="27909"/>
      <w:bookmarkEnd w:id="27910"/>
      <w:bookmarkEnd w:id="27911"/>
      <w:bookmarkEnd w:id="27912"/>
      <w:bookmarkEnd w:id="27913"/>
      <w:bookmarkEnd w:id="27914"/>
      <w:bookmarkEnd w:id="27915"/>
      <w:bookmarkEnd w:id="27916"/>
      <w:bookmarkEnd w:id="27917"/>
      <w:bookmarkEnd w:id="27918"/>
      <w:bookmarkEnd w:id="27919"/>
      <w:bookmarkEnd w:id="27920"/>
      <w:bookmarkEnd w:id="27921"/>
      <w:bookmarkEnd w:id="27922"/>
      <w:bookmarkEnd w:id="27923"/>
      <w:bookmarkEnd w:id="27924"/>
      <w:bookmarkEnd w:id="27925"/>
      <w:bookmarkEnd w:id="27926"/>
      <w:bookmarkEnd w:id="27927"/>
      <w:bookmarkEnd w:id="27928"/>
      <w:bookmarkEnd w:id="27929"/>
      <w:bookmarkEnd w:id="27930"/>
      <w:bookmarkEnd w:id="27931"/>
      <w:bookmarkEnd w:id="27932"/>
      <w:bookmarkEnd w:id="27933"/>
      <w:bookmarkEnd w:id="27934"/>
      <w:bookmarkEnd w:id="27935"/>
      <w:bookmarkEnd w:id="27936"/>
      <w:bookmarkEnd w:id="27937"/>
      <w:bookmarkEnd w:id="27938"/>
      <w:bookmarkEnd w:id="27939"/>
      <w:bookmarkEnd w:id="27940"/>
      <w:bookmarkEnd w:id="27941"/>
      <w:bookmarkEnd w:id="27942"/>
      <w:bookmarkEnd w:id="27943"/>
      <w:bookmarkEnd w:id="27944"/>
      <w:bookmarkEnd w:id="27945"/>
      <w:bookmarkEnd w:id="27946"/>
      <w:bookmarkEnd w:id="27947"/>
      <w:bookmarkEnd w:id="27948"/>
      <w:bookmarkEnd w:id="27949"/>
      <w:bookmarkEnd w:id="27950"/>
      <w:bookmarkEnd w:id="27951"/>
      <w:bookmarkEnd w:id="27952"/>
      <w:bookmarkEnd w:id="27953"/>
      <w:bookmarkEnd w:id="27954"/>
      <w:bookmarkEnd w:id="27955"/>
      <w:bookmarkEnd w:id="27956"/>
      <w:bookmarkEnd w:id="27957"/>
      <w:bookmarkEnd w:id="27958"/>
      <w:bookmarkEnd w:id="27959"/>
      <w:bookmarkEnd w:id="27960"/>
      <w:bookmarkEnd w:id="27961"/>
      <w:bookmarkEnd w:id="27962"/>
      <w:bookmarkEnd w:id="27963"/>
      <w:bookmarkEnd w:id="27964"/>
      <w:bookmarkEnd w:id="27965"/>
      <w:bookmarkEnd w:id="27966"/>
      <w:bookmarkEnd w:id="27967"/>
      <w:bookmarkEnd w:id="27968"/>
      <w:bookmarkEnd w:id="27969"/>
      <w:bookmarkEnd w:id="27970"/>
      <w:bookmarkEnd w:id="27971"/>
      <w:bookmarkEnd w:id="27972"/>
      <w:bookmarkEnd w:id="27973"/>
      <w:bookmarkEnd w:id="27974"/>
      <w:bookmarkEnd w:id="27975"/>
      <w:bookmarkEnd w:id="27976"/>
      <w:bookmarkEnd w:id="27977"/>
      <w:bookmarkEnd w:id="27978"/>
      <w:bookmarkEnd w:id="27979"/>
      <w:bookmarkEnd w:id="27980"/>
      <w:bookmarkEnd w:id="27981"/>
      <w:bookmarkEnd w:id="27982"/>
      <w:bookmarkEnd w:id="27983"/>
      <w:bookmarkEnd w:id="27984"/>
      <w:bookmarkEnd w:id="27985"/>
      <w:bookmarkEnd w:id="27986"/>
      <w:bookmarkEnd w:id="27987"/>
      <w:bookmarkEnd w:id="27988"/>
      <w:bookmarkEnd w:id="27989"/>
      <w:bookmarkEnd w:id="27990"/>
      <w:bookmarkEnd w:id="27991"/>
      <w:bookmarkEnd w:id="27992"/>
      <w:bookmarkEnd w:id="27993"/>
      <w:bookmarkEnd w:id="27994"/>
      <w:bookmarkEnd w:id="27995"/>
      <w:bookmarkEnd w:id="27996"/>
      <w:bookmarkEnd w:id="27997"/>
      <w:bookmarkEnd w:id="27998"/>
      <w:bookmarkEnd w:id="27999"/>
      <w:bookmarkEnd w:id="28000"/>
      <w:bookmarkEnd w:id="28001"/>
      <w:bookmarkEnd w:id="28002"/>
      <w:bookmarkEnd w:id="28003"/>
      <w:bookmarkEnd w:id="28004"/>
      <w:bookmarkEnd w:id="28005"/>
      <w:bookmarkEnd w:id="28006"/>
      <w:bookmarkEnd w:id="28007"/>
      <w:bookmarkEnd w:id="28008"/>
      <w:bookmarkEnd w:id="28009"/>
      <w:bookmarkEnd w:id="28010"/>
      <w:bookmarkEnd w:id="28011"/>
      <w:bookmarkEnd w:id="28012"/>
      <w:bookmarkEnd w:id="28013"/>
      <w:bookmarkEnd w:id="28014"/>
      <w:bookmarkEnd w:id="28015"/>
      <w:bookmarkEnd w:id="28016"/>
      <w:bookmarkEnd w:id="28017"/>
      <w:bookmarkEnd w:id="28018"/>
      <w:bookmarkEnd w:id="28019"/>
      <w:bookmarkEnd w:id="28020"/>
      <w:bookmarkEnd w:id="28021"/>
      <w:bookmarkEnd w:id="28022"/>
      <w:bookmarkEnd w:id="28023"/>
      <w:bookmarkEnd w:id="28024"/>
      <w:bookmarkEnd w:id="28025"/>
      <w:bookmarkEnd w:id="28026"/>
      <w:bookmarkEnd w:id="28027"/>
      <w:bookmarkEnd w:id="28028"/>
      <w:bookmarkEnd w:id="28029"/>
      <w:bookmarkEnd w:id="28030"/>
      <w:bookmarkEnd w:id="28031"/>
      <w:bookmarkEnd w:id="28032"/>
      <w:bookmarkEnd w:id="28033"/>
      <w:bookmarkEnd w:id="28034"/>
      <w:bookmarkEnd w:id="28035"/>
      <w:bookmarkEnd w:id="28036"/>
      <w:bookmarkEnd w:id="28037"/>
      <w:bookmarkEnd w:id="28038"/>
      <w:bookmarkEnd w:id="28039"/>
      <w:bookmarkEnd w:id="28040"/>
      <w:bookmarkEnd w:id="28041"/>
      <w:bookmarkEnd w:id="28042"/>
      <w:bookmarkEnd w:id="28043"/>
      <w:bookmarkEnd w:id="28044"/>
      <w:bookmarkEnd w:id="28045"/>
      <w:bookmarkEnd w:id="28046"/>
      <w:bookmarkEnd w:id="28047"/>
      <w:bookmarkEnd w:id="28048"/>
      <w:bookmarkEnd w:id="28049"/>
      <w:bookmarkEnd w:id="28050"/>
      <w:bookmarkEnd w:id="28051"/>
      <w:bookmarkEnd w:id="28052"/>
      <w:bookmarkEnd w:id="28053"/>
      <w:bookmarkEnd w:id="28054"/>
      <w:bookmarkEnd w:id="28055"/>
      <w:bookmarkEnd w:id="28056"/>
      <w:bookmarkEnd w:id="28057"/>
      <w:bookmarkEnd w:id="28058"/>
      <w:bookmarkEnd w:id="28059"/>
      <w:bookmarkEnd w:id="28060"/>
      <w:bookmarkEnd w:id="28061"/>
      <w:bookmarkEnd w:id="28062"/>
      <w:bookmarkEnd w:id="28063"/>
      <w:bookmarkEnd w:id="28064"/>
      <w:bookmarkEnd w:id="28065"/>
      <w:bookmarkEnd w:id="28066"/>
      <w:bookmarkEnd w:id="28067"/>
      <w:bookmarkEnd w:id="28068"/>
      <w:bookmarkEnd w:id="28069"/>
      <w:bookmarkEnd w:id="28070"/>
      <w:bookmarkEnd w:id="28071"/>
      <w:bookmarkEnd w:id="28072"/>
      <w:bookmarkEnd w:id="28073"/>
      <w:bookmarkEnd w:id="28074"/>
      <w:bookmarkEnd w:id="28075"/>
      <w:bookmarkEnd w:id="28076"/>
      <w:bookmarkEnd w:id="28077"/>
      <w:bookmarkEnd w:id="28078"/>
      <w:bookmarkEnd w:id="28079"/>
      <w:bookmarkEnd w:id="28080"/>
      <w:bookmarkEnd w:id="28081"/>
      <w:bookmarkEnd w:id="28082"/>
      <w:bookmarkEnd w:id="28083"/>
      <w:bookmarkEnd w:id="28084"/>
      <w:bookmarkEnd w:id="28085"/>
      <w:bookmarkEnd w:id="28086"/>
      <w:bookmarkEnd w:id="28087"/>
      <w:bookmarkEnd w:id="28088"/>
      <w:bookmarkEnd w:id="28089"/>
      <w:bookmarkEnd w:id="28090"/>
      <w:bookmarkEnd w:id="28091"/>
      <w:bookmarkEnd w:id="28092"/>
      <w:bookmarkEnd w:id="28093"/>
      <w:bookmarkEnd w:id="28094"/>
      <w:bookmarkEnd w:id="28095"/>
      <w:bookmarkEnd w:id="28096"/>
      <w:bookmarkEnd w:id="28097"/>
      <w:bookmarkEnd w:id="28098"/>
      <w:bookmarkEnd w:id="28099"/>
      <w:bookmarkEnd w:id="28100"/>
      <w:bookmarkEnd w:id="28101"/>
      <w:bookmarkEnd w:id="28102"/>
      <w:bookmarkEnd w:id="28103"/>
      <w:bookmarkEnd w:id="28104"/>
      <w:bookmarkEnd w:id="28105"/>
      <w:bookmarkEnd w:id="28106"/>
      <w:bookmarkEnd w:id="28107"/>
      <w:bookmarkEnd w:id="28108"/>
      <w:bookmarkEnd w:id="28109"/>
      <w:bookmarkEnd w:id="28110"/>
      <w:bookmarkEnd w:id="28111"/>
      <w:bookmarkEnd w:id="28112"/>
      <w:bookmarkEnd w:id="28113"/>
      <w:bookmarkEnd w:id="28114"/>
      <w:bookmarkEnd w:id="28115"/>
      <w:bookmarkEnd w:id="28116"/>
      <w:bookmarkEnd w:id="28117"/>
      <w:bookmarkEnd w:id="28118"/>
      <w:bookmarkEnd w:id="28119"/>
      <w:bookmarkEnd w:id="28120"/>
      <w:bookmarkEnd w:id="28121"/>
      <w:bookmarkEnd w:id="28122"/>
      <w:bookmarkEnd w:id="28123"/>
      <w:bookmarkEnd w:id="28124"/>
      <w:bookmarkEnd w:id="28125"/>
      <w:bookmarkEnd w:id="28126"/>
      <w:bookmarkEnd w:id="28127"/>
      <w:bookmarkEnd w:id="28128"/>
      <w:bookmarkEnd w:id="28129"/>
      <w:bookmarkEnd w:id="28130"/>
      <w:bookmarkEnd w:id="28131"/>
      <w:bookmarkEnd w:id="28132"/>
      <w:bookmarkEnd w:id="28133"/>
      <w:bookmarkEnd w:id="28134"/>
      <w:bookmarkEnd w:id="28135"/>
      <w:bookmarkEnd w:id="28136"/>
      <w:bookmarkEnd w:id="28137"/>
      <w:bookmarkEnd w:id="28138"/>
      <w:bookmarkEnd w:id="28139"/>
      <w:bookmarkEnd w:id="28140"/>
      <w:bookmarkEnd w:id="28141"/>
      <w:bookmarkEnd w:id="28142"/>
      <w:bookmarkEnd w:id="28143"/>
      <w:bookmarkEnd w:id="28144"/>
      <w:bookmarkEnd w:id="28145"/>
      <w:bookmarkEnd w:id="28146"/>
      <w:bookmarkEnd w:id="28147"/>
      <w:bookmarkEnd w:id="28148"/>
      <w:bookmarkEnd w:id="28149"/>
      <w:bookmarkEnd w:id="28150"/>
      <w:bookmarkEnd w:id="28151"/>
      <w:bookmarkEnd w:id="28152"/>
      <w:bookmarkEnd w:id="28153"/>
      <w:bookmarkEnd w:id="28154"/>
      <w:bookmarkEnd w:id="28155"/>
      <w:bookmarkEnd w:id="28156"/>
      <w:bookmarkEnd w:id="28157"/>
      <w:bookmarkEnd w:id="28158"/>
      <w:bookmarkEnd w:id="28159"/>
      <w:bookmarkEnd w:id="28160"/>
      <w:bookmarkEnd w:id="28161"/>
      <w:bookmarkEnd w:id="28162"/>
      <w:bookmarkEnd w:id="28163"/>
      <w:bookmarkEnd w:id="28164"/>
      <w:bookmarkEnd w:id="28165"/>
      <w:bookmarkEnd w:id="28166"/>
      <w:bookmarkEnd w:id="28167"/>
      <w:bookmarkEnd w:id="28168"/>
      <w:bookmarkEnd w:id="28169"/>
      <w:bookmarkEnd w:id="28170"/>
      <w:bookmarkEnd w:id="28171"/>
      <w:bookmarkEnd w:id="28172"/>
      <w:bookmarkEnd w:id="28173"/>
      <w:bookmarkEnd w:id="28174"/>
      <w:bookmarkEnd w:id="28175"/>
      <w:bookmarkEnd w:id="28176"/>
      <w:bookmarkEnd w:id="28177"/>
      <w:bookmarkEnd w:id="28178"/>
      <w:bookmarkEnd w:id="28179"/>
      <w:bookmarkEnd w:id="28180"/>
      <w:bookmarkEnd w:id="28181"/>
      <w:bookmarkEnd w:id="28182"/>
      <w:bookmarkEnd w:id="28183"/>
      <w:bookmarkEnd w:id="28184"/>
      <w:bookmarkEnd w:id="28185"/>
      <w:bookmarkEnd w:id="28186"/>
      <w:bookmarkEnd w:id="28187"/>
      <w:bookmarkEnd w:id="28188"/>
      <w:bookmarkEnd w:id="28189"/>
      <w:bookmarkEnd w:id="28190"/>
      <w:bookmarkEnd w:id="28191"/>
      <w:bookmarkEnd w:id="28192"/>
      <w:bookmarkEnd w:id="28193"/>
      <w:bookmarkEnd w:id="28194"/>
      <w:bookmarkEnd w:id="28195"/>
      <w:bookmarkEnd w:id="28196"/>
      <w:bookmarkEnd w:id="28197"/>
      <w:bookmarkEnd w:id="28198"/>
      <w:bookmarkEnd w:id="28199"/>
      <w:bookmarkEnd w:id="28200"/>
      <w:bookmarkEnd w:id="28201"/>
      <w:bookmarkEnd w:id="28202"/>
      <w:bookmarkEnd w:id="28203"/>
      <w:bookmarkEnd w:id="28204"/>
      <w:bookmarkEnd w:id="28205"/>
      <w:bookmarkEnd w:id="28206"/>
      <w:bookmarkEnd w:id="28207"/>
      <w:bookmarkEnd w:id="28208"/>
      <w:bookmarkEnd w:id="28209"/>
      <w:bookmarkEnd w:id="28210"/>
      <w:bookmarkEnd w:id="28211"/>
      <w:bookmarkEnd w:id="28212"/>
      <w:bookmarkEnd w:id="28213"/>
      <w:bookmarkEnd w:id="28214"/>
      <w:bookmarkEnd w:id="28215"/>
      <w:bookmarkEnd w:id="28216"/>
      <w:bookmarkEnd w:id="28217"/>
      <w:bookmarkEnd w:id="28218"/>
      <w:bookmarkEnd w:id="28219"/>
      <w:bookmarkEnd w:id="28220"/>
      <w:bookmarkEnd w:id="28221"/>
      <w:bookmarkEnd w:id="28222"/>
      <w:bookmarkEnd w:id="28223"/>
      <w:bookmarkEnd w:id="28224"/>
      <w:bookmarkEnd w:id="28225"/>
      <w:bookmarkEnd w:id="28226"/>
      <w:bookmarkEnd w:id="28227"/>
      <w:bookmarkEnd w:id="28228"/>
      <w:bookmarkEnd w:id="28229"/>
      <w:bookmarkEnd w:id="28230"/>
      <w:bookmarkEnd w:id="28231"/>
      <w:bookmarkEnd w:id="28232"/>
      <w:bookmarkEnd w:id="28233"/>
      <w:bookmarkEnd w:id="28234"/>
      <w:bookmarkEnd w:id="28235"/>
      <w:bookmarkEnd w:id="28236"/>
      <w:bookmarkEnd w:id="28237"/>
      <w:bookmarkEnd w:id="28238"/>
      <w:bookmarkEnd w:id="28239"/>
      <w:bookmarkEnd w:id="28240"/>
      <w:bookmarkEnd w:id="28241"/>
      <w:bookmarkEnd w:id="28242"/>
      <w:bookmarkEnd w:id="28243"/>
      <w:bookmarkEnd w:id="28244"/>
      <w:bookmarkEnd w:id="28245"/>
      <w:bookmarkEnd w:id="28246"/>
      <w:bookmarkEnd w:id="28247"/>
      <w:bookmarkEnd w:id="28248"/>
      <w:bookmarkEnd w:id="28249"/>
      <w:bookmarkEnd w:id="28250"/>
      <w:bookmarkEnd w:id="28251"/>
      <w:bookmarkEnd w:id="28252"/>
      <w:bookmarkEnd w:id="28253"/>
      <w:bookmarkEnd w:id="28254"/>
      <w:bookmarkEnd w:id="28255"/>
      <w:bookmarkEnd w:id="28256"/>
      <w:bookmarkEnd w:id="28257"/>
      <w:bookmarkEnd w:id="28258"/>
      <w:bookmarkEnd w:id="28259"/>
      <w:bookmarkEnd w:id="28260"/>
      <w:bookmarkEnd w:id="28261"/>
      <w:bookmarkEnd w:id="28262"/>
      <w:bookmarkEnd w:id="28263"/>
      <w:bookmarkEnd w:id="28264"/>
      <w:bookmarkEnd w:id="28265"/>
      <w:bookmarkEnd w:id="28266"/>
      <w:bookmarkEnd w:id="28267"/>
      <w:bookmarkEnd w:id="28268"/>
      <w:bookmarkEnd w:id="28269"/>
      <w:bookmarkEnd w:id="28270"/>
      <w:bookmarkEnd w:id="28271"/>
      <w:bookmarkEnd w:id="28272"/>
      <w:bookmarkEnd w:id="28273"/>
      <w:bookmarkEnd w:id="28274"/>
      <w:bookmarkEnd w:id="28275"/>
      <w:bookmarkEnd w:id="28276"/>
      <w:bookmarkEnd w:id="28277"/>
      <w:bookmarkEnd w:id="28278"/>
      <w:bookmarkEnd w:id="28279"/>
      <w:bookmarkEnd w:id="28280"/>
      <w:bookmarkEnd w:id="28281"/>
      <w:bookmarkEnd w:id="28282"/>
      <w:bookmarkEnd w:id="28283"/>
      <w:bookmarkEnd w:id="28284"/>
      <w:bookmarkEnd w:id="28285"/>
      <w:bookmarkEnd w:id="28286"/>
      <w:bookmarkEnd w:id="28287"/>
      <w:bookmarkEnd w:id="28288"/>
      <w:bookmarkEnd w:id="28289"/>
      <w:bookmarkEnd w:id="28290"/>
      <w:bookmarkEnd w:id="28291"/>
      <w:bookmarkEnd w:id="28292"/>
      <w:bookmarkEnd w:id="28293"/>
      <w:bookmarkEnd w:id="28294"/>
      <w:bookmarkEnd w:id="28295"/>
      <w:bookmarkEnd w:id="28296"/>
      <w:bookmarkEnd w:id="28297"/>
      <w:bookmarkEnd w:id="28298"/>
      <w:bookmarkEnd w:id="28299"/>
      <w:bookmarkEnd w:id="28300"/>
      <w:bookmarkEnd w:id="28301"/>
      <w:bookmarkEnd w:id="28302"/>
      <w:bookmarkEnd w:id="28303"/>
      <w:bookmarkEnd w:id="28304"/>
      <w:bookmarkEnd w:id="28305"/>
      <w:bookmarkEnd w:id="28306"/>
      <w:bookmarkEnd w:id="28307"/>
      <w:bookmarkEnd w:id="28308"/>
      <w:bookmarkEnd w:id="28309"/>
      <w:bookmarkEnd w:id="28310"/>
      <w:bookmarkEnd w:id="28311"/>
      <w:bookmarkEnd w:id="28312"/>
      <w:bookmarkEnd w:id="28313"/>
      <w:bookmarkEnd w:id="28314"/>
      <w:bookmarkEnd w:id="28315"/>
      <w:bookmarkEnd w:id="28316"/>
      <w:bookmarkEnd w:id="28317"/>
      <w:bookmarkEnd w:id="28318"/>
      <w:bookmarkEnd w:id="28319"/>
      <w:bookmarkEnd w:id="28320"/>
      <w:bookmarkEnd w:id="28321"/>
      <w:bookmarkEnd w:id="28322"/>
      <w:bookmarkEnd w:id="28323"/>
      <w:bookmarkEnd w:id="28324"/>
      <w:bookmarkEnd w:id="28325"/>
      <w:bookmarkEnd w:id="28326"/>
      <w:bookmarkEnd w:id="28327"/>
      <w:bookmarkEnd w:id="28328"/>
      <w:bookmarkEnd w:id="28329"/>
      <w:bookmarkEnd w:id="28330"/>
      <w:bookmarkEnd w:id="28331"/>
      <w:bookmarkEnd w:id="28332"/>
      <w:bookmarkEnd w:id="28333"/>
      <w:bookmarkEnd w:id="28334"/>
      <w:bookmarkEnd w:id="28335"/>
      <w:bookmarkEnd w:id="28336"/>
      <w:bookmarkEnd w:id="28337"/>
      <w:bookmarkEnd w:id="28338"/>
      <w:bookmarkEnd w:id="28339"/>
      <w:bookmarkEnd w:id="28340"/>
      <w:bookmarkEnd w:id="28341"/>
      <w:bookmarkEnd w:id="28342"/>
      <w:bookmarkEnd w:id="28343"/>
      <w:bookmarkEnd w:id="28344"/>
      <w:bookmarkEnd w:id="28345"/>
      <w:bookmarkEnd w:id="28346"/>
      <w:bookmarkEnd w:id="28347"/>
      <w:bookmarkEnd w:id="28348"/>
      <w:bookmarkEnd w:id="28349"/>
      <w:bookmarkEnd w:id="28350"/>
      <w:bookmarkEnd w:id="28351"/>
      <w:bookmarkEnd w:id="28352"/>
      <w:bookmarkEnd w:id="28353"/>
      <w:bookmarkEnd w:id="28354"/>
      <w:bookmarkEnd w:id="28355"/>
      <w:bookmarkEnd w:id="28356"/>
      <w:bookmarkEnd w:id="28357"/>
      <w:bookmarkEnd w:id="28358"/>
      <w:bookmarkEnd w:id="28359"/>
      <w:bookmarkEnd w:id="28360"/>
      <w:bookmarkEnd w:id="28361"/>
      <w:bookmarkEnd w:id="28362"/>
      <w:bookmarkEnd w:id="28363"/>
      <w:bookmarkEnd w:id="28364"/>
      <w:bookmarkEnd w:id="28365"/>
      <w:bookmarkEnd w:id="28366"/>
      <w:bookmarkEnd w:id="28367"/>
      <w:bookmarkEnd w:id="28368"/>
      <w:bookmarkEnd w:id="28369"/>
      <w:bookmarkEnd w:id="28370"/>
      <w:bookmarkEnd w:id="28371"/>
      <w:bookmarkEnd w:id="28372"/>
      <w:bookmarkEnd w:id="28373"/>
      <w:bookmarkEnd w:id="28374"/>
      <w:bookmarkEnd w:id="28375"/>
      <w:bookmarkEnd w:id="28376"/>
      <w:bookmarkEnd w:id="28377"/>
      <w:bookmarkEnd w:id="28378"/>
      <w:bookmarkEnd w:id="28379"/>
      <w:bookmarkEnd w:id="28380"/>
      <w:bookmarkEnd w:id="28381"/>
      <w:bookmarkEnd w:id="28382"/>
      <w:bookmarkEnd w:id="28383"/>
      <w:bookmarkEnd w:id="28384"/>
      <w:bookmarkEnd w:id="28385"/>
      <w:bookmarkEnd w:id="28386"/>
      <w:bookmarkEnd w:id="28387"/>
      <w:bookmarkEnd w:id="28388"/>
      <w:bookmarkEnd w:id="28389"/>
      <w:bookmarkEnd w:id="28390"/>
      <w:bookmarkEnd w:id="28391"/>
      <w:bookmarkEnd w:id="28392"/>
      <w:bookmarkEnd w:id="28393"/>
      <w:bookmarkEnd w:id="28394"/>
      <w:bookmarkEnd w:id="28395"/>
      <w:bookmarkEnd w:id="28396"/>
      <w:bookmarkEnd w:id="28397"/>
      <w:bookmarkEnd w:id="28398"/>
      <w:bookmarkEnd w:id="28399"/>
      <w:bookmarkEnd w:id="28400"/>
      <w:bookmarkEnd w:id="28401"/>
      <w:bookmarkEnd w:id="28402"/>
      <w:bookmarkEnd w:id="28403"/>
      <w:bookmarkEnd w:id="28404"/>
      <w:bookmarkEnd w:id="28405"/>
      <w:bookmarkEnd w:id="28406"/>
      <w:bookmarkEnd w:id="28407"/>
      <w:bookmarkEnd w:id="28408"/>
      <w:bookmarkEnd w:id="28409"/>
      <w:bookmarkEnd w:id="28410"/>
      <w:bookmarkEnd w:id="28411"/>
      <w:bookmarkEnd w:id="28412"/>
      <w:bookmarkEnd w:id="28413"/>
      <w:bookmarkEnd w:id="28414"/>
      <w:bookmarkEnd w:id="28415"/>
      <w:bookmarkEnd w:id="28416"/>
      <w:bookmarkEnd w:id="28417"/>
      <w:bookmarkEnd w:id="28418"/>
      <w:bookmarkEnd w:id="28419"/>
      <w:bookmarkEnd w:id="28420"/>
      <w:bookmarkEnd w:id="28421"/>
      <w:bookmarkEnd w:id="28422"/>
      <w:bookmarkEnd w:id="28423"/>
      <w:bookmarkEnd w:id="28424"/>
      <w:bookmarkEnd w:id="28425"/>
      <w:bookmarkEnd w:id="28426"/>
      <w:bookmarkEnd w:id="28427"/>
      <w:bookmarkEnd w:id="28428"/>
      <w:bookmarkEnd w:id="28429"/>
      <w:bookmarkEnd w:id="28430"/>
      <w:bookmarkEnd w:id="28431"/>
      <w:bookmarkEnd w:id="28432"/>
      <w:bookmarkEnd w:id="28433"/>
      <w:bookmarkEnd w:id="28434"/>
      <w:bookmarkEnd w:id="28435"/>
      <w:bookmarkEnd w:id="28436"/>
      <w:bookmarkEnd w:id="28437"/>
      <w:bookmarkEnd w:id="28438"/>
      <w:bookmarkEnd w:id="28439"/>
      <w:bookmarkEnd w:id="28440"/>
      <w:bookmarkEnd w:id="28441"/>
      <w:bookmarkEnd w:id="28442"/>
      <w:bookmarkEnd w:id="28443"/>
      <w:bookmarkEnd w:id="28444"/>
      <w:bookmarkEnd w:id="28445"/>
      <w:bookmarkEnd w:id="28446"/>
      <w:bookmarkEnd w:id="28447"/>
      <w:bookmarkEnd w:id="28448"/>
      <w:bookmarkEnd w:id="28449"/>
      <w:bookmarkEnd w:id="28450"/>
      <w:bookmarkEnd w:id="28451"/>
      <w:bookmarkEnd w:id="28452"/>
      <w:bookmarkEnd w:id="28453"/>
      <w:bookmarkEnd w:id="28454"/>
      <w:bookmarkEnd w:id="28455"/>
      <w:bookmarkEnd w:id="28456"/>
      <w:bookmarkEnd w:id="28457"/>
      <w:bookmarkEnd w:id="28458"/>
      <w:bookmarkEnd w:id="28459"/>
      <w:bookmarkEnd w:id="28460"/>
      <w:bookmarkEnd w:id="28461"/>
      <w:bookmarkEnd w:id="28462"/>
      <w:bookmarkEnd w:id="28463"/>
      <w:bookmarkEnd w:id="28464"/>
      <w:bookmarkEnd w:id="28465"/>
      <w:bookmarkEnd w:id="28466"/>
      <w:bookmarkEnd w:id="28467"/>
      <w:bookmarkEnd w:id="28468"/>
      <w:bookmarkEnd w:id="28469"/>
      <w:bookmarkEnd w:id="28470"/>
      <w:bookmarkEnd w:id="28471"/>
      <w:bookmarkEnd w:id="28472"/>
      <w:bookmarkEnd w:id="28473"/>
      <w:bookmarkEnd w:id="28474"/>
      <w:bookmarkEnd w:id="28475"/>
      <w:bookmarkEnd w:id="28476"/>
      <w:bookmarkEnd w:id="28477"/>
      <w:bookmarkEnd w:id="28478"/>
      <w:bookmarkEnd w:id="28479"/>
      <w:bookmarkEnd w:id="28480"/>
      <w:bookmarkEnd w:id="28481"/>
      <w:bookmarkEnd w:id="28482"/>
      <w:bookmarkEnd w:id="28483"/>
      <w:bookmarkEnd w:id="28484"/>
      <w:bookmarkEnd w:id="28485"/>
      <w:bookmarkEnd w:id="28486"/>
      <w:bookmarkEnd w:id="28487"/>
      <w:bookmarkEnd w:id="28488"/>
      <w:bookmarkEnd w:id="28489"/>
      <w:bookmarkEnd w:id="28490"/>
      <w:bookmarkEnd w:id="28491"/>
      <w:bookmarkEnd w:id="28492"/>
      <w:bookmarkEnd w:id="28493"/>
      <w:bookmarkEnd w:id="28494"/>
      <w:bookmarkEnd w:id="28495"/>
      <w:bookmarkEnd w:id="28496"/>
      <w:bookmarkEnd w:id="28497"/>
      <w:bookmarkEnd w:id="28498"/>
      <w:bookmarkEnd w:id="28499"/>
      <w:bookmarkEnd w:id="28500"/>
      <w:bookmarkEnd w:id="28501"/>
      <w:bookmarkEnd w:id="28502"/>
      <w:bookmarkEnd w:id="28503"/>
      <w:bookmarkEnd w:id="28504"/>
      <w:bookmarkEnd w:id="28505"/>
      <w:bookmarkEnd w:id="28506"/>
      <w:bookmarkEnd w:id="28507"/>
      <w:bookmarkEnd w:id="28508"/>
      <w:bookmarkEnd w:id="28509"/>
      <w:bookmarkEnd w:id="28510"/>
      <w:bookmarkEnd w:id="28511"/>
      <w:bookmarkEnd w:id="28512"/>
      <w:bookmarkEnd w:id="28513"/>
      <w:bookmarkEnd w:id="28514"/>
      <w:bookmarkEnd w:id="28515"/>
      <w:bookmarkEnd w:id="28516"/>
      <w:bookmarkEnd w:id="28517"/>
      <w:bookmarkEnd w:id="28518"/>
      <w:bookmarkEnd w:id="28519"/>
      <w:bookmarkEnd w:id="28520"/>
      <w:bookmarkEnd w:id="28521"/>
      <w:bookmarkEnd w:id="28522"/>
      <w:bookmarkEnd w:id="28523"/>
      <w:bookmarkEnd w:id="28524"/>
      <w:bookmarkEnd w:id="28525"/>
      <w:bookmarkEnd w:id="28526"/>
      <w:bookmarkEnd w:id="28527"/>
      <w:bookmarkEnd w:id="28528"/>
      <w:bookmarkEnd w:id="28529"/>
      <w:bookmarkEnd w:id="28530"/>
      <w:bookmarkEnd w:id="28531"/>
      <w:bookmarkEnd w:id="28532"/>
      <w:bookmarkEnd w:id="28533"/>
      <w:bookmarkEnd w:id="28534"/>
      <w:bookmarkEnd w:id="28535"/>
      <w:bookmarkEnd w:id="28536"/>
      <w:bookmarkEnd w:id="28537"/>
      <w:bookmarkEnd w:id="28538"/>
      <w:bookmarkEnd w:id="28539"/>
      <w:bookmarkEnd w:id="28540"/>
      <w:bookmarkEnd w:id="28541"/>
      <w:bookmarkEnd w:id="28542"/>
      <w:bookmarkEnd w:id="28543"/>
      <w:bookmarkEnd w:id="28544"/>
      <w:bookmarkEnd w:id="28545"/>
      <w:bookmarkEnd w:id="28546"/>
      <w:bookmarkEnd w:id="28547"/>
      <w:bookmarkEnd w:id="28548"/>
      <w:bookmarkEnd w:id="28549"/>
      <w:bookmarkEnd w:id="28550"/>
      <w:bookmarkEnd w:id="28551"/>
      <w:bookmarkEnd w:id="28552"/>
      <w:bookmarkEnd w:id="28553"/>
      <w:bookmarkEnd w:id="28554"/>
      <w:bookmarkEnd w:id="28555"/>
      <w:bookmarkEnd w:id="28556"/>
      <w:bookmarkEnd w:id="28557"/>
      <w:bookmarkEnd w:id="28558"/>
      <w:bookmarkEnd w:id="28559"/>
      <w:bookmarkEnd w:id="28560"/>
      <w:bookmarkEnd w:id="28561"/>
      <w:bookmarkEnd w:id="28562"/>
      <w:bookmarkEnd w:id="28563"/>
      <w:bookmarkEnd w:id="28564"/>
      <w:bookmarkEnd w:id="28565"/>
      <w:bookmarkEnd w:id="28566"/>
      <w:bookmarkEnd w:id="28567"/>
      <w:bookmarkEnd w:id="28568"/>
      <w:bookmarkEnd w:id="28569"/>
      <w:bookmarkEnd w:id="28570"/>
      <w:bookmarkEnd w:id="28571"/>
      <w:bookmarkEnd w:id="28572"/>
      <w:bookmarkEnd w:id="28573"/>
      <w:bookmarkEnd w:id="28574"/>
      <w:bookmarkEnd w:id="28575"/>
      <w:bookmarkEnd w:id="28576"/>
      <w:bookmarkEnd w:id="28577"/>
      <w:bookmarkEnd w:id="28578"/>
      <w:bookmarkEnd w:id="28579"/>
      <w:bookmarkEnd w:id="28580"/>
      <w:bookmarkEnd w:id="28581"/>
      <w:bookmarkEnd w:id="28582"/>
      <w:bookmarkEnd w:id="28583"/>
      <w:bookmarkEnd w:id="28584"/>
      <w:bookmarkEnd w:id="28585"/>
      <w:bookmarkEnd w:id="28586"/>
      <w:bookmarkEnd w:id="28587"/>
      <w:bookmarkEnd w:id="28588"/>
      <w:bookmarkEnd w:id="28589"/>
      <w:bookmarkEnd w:id="28590"/>
      <w:bookmarkEnd w:id="28591"/>
      <w:bookmarkEnd w:id="28592"/>
      <w:bookmarkEnd w:id="28593"/>
      <w:bookmarkEnd w:id="28594"/>
      <w:bookmarkEnd w:id="28595"/>
      <w:bookmarkEnd w:id="28596"/>
      <w:bookmarkEnd w:id="28597"/>
      <w:bookmarkEnd w:id="28598"/>
      <w:bookmarkEnd w:id="28599"/>
      <w:bookmarkEnd w:id="28600"/>
      <w:bookmarkEnd w:id="28601"/>
      <w:bookmarkEnd w:id="28602"/>
      <w:bookmarkEnd w:id="28603"/>
      <w:bookmarkEnd w:id="28604"/>
      <w:bookmarkEnd w:id="28605"/>
      <w:bookmarkEnd w:id="28606"/>
      <w:bookmarkEnd w:id="28607"/>
      <w:bookmarkEnd w:id="28608"/>
      <w:bookmarkEnd w:id="28609"/>
      <w:bookmarkEnd w:id="28610"/>
      <w:bookmarkEnd w:id="28611"/>
      <w:bookmarkEnd w:id="28612"/>
      <w:bookmarkEnd w:id="28613"/>
      <w:bookmarkEnd w:id="28614"/>
      <w:bookmarkEnd w:id="28615"/>
      <w:bookmarkEnd w:id="28616"/>
      <w:bookmarkEnd w:id="28617"/>
      <w:bookmarkEnd w:id="28618"/>
      <w:bookmarkEnd w:id="28619"/>
      <w:bookmarkEnd w:id="28620"/>
      <w:bookmarkEnd w:id="28621"/>
      <w:bookmarkEnd w:id="28622"/>
      <w:bookmarkEnd w:id="28623"/>
      <w:bookmarkEnd w:id="28624"/>
      <w:bookmarkEnd w:id="28625"/>
      <w:bookmarkEnd w:id="28626"/>
      <w:bookmarkEnd w:id="28627"/>
      <w:bookmarkEnd w:id="28628"/>
      <w:bookmarkEnd w:id="28629"/>
      <w:bookmarkEnd w:id="28630"/>
      <w:bookmarkEnd w:id="28631"/>
      <w:bookmarkEnd w:id="28632"/>
      <w:bookmarkEnd w:id="28633"/>
      <w:bookmarkEnd w:id="28634"/>
      <w:bookmarkEnd w:id="28635"/>
      <w:bookmarkEnd w:id="28636"/>
      <w:bookmarkEnd w:id="28637"/>
      <w:bookmarkEnd w:id="28638"/>
      <w:bookmarkEnd w:id="28639"/>
      <w:bookmarkEnd w:id="28640"/>
      <w:bookmarkEnd w:id="28641"/>
      <w:bookmarkEnd w:id="28642"/>
      <w:bookmarkEnd w:id="28643"/>
      <w:bookmarkEnd w:id="28644"/>
      <w:bookmarkEnd w:id="28645"/>
      <w:bookmarkEnd w:id="28646"/>
      <w:bookmarkEnd w:id="28647"/>
      <w:bookmarkEnd w:id="28648"/>
      <w:bookmarkEnd w:id="28649"/>
      <w:bookmarkEnd w:id="28650"/>
      <w:bookmarkEnd w:id="28651"/>
      <w:bookmarkEnd w:id="28652"/>
      <w:bookmarkEnd w:id="28653"/>
      <w:bookmarkEnd w:id="28654"/>
      <w:bookmarkEnd w:id="28655"/>
      <w:bookmarkEnd w:id="28656"/>
      <w:bookmarkEnd w:id="28657"/>
      <w:bookmarkEnd w:id="28658"/>
      <w:bookmarkEnd w:id="28659"/>
      <w:bookmarkEnd w:id="28660"/>
      <w:bookmarkEnd w:id="28661"/>
      <w:bookmarkEnd w:id="28662"/>
      <w:bookmarkEnd w:id="28663"/>
      <w:bookmarkEnd w:id="28664"/>
      <w:bookmarkEnd w:id="28665"/>
      <w:bookmarkEnd w:id="28666"/>
      <w:bookmarkEnd w:id="28667"/>
      <w:bookmarkEnd w:id="28668"/>
      <w:bookmarkEnd w:id="28669"/>
      <w:bookmarkEnd w:id="28670"/>
      <w:bookmarkEnd w:id="28671"/>
      <w:bookmarkEnd w:id="28672"/>
      <w:bookmarkEnd w:id="28673"/>
      <w:bookmarkEnd w:id="28674"/>
      <w:bookmarkEnd w:id="28675"/>
      <w:bookmarkEnd w:id="28676"/>
      <w:bookmarkEnd w:id="28677"/>
      <w:bookmarkEnd w:id="28678"/>
      <w:bookmarkEnd w:id="28679"/>
      <w:bookmarkEnd w:id="28680"/>
      <w:bookmarkEnd w:id="28681"/>
      <w:bookmarkEnd w:id="28682"/>
      <w:bookmarkEnd w:id="28683"/>
      <w:bookmarkEnd w:id="28684"/>
      <w:bookmarkEnd w:id="28685"/>
      <w:bookmarkEnd w:id="28686"/>
      <w:bookmarkEnd w:id="28687"/>
      <w:bookmarkEnd w:id="28688"/>
      <w:bookmarkEnd w:id="28689"/>
      <w:bookmarkEnd w:id="28690"/>
      <w:bookmarkEnd w:id="28691"/>
      <w:bookmarkEnd w:id="28692"/>
      <w:bookmarkEnd w:id="28693"/>
      <w:bookmarkEnd w:id="28694"/>
      <w:bookmarkEnd w:id="28695"/>
      <w:bookmarkEnd w:id="28696"/>
      <w:bookmarkEnd w:id="28697"/>
      <w:bookmarkEnd w:id="28698"/>
      <w:bookmarkEnd w:id="28699"/>
      <w:bookmarkEnd w:id="28700"/>
      <w:bookmarkEnd w:id="28701"/>
      <w:bookmarkEnd w:id="28702"/>
      <w:bookmarkEnd w:id="28703"/>
      <w:bookmarkEnd w:id="28704"/>
      <w:bookmarkEnd w:id="28705"/>
      <w:bookmarkEnd w:id="28706"/>
      <w:bookmarkEnd w:id="28707"/>
      <w:bookmarkEnd w:id="28708"/>
      <w:bookmarkEnd w:id="28709"/>
      <w:bookmarkEnd w:id="28710"/>
      <w:bookmarkEnd w:id="28711"/>
      <w:bookmarkEnd w:id="28712"/>
      <w:bookmarkEnd w:id="28713"/>
      <w:bookmarkEnd w:id="28714"/>
      <w:bookmarkEnd w:id="28715"/>
      <w:bookmarkEnd w:id="28716"/>
      <w:bookmarkEnd w:id="28717"/>
      <w:bookmarkEnd w:id="28718"/>
      <w:bookmarkEnd w:id="28719"/>
      <w:bookmarkEnd w:id="28720"/>
      <w:bookmarkEnd w:id="28721"/>
      <w:bookmarkEnd w:id="28722"/>
      <w:bookmarkEnd w:id="28723"/>
      <w:bookmarkEnd w:id="28724"/>
      <w:bookmarkEnd w:id="28725"/>
      <w:bookmarkEnd w:id="28726"/>
      <w:bookmarkEnd w:id="28727"/>
      <w:bookmarkEnd w:id="28728"/>
      <w:bookmarkEnd w:id="28729"/>
      <w:bookmarkEnd w:id="28730"/>
      <w:bookmarkEnd w:id="28731"/>
      <w:bookmarkEnd w:id="28732"/>
      <w:bookmarkEnd w:id="28733"/>
      <w:bookmarkEnd w:id="28734"/>
      <w:bookmarkEnd w:id="28735"/>
      <w:bookmarkEnd w:id="28736"/>
      <w:bookmarkEnd w:id="28737"/>
      <w:bookmarkEnd w:id="28738"/>
      <w:bookmarkEnd w:id="28739"/>
      <w:bookmarkEnd w:id="28740"/>
      <w:bookmarkEnd w:id="28741"/>
      <w:bookmarkEnd w:id="28742"/>
      <w:bookmarkEnd w:id="28743"/>
      <w:bookmarkEnd w:id="28744"/>
      <w:bookmarkEnd w:id="28745"/>
      <w:bookmarkEnd w:id="28746"/>
      <w:bookmarkEnd w:id="28747"/>
      <w:bookmarkEnd w:id="28748"/>
      <w:bookmarkEnd w:id="28749"/>
      <w:bookmarkEnd w:id="28750"/>
      <w:bookmarkEnd w:id="28751"/>
      <w:bookmarkEnd w:id="28752"/>
      <w:bookmarkEnd w:id="28753"/>
      <w:bookmarkEnd w:id="28754"/>
      <w:bookmarkEnd w:id="28755"/>
      <w:bookmarkEnd w:id="28756"/>
      <w:bookmarkEnd w:id="28757"/>
      <w:bookmarkEnd w:id="28758"/>
      <w:bookmarkEnd w:id="28759"/>
      <w:bookmarkEnd w:id="28760"/>
      <w:bookmarkEnd w:id="28761"/>
      <w:bookmarkEnd w:id="28762"/>
      <w:bookmarkEnd w:id="28763"/>
      <w:bookmarkEnd w:id="28764"/>
      <w:bookmarkEnd w:id="28765"/>
      <w:bookmarkEnd w:id="28766"/>
      <w:bookmarkEnd w:id="28767"/>
      <w:bookmarkEnd w:id="28768"/>
      <w:bookmarkEnd w:id="28769"/>
      <w:bookmarkEnd w:id="28770"/>
      <w:bookmarkEnd w:id="28771"/>
      <w:bookmarkEnd w:id="28772"/>
      <w:bookmarkEnd w:id="28773"/>
      <w:bookmarkEnd w:id="28774"/>
      <w:bookmarkEnd w:id="28775"/>
      <w:bookmarkEnd w:id="28776"/>
      <w:bookmarkEnd w:id="28777"/>
      <w:bookmarkEnd w:id="28778"/>
      <w:bookmarkEnd w:id="28779"/>
      <w:bookmarkEnd w:id="28780"/>
      <w:bookmarkEnd w:id="28781"/>
      <w:bookmarkEnd w:id="28782"/>
      <w:bookmarkEnd w:id="28783"/>
      <w:bookmarkEnd w:id="28784"/>
      <w:bookmarkEnd w:id="28785"/>
      <w:bookmarkEnd w:id="28786"/>
      <w:bookmarkEnd w:id="28787"/>
      <w:bookmarkEnd w:id="28788"/>
      <w:bookmarkEnd w:id="28789"/>
      <w:bookmarkEnd w:id="28790"/>
      <w:bookmarkEnd w:id="28791"/>
      <w:bookmarkEnd w:id="28792"/>
      <w:bookmarkEnd w:id="28793"/>
      <w:bookmarkEnd w:id="28794"/>
      <w:bookmarkEnd w:id="28795"/>
      <w:bookmarkEnd w:id="28796"/>
      <w:bookmarkEnd w:id="28797"/>
      <w:bookmarkEnd w:id="28798"/>
      <w:bookmarkEnd w:id="28799"/>
      <w:bookmarkEnd w:id="28800"/>
      <w:bookmarkEnd w:id="28801"/>
      <w:bookmarkEnd w:id="28802"/>
      <w:bookmarkEnd w:id="28803"/>
      <w:bookmarkEnd w:id="28804"/>
      <w:bookmarkEnd w:id="28805"/>
      <w:bookmarkEnd w:id="28806"/>
      <w:bookmarkEnd w:id="28807"/>
      <w:bookmarkEnd w:id="28808"/>
      <w:bookmarkEnd w:id="28809"/>
      <w:bookmarkEnd w:id="28810"/>
      <w:bookmarkEnd w:id="28811"/>
      <w:bookmarkEnd w:id="28812"/>
      <w:bookmarkEnd w:id="28813"/>
      <w:bookmarkEnd w:id="28814"/>
      <w:bookmarkEnd w:id="28815"/>
      <w:bookmarkEnd w:id="28816"/>
      <w:bookmarkEnd w:id="28817"/>
      <w:bookmarkEnd w:id="28818"/>
      <w:bookmarkEnd w:id="28819"/>
      <w:bookmarkEnd w:id="28820"/>
      <w:bookmarkEnd w:id="28821"/>
      <w:bookmarkEnd w:id="28822"/>
      <w:bookmarkEnd w:id="28823"/>
      <w:bookmarkEnd w:id="28824"/>
      <w:bookmarkEnd w:id="28825"/>
      <w:bookmarkEnd w:id="28826"/>
      <w:bookmarkEnd w:id="28827"/>
      <w:bookmarkEnd w:id="28828"/>
      <w:bookmarkEnd w:id="28829"/>
      <w:bookmarkEnd w:id="28830"/>
      <w:bookmarkEnd w:id="28831"/>
      <w:bookmarkEnd w:id="28832"/>
      <w:bookmarkEnd w:id="28833"/>
      <w:bookmarkEnd w:id="28834"/>
      <w:bookmarkEnd w:id="28835"/>
      <w:bookmarkEnd w:id="28836"/>
      <w:bookmarkEnd w:id="28837"/>
      <w:bookmarkEnd w:id="28838"/>
      <w:bookmarkEnd w:id="28839"/>
      <w:bookmarkEnd w:id="28840"/>
      <w:bookmarkEnd w:id="28841"/>
      <w:bookmarkEnd w:id="28842"/>
      <w:bookmarkEnd w:id="28843"/>
      <w:bookmarkEnd w:id="28844"/>
      <w:bookmarkEnd w:id="28845"/>
      <w:bookmarkEnd w:id="28846"/>
      <w:bookmarkEnd w:id="28847"/>
      <w:bookmarkEnd w:id="28848"/>
      <w:bookmarkEnd w:id="28849"/>
      <w:bookmarkEnd w:id="28850"/>
      <w:bookmarkEnd w:id="28851"/>
      <w:bookmarkEnd w:id="28852"/>
      <w:bookmarkEnd w:id="28853"/>
      <w:bookmarkEnd w:id="28854"/>
      <w:bookmarkEnd w:id="28855"/>
      <w:bookmarkEnd w:id="28856"/>
      <w:bookmarkEnd w:id="28857"/>
      <w:bookmarkEnd w:id="28858"/>
      <w:bookmarkEnd w:id="28859"/>
      <w:bookmarkEnd w:id="28860"/>
      <w:bookmarkEnd w:id="28861"/>
      <w:bookmarkEnd w:id="28862"/>
      <w:bookmarkEnd w:id="28863"/>
      <w:bookmarkEnd w:id="28864"/>
      <w:bookmarkEnd w:id="28865"/>
      <w:bookmarkEnd w:id="28866"/>
      <w:bookmarkEnd w:id="28867"/>
      <w:bookmarkEnd w:id="28868"/>
      <w:bookmarkEnd w:id="28869"/>
      <w:bookmarkEnd w:id="28870"/>
      <w:bookmarkEnd w:id="28871"/>
      <w:bookmarkEnd w:id="28872"/>
      <w:bookmarkEnd w:id="28873"/>
      <w:bookmarkEnd w:id="28874"/>
      <w:bookmarkEnd w:id="28875"/>
      <w:bookmarkEnd w:id="28876"/>
      <w:bookmarkEnd w:id="28877"/>
      <w:bookmarkEnd w:id="28878"/>
      <w:bookmarkEnd w:id="28879"/>
      <w:bookmarkEnd w:id="28880"/>
      <w:bookmarkEnd w:id="28881"/>
      <w:bookmarkEnd w:id="28882"/>
      <w:bookmarkEnd w:id="28883"/>
      <w:bookmarkEnd w:id="28884"/>
      <w:bookmarkEnd w:id="28885"/>
      <w:bookmarkEnd w:id="28886"/>
      <w:bookmarkEnd w:id="28887"/>
      <w:bookmarkEnd w:id="28888"/>
      <w:bookmarkEnd w:id="28889"/>
      <w:bookmarkEnd w:id="28890"/>
      <w:bookmarkEnd w:id="28891"/>
      <w:bookmarkEnd w:id="28892"/>
      <w:bookmarkEnd w:id="28893"/>
      <w:bookmarkEnd w:id="28894"/>
      <w:bookmarkEnd w:id="28895"/>
      <w:bookmarkEnd w:id="28896"/>
      <w:bookmarkEnd w:id="28897"/>
      <w:bookmarkEnd w:id="28898"/>
      <w:bookmarkEnd w:id="28899"/>
      <w:bookmarkEnd w:id="28900"/>
      <w:bookmarkEnd w:id="28901"/>
      <w:bookmarkEnd w:id="28902"/>
      <w:bookmarkEnd w:id="28903"/>
      <w:bookmarkEnd w:id="28904"/>
      <w:bookmarkEnd w:id="28905"/>
      <w:bookmarkEnd w:id="28906"/>
      <w:bookmarkEnd w:id="28907"/>
      <w:bookmarkEnd w:id="28908"/>
      <w:bookmarkEnd w:id="28909"/>
      <w:bookmarkEnd w:id="28910"/>
      <w:bookmarkEnd w:id="28911"/>
      <w:bookmarkEnd w:id="28912"/>
      <w:bookmarkEnd w:id="28913"/>
      <w:bookmarkEnd w:id="28914"/>
      <w:bookmarkEnd w:id="28915"/>
      <w:bookmarkEnd w:id="28916"/>
      <w:bookmarkEnd w:id="28917"/>
      <w:bookmarkEnd w:id="28918"/>
      <w:bookmarkEnd w:id="28919"/>
      <w:bookmarkEnd w:id="28920"/>
      <w:bookmarkEnd w:id="28921"/>
      <w:bookmarkEnd w:id="28922"/>
      <w:bookmarkEnd w:id="28923"/>
      <w:bookmarkEnd w:id="28924"/>
      <w:bookmarkEnd w:id="28925"/>
      <w:bookmarkEnd w:id="28926"/>
      <w:bookmarkEnd w:id="28927"/>
      <w:bookmarkEnd w:id="28928"/>
      <w:bookmarkEnd w:id="28929"/>
      <w:bookmarkEnd w:id="28930"/>
      <w:bookmarkEnd w:id="28931"/>
      <w:bookmarkEnd w:id="28932"/>
      <w:bookmarkEnd w:id="28933"/>
      <w:bookmarkEnd w:id="28934"/>
      <w:bookmarkEnd w:id="28935"/>
      <w:bookmarkEnd w:id="28936"/>
      <w:bookmarkEnd w:id="28937"/>
      <w:bookmarkEnd w:id="28938"/>
      <w:bookmarkEnd w:id="28939"/>
      <w:bookmarkEnd w:id="28940"/>
      <w:bookmarkEnd w:id="28941"/>
      <w:bookmarkEnd w:id="28942"/>
      <w:bookmarkEnd w:id="28943"/>
      <w:bookmarkEnd w:id="28944"/>
      <w:bookmarkEnd w:id="28945"/>
      <w:bookmarkEnd w:id="28946"/>
      <w:bookmarkEnd w:id="28947"/>
      <w:bookmarkEnd w:id="28948"/>
      <w:bookmarkEnd w:id="28949"/>
      <w:bookmarkEnd w:id="28950"/>
      <w:bookmarkEnd w:id="28951"/>
      <w:bookmarkEnd w:id="28952"/>
      <w:bookmarkEnd w:id="28953"/>
      <w:bookmarkEnd w:id="28954"/>
      <w:bookmarkEnd w:id="28955"/>
      <w:bookmarkEnd w:id="28956"/>
      <w:bookmarkEnd w:id="28957"/>
      <w:bookmarkEnd w:id="28958"/>
      <w:bookmarkEnd w:id="28959"/>
      <w:bookmarkEnd w:id="28960"/>
      <w:bookmarkEnd w:id="28961"/>
      <w:bookmarkEnd w:id="28962"/>
      <w:bookmarkEnd w:id="28963"/>
      <w:bookmarkEnd w:id="28964"/>
      <w:bookmarkEnd w:id="28965"/>
      <w:bookmarkEnd w:id="28966"/>
      <w:bookmarkEnd w:id="28967"/>
      <w:bookmarkEnd w:id="28968"/>
      <w:bookmarkEnd w:id="28969"/>
      <w:bookmarkEnd w:id="28970"/>
      <w:bookmarkEnd w:id="28971"/>
      <w:bookmarkEnd w:id="28972"/>
      <w:bookmarkEnd w:id="28973"/>
      <w:bookmarkEnd w:id="28974"/>
      <w:bookmarkEnd w:id="28975"/>
      <w:bookmarkEnd w:id="28976"/>
      <w:bookmarkEnd w:id="28977"/>
      <w:bookmarkEnd w:id="28978"/>
      <w:bookmarkEnd w:id="28979"/>
      <w:bookmarkEnd w:id="28980"/>
      <w:bookmarkEnd w:id="28981"/>
      <w:bookmarkEnd w:id="28982"/>
      <w:bookmarkEnd w:id="28983"/>
      <w:bookmarkEnd w:id="28984"/>
      <w:bookmarkEnd w:id="28985"/>
      <w:bookmarkEnd w:id="28986"/>
      <w:bookmarkEnd w:id="28987"/>
      <w:bookmarkEnd w:id="28988"/>
      <w:bookmarkEnd w:id="28989"/>
      <w:bookmarkEnd w:id="28990"/>
      <w:bookmarkEnd w:id="28991"/>
      <w:bookmarkEnd w:id="28992"/>
      <w:bookmarkEnd w:id="28993"/>
      <w:bookmarkEnd w:id="28994"/>
      <w:bookmarkEnd w:id="28995"/>
      <w:bookmarkEnd w:id="28996"/>
      <w:bookmarkEnd w:id="28997"/>
      <w:bookmarkEnd w:id="28998"/>
      <w:bookmarkEnd w:id="28999"/>
      <w:bookmarkEnd w:id="29000"/>
      <w:bookmarkEnd w:id="29001"/>
      <w:bookmarkEnd w:id="29002"/>
      <w:bookmarkEnd w:id="29003"/>
      <w:bookmarkEnd w:id="29004"/>
      <w:bookmarkEnd w:id="29005"/>
      <w:bookmarkEnd w:id="29006"/>
      <w:bookmarkEnd w:id="29007"/>
      <w:bookmarkEnd w:id="29008"/>
      <w:bookmarkEnd w:id="29009"/>
      <w:bookmarkEnd w:id="29010"/>
      <w:bookmarkEnd w:id="29011"/>
      <w:bookmarkEnd w:id="29012"/>
      <w:bookmarkEnd w:id="29013"/>
      <w:bookmarkEnd w:id="29014"/>
      <w:bookmarkEnd w:id="29015"/>
      <w:bookmarkEnd w:id="29016"/>
      <w:bookmarkEnd w:id="29017"/>
      <w:bookmarkEnd w:id="29018"/>
      <w:bookmarkEnd w:id="29019"/>
      <w:bookmarkEnd w:id="29020"/>
      <w:bookmarkEnd w:id="29021"/>
      <w:bookmarkEnd w:id="29022"/>
      <w:bookmarkEnd w:id="29023"/>
      <w:bookmarkEnd w:id="29024"/>
      <w:bookmarkEnd w:id="29025"/>
      <w:bookmarkEnd w:id="29026"/>
      <w:bookmarkEnd w:id="29027"/>
      <w:bookmarkEnd w:id="29028"/>
      <w:bookmarkEnd w:id="29029"/>
      <w:bookmarkEnd w:id="29030"/>
      <w:bookmarkEnd w:id="29031"/>
      <w:bookmarkEnd w:id="29032"/>
      <w:bookmarkEnd w:id="29033"/>
      <w:bookmarkEnd w:id="29034"/>
      <w:bookmarkEnd w:id="29035"/>
      <w:bookmarkEnd w:id="29036"/>
      <w:bookmarkEnd w:id="29037"/>
      <w:bookmarkEnd w:id="29038"/>
      <w:bookmarkEnd w:id="29039"/>
      <w:bookmarkEnd w:id="29040"/>
      <w:bookmarkEnd w:id="29041"/>
      <w:bookmarkEnd w:id="29042"/>
      <w:bookmarkEnd w:id="29043"/>
      <w:bookmarkEnd w:id="29044"/>
      <w:bookmarkEnd w:id="29045"/>
      <w:bookmarkEnd w:id="29046"/>
      <w:bookmarkEnd w:id="29047"/>
      <w:bookmarkEnd w:id="29048"/>
      <w:bookmarkEnd w:id="29049"/>
      <w:bookmarkEnd w:id="29050"/>
      <w:bookmarkEnd w:id="29051"/>
      <w:bookmarkEnd w:id="29052"/>
      <w:bookmarkEnd w:id="29053"/>
      <w:bookmarkEnd w:id="29054"/>
      <w:bookmarkEnd w:id="29055"/>
      <w:bookmarkEnd w:id="29056"/>
      <w:bookmarkEnd w:id="29057"/>
      <w:bookmarkEnd w:id="29058"/>
      <w:bookmarkEnd w:id="29059"/>
      <w:bookmarkEnd w:id="29060"/>
      <w:bookmarkEnd w:id="29061"/>
      <w:bookmarkEnd w:id="29062"/>
      <w:bookmarkEnd w:id="29063"/>
      <w:bookmarkEnd w:id="29064"/>
      <w:bookmarkEnd w:id="29065"/>
      <w:bookmarkEnd w:id="29066"/>
      <w:bookmarkEnd w:id="29067"/>
      <w:bookmarkEnd w:id="29068"/>
      <w:bookmarkEnd w:id="29069"/>
      <w:bookmarkEnd w:id="29070"/>
      <w:bookmarkEnd w:id="29071"/>
      <w:bookmarkEnd w:id="29072"/>
      <w:bookmarkEnd w:id="29073"/>
      <w:bookmarkEnd w:id="29074"/>
      <w:bookmarkEnd w:id="29075"/>
      <w:bookmarkEnd w:id="29076"/>
      <w:bookmarkEnd w:id="29077"/>
      <w:bookmarkEnd w:id="29078"/>
      <w:bookmarkEnd w:id="29079"/>
      <w:bookmarkEnd w:id="29080"/>
      <w:bookmarkEnd w:id="29081"/>
      <w:bookmarkEnd w:id="29082"/>
      <w:bookmarkEnd w:id="29083"/>
      <w:bookmarkEnd w:id="29084"/>
      <w:bookmarkEnd w:id="29085"/>
      <w:bookmarkEnd w:id="29086"/>
      <w:bookmarkEnd w:id="29087"/>
      <w:bookmarkEnd w:id="29088"/>
      <w:bookmarkEnd w:id="29089"/>
      <w:bookmarkEnd w:id="29090"/>
      <w:bookmarkEnd w:id="29091"/>
      <w:bookmarkEnd w:id="29092"/>
      <w:bookmarkEnd w:id="29093"/>
      <w:bookmarkEnd w:id="29094"/>
      <w:bookmarkEnd w:id="29095"/>
      <w:bookmarkEnd w:id="29096"/>
      <w:bookmarkEnd w:id="29097"/>
      <w:bookmarkEnd w:id="29098"/>
      <w:bookmarkEnd w:id="29099"/>
      <w:bookmarkEnd w:id="29100"/>
      <w:bookmarkEnd w:id="29101"/>
      <w:bookmarkEnd w:id="29102"/>
      <w:bookmarkEnd w:id="29103"/>
      <w:bookmarkEnd w:id="29104"/>
      <w:bookmarkEnd w:id="29105"/>
      <w:bookmarkEnd w:id="29106"/>
      <w:bookmarkEnd w:id="29107"/>
      <w:bookmarkEnd w:id="29108"/>
      <w:bookmarkEnd w:id="29109"/>
      <w:bookmarkEnd w:id="29110"/>
      <w:bookmarkEnd w:id="29111"/>
      <w:bookmarkEnd w:id="29112"/>
      <w:bookmarkEnd w:id="29113"/>
      <w:bookmarkEnd w:id="29114"/>
      <w:bookmarkEnd w:id="29115"/>
      <w:bookmarkEnd w:id="29116"/>
      <w:bookmarkEnd w:id="29117"/>
      <w:bookmarkEnd w:id="29118"/>
      <w:bookmarkEnd w:id="29119"/>
      <w:bookmarkEnd w:id="29120"/>
      <w:bookmarkEnd w:id="29121"/>
      <w:bookmarkEnd w:id="29122"/>
      <w:bookmarkEnd w:id="29123"/>
      <w:bookmarkEnd w:id="29124"/>
      <w:bookmarkEnd w:id="29125"/>
      <w:bookmarkEnd w:id="29126"/>
      <w:bookmarkEnd w:id="29127"/>
      <w:bookmarkEnd w:id="29128"/>
      <w:bookmarkEnd w:id="29129"/>
      <w:bookmarkEnd w:id="29130"/>
      <w:bookmarkEnd w:id="29131"/>
      <w:bookmarkEnd w:id="29132"/>
      <w:bookmarkEnd w:id="29133"/>
      <w:bookmarkEnd w:id="29134"/>
      <w:bookmarkEnd w:id="29135"/>
      <w:bookmarkEnd w:id="29136"/>
      <w:bookmarkEnd w:id="29137"/>
      <w:bookmarkEnd w:id="29138"/>
      <w:bookmarkEnd w:id="29139"/>
      <w:bookmarkEnd w:id="29140"/>
      <w:bookmarkEnd w:id="29141"/>
      <w:bookmarkEnd w:id="29142"/>
      <w:bookmarkEnd w:id="29143"/>
      <w:bookmarkEnd w:id="29144"/>
      <w:bookmarkEnd w:id="29145"/>
      <w:bookmarkEnd w:id="29146"/>
      <w:bookmarkEnd w:id="29147"/>
      <w:bookmarkEnd w:id="29148"/>
      <w:bookmarkEnd w:id="29149"/>
      <w:bookmarkEnd w:id="29150"/>
      <w:bookmarkEnd w:id="29151"/>
      <w:bookmarkEnd w:id="29152"/>
      <w:bookmarkEnd w:id="29153"/>
      <w:bookmarkEnd w:id="29154"/>
      <w:bookmarkEnd w:id="29155"/>
      <w:bookmarkEnd w:id="29156"/>
      <w:bookmarkEnd w:id="29157"/>
      <w:bookmarkEnd w:id="29158"/>
      <w:bookmarkEnd w:id="29159"/>
      <w:bookmarkEnd w:id="29160"/>
      <w:bookmarkEnd w:id="29161"/>
      <w:bookmarkEnd w:id="29162"/>
      <w:bookmarkEnd w:id="29163"/>
      <w:bookmarkEnd w:id="29164"/>
      <w:bookmarkEnd w:id="29165"/>
      <w:bookmarkEnd w:id="29166"/>
      <w:bookmarkEnd w:id="29167"/>
      <w:bookmarkEnd w:id="29168"/>
      <w:bookmarkEnd w:id="29169"/>
      <w:bookmarkEnd w:id="29170"/>
      <w:bookmarkEnd w:id="29171"/>
      <w:bookmarkEnd w:id="29172"/>
      <w:bookmarkEnd w:id="29173"/>
      <w:bookmarkEnd w:id="29174"/>
      <w:bookmarkEnd w:id="29175"/>
      <w:bookmarkEnd w:id="29176"/>
      <w:bookmarkEnd w:id="29177"/>
      <w:bookmarkEnd w:id="29178"/>
      <w:bookmarkEnd w:id="29179"/>
      <w:bookmarkEnd w:id="29180"/>
      <w:bookmarkEnd w:id="29181"/>
      <w:bookmarkEnd w:id="29182"/>
      <w:bookmarkEnd w:id="29183"/>
      <w:bookmarkEnd w:id="29184"/>
      <w:bookmarkEnd w:id="29185"/>
      <w:bookmarkEnd w:id="29186"/>
      <w:bookmarkEnd w:id="29187"/>
      <w:bookmarkEnd w:id="29188"/>
      <w:bookmarkEnd w:id="29189"/>
      <w:bookmarkEnd w:id="29190"/>
      <w:bookmarkEnd w:id="29191"/>
      <w:bookmarkEnd w:id="29192"/>
      <w:bookmarkEnd w:id="29193"/>
      <w:bookmarkEnd w:id="29194"/>
      <w:bookmarkEnd w:id="29195"/>
      <w:bookmarkEnd w:id="29196"/>
      <w:bookmarkEnd w:id="29197"/>
      <w:bookmarkEnd w:id="29198"/>
      <w:bookmarkEnd w:id="29199"/>
      <w:bookmarkEnd w:id="29200"/>
      <w:bookmarkEnd w:id="29201"/>
      <w:bookmarkEnd w:id="29202"/>
      <w:bookmarkEnd w:id="29203"/>
      <w:bookmarkEnd w:id="29204"/>
      <w:bookmarkEnd w:id="29205"/>
      <w:bookmarkEnd w:id="29206"/>
      <w:bookmarkEnd w:id="29207"/>
      <w:bookmarkEnd w:id="29208"/>
      <w:bookmarkEnd w:id="29209"/>
      <w:bookmarkEnd w:id="29210"/>
      <w:bookmarkEnd w:id="29211"/>
      <w:bookmarkEnd w:id="29212"/>
      <w:bookmarkEnd w:id="29213"/>
      <w:bookmarkEnd w:id="29214"/>
      <w:bookmarkEnd w:id="29215"/>
      <w:bookmarkEnd w:id="29216"/>
      <w:bookmarkEnd w:id="29217"/>
      <w:bookmarkEnd w:id="29218"/>
      <w:bookmarkEnd w:id="29219"/>
      <w:bookmarkEnd w:id="29220"/>
      <w:bookmarkEnd w:id="29221"/>
      <w:bookmarkEnd w:id="29222"/>
      <w:bookmarkEnd w:id="29223"/>
      <w:bookmarkEnd w:id="29224"/>
      <w:bookmarkEnd w:id="29225"/>
      <w:bookmarkEnd w:id="29226"/>
      <w:bookmarkEnd w:id="29227"/>
      <w:bookmarkEnd w:id="29228"/>
      <w:bookmarkEnd w:id="29229"/>
      <w:bookmarkEnd w:id="29230"/>
      <w:bookmarkEnd w:id="29231"/>
      <w:bookmarkEnd w:id="29232"/>
      <w:bookmarkEnd w:id="29233"/>
      <w:bookmarkEnd w:id="29234"/>
      <w:bookmarkEnd w:id="29235"/>
      <w:bookmarkEnd w:id="29236"/>
      <w:bookmarkEnd w:id="29237"/>
      <w:bookmarkEnd w:id="29238"/>
      <w:bookmarkEnd w:id="29239"/>
      <w:bookmarkEnd w:id="29240"/>
      <w:bookmarkEnd w:id="29241"/>
      <w:bookmarkEnd w:id="29242"/>
      <w:bookmarkEnd w:id="29243"/>
      <w:bookmarkEnd w:id="29244"/>
      <w:bookmarkEnd w:id="29245"/>
      <w:bookmarkEnd w:id="29246"/>
      <w:bookmarkEnd w:id="29247"/>
      <w:bookmarkEnd w:id="29248"/>
      <w:bookmarkEnd w:id="29249"/>
      <w:bookmarkEnd w:id="29250"/>
      <w:bookmarkEnd w:id="29251"/>
      <w:bookmarkEnd w:id="29252"/>
      <w:bookmarkEnd w:id="29253"/>
      <w:bookmarkEnd w:id="29254"/>
      <w:bookmarkEnd w:id="29255"/>
      <w:bookmarkEnd w:id="29256"/>
      <w:bookmarkEnd w:id="29257"/>
      <w:bookmarkEnd w:id="29258"/>
      <w:bookmarkEnd w:id="29259"/>
      <w:bookmarkEnd w:id="29260"/>
      <w:bookmarkEnd w:id="29261"/>
      <w:bookmarkEnd w:id="29262"/>
      <w:bookmarkEnd w:id="29263"/>
      <w:bookmarkEnd w:id="29264"/>
      <w:bookmarkEnd w:id="29265"/>
      <w:bookmarkEnd w:id="29266"/>
      <w:bookmarkEnd w:id="29267"/>
      <w:bookmarkEnd w:id="29268"/>
      <w:bookmarkEnd w:id="29269"/>
      <w:bookmarkEnd w:id="29270"/>
      <w:bookmarkEnd w:id="29271"/>
      <w:bookmarkEnd w:id="29272"/>
      <w:bookmarkEnd w:id="29273"/>
      <w:bookmarkEnd w:id="29274"/>
      <w:bookmarkEnd w:id="29275"/>
      <w:bookmarkEnd w:id="29276"/>
      <w:bookmarkEnd w:id="29277"/>
      <w:bookmarkEnd w:id="29278"/>
      <w:bookmarkEnd w:id="29279"/>
      <w:bookmarkEnd w:id="29280"/>
      <w:bookmarkEnd w:id="29281"/>
      <w:bookmarkEnd w:id="29282"/>
      <w:bookmarkEnd w:id="29283"/>
      <w:bookmarkEnd w:id="29284"/>
      <w:bookmarkEnd w:id="29285"/>
      <w:bookmarkEnd w:id="29286"/>
      <w:bookmarkEnd w:id="29287"/>
      <w:bookmarkEnd w:id="29288"/>
      <w:bookmarkEnd w:id="29289"/>
      <w:bookmarkEnd w:id="29290"/>
      <w:bookmarkEnd w:id="29291"/>
      <w:bookmarkEnd w:id="29292"/>
      <w:bookmarkEnd w:id="29293"/>
      <w:bookmarkEnd w:id="29294"/>
      <w:bookmarkEnd w:id="29295"/>
      <w:bookmarkEnd w:id="29296"/>
      <w:bookmarkEnd w:id="29297"/>
      <w:bookmarkEnd w:id="29298"/>
      <w:bookmarkEnd w:id="29299"/>
      <w:bookmarkEnd w:id="29300"/>
      <w:bookmarkEnd w:id="29301"/>
      <w:bookmarkEnd w:id="29302"/>
      <w:bookmarkEnd w:id="29303"/>
      <w:bookmarkEnd w:id="29304"/>
      <w:bookmarkEnd w:id="29305"/>
      <w:bookmarkEnd w:id="29306"/>
      <w:bookmarkEnd w:id="29307"/>
      <w:bookmarkEnd w:id="29308"/>
      <w:bookmarkEnd w:id="29309"/>
      <w:bookmarkEnd w:id="29310"/>
      <w:bookmarkEnd w:id="29311"/>
      <w:bookmarkEnd w:id="29312"/>
      <w:bookmarkEnd w:id="29313"/>
      <w:bookmarkEnd w:id="29314"/>
      <w:bookmarkEnd w:id="29315"/>
      <w:bookmarkEnd w:id="29316"/>
      <w:bookmarkEnd w:id="29317"/>
      <w:bookmarkEnd w:id="29318"/>
      <w:bookmarkEnd w:id="29319"/>
      <w:bookmarkEnd w:id="29320"/>
      <w:bookmarkEnd w:id="29321"/>
      <w:bookmarkEnd w:id="29322"/>
      <w:bookmarkEnd w:id="29323"/>
      <w:bookmarkEnd w:id="29324"/>
      <w:bookmarkEnd w:id="29325"/>
      <w:bookmarkEnd w:id="29326"/>
      <w:bookmarkEnd w:id="29327"/>
      <w:bookmarkEnd w:id="29328"/>
      <w:bookmarkEnd w:id="29329"/>
      <w:bookmarkEnd w:id="29330"/>
      <w:bookmarkEnd w:id="29331"/>
      <w:bookmarkEnd w:id="29332"/>
      <w:bookmarkEnd w:id="29333"/>
      <w:bookmarkEnd w:id="29334"/>
      <w:bookmarkEnd w:id="29335"/>
      <w:bookmarkEnd w:id="29336"/>
      <w:bookmarkEnd w:id="29337"/>
      <w:bookmarkEnd w:id="29338"/>
      <w:bookmarkEnd w:id="29339"/>
      <w:bookmarkEnd w:id="29340"/>
      <w:bookmarkEnd w:id="29341"/>
      <w:bookmarkEnd w:id="29342"/>
      <w:bookmarkEnd w:id="29343"/>
      <w:bookmarkEnd w:id="29344"/>
      <w:bookmarkEnd w:id="29345"/>
      <w:bookmarkEnd w:id="29346"/>
      <w:bookmarkEnd w:id="29347"/>
      <w:bookmarkEnd w:id="29348"/>
      <w:bookmarkEnd w:id="29349"/>
      <w:bookmarkEnd w:id="29350"/>
      <w:bookmarkEnd w:id="29351"/>
      <w:bookmarkEnd w:id="29352"/>
      <w:bookmarkEnd w:id="29353"/>
      <w:bookmarkEnd w:id="29354"/>
      <w:bookmarkEnd w:id="29355"/>
      <w:bookmarkEnd w:id="29356"/>
      <w:bookmarkEnd w:id="29357"/>
      <w:bookmarkEnd w:id="29358"/>
      <w:bookmarkEnd w:id="29359"/>
      <w:bookmarkEnd w:id="29360"/>
      <w:bookmarkEnd w:id="29361"/>
      <w:bookmarkEnd w:id="29362"/>
      <w:bookmarkEnd w:id="29363"/>
      <w:bookmarkEnd w:id="29364"/>
      <w:bookmarkEnd w:id="29365"/>
      <w:bookmarkEnd w:id="29366"/>
      <w:bookmarkEnd w:id="29367"/>
      <w:bookmarkEnd w:id="29368"/>
      <w:bookmarkEnd w:id="29369"/>
      <w:bookmarkEnd w:id="29370"/>
      <w:bookmarkEnd w:id="29371"/>
      <w:bookmarkEnd w:id="29372"/>
      <w:bookmarkEnd w:id="29373"/>
      <w:bookmarkEnd w:id="29374"/>
      <w:bookmarkEnd w:id="29375"/>
      <w:bookmarkEnd w:id="29376"/>
      <w:bookmarkEnd w:id="29377"/>
      <w:bookmarkEnd w:id="29378"/>
      <w:bookmarkEnd w:id="29379"/>
      <w:bookmarkEnd w:id="29380"/>
      <w:bookmarkEnd w:id="29381"/>
      <w:bookmarkEnd w:id="29382"/>
      <w:bookmarkEnd w:id="29383"/>
      <w:bookmarkEnd w:id="29384"/>
      <w:bookmarkEnd w:id="29385"/>
      <w:bookmarkEnd w:id="29386"/>
      <w:bookmarkEnd w:id="29387"/>
      <w:bookmarkEnd w:id="29388"/>
      <w:bookmarkEnd w:id="29389"/>
      <w:bookmarkEnd w:id="29390"/>
      <w:bookmarkEnd w:id="29391"/>
      <w:bookmarkEnd w:id="29392"/>
      <w:bookmarkEnd w:id="29393"/>
      <w:bookmarkEnd w:id="29394"/>
      <w:bookmarkEnd w:id="29395"/>
      <w:bookmarkEnd w:id="29396"/>
      <w:bookmarkEnd w:id="29397"/>
      <w:bookmarkEnd w:id="29398"/>
      <w:bookmarkEnd w:id="29399"/>
      <w:bookmarkEnd w:id="29400"/>
      <w:bookmarkEnd w:id="29401"/>
      <w:bookmarkEnd w:id="29402"/>
      <w:bookmarkEnd w:id="29403"/>
      <w:bookmarkEnd w:id="29404"/>
      <w:bookmarkEnd w:id="29405"/>
      <w:bookmarkEnd w:id="29406"/>
      <w:bookmarkEnd w:id="29407"/>
      <w:bookmarkEnd w:id="29408"/>
      <w:bookmarkEnd w:id="29409"/>
      <w:bookmarkEnd w:id="29410"/>
      <w:bookmarkEnd w:id="29411"/>
      <w:bookmarkEnd w:id="29412"/>
      <w:bookmarkEnd w:id="29413"/>
      <w:bookmarkEnd w:id="29414"/>
      <w:bookmarkEnd w:id="29415"/>
      <w:bookmarkEnd w:id="29416"/>
      <w:bookmarkEnd w:id="29417"/>
      <w:bookmarkEnd w:id="29418"/>
      <w:bookmarkEnd w:id="29419"/>
      <w:bookmarkEnd w:id="29420"/>
      <w:bookmarkEnd w:id="29421"/>
      <w:bookmarkEnd w:id="29422"/>
      <w:bookmarkEnd w:id="29423"/>
      <w:bookmarkEnd w:id="29424"/>
      <w:bookmarkEnd w:id="29425"/>
      <w:bookmarkEnd w:id="29426"/>
      <w:bookmarkEnd w:id="29427"/>
      <w:bookmarkEnd w:id="29428"/>
      <w:bookmarkEnd w:id="29429"/>
      <w:bookmarkEnd w:id="29430"/>
      <w:bookmarkEnd w:id="29431"/>
      <w:bookmarkEnd w:id="29432"/>
      <w:bookmarkEnd w:id="29433"/>
      <w:bookmarkEnd w:id="29434"/>
      <w:bookmarkEnd w:id="29435"/>
      <w:bookmarkEnd w:id="29436"/>
      <w:bookmarkEnd w:id="29437"/>
      <w:bookmarkEnd w:id="29438"/>
      <w:bookmarkEnd w:id="29439"/>
      <w:bookmarkEnd w:id="29440"/>
      <w:bookmarkEnd w:id="29441"/>
      <w:bookmarkEnd w:id="29442"/>
      <w:bookmarkEnd w:id="29443"/>
      <w:bookmarkEnd w:id="29444"/>
      <w:bookmarkEnd w:id="29445"/>
      <w:bookmarkEnd w:id="29446"/>
      <w:bookmarkEnd w:id="29447"/>
      <w:bookmarkEnd w:id="29448"/>
      <w:bookmarkEnd w:id="29449"/>
      <w:bookmarkEnd w:id="29450"/>
      <w:bookmarkEnd w:id="29451"/>
      <w:bookmarkEnd w:id="29452"/>
      <w:bookmarkEnd w:id="29453"/>
      <w:bookmarkEnd w:id="29454"/>
      <w:bookmarkEnd w:id="29455"/>
      <w:bookmarkEnd w:id="29456"/>
      <w:bookmarkEnd w:id="29457"/>
      <w:bookmarkEnd w:id="29458"/>
      <w:bookmarkEnd w:id="29459"/>
      <w:bookmarkEnd w:id="29460"/>
      <w:bookmarkEnd w:id="29461"/>
      <w:bookmarkEnd w:id="29462"/>
      <w:bookmarkEnd w:id="29463"/>
      <w:bookmarkEnd w:id="29464"/>
      <w:bookmarkEnd w:id="29465"/>
      <w:bookmarkEnd w:id="29466"/>
      <w:bookmarkEnd w:id="29467"/>
      <w:bookmarkEnd w:id="29468"/>
      <w:bookmarkEnd w:id="29469"/>
      <w:bookmarkEnd w:id="29470"/>
      <w:bookmarkEnd w:id="29471"/>
      <w:bookmarkEnd w:id="29472"/>
      <w:bookmarkEnd w:id="29473"/>
      <w:bookmarkEnd w:id="29474"/>
      <w:bookmarkEnd w:id="29475"/>
      <w:bookmarkEnd w:id="29476"/>
      <w:bookmarkEnd w:id="29477"/>
      <w:bookmarkEnd w:id="29478"/>
      <w:bookmarkEnd w:id="29479"/>
      <w:bookmarkEnd w:id="29480"/>
      <w:bookmarkEnd w:id="29481"/>
      <w:bookmarkEnd w:id="29482"/>
      <w:bookmarkEnd w:id="29483"/>
      <w:bookmarkEnd w:id="29484"/>
      <w:bookmarkEnd w:id="29485"/>
      <w:bookmarkEnd w:id="29486"/>
      <w:bookmarkEnd w:id="29487"/>
      <w:bookmarkEnd w:id="29488"/>
      <w:bookmarkEnd w:id="29489"/>
      <w:bookmarkEnd w:id="29490"/>
      <w:bookmarkEnd w:id="29491"/>
      <w:bookmarkEnd w:id="29492"/>
      <w:bookmarkEnd w:id="29493"/>
      <w:bookmarkEnd w:id="29494"/>
      <w:bookmarkEnd w:id="29495"/>
      <w:bookmarkEnd w:id="29496"/>
      <w:bookmarkEnd w:id="29497"/>
      <w:bookmarkEnd w:id="29498"/>
      <w:bookmarkEnd w:id="29499"/>
      <w:bookmarkEnd w:id="29500"/>
      <w:bookmarkEnd w:id="29501"/>
      <w:bookmarkEnd w:id="29502"/>
      <w:bookmarkEnd w:id="29503"/>
      <w:bookmarkEnd w:id="29504"/>
      <w:bookmarkEnd w:id="29505"/>
      <w:bookmarkEnd w:id="29506"/>
      <w:bookmarkEnd w:id="29507"/>
      <w:bookmarkEnd w:id="29508"/>
      <w:bookmarkEnd w:id="29509"/>
      <w:bookmarkEnd w:id="29510"/>
      <w:bookmarkEnd w:id="29511"/>
      <w:bookmarkEnd w:id="29512"/>
      <w:bookmarkEnd w:id="29513"/>
      <w:bookmarkEnd w:id="29514"/>
      <w:bookmarkEnd w:id="29515"/>
      <w:bookmarkEnd w:id="29516"/>
      <w:bookmarkEnd w:id="29517"/>
      <w:bookmarkEnd w:id="29518"/>
      <w:bookmarkEnd w:id="29519"/>
      <w:bookmarkEnd w:id="29520"/>
      <w:bookmarkEnd w:id="29521"/>
      <w:bookmarkEnd w:id="29522"/>
      <w:bookmarkEnd w:id="29523"/>
      <w:bookmarkEnd w:id="29524"/>
      <w:bookmarkEnd w:id="29525"/>
      <w:bookmarkEnd w:id="29526"/>
      <w:bookmarkEnd w:id="29527"/>
      <w:bookmarkEnd w:id="29528"/>
      <w:bookmarkEnd w:id="29529"/>
      <w:bookmarkEnd w:id="29530"/>
      <w:bookmarkEnd w:id="29531"/>
      <w:bookmarkEnd w:id="29532"/>
      <w:bookmarkEnd w:id="29533"/>
      <w:bookmarkEnd w:id="29534"/>
      <w:bookmarkEnd w:id="29535"/>
      <w:bookmarkEnd w:id="29536"/>
      <w:bookmarkEnd w:id="29537"/>
      <w:bookmarkEnd w:id="29538"/>
      <w:bookmarkEnd w:id="29539"/>
      <w:bookmarkEnd w:id="29540"/>
      <w:bookmarkEnd w:id="29541"/>
      <w:bookmarkEnd w:id="29542"/>
      <w:bookmarkEnd w:id="29543"/>
      <w:bookmarkEnd w:id="29544"/>
      <w:bookmarkEnd w:id="29545"/>
      <w:bookmarkEnd w:id="29546"/>
      <w:bookmarkEnd w:id="29547"/>
      <w:bookmarkEnd w:id="29548"/>
      <w:bookmarkEnd w:id="29549"/>
      <w:bookmarkEnd w:id="29550"/>
      <w:bookmarkEnd w:id="29551"/>
      <w:bookmarkEnd w:id="29552"/>
      <w:bookmarkEnd w:id="29553"/>
      <w:bookmarkEnd w:id="29554"/>
      <w:bookmarkEnd w:id="29555"/>
      <w:bookmarkEnd w:id="29556"/>
      <w:bookmarkEnd w:id="29557"/>
      <w:bookmarkEnd w:id="29558"/>
      <w:bookmarkEnd w:id="29559"/>
      <w:bookmarkEnd w:id="29560"/>
      <w:bookmarkEnd w:id="29561"/>
      <w:bookmarkEnd w:id="29562"/>
      <w:bookmarkEnd w:id="29563"/>
      <w:bookmarkEnd w:id="29564"/>
      <w:bookmarkEnd w:id="29565"/>
      <w:bookmarkEnd w:id="29566"/>
      <w:bookmarkEnd w:id="29567"/>
      <w:bookmarkEnd w:id="29568"/>
      <w:bookmarkEnd w:id="29569"/>
      <w:bookmarkEnd w:id="29570"/>
      <w:bookmarkEnd w:id="29571"/>
      <w:bookmarkEnd w:id="29572"/>
      <w:bookmarkEnd w:id="29573"/>
      <w:bookmarkEnd w:id="29574"/>
      <w:bookmarkEnd w:id="29575"/>
      <w:bookmarkEnd w:id="29576"/>
      <w:bookmarkEnd w:id="29577"/>
      <w:bookmarkEnd w:id="29578"/>
      <w:bookmarkEnd w:id="29579"/>
      <w:bookmarkEnd w:id="29580"/>
      <w:bookmarkEnd w:id="29581"/>
      <w:bookmarkEnd w:id="29582"/>
      <w:bookmarkEnd w:id="29583"/>
      <w:bookmarkEnd w:id="29584"/>
      <w:bookmarkEnd w:id="29585"/>
      <w:bookmarkEnd w:id="29586"/>
      <w:bookmarkEnd w:id="29587"/>
      <w:bookmarkEnd w:id="29588"/>
      <w:bookmarkEnd w:id="29589"/>
      <w:bookmarkEnd w:id="29590"/>
      <w:bookmarkEnd w:id="29591"/>
      <w:bookmarkEnd w:id="29592"/>
      <w:bookmarkEnd w:id="29593"/>
      <w:bookmarkEnd w:id="29594"/>
      <w:bookmarkEnd w:id="29595"/>
      <w:bookmarkEnd w:id="29596"/>
      <w:bookmarkEnd w:id="29597"/>
      <w:bookmarkEnd w:id="29598"/>
      <w:bookmarkEnd w:id="29599"/>
      <w:bookmarkEnd w:id="29600"/>
      <w:bookmarkEnd w:id="29601"/>
      <w:bookmarkEnd w:id="29602"/>
      <w:bookmarkEnd w:id="29603"/>
      <w:bookmarkEnd w:id="29604"/>
      <w:bookmarkEnd w:id="29605"/>
      <w:bookmarkEnd w:id="29606"/>
      <w:bookmarkEnd w:id="29607"/>
      <w:bookmarkEnd w:id="29608"/>
      <w:bookmarkEnd w:id="29609"/>
      <w:bookmarkEnd w:id="29610"/>
      <w:bookmarkEnd w:id="29611"/>
      <w:bookmarkEnd w:id="29612"/>
      <w:bookmarkEnd w:id="29613"/>
      <w:bookmarkEnd w:id="29614"/>
      <w:bookmarkEnd w:id="29615"/>
      <w:bookmarkEnd w:id="29616"/>
      <w:bookmarkEnd w:id="29617"/>
      <w:bookmarkEnd w:id="29618"/>
      <w:bookmarkEnd w:id="29619"/>
      <w:bookmarkEnd w:id="29620"/>
      <w:bookmarkEnd w:id="29621"/>
      <w:bookmarkEnd w:id="29622"/>
      <w:bookmarkEnd w:id="29623"/>
      <w:bookmarkEnd w:id="29624"/>
      <w:bookmarkEnd w:id="29625"/>
      <w:bookmarkEnd w:id="29626"/>
      <w:bookmarkEnd w:id="29627"/>
      <w:bookmarkEnd w:id="29628"/>
      <w:bookmarkEnd w:id="29629"/>
      <w:bookmarkEnd w:id="29630"/>
      <w:bookmarkEnd w:id="29631"/>
      <w:bookmarkEnd w:id="29632"/>
      <w:bookmarkEnd w:id="29633"/>
      <w:bookmarkEnd w:id="29634"/>
      <w:bookmarkEnd w:id="29635"/>
      <w:bookmarkEnd w:id="29636"/>
      <w:bookmarkEnd w:id="29637"/>
      <w:bookmarkEnd w:id="29638"/>
      <w:bookmarkEnd w:id="29639"/>
      <w:bookmarkEnd w:id="29640"/>
      <w:bookmarkEnd w:id="29641"/>
      <w:bookmarkEnd w:id="29642"/>
      <w:bookmarkEnd w:id="29643"/>
      <w:bookmarkEnd w:id="29644"/>
      <w:bookmarkEnd w:id="29645"/>
      <w:bookmarkEnd w:id="29646"/>
      <w:bookmarkEnd w:id="29647"/>
      <w:bookmarkEnd w:id="29648"/>
      <w:bookmarkEnd w:id="29649"/>
      <w:bookmarkEnd w:id="29650"/>
      <w:bookmarkEnd w:id="29651"/>
      <w:bookmarkEnd w:id="29652"/>
      <w:bookmarkEnd w:id="29653"/>
      <w:bookmarkEnd w:id="29654"/>
      <w:bookmarkEnd w:id="29655"/>
      <w:bookmarkEnd w:id="29656"/>
      <w:bookmarkEnd w:id="29657"/>
      <w:bookmarkEnd w:id="29658"/>
      <w:bookmarkEnd w:id="29659"/>
      <w:bookmarkEnd w:id="29660"/>
      <w:bookmarkEnd w:id="29661"/>
      <w:bookmarkEnd w:id="29662"/>
      <w:bookmarkEnd w:id="29663"/>
      <w:bookmarkEnd w:id="29664"/>
      <w:bookmarkEnd w:id="29665"/>
      <w:bookmarkEnd w:id="29666"/>
      <w:bookmarkEnd w:id="29667"/>
      <w:bookmarkEnd w:id="29668"/>
      <w:bookmarkEnd w:id="29669"/>
      <w:bookmarkEnd w:id="29670"/>
      <w:bookmarkEnd w:id="29671"/>
      <w:bookmarkEnd w:id="29672"/>
      <w:bookmarkEnd w:id="29673"/>
      <w:bookmarkEnd w:id="29674"/>
      <w:bookmarkEnd w:id="29675"/>
      <w:bookmarkEnd w:id="29676"/>
      <w:bookmarkEnd w:id="29677"/>
      <w:bookmarkEnd w:id="29678"/>
      <w:bookmarkEnd w:id="29679"/>
      <w:bookmarkEnd w:id="29680"/>
      <w:bookmarkEnd w:id="29681"/>
      <w:bookmarkEnd w:id="29682"/>
      <w:bookmarkEnd w:id="29683"/>
      <w:bookmarkEnd w:id="29684"/>
      <w:bookmarkEnd w:id="29685"/>
      <w:bookmarkEnd w:id="29686"/>
      <w:bookmarkEnd w:id="29687"/>
      <w:bookmarkEnd w:id="29688"/>
      <w:bookmarkEnd w:id="29689"/>
      <w:bookmarkEnd w:id="29690"/>
      <w:bookmarkEnd w:id="29691"/>
      <w:bookmarkEnd w:id="29692"/>
      <w:bookmarkEnd w:id="29693"/>
      <w:bookmarkEnd w:id="29694"/>
      <w:bookmarkEnd w:id="29695"/>
      <w:bookmarkEnd w:id="29696"/>
      <w:bookmarkEnd w:id="29697"/>
      <w:bookmarkEnd w:id="29698"/>
      <w:bookmarkEnd w:id="29699"/>
      <w:bookmarkEnd w:id="29700"/>
      <w:bookmarkEnd w:id="29701"/>
      <w:bookmarkEnd w:id="29702"/>
      <w:bookmarkEnd w:id="29703"/>
      <w:bookmarkEnd w:id="29704"/>
      <w:bookmarkEnd w:id="29705"/>
      <w:bookmarkEnd w:id="29706"/>
      <w:bookmarkEnd w:id="29707"/>
      <w:bookmarkEnd w:id="29708"/>
      <w:bookmarkEnd w:id="29709"/>
      <w:bookmarkEnd w:id="29710"/>
      <w:bookmarkEnd w:id="29711"/>
      <w:bookmarkEnd w:id="29712"/>
      <w:bookmarkEnd w:id="29713"/>
      <w:bookmarkEnd w:id="29714"/>
      <w:bookmarkEnd w:id="29715"/>
      <w:bookmarkEnd w:id="29716"/>
      <w:bookmarkEnd w:id="29717"/>
      <w:bookmarkEnd w:id="29718"/>
      <w:bookmarkEnd w:id="29719"/>
      <w:bookmarkEnd w:id="29720"/>
      <w:bookmarkEnd w:id="29721"/>
      <w:bookmarkEnd w:id="29722"/>
      <w:bookmarkEnd w:id="29723"/>
      <w:bookmarkEnd w:id="29724"/>
      <w:bookmarkEnd w:id="29725"/>
      <w:bookmarkEnd w:id="29726"/>
      <w:bookmarkEnd w:id="29727"/>
      <w:bookmarkEnd w:id="29728"/>
      <w:bookmarkEnd w:id="29729"/>
      <w:bookmarkEnd w:id="29730"/>
      <w:bookmarkEnd w:id="29731"/>
      <w:bookmarkEnd w:id="29732"/>
      <w:bookmarkEnd w:id="29733"/>
      <w:bookmarkEnd w:id="29734"/>
      <w:bookmarkEnd w:id="29735"/>
      <w:bookmarkEnd w:id="29736"/>
      <w:bookmarkEnd w:id="29737"/>
      <w:bookmarkEnd w:id="29738"/>
      <w:bookmarkEnd w:id="29739"/>
      <w:bookmarkEnd w:id="29740"/>
      <w:bookmarkEnd w:id="29741"/>
      <w:bookmarkEnd w:id="29742"/>
      <w:bookmarkEnd w:id="29743"/>
      <w:bookmarkEnd w:id="29744"/>
      <w:bookmarkEnd w:id="29745"/>
      <w:bookmarkEnd w:id="29746"/>
      <w:bookmarkEnd w:id="29747"/>
      <w:bookmarkEnd w:id="29748"/>
      <w:bookmarkEnd w:id="29749"/>
      <w:bookmarkEnd w:id="29750"/>
      <w:bookmarkEnd w:id="29751"/>
      <w:bookmarkEnd w:id="29752"/>
      <w:bookmarkEnd w:id="29753"/>
      <w:bookmarkEnd w:id="29754"/>
      <w:bookmarkEnd w:id="29755"/>
      <w:bookmarkEnd w:id="29756"/>
      <w:bookmarkEnd w:id="29757"/>
      <w:bookmarkEnd w:id="29758"/>
      <w:bookmarkEnd w:id="29759"/>
      <w:bookmarkEnd w:id="29760"/>
      <w:bookmarkEnd w:id="29761"/>
      <w:bookmarkEnd w:id="29762"/>
      <w:bookmarkEnd w:id="29763"/>
      <w:bookmarkEnd w:id="29764"/>
      <w:bookmarkEnd w:id="29765"/>
      <w:bookmarkEnd w:id="29766"/>
      <w:bookmarkEnd w:id="29767"/>
      <w:bookmarkEnd w:id="29768"/>
      <w:bookmarkEnd w:id="29769"/>
      <w:bookmarkEnd w:id="29770"/>
      <w:bookmarkEnd w:id="29771"/>
      <w:bookmarkEnd w:id="29772"/>
      <w:bookmarkEnd w:id="29773"/>
      <w:bookmarkEnd w:id="29774"/>
      <w:bookmarkEnd w:id="29775"/>
      <w:bookmarkEnd w:id="29776"/>
      <w:bookmarkEnd w:id="29777"/>
      <w:bookmarkEnd w:id="29778"/>
      <w:bookmarkEnd w:id="29779"/>
      <w:bookmarkEnd w:id="29780"/>
      <w:bookmarkEnd w:id="29781"/>
      <w:bookmarkEnd w:id="29782"/>
      <w:bookmarkEnd w:id="29783"/>
      <w:bookmarkEnd w:id="29784"/>
      <w:bookmarkEnd w:id="29785"/>
      <w:bookmarkEnd w:id="29786"/>
      <w:bookmarkEnd w:id="29787"/>
      <w:bookmarkEnd w:id="29788"/>
      <w:bookmarkEnd w:id="29789"/>
      <w:bookmarkEnd w:id="29790"/>
      <w:bookmarkEnd w:id="29791"/>
      <w:bookmarkEnd w:id="29792"/>
      <w:bookmarkEnd w:id="29793"/>
      <w:bookmarkEnd w:id="29794"/>
      <w:bookmarkEnd w:id="29795"/>
      <w:bookmarkEnd w:id="29796"/>
      <w:bookmarkEnd w:id="29797"/>
      <w:bookmarkEnd w:id="29798"/>
      <w:bookmarkEnd w:id="29799"/>
      <w:bookmarkEnd w:id="29800"/>
      <w:bookmarkEnd w:id="29801"/>
      <w:bookmarkEnd w:id="29802"/>
      <w:bookmarkEnd w:id="29803"/>
      <w:bookmarkEnd w:id="29804"/>
      <w:bookmarkEnd w:id="29805"/>
      <w:bookmarkEnd w:id="29806"/>
      <w:bookmarkEnd w:id="29807"/>
      <w:bookmarkEnd w:id="29808"/>
      <w:bookmarkEnd w:id="29809"/>
      <w:bookmarkEnd w:id="29810"/>
      <w:bookmarkEnd w:id="29811"/>
      <w:bookmarkEnd w:id="29812"/>
      <w:bookmarkEnd w:id="29813"/>
      <w:bookmarkEnd w:id="29814"/>
      <w:bookmarkEnd w:id="29815"/>
      <w:bookmarkEnd w:id="29816"/>
      <w:bookmarkEnd w:id="29817"/>
      <w:bookmarkEnd w:id="29818"/>
      <w:bookmarkEnd w:id="29819"/>
      <w:bookmarkEnd w:id="29820"/>
      <w:bookmarkEnd w:id="29821"/>
      <w:bookmarkEnd w:id="29822"/>
      <w:bookmarkEnd w:id="29823"/>
      <w:bookmarkEnd w:id="29824"/>
      <w:bookmarkEnd w:id="29825"/>
      <w:bookmarkEnd w:id="29826"/>
      <w:bookmarkEnd w:id="29827"/>
      <w:bookmarkEnd w:id="29828"/>
      <w:bookmarkEnd w:id="29829"/>
      <w:bookmarkEnd w:id="29830"/>
      <w:bookmarkEnd w:id="29831"/>
      <w:bookmarkEnd w:id="29832"/>
      <w:bookmarkEnd w:id="29833"/>
      <w:bookmarkEnd w:id="29834"/>
      <w:bookmarkEnd w:id="29835"/>
      <w:bookmarkEnd w:id="29836"/>
      <w:bookmarkEnd w:id="29837"/>
      <w:bookmarkEnd w:id="29838"/>
      <w:bookmarkEnd w:id="29839"/>
      <w:bookmarkEnd w:id="29840"/>
      <w:bookmarkEnd w:id="29841"/>
      <w:bookmarkEnd w:id="29842"/>
      <w:bookmarkEnd w:id="29843"/>
      <w:bookmarkEnd w:id="29844"/>
      <w:bookmarkEnd w:id="29845"/>
      <w:bookmarkEnd w:id="29846"/>
      <w:bookmarkEnd w:id="29847"/>
      <w:bookmarkEnd w:id="29848"/>
      <w:bookmarkEnd w:id="29849"/>
      <w:bookmarkEnd w:id="29850"/>
      <w:bookmarkEnd w:id="29851"/>
      <w:bookmarkEnd w:id="29852"/>
      <w:bookmarkEnd w:id="29853"/>
      <w:bookmarkEnd w:id="29854"/>
      <w:bookmarkEnd w:id="29855"/>
      <w:bookmarkEnd w:id="29856"/>
      <w:bookmarkEnd w:id="29857"/>
      <w:bookmarkEnd w:id="29858"/>
      <w:bookmarkEnd w:id="29859"/>
      <w:bookmarkEnd w:id="29860"/>
      <w:bookmarkEnd w:id="29861"/>
      <w:bookmarkEnd w:id="29862"/>
      <w:bookmarkEnd w:id="29863"/>
      <w:bookmarkEnd w:id="29864"/>
      <w:bookmarkEnd w:id="29865"/>
      <w:bookmarkEnd w:id="29866"/>
      <w:bookmarkEnd w:id="29867"/>
      <w:bookmarkEnd w:id="29868"/>
      <w:bookmarkEnd w:id="29869"/>
      <w:bookmarkEnd w:id="29870"/>
      <w:bookmarkEnd w:id="29871"/>
      <w:bookmarkEnd w:id="29872"/>
      <w:bookmarkEnd w:id="29873"/>
      <w:bookmarkEnd w:id="29874"/>
      <w:bookmarkEnd w:id="29875"/>
      <w:bookmarkEnd w:id="29876"/>
      <w:bookmarkEnd w:id="29877"/>
      <w:bookmarkEnd w:id="29878"/>
      <w:bookmarkEnd w:id="29879"/>
      <w:bookmarkEnd w:id="29880"/>
      <w:bookmarkEnd w:id="29881"/>
      <w:bookmarkEnd w:id="29882"/>
      <w:bookmarkEnd w:id="29883"/>
      <w:bookmarkEnd w:id="29884"/>
      <w:bookmarkEnd w:id="29885"/>
      <w:bookmarkEnd w:id="29886"/>
      <w:bookmarkEnd w:id="29887"/>
      <w:bookmarkEnd w:id="29888"/>
      <w:bookmarkEnd w:id="29889"/>
      <w:bookmarkEnd w:id="29890"/>
      <w:bookmarkEnd w:id="29891"/>
      <w:bookmarkEnd w:id="29892"/>
      <w:bookmarkEnd w:id="29893"/>
      <w:bookmarkEnd w:id="29894"/>
      <w:bookmarkEnd w:id="29895"/>
      <w:bookmarkEnd w:id="29896"/>
      <w:bookmarkEnd w:id="29897"/>
      <w:bookmarkEnd w:id="29898"/>
      <w:bookmarkEnd w:id="29899"/>
      <w:bookmarkEnd w:id="29900"/>
      <w:bookmarkEnd w:id="29901"/>
      <w:bookmarkEnd w:id="29902"/>
      <w:bookmarkEnd w:id="29903"/>
      <w:bookmarkEnd w:id="29904"/>
      <w:bookmarkEnd w:id="29905"/>
      <w:bookmarkEnd w:id="29906"/>
      <w:bookmarkEnd w:id="29907"/>
      <w:bookmarkEnd w:id="29908"/>
      <w:bookmarkEnd w:id="29909"/>
      <w:bookmarkEnd w:id="29910"/>
      <w:bookmarkEnd w:id="29911"/>
      <w:bookmarkEnd w:id="29912"/>
      <w:bookmarkEnd w:id="29913"/>
      <w:bookmarkEnd w:id="29914"/>
      <w:bookmarkEnd w:id="29915"/>
      <w:bookmarkEnd w:id="29916"/>
      <w:bookmarkEnd w:id="29917"/>
      <w:bookmarkEnd w:id="29918"/>
      <w:bookmarkEnd w:id="29919"/>
      <w:bookmarkEnd w:id="29920"/>
      <w:bookmarkEnd w:id="29921"/>
      <w:bookmarkEnd w:id="29922"/>
      <w:bookmarkEnd w:id="29923"/>
      <w:bookmarkEnd w:id="29924"/>
      <w:bookmarkEnd w:id="29925"/>
      <w:bookmarkEnd w:id="29926"/>
      <w:bookmarkEnd w:id="29927"/>
      <w:bookmarkEnd w:id="29928"/>
      <w:bookmarkEnd w:id="29929"/>
      <w:bookmarkEnd w:id="29930"/>
      <w:bookmarkEnd w:id="29931"/>
      <w:bookmarkEnd w:id="29932"/>
      <w:bookmarkEnd w:id="29933"/>
      <w:bookmarkEnd w:id="29934"/>
      <w:bookmarkEnd w:id="29935"/>
      <w:bookmarkEnd w:id="29936"/>
      <w:bookmarkEnd w:id="29937"/>
      <w:bookmarkEnd w:id="29938"/>
      <w:bookmarkEnd w:id="29939"/>
      <w:bookmarkEnd w:id="29940"/>
      <w:bookmarkEnd w:id="29941"/>
      <w:bookmarkEnd w:id="29942"/>
      <w:bookmarkEnd w:id="29943"/>
      <w:bookmarkEnd w:id="29944"/>
      <w:bookmarkEnd w:id="29945"/>
      <w:bookmarkEnd w:id="29946"/>
      <w:bookmarkEnd w:id="29947"/>
      <w:bookmarkEnd w:id="29948"/>
      <w:bookmarkEnd w:id="29949"/>
      <w:bookmarkEnd w:id="29950"/>
      <w:bookmarkEnd w:id="29951"/>
      <w:bookmarkEnd w:id="29952"/>
      <w:bookmarkEnd w:id="29953"/>
      <w:bookmarkEnd w:id="29954"/>
      <w:bookmarkEnd w:id="29955"/>
      <w:bookmarkEnd w:id="29956"/>
      <w:bookmarkEnd w:id="29957"/>
      <w:bookmarkEnd w:id="29958"/>
      <w:bookmarkEnd w:id="29959"/>
      <w:bookmarkEnd w:id="29960"/>
      <w:bookmarkEnd w:id="29961"/>
      <w:bookmarkEnd w:id="29962"/>
      <w:bookmarkEnd w:id="29963"/>
      <w:bookmarkEnd w:id="29964"/>
      <w:bookmarkEnd w:id="29965"/>
      <w:bookmarkEnd w:id="29966"/>
      <w:bookmarkEnd w:id="29967"/>
      <w:bookmarkEnd w:id="29968"/>
      <w:bookmarkEnd w:id="29969"/>
      <w:bookmarkEnd w:id="29970"/>
      <w:bookmarkEnd w:id="29971"/>
      <w:bookmarkEnd w:id="29972"/>
      <w:bookmarkEnd w:id="29973"/>
      <w:bookmarkEnd w:id="29974"/>
      <w:bookmarkEnd w:id="29975"/>
      <w:bookmarkEnd w:id="29976"/>
      <w:bookmarkEnd w:id="29977"/>
      <w:bookmarkEnd w:id="29978"/>
      <w:bookmarkEnd w:id="29979"/>
      <w:bookmarkEnd w:id="29980"/>
      <w:bookmarkEnd w:id="29981"/>
      <w:bookmarkEnd w:id="29982"/>
      <w:bookmarkEnd w:id="29983"/>
      <w:bookmarkEnd w:id="29984"/>
      <w:bookmarkEnd w:id="29985"/>
      <w:bookmarkEnd w:id="29986"/>
      <w:bookmarkEnd w:id="29987"/>
      <w:bookmarkEnd w:id="29988"/>
      <w:bookmarkEnd w:id="29989"/>
      <w:bookmarkEnd w:id="29990"/>
      <w:bookmarkEnd w:id="29991"/>
      <w:bookmarkEnd w:id="29992"/>
      <w:bookmarkEnd w:id="29993"/>
      <w:bookmarkEnd w:id="29994"/>
      <w:bookmarkEnd w:id="29995"/>
      <w:bookmarkEnd w:id="29996"/>
      <w:bookmarkEnd w:id="29997"/>
      <w:bookmarkEnd w:id="29998"/>
      <w:bookmarkEnd w:id="29999"/>
      <w:bookmarkEnd w:id="30000"/>
      <w:bookmarkEnd w:id="30001"/>
      <w:bookmarkEnd w:id="30002"/>
      <w:bookmarkEnd w:id="30003"/>
      <w:bookmarkEnd w:id="30004"/>
      <w:bookmarkEnd w:id="30005"/>
      <w:bookmarkEnd w:id="30006"/>
      <w:bookmarkEnd w:id="30007"/>
      <w:bookmarkEnd w:id="30008"/>
      <w:bookmarkEnd w:id="30009"/>
      <w:bookmarkEnd w:id="30010"/>
      <w:bookmarkEnd w:id="30011"/>
      <w:bookmarkEnd w:id="30012"/>
      <w:bookmarkEnd w:id="30013"/>
      <w:bookmarkEnd w:id="30014"/>
      <w:bookmarkEnd w:id="30015"/>
      <w:bookmarkEnd w:id="30016"/>
      <w:bookmarkEnd w:id="30017"/>
      <w:bookmarkEnd w:id="30018"/>
      <w:bookmarkEnd w:id="30019"/>
      <w:bookmarkEnd w:id="30020"/>
      <w:bookmarkEnd w:id="30021"/>
      <w:bookmarkEnd w:id="30022"/>
      <w:bookmarkEnd w:id="30023"/>
      <w:bookmarkEnd w:id="30024"/>
      <w:bookmarkEnd w:id="30025"/>
      <w:bookmarkEnd w:id="30026"/>
      <w:bookmarkEnd w:id="30027"/>
      <w:bookmarkEnd w:id="30028"/>
      <w:bookmarkEnd w:id="30029"/>
      <w:bookmarkEnd w:id="30030"/>
      <w:bookmarkEnd w:id="30031"/>
      <w:bookmarkEnd w:id="30032"/>
      <w:bookmarkEnd w:id="30033"/>
      <w:bookmarkEnd w:id="30034"/>
      <w:bookmarkEnd w:id="30035"/>
      <w:bookmarkEnd w:id="30036"/>
      <w:bookmarkEnd w:id="30037"/>
      <w:bookmarkEnd w:id="30038"/>
      <w:bookmarkEnd w:id="30039"/>
      <w:bookmarkEnd w:id="30040"/>
      <w:bookmarkEnd w:id="30041"/>
      <w:bookmarkEnd w:id="30042"/>
      <w:bookmarkEnd w:id="30043"/>
      <w:bookmarkEnd w:id="30044"/>
      <w:bookmarkEnd w:id="30045"/>
      <w:bookmarkEnd w:id="30046"/>
      <w:bookmarkEnd w:id="30047"/>
      <w:bookmarkEnd w:id="30048"/>
      <w:bookmarkEnd w:id="30049"/>
      <w:bookmarkEnd w:id="30050"/>
      <w:bookmarkEnd w:id="30051"/>
      <w:bookmarkEnd w:id="30052"/>
      <w:bookmarkEnd w:id="30053"/>
      <w:bookmarkEnd w:id="30054"/>
      <w:bookmarkEnd w:id="30055"/>
      <w:bookmarkEnd w:id="30056"/>
      <w:bookmarkEnd w:id="30057"/>
      <w:bookmarkEnd w:id="30058"/>
      <w:bookmarkEnd w:id="30059"/>
      <w:bookmarkEnd w:id="30060"/>
      <w:bookmarkEnd w:id="30061"/>
      <w:bookmarkEnd w:id="30062"/>
      <w:bookmarkEnd w:id="30063"/>
      <w:bookmarkEnd w:id="30064"/>
      <w:bookmarkEnd w:id="30065"/>
      <w:bookmarkEnd w:id="30066"/>
      <w:bookmarkEnd w:id="30067"/>
      <w:bookmarkEnd w:id="30068"/>
      <w:bookmarkEnd w:id="30069"/>
      <w:bookmarkEnd w:id="30070"/>
      <w:bookmarkEnd w:id="30071"/>
      <w:bookmarkEnd w:id="30072"/>
      <w:bookmarkEnd w:id="30073"/>
      <w:bookmarkEnd w:id="30074"/>
      <w:bookmarkEnd w:id="30075"/>
      <w:bookmarkEnd w:id="30076"/>
      <w:bookmarkEnd w:id="30077"/>
      <w:bookmarkEnd w:id="30078"/>
      <w:bookmarkEnd w:id="30079"/>
      <w:bookmarkEnd w:id="30080"/>
      <w:bookmarkEnd w:id="30081"/>
      <w:bookmarkEnd w:id="30082"/>
      <w:bookmarkEnd w:id="30083"/>
      <w:bookmarkEnd w:id="30084"/>
      <w:bookmarkEnd w:id="30085"/>
      <w:bookmarkEnd w:id="30086"/>
      <w:bookmarkEnd w:id="30087"/>
      <w:bookmarkEnd w:id="30088"/>
      <w:bookmarkEnd w:id="30089"/>
      <w:bookmarkEnd w:id="30090"/>
      <w:bookmarkEnd w:id="30091"/>
      <w:bookmarkEnd w:id="30092"/>
      <w:bookmarkEnd w:id="30093"/>
      <w:bookmarkEnd w:id="30094"/>
      <w:bookmarkEnd w:id="30095"/>
      <w:bookmarkEnd w:id="30096"/>
      <w:bookmarkEnd w:id="30097"/>
      <w:bookmarkEnd w:id="30098"/>
      <w:bookmarkEnd w:id="30099"/>
      <w:bookmarkEnd w:id="30100"/>
      <w:bookmarkEnd w:id="30101"/>
      <w:bookmarkEnd w:id="30102"/>
      <w:bookmarkEnd w:id="30103"/>
      <w:bookmarkEnd w:id="30104"/>
      <w:bookmarkEnd w:id="30105"/>
      <w:bookmarkEnd w:id="30106"/>
      <w:bookmarkEnd w:id="30107"/>
      <w:bookmarkEnd w:id="30108"/>
      <w:bookmarkEnd w:id="30109"/>
      <w:bookmarkEnd w:id="30110"/>
      <w:bookmarkEnd w:id="30111"/>
      <w:bookmarkEnd w:id="30112"/>
      <w:bookmarkEnd w:id="30113"/>
      <w:bookmarkEnd w:id="30114"/>
      <w:bookmarkEnd w:id="30115"/>
      <w:bookmarkEnd w:id="30116"/>
      <w:bookmarkEnd w:id="30117"/>
      <w:bookmarkEnd w:id="30118"/>
      <w:bookmarkEnd w:id="30119"/>
      <w:bookmarkEnd w:id="30120"/>
      <w:bookmarkEnd w:id="30121"/>
      <w:bookmarkEnd w:id="30122"/>
      <w:bookmarkEnd w:id="30123"/>
      <w:bookmarkEnd w:id="30124"/>
      <w:bookmarkEnd w:id="30125"/>
      <w:bookmarkEnd w:id="30126"/>
      <w:bookmarkEnd w:id="30127"/>
      <w:bookmarkEnd w:id="30128"/>
      <w:bookmarkEnd w:id="30129"/>
      <w:bookmarkEnd w:id="30130"/>
      <w:bookmarkEnd w:id="30131"/>
      <w:bookmarkEnd w:id="30132"/>
      <w:bookmarkEnd w:id="30133"/>
      <w:bookmarkEnd w:id="30134"/>
      <w:bookmarkEnd w:id="30135"/>
      <w:bookmarkEnd w:id="30136"/>
      <w:bookmarkEnd w:id="30137"/>
      <w:bookmarkEnd w:id="30138"/>
      <w:bookmarkEnd w:id="30139"/>
      <w:bookmarkEnd w:id="30140"/>
      <w:bookmarkEnd w:id="30141"/>
      <w:bookmarkEnd w:id="30142"/>
      <w:bookmarkEnd w:id="30143"/>
      <w:bookmarkEnd w:id="30144"/>
      <w:bookmarkEnd w:id="30145"/>
      <w:bookmarkEnd w:id="30146"/>
      <w:bookmarkEnd w:id="30147"/>
      <w:bookmarkEnd w:id="30148"/>
      <w:bookmarkEnd w:id="30149"/>
      <w:bookmarkEnd w:id="30150"/>
      <w:bookmarkEnd w:id="30151"/>
      <w:bookmarkEnd w:id="30152"/>
      <w:bookmarkEnd w:id="30153"/>
      <w:bookmarkEnd w:id="30154"/>
      <w:bookmarkEnd w:id="30155"/>
      <w:bookmarkEnd w:id="30156"/>
      <w:bookmarkEnd w:id="30157"/>
      <w:bookmarkEnd w:id="30158"/>
      <w:bookmarkEnd w:id="30159"/>
      <w:bookmarkEnd w:id="30160"/>
      <w:bookmarkEnd w:id="30161"/>
      <w:bookmarkEnd w:id="30162"/>
      <w:bookmarkEnd w:id="30163"/>
      <w:bookmarkEnd w:id="30164"/>
      <w:bookmarkEnd w:id="30165"/>
      <w:bookmarkEnd w:id="30166"/>
      <w:bookmarkEnd w:id="30167"/>
      <w:bookmarkEnd w:id="30168"/>
      <w:bookmarkEnd w:id="30169"/>
      <w:bookmarkEnd w:id="30170"/>
      <w:bookmarkEnd w:id="30171"/>
      <w:bookmarkEnd w:id="30172"/>
      <w:bookmarkEnd w:id="30173"/>
      <w:bookmarkEnd w:id="30174"/>
      <w:bookmarkEnd w:id="30175"/>
      <w:bookmarkEnd w:id="30176"/>
      <w:bookmarkEnd w:id="30177"/>
      <w:bookmarkEnd w:id="30178"/>
      <w:bookmarkEnd w:id="30179"/>
      <w:bookmarkEnd w:id="30180"/>
      <w:bookmarkEnd w:id="30181"/>
      <w:bookmarkEnd w:id="30182"/>
      <w:bookmarkEnd w:id="30183"/>
      <w:bookmarkEnd w:id="30184"/>
      <w:bookmarkEnd w:id="30185"/>
      <w:bookmarkEnd w:id="30186"/>
      <w:bookmarkEnd w:id="30187"/>
      <w:bookmarkEnd w:id="30188"/>
      <w:bookmarkEnd w:id="30189"/>
      <w:bookmarkEnd w:id="30190"/>
      <w:bookmarkEnd w:id="30191"/>
      <w:bookmarkEnd w:id="30192"/>
      <w:bookmarkEnd w:id="30193"/>
      <w:bookmarkEnd w:id="30194"/>
      <w:bookmarkEnd w:id="30195"/>
      <w:bookmarkEnd w:id="30196"/>
      <w:bookmarkEnd w:id="30197"/>
      <w:bookmarkEnd w:id="30198"/>
      <w:bookmarkEnd w:id="30199"/>
      <w:bookmarkEnd w:id="30200"/>
      <w:bookmarkEnd w:id="30201"/>
      <w:bookmarkEnd w:id="30202"/>
      <w:bookmarkEnd w:id="30203"/>
      <w:bookmarkEnd w:id="30204"/>
      <w:bookmarkEnd w:id="30205"/>
      <w:bookmarkEnd w:id="30206"/>
      <w:bookmarkEnd w:id="30207"/>
      <w:bookmarkEnd w:id="30208"/>
      <w:bookmarkEnd w:id="30209"/>
      <w:bookmarkEnd w:id="30210"/>
      <w:bookmarkEnd w:id="30211"/>
      <w:bookmarkEnd w:id="30212"/>
      <w:bookmarkEnd w:id="30213"/>
      <w:bookmarkEnd w:id="30214"/>
      <w:bookmarkEnd w:id="30215"/>
      <w:bookmarkEnd w:id="30216"/>
      <w:bookmarkEnd w:id="30217"/>
      <w:bookmarkEnd w:id="30218"/>
      <w:bookmarkEnd w:id="30219"/>
      <w:bookmarkEnd w:id="30220"/>
      <w:bookmarkEnd w:id="30221"/>
      <w:bookmarkEnd w:id="30222"/>
      <w:bookmarkEnd w:id="30223"/>
      <w:bookmarkEnd w:id="30224"/>
      <w:bookmarkEnd w:id="30225"/>
      <w:bookmarkEnd w:id="30226"/>
      <w:bookmarkEnd w:id="30227"/>
      <w:bookmarkEnd w:id="30228"/>
      <w:bookmarkEnd w:id="30229"/>
      <w:bookmarkEnd w:id="30230"/>
      <w:bookmarkEnd w:id="30231"/>
      <w:bookmarkEnd w:id="30232"/>
      <w:bookmarkEnd w:id="30233"/>
      <w:bookmarkEnd w:id="30234"/>
      <w:bookmarkEnd w:id="30235"/>
      <w:bookmarkEnd w:id="30236"/>
      <w:bookmarkEnd w:id="30237"/>
      <w:bookmarkEnd w:id="30238"/>
      <w:bookmarkEnd w:id="30239"/>
      <w:bookmarkEnd w:id="30240"/>
      <w:bookmarkEnd w:id="30241"/>
      <w:bookmarkEnd w:id="30242"/>
      <w:bookmarkEnd w:id="30243"/>
      <w:bookmarkEnd w:id="30244"/>
      <w:bookmarkEnd w:id="30245"/>
      <w:bookmarkEnd w:id="30246"/>
      <w:bookmarkEnd w:id="30247"/>
      <w:bookmarkEnd w:id="30248"/>
      <w:bookmarkEnd w:id="30249"/>
      <w:bookmarkEnd w:id="30250"/>
      <w:bookmarkEnd w:id="30251"/>
      <w:bookmarkEnd w:id="30252"/>
      <w:bookmarkEnd w:id="30253"/>
      <w:bookmarkEnd w:id="30254"/>
      <w:bookmarkEnd w:id="30255"/>
      <w:bookmarkEnd w:id="30256"/>
      <w:bookmarkEnd w:id="30257"/>
      <w:bookmarkEnd w:id="30258"/>
      <w:bookmarkEnd w:id="30259"/>
      <w:bookmarkEnd w:id="30260"/>
      <w:bookmarkEnd w:id="30261"/>
      <w:bookmarkEnd w:id="30262"/>
      <w:bookmarkEnd w:id="30263"/>
      <w:bookmarkEnd w:id="30264"/>
      <w:bookmarkEnd w:id="30265"/>
      <w:bookmarkEnd w:id="30266"/>
      <w:bookmarkEnd w:id="30267"/>
      <w:bookmarkEnd w:id="30268"/>
      <w:bookmarkEnd w:id="30269"/>
      <w:bookmarkEnd w:id="30270"/>
      <w:bookmarkEnd w:id="30271"/>
      <w:bookmarkEnd w:id="30272"/>
      <w:bookmarkEnd w:id="30273"/>
      <w:bookmarkEnd w:id="30274"/>
      <w:bookmarkEnd w:id="30275"/>
      <w:bookmarkEnd w:id="30276"/>
      <w:bookmarkEnd w:id="30277"/>
      <w:bookmarkEnd w:id="30278"/>
      <w:bookmarkEnd w:id="30279"/>
      <w:bookmarkEnd w:id="30280"/>
      <w:bookmarkEnd w:id="30281"/>
      <w:bookmarkEnd w:id="30282"/>
      <w:bookmarkEnd w:id="30283"/>
      <w:bookmarkEnd w:id="30284"/>
      <w:bookmarkEnd w:id="30285"/>
      <w:bookmarkEnd w:id="30286"/>
      <w:bookmarkEnd w:id="30287"/>
      <w:bookmarkEnd w:id="30288"/>
      <w:bookmarkEnd w:id="30289"/>
      <w:bookmarkEnd w:id="30290"/>
      <w:bookmarkEnd w:id="30291"/>
      <w:bookmarkEnd w:id="30292"/>
      <w:bookmarkEnd w:id="30293"/>
      <w:bookmarkEnd w:id="30294"/>
      <w:bookmarkEnd w:id="30295"/>
      <w:bookmarkEnd w:id="30296"/>
      <w:bookmarkEnd w:id="30297"/>
      <w:bookmarkEnd w:id="30298"/>
      <w:bookmarkEnd w:id="30299"/>
      <w:bookmarkEnd w:id="30300"/>
      <w:bookmarkEnd w:id="30301"/>
      <w:bookmarkEnd w:id="30302"/>
      <w:bookmarkEnd w:id="30303"/>
      <w:bookmarkEnd w:id="30304"/>
      <w:bookmarkEnd w:id="30305"/>
      <w:bookmarkEnd w:id="30306"/>
      <w:bookmarkEnd w:id="30307"/>
      <w:bookmarkEnd w:id="30308"/>
      <w:bookmarkEnd w:id="30309"/>
      <w:bookmarkEnd w:id="30310"/>
      <w:bookmarkEnd w:id="30311"/>
      <w:bookmarkEnd w:id="30312"/>
      <w:bookmarkEnd w:id="30313"/>
      <w:bookmarkEnd w:id="30314"/>
      <w:bookmarkEnd w:id="30315"/>
      <w:bookmarkEnd w:id="30316"/>
      <w:bookmarkEnd w:id="30317"/>
      <w:bookmarkEnd w:id="30318"/>
      <w:bookmarkEnd w:id="30319"/>
      <w:bookmarkEnd w:id="30320"/>
      <w:bookmarkEnd w:id="30321"/>
      <w:bookmarkEnd w:id="30322"/>
      <w:bookmarkEnd w:id="30323"/>
      <w:bookmarkEnd w:id="30324"/>
      <w:bookmarkEnd w:id="30325"/>
      <w:bookmarkEnd w:id="30326"/>
      <w:bookmarkEnd w:id="30327"/>
      <w:bookmarkEnd w:id="30328"/>
      <w:bookmarkEnd w:id="30329"/>
      <w:bookmarkEnd w:id="30330"/>
      <w:bookmarkEnd w:id="30331"/>
      <w:bookmarkEnd w:id="30332"/>
      <w:bookmarkEnd w:id="30333"/>
      <w:bookmarkEnd w:id="30334"/>
      <w:bookmarkEnd w:id="30335"/>
      <w:bookmarkEnd w:id="30336"/>
      <w:bookmarkEnd w:id="30337"/>
      <w:bookmarkEnd w:id="30338"/>
      <w:bookmarkEnd w:id="30339"/>
      <w:bookmarkEnd w:id="30340"/>
      <w:bookmarkEnd w:id="30341"/>
      <w:bookmarkEnd w:id="30342"/>
      <w:bookmarkEnd w:id="30343"/>
      <w:bookmarkEnd w:id="30344"/>
      <w:bookmarkEnd w:id="30345"/>
      <w:bookmarkEnd w:id="30346"/>
      <w:bookmarkEnd w:id="30347"/>
      <w:bookmarkEnd w:id="30348"/>
      <w:bookmarkEnd w:id="30349"/>
      <w:bookmarkEnd w:id="30350"/>
      <w:bookmarkEnd w:id="30351"/>
      <w:bookmarkEnd w:id="30352"/>
      <w:bookmarkEnd w:id="30353"/>
      <w:bookmarkEnd w:id="30354"/>
      <w:bookmarkEnd w:id="30355"/>
      <w:bookmarkEnd w:id="30356"/>
      <w:bookmarkEnd w:id="30357"/>
      <w:bookmarkEnd w:id="30358"/>
      <w:bookmarkEnd w:id="30359"/>
      <w:bookmarkEnd w:id="30360"/>
      <w:bookmarkEnd w:id="30361"/>
      <w:bookmarkEnd w:id="30362"/>
      <w:bookmarkEnd w:id="30363"/>
      <w:bookmarkEnd w:id="30364"/>
      <w:bookmarkEnd w:id="30365"/>
      <w:bookmarkEnd w:id="30366"/>
      <w:bookmarkEnd w:id="30367"/>
      <w:bookmarkEnd w:id="30368"/>
      <w:bookmarkEnd w:id="30369"/>
      <w:bookmarkEnd w:id="30370"/>
      <w:bookmarkEnd w:id="30371"/>
      <w:bookmarkEnd w:id="30372"/>
      <w:bookmarkEnd w:id="30373"/>
      <w:bookmarkEnd w:id="30374"/>
      <w:bookmarkEnd w:id="30375"/>
      <w:bookmarkEnd w:id="30376"/>
      <w:bookmarkEnd w:id="30377"/>
      <w:bookmarkEnd w:id="30378"/>
      <w:bookmarkEnd w:id="30379"/>
      <w:bookmarkEnd w:id="30380"/>
      <w:bookmarkEnd w:id="30381"/>
      <w:bookmarkEnd w:id="30382"/>
      <w:bookmarkEnd w:id="30383"/>
      <w:bookmarkEnd w:id="30384"/>
      <w:bookmarkEnd w:id="30385"/>
      <w:bookmarkEnd w:id="30386"/>
      <w:bookmarkEnd w:id="30387"/>
      <w:bookmarkEnd w:id="30388"/>
      <w:bookmarkEnd w:id="30389"/>
      <w:bookmarkEnd w:id="30390"/>
      <w:bookmarkEnd w:id="30391"/>
      <w:bookmarkEnd w:id="30392"/>
      <w:bookmarkEnd w:id="30393"/>
      <w:bookmarkEnd w:id="30394"/>
      <w:bookmarkEnd w:id="30395"/>
      <w:bookmarkEnd w:id="30396"/>
      <w:bookmarkEnd w:id="30397"/>
      <w:bookmarkEnd w:id="30398"/>
      <w:bookmarkEnd w:id="30399"/>
      <w:bookmarkEnd w:id="30400"/>
      <w:bookmarkEnd w:id="30401"/>
      <w:bookmarkEnd w:id="30402"/>
      <w:bookmarkEnd w:id="30403"/>
      <w:bookmarkEnd w:id="30404"/>
      <w:bookmarkEnd w:id="30405"/>
      <w:bookmarkEnd w:id="30406"/>
      <w:bookmarkEnd w:id="30407"/>
      <w:bookmarkEnd w:id="30408"/>
      <w:bookmarkEnd w:id="30409"/>
      <w:bookmarkEnd w:id="30410"/>
      <w:bookmarkEnd w:id="30411"/>
      <w:bookmarkEnd w:id="30412"/>
      <w:bookmarkEnd w:id="30413"/>
      <w:bookmarkEnd w:id="30414"/>
      <w:bookmarkEnd w:id="30415"/>
      <w:bookmarkEnd w:id="30416"/>
      <w:bookmarkEnd w:id="30417"/>
      <w:bookmarkEnd w:id="30418"/>
      <w:bookmarkEnd w:id="30419"/>
      <w:bookmarkEnd w:id="30420"/>
      <w:bookmarkEnd w:id="30421"/>
      <w:bookmarkEnd w:id="30422"/>
      <w:bookmarkEnd w:id="30423"/>
      <w:r w:rsidRPr="00207698">
        <w:rPr>
          <w:b/>
          <w:color w:val="0070C0"/>
          <w:sz w:val="26"/>
          <w:szCs w:val="26"/>
        </w:rPr>
        <w:t>Kvalita vzdelávania</w:t>
      </w:r>
      <w:bookmarkEnd w:id="30424"/>
    </w:p>
    <w:p w14:paraId="0620A63F" w14:textId="77777777" w:rsidR="00D363C3" w:rsidRPr="00207698" w:rsidRDefault="00D363C3" w:rsidP="00207698">
      <w:pPr>
        <w:tabs>
          <w:tab w:val="left" w:pos="1843"/>
        </w:tabs>
        <w:spacing w:after="0" w:line="240" w:lineRule="auto"/>
        <w:ind w:firstLine="567"/>
        <w:jc w:val="both"/>
        <w:rPr>
          <w:strike/>
          <w:color w:val="0070C0"/>
          <w:lang w:eastAsia="sk-SK"/>
        </w:rPr>
      </w:pPr>
    </w:p>
    <w:p w14:paraId="147E114B" w14:textId="77777777" w:rsidR="00EE688B" w:rsidRPr="00207698" w:rsidRDefault="00EE688B" w:rsidP="00207698">
      <w:pPr>
        <w:spacing w:after="0" w:line="276" w:lineRule="auto"/>
        <w:ind w:firstLine="567"/>
        <w:jc w:val="both"/>
        <w:rPr>
          <w:lang w:eastAsia="sk-SK"/>
        </w:rPr>
      </w:pPr>
      <w:r w:rsidRPr="00207698">
        <w:rPr>
          <w:lang w:eastAsia="sk-SK"/>
        </w:rPr>
        <w:t xml:space="preserve">UKF má v rámci Vnútorného systému zabezpečovania kvality UKF formalizované politiky, štruktúry a procesy na vytváranie, úpravu a schvaľovanie študijných programov. Kľúčové vnútorné predpisy, ktoré boli za týmto účelom vytvorené a schválené, sú smernica </w:t>
      </w:r>
      <w:r w:rsidRPr="00207698">
        <w:rPr>
          <w:i/>
          <w:u w:val="single"/>
        </w:rPr>
        <w:t>Metodika tvorby študijných programov na UKF</w:t>
      </w:r>
      <w:r w:rsidRPr="00207698">
        <w:t xml:space="preserve"> a smernica </w:t>
      </w:r>
      <w:r w:rsidRPr="00207698">
        <w:rPr>
          <w:i/>
          <w:u w:val="single"/>
        </w:rPr>
        <w:t>Posudzovanie študijných programov a posudzovanie spôsobilosti habilitačných konaní a inauguračných konaní na UKF</w:t>
      </w:r>
      <w:r w:rsidRPr="00207698">
        <w:rPr>
          <w:u w:val="single"/>
        </w:rPr>
        <w:t>.</w:t>
      </w:r>
      <w:r w:rsidRPr="00207698">
        <w:t xml:space="preserve"> </w:t>
      </w:r>
      <w:r w:rsidRPr="00207698">
        <w:rPr>
          <w:lang w:eastAsia="sk-SK"/>
        </w:rPr>
        <w:t xml:space="preserve">UKF </w:t>
      </w:r>
      <w:r w:rsidRPr="00207698">
        <w:rPr>
          <w:bCs/>
          <w:lang w:eastAsia="sk-SK"/>
        </w:rPr>
        <w:t xml:space="preserve">vytvára, uskutočňuje a upravuje ŠP </w:t>
      </w:r>
      <w:r w:rsidRPr="00207698">
        <w:rPr>
          <w:bCs/>
          <w:lang w:eastAsia="sk-SK"/>
        </w:rPr>
        <w:br/>
        <w:t>v študijných odboroch a stupňoch v súlade s priznanými právami</w:t>
      </w:r>
      <w:r w:rsidRPr="00207698">
        <w:rPr>
          <w:lang w:eastAsia="sk-SK"/>
        </w:rPr>
        <w:t>, čo preukazujú všetky zdokumentované informácie študijných programov v AIS a verejne dostupné informácie o študijných programoch na webe UKF.</w:t>
      </w:r>
    </w:p>
    <w:p w14:paraId="436A27B0" w14:textId="77777777" w:rsidR="00EE688B" w:rsidRPr="00207698" w:rsidRDefault="00EE688B" w:rsidP="00207698">
      <w:pPr>
        <w:spacing w:after="0" w:line="276" w:lineRule="auto"/>
        <w:ind w:firstLine="567"/>
        <w:jc w:val="both"/>
      </w:pPr>
      <w:r w:rsidRPr="00207698">
        <w:t xml:space="preserve">UKF mala k 31. 8. 2025 akreditovaných 256 študijných programov I., II. a III. stupňa štúdia. </w:t>
      </w:r>
      <w:r w:rsidRPr="00207698">
        <w:br/>
        <w:t xml:space="preserve">V I. stupni je to 104 ŠP, z toho 79 ŠP v dennej forme a 25 ŠP v externej forme štúdia; v II. stupni bolo akreditovaných 91 ŠP, z toho 69 ŠP v dennej forme a 22 ŠP v externej forme štúdia; v III. stupni štúdia bolo akreditovaných 54 ŠP, z toho 28 ŠP v dennej forme a 26 ŠP v externej forme štúdia a v spojenom I. a II. stupni 7 ŠP v dennej forme štúdia. </w:t>
      </w:r>
    </w:p>
    <w:p w14:paraId="5A8162AD" w14:textId="7D3CE227" w:rsidR="00EE688B" w:rsidRPr="00E511C3" w:rsidRDefault="00EE688B" w:rsidP="00207698">
      <w:pPr>
        <w:spacing w:after="0" w:line="276" w:lineRule="auto"/>
        <w:ind w:firstLine="567"/>
        <w:jc w:val="both"/>
        <w:rPr>
          <w:bCs/>
          <w:color w:val="000000" w:themeColor="text1"/>
        </w:rPr>
      </w:pPr>
      <w:r w:rsidRPr="00207698">
        <w:lastRenderedPageBreak/>
        <w:t xml:space="preserve">Univerzita sledovala a vyhodnocovala atraktivitu zabezpečovaných študijných programov prostredníctvom vyhodnotenia ukazovateľov prijímacieho konania a uplatňovala postupy, ktoré zabezpečujú prijatie študentov s najvyššou mierou schopností a najlepšími študijnými predpokladmi. Univerzita súčasne monitorovala počet študentov a počet absolventov v príslušnom akademickom roku, ako aj vývoj počtu študentov a absolventov v jednotlivých stupňoch vysokoškolského štúdia v ostatných rokoch a úspešnosť študentov na štátnych skúškach, záverečné práce, proces schvaľovania záverečných prác a vzdelávací proces v kľúčových ukazovateľoch jeho kvality. Predmetom vyhodnotenia boli zároveň </w:t>
      </w:r>
      <w:r w:rsidRPr="00207698">
        <w:rPr>
          <w:bCs/>
        </w:rPr>
        <w:t xml:space="preserve">študijné výsledky študentov a úspešnosť v štúdiu, personálne zabezpečenie a kvalifikačná štruktúra zamestnancov, ktorí zabezpečujú výučbu v študijných programoch a hodnotia výsledky vzdelávania, </w:t>
      </w:r>
      <w:r w:rsidRPr="00207698">
        <w:rPr>
          <w:rFonts w:eastAsia="Calibri"/>
        </w:rPr>
        <w:t>kritériá hodnotenia a</w:t>
      </w:r>
      <w:r w:rsidR="00695C99">
        <w:rPr>
          <w:rFonts w:eastAsia="Calibri"/>
        </w:rPr>
        <w:t xml:space="preserve"> </w:t>
      </w:r>
      <w:r w:rsidRPr="00207698">
        <w:rPr>
          <w:rFonts w:eastAsia="Calibri"/>
        </w:rPr>
        <w:t xml:space="preserve">zabezpečenie objektivity hodnotenia, spätná väzba a oceňovanie študentov, zabezpečenie pedagogickej a odbornej praxe študentov, monitorovanie potrieb študentov, poskytovanie podporných a poradenských služieb pre študentov a riešenie žiadostí a sťažností študentov, podpora zahraničných mobilít študentov a pedagógov, informačné systémy podporujúce vzdelávací proces, monitoring zamestnanosti absolventov. Identifikované ukazovatele boli spracované a publikované v podobe samohodnotiacej </w:t>
      </w:r>
      <w:r w:rsidRPr="00207698">
        <w:rPr>
          <w:rFonts w:eastAsia="Calibri"/>
          <w:i/>
        </w:rPr>
        <w:t>Správy o vzdelávacej činnosti UKF v Nitre</w:t>
      </w:r>
      <w:r w:rsidRPr="00207698">
        <w:rPr>
          <w:rFonts w:eastAsia="Calibri"/>
        </w:rPr>
        <w:t xml:space="preserve">, ktorá bola predložená Kolégiu rektora UKF a Vedeckej rade UKF v Nitre </w:t>
      </w:r>
      <w:r w:rsidRPr="00E511C3">
        <w:rPr>
          <w:rFonts w:eastAsia="Calibri"/>
        </w:rPr>
        <w:t>25. 4. 2025</w:t>
      </w:r>
      <w:r w:rsidRPr="00E511C3">
        <w:rPr>
          <w:rFonts w:eastAsia="Calibri"/>
          <w:color w:val="000000" w:themeColor="text1"/>
        </w:rPr>
        <w:t>. Vedecká rada Správu o vzdelávacej činnosti vzala na vedomie</w:t>
      </w:r>
      <w:r w:rsidRPr="00E511C3">
        <w:rPr>
          <w:b/>
          <w:bCs/>
          <w:color w:val="000000" w:themeColor="text1"/>
        </w:rPr>
        <w:t xml:space="preserve"> </w:t>
      </w:r>
      <w:r w:rsidRPr="00E511C3">
        <w:rPr>
          <w:bCs/>
          <w:color w:val="000000" w:themeColor="text1"/>
        </w:rPr>
        <w:t xml:space="preserve">vyjadrením súhlasu s uznesením. </w:t>
      </w:r>
    </w:p>
    <w:p w14:paraId="30B37B96" w14:textId="77777777" w:rsidR="00EE688B" w:rsidRPr="00207698" w:rsidRDefault="00EE688B" w:rsidP="00207698">
      <w:pPr>
        <w:spacing w:after="0" w:line="276" w:lineRule="auto"/>
        <w:ind w:firstLine="567"/>
        <w:jc w:val="both"/>
        <w:rPr>
          <w:bCs/>
        </w:rPr>
      </w:pPr>
      <w:r w:rsidRPr="00207698">
        <w:t xml:space="preserve">Identifikované informácie, zozbierané prostredníctvom monitorovania kľúčových ukazovateľov, obsiahnuté v tejto správe, sú zdrojom pre manažérske postupy a prijímanie opatrení optimalizujúcich </w:t>
      </w:r>
      <w:r w:rsidRPr="00207698">
        <w:rPr>
          <w:rFonts w:eastAsia="Calibri"/>
        </w:rPr>
        <w:t xml:space="preserve">podmienky pre štúdium, zázemie pre vedecký výskum s cieľom </w:t>
      </w:r>
      <w:r w:rsidRPr="00207698">
        <w:t xml:space="preserve">dosiahnuť národne uznávanú inštitucionálnu kvalitu vzdelávania s vysokou mierou uplatnenia absolventov na domácom i zahraničnom trhu práce a zabezpečení </w:t>
      </w:r>
      <w:r w:rsidRPr="00207698">
        <w:rPr>
          <w:bCs/>
        </w:rPr>
        <w:t>udržateľnosti konkurencieschopnosti Univerzity Konštantína Filozofa v Nitre.</w:t>
      </w:r>
    </w:p>
    <w:p w14:paraId="7099032E" w14:textId="77777777" w:rsidR="00EE688B" w:rsidRPr="008460C1" w:rsidRDefault="00EE688B" w:rsidP="00207698">
      <w:pPr>
        <w:pStyle w:val="Nadpis3"/>
        <w:numPr>
          <w:ilvl w:val="0"/>
          <w:numId w:val="0"/>
        </w:numPr>
        <w:spacing w:before="0" w:after="0" w:line="276" w:lineRule="auto"/>
        <w:ind w:left="993"/>
        <w:jc w:val="left"/>
        <w:rPr>
          <w:color w:val="0070C0"/>
          <w:sz w:val="24"/>
          <w:szCs w:val="24"/>
          <w:lang w:val="sk-SK"/>
        </w:rPr>
      </w:pPr>
    </w:p>
    <w:p w14:paraId="391BE5CF" w14:textId="0FCDEC79" w:rsidR="00EE688B" w:rsidRPr="008460C1" w:rsidRDefault="00EE688B" w:rsidP="00207698">
      <w:pPr>
        <w:pStyle w:val="Nadpis3"/>
        <w:numPr>
          <w:ilvl w:val="2"/>
          <w:numId w:val="34"/>
        </w:numPr>
        <w:spacing w:before="0" w:after="0" w:line="276" w:lineRule="auto"/>
        <w:ind w:left="709" w:hanging="709"/>
        <w:jc w:val="left"/>
        <w:rPr>
          <w:color w:val="0070C0"/>
          <w:sz w:val="24"/>
          <w:szCs w:val="24"/>
          <w:lang w:val="sk-SK"/>
        </w:rPr>
      </w:pPr>
      <w:r w:rsidRPr="008460C1">
        <w:rPr>
          <w:color w:val="0070C0"/>
          <w:sz w:val="24"/>
          <w:szCs w:val="24"/>
          <w:lang w:val="sk-SK"/>
        </w:rPr>
        <w:t xml:space="preserve"> </w:t>
      </w:r>
      <w:r w:rsidR="00CE0A39">
        <w:rPr>
          <w:color w:val="0070C0"/>
          <w:sz w:val="24"/>
          <w:szCs w:val="24"/>
          <w:lang w:val="sk-SK"/>
        </w:rPr>
        <w:t xml:space="preserve"> </w:t>
      </w:r>
      <w:bookmarkStart w:id="30425" w:name="_Toc230694174"/>
      <w:r w:rsidRPr="008460C1">
        <w:rPr>
          <w:color w:val="0070C0"/>
          <w:sz w:val="24"/>
          <w:szCs w:val="24"/>
          <w:lang w:val="sk-SK"/>
        </w:rPr>
        <w:t>Priebeh štúdia</w:t>
      </w:r>
      <w:bookmarkEnd w:id="30425"/>
    </w:p>
    <w:p w14:paraId="7E4C17D4" w14:textId="77777777" w:rsidR="00EE688B" w:rsidRPr="00207698" w:rsidRDefault="00EE688B" w:rsidP="00207698">
      <w:pPr>
        <w:spacing w:after="0" w:line="276" w:lineRule="auto"/>
        <w:ind w:firstLine="567"/>
        <w:jc w:val="both"/>
      </w:pPr>
      <w:r w:rsidRPr="00207698">
        <w:t xml:space="preserve">Vzdelávanie na UKF sa riadi kritériami a predpismi vymedzenými v externých dokumentoch </w:t>
      </w:r>
      <w:r w:rsidRPr="00207698">
        <w:br/>
        <w:t xml:space="preserve">a vnútorných aktoch riadenia. Univerzita určila ukazovatele priebehu štúdia v súlade s metodikou vyhodnocovania štandardov a implementuje ich v pravidelnom monitoringu. </w:t>
      </w:r>
    </w:p>
    <w:p w14:paraId="483B13DB" w14:textId="7FDFBE81" w:rsidR="00EE688B" w:rsidRDefault="00EE688B" w:rsidP="00207698">
      <w:pPr>
        <w:spacing w:after="0" w:line="276" w:lineRule="auto"/>
        <w:ind w:firstLine="567"/>
        <w:jc w:val="both"/>
      </w:pPr>
      <w:r w:rsidRPr="00207698">
        <w:t>Kontrola štúdia študentov, ktorej výsledkom je hodnotenie, je v rámci predmetov UKF priebežná a záverečná. Podmienky a metódy ukončenia predmetov sú určené v akreditačnom spise a zverejnené v informačnom liste predmetu. Záťaž kladená na študenta pri absolvovaní predmetu je vyjadrená kreditovou hodnotou predmetu. Zabezpečujúci pedagóg predmetu v informa</w:t>
      </w:r>
      <w:r w:rsidRPr="00207698">
        <w:rPr>
          <w:rFonts w:eastAsia="TimesNewRoman"/>
        </w:rPr>
        <w:t>č</w:t>
      </w:r>
      <w:r w:rsidRPr="00207698">
        <w:t>nom liste predmetu špecifikuje podiel priebežnej kontroly študijných výsledkov po</w:t>
      </w:r>
      <w:r w:rsidRPr="00207698">
        <w:rPr>
          <w:rFonts w:eastAsia="TimesNewRoman"/>
        </w:rPr>
        <w:t>č</w:t>
      </w:r>
      <w:r w:rsidRPr="00207698">
        <w:t>as semestra na závere</w:t>
      </w:r>
      <w:r w:rsidRPr="00207698">
        <w:rPr>
          <w:rFonts w:eastAsia="TimesNewRoman"/>
        </w:rPr>
        <w:t>č</w:t>
      </w:r>
      <w:r w:rsidRPr="00207698">
        <w:t>nom hodnotení predmetu. Obsah skúšky ur</w:t>
      </w:r>
      <w:r w:rsidRPr="00207698">
        <w:rPr>
          <w:rFonts w:eastAsia="TimesNewRoman"/>
        </w:rPr>
        <w:t>č</w:t>
      </w:r>
      <w:r w:rsidRPr="00207698">
        <w:t>uje zabezpečujúci pedagóg predmetu, ktorý zároveň zodpovedá za jeho zverejnenie na začiatku semestra. Základné pravidlá hodnotenia študentov</w:t>
      </w:r>
      <w:r w:rsidR="000746DB">
        <w:t>,</w:t>
      </w:r>
      <w:r w:rsidRPr="00207698">
        <w:t xml:space="preserve"> platné pre všetky fakulty</w:t>
      </w:r>
      <w:r w:rsidR="000746DB">
        <w:t>,</w:t>
      </w:r>
      <w:r w:rsidRPr="00207698">
        <w:t xml:space="preserve"> sú vymedzené v Študijnom poriadku UKF (aj v študijných poriadkoch fakúlt pre doktorandské štúdium). Pre všetky študijné programy a ich predmety sú zverejnené v AIS požiadavky na ukončenie predmetu a získanie kreditov. Na informovanie študentov o podmienkach ukončenia predmetu sú pedagógmi využívané aj: elektronická nástenka predmetu v AIS (FSVaZ, PF), elektronický sprievodca štúdiom </w:t>
      </w:r>
      <w:r w:rsidRPr="00207698">
        <w:br/>
        <w:t xml:space="preserve">(PF, FSŠ, FF). Všeobecné pravidlá k hodnoteniu a skúšaniu sú upravené a zverejnené aj vo fakultných dokumentoch vnútorného systému kvality. </w:t>
      </w:r>
    </w:p>
    <w:p w14:paraId="5E00EFDB" w14:textId="14FFB65A" w:rsidR="00D34D5B" w:rsidRDefault="00D34D5B" w:rsidP="00207698">
      <w:pPr>
        <w:spacing w:after="0" w:line="276" w:lineRule="auto"/>
        <w:ind w:firstLine="567"/>
        <w:jc w:val="both"/>
      </w:pPr>
    </w:p>
    <w:p w14:paraId="31035D9C" w14:textId="5D0B4133" w:rsidR="00D34D5B" w:rsidRDefault="00D34D5B" w:rsidP="00207698">
      <w:pPr>
        <w:spacing w:after="0" w:line="276" w:lineRule="auto"/>
        <w:ind w:firstLine="567"/>
        <w:jc w:val="both"/>
      </w:pPr>
    </w:p>
    <w:p w14:paraId="13D12D94" w14:textId="577CAB25" w:rsidR="00D34D5B" w:rsidRDefault="00D34D5B" w:rsidP="00207698">
      <w:pPr>
        <w:spacing w:after="0" w:line="276" w:lineRule="auto"/>
        <w:ind w:firstLine="567"/>
        <w:jc w:val="both"/>
      </w:pPr>
    </w:p>
    <w:p w14:paraId="64BE9D74" w14:textId="51225A2C" w:rsidR="00D34D5B" w:rsidRDefault="00D34D5B" w:rsidP="00207698">
      <w:pPr>
        <w:spacing w:after="0" w:line="276" w:lineRule="auto"/>
        <w:ind w:firstLine="567"/>
        <w:jc w:val="both"/>
      </w:pPr>
    </w:p>
    <w:p w14:paraId="1C2084DA" w14:textId="4A4A56A7" w:rsidR="00EE688B" w:rsidRPr="005923F4" w:rsidRDefault="00EE688B" w:rsidP="00EE688B">
      <w:pPr>
        <w:rPr>
          <w:b/>
          <w:bCs/>
          <w:iCs/>
          <w:color w:val="000000" w:themeColor="text1"/>
          <w:sz w:val="20"/>
        </w:rPr>
      </w:pPr>
      <w:r w:rsidRPr="005923F4">
        <w:rPr>
          <w:b/>
          <w:iCs/>
          <w:color w:val="000000" w:themeColor="text1"/>
          <w:sz w:val="20"/>
        </w:rPr>
        <w:lastRenderedPageBreak/>
        <w:t xml:space="preserve">Tabuľka </w:t>
      </w:r>
      <w:r w:rsidR="00F32DA7">
        <w:rPr>
          <w:b/>
          <w:iCs/>
          <w:color w:val="000000" w:themeColor="text1"/>
          <w:sz w:val="20"/>
        </w:rPr>
        <w:t>45</w:t>
      </w:r>
      <w:r w:rsidRPr="005923F4">
        <w:rPr>
          <w:b/>
          <w:iCs/>
          <w:color w:val="000000" w:themeColor="text1"/>
          <w:sz w:val="20"/>
        </w:rPr>
        <w:t xml:space="preserve">: </w:t>
      </w:r>
      <w:r w:rsidRPr="005923F4">
        <w:rPr>
          <w:b/>
          <w:bCs/>
          <w:iCs/>
          <w:color w:val="000000" w:themeColor="text1"/>
          <w:sz w:val="20"/>
        </w:rPr>
        <w:t>Vážený študijný priemer študentov denného štúdia v akademickom roku 202</w:t>
      </w:r>
      <w:r>
        <w:rPr>
          <w:b/>
          <w:bCs/>
          <w:iCs/>
          <w:color w:val="000000" w:themeColor="text1"/>
          <w:sz w:val="20"/>
        </w:rPr>
        <w:t>4</w:t>
      </w:r>
      <w:r w:rsidRPr="005923F4">
        <w:rPr>
          <w:b/>
          <w:bCs/>
          <w:iCs/>
          <w:color w:val="000000" w:themeColor="text1"/>
          <w:sz w:val="20"/>
        </w:rPr>
        <w:t>/202</w:t>
      </w:r>
      <w:r>
        <w:rPr>
          <w:b/>
          <w:bCs/>
          <w:iCs/>
          <w:color w:val="000000" w:themeColor="text1"/>
          <w:sz w:val="20"/>
        </w:rPr>
        <w:t>5</w:t>
      </w:r>
    </w:p>
    <w:tbl>
      <w:tblPr>
        <w:tblW w:w="909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237"/>
        <w:gridCol w:w="1308"/>
        <w:gridCol w:w="1309"/>
        <w:gridCol w:w="1309"/>
        <w:gridCol w:w="1309"/>
        <w:gridCol w:w="1314"/>
        <w:gridCol w:w="1309"/>
      </w:tblGrid>
      <w:tr w:rsidR="00EE688B" w:rsidRPr="00E511C3" w14:paraId="7B6F2DBD" w14:textId="77777777" w:rsidTr="00EE688B">
        <w:trPr>
          <w:trHeight w:val="176"/>
        </w:trPr>
        <w:tc>
          <w:tcPr>
            <w:tcW w:w="1237" w:type="dxa"/>
            <w:vMerge w:val="restart"/>
            <w:tcBorders>
              <w:top w:val="single" w:sz="6" w:space="0" w:color="000000"/>
              <w:left w:val="single" w:sz="6" w:space="0" w:color="000000"/>
              <w:bottom w:val="single" w:sz="6" w:space="0" w:color="000000"/>
              <w:right w:val="single" w:sz="6" w:space="0" w:color="000000"/>
            </w:tcBorders>
            <w:shd w:val="clear" w:color="auto" w:fill="CCFFFF"/>
            <w:vAlign w:val="center"/>
            <w:hideMark/>
          </w:tcPr>
          <w:p w14:paraId="2695512D" w14:textId="77777777" w:rsidR="00EE688B" w:rsidRPr="00E511C3" w:rsidRDefault="00EE688B" w:rsidP="00EE688B">
            <w:pPr>
              <w:jc w:val="center"/>
              <w:rPr>
                <w:b/>
                <w:bCs/>
                <w:color w:val="000000" w:themeColor="text1"/>
                <w:sz w:val="20"/>
                <w:szCs w:val="20"/>
              </w:rPr>
            </w:pPr>
            <w:r w:rsidRPr="00E511C3">
              <w:rPr>
                <w:b/>
                <w:bCs/>
                <w:color w:val="000000" w:themeColor="text1"/>
                <w:sz w:val="20"/>
                <w:szCs w:val="20"/>
              </w:rPr>
              <w:t>Fakulta</w:t>
            </w:r>
          </w:p>
        </w:tc>
        <w:tc>
          <w:tcPr>
            <w:tcW w:w="6549" w:type="dxa"/>
            <w:gridSpan w:val="5"/>
            <w:tcBorders>
              <w:top w:val="single" w:sz="6" w:space="0" w:color="000000"/>
              <w:left w:val="single" w:sz="6" w:space="0" w:color="000000"/>
              <w:bottom w:val="single" w:sz="6" w:space="0" w:color="000000"/>
              <w:right w:val="single" w:sz="6" w:space="0" w:color="000000"/>
            </w:tcBorders>
            <w:shd w:val="clear" w:color="auto" w:fill="CCFFFF"/>
            <w:hideMark/>
          </w:tcPr>
          <w:p w14:paraId="4957E4BE" w14:textId="77777777" w:rsidR="00EE688B" w:rsidRPr="00E511C3" w:rsidRDefault="00EE688B" w:rsidP="00EE688B">
            <w:pPr>
              <w:spacing w:after="0" w:line="240" w:lineRule="auto"/>
              <w:jc w:val="center"/>
              <w:rPr>
                <w:b/>
                <w:bCs/>
                <w:color w:val="000000" w:themeColor="text1"/>
                <w:sz w:val="20"/>
                <w:szCs w:val="20"/>
              </w:rPr>
            </w:pPr>
            <w:r w:rsidRPr="00E511C3">
              <w:rPr>
                <w:b/>
                <w:bCs/>
                <w:color w:val="000000" w:themeColor="text1"/>
                <w:sz w:val="20"/>
                <w:szCs w:val="20"/>
              </w:rPr>
              <w:t>Ročník</w:t>
            </w:r>
          </w:p>
        </w:tc>
        <w:tc>
          <w:tcPr>
            <w:tcW w:w="1309" w:type="dxa"/>
            <w:vMerge w:val="restart"/>
            <w:tcBorders>
              <w:top w:val="single" w:sz="6" w:space="0" w:color="000000"/>
              <w:left w:val="single" w:sz="6" w:space="0" w:color="000000"/>
              <w:bottom w:val="single" w:sz="6" w:space="0" w:color="000000"/>
              <w:right w:val="single" w:sz="6" w:space="0" w:color="000000"/>
            </w:tcBorders>
            <w:shd w:val="clear" w:color="auto" w:fill="CCFFFF"/>
            <w:vAlign w:val="center"/>
            <w:hideMark/>
          </w:tcPr>
          <w:p w14:paraId="4BEF2C1B" w14:textId="77777777" w:rsidR="00EE688B" w:rsidRPr="00E511C3" w:rsidRDefault="00EE688B" w:rsidP="00EE688B">
            <w:pPr>
              <w:spacing w:after="0" w:line="240" w:lineRule="auto"/>
              <w:jc w:val="center"/>
              <w:rPr>
                <w:b/>
                <w:bCs/>
                <w:color w:val="000000" w:themeColor="text1"/>
                <w:sz w:val="20"/>
                <w:szCs w:val="20"/>
              </w:rPr>
            </w:pPr>
            <w:r w:rsidRPr="00E511C3">
              <w:rPr>
                <w:b/>
                <w:bCs/>
                <w:color w:val="000000" w:themeColor="text1"/>
                <w:sz w:val="20"/>
                <w:szCs w:val="20"/>
              </w:rPr>
              <w:t>Celkový</w:t>
            </w:r>
          </w:p>
          <w:p w14:paraId="317BF4E8" w14:textId="77777777" w:rsidR="00EE688B" w:rsidRPr="00E511C3" w:rsidRDefault="00EE688B" w:rsidP="00EE688B">
            <w:pPr>
              <w:spacing w:after="0" w:line="240" w:lineRule="auto"/>
              <w:jc w:val="center"/>
              <w:rPr>
                <w:b/>
                <w:bCs/>
                <w:color w:val="000000" w:themeColor="text1"/>
                <w:sz w:val="20"/>
                <w:szCs w:val="20"/>
              </w:rPr>
            </w:pPr>
            <w:r w:rsidRPr="00E511C3">
              <w:rPr>
                <w:b/>
                <w:bCs/>
                <w:color w:val="000000" w:themeColor="text1"/>
                <w:sz w:val="20"/>
                <w:szCs w:val="20"/>
              </w:rPr>
              <w:t>priemer</w:t>
            </w:r>
          </w:p>
        </w:tc>
      </w:tr>
      <w:tr w:rsidR="00EE688B" w:rsidRPr="00E511C3" w14:paraId="08701C34" w14:textId="77777777" w:rsidTr="00EE688B">
        <w:trPr>
          <w:trHeight w:val="206"/>
        </w:trPr>
        <w:tc>
          <w:tcPr>
            <w:tcW w:w="0" w:type="auto"/>
            <w:vMerge/>
            <w:tcBorders>
              <w:top w:val="single" w:sz="6" w:space="0" w:color="000000"/>
              <w:left w:val="single" w:sz="6" w:space="0" w:color="000000"/>
              <w:bottom w:val="single" w:sz="6" w:space="0" w:color="000000"/>
              <w:right w:val="single" w:sz="6" w:space="0" w:color="000000"/>
            </w:tcBorders>
            <w:shd w:val="clear" w:color="auto" w:fill="9CC2E5" w:themeFill="accent1" w:themeFillTint="99"/>
            <w:vAlign w:val="center"/>
            <w:hideMark/>
          </w:tcPr>
          <w:p w14:paraId="733A941B" w14:textId="77777777" w:rsidR="00EE688B" w:rsidRPr="00E511C3" w:rsidRDefault="00EE688B" w:rsidP="00EE688B">
            <w:pPr>
              <w:jc w:val="center"/>
              <w:rPr>
                <w:b/>
                <w:bCs/>
                <w:color w:val="000000" w:themeColor="text1"/>
                <w:sz w:val="20"/>
                <w:szCs w:val="20"/>
              </w:rPr>
            </w:pPr>
          </w:p>
        </w:tc>
        <w:tc>
          <w:tcPr>
            <w:tcW w:w="1308"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2950D81B"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1. Bc.</w:t>
            </w:r>
          </w:p>
        </w:tc>
        <w:tc>
          <w:tcPr>
            <w:tcW w:w="130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1D7F46DF"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2. Bc.</w:t>
            </w:r>
          </w:p>
        </w:tc>
        <w:tc>
          <w:tcPr>
            <w:tcW w:w="130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36CEA24B"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3. Bc.</w:t>
            </w:r>
          </w:p>
        </w:tc>
        <w:tc>
          <w:tcPr>
            <w:tcW w:w="130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3034E373"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1. Mgr.</w:t>
            </w:r>
          </w:p>
        </w:tc>
        <w:tc>
          <w:tcPr>
            <w:tcW w:w="131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78068233"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2. Mgr.</w:t>
            </w:r>
          </w:p>
        </w:tc>
        <w:tc>
          <w:tcPr>
            <w:tcW w:w="0" w:type="auto"/>
            <w:vMerge/>
            <w:tcBorders>
              <w:top w:val="single" w:sz="6" w:space="0" w:color="000000"/>
              <w:left w:val="single" w:sz="6" w:space="0" w:color="000000"/>
              <w:bottom w:val="single" w:sz="6" w:space="0" w:color="000000"/>
              <w:right w:val="single" w:sz="6" w:space="0" w:color="000000"/>
            </w:tcBorders>
            <w:shd w:val="clear" w:color="auto" w:fill="C5E0B3" w:themeFill="accent6" w:themeFillTint="66"/>
            <w:vAlign w:val="center"/>
            <w:hideMark/>
          </w:tcPr>
          <w:p w14:paraId="2CBDCD0C" w14:textId="77777777" w:rsidR="00EE688B" w:rsidRPr="00E511C3" w:rsidRDefault="00EE688B" w:rsidP="00EE688B">
            <w:pPr>
              <w:spacing w:after="0" w:line="240" w:lineRule="auto"/>
              <w:jc w:val="center"/>
              <w:rPr>
                <w:bCs/>
                <w:color w:val="000000" w:themeColor="text1"/>
                <w:sz w:val="20"/>
                <w:szCs w:val="20"/>
              </w:rPr>
            </w:pPr>
          </w:p>
        </w:tc>
      </w:tr>
      <w:tr w:rsidR="00EE688B" w:rsidRPr="00E511C3" w14:paraId="0E188397" w14:textId="77777777" w:rsidTr="00EE688B">
        <w:trPr>
          <w:trHeight w:val="191"/>
        </w:trPr>
        <w:tc>
          <w:tcPr>
            <w:tcW w:w="0" w:type="auto"/>
            <w:vMerge/>
            <w:tcBorders>
              <w:top w:val="single" w:sz="6" w:space="0" w:color="000000"/>
              <w:left w:val="single" w:sz="6" w:space="0" w:color="000000"/>
              <w:bottom w:val="single" w:sz="6" w:space="0" w:color="000000"/>
              <w:right w:val="single" w:sz="6" w:space="0" w:color="000000"/>
            </w:tcBorders>
            <w:shd w:val="clear" w:color="auto" w:fill="9CC2E5" w:themeFill="accent1" w:themeFillTint="99"/>
            <w:vAlign w:val="center"/>
            <w:hideMark/>
          </w:tcPr>
          <w:p w14:paraId="4FF6BE5F" w14:textId="77777777" w:rsidR="00EE688B" w:rsidRPr="00E511C3" w:rsidRDefault="00EE688B" w:rsidP="00EE688B">
            <w:pPr>
              <w:jc w:val="center"/>
              <w:rPr>
                <w:b/>
                <w:bCs/>
                <w:color w:val="000000" w:themeColor="text1"/>
                <w:sz w:val="20"/>
                <w:szCs w:val="20"/>
              </w:rPr>
            </w:pPr>
          </w:p>
        </w:tc>
        <w:tc>
          <w:tcPr>
            <w:tcW w:w="1308"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47F2274A"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Priemer</w:t>
            </w:r>
          </w:p>
        </w:tc>
        <w:tc>
          <w:tcPr>
            <w:tcW w:w="130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2FDA277D"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Priemer</w:t>
            </w:r>
          </w:p>
        </w:tc>
        <w:tc>
          <w:tcPr>
            <w:tcW w:w="130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5F29A593"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Priemer</w:t>
            </w:r>
          </w:p>
        </w:tc>
        <w:tc>
          <w:tcPr>
            <w:tcW w:w="130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5BC1D6F6"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Priemer</w:t>
            </w:r>
          </w:p>
        </w:tc>
        <w:tc>
          <w:tcPr>
            <w:tcW w:w="131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hideMark/>
          </w:tcPr>
          <w:p w14:paraId="36607E0C" w14:textId="77777777" w:rsidR="00EE688B" w:rsidRPr="00E511C3" w:rsidRDefault="00EE688B" w:rsidP="00EE688B">
            <w:pPr>
              <w:spacing w:after="0" w:line="240" w:lineRule="auto"/>
              <w:jc w:val="center"/>
              <w:rPr>
                <w:bCs/>
                <w:color w:val="000000" w:themeColor="text1"/>
                <w:sz w:val="20"/>
                <w:szCs w:val="20"/>
              </w:rPr>
            </w:pPr>
            <w:r w:rsidRPr="00E511C3">
              <w:rPr>
                <w:bCs/>
                <w:color w:val="000000" w:themeColor="text1"/>
                <w:sz w:val="20"/>
                <w:szCs w:val="20"/>
              </w:rPr>
              <w:t>Priemer</w:t>
            </w:r>
          </w:p>
        </w:tc>
        <w:tc>
          <w:tcPr>
            <w:tcW w:w="0" w:type="auto"/>
            <w:vMerge/>
            <w:tcBorders>
              <w:top w:val="single" w:sz="6" w:space="0" w:color="000000"/>
              <w:left w:val="single" w:sz="6" w:space="0" w:color="000000"/>
              <w:bottom w:val="single" w:sz="6" w:space="0" w:color="000000"/>
              <w:right w:val="single" w:sz="6" w:space="0" w:color="000000"/>
            </w:tcBorders>
            <w:shd w:val="clear" w:color="auto" w:fill="C5E0B3" w:themeFill="accent6" w:themeFillTint="66"/>
            <w:vAlign w:val="center"/>
            <w:hideMark/>
          </w:tcPr>
          <w:p w14:paraId="2ED074AB" w14:textId="77777777" w:rsidR="00EE688B" w:rsidRPr="00E511C3" w:rsidRDefault="00EE688B" w:rsidP="00EE688B">
            <w:pPr>
              <w:spacing w:after="0" w:line="240" w:lineRule="auto"/>
              <w:jc w:val="center"/>
              <w:rPr>
                <w:bCs/>
                <w:color w:val="000000" w:themeColor="text1"/>
                <w:sz w:val="20"/>
                <w:szCs w:val="20"/>
              </w:rPr>
            </w:pPr>
          </w:p>
        </w:tc>
      </w:tr>
      <w:tr w:rsidR="00EE688B" w:rsidRPr="00E511C3" w14:paraId="4597B34D" w14:textId="77777777" w:rsidTr="00EE688B">
        <w:trPr>
          <w:trHeight w:val="176"/>
        </w:trPr>
        <w:tc>
          <w:tcPr>
            <w:tcW w:w="1237" w:type="dxa"/>
            <w:tcBorders>
              <w:top w:val="single" w:sz="6" w:space="0" w:color="000000"/>
              <w:left w:val="single" w:sz="6" w:space="0" w:color="000000"/>
              <w:bottom w:val="single" w:sz="6" w:space="0" w:color="000000"/>
              <w:right w:val="single" w:sz="6" w:space="0" w:color="000000"/>
            </w:tcBorders>
            <w:shd w:val="clear" w:color="auto" w:fill="CCFFFF"/>
            <w:hideMark/>
          </w:tcPr>
          <w:p w14:paraId="5D7CE58F" w14:textId="77777777" w:rsidR="00EE688B" w:rsidRPr="00E511C3" w:rsidRDefault="00EE688B" w:rsidP="00EE688B">
            <w:pPr>
              <w:jc w:val="center"/>
              <w:rPr>
                <w:b/>
                <w:bCs/>
                <w:color w:val="000000" w:themeColor="text1"/>
                <w:sz w:val="20"/>
                <w:szCs w:val="20"/>
              </w:rPr>
            </w:pPr>
            <w:r w:rsidRPr="00E511C3">
              <w:rPr>
                <w:b/>
                <w:bCs/>
                <w:color w:val="000000" w:themeColor="text1"/>
                <w:sz w:val="20"/>
                <w:szCs w:val="20"/>
              </w:rPr>
              <w:t>FPVaI</w:t>
            </w:r>
          </w:p>
        </w:tc>
        <w:tc>
          <w:tcPr>
            <w:tcW w:w="1308" w:type="dxa"/>
            <w:tcBorders>
              <w:top w:val="single" w:sz="6" w:space="0" w:color="000000"/>
              <w:left w:val="single" w:sz="6" w:space="0" w:color="000000"/>
              <w:bottom w:val="single" w:sz="6" w:space="0" w:color="000000"/>
              <w:right w:val="single" w:sz="6" w:space="0" w:color="000000"/>
            </w:tcBorders>
            <w:vAlign w:val="bottom"/>
          </w:tcPr>
          <w:p w14:paraId="1B7F9783"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2,54</w:t>
            </w:r>
          </w:p>
        </w:tc>
        <w:tc>
          <w:tcPr>
            <w:tcW w:w="1309" w:type="dxa"/>
            <w:tcBorders>
              <w:top w:val="single" w:sz="6" w:space="0" w:color="000000"/>
              <w:left w:val="single" w:sz="6" w:space="0" w:color="000000"/>
              <w:bottom w:val="single" w:sz="6" w:space="0" w:color="000000"/>
              <w:right w:val="single" w:sz="6" w:space="0" w:color="000000"/>
            </w:tcBorders>
            <w:vAlign w:val="bottom"/>
          </w:tcPr>
          <w:p w14:paraId="08E43A09"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2,19</w:t>
            </w:r>
          </w:p>
        </w:tc>
        <w:tc>
          <w:tcPr>
            <w:tcW w:w="1309" w:type="dxa"/>
            <w:tcBorders>
              <w:top w:val="single" w:sz="6" w:space="0" w:color="000000"/>
              <w:left w:val="single" w:sz="6" w:space="0" w:color="000000"/>
              <w:bottom w:val="single" w:sz="6" w:space="0" w:color="000000"/>
              <w:right w:val="single" w:sz="6" w:space="0" w:color="000000"/>
            </w:tcBorders>
            <w:vAlign w:val="bottom"/>
          </w:tcPr>
          <w:p w14:paraId="36931CA6"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1,91</w:t>
            </w:r>
          </w:p>
        </w:tc>
        <w:tc>
          <w:tcPr>
            <w:tcW w:w="1309" w:type="dxa"/>
            <w:tcBorders>
              <w:top w:val="single" w:sz="6" w:space="0" w:color="000000"/>
              <w:left w:val="single" w:sz="6" w:space="0" w:color="000000"/>
              <w:bottom w:val="single" w:sz="6" w:space="0" w:color="000000"/>
              <w:right w:val="single" w:sz="6" w:space="0" w:color="000000"/>
            </w:tcBorders>
            <w:vAlign w:val="bottom"/>
          </w:tcPr>
          <w:p w14:paraId="44BEDAA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1,59</w:t>
            </w:r>
          </w:p>
        </w:tc>
        <w:tc>
          <w:tcPr>
            <w:tcW w:w="1314" w:type="dxa"/>
            <w:tcBorders>
              <w:top w:val="single" w:sz="6" w:space="0" w:color="000000"/>
              <w:left w:val="single" w:sz="6" w:space="0" w:color="000000"/>
              <w:bottom w:val="single" w:sz="6" w:space="0" w:color="000000"/>
              <w:right w:val="single" w:sz="6" w:space="0" w:color="000000"/>
            </w:tcBorders>
            <w:vAlign w:val="bottom"/>
          </w:tcPr>
          <w:p w14:paraId="68D81EE6"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1,52</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462647A7"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1,95</w:t>
            </w:r>
          </w:p>
        </w:tc>
      </w:tr>
      <w:tr w:rsidR="00EE688B" w:rsidRPr="00E511C3" w14:paraId="725EFC5B" w14:textId="77777777" w:rsidTr="00EE688B">
        <w:trPr>
          <w:trHeight w:val="191"/>
        </w:trPr>
        <w:tc>
          <w:tcPr>
            <w:tcW w:w="1237" w:type="dxa"/>
            <w:tcBorders>
              <w:top w:val="single" w:sz="6" w:space="0" w:color="000000"/>
              <w:left w:val="single" w:sz="6" w:space="0" w:color="000000"/>
              <w:bottom w:val="single" w:sz="6" w:space="0" w:color="000000"/>
              <w:right w:val="single" w:sz="6" w:space="0" w:color="000000"/>
            </w:tcBorders>
            <w:shd w:val="clear" w:color="auto" w:fill="CCFFFF"/>
            <w:hideMark/>
          </w:tcPr>
          <w:p w14:paraId="67C65E72" w14:textId="77777777" w:rsidR="00EE688B" w:rsidRPr="00E511C3" w:rsidRDefault="00EE688B" w:rsidP="00EE688B">
            <w:pPr>
              <w:jc w:val="center"/>
              <w:rPr>
                <w:b/>
                <w:bCs/>
                <w:color w:val="000000" w:themeColor="text1"/>
                <w:sz w:val="20"/>
                <w:szCs w:val="20"/>
              </w:rPr>
            </w:pPr>
            <w:r w:rsidRPr="00E511C3">
              <w:rPr>
                <w:b/>
                <w:bCs/>
                <w:color w:val="000000" w:themeColor="text1"/>
                <w:sz w:val="20"/>
                <w:szCs w:val="20"/>
              </w:rPr>
              <w:t>FSVaZ</w:t>
            </w:r>
          </w:p>
        </w:tc>
        <w:tc>
          <w:tcPr>
            <w:tcW w:w="1308" w:type="dxa"/>
            <w:tcBorders>
              <w:top w:val="single" w:sz="6" w:space="0" w:color="000000"/>
              <w:left w:val="single" w:sz="6" w:space="0" w:color="000000"/>
              <w:bottom w:val="single" w:sz="6" w:space="0" w:color="000000"/>
              <w:right w:val="single" w:sz="6" w:space="0" w:color="000000"/>
            </w:tcBorders>
            <w:vAlign w:val="bottom"/>
          </w:tcPr>
          <w:p w14:paraId="40223493"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1,71</w:t>
            </w:r>
          </w:p>
        </w:tc>
        <w:tc>
          <w:tcPr>
            <w:tcW w:w="1309" w:type="dxa"/>
            <w:tcBorders>
              <w:top w:val="single" w:sz="6" w:space="0" w:color="000000"/>
              <w:left w:val="single" w:sz="6" w:space="0" w:color="000000"/>
              <w:bottom w:val="single" w:sz="6" w:space="0" w:color="000000"/>
              <w:right w:val="single" w:sz="6" w:space="0" w:color="000000"/>
            </w:tcBorders>
            <w:vAlign w:val="bottom"/>
          </w:tcPr>
          <w:p w14:paraId="7B47BA39"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1,7</w:t>
            </w:r>
          </w:p>
        </w:tc>
        <w:tc>
          <w:tcPr>
            <w:tcW w:w="1309" w:type="dxa"/>
            <w:tcBorders>
              <w:top w:val="single" w:sz="6" w:space="0" w:color="000000"/>
              <w:left w:val="single" w:sz="6" w:space="0" w:color="000000"/>
              <w:bottom w:val="single" w:sz="6" w:space="0" w:color="000000"/>
              <w:right w:val="single" w:sz="6" w:space="0" w:color="000000"/>
            </w:tcBorders>
            <w:vAlign w:val="bottom"/>
          </w:tcPr>
          <w:p w14:paraId="09C02036"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1,49</w:t>
            </w:r>
          </w:p>
        </w:tc>
        <w:tc>
          <w:tcPr>
            <w:tcW w:w="1309" w:type="dxa"/>
            <w:tcBorders>
              <w:top w:val="single" w:sz="6" w:space="0" w:color="000000"/>
              <w:left w:val="single" w:sz="6" w:space="0" w:color="000000"/>
              <w:bottom w:val="single" w:sz="6" w:space="0" w:color="000000"/>
              <w:right w:val="single" w:sz="6" w:space="0" w:color="000000"/>
            </w:tcBorders>
            <w:vAlign w:val="bottom"/>
          </w:tcPr>
          <w:p w14:paraId="2AA062B4"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1,64</w:t>
            </w:r>
          </w:p>
        </w:tc>
        <w:tc>
          <w:tcPr>
            <w:tcW w:w="1314" w:type="dxa"/>
            <w:tcBorders>
              <w:top w:val="single" w:sz="6" w:space="0" w:color="000000"/>
              <w:left w:val="single" w:sz="6" w:space="0" w:color="000000"/>
              <w:bottom w:val="single" w:sz="6" w:space="0" w:color="000000"/>
              <w:right w:val="single" w:sz="6" w:space="0" w:color="000000"/>
            </w:tcBorders>
            <w:vAlign w:val="bottom"/>
          </w:tcPr>
          <w:p w14:paraId="65F757E0"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1,44</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5CF306F6"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1,6</w:t>
            </w:r>
          </w:p>
        </w:tc>
      </w:tr>
      <w:tr w:rsidR="00EE688B" w:rsidRPr="00E511C3" w14:paraId="6AC0C270" w14:textId="77777777" w:rsidTr="00EE688B">
        <w:trPr>
          <w:trHeight w:val="206"/>
        </w:trPr>
        <w:tc>
          <w:tcPr>
            <w:tcW w:w="1237" w:type="dxa"/>
            <w:tcBorders>
              <w:top w:val="single" w:sz="6" w:space="0" w:color="000000"/>
              <w:left w:val="single" w:sz="6" w:space="0" w:color="000000"/>
              <w:bottom w:val="single" w:sz="6" w:space="0" w:color="000000"/>
              <w:right w:val="single" w:sz="6" w:space="0" w:color="000000"/>
            </w:tcBorders>
            <w:shd w:val="clear" w:color="auto" w:fill="CCFFFF"/>
            <w:hideMark/>
          </w:tcPr>
          <w:p w14:paraId="41042BF7" w14:textId="77777777" w:rsidR="00EE688B" w:rsidRPr="00E511C3" w:rsidRDefault="00EE688B" w:rsidP="00EE688B">
            <w:pPr>
              <w:jc w:val="center"/>
              <w:rPr>
                <w:b/>
                <w:bCs/>
                <w:color w:val="000000" w:themeColor="text1"/>
                <w:sz w:val="20"/>
                <w:szCs w:val="20"/>
              </w:rPr>
            </w:pPr>
            <w:r w:rsidRPr="00E511C3">
              <w:rPr>
                <w:b/>
                <w:bCs/>
                <w:color w:val="000000" w:themeColor="text1"/>
                <w:sz w:val="20"/>
                <w:szCs w:val="20"/>
              </w:rPr>
              <w:t>FSŠ</w:t>
            </w:r>
          </w:p>
        </w:tc>
        <w:tc>
          <w:tcPr>
            <w:tcW w:w="1308" w:type="dxa"/>
            <w:tcBorders>
              <w:top w:val="single" w:sz="6" w:space="0" w:color="000000"/>
              <w:left w:val="single" w:sz="6" w:space="0" w:color="000000"/>
              <w:bottom w:val="single" w:sz="6" w:space="0" w:color="000000"/>
              <w:right w:val="single" w:sz="6" w:space="0" w:color="000000"/>
            </w:tcBorders>
            <w:vAlign w:val="bottom"/>
          </w:tcPr>
          <w:p w14:paraId="581774C7"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1,89</w:t>
            </w:r>
          </w:p>
        </w:tc>
        <w:tc>
          <w:tcPr>
            <w:tcW w:w="1309" w:type="dxa"/>
            <w:tcBorders>
              <w:top w:val="single" w:sz="6" w:space="0" w:color="000000"/>
              <w:left w:val="single" w:sz="6" w:space="0" w:color="000000"/>
              <w:bottom w:val="single" w:sz="6" w:space="0" w:color="000000"/>
              <w:right w:val="single" w:sz="6" w:space="0" w:color="000000"/>
            </w:tcBorders>
            <w:vAlign w:val="bottom"/>
          </w:tcPr>
          <w:p w14:paraId="16E7CC2A"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1,83</w:t>
            </w:r>
          </w:p>
        </w:tc>
        <w:tc>
          <w:tcPr>
            <w:tcW w:w="1309" w:type="dxa"/>
            <w:tcBorders>
              <w:top w:val="single" w:sz="6" w:space="0" w:color="000000"/>
              <w:left w:val="single" w:sz="6" w:space="0" w:color="000000"/>
              <w:bottom w:val="single" w:sz="6" w:space="0" w:color="000000"/>
              <w:right w:val="single" w:sz="6" w:space="0" w:color="000000"/>
            </w:tcBorders>
            <w:vAlign w:val="bottom"/>
          </w:tcPr>
          <w:p w14:paraId="559020E0"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1,59</w:t>
            </w:r>
          </w:p>
        </w:tc>
        <w:tc>
          <w:tcPr>
            <w:tcW w:w="1309" w:type="dxa"/>
            <w:tcBorders>
              <w:top w:val="single" w:sz="6" w:space="0" w:color="000000"/>
              <w:left w:val="single" w:sz="6" w:space="0" w:color="000000"/>
              <w:bottom w:val="single" w:sz="6" w:space="0" w:color="000000"/>
              <w:right w:val="single" w:sz="6" w:space="0" w:color="000000"/>
            </w:tcBorders>
            <w:vAlign w:val="bottom"/>
          </w:tcPr>
          <w:p w14:paraId="154A255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1,59</w:t>
            </w:r>
          </w:p>
        </w:tc>
        <w:tc>
          <w:tcPr>
            <w:tcW w:w="1314" w:type="dxa"/>
            <w:tcBorders>
              <w:top w:val="single" w:sz="6" w:space="0" w:color="000000"/>
              <w:left w:val="single" w:sz="6" w:space="0" w:color="000000"/>
              <w:bottom w:val="single" w:sz="6" w:space="0" w:color="000000"/>
              <w:right w:val="single" w:sz="6" w:space="0" w:color="000000"/>
            </w:tcBorders>
            <w:vAlign w:val="bottom"/>
          </w:tcPr>
          <w:p w14:paraId="58884184"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1,36</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7E4651E5"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1,65</w:t>
            </w:r>
          </w:p>
        </w:tc>
      </w:tr>
      <w:tr w:rsidR="00EE688B" w:rsidRPr="00E511C3" w14:paraId="0CACDFF4" w14:textId="77777777" w:rsidTr="00EE688B">
        <w:trPr>
          <w:trHeight w:val="206"/>
        </w:trPr>
        <w:tc>
          <w:tcPr>
            <w:tcW w:w="1237" w:type="dxa"/>
            <w:tcBorders>
              <w:top w:val="single" w:sz="6" w:space="0" w:color="000000"/>
              <w:left w:val="single" w:sz="6" w:space="0" w:color="000000"/>
              <w:bottom w:val="single" w:sz="6" w:space="0" w:color="000000"/>
              <w:right w:val="single" w:sz="6" w:space="0" w:color="000000"/>
            </w:tcBorders>
            <w:shd w:val="clear" w:color="auto" w:fill="CCFFFF"/>
            <w:hideMark/>
          </w:tcPr>
          <w:p w14:paraId="7FF03373" w14:textId="77777777" w:rsidR="00EE688B" w:rsidRPr="00E511C3" w:rsidRDefault="00EE688B" w:rsidP="00EE688B">
            <w:pPr>
              <w:jc w:val="center"/>
              <w:rPr>
                <w:b/>
                <w:bCs/>
                <w:color w:val="000000" w:themeColor="text1"/>
                <w:sz w:val="20"/>
                <w:szCs w:val="20"/>
              </w:rPr>
            </w:pPr>
            <w:r w:rsidRPr="00E511C3">
              <w:rPr>
                <w:b/>
                <w:bCs/>
                <w:color w:val="000000" w:themeColor="text1"/>
                <w:sz w:val="20"/>
                <w:szCs w:val="20"/>
              </w:rPr>
              <w:t>FF</w:t>
            </w:r>
          </w:p>
        </w:tc>
        <w:tc>
          <w:tcPr>
            <w:tcW w:w="1308" w:type="dxa"/>
            <w:tcBorders>
              <w:top w:val="single" w:sz="6" w:space="0" w:color="000000"/>
              <w:left w:val="single" w:sz="6" w:space="0" w:color="000000"/>
              <w:bottom w:val="single" w:sz="6" w:space="0" w:color="000000"/>
              <w:right w:val="single" w:sz="6" w:space="0" w:color="000000"/>
            </w:tcBorders>
            <w:vAlign w:val="bottom"/>
          </w:tcPr>
          <w:p w14:paraId="3CF2D124"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2,34</w:t>
            </w:r>
          </w:p>
        </w:tc>
        <w:tc>
          <w:tcPr>
            <w:tcW w:w="1309" w:type="dxa"/>
            <w:tcBorders>
              <w:top w:val="single" w:sz="6" w:space="0" w:color="000000"/>
              <w:left w:val="single" w:sz="6" w:space="0" w:color="000000"/>
              <w:bottom w:val="single" w:sz="6" w:space="0" w:color="000000"/>
              <w:right w:val="single" w:sz="6" w:space="0" w:color="000000"/>
            </w:tcBorders>
            <w:vAlign w:val="bottom"/>
          </w:tcPr>
          <w:p w14:paraId="4A4E306A"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2,06</w:t>
            </w:r>
          </w:p>
        </w:tc>
        <w:tc>
          <w:tcPr>
            <w:tcW w:w="1309" w:type="dxa"/>
            <w:tcBorders>
              <w:top w:val="single" w:sz="6" w:space="0" w:color="000000"/>
              <w:left w:val="single" w:sz="6" w:space="0" w:color="000000"/>
              <w:bottom w:val="single" w:sz="6" w:space="0" w:color="000000"/>
              <w:right w:val="single" w:sz="6" w:space="0" w:color="000000"/>
            </w:tcBorders>
            <w:vAlign w:val="bottom"/>
          </w:tcPr>
          <w:p w14:paraId="34A42049"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1,91</w:t>
            </w:r>
          </w:p>
        </w:tc>
        <w:tc>
          <w:tcPr>
            <w:tcW w:w="1309" w:type="dxa"/>
            <w:tcBorders>
              <w:top w:val="single" w:sz="6" w:space="0" w:color="000000"/>
              <w:left w:val="single" w:sz="6" w:space="0" w:color="000000"/>
              <w:bottom w:val="single" w:sz="6" w:space="0" w:color="000000"/>
              <w:right w:val="single" w:sz="6" w:space="0" w:color="000000"/>
            </w:tcBorders>
            <w:vAlign w:val="bottom"/>
          </w:tcPr>
          <w:p w14:paraId="177758D4"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1,74</w:t>
            </w:r>
          </w:p>
        </w:tc>
        <w:tc>
          <w:tcPr>
            <w:tcW w:w="1314" w:type="dxa"/>
            <w:tcBorders>
              <w:top w:val="single" w:sz="6" w:space="0" w:color="000000"/>
              <w:left w:val="single" w:sz="6" w:space="0" w:color="000000"/>
              <w:bottom w:val="single" w:sz="6" w:space="0" w:color="000000"/>
              <w:right w:val="single" w:sz="6" w:space="0" w:color="000000"/>
            </w:tcBorders>
            <w:vAlign w:val="bottom"/>
          </w:tcPr>
          <w:p w14:paraId="58977B5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1,57</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466430B1"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1,92</w:t>
            </w:r>
          </w:p>
        </w:tc>
      </w:tr>
      <w:tr w:rsidR="00EE688B" w:rsidRPr="00E511C3" w14:paraId="71B3DC4B" w14:textId="77777777" w:rsidTr="00EE688B">
        <w:trPr>
          <w:trHeight w:val="206"/>
        </w:trPr>
        <w:tc>
          <w:tcPr>
            <w:tcW w:w="1237" w:type="dxa"/>
            <w:tcBorders>
              <w:top w:val="single" w:sz="6" w:space="0" w:color="000000"/>
              <w:left w:val="single" w:sz="6" w:space="0" w:color="000000"/>
              <w:bottom w:val="single" w:sz="6" w:space="0" w:color="000000"/>
              <w:right w:val="single" w:sz="6" w:space="0" w:color="000000"/>
            </w:tcBorders>
            <w:shd w:val="clear" w:color="auto" w:fill="CCFFFF"/>
            <w:hideMark/>
          </w:tcPr>
          <w:p w14:paraId="5F184B76" w14:textId="77777777" w:rsidR="00EE688B" w:rsidRPr="00E511C3" w:rsidRDefault="00EE688B" w:rsidP="00EE688B">
            <w:pPr>
              <w:jc w:val="center"/>
              <w:rPr>
                <w:b/>
                <w:bCs/>
                <w:color w:val="000000" w:themeColor="text1"/>
                <w:sz w:val="20"/>
                <w:szCs w:val="20"/>
              </w:rPr>
            </w:pPr>
            <w:r w:rsidRPr="00E511C3">
              <w:rPr>
                <w:b/>
                <w:bCs/>
                <w:color w:val="000000" w:themeColor="text1"/>
                <w:sz w:val="20"/>
                <w:szCs w:val="20"/>
              </w:rPr>
              <w:t>PF</w:t>
            </w:r>
          </w:p>
        </w:tc>
        <w:tc>
          <w:tcPr>
            <w:tcW w:w="1308" w:type="dxa"/>
            <w:tcBorders>
              <w:top w:val="single" w:sz="6" w:space="0" w:color="000000"/>
              <w:left w:val="single" w:sz="6" w:space="0" w:color="000000"/>
              <w:bottom w:val="single" w:sz="6" w:space="0" w:color="000000"/>
              <w:right w:val="single" w:sz="6" w:space="0" w:color="000000"/>
            </w:tcBorders>
            <w:vAlign w:val="bottom"/>
          </w:tcPr>
          <w:p w14:paraId="4213D41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1,98</w:t>
            </w:r>
          </w:p>
        </w:tc>
        <w:tc>
          <w:tcPr>
            <w:tcW w:w="1309" w:type="dxa"/>
            <w:tcBorders>
              <w:top w:val="single" w:sz="6" w:space="0" w:color="000000"/>
              <w:left w:val="single" w:sz="6" w:space="0" w:color="000000"/>
              <w:bottom w:val="single" w:sz="6" w:space="0" w:color="000000"/>
              <w:right w:val="single" w:sz="6" w:space="0" w:color="000000"/>
            </w:tcBorders>
            <w:vAlign w:val="bottom"/>
          </w:tcPr>
          <w:p w14:paraId="0DBB8717"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1,85</w:t>
            </w:r>
          </w:p>
        </w:tc>
        <w:tc>
          <w:tcPr>
            <w:tcW w:w="1309" w:type="dxa"/>
            <w:tcBorders>
              <w:top w:val="single" w:sz="6" w:space="0" w:color="000000"/>
              <w:left w:val="single" w:sz="6" w:space="0" w:color="000000"/>
              <w:bottom w:val="single" w:sz="6" w:space="0" w:color="000000"/>
              <w:right w:val="single" w:sz="6" w:space="0" w:color="000000"/>
            </w:tcBorders>
            <w:vAlign w:val="bottom"/>
          </w:tcPr>
          <w:p w14:paraId="6E3A3AF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1,66</w:t>
            </w:r>
          </w:p>
        </w:tc>
        <w:tc>
          <w:tcPr>
            <w:tcW w:w="1309" w:type="dxa"/>
            <w:tcBorders>
              <w:top w:val="single" w:sz="6" w:space="0" w:color="000000"/>
              <w:left w:val="single" w:sz="6" w:space="0" w:color="000000"/>
              <w:bottom w:val="single" w:sz="6" w:space="0" w:color="000000"/>
              <w:right w:val="single" w:sz="6" w:space="0" w:color="000000"/>
            </w:tcBorders>
            <w:vAlign w:val="bottom"/>
          </w:tcPr>
          <w:p w14:paraId="4AF43B97"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1,58</w:t>
            </w:r>
          </w:p>
        </w:tc>
        <w:tc>
          <w:tcPr>
            <w:tcW w:w="1314" w:type="dxa"/>
            <w:tcBorders>
              <w:top w:val="single" w:sz="6" w:space="0" w:color="000000"/>
              <w:left w:val="single" w:sz="6" w:space="0" w:color="000000"/>
              <w:bottom w:val="single" w:sz="6" w:space="0" w:color="000000"/>
              <w:right w:val="single" w:sz="6" w:space="0" w:color="000000"/>
            </w:tcBorders>
            <w:vAlign w:val="bottom"/>
          </w:tcPr>
          <w:p w14:paraId="169EFC6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20"/>
                <w:szCs w:val="20"/>
              </w:rPr>
              <w:t>1,52</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6C46C301"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1,72</w:t>
            </w:r>
          </w:p>
        </w:tc>
      </w:tr>
      <w:tr w:rsidR="00EE688B" w:rsidRPr="00E511C3" w14:paraId="09A15355" w14:textId="77777777" w:rsidTr="00EE688B">
        <w:trPr>
          <w:trHeight w:val="191"/>
        </w:trPr>
        <w:tc>
          <w:tcPr>
            <w:tcW w:w="1237" w:type="dxa"/>
            <w:tcBorders>
              <w:top w:val="single" w:sz="6" w:space="0" w:color="000000"/>
              <w:left w:val="single" w:sz="6" w:space="0" w:color="000000"/>
              <w:bottom w:val="single" w:sz="6" w:space="0" w:color="000000"/>
              <w:right w:val="single" w:sz="6" w:space="0" w:color="000000"/>
            </w:tcBorders>
            <w:shd w:val="clear" w:color="auto" w:fill="CCFFFF"/>
            <w:hideMark/>
          </w:tcPr>
          <w:p w14:paraId="1C172ED9" w14:textId="77777777" w:rsidR="00EE688B" w:rsidRPr="00E511C3" w:rsidRDefault="00EE688B" w:rsidP="00EE688B">
            <w:pPr>
              <w:jc w:val="center"/>
              <w:rPr>
                <w:b/>
                <w:bCs/>
                <w:color w:val="000000" w:themeColor="text1"/>
                <w:sz w:val="20"/>
                <w:szCs w:val="20"/>
              </w:rPr>
            </w:pPr>
            <w:r w:rsidRPr="00E511C3">
              <w:rPr>
                <w:b/>
                <w:bCs/>
                <w:color w:val="000000" w:themeColor="text1"/>
                <w:sz w:val="20"/>
                <w:szCs w:val="20"/>
              </w:rPr>
              <w:t>UKF</w:t>
            </w:r>
          </w:p>
        </w:tc>
        <w:tc>
          <w:tcPr>
            <w:tcW w:w="1308"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406CE937"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2,09</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2D3BA72B"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1,93</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6488DB56"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1,71</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71534D5A"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1,63</w:t>
            </w:r>
          </w:p>
        </w:tc>
        <w:tc>
          <w:tcPr>
            <w:tcW w:w="1314"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23CB711B"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1,48</w:t>
            </w:r>
          </w:p>
        </w:tc>
        <w:tc>
          <w:tcPr>
            <w:tcW w:w="1309" w:type="dxa"/>
            <w:tcBorders>
              <w:top w:val="single" w:sz="6" w:space="0" w:color="000000"/>
              <w:left w:val="single" w:sz="6" w:space="0" w:color="000000"/>
              <w:bottom w:val="single" w:sz="6" w:space="0" w:color="000000"/>
              <w:right w:val="single" w:sz="6" w:space="0" w:color="000000"/>
            </w:tcBorders>
            <w:shd w:val="clear" w:color="auto" w:fill="CCFFFF"/>
            <w:vAlign w:val="bottom"/>
          </w:tcPr>
          <w:p w14:paraId="4EBED294" w14:textId="77777777" w:rsidR="00EE688B" w:rsidRPr="00207698" w:rsidRDefault="00EE688B" w:rsidP="00EE688B">
            <w:pPr>
              <w:spacing w:after="0" w:line="240" w:lineRule="auto"/>
              <w:jc w:val="center"/>
              <w:rPr>
                <w:rFonts w:ascii="Calibri" w:hAnsi="Calibri" w:cs="Calibri"/>
                <w:b/>
                <w:bCs/>
                <w:sz w:val="20"/>
                <w:szCs w:val="20"/>
              </w:rPr>
            </w:pPr>
            <w:r w:rsidRPr="00207698">
              <w:rPr>
                <w:rFonts w:ascii="Calibri" w:hAnsi="Calibri" w:cs="Calibri"/>
                <w:b/>
                <w:bCs/>
                <w:sz w:val="20"/>
                <w:szCs w:val="20"/>
              </w:rPr>
              <w:t>1,77</w:t>
            </w:r>
          </w:p>
        </w:tc>
      </w:tr>
    </w:tbl>
    <w:p w14:paraId="336ACE48" w14:textId="77777777" w:rsidR="003657F6" w:rsidRDefault="003657F6" w:rsidP="00EE688B">
      <w:pPr>
        <w:rPr>
          <w:b/>
          <w:color w:val="000000" w:themeColor="text1"/>
          <w:sz w:val="20"/>
        </w:rPr>
      </w:pPr>
    </w:p>
    <w:p w14:paraId="60B1204A" w14:textId="233129E1" w:rsidR="00EE688B" w:rsidRPr="005923F4" w:rsidRDefault="00EE688B" w:rsidP="00EE688B">
      <w:pPr>
        <w:spacing w:after="0"/>
        <w:ind w:hanging="426"/>
        <w:rPr>
          <w:b/>
          <w:i/>
          <w:color w:val="000000"/>
          <w:sz w:val="24"/>
          <w:szCs w:val="24"/>
          <w:lang w:eastAsia="cs-CZ"/>
        </w:rPr>
      </w:pPr>
      <w:r w:rsidRPr="005923F4">
        <w:rPr>
          <w:b/>
          <w:color w:val="000000" w:themeColor="text1"/>
          <w:sz w:val="20"/>
        </w:rPr>
        <w:t xml:space="preserve">Tabuľka </w:t>
      </w:r>
      <w:r w:rsidR="00F32DA7">
        <w:rPr>
          <w:b/>
          <w:color w:val="000000" w:themeColor="text1"/>
          <w:sz w:val="20"/>
        </w:rPr>
        <w:t>46</w:t>
      </w:r>
      <w:r w:rsidRPr="005923F4">
        <w:rPr>
          <w:b/>
          <w:color w:val="000000" w:themeColor="text1"/>
          <w:sz w:val="20"/>
        </w:rPr>
        <w:t xml:space="preserve">: Podiel študentov prvého roku Bc. a Mgr. štúdia, ktorí predčasne ukončili štúdium za </w:t>
      </w:r>
      <w:r>
        <w:rPr>
          <w:b/>
          <w:color w:val="000000" w:themeColor="text1"/>
          <w:sz w:val="20"/>
        </w:rPr>
        <w:t xml:space="preserve">AR </w:t>
      </w:r>
      <w:r w:rsidRPr="005923F4">
        <w:rPr>
          <w:b/>
          <w:color w:val="000000" w:themeColor="text1"/>
          <w:sz w:val="20"/>
        </w:rPr>
        <w:t>202</w:t>
      </w:r>
      <w:r>
        <w:rPr>
          <w:b/>
          <w:color w:val="000000" w:themeColor="text1"/>
          <w:sz w:val="20"/>
        </w:rPr>
        <w:t>4</w:t>
      </w:r>
      <w:r w:rsidRPr="005923F4">
        <w:rPr>
          <w:b/>
          <w:color w:val="000000" w:themeColor="text1"/>
          <w:sz w:val="20"/>
        </w:rPr>
        <w:t>/202</w:t>
      </w:r>
      <w:r>
        <w:rPr>
          <w:b/>
          <w:color w:val="000000" w:themeColor="text1"/>
          <w:sz w:val="20"/>
        </w:rPr>
        <w:t>5</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567"/>
        <w:gridCol w:w="590"/>
        <w:gridCol w:w="709"/>
        <w:gridCol w:w="567"/>
        <w:gridCol w:w="567"/>
        <w:gridCol w:w="567"/>
        <w:gridCol w:w="567"/>
        <w:gridCol w:w="709"/>
        <w:gridCol w:w="709"/>
        <w:gridCol w:w="567"/>
        <w:gridCol w:w="567"/>
        <w:gridCol w:w="567"/>
        <w:gridCol w:w="543"/>
        <w:gridCol w:w="567"/>
        <w:gridCol w:w="609"/>
        <w:gridCol w:w="525"/>
      </w:tblGrid>
      <w:tr w:rsidR="00EE688B" w:rsidRPr="00894CF3" w14:paraId="4B433D5A" w14:textId="77777777" w:rsidTr="00EE688B">
        <w:trPr>
          <w:trHeight w:val="330"/>
          <w:jc w:val="center"/>
        </w:trPr>
        <w:tc>
          <w:tcPr>
            <w:tcW w:w="709" w:type="dxa"/>
            <w:vMerge w:val="restart"/>
            <w:tcBorders>
              <w:top w:val="single" w:sz="18" w:space="0" w:color="auto"/>
              <w:left w:val="single" w:sz="18" w:space="0" w:color="auto"/>
              <w:right w:val="single" w:sz="18" w:space="0" w:color="auto"/>
            </w:tcBorders>
            <w:shd w:val="clear" w:color="000000" w:fill="CCFFFF"/>
            <w:noWrap/>
            <w:vAlign w:val="bottom"/>
            <w:hideMark/>
          </w:tcPr>
          <w:p w14:paraId="0630A4BB"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 xml:space="preserve">Fakulta </w:t>
            </w:r>
          </w:p>
        </w:tc>
        <w:tc>
          <w:tcPr>
            <w:tcW w:w="4843" w:type="dxa"/>
            <w:gridSpan w:val="8"/>
            <w:tcBorders>
              <w:top w:val="single" w:sz="18" w:space="0" w:color="auto"/>
              <w:left w:val="single" w:sz="18" w:space="0" w:color="auto"/>
              <w:bottom w:val="single" w:sz="18" w:space="0" w:color="auto"/>
              <w:right w:val="single" w:sz="18" w:space="0" w:color="auto"/>
            </w:tcBorders>
            <w:shd w:val="clear" w:color="000000" w:fill="CCFFFF"/>
            <w:noWrap/>
            <w:vAlign w:val="center"/>
            <w:hideMark/>
          </w:tcPr>
          <w:p w14:paraId="132C585A"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Predčasne ukončené štúdium v 1. stupni v prvom roku štúdia</w:t>
            </w:r>
          </w:p>
        </w:tc>
        <w:tc>
          <w:tcPr>
            <w:tcW w:w="4654" w:type="dxa"/>
            <w:gridSpan w:val="8"/>
            <w:tcBorders>
              <w:top w:val="single" w:sz="18" w:space="0" w:color="auto"/>
              <w:left w:val="single" w:sz="18" w:space="0" w:color="auto"/>
              <w:bottom w:val="single" w:sz="18" w:space="0" w:color="auto"/>
              <w:right w:val="single" w:sz="18" w:space="0" w:color="auto"/>
            </w:tcBorders>
            <w:shd w:val="clear" w:color="000000" w:fill="CCFFFF"/>
            <w:vAlign w:val="center"/>
            <w:hideMark/>
          </w:tcPr>
          <w:p w14:paraId="274633F0"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Predčasne ukončené štúdium v 1. stupni v ďalších rokoch štúdia</w:t>
            </w:r>
          </w:p>
        </w:tc>
      </w:tr>
      <w:tr w:rsidR="00EE688B" w:rsidRPr="00894CF3" w14:paraId="5574AFB6" w14:textId="77777777" w:rsidTr="00EE688B">
        <w:trPr>
          <w:trHeight w:val="1267"/>
          <w:jc w:val="center"/>
        </w:trPr>
        <w:tc>
          <w:tcPr>
            <w:tcW w:w="709" w:type="dxa"/>
            <w:vMerge/>
            <w:tcBorders>
              <w:left w:val="single" w:sz="18" w:space="0" w:color="auto"/>
              <w:right w:val="single" w:sz="18" w:space="0" w:color="auto"/>
            </w:tcBorders>
            <w:vAlign w:val="center"/>
            <w:hideMark/>
          </w:tcPr>
          <w:p w14:paraId="6D958441" w14:textId="77777777" w:rsidR="00EE688B" w:rsidRPr="00894CF3" w:rsidRDefault="00EE688B" w:rsidP="00EE688B">
            <w:pPr>
              <w:rPr>
                <w:rFonts w:cstheme="minorHAnsi"/>
                <w:b/>
                <w:bCs/>
                <w:color w:val="000000" w:themeColor="text1"/>
                <w:sz w:val="18"/>
                <w:szCs w:val="18"/>
                <w:lang w:eastAsia="sk-SK"/>
              </w:rPr>
            </w:pPr>
          </w:p>
        </w:tc>
        <w:tc>
          <w:tcPr>
            <w:tcW w:w="567" w:type="dxa"/>
            <w:tcBorders>
              <w:top w:val="single" w:sz="18" w:space="0" w:color="auto"/>
              <w:left w:val="single" w:sz="18" w:space="0" w:color="auto"/>
              <w:right w:val="single" w:sz="8" w:space="0" w:color="auto"/>
            </w:tcBorders>
            <w:shd w:val="clear" w:color="000000" w:fill="CCFFFF"/>
            <w:textDirection w:val="btLr"/>
            <w:hideMark/>
          </w:tcPr>
          <w:p w14:paraId="1BFF944C" w14:textId="77777777" w:rsidR="00EE688B" w:rsidRPr="000C133E" w:rsidRDefault="00EE688B" w:rsidP="00EE688B">
            <w:pPr>
              <w:rPr>
                <w:rFonts w:cstheme="minorHAnsi"/>
                <w:bCs/>
                <w:color w:val="000000" w:themeColor="text1"/>
                <w:sz w:val="16"/>
                <w:szCs w:val="18"/>
                <w:lang w:eastAsia="sk-SK"/>
              </w:rPr>
            </w:pPr>
            <w:r w:rsidRPr="000C133E">
              <w:rPr>
                <w:rFonts w:cstheme="minorHAnsi"/>
                <w:bCs/>
                <w:color w:val="000000" w:themeColor="text1"/>
                <w:sz w:val="16"/>
                <w:szCs w:val="18"/>
                <w:lang w:eastAsia="sk-SK"/>
              </w:rPr>
              <w:t xml:space="preserve">Počet študentov ĎŠ a EŠ </w:t>
            </w:r>
          </w:p>
        </w:tc>
        <w:tc>
          <w:tcPr>
            <w:tcW w:w="590" w:type="dxa"/>
            <w:tcBorders>
              <w:top w:val="single" w:sz="18" w:space="0" w:color="auto"/>
              <w:left w:val="single" w:sz="8" w:space="0" w:color="auto"/>
              <w:right w:val="single" w:sz="8" w:space="0" w:color="auto"/>
            </w:tcBorders>
            <w:shd w:val="clear" w:color="000000" w:fill="CCFFFF"/>
            <w:textDirection w:val="btLr"/>
            <w:hideMark/>
          </w:tcPr>
          <w:p w14:paraId="36E8E3A1"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z toho ženy</w:t>
            </w:r>
          </w:p>
        </w:tc>
        <w:tc>
          <w:tcPr>
            <w:tcW w:w="709" w:type="dxa"/>
            <w:tcBorders>
              <w:top w:val="single" w:sz="18" w:space="0" w:color="auto"/>
              <w:left w:val="single" w:sz="8" w:space="0" w:color="auto"/>
              <w:right w:val="single" w:sz="8" w:space="0" w:color="auto"/>
            </w:tcBorders>
            <w:shd w:val="clear" w:color="000000" w:fill="CCFFFF"/>
            <w:textDirection w:val="btLr"/>
            <w:hideMark/>
          </w:tcPr>
          <w:p w14:paraId="1F715DEC"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vylúčenie pre neprospech</w:t>
            </w:r>
          </w:p>
        </w:tc>
        <w:tc>
          <w:tcPr>
            <w:tcW w:w="567" w:type="dxa"/>
            <w:tcBorders>
              <w:top w:val="single" w:sz="18" w:space="0" w:color="auto"/>
              <w:left w:val="single" w:sz="8" w:space="0" w:color="auto"/>
              <w:right w:val="single" w:sz="8" w:space="0" w:color="auto"/>
            </w:tcBorders>
            <w:shd w:val="clear" w:color="000000" w:fill="CCFFFF"/>
            <w:textDirection w:val="btLr"/>
            <w:hideMark/>
          </w:tcPr>
          <w:p w14:paraId="5B2CF6AE"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 podiel</w:t>
            </w:r>
          </w:p>
        </w:tc>
        <w:tc>
          <w:tcPr>
            <w:tcW w:w="567" w:type="dxa"/>
            <w:tcBorders>
              <w:top w:val="single" w:sz="18" w:space="0" w:color="auto"/>
              <w:left w:val="single" w:sz="8" w:space="0" w:color="auto"/>
              <w:right w:val="single" w:sz="8" w:space="0" w:color="auto"/>
            </w:tcBorders>
            <w:shd w:val="clear" w:color="000000" w:fill="CCFFFF"/>
            <w:textDirection w:val="btLr"/>
            <w:hideMark/>
          </w:tcPr>
          <w:p w14:paraId="67006A25"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zanechanie štúdia</w:t>
            </w:r>
          </w:p>
        </w:tc>
        <w:tc>
          <w:tcPr>
            <w:tcW w:w="567" w:type="dxa"/>
            <w:tcBorders>
              <w:top w:val="single" w:sz="18" w:space="0" w:color="auto"/>
              <w:left w:val="single" w:sz="8" w:space="0" w:color="auto"/>
              <w:right w:val="single" w:sz="8" w:space="0" w:color="auto"/>
            </w:tcBorders>
            <w:shd w:val="clear" w:color="000000" w:fill="CCFFFF"/>
            <w:textDirection w:val="btLr"/>
            <w:hideMark/>
          </w:tcPr>
          <w:p w14:paraId="15F4EDBA"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 podiel</w:t>
            </w:r>
          </w:p>
        </w:tc>
        <w:tc>
          <w:tcPr>
            <w:tcW w:w="567" w:type="dxa"/>
            <w:tcBorders>
              <w:top w:val="single" w:sz="18" w:space="0" w:color="auto"/>
              <w:left w:val="single" w:sz="8" w:space="0" w:color="auto"/>
              <w:right w:val="single" w:sz="8" w:space="0" w:color="auto"/>
            </w:tcBorders>
            <w:shd w:val="clear" w:color="000000" w:fill="CCFFFF"/>
            <w:textDirection w:val="btLr"/>
            <w:hideMark/>
          </w:tcPr>
          <w:p w14:paraId="7050BBB4"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zmena študijného programu</w:t>
            </w:r>
          </w:p>
        </w:tc>
        <w:tc>
          <w:tcPr>
            <w:tcW w:w="709" w:type="dxa"/>
            <w:tcBorders>
              <w:top w:val="single" w:sz="18" w:space="0" w:color="auto"/>
              <w:left w:val="single" w:sz="8" w:space="0" w:color="auto"/>
              <w:right w:val="single" w:sz="18" w:space="0" w:color="auto"/>
            </w:tcBorders>
            <w:shd w:val="clear" w:color="000000" w:fill="CCFFFF"/>
            <w:textDirection w:val="btLr"/>
            <w:hideMark/>
          </w:tcPr>
          <w:p w14:paraId="643DDF00"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 podiel</w:t>
            </w:r>
          </w:p>
        </w:tc>
        <w:tc>
          <w:tcPr>
            <w:tcW w:w="709" w:type="dxa"/>
            <w:tcBorders>
              <w:top w:val="single" w:sz="18" w:space="0" w:color="auto"/>
              <w:left w:val="single" w:sz="18" w:space="0" w:color="auto"/>
              <w:right w:val="single" w:sz="8" w:space="0" w:color="auto"/>
            </w:tcBorders>
            <w:shd w:val="clear" w:color="000000" w:fill="CCFFFF"/>
            <w:textDirection w:val="btLr"/>
            <w:hideMark/>
          </w:tcPr>
          <w:p w14:paraId="34A0F185"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 xml:space="preserve">Počet študentov ĎŠ a EŠ </w:t>
            </w:r>
          </w:p>
        </w:tc>
        <w:tc>
          <w:tcPr>
            <w:tcW w:w="567" w:type="dxa"/>
            <w:tcBorders>
              <w:top w:val="single" w:sz="18" w:space="0" w:color="auto"/>
              <w:left w:val="single" w:sz="8" w:space="0" w:color="auto"/>
              <w:bottom w:val="single" w:sz="8" w:space="0" w:color="auto"/>
              <w:right w:val="single" w:sz="8" w:space="0" w:color="auto"/>
            </w:tcBorders>
            <w:shd w:val="clear" w:color="000000" w:fill="CCFFFF"/>
            <w:textDirection w:val="btLr"/>
            <w:hideMark/>
          </w:tcPr>
          <w:p w14:paraId="1D5E5216"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z toho ženy</w:t>
            </w:r>
          </w:p>
        </w:tc>
        <w:tc>
          <w:tcPr>
            <w:tcW w:w="567" w:type="dxa"/>
            <w:tcBorders>
              <w:top w:val="single" w:sz="18" w:space="0" w:color="auto"/>
              <w:left w:val="single" w:sz="8" w:space="0" w:color="auto"/>
              <w:bottom w:val="single" w:sz="8" w:space="0" w:color="auto"/>
              <w:right w:val="single" w:sz="8" w:space="0" w:color="auto"/>
            </w:tcBorders>
            <w:shd w:val="clear" w:color="000000" w:fill="CCFFFF"/>
            <w:textDirection w:val="btLr"/>
            <w:hideMark/>
          </w:tcPr>
          <w:p w14:paraId="467FD681"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vylúčenie pre neprospech</w:t>
            </w:r>
          </w:p>
        </w:tc>
        <w:tc>
          <w:tcPr>
            <w:tcW w:w="567" w:type="dxa"/>
            <w:tcBorders>
              <w:top w:val="single" w:sz="18" w:space="0" w:color="auto"/>
              <w:left w:val="single" w:sz="8" w:space="0" w:color="auto"/>
              <w:bottom w:val="single" w:sz="8" w:space="0" w:color="auto"/>
              <w:right w:val="single" w:sz="8" w:space="0" w:color="auto"/>
            </w:tcBorders>
            <w:shd w:val="clear" w:color="000000" w:fill="CCFFFF"/>
            <w:textDirection w:val="btLr"/>
            <w:hideMark/>
          </w:tcPr>
          <w:p w14:paraId="3154FBC4"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 podiel</w:t>
            </w:r>
          </w:p>
        </w:tc>
        <w:tc>
          <w:tcPr>
            <w:tcW w:w="543" w:type="dxa"/>
            <w:tcBorders>
              <w:top w:val="single" w:sz="18" w:space="0" w:color="auto"/>
              <w:left w:val="single" w:sz="8" w:space="0" w:color="auto"/>
              <w:bottom w:val="single" w:sz="8" w:space="0" w:color="auto"/>
              <w:right w:val="single" w:sz="8" w:space="0" w:color="auto"/>
            </w:tcBorders>
            <w:shd w:val="clear" w:color="000000" w:fill="CCFFFF"/>
            <w:textDirection w:val="btLr"/>
            <w:hideMark/>
          </w:tcPr>
          <w:p w14:paraId="244B4D12"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zanechanie štúdia</w:t>
            </w:r>
          </w:p>
        </w:tc>
        <w:tc>
          <w:tcPr>
            <w:tcW w:w="567" w:type="dxa"/>
            <w:tcBorders>
              <w:top w:val="single" w:sz="18" w:space="0" w:color="auto"/>
              <w:left w:val="single" w:sz="8" w:space="0" w:color="auto"/>
              <w:bottom w:val="single" w:sz="8" w:space="0" w:color="auto"/>
              <w:right w:val="single" w:sz="8" w:space="0" w:color="auto"/>
            </w:tcBorders>
            <w:shd w:val="clear" w:color="000000" w:fill="CCFFFF"/>
            <w:textDirection w:val="btLr"/>
            <w:hideMark/>
          </w:tcPr>
          <w:p w14:paraId="77D86E39"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 podiel</w:t>
            </w:r>
          </w:p>
        </w:tc>
        <w:tc>
          <w:tcPr>
            <w:tcW w:w="609" w:type="dxa"/>
            <w:tcBorders>
              <w:top w:val="single" w:sz="18" w:space="0" w:color="auto"/>
              <w:left w:val="single" w:sz="8" w:space="0" w:color="auto"/>
              <w:bottom w:val="single" w:sz="8" w:space="0" w:color="auto"/>
              <w:right w:val="single" w:sz="8" w:space="0" w:color="auto"/>
            </w:tcBorders>
            <w:shd w:val="clear" w:color="000000" w:fill="CCFFFF"/>
            <w:textDirection w:val="btLr"/>
            <w:hideMark/>
          </w:tcPr>
          <w:p w14:paraId="450973DF"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zmena študijného programu</w:t>
            </w:r>
          </w:p>
        </w:tc>
        <w:tc>
          <w:tcPr>
            <w:tcW w:w="525" w:type="dxa"/>
            <w:tcBorders>
              <w:top w:val="single" w:sz="18" w:space="0" w:color="auto"/>
              <w:left w:val="single" w:sz="8" w:space="0" w:color="auto"/>
              <w:bottom w:val="single" w:sz="8" w:space="0" w:color="auto"/>
              <w:right w:val="single" w:sz="18" w:space="0" w:color="auto"/>
            </w:tcBorders>
            <w:shd w:val="clear" w:color="000000" w:fill="CCFFFF"/>
            <w:textDirection w:val="btLr"/>
            <w:hideMark/>
          </w:tcPr>
          <w:p w14:paraId="16AF12E6" w14:textId="77777777" w:rsidR="00EE688B" w:rsidRPr="000C133E" w:rsidRDefault="00EE688B" w:rsidP="00EE688B">
            <w:pPr>
              <w:rPr>
                <w:rFonts w:cstheme="minorHAnsi"/>
                <w:bCs/>
                <w:color w:val="000000" w:themeColor="text1"/>
                <w:sz w:val="16"/>
                <w:szCs w:val="17"/>
                <w:lang w:eastAsia="sk-SK"/>
              </w:rPr>
            </w:pPr>
            <w:r w:rsidRPr="000C133E">
              <w:rPr>
                <w:rFonts w:cstheme="minorHAnsi"/>
                <w:bCs/>
                <w:color w:val="000000" w:themeColor="text1"/>
                <w:sz w:val="16"/>
                <w:szCs w:val="17"/>
                <w:lang w:eastAsia="sk-SK"/>
              </w:rPr>
              <w:t>% podiel</w:t>
            </w:r>
          </w:p>
        </w:tc>
      </w:tr>
      <w:tr w:rsidR="00EE688B" w:rsidRPr="00894CF3" w14:paraId="01BF0CAD" w14:textId="77777777" w:rsidTr="00EE688B">
        <w:trPr>
          <w:trHeight w:val="183"/>
          <w:jc w:val="center"/>
        </w:trPr>
        <w:tc>
          <w:tcPr>
            <w:tcW w:w="709" w:type="dxa"/>
            <w:tcBorders>
              <w:left w:val="single" w:sz="18" w:space="0" w:color="auto"/>
              <w:right w:val="single" w:sz="18" w:space="0" w:color="auto"/>
            </w:tcBorders>
            <w:shd w:val="clear" w:color="000000" w:fill="CCFFFF"/>
            <w:noWrap/>
            <w:vAlign w:val="bottom"/>
            <w:hideMark/>
          </w:tcPr>
          <w:p w14:paraId="7885AEC2"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FPVaI</w:t>
            </w:r>
          </w:p>
        </w:tc>
        <w:tc>
          <w:tcPr>
            <w:tcW w:w="567" w:type="dxa"/>
            <w:tcBorders>
              <w:left w:val="single" w:sz="18" w:space="0" w:color="auto"/>
              <w:right w:val="single" w:sz="8" w:space="0" w:color="auto"/>
            </w:tcBorders>
            <w:noWrap/>
            <w:vAlign w:val="center"/>
          </w:tcPr>
          <w:p w14:paraId="3B8E39EB" w14:textId="77777777" w:rsidR="00EE688B" w:rsidRPr="00207698" w:rsidRDefault="00EE688B" w:rsidP="00EE688B">
            <w:pPr>
              <w:jc w:val="center"/>
              <w:rPr>
                <w:rFonts w:cstheme="minorHAnsi"/>
                <w:sz w:val="18"/>
                <w:szCs w:val="18"/>
              </w:rPr>
            </w:pPr>
            <w:r w:rsidRPr="00207698">
              <w:rPr>
                <w:rFonts w:cstheme="minorHAnsi"/>
                <w:sz w:val="18"/>
                <w:szCs w:val="18"/>
              </w:rPr>
              <w:t>366</w:t>
            </w:r>
          </w:p>
        </w:tc>
        <w:tc>
          <w:tcPr>
            <w:tcW w:w="590" w:type="dxa"/>
            <w:tcBorders>
              <w:left w:val="single" w:sz="8" w:space="0" w:color="auto"/>
              <w:right w:val="single" w:sz="8" w:space="0" w:color="auto"/>
            </w:tcBorders>
            <w:noWrap/>
            <w:vAlign w:val="center"/>
          </w:tcPr>
          <w:p w14:paraId="5A50C682" w14:textId="77777777" w:rsidR="00EE688B" w:rsidRPr="00207698" w:rsidRDefault="00EE688B" w:rsidP="00EE688B">
            <w:pPr>
              <w:jc w:val="center"/>
              <w:rPr>
                <w:rFonts w:cstheme="minorHAnsi"/>
                <w:sz w:val="18"/>
                <w:szCs w:val="18"/>
              </w:rPr>
            </w:pPr>
            <w:r w:rsidRPr="00207698">
              <w:rPr>
                <w:rFonts w:cstheme="minorHAnsi"/>
                <w:sz w:val="18"/>
                <w:szCs w:val="18"/>
              </w:rPr>
              <w:t>115</w:t>
            </w:r>
          </w:p>
        </w:tc>
        <w:tc>
          <w:tcPr>
            <w:tcW w:w="709" w:type="dxa"/>
            <w:tcBorders>
              <w:left w:val="single" w:sz="8" w:space="0" w:color="auto"/>
              <w:right w:val="single" w:sz="8" w:space="0" w:color="auto"/>
            </w:tcBorders>
            <w:noWrap/>
            <w:vAlign w:val="center"/>
          </w:tcPr>
          <w:p w14:paraId="67DC56C5" w14:textId="77777777" w:rsidR="00EE688B" w:rsidRPr="00207698" w:rsidRDefault="00EE688B" w:rsidP="00EE688B">
            <w:pPr>
              <w:jc w:val="center"/>
              <w:rPr>
                <w:rFonts w:cstheme="minorHAnsi"/>
                <w:sz w:val="18"/>
                <w:szCs w:val="18"/>
              </w:rPr>
            </w:pPr>
            <w:r w:rsidRPr="00207698">
              <w:rPr>
                <w:rFonts w:cstheme="minorHAnsi"/>
                <w:sz w:val="18"/>
                <w:szCs w:val="18"/>
              </w:rPr>
              <w:t>35</w:t>
            </w:r>
          </w:p>
        </w:tc>
        <w:tc>
          <w:tcPr>
            <w:tcW w:w="567" w:type="dxa"/>
            <w:tcBorders>
              <w:left w:val="single" w:sz="8" w:space="0" w:color="auto"/>
              <w:right w:val="single" w:sz="8" w:space="0" w:color="auto"/>
            </w:tcBorders>
            <w:noWrap/>
            <w:vAlign w:val="center"/>
          </w:tcPr>
          <w:p w14:paraId="0AF9B2D7" w14:textId="77777777" w:rsidR="00EE688B" w:rsidRPr="00207698" w:rsidRDefault="00EE688B" w:rsidP="00EE688B">
            <w:pPr>
              <w:jc w:val="center"/>
              <w:rPr>
                <w:rFonts w:cstheme="minorHAnsi"/>
                <w:sz w:val="18"/>
                <w:szCs w:val="18"/>
              </w:rPr>
            </w:pPr>
            <w:r w:rsidRPr="00207698">
              <w:rPr>
                <w:rFonts w:cstheme="minorHAnsi"/>
                <w:sz w:val="18"/>
                <w:szCs w:val="18"/>
              </w:rPr>
              <w:t>9,6</w:t>
            </w:r>
          </w:p>
        </w:tc>
        <w:tc>
          <w:tcPr>
            <w:tcW w:w="567" w:type="dxa"/>
            <w:tcBorders>
              <w:left w:val="single" w:sz="8" w:space="0" w:color="auto"/>
              <w:right w:val="single" w:sz="8" w:space="0" w:color="auto"/>
            </w:tcBorders>
            <w:noWrap/>
            <w:vAlign w:val="center"/>
          </w:tcPr>
          <w:p w14:paraId="284E8B78" w14:textId="77777777" w:rsidR="00EE688B" w:rsidRPr="00207698" w:rsidRDefault="00EE688B" w:rsidP="00EE688B">
            <w:pPr>
              <w:jc w:val="center"/>
              <w:rPr>
                <w:rFonts w:cstheme="minorHAnsi"/>
                <w:sz w:val="18"/>
                <w:szCs w:val="18"/>
              </w:rPr>
            </w:pPr>
            <w:r w:rsidRPr="00207698">
              <w:rPr>
                <w:rFonts w:cstheme="minorHAnsi"/>
                <w:sz w:val="18"/>
                <w:szCs w:val="18"/>
              </w:rPr>
              <w:t>77</w:t>
            </w:r>
          </w:p>
        </w:tc>
        <w:tc>
          <w:tcPr>
            <w:tcW w:w="567" w:type="dxa"/>
            <w:tcBorders>
              <w:left w:val="single" w:sz="8" w:space="0" w:color="auto"/>
              <w:right w:val="single" w:sz="8" w:space="0" w:color="auto"/>
            </w:tcBorders>
            <w:noWrap/>
            <w:vAlign w:val="center"/>
          </w:tcPr>
          <w:p w14:paraId="68493842" w14:textId="77777777" w:rsidR="00EE688B" w:rsidRPr="00207698" w:rsidRDefault="00EE688B" w:rsidP="00EE688B">
            <w:pPr>
              <w:jc w:val="center"/>
              <w:rPr>
                <w:rFonts w:cstheme="minorHAnsi"/>
                <w:sz w:val="18"/>
                <w:szCs w:val="18"/>
              </w:rPr>
            </w:pPr>
            <w:r w:rsidRPr="00207698">
              <w:rPr>
                <w:rFonts w:cstheme="minorHAnsi"/>
                <w:sz w:val="18"/>
                <w:szCs w:val="18"/>
              </w:rPr>
              <w:t>21,0</w:t>
            </w:r>
          </w:p>
        </w:tc>
        <w:tc>
          <w:tcPr>
            <w:tcW w:w="567" w:type="dxa"/>
            <w:tcBorders>
              <w:left w:val="single" w:sz="8" w:space="0" w:color="auto"/>
              <w:right w:val="single" w:sz="8" w:space="0" w:color="auto"/>
            </w:tcBorders>
            <w:noWrap/>
            <w:vAlign w:val="center"/>
          </w:tcPr>
          <w:p w14:paraId="5C00289F" w14:textId="77777777" w:rsidR="00EE688B" w:rsidRPr="00207698" w:rsidRDefault="00EE688B" w:rsidP="00EE688B">
            <w:pPr>
              <w:jc w:val="center"/>
              <w:rPr>
                <w:rFonts w:cstheme="minorHAnsi"/>
                <w:sz w:val="18"/>
                <w:szCs w:val="18"/>
              </w:rPr>
            </w:pPr>
            <w:r w:rsidRPr="00207698">
              <w:rPr>
                <w:rFonts w:cstheme="minorHAnsi"/>
                <w:sz w:val="18"/>
                <w:szCs w:val="18"/>
              </w:rPr>
              <w:t>7</w:t>
            </w:r>
          </w:p>
        </w:tc>
        <w:tc>
          <w:tcPr>
            <w:tcW w:w="709" w:type="dxa"/>
            <w:tcBorders>
              <w:left w:val="single" w:sz="8" w:space="0" w:color="auto"/>
              <w:right w:val="single" w:sz="18" w:space="0" w:color="auto"/>
            </w:tcBorders>
            <w:noWrap/>
            <w:vAlign w:val="center"/>
          </w:tcPr>
          <w:p w14:paraId="0D234424" w14:textId="77777777" w:rsidR="00EE688B" w:rsidRPr="00207698" w:rsidRDefault="00EE688B" w:rsidP="00EE688B">
            <w:pPr>
              <w:jc w:val="center"/>
              <w:rPr>
                <w:rFonts w:cstheme="minorHAnsi"/>
                <w:sz w:val="18"/>
                <w:szCs w:val="18"/>
              </w:rPr>
            </w:pPr>
            <w:r w:rsidRPr="00207698">
              <w:rPr>
                <w:rFonts w:cstheme="minorHAnsi"/>
                <w:sz w:val="18"/>
                <w:szCs w:val="18"/>
              </w:rPr>
              <w:t>1,9</w:t>
            </w:r>
          </w:p>
        </w:tc>
        <w:tc>
          <w:tcPr>
            <w:tcW w:w="709" w:type="dxa"/>
            <w:tcBorders>
              <w:left w:val="single" w:sz="18" w:space="0" w:color="auto"/>
              <w:right w:val="single" w:sz="8" w:space="0" w:color="auto"/>
            </w:tcBorders>
            <w:noWrap/>
            <w:vAlign w:val="center"/>
          </w:tcPr>
          <w:p w14:paraId="1CF9CD88" w14:textId="77777777" w:rsidR="00EE688B" w:rsidRPr="00207698" w:rsidRDefault="00EE688B" w:rsidP="00EE688B">
            <w:pPr>
              <w:jc w:val="center"/>
              <w:rPr>
                <w:rFonts w:cstheme="minorHAnsi"/>
                <w:sz w:val="18"/>
                <w:szCs w:val="18"/>
              </w:rPr>
            </w:pPr>
            <w:r w:rsidRPr="00207698">
              <w:rPr>
                <w:rFonts w:cstheme="minorHAnsi"/>
                <w:sz w:val="18"/>
                <w:szCs w:val="18"/>
              </w:rPr>
              <w:t>527</w:t>
            </w:r>
          </w:p>
        </w:tc>
        <w:tc>
          <w:tcPr>
            <w:tcW w:w="567" w:type="dxa"/>
            <w:tcBorders>
              <w:top w:val="single" w:sz="8" w:space="0" w:color="auto"/>
              <w:left w:val="single" w:sz="8" w:space="0" w:color="auto"/>
              <w:bottom w:val="single" w:sz="8" w:space="0" w:color="auto"/>
              <w:right w:val="single" w:sz="8" w:space="0" w:color="auto"/>
            </w:tcBorders>
            <w:noWrap/>
            <w:vAlign w:val="center"/>
          </w:tcPr>
          <w:p w14:paraId="364E9394" w14:textId="77777777" w:rsidR="00EE688B" w:rsidRPr="00207698" w:rsidRDefault="00EE688B" w:rsidP="00EE688B">
            <w:pPr>
              <w:jc w:val="center"/>
              <w:rPr>
                <w:rFonts w:cstheme="minorHAnsi"/>
                <w:sz w:val="18"/>
                <w:szCs w:val="18"/>
              </w:rPr>
            </w:pPr>
            <w:r w:rsidRPr="00207698">
              <w:rPr>
                <w:rFonts w:cstheme="minorHAnsi"/>
                <w:sz w:val="18"/>
                <w:szCs w:val="18"/>
              </w:rPr>
              <w:t>214</w:t>
            </w:r>
          </w:p>
        </w:tc>
        <w:tc>
          <w:tcPr>
            <w:tcW w:w="567" w:type="dxa"/>
            <w:tcBorders>
              <w:top w:val="single" w:sz="8" w:space="0" w:color="auto"/>
              <w:left w:val="single" w:sz="8" w:space="0" w:color="auto"/>
              <w:bottom w:val="single" w:sz="8" w:space="0" w:color="auto"/>
              <w:right w:val="single" w:sz="8" w:space="0" w:color="auto"/>
            </w:tcBorders>
            <w:noWrap/>
            <w:vAlign w:val="center"/>
          </w:tcPr>
          <w:p w14:paraId="7F805EF1" w14:textId="77777777" w:rsidR="00EE688B" w:rsidRPr="00207698" w:rsidRDefault="00EE688B" w:rsidP="00EE688B">
            <w:pPr>
              <w:jc w:val="center"/>
              <w:rPr>
                <w:rFonts w:cstheme="minorHAnsi"/>
                <w:sz w:val="18"/>
                <w:szCs w:val="18"/>
              </w:rPr>
            </w:pPr>
            <w:r w:rsidRPr="00207698">
              <w:rPr>
                <w:rFonts w:cstheme="minorHAnsi"/>
                <w:sz w:val="18"/>
                <w:szCs w:val="18"/>
              </w:rPr>
              <w:t>18</w:t>
            </w:r>
          </w:p>
        </w:tc>
        <w:tc>
          <w:tcPr>
            <w:tcW w:w="567" w:type="dxa"/>
            <w:tcBorders>
              <w:top w:val="single" w:sz="8" w:space="0" w:color="auto"/>
              <w:left w:val="single" w:sz="8" w:space="0" w:color="auto"/>
              <w:bottom w:val="single" w:sz="8" w:space="0" w:color="auto"/>
              <w:right w:val="single" w:sz="8" w:space="0" w:color="auto"/>
            </w:tcBorders>
            <w:noWrap/>
            <w:vAlign w:val="center"/>
          </w:tcPr>
          <w:p w14:paraId="7AC73D02" w14:textId="77777777" w:rsidR="00EE688B" w:rsidRPr="00207698" w:rsidRDefault="00EE688B" w:rsidP="00EE688B">
            <w:pPr>
              <w:jc w:val="center"/>
              <w:rPr>
                <w:rFonts w:cstheme="minorHAnsi"/>
                <w:sz w:val="18"/>
                <w:szCs w:val="18"/>
              </w:rPr>
            </w:pPr>
            <w:r w:rsidRPr="00207698">
              <w:rPr>
                <w:rFonts w:cstheme="minorHAnsi"/>
                <w:sz w:val="18"/>
                <w:szCs w:val="18"/>
              </w:rPr>
              <w:t>3,4</w:t>
            </w:r>
          </w:p>
        </w:tc>
        <w:tc>
          <w:tcPr>
            <w:tcW w:w="543" w:type="dxa"/>
            <w:tcBorders>
              <w:top w:val="single" w:sz="8" w:space="0" w:color="auto"/>
              <w:left w:val="single" w:sz="8" w:space="0" w:color="auto"/>
              <w:bottom w:val="single" w:sz="8" w:space="0" w:color="auto"/>
              <w:right w:val="single" w:sz="8" w:space="0" w:color="auto"/>
            </w:tcBorders>
            <w:noWrap/>
            <w:vAlign w:val="center"/>
          </w:tcPr>
          <w:p w14:paraId="487C6080" w14:textId="77777777" w:rsidR="00EE688B" w:rsidRPr="00207698" w:rsidRDefault="00EE688B" w:rsidP="00EE688B">
            <w:pPr>
              <w:jc w:val="center"/>
              <w:rPr>
                <w:rFonts w:cstheme="minorHAnsi"/>
                <w:sz w:val="18"/>
                <w:szCs w:val="18"/>
              </w:rPr>
            </w:pPr>
            <w:r w:rsidRPr="00207698">
              <w:rPr>
                <w:rFonts w:cstheme="minorHAnsi"/>
                <w:sz w:val="18"/>
                <w:szCs w:val="18"/>
              </w:rPr>
              <w:t>54</w:t>
            </w:r>
          </w:p>
        </w:tc>
        <w:tc>
          <w:tcPr>
            <w:tcW w:w="567" w:type="dxa"/>
            <w:tcBorders>
              <w:top w:val="single" w:sz="8" w:space="0" w:color="auto"/>
              <w:left w:val="single" w:sz="8" w:space="0" w:color="auto"/>
              <w:bottom w:val="single" w:sz="8" w:space="0" w:color="auto"/>
              <w:right w:val="single" w:sz="8" w:space="0" w:color="auto"/>
            </w:tcBorders>
            <w:noWrap/>
            <w:vAlign w:val="center"/>
          </w:tcPr>
          <w:p w14:paraId="668EE231" w14:textId="77777777" w:rsidR="00EE688B" w:rsidRPr="00207698" w:rsidRDefault="00EE688B" w:rsidP="00EE688B">
            <w:pPr>
              <w:jc w:val="center"/>
              <w:rPr>
                <w:rFonts w:cstheme="minorHAnsi"/>
                <w:sz w:val="18"/>
                <w:szCs w:val="18"/>
              </w:rPr>
            </w:pPr>
            <w:r w:rsidRPr="00207698">
              <w:rPr>
                <w:rFonts w:cstheme="minorHAnsi"/>
                <w:sz w:val="18"/>
                <w:szCs w:val="18"/>
              </w:rPr>
              <w:t>10,2</w:t>
            </w:r>
          </w:p>
        </w:tc>
        <w:tc>
          <w:tcPr>
            <w:tcW w:w="609" w:type="dxa"/>
            <w:tcBorders>
              <w:top w:val="single" w:sz="8" w:space="0" w:color="auto"/>
              <w:left w:val="single" w:sz="8" w:space="0" w:color="auto"/>
              <w:bottom w:val="single" w:sz="8" w:space="0" w:color="auto"/>
              <w:right w:val="single" w:sz="8" w:space="0" w:color="auto"/>
            </w:tcBorders>
            <w:noWrap/>
            <w:vAlign w:val="center"/>
          </w:tcPr>
          <w:p w14:paraId="12886DE3"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525" w:type="dxa"/>
            <w:tcBorders>
              <w:top w:val="single" w:sz="8" w:space="0" w:color="auto"/>
              <w:left w:val="single" w:sz="8" w:space="0" w:color="auto"/>
              <w:bottom w:val="single" w:sz="8" w:space="0" w:color="auto"/>
              <w:right w:val="single" w:sz="18" w:space="0" w:color="auto"/>
            </w:tcBorders>
            <w:noWrap/>
            <w:vAlign w:val="center"/>
          </w:tcPr>
          <w:p w14:paraId="16EC4927" w14:textId="77777777" w:rsidR="00EE688B" w:rsidRPr="00207698" w:rsidRDefault="00EE688B" w:rsidP="00EE688B">
            <w:pPr>
              <w:jc w:val="center"/>
              <w:rPr>
                <w:rFonts w:cstheme="minorHAnsi"/>
                <w:sz w:val="18"/>
                <w:szCs w:val="18"/>
              </w:rPr>
            </w:pPr>
            <w:r w:rsidRPr="00207698">
              <w:rPr>
                <w:rFonts w:cstheme="minorHAnsi"/>
                <w:sz w:val="18"/>
                <w:szCs w:val="18"/>
              </w:rPr>
              <w:t>13,7</w:t>
            </w:r>
          </w:p>
        </w:tc>
      </w:tr>
      <w:tr w:rsidR="00EE688B" w:rsidRPr="00894CF3" w14:paraId="38E34E0D" w14:textId="77777777" w:rsidTr="00EE688B">
        <w:trPr>
          <w:trHeight w:val="183"/>
          <w:jc w:val="center"/>
        </w:trPr>
        <w:tc>
          <w:tcPr>
            <w:tcW w:w="709" w:type="dxa"/>
            <w:tcBorders>
              <w:left w:val="single" w:sz="18" w:space="0" w:color="auto"/>
              <w:right w:val="single" w:sz="18" w:space="0" w:color="auto"/>
            </w:tcBorders>
            <w:shd w:val="clear" w:color="000000" w:fill="CCFFFF"/>
            <w:noWrap/>
            <w:vAlign w:val="bottom"/>
            <w:hideMark/>
          </w:tcPr>
          <w:p w14:paraId="19560278"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FSVaZ</w:t>
            </w:r>
          </w:p>
        </w:tc>
        <w:tc>
          <w:tcPr>
            <w:tcW w:w="567" w:type="dxa"/>
            <w:tcBorders>
              <w:left w:val="single" w:sz="18" w:space="0" w:color="auto"/>
              <w:right w:val="single" w:sz="8" w:space="0" w:color="auto"/>
            </w:tcBorders>
            <w:noWrap/>
            <w:vAlign w:val="bottom"/>
          </w:tcPr>
          <w:p w14:paraId="13A9833A" w14:textId="77777777" w:rsidR="00EE688B" w:rsidRPr="00207698" w:rsidRDefault="00EE688B" w:rsidP="00EE688B">
            <w:pPr>
              <w:jc w:val="center"/>
              <w:rPr>
                <w:rFonts w:cstheme="minorHAnsi"/>
                <w:sz w:val="18"/>
                <w:szCs w:val="18"/>
              </w:rPr>
            </w:pPr>
            <w:r w:rsidRPr="00207698">
              <w:rPr>
                <w:rFonts w:cstheme="minorHAnsi"/>
                <w:sz w:val="18"/>
                <w:szCs w:val="18"/>
              </w:rPr>
              <w:t>303</w:t>
            </w:r>
          </w:p>
        </w:tc>
        <w:tc>
          <w:tcPr>
            <w:tcW w:w="590" w:type="dxa"/>
            <w:tcBorders>
              <w:left w:val="single" w:sz="8" w:space="0" w:color="auto"/>
              <w:right w:val="single" w:sz="8" w:space="0" w:color="auto"/>
            </w:tcBorders>
            <w:noWrap/>
            <w:vAlign w:val="bottom"/>
          </w:tcPr>
          <w:p w14:paraId="691BF314" w14:textId="77777777" w:rsidR="00EE688B" w:rsidRPr="00207698" w:rsidRDefault="00EE688B" w:rsidP="00EE688B">
            <w:pPr>
              <w:jc w:val="center"/>
              <w:rPr>
                <w:rFonts w:cstheme="minorHAnsi"/>
                <w:sz w:val="18"/>
                <w:szCs w:val="18"/>
              </w:rPr>
            </w:pPr>
            <w:r w:rsidRPr="00207698">
              <w:rPr>
                <w:rFonts w:cstheme="minorHAnsi"/>
                <w:sz w:val="18"/>
                <w:szCs w:val="18"/>
              </w:rPr>
              <w:t>237</w:t>
            </w:r>
          </w:p>
        </w:tc>
        <w:tc>
          <w:tcPr>
            <w:tcW w:w="709" w:type="dxa"/>
            <w:tcBorders>
              <w:left w:val="single" w:sz="8" w:space="0" w:color="auto"/>
              <w:right w:val="single" w:sz="8" w:space="0" w:color="auto"/>
            </w:tcBorders>
            <w:noWrap/>
            <w:vAlign w:val="bottom"/>
          </w:tcPr>
          <w:p w14:paraId="70492A24" w14:textId="77777777" w:rsidR="00EE688B" w:rsidRPr="00207698" w:rsidRDefault="00EE688B" w:rsidP="00EE688B">
            <w:pPr>
              <w:jc w:val="center"/>
              <w:rPr>
                <w:rFonts w:cstheme="minorHAnsi"/>
                <w:sz w:val="18"/>
                <w:szCs w:val="18"/>
              </w:rPr>
            </w:pPr>
            <w:r w:rsidRPr="00207698">
              <w:rPr>
                <w:rFonts w:cstheme="minorHAnsi"/>
                <w:sz w:val="18"/>
                <w:szCs w:val="18"/>
              </w:rPr>
              <w:t>14</w:t>
            </w:r>
          </w:p>
        </w:tc>
        <w:tc>
          <w:tcPr>
            <w:tcW w:w="567" w:type="dxa"/>
            <w:tcBorders>
              <w:left w:val="single" w:sz="8" w:space="0" w:color="auto"/>
              <w:right w:val="single" w:sz="8" w:space="0" w:color="auto"/>
            </w:tcBorders>
            <w:noWrap/>
            <w:vAlign w:val="bottom"/>
          </w:tcPr>
          <w:p w14:paraId="41E2AC27" w14:textId="77777777" w:rsidR="00EE688B" w:rsidRPr="00207698" w:rsidRDefault="00EE688B" w:rsidP="00EE688B">
            <w:pPr>
              <w:jc w:val="center"/>
              <w:rPr>
                <w:rFonts w:cstheme="minorHAnsi"/>
                <w:sz w:val="18"/>
                <w:szCs w:val="18"/>
              </w:rPr>
            </w:pPr>
            <w:r w:rsidRPr="00207698">
              <w:rPr>
                <w:rFonts w:cstheme="minorHAnsi"/>
                <w:sz w:val="18"/>
                <w:szCs w:val="18"/>
              </w:rPr>
              <w:t>4,6</w:t>
            </w:r>
          </w:p>
        </w:tc>
        <w:tc>
          <w:tcPr>
            <w:tcW w:w="567" w:type="dxa"/>
            <w:tcBorders>
              <w:left w:val="single" w:sz="8" w:space="0" w:color="auto"/>
              <w:right w:val="single" w:sz="8" w:space="0" w:color="auto"/>
            </w:tcBorders>
            <w:noWrap/>
            <w:vAlign w:val="bottom"/>
          </w:tcPr>
          <w:p w14:paraId="2FF31E6C" w14:textId="77777777" w:rsidR="00EE688B" w:rsidRPr="00207698" w:rsidRDefault="00EE688B" w:rsidP="00EE688B">
            <w:pPr>
              <w:jc w:val="center"/>
              <w:rPr>
                <w:rFonts w:cstheme="minorHAnsi"/>
                <w:sz w:val="18"/>
                <w:szCs w:val="18"/>
              </w:rPr>
            </w:pPr>
            <w:r w:rsidRPr="00207698">
              <w:rPr>
                <w:rFonts w:cstheme="minorHAnsi"/>
                <w:sz w:val="18"/>
                <w:szCs w:val="18"/>
              </w:rPr>
              <w:t>15</w:t>
            </w:r>
          </w:p>
        </w:tc>
        <w:tc>
          <w:tcPr>
            <w:tcW w:w="567" w:type="dxa"/>
            <w:tcBorders>
              <w:left w:val="single" w:sz="8" w:space="0" w:color="auto"/>
              <w:right w:val="single" w:sz="8" w:space="0" w:color="auto"/>
            </w:tcBorders>
            <w:noWrap/>
            <w:vAlign w:val="bottom"/>
          </w:tcPr>
          <w:p w14:paraId="1CE2EF4D" w14:textId="77777777" w:rsidR="00EE688B" w:rsidRPr="00207698" w:rsidRDefault="00EE688B" w:rsidP="00EE688B">
            <w:pPr>
              <w:jc w:val="center"/>
              <w:rPr>
                <w:rFonts w:cstheme="minorHAnsi"/>
                <w:sz w:val="18"/>
                <w:szCs w:val="18"/>
              </w:rPr>
            </w:pPr>
            <w:r w:rsidRPr="00207698">
              <w:rPr>
                <w:rFonts w:cstheme="minorHAnsi"/>
                <w:sz w:val="18"/>
                <w:szCs w:val="18"/>
              </w:rPr>
              <w:t>5,0</w:t>
            </w:r>
          </w:p>
        </w:tc>
        <w:tc>
          <w:tcPr>
            <w:tcW w:w="567" w:type="dxa"/>
            <w:tcBorders>
              <w:left w:val="single" w:sz="8" w:space="0" w:color="auto"/>
              <w:right w:val="single" w:sz="8" w:space="0" w:color="auto"/>
            </w:tcBorders>
            <w:noWrap/>
            <w:vAlign w:val="bottom"/>
          </w:tcPr>
          <w:p w14:paraId="49031D30"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8" w:space="0" w:color="auto"/>
              <w:right w:val="single" w:sz="18" w:space="0" w:color="auto"/>
            </w:tcBorders>
            <w:noWrap/>
            <w:vAlign w:val="bottom"/>
          </w:tcPr>
          <w:p w14:paraId="17838777"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18" w:space="0" w:color="auto"/>
              <w:right w:val="single" w:sz="8" w:space="0" w:color="auto"/>
            </w:tcBorders>
            <w:noWrap/>
            <w:vAlign w:val="bottom"/>
          </w:tcPr>
          <w:p w14:paraId="2BF0AF95" w14:textId="77777777" w:rsidR="00EE688B" w:rsidRPr="00207698" w:rsidRDefault="00EE688B" w:rsidP="00EE688B">
            <w:pPr>
              <w:jc w:val="center"/>
              <w:rPr>
                <w:rFonts w:cstheme="minorHAnsi"/>
                <w:sz w:val="18"/>
                <w:szCs w:val="18"/>
              </w:rPr>
            </w:pPr>
            <w:r w:rsidRPr="00207698">
              <w:rPr>
                <w:rFonts w:cstheme="minorHAnsi"/>
                <w:sz w:val="18"/>
                <w:szCs w:val="18"/>
              </w:rPr>
              <w:t>529</w:t>
            </w:r>
          </w:p>
        </w:tc>
        <w:tc>
          <w:tcPr>
            <w:tcW w:w="567" w:type="dxa"/>
            <w:tcBorders>
              <w:top w:val="single" w:sz="8" w:space="0" w:color="auto"/>
              <w:left w:val="single" w:sz="8" w:space="0" w:color="auto"/>
              <w:bottom w:val="single" w:sz="8" w:space="0" w:color="auto"/>
              <w:right w:val="single" w:sz="8" w:space="0" w:color="auto"/>
            </w:tcBorders>
            <w:noWrap/>
            <w:vAlign w:val="bottom"/>
          </w:tcPr>
          <w:p w14:paraId="4B8CA851" w14:textId="77777777" w:rsidR="00EE688B" w:rsidRPr="00207698" w:rsidRDefault="00EE688B" w:rsidP="00EE688B">
            <w:pPr>
              <w:jc w:val="center"/>
              <w:rPr>
                <w:rFonts w:cstheme="minorHAnsi"/>
                <w:sz w:val="18"/>
                <w:szCs w:val="18"/>
              </w:rPr>
            </w:pPr>
            <w:r w:rsidRPr="00207698">
              <w:rPr>
                <w:rFonts w:cstheme="minorHAnsi"/>
                <w:sz w:val="18"/>
                <w:szCs w:val="18"/>
              </w:rPr>
              <w:t>438</w:t>
            </w:r>
          </w:p>
        </w:tc>
        <w:tc>
          <w:tcPr>
            <w:tcW w:w="567" w:type="dxa"/>
            <w:tcBorders>
              <w:top w:val="single" w:sz="8" w:space="0" w:color="auto"/>
              <w:left w:val="single" w:sz="8" w:space="0" w:color="auto"/>
              <w:bottom w:val="single" w:sz="8" w:space="0" w:color="auto"/>
              <w:right w:val="single" w:sz="8" w:space="0" w:color="auto"/>
            </w:tcBorders>
            <w:noWrap/>
            <w:vAlign w:val="bottom"/>
          </w:tcPr>
          <w:p w14:paraId="6E220650" w14:textId="77777777" w:rsidR="00EE688B" w:rsidRPr="00207698" w:rsidRDefault="00EE688B" w:rsidP="00EE688B">
            <w:pPr>
              <w:jc w:val="center"/>
              <w:rPr>
                <w:rFonts w:cstheme="minorHAnsi"/>
                <w:sz w:val="18"/>
                <w:szCs w:val="18"/>
              </w:rPr>
            </w:pPr>
            <w:r w:rsidRPr="00207698">
              <w:rPr>
                <w:rFonts w:cstheme="minorHAnsi"/>
                <w:sz w:val="18"/>
                <w:szCs w:val="18"/>
              </w:rPr>
              <w:t>12</w:t>
            </w:r>
          </w:p>
        </w:tc>
        <w:tc>
          <w:tcPr>
            <w:tcW w:w="567" w:type="dxa"/>
            <w:tcBorders>
              <w:top w:val="single" w:sz="8" w:space="0" w:color="auto"/>
              <w:left w:val="single" w:sz="8" w:space="0" w:color="auto"/>
              <w:bottom w:val="single" w:sz="8" w:space="0" w:color="auto"/>
              <w:right w:val="single" w:sz="8" w:space="0" w:color="auto"/>
            </w:tcBorders>
            <w:noWrap/>
            <w:vAlign w:val="bottom"/>
          </w:tcPr>
          <w:p w14:paraId="2A591191" w14:textId="77777777" w:rsidR="00EE688B" w:rsidRPr="00207698" w:rsidRDefault="00EE688B" w:rsidP="00EE688B">
            <w:pPr>
              <w:jc w:val="center"/>
              <w:rPr>
                <w:rFonts w:cstheme="minorHAnsi"/>
                <w:sz w:val="18"/>
                <w:szCs w:val="18"/>
              </w:rPr>
            </w:pPr>
            <w:r w:rsidRPr="00207698">
              <w:rPr>
                <w:rFonts w:cstheme="minorHAnsi"/>
                <w:sz w:val="18"/>
                <w:szCs w:val="18"/>
              </w:rPr>
              <w:t>2,3</w:t>
            </w:r>
          </w:p>
        </w:tc>
        <w:tc>
          <w:tcPr>
            <w:tcW w:w="543" w:type="dxa"/>
            <w:tcBorders>
              <w:top w:val="single" w:sz="8" w:space="0" w:color="auto"/>
              <w:left w:val="single" w:sz="8" w:space="0" w:color="auto"/>
              <w:bottom w:val="single" w:sz="8" w:space="0" w:color="auto"/>
              <w:right w:val="single" w:sz="8" w:space="0" w:color="auto"/>
            </w:tcBorders>
            <w:noWrap/>
            <w:vAlign w:val="bottom"/>
          </w:tcPr>
          <w:p w14:paraId="3603ADBC" w14:textId="77777777" w:rsidR="00EE688B" w:rsidRPr="00207698" w:rsidRDefault="00EE688B" w:rsidP="00EE688B">
            <w:pPr>
              <w:jc w:val="center"/>
              <w:rPr>
                <w:rFonts w:cstheme="minorHAnsi"/>
                <w:sz w:val="18"/>
                <w:szCs w:val="18"/>
              </w:rPr>
            </w:pPr>
            <w:r w:rsidRPr="00207698">
              <w:rPr>
                <w:rFonts w:cstheme="minorHAnsi"/>
                <w:sz w:val="18"/>
                <w:szCs w:val="18"/>
              </w:rPr>
              <w:t>9</w:t>
            </w:r>
          </w:p>
        </w:tc>
        <w:tc>
          <w:tcPr>
            <w:tcW w:w="567" w:type="dxa"/>
            <w:tcBorders>
              <w:top w:val="single" w:sz="8" w:space="0" w:color="auto"/>
              <w:left w:val="single" w:sz="8" w:space="0" w:color="auto"/>
              <w:bottom w:val="single" w:sz="8" w:space="0" w:color="auto"/>
              <w:right w:val="single" w:sz="8" w:space="0" w:color="auto"/>
            </w:tcBorders>
            <w:noWrap/>
            <w:vAlign w:val="bottom"/>
          </w:tcPr>
          <w:p w14:paraId="462CD8C4" w14:textId="77777777" w:rsidR="00EE688B" w:rsidRPr="00207698" w:rsidRDefault="00EE688B" w:rsidP="00EE688B">
            <w:pPr>
              <w:jc w:val="center"/>
              <w:rPr>
                <w:rFonts w:cstheme="minorHAnsi"/>
                <w:sz w:val="18"/>
                <w:szCs w:val="18"/>
              </w:rPr>
            </w:pPr>
            <w:r w:rsidRPr="00207698">
              <w:rPr>
                <w:rFonts w:cstheme="minorHAnsi"/>
                <w:sz w:val="18"/>
                <w:szCs w:val="18"/>
              </w:rPr>
              <w:t>1,7</w:t>
            </w:r>
          </w:p>
        </w:tc>
        <w:tc>
          <w:tcPr>
            <w:tcW w:w="609" w:type="dxa"/>
            <w:tcBorders>
              <w:top w:val="single" w:sz="8" w:space="0" w:color="auto"/>
              <w:left w:val="single" w:sz="8" w:space="0" w:color="auto"/>
              <w:bottom w:val="single" w:sz="8" w:space="0" w:color="auto"/>
              <w:right w:val="single" w:sz="8" w:space="0" w:color="auto"/>
            </w:tcBorders>
            <w:noWrap/>
            <w:vAlign w:val="bottom"/>
          </w:tcPr>
          <w:p w14:paraId="4184BE61"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525" w:type="dxa"/>
            <w:tcBorders>
              <w:top w:val="single" w:sz="8" w:space="0" w:color="auto"/>
              <w:left w:val="single" w:sz="8" w:space="0" w:color="auto"/>
              <w:bottom w:val="single" w:sz="8" w:space="0" w:color="auto"/>
              <w:right w:val="single" w:sz="18" w:space="0" w:color="auto"/>
            </w:tcBorders>
            <w:noWrap/>
            <w:vAlign w:val="bottom"/>
          </w:tcPr>
          <w:p w14:paraId="1C886DA7" w14:textId="77777777" w:rsidR="00EE688B" w:rsidRPr="00207698" w:rsidRDefault="00EE688B" w:rsidP="00EE688B">
            <w:pPr>
              <w:jc w:val="center"/>
              <w:rPr>
                <w:rFonts w:cstheme="minorHAnsi"/>
                <w:sz w:val="18"/>
                <w:szCs w:val="18"/>
              </w:rPr>
            </w:pPr>
            <w:r w:rsidRPr="00207698">
              <w:rPr>
                <w:rFonts w:cstheme="minorHAnsi"/>
                <w:sz w:val="18"/>
                <w:szCs w:val="18"/>
              </w:rPr>
              <w:t>0</w:t>
            </w:r>
          </w:p>
        </w:tc>
      </w:tr>
      <w:tr w:rsidR="00EE688B" w:rsidRPr="00894CF3" w14:paraId="3105724A" w14:textId="77777777" w:rsidTr="00EE688B">
        <w:trPr>
          <w:trHeight w:val="183"/>
          <w:jc w:val="center"/>
        </w:trPr>
        <w:tc>
          <w:tcPr>
            <w:tcW w:w="709" w:type="dxa"/>
            <w:tcBorders>
              <w:left w:val="single" w:sz="18" w:space="0" w:color="auto"/>
              <w:right w:val="single" w:sz="18" w:space="0" w:color="auto"/>
            </w:tcBorders>
            <w:shd w:val="clear" w:color="000000" w:fill="CCFFFF"/>
            <w:noWrap/>
            <w:vAlign w:val="bottom"/>
            <w:hideMark/>
          </w:tcPr>
          <w:p w14:paraId="03360CE9"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FSŠ</w:t>
            </w:r>
          </w:p>
        </w:tc>
        <w:tc>
          <w:tcPr>
            <w:tcW w:w="567" w:type="dxa"/>
            <w:tcBorders>
              <w:left w:val="single" w:sz="18" w:space="0" w:color="auto"/>
              <w:right w:val="single" w:sz="8" w:space="0" w:color="auto"/>
            </w:tcBorders>
            <w:noWrap/>
            <w:vAlign w:val="bottom"/>
          </w:tcPr>
          <w:p w14:paraId="4B9A055C" w14:textId="77777777" w:rsidR="00EE688B" w:rsidRPr="00207698" w:rsidRDefault="00EE688B" w:rsidP="00EE688B">
            <w:pPr>
              <w:jc w:val="center"/>
              <w:rPr>
                <w:rFonts w:cstheme="minorHAnsi"/>
                <w:sz w:val="18"/>
                <w:szCs w:val="18"/>
              </w:rPr>
            </w:pPr>
            <w:r w:rsidRPr="00207698">
              <w:rPr>
                <w:rFonts w:cstheme="minorHAnsi"/>
                <w:sz w:val="18"/>
                <w:szCs w:val="18"/>
              </w:rPr>
              <w:t>115</w:t>
            </w:r>
          </w:p>
        </w:tc>
        <w:tc>
          <w:tcPr>
            <w:tcW w:w="590" w:type="dxa"/>
            <w:tcBorders>
              <w:left w:val="single" w:sz="8" w:space="0" w:color="auto"/>
              <w:right w:val="single" w:sz="8" w:space="0" w:color="auto"/>
            </w:tcBorders>
            <w:noWrap/>
            <w:vAlign w:val="bottom"/>
          </w:tcPr>
          <w:p w14:paraId="6ECC7589" w14:textId="77777777" w:rsidR="00EE688B" w:rsidRPr="00207698" w:rsidRDefault="00EE688B" w:rsidP="00EE688B">
            <w:pPr>
              <w:jc w:val="center"/>
              <w:rPr>
                <w:rFonts w:cstheme="minorHAnsi"/>
                <w:sz w:val="18"/>
                <w:szCs w:val="18"/>
              </w:rPr>
            </w:pPr>
            <w:r w:rsidRPr="00207698">
              <w:rPr>
                <w:rFonts w:cstheme="minorHAnsi"/>
                <w:sz w:val="18"/>
                <w:szCs w:val="18"/>
              </w:rPr>
              <w:t>83</w:t>
            </w:r>
          </w:p>
        </w:tc>
        <w:tc>
          <w:tcPr>
            <w:tcW w:w="709" w:type="dxa"/>
            <w:tcBorders>
              <w:left w:val="single" w:sz="8" w:space="0" w:color="auto"/>
              <w:right w:val="single" w:sz="8" w:space="0" w:color="auto"/>
            </w:tcBorders>
            <w:noWrap/>
            <w:vAlign w:val="bottom"/>
          </w:tcPr>
          <w:p w14:paraId="34C5F4D1" w14:textId="77777777" w:rsidR="00EE688B" w:rsidRPr="00207698" w:rsidRDefault="00EE688B" w:rsidP="00EE688B">
            <w:pPr>
              <w:jc w:val="center"/>
              <w:rPr>
                <w:rFonts w:cstheme="minorHAnsi"/>
                <w:sz w:val="18"/>
                <w:szCs w:val="18"/>
              </w:rPr>
            </w:pPr>
            <w:r w:rsidRPr="00207698">
              <w:rPr>
                <w:rFonts w:cstheme="minorHAnsi"/>
                <w:sz w:val="18"/>
                <w:szCs w:val="18"/>
              </w:rPr>
              <w:t>3</w:t>
            </w:r>
          </w:p>
        </w:tc>
        <w:tc>
          <w:tcPr>
            <w:tcW w:w="567" w:type="dxa"/>
            <w:tcBorders>
              <w:left w:val="single" w:sz="8" w:space="0" w:color="auto"/>
              <w:right w:val="single" w:sz="8" w:space="0" w:color="auto"/>
            </w:tcBorders>
            <w:noWrap/>
            <w:vAlign w:val="bottom"/>
          </w:tcPr>
          <w:p w14:paraId="294DCD12" w14:textId="77777777" w:rsidR="00EE688B" w:rsidRPr="00207698" w:rsidRDefault="00EE688B" w:rsidP="00EE688B">
            <w:pPr>
              <w:jc w:val="center"/>
              <w:rPr>
                <w:rFonts w:cstheme="minorHAnsi"/>
                <w:sz w:val="18"/>
                <w:szCs w:val="18"/>
              </w:rPr>
            </w:pPr>
            <w:r w:rsidRPr="00207698">
              <w:rPr>
                <w:rFonts w:cstheme="minorHAnsi"/>
                <w:sz w:val="18"/>
                <w:szCs w:val="18"/>
              </w:rPr>
              <w:t>2,6</w:t>
            </w:r>
          </w:p>
        </w:tc>
        <w:tc>
          <w:tcPr>
            <w:tcW w:w="567" w:type="dxa"/>
            <w:tcBorders>
              <w:left w:val="single" w:sz="8" w:space="0" w:color="auto"/>
              <w:right w:val="single" w:sz="8" w:space="0" w:color="auto"/>
            </w:tcBorders>
            <w:noWrap/>
            <w:vAlign w:val="bottom"/>
          </w:tcPr>
          <w:p w14:paraId="28C0E888" w14:textId="77777777" w:rsidR="00EE688B" w:rsidRPr="00207698" w:rsidRDefault="00EE688B" w:rsidP="00EE688B">
            <w:pPr>
              <w:jc w:val="center"/>
              <w:rPr>
                <w:rFonts w:cstheme="minorHAnsi"/>
                <w:sz w:val="18"/>
                <w:szCs w:val="18"/>
              </w:rPr>
            </w:pPr>
            <w:r w:rsidRPr="00207698">
              <w:rPr>
                <w:rFonts w:cstheme="minorHAnsi"/>
                <w:sz w:val="18"/>
                <w:szCs w:val="18"/>
              </w:rPr>
              <w:t>10</w:t>
            </w:r>
          </w:p>
        </w:tc>
        <w:tc>
          <w:tcPr>
            <w:tcW w:w="567" w:type="dxa"/>
            <w:tcBorders>
              <w:left w:val="single" w:sz="8" w:space="0" w:color="auto"/>
              <w:right w:val="single" w:sz="8" w:space="0" w:color="auto"/>
            </w:tcBorders>
            <w:noWrap/>
            <w:vAlign w:val="bottom"/>
          </w:tcPr>
          <w:p w14:paraId="0BA57DB4" w14:textId="77777777" w:rsidR="00EE688B" w:rsidRPr="00207698" w:rsidRDefault="00EE688B" w:rsidP="00EE688B">
            <w:pPr>
              <w:jc w:val="center"/>
              <w:rPr>
                <w:rFonts w:cstheme="minorHAnsi"/>
                <w:sz w:val="18"/>
                <w:szCs w:val="18"/>
              </w:rPr>
            </w:pPr>
            <w:r w:rsidRPr="00207698">
              <w:rPr>
                <w:rFonts w:cstheme="minorHAnsi"/>
                <w:sz w:val="18"/>
                <w:szCs w:val="18"/>
              </w:rPr>
              <w:t>8,7</w:t>
            </w:r>
          </w:p>
        </w:tc>
        <w:tc>
          <w:tcPr>
            <w:tcW w:w="567" w:type="dxa"/>
            <w:tcBorders>
              <w:left w:val="single" w:sz="8" w:space="0" w:color="auto"/>
              <w:right w:val="single" w:sz="8" w:space="0" w:color="auto"/>
            </w:tcBorders>
            <w:noWrap/>
            <w:vAlign w:val="bottom"/>
          </w:tcPr>
          <w:p w14:paraId="66D42320" w14:textId="77777777" w:rsidR="00EE688B" w:rsidRPr="00207698" w:rsidRDefault="00EE688B" w:rsidP="00EE688B">
            <w:pPr>
              <w:jc w:val="center"/>
              <w:rPr>
                <w:rFonts w:cstheme="minorHAnsi"/>
                <w:sz w:val="18"/>
                <w:szCs w:val="18"/>
              </w:rPr>
            </w:pPr>
            <w:r w:rsidRPr="00207698">
              <w:rPr>
                <w:rFonts w:cstheme="minorHAnsi"/>
                <w:sz w:val="18"/>
                <w:szCs w:val="18"/>
              </w:rPr>
              <w:t>3</w:t>
            </w:r>
          </w:p>
        </w:tc>
        <w:tc>
          <w:tcPr>
            <w:tcW w:w="709" w:type="dxa"/>
            <w:tcBorders>
              <w:left w:val="single" w:sz="8" w:space="0" w:color="auto"/>
              <w:right w:val="single" w:sz="18" w:space="0" w:color="auto"/>
            </w:tcBorders>
            <w:noWrap/>
            <w:vAlign w:val="bottom"/>
          </w:tcPr>
          <w:p w14:paraId="7354806D" w14:textId="77777777" w:rsidR="00EE688B" w:rsidRPr="00207698" w:rsidRDefault="00EE688B" w:rsidP="00EE688B">
            <w:pPr>
              <w:jc w:val="center"/>
              <w:rPr>
                <w:rFonts w:cstheme="minorHAnsi"/>
                <w:sz w:val="18"/>
                <w:szCs w:val="18"/>
              </w:rPr>
            </w:pPr>
            <w:r w:rsidRPr="00207698">
              <w:rPr>
                <w:rFonts w:cstheme="minorHAnsi"/>
                <w:sz w:val="18"/>
                <w:szCs w:val="18"/>
              </w:rPr>
              <w:t>2,6</w:t>
            </w:r>
          </w:p>
        </w:tc>
        <w:tc>
          <w:tcPr>
            <w:tcW w:w="709" w:type="dxa"/>
            <w:tcBorders>
              <w:left w:val="single" w:sz="18" w:space="0" w:color="auto"/>
              <w:right w:val="single" w:sz="8" w:space="0" w:color="auto"/>
            </w:tcBorders>
            <w:noWrap/>
            <w:vAlign w:val="bottom"/>
          </w:tcPr>
          <w:p w14:paraId="0BCFD4D4" w14:textId="77777777" w:rsidR="00EE688B" w:rsidRPr="00207698" w:rsidRDefault="00EE688B" w:rsidP="00EE688B">
            <w:pPr>
              <w:jc w:val="center"/>
              <w:rPr>
                <w:rFonts w:cstheme="minorHAnsi"/>
                <w:sz w:val="18"/>
                <w:szCs w:val="18"/>
              </w:rPr>
            </w:pPr>
            <w:r w:rsidRPr="00207698">
              <w:rPr>
                <w:rFonts w:cstheme="minorHAnsi"/>
                <w:sz w:val="18"/>
                <w:szCs w:val="18"/>
              </w:rPr>
              <w:t>223</w:t>
            </w:r>
          </w:p>
        </w:tc>
        <w:tc>
          <w:tcPr>
            <w:tcW w:w="567" w:type="dxa"/>
            <w:tcBorders>
              <w:top w:val="single" w:sz="8" w:space="0" w:color="auto"/>
              <w:left w:val="single" w:sz="8" w:space="0" w:color="auto"/>
              <w:bottom w:val="single" w:sz="8" w:space="0" w:color="auto"/>
              <w:right w:val="single" w:sz="8" w:space="0" w:color="auto"/>
            </w:tcBorders>
            <w:noWrap/>
            <w:vAlign w:val="bottom"/>
          </w:tcPr>
          <w:p w14:paraId="3F248CFA" w14:textId="77777777" w:rsidR="00EE688B" w:rsidRPr="00207698" w:rsidRDefault="00EE688B" w:rsidP="00EE688B">
            <w:pPr>
              <w:jc w:val="center"/>
              <w:rPr>
                <w:rFonts w:cstheme="minorHAnsi"/>
                <w:sz w:val="18"/>
                <w:szCs w:val="18"/>
              </w:rPr>
            </w:pPr>
            <w:r w:rsidRPr="00207698">
              <w:rPr>
                <w:rFonts w:cstheme="minorHAnsi"/>
                <w:sz w:val="18"/>
                <w:szCs w:val="18"/>
              </w:rPr>
              <w:t>187</w:t>
            </w:r>
          </w:p>
        </w:tc>
        <w:tc>
          <w:tcPr>
            <w:tcW w:w="567" w:type="dxa"/>
            <w:tcBorders>
              <w:top w:val="single" w:sz="8" w:space="0" w:color="auto"/>
              <w:left w:val="single" w:sz="8" w:space="0" w:color="auto"/>
              <w:bottom w:val="single" w:sz="8" w:space="0" w:color="auto"/>
              <w:right w:val="single" w:sz="8" w:space="0" w:color="auto"/>
            </w:tcBorders>
            <w:noWrap/>
            <w:vAlign w:val="bottom"/>
          </w:tcPr>
          <w:p w14:paraId="784122FE" w14:textId="77777777" w:rsidR="00EE688B" w:rsidRPr="00207698" w:rsidRDefault="00EE688B" w:rsidP="00EE688B">
            <w:pPr>
              <w:jc w:val="center"/>
              <w:rPr>
                <w:rFonts w:cstheme="minorHAnsi"/>
                <w:sz w:val="18"/>
                <w:szCs w:val="18"/>
              </w:rPr>
            </w:pPr>
            <w:r w:rsidRPr="00207698">
              <w:rPr>
                <w:rFonts w:cstheme="minorHAnsi"/>
                <w:sz w:val="18"/>
                <w:szCs w:val="18"/>
              </w:rPr>
              <w:t>9</w:t>
            </w:r>
          </w:p>
        </w:tc>
        <w:tc>
          <w:tcPr>
            <w:tcW w:w="567" w:type="dxa"/>
            <w:tcBorders>
              <w:top w:val="single" w:sz="8" w:space="0" w:color="auto"/>
              <w:left w:val="single" w:sz="8" w:space="0" w:color="auto"/>
              <w:bottom w:val="single" w:sz="8" w:space="0" w:color="auto"/>
              <w:right w:val="single" w:sz="8" w:space="0" w:color="auto"/>
            </w:tcBorders>
            <w:noWrap/>
            <w:vAlign w:val="bottom"/>
          </w:tcPr>
          <w:p w14:paraId="75E851BF" w14:textId="77777777" w:rsidR="00EE688B" w:rsidRPr="00207698" w:rsidRDefault="00EE688B" w:rsidP="00EE688B">
            <w:pPr>
              <w:jc w:val="center"/>
              <w:rPr>
                <w:rFonts w:cstheme="minorHAnsi"/>
                <w:sz w:val="18"/>
                <w:szCs w:val="18"/>
              </w:rPr>
            </w:pPr>
            <w:r w:rsidRPr="00207698">
              <w:rPr>
                <w:rFonts w:cstheme="minorHAnsi"/>
                <w:sz w:val="18"/>
                <w:szCs w:val="18"/>
              </w:rPr>
              <w:t>4,0</w:t>
            </w:r>
          </w:p>
        </w:tc>
        <w:tc>
          <w:tcPr>
            <w:tcW w:w="543" w:type="dxa"/>
            <w:tcBorders>
              <w:top w:val="single" w:sz="8" w:space="0" w:color="auto"/>
              <w:left w:val="single" w:sz="8" w:space="0" w:color="auto"/>
              <w:bottom w:val="single" w:sz="8" w:space="0" w:color="auto"/>
              <w:right w:val="single" w:sz="8" w:space="0" w:color="auto"/>
            </w:tcBorders>
            <w:noWrap/>
            <w:vAlign w:val="bottom"/>
          </w:tcPr>
          <w:p w14:paraId="6C9506BE" w14:textId="77777777" w:rsidR="00EE688B" w:rsidRPr="00207698" w:rsidRDefault="00EE688B" w:rsidP="00EE688B">
            <w:pPr>
              <w:jc w:val="center"/>
              <w:rPr>
                <w:rFonts w:cstheme="minorHAnsi"/>
                <w:sz w:val="18"/>
                <w:szCs w:val="18"/>
              </w:rPr>
            </w:pPr>
            <w:r w:rsidRPr="00207698">
              <w:rPr>
                <w:rFonts w:cstheme="minorHAnsi"/>
                <w:sz w:val="18"/>
                <w:szCs w:val="18"/>
              </w:rPr>
              <w:t>4</w:t>
            </w:r>
          </w:p>
        </w:tc>
        <w:tc>
          <w:tcPr>
            <w:tcW w:w="567" w:type="dxa"/>
            <w:tcBorders>
              <w:top w:val="single" w:sz="8" w:space="0" w:color="auto"/>
              <w:left w:val="single" w:sz="8" w:space="0" w:color="auto"/>
              <w:bottom w:val="single" w:sz="8" w:space="0" w:color="auto"/>
              <w:right w:val="single" w:sz="8" w:space="0" w:color="auto"/>
            </w:tcBorders>
            <w:noWrap/>
            <w:vAlign w:val="bottom"/>
          </w:tcPr>
          <w:p w14:paraId="2C3098B1" w14:textId="77777777" w:rsidR="00EE688B" w:rsidRPr="00207698" w:rsidRDefault="00EE688B" w:rsidP="00EE688B">
            <w:pPr>
              <w:jc w:val="center"/>
              <w:rPr>
                <w:rFonts w:cstheme="minorHAnsi"/>
                <w:sz w:val="18"/>
                <w:szCs w:val="18"/>
              </w:rPr>
            </w:pPr>
            <w:r w:rsidRPr="00207698">
              <w:rPr>
                <w:rFonts w:cstheme="minorHAnsi"/>
                <w:sz w:val="18"/>
                <w:szCs w:val="18"/>
              </w:rPr>
              <w:t>1,8</w:t>
            </w:r>
          </w:p>
        </w:tc>
        <w:tc>
          <w:tcPr>
            <w:tcW w:w="609" w:type="dxa"/>
            <w:tcBorders>
              <w:top w:val="single" w:sz="8" w:space="0" w:color="auto"/>
              <w:left w:val="single" w:sz="8" w:space="0" w:color="auto"/>
              <w:bottom w:val="single" w:sz="8" w:space="0" w:color="auto"/>
              <w:right w:val="single" w:sz="8" w:space="0" w:color="auto"/>
            </w:tcBorders>
            <w:noWrap/>
            <w:vAlign w:val="bottom"/>
          </w:tcPr>
          <w:p w14:paraId="5F5E86E8"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525" w:type="dxa"/>
            <w:tcBorders>
              <w:top w:val="single" w:sz="8" w:space="0" w:color="auto"/>
              <w:left w:val="single" w:sz="8" w:space="0" w:color="auto"/>
              <w:bottom w:val="single" w:sz="8" w:space="0" w:color="auto"/>
              <w:right w:val="single" w:sz="18" w:space="0" w:color="auto"/>
            </w:tcBorders>
            <w:noWrap/>
            <w:vAlign w:val="bottom"/>
          </w:tcPr>
          <w:p w14:paraId="486A4C7F" w14:textId="77777777" w:rsidR="00EE688B" w:rsidRPr="00207698" w:rsidRDefault="00EE688B" w:rsidP="00EE688B">
            <w:pPr>
              <w:jc w:val="center"/>
              <w:rPr>
                <w:rFonts w:cstheme="minorHAnsi"/>
                <w:sz w:val="18"/>
                <w:szCs w:val="18"/>
              </w:rPr>
            </w:pPr>
            <w:r w:rsidRPr="00207698">
              <w:rPr>
                <w:rFonts w:cstheme="minorHAnsi"/>
                <w:sz w:val="18"/>
                <w:szCs w:val="18"/>
              </w:rPr>
              <w:t>0</w:t>
            </w:r>
          </w:p>
        </w:tc>
      </w:tr>
      <w:tr w:rsidR="00EE688B" w:rsidRPr="00894CF3" w14:paraId="5AD65AD6" w14:textId="77777777" w:rsidTr="00EE688B">
        <w:trPr>
          <w:trHeight w:val="183"/>
          <w:jc w:val="center"/>
        </w:trPr>
        <w:tc>
          <w:tcPr>
            <w:tcW w:w="709" w:type="dxa"/>
            <w:tcBorders>
              <w:left w:val="single" w:sz="18" w:space="0" w:color="auto"/>
              <w:right w:val="single" w:sz="18" w:space="0" w:color="auto"/>
            </w:tcBorders>
            <w:shd w:val="clear" w:color="000000" w:fill="CCFFFF"/>
            <w:noWrap/>
            <w:vAlign w:val="bottom"/>
            <w:hideMark/>
          </w:tcPr>
          <w:p w14:paraId="38FE45AB"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FF</w:t>
            </w:r>
          </w:p>
        </w:tc>
        <w:tc>
          <w:tcPr>
            <w:tcW w:w="567" w:type="dxa"/>
            <w:tcBorders>
              <w:left w:val="single" w:sz="18" w:space="0" w:color="auto"/>
              <w:right w:val="single" w:sz="8" w:space="0" w:color="auto"/>
            </w:tcBorders>
            <w:noWrap/>
            <w:vAlign w:val="bottom"/>
          </w:tcPr>
          <w:p w14:paraId="0DC38139" w14:textId="77777777" w:rsidR="00EE688B" w:rsidRPr="00207698" w:rsidRDefault="00EE688B" w:rsidP="00EE688B">
            <w:pPr>
              <w:jc w:val="center"/>
              <w:rPr>
                <w:rFonts w:cstheme="minorHAnsi"/>
                <w:sz w:val="18"/>
                <w:szCs w:val="18"/>
              </w:rPr>
            </w:pPr>
            <w:r w:rsidRPr="00207698">
              <w:rPr>
                <w:rFonts w:cstheme="minorHAnsi"/>
                <w:sz w:val="18"/>
                <w:szCs w:val="18"/>
              </w:rPr>
              <w:t>778</w:t>
            </w:r>
          </w:p>
        </w:tc>
        <w:tc>
          <w:tcPr>
            <w:tcW w:w="590" w:type="dxa"/>
            <w:tcBorders>
              <w:left w:val="single" w:sz="8" w:space="0" w:color="auto"/>
              <w:right w:val="single" w:sz="8" w:space="0" w:color="auto"/>
            </w:tcBorders>
            <w:noWrap/>
            <w:vAlign w:val="bottom"/>
          </w:tcPr>
          <w:p w14:paraId="204121DB" w14:textId="77777777" w:rsidR="00EE688B" w:rsidRPr="00207698" w:rsidRDefault="00EE688B" w:rsidP="00EE688B">
            <w:pPr>
              <w:jc w:val="center"/>
              <w:rPr>
                <w:rFonts w:cstheme="minorHAnsi"/>
                <w:sz w:val="18"/>
                <w:szCs w:val="18"/>
              </w:rPr>
            </w:pPr>
            <w:r w:rsidRPr="00207698">
              <w:rPr>
                <w:rFonts w:cstheme="minorHAnsi"/>
                <w:sz w:val="18"/>
                <w:szCs w:val="18"/>
              </w:rPr>
              <w:t>505</w:t>
            </w:r>
          </w:p>
        </w:tc>
        <w:tc>
          <w:tcPr>
            <w:tcW w:w="709" w:type="dxa"/>
            <w:tcBorders>
              <w:left w:val="single" w:sz="8" w:space="0" w:color="auto"/>
              <w:right w:val="single" w:sz="8" w:space="0" w:color="auto"/>
            </w:tcBorders>
            <w:noWrap/>
            <w:vAlign w:val="bottom"/>
          </w:tcPr>
          <w:p w14:paraId="7DBC803C" w14:textId="77777777" w:rsidR="00EE688B" w:rsidRPr="00207698" w:rsidRDefault="00EE688B" w:rsidP="00EE688B">
            <w:pPr>
              <w:jc w:val="center"/>
              <w:rPr>
                <w:rFonts w:cstheme="minorHAnsi"/>
                <w:sz w:val="18"/>
                <w:szCs w:val="18"/>
              </w:rPr>
            </w:pPr>
            <w:r w:rsidRPr="00207698">
              <w:rPr>
                <w:rFonts w:cstheme="minorHAnsi"/>
                <w:sz w:val="18"/>
                <w:szCs w:val="18"/>
              </w:rPr>
              <w:t>95</w:t>
            </w:r>
          </w:p>
        </w:tc>
        <w:tc>
          <w:tcPr>
            <w:tcW w:w="567" w:type="dxa"/>
            <w:tcBorders>
              <w:left w:val="single" w:sz="8" w:space="0" w:color="auto"/>
              <w:right w:val="single" w:sz="8" w:space="0" w:color="auto"/>
            </w:tcBorders>
            <w:noWrap/>
            <w:vAlign w:val="bottom"/>
          </w:tcPr>
          <w:p w14:paraId="4390680C" w14:textId="77777777" w:rsidR="00EE688B" w:rsidRPr="00207698" w:rsidRDefault="00EE688B" w:rsidP="00EE688B">
            <w:pPr>
              <w:jc w:val="center"/>
              <w:rPr>
                <w:rFonts w:cstheme="minorHAnsi"/>
                <w:sz w:val="18"/>
                <w:szCs w:val="18"/>
              </w:rPr>
            </w:pPr>
            <w:r w:rsidRPr="00207698">
              <w:rPr>
                <w:rFonts w:cstheme="minorHAnsi"/>
                <w:sz w:val="18"/>
                <w:szCs w:val="18"/>
              </w:rPr>
              <w:t>12,2</w:t>
            </w:r>
          </w:p>
        </w:tc>
        <w:tc>
          <w:tcPr>
            <w:tcW w:w="567" w:type="dxa"/>
            <w:tcBorders>
              <w:left w:val="single" w:sz="8" w:space="0" w:color="auto"/>
              <w:right w:val="single" w:sz="8" w:space="0" w:color="auto"/>
            </w:tcBorders>
            <w:noWrap/>
            <w:vAlign w:val="bottom"/>
          </w:tcPr>
          <w:p w14:paraId="15F45DB8" w14:textId="77777777" w:rsidR="00EE688B" w:rsidRPr="00207698" w:rsidRDefault="00EE688B" w:rsidP="00EE688B">
            <w:pPr>
              <w:jc w:val="center"/>
              <w:rPr>
                <w:rFonts w:cstheme="minorHAnsi"/>
                <w:sz w:val="18"/>
                <w:szCs w:val="18"/>
              </w:rPr>
            </w:pPr>
            <w:r w:rsidRPr="00207698">
              <w:rPr>
                <w:rFonts w:cstheme="minorHAnsi"/>
                <w:sz w:val="18"/>
                <w:szCs w:val="18"/>
              </w:rPr>
              <w:t>85</w:t>
            </w:r>
          </w:p>
        </w:tc>
        <w:tc>
          <w:tcPr>
            <w:tcW w:w="567" w:type="dxa"/>
            <w:tcBorders>
              <w:left w:val="single" w:sz="8" w:space="0" w:color="auto"/>
              <w:right w:val="single" w:sz="8" w:space="0" w:color="auto"/>
            </w:tcBorders>
            <w:noWrap/>
            <w:vAlign w:val="bottom"/>
          </w:tcPr>
          <w:p w14:paraId="5ABC08A6" w14:textId="77777777" w:rsidR="00EE688B" w:rsidRPr="00207698" w:rsidRDefault="00EE688B" w:rsidP="00EE688B">
            <w:pPr>
              <w:jc w:val="center"/>
              <w:rPr>
                <w:rFonts w:cstheme="minorHAnsi"/>
                <w:sz w:val="18"/>
                <w:szCs w:val="18"/>
              </w:rPr>
            </w:pPr>
            <w:r w:rsidRPr="00207698">
              <w:rPr>
                <w:rFonts w:cstheme="minorHAnsi"/>
                <w:sz w:val="18"/>
                <w:szCs w:val="18"/>
              </w:rPr>
              <w:t>11,0</w:t>
            </w:r>
          </w:p>
        </w:tc>
        <w:tc>
          <w:tcPr>
            <w:tcW w:w="567" w:type="dxa"/>
            <w:tcBorders>
              <w:left w:val="single" w:sz="8" w:space="0" w:color="auto"/>
              <w:right w:val="single" w:sz="8" w:space="0" w:color="auto"/>
            </w:tcBorders>
            <w:noWrap/>
            <w:vAlign w:val="bottom"/>
          </w:tcPr>
          <w:p w14:paraId="7AA4B9F8" w14:textId="77777777" w:rsidR="00EE688B" w:rsidRPr="00207698" w:rsidRDefault="00EE688B" w:rsidP="00EE688B">
            <w:pPr>
              <w:jc w:val="center"/>
              <w:rPr>
                <w:rFonts w:cstheme="minorHAnsi"/>
                <w:sz w:val="18"/>
                <w:szCs w:val="18"/>
              </w:rPr>
            </w:pPr>
            <w:r w:rsidRPr="00207698">
              <w:rPr>
                <w:rFonts w:cstheme="minorHAnsi"/>
                <w:sz w:val="18"/>
                <w:szCs w:val="18"/>
              </w:rPr>
              <w:t>31</w:t>
            </w:r>
          </w:p>
        </w:tc>
        <w:tc>
          <w:tcPr>
            <w:tcW w:w="709" w:type="dxa"/>
            <w:tcBorders>
              <w:left w:val="single" w:sz="8" w:space="0" w:color="auto"/>
              <w:right w:val="single" w:sz="18" w:space="0" w:color="auto"/>
            </w:tcBorders>
            <w:noWrap/>
            <w:vAlign w:val="bottom"/>
          </w:tcPr>
          <w:p w14:paraId="1C7F4DFD" w14:textId="77777777" w:rsidR="00EE688B" w:rsidRPr="00207698" w:rsidRDefault="00EE688B" w:rsidP="00EE688B">
            <w:pPr>
              <w:jc w:val="center"/>
              <w:rPr>
                <w:rFonts w:cstheme="minorHAnsi"/>
                <w:sz w:val="18"/>
                <w:szCs w:val="18"/>
              </w:rPr>
            </w:pPr>
            <w:r w:rsidRPr="00207698">
              <w:rPr>
                <w:rFonts w:cstheme="minorHAnsi"/>
                <w:sz w:val="18"/>
                <w:szCs w:val="18"/>
              </w:rPr>
              <w:t>4,0</w:t>
            </w:r>
          </w:p>
        </w:tc>
        <w:tc>
          <w:tcPr>
            <w:tcW w:w="709" w:type="dxa"/>
            <w:tcBorders>
              <w:left w:val="single" w:sz="18" w:space="0" w:color="auto"/>
              <w:right w:val="single" w:sz="8" w:space="0" w:color="auto"/>
            </w:tcBorders>
            <w:noWrap/>
            <w:vAlign w:val="bottom"/>
          </w:tcPr>
          <w:p w14:paraId="5ADFB627" w14:textId="77777777" w:rsidR="00EE688B" w:rsidRPr="00207698" w:rsidRDefault="00EE688B" w:rsidP="00EE688B">
            <w:pPr>
              <w:jc w:val="center"/>
              <w:rPr>
                <w:rFonts w:cstheme="minorHAnsi"/>
                <w:sz w:val="18"/>
                <w:szCs w:val="18"/>
              </w:rPr>
            </w:pPr>
            <w:r w:rsidRPr="00207698">
              <w:rPr>
                <w:rFonts w:cstheme="minorHAnsi"/>
                <w:sz w:val="18"/>
                <w:szCs w:val="18"/>
              </w:rPr>
              <w:t>990</w:t>
            </w:r>
          </w:p>
        </w:tc>
        <w:tc>
          <w:tcPr>
            <w:tcW w:w="567" w:type="dxa"/>
            <w:tcBorders>
              <w:top w:val="single" w:sz="8" w:space="0" w:color="auto"/>
              <w:left w:val="single" w:sz="8" w:space="0" w:color="auto"/>
              <w:bottom w:val="single" w:sz="8" w:space="0" w:color="auto"/>
              <w:right w:val="single" w:sz="8" w:space="0" w:color="auto"/>
            </w:tcBorders>
            <w:noWrap/>
            <w:vAlign w:val="bottom"/>
          </w:tcPr>
          <w:p w14:paraId="535BEECD" w14:textId="77777777" w:rsidR="00EE688B" w:rsidRPr="00207698" w:rsidRDefault="00EE688B" w:rsidP="00EE688B">
            <w:pPr>
              <w:jc w:val="center"/>
              <w:rPr>
                <w:rFonts w:cstheme="minorHAnsi"/>
                <w:sz w:val="18"/>
                <w:szCs w:val="18"/>
              </w:rPr>
            </w:pPr>
            <w:r w:rsidRPr="00207698">
              <w:rPr>
                <w:rFonts w:cstheme="minorHAnsi"/>
                <w:sz w:val="18"/>
                <w:szCs w:val="18"/>
              </w:rPr>
              <w:t>760</w:t>
            </w:r>
          </w:p>
        </w:tc>
        <w:tc>
          <w:tcPr>
            <w:tcW w:w="567" w:type="dxa"/>
            <w:tcBorders>
              <w:top w:val="single" w:sz="8" w:space="0" w:color="auto"/>
              <w:left w:val="single" w:sz="8" w:space="0" w:color="auto"/>
              <w:bottom w:val="single" w:sz="8" w:space="0" w:color="auto"/>
              <w:right w:val="single" w:sz="8" w:space="0" w:color="auto"/>
            </w:tcBorders>
            <w:noWrap/>
            <w:vAlign w:val="bottom"/>
          </w:tcPr>
          <w:p w14:paraId="08E51940" w14:textId="77777777" w:rsidR="00EE688B" w:rsidRPr="00207698" w:rsidRDefault="00EE688B" w:rsidP="00EE688B">
            <w:pPr>
              <w:jc w:val="center"/>
              <w:rPr>
                <w:rFonts w:cstheme="minorHAnsi"/>
                <w:sz w:val="18"/>
                <w:szCs w:val="18"/>
              </w:rPr>
            </w:pPr>
            <w:r w:rsidRPr="00207698">
              <w:rPr>
                <w:rFonts w:cstheme="minorHAnsi"/>
                <w:sz w:val="18"/>
                <w:szCs w:val="18"/>
              </w:rPr>
              <w:t>47</w:t>
            </w:r>
          </w:p>
        </w:tc>
        <w:tc>
          <w:tcPr>
            <w:tcW w:w="567" w:type="dxa"/>
            <w:tcBorders>
              <w:top w:val="single" w:sz="8" w:space="0" w:color="auto"/>
              <w:left w:val="single" w:sz="8" w:space="0" w:color="auto"/>
              <w:bottom w:val="single" w:sz="8" w:space="0" w:color="auto"/>
              <w:right w:val="single" w:sz="8" w:space="0" w:color="auto"/>
            </w:tcBorders>
            <w:noWrap/>
            <w:vAlign w:val="bottom"/>
          </w:tcPr>
          <w:p w14:paraId="58065981" w14:textId="77777777" w:rsidR="00EE688B" w:rsidRPr="00207698" w:rsidRDefault="00EE688B" w:rsidP="00EE688B">
            <w:pPr>
              <w:jc w:val="center"/>
              <w:rPr>
                <w:rFonts w:cstheme="minorHAnsi"/>
                <w:sz w:val="18"/>
                <w:szCs w:val="18"/>
              </w:rPr>
            </w:pPr>
            <w:r w:rsidRPr="00207698">
              <w:rPr>
                <w:rFonts w:cstheme="minorHAnsi"/>
                <w:sz w:val="18"/>
                <w:szCs w:val="18"/>
              </w:rPr>
              <w:t>7,8</w:t>
            </w:r>
          </w:p>
        </w:tc>
        <w:tc>
          <w:tcPr>
            <w:tcW w:w="543" w:type="dxa"/>
            <w:tcBorders>
              <w:top w:val="single" w:sz="8" w:space="0" w:color="auto"/>
              <w:left w:val="single" w:sz="8" w:space="0" w:color="auto"/>
              <w:bottom w:val="single" w:sz="8" w:space="0" w:color="auto"/>
              <w:right w:val="single" w:sz="8" w:space="0" w:color="auto"/>
            </w:tcBorders>
            <w:noWrap/>
            <w:vAlign w:val="bottom"/>
          </w:tcPr>
          <w:p w14:paraId="06A49EFB" w14:textId="77777777" w:rsidR="00EE688B" w:rsidRPr="00207698" w:rsidRDefault="00EE688B" w:rsidP="00EE688B">
            <w:pPr>
              <w:jc w:val="center"/>
              <w:rPr>
                <w:rFonts w:cstheme="minorHAnsi"/>
                <w:sz w:val="18"/>
                <w:szCs w:val="18"/>
              </w:rPr>
            </w:pPr>
            <w:r w:rsidRPr="00207698">
              <w:rPr>
                <w:rFonts w:cstheme="minorHAnsi"/>
                <w:sz w:val="18"/>
                <w:szCs w:val="18"/>
              </w:rPr>
              <w:t>25</w:t>
            </w:r>
          </w:p>
        </w:tc>
        <w:tc>
          <w:tcPr>
            <w:tcW w:w="567" w:type="dxa"/>
            <w:tcBorders>
              <w:top w:val="single" w:sz="8" w:space="0" w:color="auto"/>
              <w:left w:val="single" w:sz="8" w:space="0" w:color="auto"/>
              <w:bottom w:val="single" w:sz="8" w:space="0" w:color="auto"/>
              <w:right w:val="single" w:sz="8" w:space="0" w:color="auto"/>
            </w:tcBorders>
            <w:noWrap/>
            <w:vAlign w:val="bottom"/>
          </w:tcPr>
          <w:p w14:paraId="7473B2FC" w14:textId="77777777" w:rsidR="00EE688B" w:rsidRPr="00207698" w:rsidRDefault="00EE688B" w:rsidP="00EE688B">
            <w:pPr>
              <w:jc w:val="center"/>
              <w:rPr>
                <w:rFonts w:cstheme="minorHAnsi"/>
                <w:sz w:val="18"/>
                <w:szCs w:val="18"/>
              </w:rPr>
            </w:pPr>
            <w:r w:rsidRPr="00207698">
              <w:rPr>
                <w:rFonts w:cstheme="minorHAnsi"/>
                <w:sz w:val="18"/>
                <w:szCs w:val="18"/>
              </w:rPr>
              <w:t>2,5</w:t>
            </w:r>
          </w:p>
        </w:tc>
        <w:tc>
          <w:tcPr>
            <w:tcW w:w="609" w:type="dxa"/>
            <w:tcBorders>
              <w:top w:val="single" w:sz="8" w:space="0" w:color="auto"/>
              <w:left w:val="single" w:sz="8" w:space="0" w:color="auto"/>
              <w:bottom w:val="single" w:sz="8" w:space="0" w:color="auto"/>
              <w:right w:val="single" w:sz="8" w:space="0" w:color="auto"/>
            </w:tcBorders>
            <w:noWrap/>
            <w:vAlign w:val="bottom"/>
          </w:tcPr>
          <w:p w14:paraId="15A66968" w14:textId="77777777" w:rsidR="00EE688B" w:rsidRPr="00207698" w:rsidRDefault="00EE688B" w:rsidP="00EE688B">
            <w:pPr>
              <w:jc w:val="center"/>
              <w:rPr>
                <w:rFonts w:cstheme="minorHAnsi"/>
                <w:sz w:val="18"/>
                <w:szCs w:val="18"/>
              </w:rPr>
            </w:pPr>
            <w:r w:rsidRPr="00207698">
              <w:rPr>
                <w:rFonts w:cstheme="minorHAnsi"/>
                <w:sz w:val="18"/>
                <w:szCs w:val="18"/>
              </w:rPr>
              <w:t>2</w:t>
            </w:r>
          </w:p>
        </w:tc>
        <w:tc>
          <w:tcPr>
            <w:tcW w:w="525" w:type="dxa"/>
            <w:tcBorders>
              <w:top w:val="single" w:sz="8" w:space="0" w:color="auto"/>
              <w:left w:val="single" w:sz="8" w:space="0" w:color="auto"/>
              <w:bottom w:val="single" w:sz="8" w:space="0" w:color="auto"/>
              <w:right w:val="single" w:sz="18" w:space="0" w:color="auto"/>
            </w:tcBorders>
            <w:noWrap/>
            <w:vAlign w:val="bottom"/>
          </w:tcPr>
          <w:p w14:paraId="2C267800" w14:textId="77777777" w:rsidR="00EE688B" w:rsidRPr="00207698" w:rsidRDefault="00EE688B" w:rsidP="00EE688B">
            <w:pPr>
              <w:jc w:val="center"/>
              <w:rPr>
                <w:rFonts w:cstheme="minorHAnsi"/>
                <w:sz w:val="18"/>
                <w:szCs w:val="18"/>
              </w:rPr>
            </w:pPr>
            <w:r w:rsidRPr="00207698">
              <w:rPr>
                <w:rFonts w:cstheme="minorHAnsi"/>
                <w:sz w:val="18"/>
                <w:szCs w:val="18"/>
              </w:rPr>
              <w:t>0,2</w:t>
            </w:r>
          </w:p>
        </w:tc>
      </w:tr>
      <w:tr w:rsidR="00EE688B" w:rsidRPr="00894CF3" w14:paraId="6FC9CE90" w14:textId="77777777" w:rsidTr="00EE688B">
        <w:trPr>
          <w:trHeight w:val="183"/>
          <w:jc w:val="center"/>
        </w:trPr>
        <w:tc>
          <w:tcPr>
            <w:tcW w:w="709" w:type="dxa"/>
            <w:tcBorders>
              <w:left w:val="single" w:sz="18" w:space="0" w:color="auto"/>
              <w:right w:val="single" w:sz="18" w:space="0" w:color="auto"/>
            </w:tcBorders>
            <w:shd w:val="clear" w:color="000000" w:fill="CCFFFF"/>
            <w:noWrap/>
            <w:vAlign w:val="bottom"/>
            <w:hideMark/>
          </w:tcPr>
          <w:p w14:paraId="6C679E7A"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PF</w:t>
            </w:r>
          </w:p>
        </w:tc>
        <w:tc>
          <w:tcPr>
            <w:tcW w:w="567" w:type="dxa"/>
            <w:tcBorders>
              <w:left w:val="single" w:sz="18" w:space="0" w:color="auto"/>
              <w:right w:val="single" w:sz="8" w:space="0" w:color="auto"/>
            </w:tcBorders>
            <w:noWrap/>
            <w:vAlign w:val="bottom"/>
          </w:tcPr>
          <w:p w14:paraId="5E37AD3F" w14:textId="77777777" w:rsidR="00EE688B" w:rsidRPr="00207698" w:rsidRDefault="00EE688B" w:rsidP="00EE688B">
            <w:pPr>
              <w:jc w:val="center"/>
              <w:rPr>
                <w:rFonts w:cstheme="minorHAnsi"/>
                <w:sz w:val="18"/>
                <w:szCs w:val="18"/>
              </w:rPr>
            </w:pPr>
            <w:r w:rsidRPr="00207698">
              <w:rPr>
                <w:rFonts w:cstheme="minorHAnsi"/>
                <w:sz w:val="18"/>
                <w:szCs w:val="18"/>
              </w:rPr>
              <w:t>591</w:t>
            </w:r>
          </w:p>
        </w:tc>
        <w:tc>
          <w:tcPr>
            <w:tcW w:w="590" w:type="dxa"/>
            <w:tcBorders>
              <w:left w:val="single" w:sz="8" w:space="0" w:color="auto"/>
              <w:right w:val="single" w:sz="8" w:space="0" w:color="auto"/>
            </w:tcBorders>
            <w:noWrap/>
            <w:vAlign w:val="bottom"/>
          </w:tcPr>
          <w:p w14:paraId="18FE3EB4" w14:textId="77777777" w:rsidR="00EE688B" w:rsidRPr="00207698" w:rsidRDefault="00EE688B" w:rsidP="00EE688B">
            <w:pPr>
              <w:jc w:val="center"/>
              <w:rPr>
                <w:rFonts w:cstheme="minorHAnsi"/>
                <w:sz w:val="18"/>
                <w:szCs w:val="18"/>
              </w:rPr>
            </w:pPr>
            <w:r w:rsidRPr="00207698">
              <w:rPr>
                <w:rFonts w:cstheme="minorHAnsi"/>
                <w:sz w:val="18"/>
                <w:szCs w:val="18"/>
              </w:rPr>
              <w:t>488</w:t>
            </w:r>
          </w:p>
        </w:tc>
        <w:tc>
          <w:tcPr>
            <w:tcW w:w="709" w:type="dxa"/>
            <w:tcBorders>
              <w:left w:val="single" w:sz="8" w:space="0" w:color="auto"/>
              <w:right w:val="single" w:sz="8" w:space="0" w:color="auto"/>
            </w:tcBorders>
            <w:noWrap/>
            <w:vAlign w:val="bottom"/>
          </w:tcPr>
          <w:p w14:paraId="6CB839AF" w14:textId="77777777" w:rsidR="00EE688B" w:rsidRPr="00207698" w:rsidRDefault="00EE688B" w:rsidP="00EE688B">
            <w:pPr>
              <w:jc w:val="center"/>
              <w:rPr>
                <w:rFonts w:cstheme="minorHAnsi"/>
                <w:sz w:val="18"/>
                <w:szCs w:val="18"/>
              </w:rPr>
            </w:pPr>
            <w:r w:rsidRPr="00207698">
              <w:rPr>
                <w:rFonts w:cstheme="minorHAnsi"/>
                <w:sz w:val="18"/>
                <w:szCs w:val="18"/>
              </w:rPr>
              <w:t>48</w:t>
            </w:r>
          </w:p>
        </w:tc>
        <w:tc>
          <w:tcPr>
            <w:tcW w:w="567" w:type="dxa"/>
            <w:tcBorders>
              <w:left w:val="single" w:sz="8" w:space="0" w:color="auto"/>
              <w:right w:val="single" w:sz="8" w:space="0" w:color="auto"/>
            </w:tcBorders>
            <w:noWrap/>
            <w:vAlign w:val="bottom"/>
          </w:tcPr>
          <w:p w14:paraId="7289D48D" w14:textId="77777777" w:rsidR="00EE688B" w:rsidRPr="00207698" w:rsidRDefault="00EE688B" w:rsidP="00EE688B">
            <w:pPr>
              <w:jc w:val="center"/>
              <w:rPr>
                <w:rFonts w:cstheme="minorHAnsi"/>
                <w:sz w:val="18"/>
                <w:szCs w:val="18"/>
              </w:rPr>
            </w:pPr>
            <w:r w:rsidRPr="00207698">
              <w:rPr>
                <w:rFonts w:cstheme="minorHAnsi"/>
                <w:sz w:val="18"/>
                <w:szCs w:val="18"/>
              </w:rPr>
              <w:t>8,1</w:t>
            </w:r>
          </w:p>
        </w:tc>
        <w:tc>
          <w:tcPr>
            <w:tcW w:w="567" w:type="dxa"/>
            <w:tcBorders>
              <w:left w:val="single" w:sz="8" w:space="0" w:color="auto"/>
              <w:right w:val="single" w:sz="8" w:space="0" w:color="auto"/>
            </w:tcBorders>
            <w:noWrap/>
            <w:vAlign w:val="bottom"/>
          </w:tcPr>
          <w:p w14:paraId="2CAC074E" w14:textId="77777777" w:rsidR="00EE688B" w:rsidRPr="00207698" w:rsidRDefault="00EE688B" w:rsidP="00EE688B">
            <w:pPr>
              <w:jc w:val="center"/>
              <w:rPr>
                <w:rFonts w:cstheme="minorHAnsi"/>
                <w:sz w:val="18"/>
                <w:szCs w:val="18"/>
              </w:rPr>
            </w:pPr>
            <w:r w:rsidRPr="00207698">
              <w:rPr>
                <w:rFonts w:cstheme="minorHAnsi"/>
                <w:sz w:val="18"/>
                <w:szCs w:val="18"/>
              </w:rPr>
              <w:t>75</w:t>
            </w:r>
          </w:p>
        </w:tc>
        <w:tc>
          <w:tcPr>
            <w:tcW w:w="567" w:type="dxa"/>
            <w:tcBorders>
              <w:left w:val="single" w:sz="8" w:space="0" w:color="auto"/>
              <w:right w:val="single" w:sz="8" w:space="0" w:color="auto"/>
            </w:tcBorders>
            <w:noWrap/>
            <w:vAlign w:val="bottom"/>
          </w:tcPr>
          <w:p w14:paraId="5EA10C55" w14:textId="77777777" w:rsidR="00EE688B" w:rsidRPr="00207698" w:rsidRDefault="00EE688B" w:rsidP="00EE688B">
            <w:pPr>
              <w:jc w:val="center"/>
              <w:rPr>
                <w:rFonts w:cstheme="minorHAnsi"/>
                <w:sz w:val="18"/>
                <w:szCs w:val="18"/>
              </w:rPr>
            </w:pPr>
            <w:r w:rsidRPr="00207698">
              <w:rPr>
                <w:rFonts w:cstheme="minorHAnsi"/>
                <w:sz w:val="18"/>
                <w:szCs w:val="18"/>
              </w:rPr>
              <w:t>12,7</w:t>
            </w:r>
          </w:p>
        </w:tc>
        <w:tc>
          <w:tcPr>
            <w:tcW w:w="567" w:type="dxa"/>
            <w:tcBorders>
              <w:left w:val="single" w:sz="8" w:space="0" w:color="auto"/>
              <w:right w:val="single" w:sz="8" w:space="0" w:color="auto"/>
            </w:tcBorders>
            <w:noWrap/>
            <w:vAlign w:val="bottom"/>
          </w:tcPr>
          <w:p w14:paraId="63630047" w14:textId="77777777" w:rsidR="00EE688B" w:rsidRPr="00207698" w:rsidRDefault="00EE688B" w:rsidP="00EE688B">
            <w:pPr>
              <w:jc w:val="center"/>
              <w:rPr>
                <w:rFonts w:cstheme="minorHAnsi"/>
                <w:sz w:val="18"/>
                <w:szCs w:val="18"/>
              </w:rPr>
            </w:pPr>
            <w:r w:rsidRPr="00207698">
              <w:rPr>
                <w:rFonts w:cstheme="minorHAnsi"/>
                <w:sz w:val="18"/>
                <w:szCs w:val="18"/>
              </w:rPr>
              <w:t>6</w:t>
            </w:r>
          </w:p>
        </w:tc>
        <w:tc>
          <w:tcPr>
            <w:tcW w:w="709" w:type="dxa"/>
            <w:tcBorders>
              <w:left w:val="single" w:sz="8" w:space="0" w:color="auto"/>
              <w:right w:val="single" w:sz="18" w:space="0" w:color="auto"/>
            </w:tcBorders>
            <w:noWrap/>
            <w:vAlign w:val="bottom"/>
          </w:tcPr>
          <w:p w14:paraId="680E971B" w14:textId="77777777" w:rsidR="00EE688B" w:rsidRPr="00207698" w:rsidRDefault="00EE688B" w:rsidP="00EE688B">
            <w:pPr>
              <w:jc w:val="center"/>
              <w:rPr>
                <w:rFonts w:cstheme="minorHAnsi"/>
                <w:sz w:val="18"/>
                <w:szCs w:val="18"/>
              </w:rPr>
            </w:pPr>
            <w:r w:rsidRPr="00207698">
              <w:rPr>
                <w:rFonts w:cstheme="minorHAnsi"/>
                <w:sz w:val="18"/>
                <w:szCs w:val="18"/>
              </w:rPr>
              <w:t>1,0</w:t>
            </w:r>
          </w:p>
        </w:tc>
        <w:tc>
          <w:tcPr>
            <w:tcW w:w="709" w:type="dxa"/>
            <w:tcBorders>
              <w:left w:val="single" w:sz="18" w:space="0" w:color="auto"/>
              <w:right w:val="single" w:sz="8" w:space="0" w:color="auto"/>
            </w:tcBorders>
            <w:noWrap/>
            <w:vAlign w:val="bottom"/>
          </w:tcPr>
          <w:p w14:paraId="12C7D58E" w14:textId="77777777" w:rsidR="00EE688B" w:rsidRPr="00207698" w:rsidRDefault="00EE688B" w:rsidP="00EE688B">
            <w:pPr>
              <w:jc w:val="center"/>
              <w:rPr>
                <w:rFonts w:cstheme="minorHAnsi"/>
                <w:sz w:val="18"/>
                <w:szCs w:val="18"/>
              </w:rPr>
            </w:pPr>
            <w:r w:rsidRPr="00207698">
              <w:rPr>
                <w:rFonts w:cstheme="minorHAnsi"/>
                <w:sz w:val="18"/>
                <w:szCs w:val="18"/>
              </w:rPr>
              <w:t>931</w:t>
            </w:r>
          </w:p>
        </w:tc>
        <w:tc>
          <w:tcPr>
            <w:tcW w:w="567" w:type="dxa"/>
            <w:tcBorders>
              <w:top w:val="single" w:sz="8" w:space="0" w:color="auto"/>
              <w:left w:val="single" w:sz="8" w:space="0" w:color="auto"/>
              <w:bottom w:val="single" w:sz="8" w:space="0" w:color="auto"/>
              <w:right w:val="single" w:sz="8" w:space="0" w:color="auto"/>
            </w:tcBorders>
            <w:noWrap/>
            <w:vAlign w:val="bottom"/>
          </w:tcPr>
          <w:p w14:paraId="17586DE6" w14:textId="77777777" w:rsidR="00EE688B" w:rsidRPr="00207698" w:rsidRDefault="00EE688B" w:rsidP="00EE688B">
            <w:pPr>
              <w:jc w:val="center"/>
              <w:rPr>
                <w:rFonts w:cstheme="minorHAnsi"/>
                <w:sz w:val="18"/>
                <w:szCs w:val="18"/>
              </w:rPr>
            </w:pPr>
            <w:r w:rsidRPr="00207698">
              <w:rPr>
                <w:rFonts w:cstheme="minorHAnsi"/>
                <w:sz w:val="18"/>
                <w:szCs w:val="18"/>
              </w:rPr>
              <w:t>776</w:t>
            </w:r>
          </w:p>
        </w:tc>
        <w:tc>
          <w:tcPr>
            <w:tcW w:w="567" w:type="dxa"/>
            <w:tcBorders>
              <w:top w:val="single" w:sz="8" w:space="0" w:color="auto"/>
              <w:left w:val="single" w:sz="8" w:space="0" w:color="auto"/>
              <w:bottom w:val="single" w:sz="8" w:space="0" w:color="auto"/>
              <w:right w:val="single" w:sz="8" w:space="0" w:color="auto"/>
            </w:tcBorders>
            <w:noWrap/>
            <w:vAlign w:val="bottom"/>
          </w:tcPr>
          <w:p w14:paraId="367CC4B5" w14:textId="77777777" w:rsidR="00EE688B" w:rsidRPr="00207698" w:rsidRDefault="00EE688B" w:rsidP="00EE688B">
            <w:pPr>
              <w:jc w:val="center"/>
              <w:rPr>
                <w:rFonts w:cstheme="minorHAnsi"/>
                <w:sz w:val="18"/>
                <w:szCs w:val="18"/>
              </w:rPr>
            </w:pPr>
            <w:r w:rsidRPr="00207698">
              <w:rPr>
                <w:rFonts w:cstheme="minorHAnsi"/>
                <w:sz w:val="18"/>
                <w:szCs w:val="18"/>
              </w:rPr>
              <w:t>26</w:t>
            </w:r>
          </w:p>
        </w:tc>
        <w:tc>
          <w:tcPr>
            <w:tcW w:w="567" w:type="dxa"/>
            <w:tcBorders>
              <w:top w:val="single" w:sz="8" w:space="0" w:color="auto"/>
              <w:left w:val="single" w:sz="8" w:space="0" w:color="auto"/>
              <w:bottom w:val="single" w:sz="8" w:space="0" w:color="auto"/>
              <w:right w:val="single" w:sz="8" w:space="0" w:color="auto"/>
            </w:tcBorders>
            <w:noWrap/>
            <w:vAlign w:val="bottom"/>
          </w:tcPr>
          <w:p w14:paraId="6B931769" w14:textId="77777777" w:rsidR="00EE688B" w:rsidRPr="00207698" w:rsidRDefault="00EE688B" w:rsidP="00EE688B">
            <w:pPr>
              <w:jc w:val="center"/>
              <w:rPr>
                <w:rFonts w:cstheme="minorHAnsi"/>
                <w:sz w:val="18"/>
                <w:szCs w:val="18"/>
              </w:rPr>
            </w:pPr>
            <w:r w:rsidRPr="00207698">
              <w:rPr>
                <w:rFonts w:cstheme="minorHAnsi"/>
                <w:sz w:val="18"/>
                <w:szCs w:val="18"/>
              </w:rPr>
              <w:t>2,8</w:t>
            </w:r>
          </w:p>
        </w:tc>
        <w:tc>
          <w:tcPr>
            <w:tcW w:w="543" w:type="dxa"/>
            <w:tcBorders>
              <w:top w:val="single" w:sz="8" w:space="0" w:color="auto"/>
              <w:left w:val="single" w:sz="8" w:space="0" w:color="auto"/>
              <w:bottom w:val="single" w:sz="8" w:space="0" w:color="auto"/>
              <w:right w:val="single" w:sz="8" w:space="0" w:color="auto"/>
            </w:tcBorders>
            <w:noWrap/>
            <w:vAlign w:val="bottom"/>
          </w:tcPr>
          <w:p w14:paraId="04F6182D" w14:textId="77777777" w:rsidR="00EE688B" w:rsidRPr="00207698" w:rsidRDefault="00EE688B" w:rsidP="00EE688B">
            <w:pPr>
              <w:jc w:val="center"/>
              <w:rPr>
                <w:rFonts w:cstheme="minorHAnsi"/>
                <w:sz w:val="18"/>
                <w:szCs w:val="18"/>
              </w:rPr>
            </w:pPr>
            <w:r w:rsidRPr="00207698">
              <w:rPr>
                <w:rFonts w:cstheme="minorHAnsi"/>
                <w:sz w:val="18"/>
                <w:szCs w:val="18"/>
              </w:rPr>
              <w:t>23</w:t>
            </w:r>
          </w:p>
        </w:tc>
        <w:tc>
          <w:tcPr>
            <w:tcW w:w="567" w:type="dxa"/>
            <w:tcBorders>
              <w:top w:val="single" w:sz="8" w:space="0" w:color="auto"/>
              <w:left w:val="single" w:sz="8" w:space="0" w:color="auto"/>
              <w:bottom w:val="single" w:sz="8" w:space="0" w:color="auto"/>
              <w:right w:val="single" w:sz="8" w:space="0" w:color="auto"/>
            </w:tcBorders>
            <w:noWrap/>
            <w:vAlign w:val="bottom"/>
          </w:tcPr>
          <w:p w14:paraId="700A21BB" w14:textId="77777777" w:rsidR="00EE688B" w:rsidRPr="00207698" w:rsidRDefault="00EE688B" w:rsidP="00EE688B">
            <w:pPr>
              <w:jc w:val="center"/>
              <w:rPr>
                <w:rFonts w:cstheme="minorHAnsi"/>
                <w:sz w:val="18"/>
                <w:szCs w:val="18"/>
              </w:rPr>
            </w:pPr>
            <w:r w:rsidRPr="00207698">
              <w:rPr>
                <w:rFonts w:cstheme="minorHAnsi"/>
                <w:sz w:val="18"/>
                <w:szCs w:val="18"/>
              </w:rPr>
              <w:t>2,5</w:t>
            </w:r>
          </w:p>
        </w:tc>
        <w:tc>
          <w:tcPr>
            <w:tcW w:w="609" w:type="dxa"/>
            <w:tcBorders>
              <w:top w:val="single" w:sz="8" w:space="0" w:color="auto"/>
              <w:left w:val="single" w:sz="8" w:space="0" w:color="auto"/>
              <w:bottom w:val="single" w:sz="8" w:space="0" w:color="auto"/>
              <w:right w:val="single" w:sz="8" w:space="0" w:color="auto"/>
            </w:tcBorders>
            <w:noWrap/>
            <w:vAlign w:val="bottom"/>
          </w:tcPr>
          <w:p w14:paraId="4FBCE34A" w14:textId="77777777" w:rsidR="00EE688B" w:rsidRPr="00207698" w:rsidRDefault="00EE688B" w:rsidP="00EE688B">
            <w:pPr>
              <w:jc w:val="center"/>
              <w:rPr>
                <w:rFonts w:cstheme="minorHAnsi"/>
                <w:sz w:val="18"/>
                <w:szCs w:val="18"/>
              </w:rPr>
            </w:pPr>
            <w:r w:rsidRPr="00207698">
              <w:rPr>
                <w:rFonts w:cstheme="minorHAnsi"/>
                <w:sz w:val="18"/>
                <w:szCs w:val="18"/>
              </w:rPr>
              <w:t>4</w:t>
            </w:r>
          </w:p>
        </w:tc>
        <w:tc>
          <w:tcPr>
            <w:tcW w:w="525" w:type="dxa"/>
            <w:tcBorders>
              <w:top w:val="single" w:sz="8" w:space="0" w:color="auto"/>
              <w:left w:val="single" w:sz="8" w:space="0" w:color="auto"/>
              <w:bottom w:val="single" w:sz="8" w:space="0" w:color="auto"/>
              <w:right w:val="single" w:sz="18" w:space="0" w:color="auto"/>
            </w:tcBorders>
            <w:noWrap/>
            <w:vAlign w:val="bottom"/>
          </w:tcPr>
          <w:p w14:paraId="1C687E81" w14:textId="77777777" w:rsidR="00EE688B" w:rsidRPr="00207698" w:rsidRDefault="00EE688B" w:rsidP="00EE688B">
            <w:pPr>
              <w:jc w:val="center"/>
              <w:rPr>
                <w:rFonts w:cstheme="minorHAnsi"/>
                <w:sz w:val="18"/>
                <w:szCs w:val="18"/>
              </w:rPr>
            </w:pPr>
            <w:r w:rsidRPr="00207698">
              <w:rPr>
                <w:rFonts w:cstheme="minorHAnsi"/>
                <w:sz w:val="18"/>
                <w:szCs w:val="18"/>
              </w:rPr>
              <w:t>0,4</w:t>
            </w:r>
          </w:p>
        </w:tc>
      </w:tr>
      <w:tr w:rsidR="00EE688B" w:rsidRPr="00894CF3" w14:paraId="7B3F5DE4" w14:textId="77777777" w:rsidTr="00EE688B">
        <w:trPr>
          <w:trHeight w:val="183"/>
          <w:jc w:val="center"/>
        </w:trPr>
        <w:tc>
          <w:tcPr>
            <w:tcW w:w="709" w:type="dxa"/>
            <w:tcBorders>
              <w:left w:val="single" w:sz="18" w:space="0" w:color="auto"/>
              <w:right w:val="single" w:sz="18" w:space="0" w:color="auto"/>
            </w:tcBorders>
            <w:shd w:val="clear" w:color="auto" w:fill="F2F2F2" w:themeFill="background1" w:themeFillShade="F2"/>
            <w:noWrap/>
            <w:vAlign w:val="bottom"/>
            <w:hideMark/>
          </w:tcPr>
          <w:p w14:paraId="2C0650E4"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 xml:space="preserve">Spolu </w:t>
            </w:r>
          </w:p>
        </w:tc>
        <w:tc>
          <w:tcPr>
            <w:tcW w:w="567" w:type="dxa"/>
            <w:tcBorders>
              <w:left w:val="single" w:sz="18" w:space="0" w:color="auto"/>
              <w:right w:val="single" w:sz="8" w:space="0" w:color="auto"/>
            </w:tcBorders>
            <w:shd w:val="clear" w:color="auto" w:fill="F2F2F2" w:themeFill="background1" w:themeFillShade="F2"/>
            <w:noWrap/>
            <w:vAlign w:val="bottom"/>
          </w:tcPr>
          <w:p w14:paraId="095A07EF" w14:textId="77777777" w:rsidR="00EE688B" w:rsidRPr="00207698" w:rsidRDefault="00EE688B" w:rsidP="00EE688B">
            <w:pPr>
              <w:jc w:val="center"/>
              <w:rPr>
                <w:rFonts w:cstheme="minorHAnsi"/>
                <w:b/>
                <w:bCs/>
                <w:sz w:val="18"/>
                <w:szCs w:val="18"/>
              </w:rPr>
            </w:pPr>
            <w:r w:rsidRPr="00207698">
              <w:rPr>
                <w:rFonts w:cstheme="minorHAnsi"/>
                <w:b/>
                <w:bCs/>
                <w:sz w:val="18"/>
                <w:szCs w:val="18"/>
              </w:rPr>
              <w:t>2153</w:t>
            </w:r>
          </w:p>
        </w:tc>
        <w:tc>
          <w:tcPr>
            <w:tcW w:w="590" w:type="dxa"/>
            <w:tcBorders>
              <w:left w:val="single" w:sz="8" w:space="0" w:color="auto"/>
              <w:right w:val="single" w:sz="8" w:space="0" w:color="auto"/>
            </w:tcBorders>
            <w:shd w:val="clear" w:color="auto" w:fill="F2F2F2" w:themeFill="background1" w:themeFillShade="F2"/>
            <w:noWrap/>
            <w:vAlign w:val="bottom"/>
          </w:tcPr>
          <w:p w14:paraId="5DEF0BC7" w14:textId="62129389" w:rsidR="00EE688B" w:rsidRPr="00207698" w:rsidRDefault="00EE688B" w:rsidP="00EE688B">
            <w:pPr>
              <w:jc w:val="center"/>
              <w:rPr>
                <w:rFonts w:cstheme="minorHAnsi"/>
                <w:b/>
                <w:bCs/>
                <w:sz w:val="18"/>
                <w:szCs w:val="18"/>
              </w:rPr>
            </w:pPr>
            <w:r w:rsidRPr="00207698">
              <w:rPr>
                <w:rFonts w:cstheme="minorHAnsi"/>
                <w:b/>
                <w:bCs/>
                <w:sz w:val="18"/>
                <w:szCs w:val="18"/>
              </w:rPr>
              <w:t>1</w:t>
            </w:r>
            <w:r w:rsidR="00F32DA7">
              <w:rPr>
                <w:rFonts w:cstheme="minorHAnsi"/>
                <w:b/>
                <w:bCs/>
                <w:sz w:val="18"/>
                <w:szCs w:val="18"/>
              </w:rPr>
              <w:t xml:space="preserve"> </w:t>
            </w:r>
            <w:r w:rsidRPr="00207698">
              <w:rPr>
                <w:rFonts w:cstheme="minorHAnsi"/>
                <w:b/>
                <w:bCs/>
                <w:sz w:val="18"/>
                <w:szCs w:val="18"/>
              </w:rPr>
              <w:t>428</w:t>
            </w:r>
          </w:p>
        </w:tc>
        <w:tc>
          <w:tcPr>
            <w:tcW w:w="709" w:type="dxa"/>
            <w:tcBorders>
              <w:left w:val="single" w:sz="8" w:space="0" w:color="auto"/>
              <w:right w:val="single" w:sz="8" w:space="0" w:color="auto"/>
            </w:tcBorders>
            <w:shd w:val="clear" w:color="auto" w:fill="F2F2F2" w:themeFill="background1" w:themeFillShade="F2"/>
            <w:noWrap/>
            <w:vAlign w:val="bottom"/>
          </w:tcPr>
          <w:p w14:paraId="36A3B4B9" w14:textId="77777777" w:rsidR="00EE688B" w:rsidRPr="00207698" w:rsidRDefault="00EE688B" w:rsidP="00EE688B">
            <w:pPr>
              <w:jc w:val="center"/>
              <w:rPr>
                <w:rFonts w:cstheme="minorHAnsi"/>
                <w:b/>
                <w:bCs/>
                <w:sz w:val="18"/>
                <w:szCs w:val="18"/>
              </w:rPr>
            </w:pPr>
            <w:r w:rsidRPr="00207698">
              <w:rPr>
                <w:rFonts w:cstheme="minorHAnsi"/>
                <w:b/>
                <w:bCs/>
                <w:sz w:val="18"/>
                <w:szCs w:val="18"/>
              </w:rPr>
              <w:t>195</w:t>
            </w:r>
          </w:p>
        </w:tc>
        <w:tc>
          <w:tcPr>
            <w:tcW w:w="567" w:type="dxa"/>
            <w:tcBorders>
              <w:left w:val="single" w:sz="8" w:space="0" w:color="auto"/>
              <w:right w:val="single" w:sz="8" w:space="0" w:color="auto"/>
            </w:tcBorders>
            <w:shd w:val="clear" w:color="auto" w:fill="F2F2F2" w:themeFill="background1" w:themeFillShade="F2"/>
            <w:noWrap/>
            <w:vAlign w:val="bottom"/>
          </w:tcPr>
          <w:p w14:paraId="4158F878" w14:textId="77777777" w:rsidR="00EE688B" w:rsidRPr="00207698" w:rsidRDefault="00EE688B" w:rsidP="00EE688B">
            <w:pPr>
              <w:jc w:val="center"/>
              <w:rPr>
                <w:rFonts w:cstheme="minorHAnsi"/>
                <w:b/>
                <w:bCs/>
                <w:sz w:val="18"/>
                <w:szCs w:val="18"/>
              </w:rPr>
            </w:pPr>
            <w:r w:rsidRPr="00207698">
              <w:rPr>
                <w:rFonts w:cstheme="minorHAnsi"/>
                <w:b/>
                <w:bCs/>
                <w:sz w:val="18"/>
                <w:szCs w:val="18"/>
              </w:rPr>
              <w:t>9,1</w:t>
            </w:r>
          </w:p>
        </w:tc>
        <w:tc>
          <w:tcPr>
            <w:tcW w:w="567" w:type="dxa"/>
            <w:tcBorders>
              <w:left w:val="single" w:sz="8" w:space="0" w:color="auto"/>
              <w:right w:val="single" w:sz="8" w:space="0" w:color="auto"/>
            </w:tcBorders>
            <w:shd w:val="clear" w:color="auto" w:fill="F2F2F2" w:themeFill="background1" w:themeFillShade="F2"/>
            <w:noWrap/>
            <w:vAlign w:val="bottom"/>
          </w:tcPr>
          <w:p w14:paraId="0D40F694" w14:textId="77777777" w:rsidR="00EE688B" w:rsidRPr="00207698" w:rsidRDefault="00EE688B" w:rsidP="00EE688B">
            <w:pPr>
              <w:jc w:val="center"/>
              <w:rPr>
                <w:rFonts w:cstheme="minorHAnsi"/>
                <w:b/>
                <w:bCs/>
                <w:sz w:val="18"/>
                <w:szCs w:val="18"/>
              </w:rPr>
            </w:pPr>
            <w:r w:rsidRPr="00207698">
              <w:rPr>
                <w:rFonts w:cstheme="minorHAnsi"/>
                <w:b/>
                <w:bCs/>
                <w:sz w:val="18"/>
                <w:szCs w:val="18"/>
              </w:rPr>
              <w:t>262</w:t>
            </w:r>
          </w:p>
        </w:tc>
        <w:tc>
          <w:tcPr>
            <w:tcW w:w="567" w:type="dxa"/>
            <w:tcBorders>
              <w:left w:val="single" w:sz="8" w:space="0" w:color="auto"/>
              <w:right w:val="single" w:sz="8" w:space="0" w:color="auto"/>
            </w:tcBorders>
            <w:shd w:val="clear" w:color="auto" w:fill="F2F2F2" w:themeFill="background1" w:themeFillShade="F2"/>
            <w:noWrap/>
            <w:vAlign w:val="bottom"/>
          </w:tcPr>
          <w:p w14:paraId="10403D39" w14:textId="77777777" w:rsidR="00EE688B" w:rsidRPr="00207698" w:rsidRDefault="00EE688B" w:rsidP="00EE688B">
            <w:pPr>
              <w:jc w:val="center"/>
              <w:rPr>
                <w:rFonts w:cstheme="minorHAnsi"/>
                <w:b/>
                <w:bCs/>
                <w:sz w:val="18"/>
                <w:szCs w:val="18"/>
              </w:rPr>
            </w:pPr>
            <w:r w:rsidRPr="00207698">
              <w:rPr>
                <w:rFonts w:cstheme="minorHAnsi"/>
                <w:b/>
                <w:bCs/>
                <w:sz w:val="18"/>
                <w:szCs w:val="18"/>
              </w:rPr>
              <w:t>12,2</w:t>
            </w:r>
          </w:p>
        </w:tc>
        <w:tc>
          <w:tcPr>
            <w:tcW w:w="567" w:type="dxa"/>
            <w:tcBorders>
              <w:left w:val="single" w:sz="8" w:space="0" w:color="auto"/>
              <w:right w:val="single" w:sz="8" w:space="0" w:color="auto"/>
            </w:tcBorders>
            <w:shd w:val="clear" w:color="auto" w:fill="F2F2F2" w:themeFill="background1" w:themeFillShade="F2"/>
            <w:noWrap/>
            <w:vAlign w:val="bottom"/>
          </w:tcPr>
          <w:p w14:paraId="0B7962B1" w14:textId="77777777" w:rsidR="00EE688B" w:rsidRPr="00207698" w:rsidRDefault="00EE688B" w:rsidP="00EE688B">
            <w:pPr>
              <w:jc w:val="center"/>
              <w:rPr>
                <w:rFonts w:cstheme="minorHAnsi"/>
                <w:b/>
                <w:bCs/>
                <w:sz w:val="18"/>
                <w:szCs w:val="18"/>
              </w:rPr>
            </w:pPr>
            <w:r w:rsidRPr="00207698">
              <w:rPr>
                <w:rFonts w:cstheme="minorHAnsi"/>
                <w:b/>
                <w:bCs/>
                <w:sz w:val="18"/>
                <w:szCs w:val="18"/>
              </w:rPr>
              <w:t>47</w:t>
            </w:r>
          </w:p>
        </w:tc>
        <w:tc>
          <w:tcPr>
            <w:tcW w:w="709" w:type="dxa"/>
            <w:tcBorders>
              <w:left w:val="single" w:sz="8" w:space="0" w:color="auto"/>
              <w:right w:val="single" w:sz="18" w:space="0" w:color="auto"/>
            </w:tcBorders>
            <w:shd w:val="clear" w:color="auto" w:fill="F2F2F2" w:themeFill="background1" w:themeFillShade="F2"/>
            <w:noWrap/>
            <w:vAlign w:val="bottom"/>
          </w:tcPr>
          <w:p w14:paraId="4ACBCF81" w14:textId="77777777" w:rsidR="00EE688B" w:rsidRPr="00207698" w:rsidRDefault="00EE688B" w:rsidP="00EE688B">
            <w:pPr>
              <w:jc w:val="center"/>
              <w:rPr>
                <w:rFonts w:cstheme="minorHAnsi"/>
                <w:b/>
                <w:bCs/>
                <w:sz w:val="18"/>
                <w:szCs w:val="18"/>
              </w:rPr>
            </w:pPr>
            <w:r w:rsidRPr="00207698">
              <w:rPr>
                <w:rFonts w:cstheme="minorHAnsi"/>
                <w:b/>
                <w:bCs/>
                <w:sz w:val="18"/>
                <w:szCs w:val="18"/>
              </w:rPr>
              <w:t>2,2</w:t>
            </w:r>
          </w:p>
        </w:tc>
        <w:tc>
          <w:tcPr>
            <w:tcW w:w="709" w:type="dxa"/>
            <w:tcBorders>
              <w:left w:val="single" w:sz="18" w:space="0" w:color="auto"/>
              <w:right w:val="single" w:sz="8" w:space="0" w:color="auto"/>
            </w:tcBorders>
            <w:shd w:val="clear" w:color="auto" w:fill="F2F2F2" w:themeFill="background1" w:themeFillShade="F2"/>
            <w:noWrap/>
            <w:vAlign w:val="bottom"/>
          </w:tcPr>
          <w:p w14:paraId="07E47257" w14:textId="0F67C136" w:rsidR="00EE688B" w:rsidRPr="00207698" w:rsidRDefault="00EE688B" w:rsidP="00EE688B">
            <w:pPr>
              <w:jc w:val="center"/>
              <w:rPr>
                <w:rFonts w:cstheme="minorHAnsi"/>
                <w:b/>
                <w:bCs/>
                <w:sz w:val="18"/>
                <w:szCs w:val="18"/>
              </w:rPr>
            </w:pPr>
            <w:r w:rsidRPr="00207698">
              <w:rPr>
                <w:rFonts w:cstheme="minorHAnsi"/>
                <w:b/>
                <w:bCs/>
                <w:sz w:val="18"/>
                <w:szCs w:val="18"/>
              </w:rPr>
              <w:t>3</w:t>
            </w:r>
            <w:r w:rsidR="00F32DA7">
              <w:rPr>
                <w:rFonts w:cstheme="minorHAnsi"/>
                <w:b/>
                <w:bCs/>
                <w:sz w:val="18"/>
                <w:szCs w:val="18"/>
              </w:rPr>
              <w:t xml:space="preserve"> </w:t>
            </w:r>
            <w:r w:rsidRPr="00207698">
              <w:rPr>
                <w:rFonts w:cstheme="minorHAnsi"/>
                <w:b/>
                <w:bCs/>
                <w:sz w:val="18"/>
                <w:szCs w:val="18"/>
              </w:rPr>
              <w:t>200</w:t>
            </w:r>
          </w:p>
        </w:tc>
        <w:tc>
          <w:tcPr>
            <w:tcW w:w="567"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bottom"/>
          </w:tcPr>
          <w:p w14:paraId="62032B5A" w14:textId="1CB3F7A4" w:rsidR="00EE688B" w:rsidRPr="00207698" w:rsidRDefault="00EE688B" w:rsidP="00EE688B">
            <w:pPr>
              <w:jc w:val="center"/>
              <w:rPr>
                <w:rFonts w:cstheme="minorHAnsi"/>
                <w:b/>
                <w:bCs/>
                <w:sz w:val="18"/>
                <w:szCs w:val="18"/>
              </w:rPr>
            </w:pPr>
            <w:r w:rsidRPr="00207698">
              <w:rPr>
                <w:rFonts w:cstheme="minorHAnsi"/>
                <w:b/>
                <w:bCs/>
                <w:sz w:val="18"/>
                <w:szCs w:val="18"/>
              </w:rPr>
              <w:t>2</w:t>
            </w:r>
            <w:r w:rsidR="00F32DA7">
              <w:rPr>
                <w:rFonts w:cstheme="minorHAnsi"/>
                <w:b/>
                <w:bCs/>
                <w:sz w:val="18"/>
                <w:szCs w:val="18"/>
              </w:rPr>
              <w:t xml:space="preserve"> </w:t>
            </w:r>
            <w:r w:rsidRPr="00207698">
              <w:rPr>
                <w:rFonts w:cstheme="minorHAnsi"/>
                <w:b/>
                <w:bCs/>
                <w:sz w:val="18"/>
                <w:szCs w:val="18"/>
              </w:rPr>
              <w:t>375</w:t>
            </w:r>
          </w:p>
        </w:tc>
        <w:tc>
          <w:tcPr>
            <w:tcW w:w="567"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bottom"/>
          </w:tcPr>
          <w:p w14:paraId="2EA2FAEE" w14:textId="77777777" w:rsidR="00EE688B" w:rsidRPr="00207698" w:rsidRDefault="00EE688B" w:rsidP="00EE688B">
            <w:pPr>
              <w:jc w:val="center"/>
              <w:rPr>
                <w:rFonts w:cstheme="minorHAnsi"/>
                <w:b/>
                <w:bCs/>
                <w:sz w:val="18"/>
                <w:szCs w:val="18"/>
              </w:rPr>
            </w:pPr>
            <w:r w:rsidRPr="00207698">
              <w:rPr>
                <w:rFonts w:cstheme="minorHAnsi"/>
                <w:b/>
                <w:bCs/>
                <w:sz w:val="18"/>
                <w:szCs w:val="18"/>
              </w:rPr>
              <w:t>112</w:t>
            </w:r>
          </w:p>
        </w:tc>
        <w:tc>
          <w:tcPr>
            <w:tcW w:w="567"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bottom"/>
          </w:tcPr>
          <w:p w14:paraId="3D815121" w14:textId="77777777" w:rsidR="00EE688B" w:rsidRPr="00207698" w:rsidRDefault="00EE688B" w:rsidP="00EE688B">
            <w:pPr>
              <w:jc w:val="center"/>
              <w:rPr>
                <w:rFonts w:cstheme="minorHAnsi"/>
                <w:b/>
                <w:bCs/>
                <w:sz w:val="18"/>
                <w:szCs w:val="18"/>
              </w:rPr>
            </w:pPr>
            <w:r w:rsidRPr="00207698">
              <w:rPr>
                <w:rFonts w:cstheme="minorHAnsi"/>
                <w:b/>
                <w:bCs/>
                <w:sz w:val="18"/>
                <w:szCs w:val="18"/>
              </w:rPr>
              <w:t>3,5</w:t>
            </w:r>
          </w:p>
        </w:tc>
        <w:tc>
          <w:tcPr>
            <w:tcW w:w="543"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bottom"/>
          </w:tcPr>
          <w:p w14:paraId="25124292" w14:textId="77777777" w:rsidR="00EE688B" w:rsidRPr="00207698" w:rsidRDefault="00EE688B" w:rsidP="00EE688B">
            <w:pPr>
              <w:jc w:val="center"/>
              <w:rPr>
                <w:rFonts w:cstheme="minorHAnsi"/>
                <w:b/>
                <w:bCs/>
                <w:sz w:val="18"/>
                <w:szCs w:val="18"/>
              </w:rPr>
            </w:pPr>
            <w:r w:rsidRPr="00207698">
              <w:rPr>
                <w:rFonts w:cstheme="minorHAnsi"/>
                <w:b/>
                <w:bCs/>
                <w:sz w:val="18"/>
                <w:szCs w:val="18"/>
              </w:rPr>
              <w:t>115</w:t>
            </w:r>
          </w:p>
        </w:tc>
        <w:tc>
          <w:tcPr>
            <w:tcW w:w="567"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bottom"/>
          </w:tcPr>
          <w:p w14:paraId="48909DE0" w14:textId="77777777" w:rsidR="00EE688B" w:rsidRPr="00207698" w:rsidRDefault="00EE688B" w:rsidP="00EE688B">
            <w:pPr>
              <w:jc w:val="center"/>
              <w:rPr>
                <w:rFonts w:cstheme="minorHAnsi"/>
                <w:b/>
                <w:bCs/>
                <w:sz w:val="18"/>
                <w:szCs w:val="18"/>
              </w:rPr>
            </w:pPr>
            <w:r w:rsidRPr="00207698">
              <w:rPr>
                <w:rFonts w:cstheme="minorHAnsi"/>
                <w:b/>
                <w:bCs/>
                <w:sz w:val="18"/>
                <w:szCs w:val="18"/>
              </w:rPr>
              <w:t>3,6</w:t>
            </w:r>
          </w:p>
        </w:tc>
        <w:tc>
          <w:tcPr>
            <w:tcW w:w="609"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bottom"/>
          </w:tcPr>
          <w:p w14:paraId="6F05751C" w14:textId="77777777" w:rsidR="00EE688B" w:rsidRPr="00207698" w:rsidRDefault="00EE688B" w:rsidP="00EE688B">
            <w:pPr>
              <w:jc w:val="center"/>
              <w:rPr>
                <w:rFonts w:cstheme="minorHAnsi"/>
                <w:b/>
                <w:bCs/>
                <w:sz w:val="18"/>
                <w:szCs w:val="18"/>
              </w:rPr>
            </w:pPr>
            <w:r w:rsidRPr="00207698">
              <w:rPr>
                <w:rFonts w:cstheme="minorHAnsi"/>
                <w:b/>
                <w:bCs/>
                <w:sz w:val="18"/>
                <w:szCs w:val="18"/>
              </w:rPr>
              <w:t>6</w:t>
            </w:r>
          </w:p>
        </w:tc>
        <w:tc>
          <w:tcPr>
            <w:tcW w:w="525" w:type="dxa"/>
            <w:tcBorders>
              <w:top w:val="single" w:sz="8" w:space="0" w:color="auto"/>
              <w:left w:val="single" w:sz="8" w:space="0" w:color="auto"/>
              <w:bottom w:val="single" w:sz="8" w:space="0" w:color="auto"/>
              <w:right w:val="single" w:sz="18" w:space="0" w:color="auto"/>
            </w:tcBorders>
            <w:shd w:val="clear" w:color="auto" w:fill="F2F2F2" w:themeFill="background1" w:themeFillShade="F2"/>
            <w:noWrap/>
            <w:vAlign w:val="bottom"/>
          </w:tcPr>
          <w:p w14:paraId="3F6AB21A" w14:textId="77777777" w:rsidR="00EE688B" w:rsidRPr="00207698" w:rsidRDefault="00EE688B" w:rsidP="00EE688B">
            <w:pPr>
              <w:jc w:val="center"/>
              <w:rPr>
                <w:rFonts w:cstheme="minorHAnsi"/>
                <w:b/>
                <w:bCs/>
                <w:sz w:val="18"/>
                <w:szCs w:val="18"/>
              </w:rPr>
            </w:pPr>
            <w:r w:rsidRPr="00207698">
              <w:rPr>
                <w:rFonts w:cstheme="minorHAnsi"/>
                <w:b/>
                <w:bCs/>
                <w:sz w:val="18"/>
                <w:szCs w:val="18"/>
              </w:rPr>
              <w:t>0,2</w:t>
            </w:r>
          </w:p>
        </w:tc>
      </w:tr>
      <w:tr w:rsidR="00EE688B" w:rsidRPr="00894CF3" w14:paraId="55229623" w14:textId="77777777" w:rsidTr="00EE688B">
        <w:trPr>
          <w:trHeight w:val="462"/>
          <w:jc w:val="center"/>
        </w:trPr>
        <w:tc>
          <w:tcPr>
            <w:tcW w:w="709" w:type="dxa"/>
            <w:tcBorders>
              <w:left w:val="single" w:sz="18" w:space="0" w:color="auto"/>
              <w:right w:val="single" w:sz="18" w:space="0" w:color="auto"/>
            </w:tcBorders>
            <w:shd w:val="clear" w:color="auto" w:fill="CCFFFF"/>
            <w:noWrap/>
            <w:vAlign w:val="bottom"/>
          </w:tcPr>
          <w:p w14:paraId="4901FAD9" w14:textId="77777777" w:rsidR="00EE688B" w:rsidRPr="00894CF3" w:rsidRDefault="00EE688B" w:rsidP="00EE688B">
            <w:pPr>
              <w:rPr>
                <w:rFonts w:cstheme="minorHAnsi"/>
                <w:b/>
                <w:bCs/>
                <w:color w:val="000000" w:themeColor="text1"/>
                <w:sz w:val="18"/>
                <w:szCs w:val="18"/>
                <w:lang w:eastAsia="sk-SK"/>
              </w:rPr>
            </w:pPr>
          </w:p>
        </w:tc>
        <w:tc>
          <w:tcPr>
            <w:tcW w:w="4843" w:type="dxa"/>
            <w:gridSpan w:val="8"/>
            <w:tcBorders>
              <w:left w:val="single" w:sz="18" w:space="0" w:color="auto"/>
              <w:right w:val="single" w:sz="18" w:space="0" w:color="auto"/>
            </w:tcBorders>
            <w:shd w:val="clear" w:color="auto" w:fill="CCFFFF"/>
            <w:noWrap/>
            <w:vAlign w:val="center"/>
          </w:tcPr>
          <w:p w14:paraId="6C013CF5" w14:textId="77777777" w:rsidR="00EE688B" w:rsidRPr="00207698" w:rsidRDefault="00EE688B" w:rsidP="00EE688B">
            <w:pPr>
              <w:rPr>
                <w:rFonts w:cstheme="minorHAnsi"/>
                <w:b/>
                <w:bCs/>
                <w:sz w:val="18"/>
                <w:szCs w:val="18"/>
                <w:lang w:eastAsia="sk-SK"/>
              </w:rPr>
            </w:pPr>
            <w:r w:rsidRPr="00207698">
              <w:rPr>
                <w:rFonts w:cstheme="minorHAnsi"/>
                <w:b/>
                <w:bCs/>
                <w:sz w:val="18"/>
                <w:szCs w:val="18"/>
                <w:lang w:eastAsia="sk-SK"/>
              </w:rPr>
              <w:t>Predčasne ukončené štúdium v 2. stupni v prvom roku štúdia</w:t>
            </w:r>
          </w:p>
        </w:tc>
        <w:tc>
          <w:tcPr>
            <w:tcW w:w="4654" w:type="dxa"/>
            <w:gridSpan w:val="8"/>
            <w:tcBorders>
              <w:top w:val="single" w:sz="8" w:space="0" w:color="auto"/>
              <w:left w:val="single" w:sz="18" w:space="0" w:color="auto"/>
              <w:bottom w:val="single" w:sz="8" w:space="0" w:color="auto"/>
              <w:right w:val="single" w:sz="18" w:space="0" w:color="auto"/>
            </w:tcBorders>
            <w:shd w:val="clear" w:color="auto" w:fill="CCFFFF"/>
            <w:noWrap/>
            <w:vAlign w:val="center"/>
          </w:tcPr>
          <w:p w14:paraId="068C72F3" w14:textId="77777777" w:rsidR="00EE688B" w:rsidRPr="00207698" w:rsidRDefault="00EE688B" w:rsidP="00EE688B">
            <w:pPr>
              <w:rPr>
                <w:rFonts w:cstheme="minorHAnsi"/>
                <w:b/>
                <w:bCs/>
                <w:sz w:val="18"/>
                <w:szCs w:val="18"/>
                <w:lang w:eastAsia="sk-SK"/>
              </w:rPr>
            </w:pPr>
            <w:r w:rsidRPr="00207698">
              <w:rPr>
                <w:rFonts w:cstheme="minorHAnsi"/>
                <w:b/>
                <w:bCs/>
                <w:sz w:val="18"/>
                <w:szCs w:val="18"/>
                <w:lang w:eastAsia="sk-SK"/>
              </w:rPr>
              <w:t>Predčasne ukončené štúdium v 2. stupni v ďalších rokoch štúdia</w:t>
            </w:r>
          </w:p>
        </w:tc>
      </w:tr>
      <w:tr w:rsidR="00EE688B" w:rsidRPr="00894CF3" w14:paraId="6C9E0020" w14:textId="77777777" w:rsidTr="00EE688B">
        <w:trPr>
          <w:trHeight w:val="183"/>
          <w:jc w:val="center"/>
        </w:trPr>
        <w:tc>
          <w:tcPr>
            <w:tcW w:w="709" w:type="dxa"/>
            <w:tcBorders>
              <w:left w:val="single" w:sz="18" w:space="0" w:color="auto"/>
              <w:right w:val="single" w:sz="18" w:space="0" w:color="auto"/>
            </w:tcBorders>
            <w:shd w:val="clear" w:color="auto" w:fill="ABF9FF"/>
            <w:noWrap/>
            <w:vAlign w:val="bottom"/>
          </w:tcPr>
          <w:p w14:paraId="2AE6AFF5"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FPVaI</w:t>
            </w:r>
          </w:p>
        </w:tc>
        <w:tc>
          <w:tcPr>
            <w:tcW w:w="567" w:type="dxa"/>
            <w:tcBorders>
              <w:left w:val="single" w:sz="18" w:space="0" w:color="auto"/>
              <w:right w:val="single" w:sz="8" w:space="0" w:color="auto"/>
            </w:tcBorders>
            <w:shd w:val="clear" w:color="auto" w:fill="FFFFFF" w:themeFill="background1"/>
            <w:noWrap/>
            <w:vAlign w:val="bottom"/>
          </w:tcPr>
          <w:p w14:paraId="6EF90B6A" w14:textId="77777777" w:rsidR="00EE688B" w:rsidRPr="00207698" w:rsidRDefault="00EE688B" w:rsidP="00EE688B">
            <w:pPr>
              <w:jc w:val="center"/>
              <w:rPr>
                <w:rFonts w:cstheme="minorHAnsi"/>
                <w:sz w:val="18"/>
                <w:szCs w:val="18"/>
              </w:rPr>
            </w:pPr>
            <w:r w:rsidRPr="00207698">
              <w:rPr>
                <w:rFonts w:cstheme="minorHAnsi"/>
                <w:sz w:val="18"/>
                <w:szCs w:val="18"/>
              </w:rPr>
              <w:t>138</w:t>
            </w:r>
          </w:p>
        </w:tc>
        <w:tc>
          <w:tcPr>
            <w:tcW w:w="590" w:type="dxa"/>
            <w:tcBorders>
              <w:left w:val="single" w:sz="8" w:space="0" w:color="auto"/>
              <w:right w:val="single" w:sz="8" w:space="0" w:color="auto"/>
            </w:tcBorders>
            <w:shd w:val="clear" w:color="auto" w:fill="FFFFFF" w:themeFill="background1"/>
            <w:noWrap/>
            <w:vAlign w:val="bottom"/>
          </w:tcPr>
          <w:p w14:paraId="6337D14D" w14:textId="77777777" w:rsidR="00EE688B" w:rsidRPr="00207698" w:rsidRDefault="00EE688B" w:rsidP="00EE688B">
            <w:pPr>
              <w:jc w:val="center"/>
              <w:rPr>
                <w:rFonts w:cstheme="minorHAnsi"/>
                <w:sz w:val="18"/>
                <w:szCs w:val="18"/>
              </w:rPr>
            </w:pPr>
            <w:r w:rsidRPr="00207698">
              <w:rPr>
                <w:rFonts w:cstheme="minorHAnsi"/>
                <w:sz w:val="18"/>
                <w:szCs w:val="18"/>
              </w:rPr>
              <w:t>81</w:t>
            </w:r>
          </w:p>
        </w:tc>
        <w:tc>
          <w:tcPr>
            <w:tcW w:w="709" w:type="dxa"/>
            <w:tcBorders>
              <w:left w:val="single" w:sz="8" w:space="0" w:color="auto"/>
              <w:right w:val="single" w:sz="8" w:space="0" w:color="auto"/>
            </w:tcBorders>
            <w:shd w:val="clear" w:color="auto" w:fill="FFFFFF" w:themeFill="background1"/>
            <w:noWrap/>
            <w:vAlign w:val="bottom"/>
          </w:tcPr>
          <w:p w14:paraId="6F65511C" w14:textId="77777777" w:rsidR="00EE688B" w:rsidRPr="00207698" w:rsidRDefault="00EE688B" w:rsidP="00EE688B">
            <w:pPr>
              <w:jc w:val="center"/>
              <w:rPr>
                <w:rFonts w:cstheme="minorHAnsi"/>
                <w:sz w:val="18"/>
                <w:szCs w:val="18"/>
              </w:rPr>
            </w:pPr>
            <w:r w:rsidRPr="00207698">
              <w:rPr>
                <w:rFonts w:cstheme="minorHAnsi"/>
                <w:sz w:val="18"/>
                <w:szCs w:val="18"/>
              </w:rPr>
              <w:t>3</w:t>
            </w:r>
          </w:p>
        </w:tc>
        <w:tc>
          <w:tcPr>
            <w:tcW w:w="567" w:type="dxa"/>
            <w:tcBorders>
              <w:left w:val="single" w:sz="8" w:space="0" w:color="auto"/>
              <w:right w:val="single" w:sz="8" w:space="0" w:color="auto"/>
            </w:tcBorders>
            <w:shd w:val="clear" w:color="auto" w:fill="FFFFFF" w:themeFill="background1"/>
            <w:noWrap/>
            <w:vAlign w:val="bottom"/>
          </w:tcPr>
          <w:p w14:paraId="1CE58CB8" w14:textId="77777777" w:rsidR="00EE688B" w:rsidRPr="00207698" w:rsidRDefault="00EE688B" w:rsidP="00EE688B">
            <w:pPr>
              <w:jc w:val="center"/>
              <w:rPr>
                <w:rFonts w:cstheme="minorHAnsi"/>
                <w:sz w:val="18"/>
                <w:szCs w:val="18"/>
              </w:rPr>
            </w:pPr>
            <w:r w:rsidRPr="00207698">
              <w:rPr>
                <w:rFonts w:cstheme="minorHAnsi"/>
                <w:sz w:val="18"/>
                <w:szCs w:val="18"/>
              </w:rPr>
              <w:t>2,2</w:t>
            </w:r>
          </w:p>
        </w:tc>
        <w:tc>
          <w:tcPr>
            <w:tcW w:w="567" w:type="dxa"/>
            <w:tcBorders>
              <w:left w:val="single" w:sz="8" w:space="0" w:color="auto"/>
              <w:right w:val="single" w:sz="8" w:space="0" w:color="auto"/>
            </w:tcBorders>
            <w:shd w:val="clear" w:color="auto" w:fill="FFFFFF" w:themeFill="background1"/>
            <w:noWrap/>
            <w:vAlign w:val="bottom"/>
          </w:tcPr>
          <w:p w14:paraId="2D5437E6" w14:textId="77777777" w:rsidR="00EE688B" w:rsidRPr="00207698" w:rsidRDefault="00EE688B" w:rsidP="00EE688B">
            <w:pPr>
              <w:jc w:val="center"/>
              <w:rPr>
                <w:rFonts w:cstheme="minorHAnsi"/>
                <w:sz w:val="18"/>
                <w:szCs w:val="18"/>
              </w:rPr>
            </w:pPr>
            <w:r w:rsidRPr="00207698">
              <w:rPr>
                <w:rFonts w:cstheme="minorHAnsi"/>
                <w:sz w:val="18"/>
                <w:szCs w:val="18"/>
              </w:rPr>
              <w:t>5</w:t>
            </w:r>
          </w:p>
        </w:tc>
        <w:tc>
          <w:tcPr>
            <w:tcW w:w="567" w:type="dxa"/>
            <w:tcBorders>
              <w:left w:val="single" w:sz="8" w:space="0" w:color="auto"/>
              <w:right w:val="single" w:sz="8" w:space="0" w:color="auto"/>
            </w:tcBorders>
            <w:shd w:val="clear" w:color="auto" w:fill="FFFFFF" w:themeFill="background1"/>
            <w:noWrap/>
            <w:vAlign w:val="bottom"/>
          </w:tcPr>
          <w:p w14:paraId="12F15038" w14:textId="77777777" w:rsidR="00EE688B" w:rsidRPr="00207698" w:rsidRDefault="00EE688B" w:rsidP="00EE688B">
            <w:pPr>
              <w:jc w:val="center"/>
              <w:rPr>
                <w:rFonts w:cstheme="minorHAnsi"/>
                <w:sz w:val="18"/>
                <w:szCs w:val="18"/>
              </w:rPr>
            </w:pPr>
            <w:r w:rsidRPr="00207698">
              <w:rPr>
                <w:rFonts w:cstheme="minorHAnsi"/>
                <w:sz w:val="18"/>
                <w:szCs w:val="18"/>
              </w:rPr>
              <w:t>3,6</w:t>
            </w:r>
          </w:p>
        </w:tc>
        <w:tc>
          <w:tcPr>
            <w:tcW w:w="567" w:type="dxa"/>
            <w:tcBorders>
              <w:left w:val="single" w:sz="8" w:space="0" w:color="auto"/>
              <w:right w:val="single" w:sz="8" w:space="0" w:color="auto"/>
            </w:tcBorders>
            <w:shd w:val="clear" w:color="auto" w:fill="FFFFFF" w:themeFill="background1"/>
            <w:noWrap/>
            <w:vAlign w:val="bottom"/>
          </w:tcPr>
          <w:p w14:paraId="4E9F29C4"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8" w:space="0" w:color="auto"/>
              <w:right w:val="single" w:sz="18" w:space="0" w:color="auto"/>
            </w:tcBorders>
            <w:shd w:val="clear" w:color="auto" w:fill="FFFFFF" w:themeFill="background1"/>
            <w:noWrap/>
            <w:vAlign w:val="bottom"/>
          </w:tcPr>
          <w:p w14:paraId="4B123199"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18" w:space="0" w:color="auto"/>
              <w:right w:val="single" w:sz="8" w:space="0" w:color="auto"/>
            </w:tcBorders>
            <w:shd w:val="clear" w:color="auto" w:fill="FFFFFF" w:themeFill="background1"/>
            <w:noWrap/>
            <w:vAlign w:val="bottom"/>
          </w:tcPr>
          <w:p w14:paraId="14059BEB" w14:textId="77777777" w:rsidR="00EE688B" w:rsidRPr="00207698" w:rsidRDefault="00EE688B" w:rsidP="00EE688B">
            <w:pPr>
              <w:jc w:val="center"/>
              <w:rPr>
                <w:rFonts w:cstheme="minorHAnsi"/>
                <w:sz w:val="18"/>
                <w:szCs w:val="18"/>
              </w:rPr>
            </w:pPr>
            <w:r w:rsidRPr="00207698">
              <w:rPr>
                <w:rFonts w:cstheme="minorHAnsi"/>
                <w:sz w:val="18"/>
                <w:szCs w:val="18"/>
              </w:rPr>
              <w:t>121</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363B37F9" w14:textId="77777777" w:rsidR="00EE688B" w:rsidRPr="00207698" w:rsidRDefault="00EE688B" w:rsidP="00EE688B">
            <w:pPr>
              <w:jc w:val="center"/>
              <w:rPr>
                <w:rFonts w:cstheme="minorHAnsi"/>
                <w:sz w:val="18"/>
                <w:szCs w:val="18"/>
              </w:rPr>
            </w:pPr>
            <w:r w:rsidRPr="00207698">
              <w:rPr>
                <w:rFonts w:cstheme="minorHAnsi"/>
                <w:sz w:val="18"/>
                <w:szCs w:val="18"/>
              </w:rPr>
              <w:t>71</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18DF2EBD" w14:textId="77777777" w:rsidR="00EE688B" w:rsidRPr="00207698" w:rsidRDefault="00EE688B" w:rsidP="00EE688B">
            <w:pPr>
              <w:jc w:val="center"/>
              <w:rPr>
                <w:rFonts w:cstheme="minorHAnsi"/>
                <w:sz w:val="18"/>
                <w:szCs w:val="18"/>
              </w:rPr>
            </w:pPr>
            <w:r w:rsidRPr="00207698">
              <w:rPr>
                <w:rFonts w:cstheme="minorHAnsi"/>
                <w:sz w:val="18"/>
                <w:szCs w:val="18"/>
              </w:rPr>
              <w:t>1</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4510D5FC" w14:textId="77777777" w:rsidR="00EE688B" w:rsidRPr="00207698" w:rsidRDefault="00EE688B" w:rsidP="00EE688B">
            <w:pPr>
              <w:jc w:val="center"/>
              <w:rPr>
                <w:rFonts w:cstheme="minorHAnsi"/>
                <w:sz w:val="18"/>
                <w:szCs w:val="18"/>
              </w:rPr>
            </w:pPr>
            <w:r w:rsidRPr="00207698">
              <w:rPr>
                <w:rFonts w:cstheme="minorHAnsi"/>
                <w:sz w:val="18"/>
                <w:szCs w:val="18"/>
              </w:rPr>
              <w:t>0,8</w:t>
            </w:r>
          </w:p>
        </w:tc>
        <w:tc>
          <w:tcPr>
            <w:tcW w:w="54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31EE0FC5" w14:textId="77777777" w:rsidR="00EE688B" w:rsidRPr="00207698" w:rsidRDefault="00EE688B" w:rsidP="00EE688B">
            <w:pPr>
              <w:jc w:val="center"/>
              <w:rPr>
                <w:rFonts w:cstheme="minorHAnsi"/>
                <w:sz w:val="18"/>
                <w:szCs w:val="18"/>
              </w:rPr>
            </w:pPr>
            <w:r w:rsidRPr="00207698">
              <w:rPr>
                <w:rFonts w:cstheme="minorHAnsi"/>
                <w:sz w:val="18"/>
                <w:szCs w:val="18"/>
              </w:rPr>
              <w:t>2</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14DFCFA3" w14:textId="77777777" w:rsidR="00EE688B" w:rsidRPr="00207698" w:rsidRDefault="00EE688B" w:rsidP="00EE688B">
            <w:pPr>
              <w:jc w:val="center"/>
              <w:rPr>
                <w:rFonts w:cstheme="minorHAnsi"/>
                <w:sz w:val="18"/>
                <w:szCs w:val="18"/>
              </w:rPr>
            </w:pPr>
            <w:r w:rsidRPr="00207698">
              <w:rPr>
                <w:rFonts w:cstheme="minorHAnsi"/>
                <w:sz w:val="18"/>
                <w:szCs w:val="18"/>
              </w:rPr>
              <w:t>1,7</w:t>
            </w:r>
          </w:p>
        </w:tc>
        <w:tc>
          <w:tcPr>
            <w:tcW w:w="60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92D563C"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525" w:type="dxa"/>
            <w:tcBorders>
              <w:top w:val="single" w:sz="8" w:space="0" w:color="auto"/>
              <w:left w:val="single" w:sz="8" w:space="0" w:color="auto"/>
              <w:bottom w:val="single" w:sz="8" w:space="0" w:color="auto"/>
              <w:right w:val="single" w:sz="18" w:space="0" w:color="auto"/>
            </w:tcBorders>
            <w:shd w:val="clear" w:color="auto" w:fill="FFFFFF" w:themeFill="background1"/>
            <w:noWrap/>
            <w:vAlign w:val="bottom"/>
          </w:tcPr>
          <w:p w14:paraId="0B523A94" w14:textId="77777777" w:rsidR="00EE688B" w:rsidRPr="00207698" w:rsidRDefault="00EE688B" w:rsidP="00EE688B">
            <w:pPr>
              <w:jc w:val="center"/>
              <w:rPr>
                <w:rFonts w:cstheme="minorHAnsi"/>
                <w:sz w:val="18"/>
                <w:szCs w:val="18"/>
              </w:rPr>
            </w:pPr>
            <w:r w:rsidRPr="00207698">
              <w:rPr>
                <w:rFonts w:cstheme="minorHAnsi"/>
                <w:sz w:val="18"/>
                <w:szCs w:val="18"/>
              </w:rPr>
              <w:t>0</w:t>
            </w:r>
          </w:p>
        </w:tc>
      </w:tr>
      <w:tr w:rsidR="00EE688B" w:rsidRPr="00894CF3" w14:paraId="1AB8DF12" w14:textId="77777777" w:rsidTr="00EE688B">
        <w:trPr>
          <w:trHeight w:val="183"/>
          <w:jc w:val="center"/>
        </w:trPr>
        <w:tc>
          <w:tcPr>
            <w:tcW w:w="709" w:type="dxa"/>
            <w:tcBorders>
              <w:left w:val="single" w:sz="18" w:space="0" w:color="auto"/>
              <w:right w:val="single" w:sz="18" w:space="0" w:color="auto"/>
            </w:tcBorders>
            <w:shd w:val="clear" w:color="auto" w:fill="ABF9FF"/>
            <w:noWrap/>
            <w:vAlign w:val="bottom"/>
          </w:tcPr>
          <w:p w14:paraId="0477CCF5"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FSVaZ</w:t>
            </w:r>
          </w:p>
        </w:tc>
        <w:tc>
          <w:tcPr>
            <w:tcW w:w="567" w:type="dxa"/>
            <w:tcBorders>
              <w:left w:val="single" w:sz="18" w:space="0" w:color="auto"/>
              <w:right w:val="single" w:sz="8" w:space="0" w:color="auto"/>
            </w:tcBorders>
            <w:shd w:val="clear" w:color="auto" w:fill="FFFFFF" w:themeFill="background1"/>
            <w:noWrap/>
            <w:vAlign w:val="bottom"/>
          </w:tcPr>
          <w:p w14:paraId="02FE73E7" w14:textId="77777777" w:rsidR="00EE688B" w:rsidRPr="00207698" w:rsidRDefault="00EE688B" w:rsidP="00EE688B">
            <w:pPr>
              <w:jc w:val="center"/>
              <w:rPr>
                <w:rFonts w:cstheme="minorHAnsi"/>
                <w:sz w:val="18"/>
                <w:szCs w:val="18"/>
              </w:rPr>
            </w:pPr>
            <w:r w:rsidRPr="00207698">
              <w:rPr>
                <w:rFonts w:cstheme="minorHAnsi"/>
                <w:sz w:val="18"/>
                <w:szCs w:val="18"/>
              </w:rPr>
              <w:t>85</w:t>
            </w:r>
          </w:p>
        </w:tc>
        <w:tc>
          <w:tcPr>
            <w:tcW w:w="590" w:type="dxa"/>
            <w:tcBorders>
              <w:left w:val="single" w:sz="8" w:space="0" w:color="auto"/>
              <w:right w:val="single" w:sz="8" w:space="0" w:color="auto"/>
            </w:tcBorders>
            <w:shd w:val="clear" w:color="auto" w:fill="FFFFFF" w:themeFill="background1"/>
            <w:noWrap/>
            <w:vAlign w:val="bottom"/>
          </w:tcPr>
          <w:p w14:paraId="76B10E6D" w14:textId="77777777" w:rsidR="00EE688B" w:rsidRPr="00207698" w:rsidRDefault="00EE688B" w:rsidP="00EE688B">
            <w:pPr>
              <w:jc w:val="center"/>
              <w:rPr>
                <w:rFonts w:cstheme="minorHAnsi"/>
                <w:sz w:val="18"/>
                <w:szCs w:val="18"/>
              </w:rPr>
            </w:pPr>
            <w:r w:rsidRPr="00207698">
              <w:rPr>
                <w:rFonts w:cstheme="minorHAnsi"/>
                <w:sz w:val="18"/>
                <w:szCs w:val="18"/>
              </w:rPr>
              <w:t>78</w:t>
            </w:r>
          </w:p>
        </w:tc>
        <w:tc>
          <w:tcPr>
            <w:tcW w:w="709" w:type="dxa"/>
            <w:tcBorders>
              <w:left w:val="single" w:sz="8" w:space="0" w:color="auto"/>
              <w:right w:val="single" w:sz="8" w:space="0" w:color="auto"/>
            </w:tcBorders>
            <w:shd w:val="clear" w:color="auto" w:fill="FFFFFF" w:themeFill="background1"/>
            <w:noWrap/>
            <w:vAlign w:val="bottom"/>
          </w:tcPr>
          <w:p w14:paraId="01835D92" w14:textId="77777777" w:rsidR="00EE688B" w:rsidRPr="00207698" w:rsidRDefault="00EE688B" w:rsidP="00EE688B">
            <w:pPr>
              <w:jc w:val="center"/>
              <w:rPr>
                <w:rFonts w:cstheme="minorHAnsi"/>
                <w:sz w:val="18"/>
                <w:szCs w:val="18"/>
              </w:rPr>
            </w:pPr>
            <w:r w:rsidRPr="00207698">
              <w:rPr>
                <w:rFonts w:cstheme="minorHAnsi"/>
                <w:sz w:val="18"/>
                <w:szCs w:val="18"/>
              </w:rPr>
              <w:t>3</w:t>
            </w:r>
          </w:p>
        </w:tc>
        <w:tc>
          <w:tcPr>
            <w:tcW w:w="567" w:type="dxa"/>
            <w:tcBorders>
              <w:left w:val="single" w:sz="8" w:space="0" w:color="auto"/>
              <w:right w:val="single" w:sz="8" w:space="0" w:color="auto"/>
            </w:tcBorders>
            <w:shd w:val="clear" w:color="auto" w:fill="FFFFFF" w:themeFill="background1"/>
            <w:noWrap/>
            <w:vAlign w:val="bottom"/>
          </w:tcPr>
          <w:p w14:paraId="27A958B9" w14:textId="77777777" w:rsidR="00EE688B" w:rsidRPr="00207698" w:rsidRDefault="00EE688B" w:rsidP="00EE688B">
            <w:pPr>
              <w:jc w:val="center"/>
              <w:rPr>
                <w:rFonts w:cstheme="minorHAnsi"/>
                <w:sz w:val="18"/>
                <w:szCs w:val="18"/>
              </w:rPr>
            </w:pPr>
            <w:r w:rsidRPr="00207698">
              <w:rPr>
                <w:rFonts w:cstheme="minorHAnsi"/>
                <w:sz w:val="18"/>
                <w:szCs w:val="18"/>
              </w:rPr>
              <w:t>3,5</w:t>
            </w:r>
          </w:p>
        </w:tc>
        <w:tc>
          <w:tcPr>
            <w:tcW w:w="567" w:type="dxa"/>
            <w:tcBorders>
              <w:left w:val="single" w:sz="8" w:space="0" w:color="auto"/>
              <w:right w:val="single" w:sz="8" w:space="0" w:color="auto"/>
            </w:tcBorders>
            <w:shd w:val="clear" w:color="auto" w:fill="FFFFFF" w:themeFill="background1"/>
            <w:noWrap/>
            <w:vAlign w:val="bottom"/>
          </w:tcPr>
          <w:p w14:paraId="26BD6AE8" w14:textId="77777777" w:rsidR="00EE688B" w:rsidRPr="00207698" w:rsidRDefault="00EE688B" w:rsidP="00EE688B">
            <w:pPr>
              <w:jc w:val="center"/>
              <w:rPr>
                <w:rFonts w:cstheme="minorHAnsi"/>
                <w:sz w:val="18"/>
                <w:szCs w:val="18"/>
              </w:rPr>
            </w:pPr>
            <w:r w:rsidRPr="00207698">
              <w:rPr>
                <w:rFonts w:cstheme="minorHAnsi"/>
                <w:sz w:val="18"/>
                <w:szCs w:val="18"/>
              </w:rPr>
              <w:t>1</w:t>
            </w:r>
          </w:p>
        </w:tc>
        <w:tc>
          <w:tcPr>
            <w:tcW w:w="567" w:type="dxa"/>
            <w:tcBorders>
              <w:left w:val="single" w:sz="8" w:space="0" w:color="auto"/>
              <w:right w:val="single" w:sz="8" w:space="0" w:color="auto"/>
            </w:tcBorders>
            <w:shd w:val="clear" w:color="auto" w:fill="FFFFFF" w:themeFill="background1"/>
            <w:noWrap/>
            <w:vAlign w:val="bottom"/>
          </w:tcPr>
          <w:p w14:paraId="4BBB0003" w14:textId="77777777" w:rsidR="00EE688B" w:rsidRPr="00207698" w:rsidRDefault="00EE688B" w:rsidP="00EE688B">
            <w:pPr>
              <w:jc w:val="center"/>
              <w:rPr>
                <w:rFonts w:cstheme="minorHAnsi"/>
                <w:sz w:val="18"/>
                <w:szCs w:val="18"/>
              </w:rPr>
            </w:pPr>
            <w:r w:rsidRPr="00207698">
              <w:rPr>
                <w:rFonts w:cstheme="minorHAnsi"/>
                <w:sz w:val="18"/>
                <w:szCs w:val="18"/>
              </w:rPr>
              <w:t>1,2</w:t>
            </w:r>
          </w:p>
        </w:tc>
        <w:tc>
          <w:tcPr>
            <w:tcW w:w="567" w:type="dxa"/>
            <w:tcBorders>
              <w:left w:val="single" w:sz="8" w:space="0" w:color="auto"/>
              <w:right w:val="single" w:sz="8" w:space="0" w:color="auto"/>
            </w:tcBorders>
            <w:shd w:val="clear" w:color="auto" w:fill="FFFFFF" w:themeFill="background1"/>
            <w:noWrap/>
            <w:vAlign w:val="bottom"/>
          </w:tcPr>
          <w:p w14:paraId="5FFC5E59"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8" w:space="0" w:color="auto"/>
              <w:right w:val="single" w:sz="18" w:space="0" w:color="auto"/>
            </w:tcBorders>
            <w:shd w:val="clear" w:color="auto" w:fill="FFFFFF" w:themeFill="background1"/>
            <w:noWrap/>
            <w:vAlign w:val="bottom"/>
          </w:tcPr>
          <w:p w14:paraId="6FBC6A06"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18" w:space="0" w:color="auto"/>
              <w:right w:val="single" w:sz="8" w:space="0" w:color="auto"/>
            </w:tcBorders>
            <w:shd w:val="clear" w:color="auto" w:fill="FFFFFF" w:themeFill="background1"/>
            <w:noWrap/>
            <w:vAlign w:val="bottom"/>
          </w:tcPr>
          <w:p w14:paraId="2A3C6563" w14:textId="77777777" w:rsidR="00EE688B" w:rsidRPr="00207698" w:rsidRDefault="00EE688B" w:rsidP="00EE688B">
            <w:pPr>
              <w:jc w:val="center"/>
              <w:rPr>
                <w:rFonts w:cstheme="minorHAnsi"/>
                <w:sz w:val="18"/>
                <w:szCs w:val="18"/>
              </w:rPr>
            </w:pPr>
            <w:r w:rsidRPr="00207698">
              <w:rPr>
                <w:rFonts w:cstheme="minorHAnsi"/>
                <w:sz w:val="18"/>
                <w:szCs w:val="18"/>
              </w:rPr>
              <w:t>102</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A0A4E85" w14:textId="77777777" w:rsidR="00EE688B" w:rsidRPr="00207698" w:rsidRDefault="00EE688B" w:rsidP="00EE688B">
            <w:pPr>
              <w:jc w:val="center"/>
              <w:rPr>
                <w:rFonts w:cstheme="minorHAnsi"/>
                <w:sz w:val="18"/>
                <w:szCs w:val="18"/>
              </w:rPr>
            </w:pPr>
            <w:r w:rsidRPr="00207698">
              <w:rPr>
                <w:rFonts w:cstheme="minorHAnsi"/>
                <w:sz w:val="18"/>
                <w:szCs w:val="18"/>
              </w:rPr>
              <w:t>83</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28733011" w14:textId="77777777" w:rsidR="00EE688B" w:rsidRPr="00207698" w:rsidRDefault="00EE688B" w:rsidP="00EE688B">
            <w:pPr>
              <w:jc w:val="center"/>
              <w:rPr>
                <w:rFonts w:cstheme="minorHAnsi"/>
                <w:sz w:val="18"/>
                <w:szCs w:val="18"/>
              </w:rPr>
            </w:pPr>
            <w:r w:rsidRPr="00207698">
              <w:rPr>
                <w:rFonts w:cstheme="minorHAnsi"/>
                <w:sz w:val="18"/>
                <w:szCs w:val="18"/>
              </w:rPr>
              <w:t>2</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607B74B" w14:textId="77777777" w:rsidR="00EE688B" w:rsidRPr="00207698" w:rsidRDefault="00EE688B" w:rsidP="00EE688B">
            <w:pPr>
              <w:jc w:val="center"/>
              <w:rPr>
                <w:rFonts w:cstheme="minorHAnsi"/>
                <w:sz w:val="18"/>
                <w:szCs w:val="18"/>
              </w:rPr>
            </w:pPr>
            <w:r w:rsidRPr="00207698">
              <w:rPr>
                <w:rFonts w:cstheme="minorHAnsi"/>
                <w:sz w:val="18"/>
                <w:szCs w:val="18"/>
              </w:rPr>
              <w:t>2,0</w:t>
            </w:r>
          </w:p>
        </w:tc>
        <w:tc>
          <w:tcPr>
            <w:tcW w:w="54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510F9E26" w14:textId="77777777" w:rsidR="00EE688B" w:rsidRPr="00207698" w:rsidRDefault="00EE688B" w:rsidP="00EE688B">
            <w:pPr>
              <w:jc w:val="center"/>
              <w:rPr>
                <w:rFonts w:cstheme="minorHAnsi"/>
                <w:sz w:val="18"/>
                <w:szCs w:val="18"/>
              </w:rPr>
            </w:pPr>
            <w:r w:rsidRPr="00207698">
              <w:rPr>
                <w:rFonts w:cstheme="minorHAnsi"/>
                <w:sz w:val="18"/>
                <w:szCs w:val="18"/>
              </w:rPr>
              <w:t>1</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5F32F2D7" w14:textId="77777777" w:rsidR="00EE688B" w:rsidRPr="00207698" w:rsidRDefault="00EE688B" w:rsidP="00EE688B">
            <w:pPr>
              <w:jc w:val="center"/>
              <w:rPr>
                <w:rFonts w:cstheme="minorHAnsi"/>
                <w:sz w:val="18"/>
                <w:szCs w:val="18"/>
              </w:rPr>
            </w:pPr>
            <w:r w:rsidRPr="00207698">
              <w:rPr>
                <w:rFonts w:cstheme="minorHAnsi"/>
                <w:sz w:val="18"/>
                <w:szCs w:val="18"/>
              </w:rPr>
              <w:t>1,0</w:t>
            </w:r>
          </w:p>
        </w:tc>
        <w:tc>
          <w:tcPr>
            <w:tcW w:w="60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409B168B"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525" w:type="dxa"/>
            <w:tcBorders>
              <w:top w:val="single" w:sz="8" w:space="0" w:color="auto"/>
              <w:left w:val="single" w:sz="8" w:space="0" w:color="auto"/>
              <w:bottom w:val="single" w:sz="8" w:space="0" w:color="auto"/>
              <w:right w:val="single" w:sz="18" w:space="0" w:color="auto"/>
            </w:tcBorders>
            <w:shd w:val="clear" w:color="auto" w:fill="FFFFFF" w:themeFill="background1"/>
            <w:noWrap/>
            <w:vAlign w:val="bottom"/>
          </w:tcPr>
          <w:p w14:paraId="18BCB6AE" w14:textId="77777777" w:rsidR="00EE688B" w:rsidRPr="00207698" w:rsidRDefault="00EE688B" w:rsidP="00EE688B">
            <w:pPr>
              <w:jc w:val="center"/>
              <w:rPr>
                <w:rFonts w:cstheme="minorHAnsi"/>
                <w:sz w:val="18"/>
                <w:szCs w:val="18"/>
              </w:rPr>
            </w:pPr>
            <w:r w:rsidRPr="00207698">
              <w:rPr>
                <w:rFonts w:cstheme="minorHAnsi"/>
                <w:sz w:val="18"/>
                <w:szCs w:val="18"/>
              </w:rPr>
              <w:t>0</w:t>
            </w:r>
          </w:p>
        </w:tc>
      </w:tr>
      <w:tr w:rsidR="00EE688B" w:rsidRPr="00894CF3" w14:paraId="3DF5B997" w14:textId="77777777" w:rsidTr="00EE688B">
        <w:trPr>
          <w:trHeight w:val="183"/>
          <w:jc w:val="center"/>
        </w:trPr>
        <w:tc>
          <w:tcPr>
            <w:tcW w:w="709" w:type="dxa"/>
            <w:tcBorders>
              <w:left w:val="single" w:sz="18" w:space="0" w:color="auto"/>
              <w:right w:val="single" w:sz="18" w:space="0" w:color="auto"/>
            </w:tcBorders>
            <w:shd w:val="clear" w:color="auto" w:fill="ABF9FF"/>
            <w:noWrap/>
            <w:vAlign w:val="bottom"/>
          </w:tcPr>
          <w:p w14:paraId="41526F4F"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FSŠ</w:t>
            </w:r>
          </w:p>
        </w:tc>
        <w:tc>
          <w:tcPr>
            <w:tcW w:w="567" w:type="dxa"/>
            <w:tcBorders>
              <w:left w:val="single" w:sz="18" w:space="0" w:color="auto"/>
              <w:right w:val="single" w:sz="8" w:space="0" w:color="auto"/>
            </w:tcBorders>
            <w:shd w:val="clear" w:color="auto" w:fill="FFFFFF" w:themeFill="background1"/>
            <w:noWrap/>
            <w:vAlign w:val="bottom"/>
          </w:tcPr>
          <w:p w14:paraId="12850544" w14:textId="77777777" w:rsidR="00EE688B" w:rsidRPr="00207698" w:rsidRDefault="00EE688B" w:rsidP="00EE688B">
            <w:pPr>
              <w:jc w:val="center"/>
              <w:rPr>
                <w:rFonts w:cstheme="minorHAnsi"/>
                <w:sz w:val="18"/>
                <w:szCs w:val="18"/>
              </w:rPr>
            </w:pPr>
            <w:r w:rsidRPr="00207698">
              <w:rPr>
                <w:rFonts w:cstheme="minorHAnsi"/>
                <w:sz w:val="18"/>
                <w:szCs w:val="18"/>
              </w:rPr>
              <w:t>77</w:t>
            </w:r>
          </w:p>
        </w:tc>
        <w:tc>
          <w:tcPr>
            <w:tcW w:w="590" w:type="dxa"/>
            <w:tcBorders>
              <w:left w:val="single" w:sz="8" w:space="0" w:color="auto"/>
              <w:right w:val="single" w:sz="8" w:space="0" w:color="auto"/>
            </w:tcBorders>
            <w:shd w:val="clear" w:color="auto" w:fill="FFFFFF" w:themeFill="background1"/>
            <w:noWrap/>
            <w:vAlign w:val="bottom"/>
          </w:tcPr>
          <w:p w14:paraId="1427B3D5" w14:textId="77777777" w:rsidR="00EE688B" w:rsidRPr="00207698" w:rsidRDefault="00EE688B" w:rsidP="00EE688B">
            <w:pPr>
              <w:jc w:val="center"/>
              <w:rPr>
                <w:rFonts w:cstheme="minorHAnsi"/>
                <w:sz w:val="18"/>
                <w:szCs w:val="18"/>
              </w:rPr>
            </w:pPr>
            <w:r w:rsidRPr="00207698">
              <w:rPr>
                <w:rFonts w:cstheme="minorHAnsi"/>
                <w:sz w:val="18"/>
                <w:szCs w:val="18"/>
              </w:rPr>
              <w:t>64</w:t>
            </w:r>
          </w:p>
        </w:tc>
        <w:tc>
          <w:tcPr>
            <w:tcW w:w="709" w:type="dxa"/>
            <w:tcBorders>
              <w:left w:val="single" w:sz="8" w:space="0" w:color="auto"/>
              <w:right w:val="single" w:sz="8" w:space="0" w:color="auto"/>
            </w:tcBorders>
            <w:shd w:val="clear" w:color="auto" w:fill="FFFFFF" w:themeFill="background1"/>
            <w:noWrap/>
            <w:vAlign w:val="bottom"/>
          </w:tcPr>
          <w:p w14:paraId="522AB9B6" w14:textId="77777777" w:rsidR="00EE688B" w:rsidRPr="00207698" w:rsidRDefault="00EE688B" w:rsidP="00EE688B">
            <w:pPr>
              <w:jc w:val="center"/>
              <w:rPr>
                <w:rFonts w:cstheme="minorHAnsi"/>
                <w:sz w:val="18"/>
                <w:szCs w:val="18"/>
              </w:rPr>
            </w:pPr>
            <w:r w:rsidRPr="00207698">
              <w:rPr>
                <w:rFonts w:cstheme="minorHAnsi"/>
                <w:sz w:val="18"/>
                <w:szCs w:val="18"/>
              </w:rPr>
              <w:t>1</w:t>
            </w:r>
          </w:p>
        </w:tc>
        <w:tc>
          <w:tcPr>
            <w:tcW w:w="567" w:type="dxa"/>
            <w:tcBorders>
              <w:left w:val="single" w:sz="8" w:space="0" w:color="auto"/>
              <w:right w:val="single" w:sz="8" w:space="0" w:color="auto"/>
            </w:tcBorders>
            <w:shd w:val="clear" w:color="auto" w:fill="FFFFFF" w:themeFill="background1"/>
            <w:noWrap/>
            <w:vAlign w:val="bottom"/>
          </w:tcPr>
          <w:p w14:paraId="4C2351F5" w14:textId="77777777" w:rsidR="00EE688B" w:rsidRPr="00207698" w:rsidRDefault="00EE688B" w:rsidP="00EE688B">
            <w:pPr>
              <w:jc w:val="center"/>
              <w:rPr>
                <w:rFonts w:cstheme="minorHAnsi"/>
                <w:sz w:val="18"/>
                <w:szCs w:val="18"/>
              </w:rPr>
            </w:pPr>
            <w:r w:rsidRPr="00207698">
              <w:rPr>
                <w:rFonts w:cstheme="minorHAnsi"/>
                <w:sz w:val="18"/>
                <w:szCs w:val="18"/>
              </w:rPr>
              <w:t>1,3</w:t>
            </w:r>
          </w:p>
        </w:tc>
        <w:tc>
          <w:tcPr>
            <w:tcW w:w="567" w:type="dxa"/>
            <w:tcBorders>
              <w:left w:val="single" w:sz="8" w:space="0" w:color="auto"/>
              <w:right w:val="single" w:sz="8" w:space="0" w:color="auto"/>
            </w:tcBorders>
            <w:shd w:val="clear" w:color="auto" w:fill="FFFFFF" w:themeFill="background1"/>
            <w:noWrap/>
            <w:vAlign w:val="bottom"/>
          </w:tcPr>
          <w:p w14:paraId="020C11DA" w14:textId="77777777" w:rsidR="00EE688B" w:rsidRPr="00207698" w:rsidRDefault="00EE688B" w:rsidP="00EE688B">
            <w:pPr>
              <w:jc w:val="center"/>
              <w:rPr>
                <w:rFonts w:cstheme="minorHAnsi"/>
                <w:sz w:val="18"/>
                <w:szCs w:val="18"/>
              </w:rPr>
            </w:pPr>
            <w:r w:rsidRPr="00207698">
              <w:rPr>
                <w:rFonts w:cstheme="minorHAnsi"/>
                <w:sz w:val="18"/>
                <w:szCs w:val="18"/>
              </w:rPr>
              <w:t>5</w:t>
            </w:r>
          </w:p>
        </w:tc>
        <w:tc>
          <w:tcPr>
            <w:tcW w:w="567" w:type="dxa"/>
            <w:tcBorders>
              <w:left w:val="single" w:sz="8" w:space="0" w:color="auto"/>
              <w:right w:val="single" w:sz="8" w:space="0" w:color="auto"/>
            </w:tcBorders>
            <w:shd w:val="clear" w:color="auto" w:fill="FFFFFF" w:themeFill="background1"/>
            <w:noWrap/>
            <w:vAlign w:val="bottom"/>
          </w:tcPr>
          <w:p w14:paraId="2415969D" w14:textId="77777777" w:rsidR="00EE688B" w:rsidRPr="00207698" w:rsidRDefault="00EE688B" w:rsidP="00EE688B">
            <w:pPr>
              <w:jc w:val="center"/>
              <w:rPr>
                <w:rFonts w:cstheme="minorHAnsi"/>
                <w:sz w:val="18"/>
                <w:szCs w:val="18"/>
              </w:rPr>
            </w:pPr>
            <w:r w:rsidRPr="00207698">
              <w:rPr>
                <w:rFonts w:cstheme="minorHAnsi"/>
                <w:sz w:val="18"/>
                <w:szCs w:val="18"/>
              </w:rPr>
              <w:t>6,5</w:t>
            </w:r>
          </w:p>
        </w:tc>
        <w:tc>
          <w:tcPr>
            <w:tcW w:w="567" w:type="dxa"/>
            <w:tcBorders>
              <w:left w:val="single" w:sz="8" w:space="0" w:color="auto"/>
              <w:right w:val="single" w:sz="8" w:space="0" w:color="auto"/>
            </w:tcBorders>
            <w:shd w:val="clear" w:color="auto" w:fill="FFFFFF" w:themeFill="background1"/>
            <w:noWrap/>
            <w:vAlign w:val="bottom"/>
          </w:tcPr>
          <w:p w14:paraId="6B3FC446"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8" w:space="0" w:color="auto"/>
              <w:right w:val="single" w:sz="18" w:space="0" w:color="auto"/>
            </w:tcBorders>
            <w:shd w:val="clear" w:color="auto" w:fill="FFFFFF" w:themeFill="background1"/>
            <w:noWrap/>
            <w:vAlign w:val="bottom"/>
          </w:tcPr>
          <w:p w14:paraId="0859ADF7"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18" w:space="0" w:color="auto"/>
              <w:right w:val="single" w:sz="8" w:space="0" w:color="auto"/>
            </w:tcBorders>
            <w:shd w:val="clear" w:color="auto" w:fill="FFFFFF" w:themeFill="background1"/>
            <w:noWrap/>
            <w:vAlign w:val="bottom"/>
          </w:tcPr>
          <w:p w14:paraId="73738C02" w14:textId="77777777" w:rsidR="00EE688B" w:rsidRPr="00207698" w:rsidRDefault="00EE688B" w:rsidP="00EE688B">
            <w:pPr>
              <w:jc w:val="center"/>
              <w:rPr>
                <w:rFonts w:cstheme="minorHAnsi"/>
                <w:sz w:val="18"/>
                <w:szCs w:val="18"/>
              </w:rPr>
            </w:pPr>
            <w:r w:rsidRPr="00207698">
              <w:rPr>
                <w:rFonts w:cstheme="minorHAnsi"/>
                <w:sz w:val="18"/>
                <w:szCs w:val="18"/>
              </w:rPr>
              <w:t>85</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32CF1A2B" w14:textId="77777777" w:rsidR="00EE688B" w:rsidRPr="00207698" w:rsidRDefault="00EE688B" w:rsidP="00EE688B">
            <w:pPr>
              <w:jc w:val="center"/>
              <w:rPr>
                <w:rFonts w:cstheme="minorHAnsi"/>
                <w:sz w:val="18"/>
                <w:szCs w:val="18"/>
              </w:rPr>
            </w:pPr>
            <w:r w:rsidRPr="00207698">
              <w:rPr>
                <w:rFonts w:cstheme="minorHAnsi"/>
                <w:sz w:val="18"/>
                <w:szCs w:val="18"/>
              </w:rPr>
              <w:t>73</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4E2BBDC2" w14:textId="77777777" w:rsidR="00EE688B" w:rsidRPr="00207698" w:rsidRDefault="00EE688B" w:rsidP="00EE688B">
            <w:pPr>
              <w:jc w:val="center"/>
              <w:rPr>
                <w:rFonts w:cstheme="minorHAnsi"/>
                <w:sz w:val="18"/>
                <w:szCs w:val="18"/>
              </w:rPr>
            </w:pPr>
            <w:r w:rsidRPr="00207698">
              <w:rPr>
                <w:rFonts w:cstheme="minorHAnsi"/>
                <w:sz w:val="18"/>
                <w:szCs w:val="18"/>
              </w:rPr>
              <w:t>2</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7F1BA905" w14:textId="77777777" w:rsidR="00EE688B" w:rsidRPr="00207698" w:rsidRDefault="00EE688B" w:rsidP="00EE688B">
            <w:pPr>
              <w:jc w:val="center"/>
              <w:rPr>
                <w:rFonts w:cstheme="minorHAnsi"/>
                <w:sz w:val="18"/>
                <w:szCs w:val="18"/>
              </w:rPr>
            </w:pPr>
            <w:r w:rsidRPr="00207698">
              <w:rPr>
                <w:rFonts w:cstheme="minorHAnsi"/>
                <w:sz w:val="18"/>
                <w:szCs w:val="18"/>
              </w:rPr>
              <w:t>2,4</w:t>
            </w:r>
          </w:p>
        </w:tc>
        <w:tc>
          <w:tcPr>
            <w:tcW w:w="54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3301415" w14:textId="77777777" w:rsidR="00EE688B" w:rsidRPr="00207698" w:rsidRDefault="00EE688B" w:rsidP="00EE688B">
            <w:pPr>
              <w:jc w:val="center"/>
              <w:rPr>
                <w:rFonts w:cstheme="minorHAnsi"/>
                <w:sz w:val="18"/>
                <w:szCs w:val="18"/>
              </w:rPr>
            </w:pPr>
            <w:r w:rsidRPr="00207698">
              <w:rPr>
                <w:rFonts w:cstheme="minorHAnsi"/>
                <w:sz w:val="18"/>
                <w:szCs w:val="18"/>
              </w:rPr>
              <w:t>2</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467F5FCA" w14:textId="77777777" w:rsidR="00EE688B" w:rsidRPr="00207698" w:rsidRDefault="00EE688B" w:rsidP="00EE688B">
            <w:pPr>
              <w:jc w:val="center"/>
              <w:rPr>
                <w:rFonts w:cstheme="minorHAnsi"/>
                <w:sz w:val="18"/>
                <w:szCs w:val="18"/>
              </w:rPr>
            </w:pPr>
            <w:r w:rsidRPr="00207698">
              <w:rPr>
                <w:rFonts w:cstheme="minorHAnsi"/>
                <w:sz w:val="18"/>
                <w:szCs w:val="18"/>
              </w:rPr>
              <w:t>2,4</w:t>
            </w:r>
          </w:p>
        </w:tc>
        <w:tc>
          <w:tcPr>
            <w:tcW w:w="60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1F8AB362"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525" w:type="dxa"/>
            <w:tcBorders>
              <w:top w:val="single" w:sz="8" w:space="0" w:color="auto"/>
              <w:left w:val="single" w:sz="8" w:space="0" w:color="auto"/>
              <w:bottom w:val="single" w:sz="8" w:space="0" w:color="auto"/>
              <w:right w:val="single" w:sz="18" w:space="0" w:color="auto"/>
            </w:tcBorders>
            <w:shd w:val="clear" w:color="auto" w:fill="FFFFFF" w:themeFill="background1"/>
            <w:noWrap/>
            <w:vAlign w:val="bottom"/>
          </w:tcPr>
          <w:p w14:paraId="271078C4" w14:textId="77777777" w:rsidR="00EE688B" w:rsidRPr="00207698" w:rsidRDefault="00EE688B" w:rsidP="00EE688B">
            <w:pPr>
              <w:jc w:val="center"/>
              <w:rPr>
                <w:rFonts w:cstheme="minorHAnsi"/>
                <w:sz w:val="18"/>
                <w:szCs w:val="18"/>
              </w:rPr>
            </w:pPr>
            <w:r w:rsidRPr="00207698">
              <w:rPr>
                <w:rFonts w:cstheme="minorHAnsi"/>
                <w:sz w:val="18"/>
                <w:szCs w:val="18"/>
              </w:rPr>
              <w:t>0</w:t>
            </w:r>
          </w:p>
        </w:tc>
      </w:tr>
      <w:tr w:rsidR="00EE688B" w:rsidRPr="00894CF3" w14:paraId="67EED65C" w14:textId="77777777" w:rsidTr="00EE688B">
        <w:trPr>
          <w:trHeight w:val="183"/>
          <w:jc w:val="center"/>
        </w:trPr>
        <w:tc>
          <w:tcPr>
            <w:tcW w:w="709" w:type="dxa"/>
            <w:tcBorders>
              <w:left w:val="single" w:sz="18" w:space="0" w:color="auto"/>
              <w:right w:val="single" w:sz="18" w:space="0" w:color="auto"/>
            </w:tcBorders>
            <w:shd w:val="clear" w:color="auto" w:fill="ABF9FF"/>
            <w:noWrap/>
            <w:vAlign w:val="bottom"/>
          </w:tcPr>
          <w:p w14:paraId="16DDAD26"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FF</w:t>
            </w:r>
          </w:p>
        </w:tc>
        <w:tc>
          <w:tcPr>
            <w:tcW w:w="567" w:type="dxa"/>
            <w:tcBorders>
              <w:left w:val="single" w:sz="18" w:space="0" w:color="auto"/>
              <w:right w:val="single" w:sz="8" w:space="0" w:color="auto"/>
            </w:tcBorders>
            <w:shd w:val="clear" w:color="auto" w:fill="FFFFFF" w:themeFill="background1"/>
            <w:noWrap/>
            <w:vAlign w:val="bottom"/>
          </w:tcPr>
          <w:p w14:paraId="514855BB" w14:textId="77777777" w:rsidR="00EE688B" w:rsidRPr="00207698" w:rsidRDefault="00EE688B" w:rsidP="00EE688B">
            <w:pPr>
              <w:jc w:val="center"/>
              <w:rPr>
                <w:rFonts w:cstheme="minorHAnsi"/>
                <w:sz w:val="18"/>
                <w:szCs w:val="18"/>
              </w:rPr>
            </w:pPr>
            <w:r w:rsidRPr="00207698">
              <w:rPr>
                <w:rFonts w:cstheme="minorHAnsi"/>
                <w:sz w:val="18"/>
                <w:szCs w:val="18"/>
              </w:rPr>
              <w:t>277</w:t>
            </w:r>
          </w:p>
        </w:tc>
        <w:tc>
          <w:tcPr>
            <w:tcW w:w="590" w:type="dxa"/>
            <w:tcBorders>
              <w:left w:val="single" w:sz="8" w:space="0" w:color="auto"/>
              <w:right w:val="single" w:sz="8" w:space="0" w:color="auto"/>
            </w:tcBorders>
            <w:shd w:val="clear" w:color="auto" w:fill="FFFFFF" w:themeFill="background1"/>
            <w:noWrap/>
            <w:vAlign w:val="bottom"/>
          </w:tcPr>
          <w:p w14:paraId="5F0DD959" w14:textId="77777777" w:rsidR="00EE688B" w:rsidRPr="00207698" w:rsidRDefault="00EE688B" w:rsidP="00EE688B">
            <w:pPr>
              <w:jc w:val="center"/>
              <w:rPr>
                <w:rFonts w:cstheme="minorHAnsi"/>
                <w:sz w:val="18"/>
                <w:szCs w:val="18"/>
              </w:rPr>
            </w:pPr>
            <w:r w:rsidRPr="00207698">
              <w:rPr>
                <w:rFonts w:cstheme="minorHAnsi"/>
                <w:sz w:val="18"/>
                <w:szCs w:val="18"/>
              </w:rPr>
              <w:t>216</w:t>
            </w:r>
          </w:p>
        </w:tc>
        <w:tc>
          <w:tcPr>
            <w:tcW w:w="709" w:type="dxa"/>
            <w:tcBorders>
              <w:left w:val="single" w:sz="8" w:space="0" w:color="auto"/>
              <w:right w:val="single" w:sz="8" w:space="0" w:color="auto"/>
            </w:tcBorders>
            <w:shd w:val="clear" w:color="auto" w:fill="FFFFFF" w:themeFill="background1"/>
            <w:noWrap/>
            <w:vAlign w:val="bottom"/>
          </w:tcPr>
          <w:p w14:paraId="3158132F" w14:textId="77777777" w:rsidR="00EE688B" w:rsidRPr="00207698" w:rsidRDefault="00EE688B" w:rsidP="00EE688B">
            <w:pPr>
              <w:jc w:val="center"/>
              <w:rPr>
                <w:rFonts w:cstheme="minorHAnsi"/>
                <w:sz w:val="18"/>
                <w:szCs w:val="18"/>
              </w:rPr>
            </w:pPr>
            <w:r w:rsidRPr="00207698">
              <w:rPr>
                <w:rFonts w:cstheme="minorHAnsi"/>
                <w:sz w:val="18"/>
                <w:szCs w:val="18"/>
              </w:rPr>
              <w:t>15</w:t>
            </w:r>
          </w:p>
        </w:tc>
        <w:tc>
          <w:tcPr>
            <w:tcW w:w="567" w:type="dxa"/>
            <w:tcBorders>
              <w:left w:val="single" w:sz="8" w:space="0" w:color="auto"/>
              <w:right w:val="single" w:sz="8" w:space="0" w:color="auto"/>
            </w:tcBorders>
            <w:shd w:val="clear" w:color="auto" w:fill="FFFFFF" w:themeFill="background1"/>
            <w:noWrap/>
            <w:vAlign w:val="bottom"/>
          </w:tcPr>
          <w:p w14:paraId="1AE4C27A" w14:textId="77777777" w:rsidR="00EE688B" w:rsidRPr="00207698" w:rsidRDefault="00EE688B" w:rsidP="00EE688B">
            <w:pPr>
              <w:jc w:val="center"/>
              <w:rPr>
                <w:rFonts w:cstheme="minorHAnsi"/>
                <w:sz w:val="18"/>
                <w:szCs w:val="18"/>
              </w:rPr>
            </w:pPr>
            <w:r w:rsidRPr="00207698">
              <w:rPr>
                <w:rFonts w:cstheme="minorHAnsi"/>
                <w:sz w:val="18"/>
                <w:szCs w:val="18"/>
              </w:rPr>
              <w:t>5,4</w:t>
            </w:r>
          </w:p>
        </w:tc>
        <w:tc>
          <w:tcPr>
            <w:tcW w:w="567" w:type="dxa"/>
            <w:tcBorders>
              <w:left w:val="single" w:sz="8" w:space="0" w:color="auto"/>
              <w:right w:val="single" w:sz="8" w:space="0" w:color="auto"/>
            </w:tcBorders>
            <w:shd w:val="clear" w:color="auto" w:fill="FFFFFF" w:themeFill="background1"/>
            <w:noWrap/>
            <w:vAlign w:val="bottom"/>
          </w:tcPr>
          <w:p w14:paraId="550571F9" w14:textId="77777777" w:rsidR="00EE688B" w:rsidRPr="00207698" w:rsidRDefault="00EE688B" w:rsidP="00EE688B">
            <w:pPr>
              <w:jc w:val="center"/>
              <w:rPr>
                <w:rFonts w:cstheme="minorHAnsi"/>
                <w:sz w:val="18"/>
                <w:szCs w:val="18"/>
              </w:rPr>
            </w:pPr>
            <w:r w:rsidRPr="00207698">
              <w:rPr>
                <w:rFonts w:cstheme="minorHAnsi"/>
                <w:sz w:val="18"/>
                <w:szCs w:val="18"/>
              </w:rPr>
              <w:t>10</w:t>
            </w:r>
          </w:p>
        </w:tc>
        <w:tc>
          <w:tcPr>
            <w:tcW w:w="567" w:type="dxa"/>
            <w:tcBorders>
              <w:left w:val="single" w:sz="8" w:space="0" w:color="auto"/>
              <w:right w:val="single" w:sz="8" w:space="0" w:color="auto"/>
            </w:tcBorders>
            <w:shd w:val="clear" w:color="auto" w:fill="FFFFFF" w:themeFill="background1"/>
            <w:noWrap/>
            <w:vAlign w:val="bottom"/>
          </w:tcPr>
          <w:p w14:paraId="4CF24B60" w14:textId="77777777" w:rsidR="00EE688B" w:rsidRPr="00207698" w:rsidRDefault="00EE688B" w:rsidP="00EE688B">
            <w:pPr>
              <w:jc w:val="center"/>
              <w:rPr>
                <w:rFonts w:cstheme="minorHAnsi"/>
                <w:sz w:val="18"/>
                <w:szCs w:val="18"/>
              </w:rPr>
            </w:pPr>
            <w:r w:rsidRPr="00207698">
              <w:rPr>
                <w:rFonts w:cstheme="minorHAnsi"/>
                <w:sz w:val="18"/>
                <w:szCs w:val="18"/>
              </w:rPr>
              <w:t>3,6</w:t>
            </w:r>
          </w:p>
        </w:tc>
        <w:tc>
          <w:tcPr>
            <w:tcW w:w="567" w:type="dxa"/>
            <w:tcBorders>
              <w:left w:val="single" w:sz="8" w:space="0" w:color="auto"/>
              <w:right w:val="single" w:sz="8" w:space="0" w:color="auto"/>
            </w:tcBorders>
            <w:shd w:val="clear" w:color="auto" w:fill="FFFFFF" w:themeFill="background1"/>
            <w:noWrap/>
            <w:vAlign w:val="bottom"/>
          </w:tcPr>
          <w:p w14:paraId="06428DA0"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8" w:space="0" w:color="auto"/>
              <w:right w:val="single" w:sz="18" w:space="0" w:color="auto"/>
            </w:tcBorders>
            <w:shd w:val="clear" w:color="auto" w:fill="FFFFFF" w:themeFill="background1"/>
            <w:noWrap/>
            <w:vAlign w:val="bottom"/>
          </w:tcPr>
          <w:p w14:paraId="423FEE3E"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709" w:type="dxa"/>
            <w:tcBorders>
              <w:left w:val="single" w:sz="18" w:space="0" w:color="auto"/>
              <w:right w:val="single" w:sz="8" w:space="0" w:color="auto"/>
            </w:tcBorders>
            <w:shd w:val="clear" w:color="auto" w:fill="FFFFFF" w:themeFill="background1"/>
            <w:noWrap/>
            <w:vAlign w:val="bottom"/>
          </w:tcPr>
          <w:p w14:paraId="29A3A66D" w14:textId="77777777" w:rsidR="00EE688B" w:rsidRPr="00207698" w:rsidRDefault="00EE688B" w:rsidP="00EE688B">
            <w:pPr>
              <w:jc w:val="center"/>
              <w:rPr>
                <w:rFonts w:cstheme="minorHAnsi"/>
                <w:sz w:val="18"/>
                <w:szCs w:val="18"/>
              </w:rPr>
            </w:pPr>
            <w:r w:rsidRPr="00207698">
              <w:rPr>
                <w:rFonts w:cstheme="minorHAnsi"/>
                <w:sz w:val="18"/>
                <w:szCs w:val="18"/>
              </w:rPr>
              <w:t>322</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06347EA4" w14:textId="77777777" w:rsidR="00EE688B" w:rsidRPr="00207698" w:rsidRDefault="00EE688B" w:rsidP="00EE688B">
            <w:pPr>
              <w:jc w:val="center"/>
              <w:rPr>
                <w:rFonts w:cstheme="minorHAnsi"/>
                <w:sz w:val="18"/>
                <w:szCs w:val="18"/>
              </w:rPr>
            </w:pPr>
            <w:r w:rsidRPr="00207698">
              <w:rPr>
                <w:rFonts w:cstheme="minorHAnsi"/>
                <w:sz w:val="18"/>
                <w:szCs w:val="18"/>
              </w:rPr>
              <w:t>240</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26EB014B" w14:textId="77777777" w:rsidR="00EE688B" w:rsidRPr="00207698" w:rsidRDefault="00EE688B" w:rsidP="00EE688B">
            <w:pPr>
              <w:jc w:val="center"/>
              <w:rPr>
                <w:rFonts w:cstheme="minorHAnsi"/>
                <w:sz w:val="18"/>
                <w:szCs w:val="18"/>
              </w:rPr>
            </w:pPr>
            <w:r w:rsidRPr="00207698">
              <w:rPr>
                <w:rFonts w:cstheme="minorHAnsi"/>
                <w:sz w:val="18"/>
                <w:szCs w:val="18"/>
              </w:rPr>
              <w:t>10</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209D5810" w14:textId="77777777" w:rsidR="00EE688B" w:rsidRPr="00207698" w:rsidRDefault="00EE688B" w:rsidP="00EE688B">
            <w:pPr>
              <w:jc w:val="center"/>
              <w:rPr>
                <w:rFonts w:cstheme="minorHAnsi"/>
                <w:sz w:val="18"/>
                <w:szCs w:val="18"/>
              </w:rPr>
            </w:pPr>
            <w:r w:rsidRPr="00207698">
              <w:rPr>
                <w:rFonts w:cstheme="minorHAnsi"/>
                <w:sz w:val="18"/>
                <w:szCs w:val="18"/>
              </w:rPr>
              <w:t>3,1</w:t>
            </w:r>
          </w:p>
        </w:tc>
        <w:tc>
          <w:tcPr>
            <w:tcW w:w="54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4F483208" w14:textId="77777777" w:rsidR="00EE688B" w:rsidRPr="00207698" w:rsidRDefault="00EE688B" w:rsidP="00EE688B">
            <w:pPr>
              <w:jc w:val="center"/>
              <w:rPr>
                <w:rFonts w:cstheme="minorHAnsi"/>
                <w:sz w:val="18"/>
                <w:szCs w:val="18"/>
              </w:rPr>
            </w:pPr>
            <w:r w:rsidRPr="00207698">
              <w:rPr>
                <w:rFonts w:cstheme="minorHAnsi"/>
                <w:sz w:val="18"/>
                <w:szCs w:val="18"/>
              </w:rPr>
              <w:t>6</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1FB43D0B" w14:textId="77777777" w:rsidR="00EE688B" w:rsidRPr="00207698" w:rsidRDefault="00EE688B" w:rsidP="00EE688B">
            <w:pPr>
              <w:jc w:val="center"/>
              <w:rPr>
                <w:rFonts w:cstheme="minorHAnsi"/>
                <w:sz w:val="18"/>
                <w:szCs w:val="18"/>
              </w:rPr>
            </w:pPr>
            <w:r w:rsidRPr="00207698">
              <w:rPr>
                <w:rFonts w:cstheme="minorHAnsi"/>
                <w:sz w:val="18"/>
                <w:szCs w:val="18"/>
              </w:rPr>
              <w:t>1,9</w:t>
            </w:r>
          </w:p>
        </w:tc>
        <w:tc>
          <w:tcPr>
            <w:tcW w:w="60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60968432" w14:textId="77777777" w:rsidR="00EE688B" w:rsidRPr="00207698" w:rsidRDefault="00EE688B" w:rsidP="00EE688B">
            <w:pPr>
              <w:jc w:val="center"/>
              <w:rPr>
                <w:rFonts w:cstheme="minorHAnsi"/>
                <w:sz w:val="18"/>
                <w:szCs w:val="18"/>
              </w:rPr>
            </w:pPr>
            <w:r w:rsidRPr="00207698">
              <w:rPr>
                <w:rFonts w:cstheme="minorHAnsi"/>
                <w:sz w:val="18"/>
                <w:szCs w:val="18"/>
              </w:rPr>
              <w:t>0</w:t>
            </w:r>
          </w:p>
        </w:tc>
        <w:tc>
          <w:tcPr>
            <w:tcW w:w="525" w:type="dxa"/>
            <w:tcBorders>
              <w:top w:val="single" w:sz="8" w:space="0" w:color="auto"/>
              <w:left w:val="single" w:sz="8" w:space="0" w:color="auto"/>
              <w:bottom w:val="single" w:sz="8" w:space="0" w:color="auto"/>
              <w:right w:val="single" w:sz="18" w:space="0" w:color="auto"/>
            </w:tcBorders>
            <w:shd w:val="clear" w:color="auto" w:fill="FFFFFF" w:themeFill="background1"/>
            <w:noWrap/>
            <w:vAlign w:val="bottom"/>
          </w:tcPr>
          <w:p w14:paraId="095A4AA8" w14:textId="77777777" w:rsidR="00EE688B" w:rsidRPr="00207698" w:rsidRDefault="00EE688B" w:rsidP="00EE688B">
            <w:pPr>
              <w:jc w:val="center"/>
              <w:rPr>
                <w:rFonts w:cstheme="minorHAnsi"/>
                <w:sz w:val="18"/>
                <w:szCs w:val="18"/>
              </w:rPr>
            </w:pPr>
            <w:r w:rsidRPr="00207698">
              <w:rPr>
                <w:rFonts w:cstheme="minorHAnsi"/>
                <w:sz w:val="18"/>
                <w:szCs w:val="18"/>
              </w:rPr>
              <w:t>0</w:t>
            </w:r>
          </w:p>
        </w:tc>
      </w:tr>
      <w:tr w:rsidR="00EE688B" w:rsidRPr="00894CF3" w14:paraId="27B298B8" w14:textId="77777777" w:rsidTr="00EE688B">
        <w:trPr>
          <w:trHeight w:val="183"/>
          <w:jc w:val="center"/>
        </w:trPr>
        <w:tc>
          <w:tcPr>
            <w:tcW w:w="709" w:type="dxa"/>
            <w:tcBorders>
              <w:left w:val="single" w:sz="18" w:space="0" w:color="auto"/>
              <w:right w:val="single" w:sz="18" w:space="0" w:color="auto"/>
            </w:tcBorders>
            <w:shd w:val="clear" w:color="auto" w:fill="ABF9FF"/>
            <w:noWrap/>
            <w:vAlign w:val="bottom"/>
          </w:tcPr>
          <w:p w14:paraId="50A284A0"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PF</w:t>
            </w:r>
          </w:p>
        </w:tc>
        <w:tc>
          <w:tcPr>
            <w:tcW w:w="567" w:type="dxa"/>
            <w:tcBorders>
              <w:left w:val="single" w:sz="18" w:space="0" w:color="auto"/>
              <w:right w:val="single" w:sz="8" w:space="0" w:color="auto"/>
            </w:tcBorders>
            <w:shd w:val="clear" w:color="auto" w:fill="FFFFFF" w:themeFill="background1"/>
            <w:noWrap/>
            <w:vAlign w:val="bottom"/>
          </w:tcPr>
          <w:p w14:paraId="05C6DBF9" w14:textId="77777777" w:rsidR="00EE688B" w:rsidRPr="00207698" w:rsidRDefault="00EE688B" w:rsidP="00EE688B">
            <w:pPr>
              <w:jc w:val="center"/>
              <w:rPr>
                <w:rFonts w:cstheme="minorHAnsi"/>
                <w:sz w:val="18"/>
                <w:szCs w:val="18"/>
              </w:rPr>
            </w:pPr>
            <w:r w:rsidRPr="00207698">
              <w:rPr>
                <w:rFonts w:cstheme="minorHAnsi"/>
                <w:sz w:val="18"/>
                <w:szCs w:val="18"/>
              </w:rPr>
              <w:t>326</w:t>
            </w:r>
          </w:p>
        </w:tc>
        <w:tc>
          <w:tcPr>
            <w:tcW w:w="590" w:type="dxa"/>
            <w:tcBorders>
              <w:left w:val="single" w:sz="8" w:space="0" w:color="auto"/>
              <w:right w:val="single" w:sz="8" w:space="0" w:color="auto"/>
            </w:tcBorders>
            <w:shd w:val="clear" w:color="auto" w:fill="FFFFFF" w:themeFill="background1"/>
            <w:noWrap/>
            <w:vAlign w:val="bottom"/>
          </w:tcPr>
          <w:p w14:paraId="38F19DE0" w14:textId="77777777" w:rsidR="00EE688B" w:rsidRPr="00207698" w:rsidRDefault="00EE688B" w:rsidP="00EE688B">
            <w:pPr>
              <w:jc w:val="center"/>
              <w:rPr>
                <w:rFonts w:cstheme="minorHAnsi"/>
                <w:sz w:val="18"/>
                <w:szCs w:val="18"/>
              </w:rPr>
            </w:pPr>
            <w:r w:rsidRPr="00207698">
              <w:rPr>
                <w:rFonts w:cstheme="minorHAnsi"/>
                <w:sz w:val="18"/>
                <w:szCs w:val="18"/>
              </w:rPr>
              <w:t>269</w:t>
            </w:r>
          </w:p>
        </w:tc>
        <w:tc>
          <w:tcPr>
            <w:tcW w:w="709" w:type="dxa"/>
            <w:tcBorders>
              <w:left w:val="single" w:sz="8" w:space="0" w:color="auto"/>
              <w:right w:val="single" w:sz="8" w:space="0" w:color="auto"/>
            </w:tcBorders>
            <w:shd w:val="clear" w:color="auto" w:fill="FFFFFF" w:themeFill="background1"/>
            <w:noWrap/>
            <w:vAlign w:val="bottom"/>
          </w:tcPr>
          <w:p w14:paraId="2842599E" w14:textId="77777777" w:rsidR="00EE688B" w:rsidRPr="00207698" w:rsidRDefault="00EE688B" w:rsidP="00EE688B">
            <w:pPr>
              <w:jc w:val="center"/>
              <w:rPr>
                <w:rFonts w:cstheme="minorHAnsi"/>
                <w:sz w:val="18"/>
                <w:szCs w:val="18"/>
              </w:rPr>
            </w:pPr>
            <w:r w:rsidRPr="00207698">
              <w:rPr>
                <w:rFonts w:cstheme="minorHAnsi"/>
                <w:sz w:val="18"/>
                <w:szCs w:val="18"/>
              </w:rPr>
              <w:t>7</w:t>
            </w:r>
          </w:p>
        </w:tc>
        <w:tc>
          <w:tcPr>
            <w:tcW w:w="567" w:type="dxa"/>
            <w:tcBorders>
              <w:left w:val="single" w:sz="8" w:space="0" w:color="auto"/>
              <w:right w:val="single" w:sz="8" w:space="0" w:color="auto"/>
            </w:tcBorders>
            <w:shd w:val="clear" w:color="auto" w:fill="FFFFFF" w:themeFill="background1"/>
            <w:noWrap/>
            <w:vAlign w:val="bottom"/>
          </w:tcPr>
          <w:p w14:paraId="1474C191" w14:textId="77777777" w:rsidR="00EE688B" w:rsidRPr="00207698" w:rsidRDefault="00EE688B" w:rsidP="00EE688B">
            <w:pPr>
              <w:jc w:val="center"/>
              <w:rPr>
                <w:rFonts w:cstheme="minorHAnsi"/>
                <w:sz w:val="18"/>
                <w:szCs w:val="18"/>
              </w:rPr>
            </w:pPr>
            <w:r w:rsidRPr="00207698">
              <w:rPr>
                <w:rFonts w:cstheme="minorHAnsi"/>
                <w:sz w:val="18"/>
                <w:szCs w:val="18"/>
              </w:rPr>
              <w:t>2,2</w:t>
            </w:r>
          </w:p>
        </w:tc>
        <w:tc>
          <w:tcPr>
            <w:tcW w:w="567" w:type="dxa"/>
            <w:tcBorders>
              <w:left w:val="single" w:sz="8" w:space="0" w:color="auto"/>
              <w:right w:val="single" w:sz="8" w:space="0" w:color="auto"/>
            </w:tcBorders>
            <w:shd w:val="clear" w:color="auto" w:fill="FFFFFF" w:themeFill="background1"/>
            <w:noWrap/>
            <w:vAlign w:val="bottom"/>
          </w:tcPr>
          <w:p w14:paraId="5E328FDF" w14:textId="77777777" w:rsidR="00EE688B" w:rsidRPr="00207698" w:rsidRDefault="00EE688B" w:rsidP="00EE688B">
            <w:pPr>
              <w:jc w:val="center"/>
              <w:rPr>
                <w:rFonts w:cstheme="minorHAnsi"/>
                <w:sz w:val="18"/>
                <w:szCs w:val="18"/>
              </w:rPr>
            </w:pPr>
            <w:r w:rsidRPr="00207698">
              <w:rPr>
                <w:rFonts w:cstheme="minorHAnsi"/>
                <w:sz w:val="18"/>
                <w:szCs w:val="18"/>
              </w:rPr>
              <w:t>18</w:t>
            </w:r>
          </w:p>
        </w:tc>
        <w:tc>
          <w:tcPr>
            <w:tcW w:w="567" w:type="dxa"/>
            <w:tcBorders>
              <w:left w:val="single" w:sz="8" w:space="0" w:color="auto"/>
              <w:right w:val="single" w:sz="8" w:space="0" w:color="auto"/>
            </w:tcBorders>
            <w:shd w:val="clear" w:color="auto" w:fill="FFFFFF" w:themeFill="background1"/>
            <w:noWrap/>
            <w:vAlign w:val="bottom"/>
          </w:tcPr>
          <w:p w14:paraId="54C640B1" w14:textId="77777777" w:rsidR="00EE688B" w:rsidRPr="00207698" w:rsidRDefault="00EE688B" w:rsidP="00EE688B">
            <w:pPr>
              <w:jc w:val="center"/>
              <w:rPr>
                <w:rFonts w:cstheme="minorHAnsi"/>
                <w:sz w:val="18"/>
                <w:szCs w:val="18"/>
              </w:rPr>
            </w:pPr>
            <w:r w:rsidRPr="00207698">
              <w:rPr>
                <w:rFonts w:cstheme="minorHAnsi"/>
                <w:sz w:val="18"/>
                <w:szCs w:val="18"/>
              </w:rPr>
              <w:t>5,5</w:t>
            </w:r>
          </w:p>
        </w:tc>
        <w:tc>
          <w:tcPr>
            <w:tcW w:w="567" w:type="dxa"/>
            <w:tcBorders>
              <w:left w:val="single" w:sz="8" w:space="0" w:color="auto"/>
              <w:right w:val="single" w:sz="8" w:space="0" w:color="auto"/>
            </w:tcBorders>
            <w:shd w:val="clear" w:color="auto" w:fill="FFFFFF" w:themeFill="background1"/>
            <w:noWrap/>
            <w:vAlign w:val="bottom"/>
          </w:tcPr>
          <w:p w14:paraId="54ACA89B" w14:textId="77777777" w:rsidR="00EE688B" w:rsidRPr="00207698" w:rsidRDefault="00EE688B" w:rsidP="00EE688B">
            <w:pPr>
              <w:jc w:val="center"/>
              <w:rPr>
                <w:rFonts w:cstheme="minorHAnsi"/>
                <w:sz w:val="18"/>
                <w:szCs w:val="18"/>
              </w:rPr>
            </w:pPr>
            <w:r w:rsidRPr="00207698">
              <w:rPr>
                <w:rFonts w:cstheme="minorHAnsi"/>
                <w:sz w:val="18"/>
                <w:szCs w:val="18"/>
              </w:rPr>
              <w:t>6</w:t>
            </w:r>
          </w:p>
        </w:tc>
        <w:tc>
          <w:tcPr>
            <w:tcW w:w="709" w:type="dxa"/>
            <w:tcBorders>
              <w:left w:val="single" w:sz="8" w:space="0" w:color="auto"/>
              <w:right w:val="single" w:sz="18" w:space="0" w:color="auto"/>
            </w:tcBorders>
            <w:shd w:val="clear" w:color="auto" w:fill="FFFFFF" w:themeFill="background1"/>
            <w:noWrap/>
            <w:vAlign w:val="bottom"/>
          </w:tcPr>
          <w:p w14:paraId="7ECD2822" w14:textId="77777777" w:rsidR="00EE688B" w:rsidRPr="00207698" w:rsidRDefault="00EE688B" w:rsidP="00EE688B">
            <w:pPr>
              <w:jc w:val="center"/>
              <w:rPr>
                <w:rFonts w:cstheme="minorHAnsi"/>
                <w:sz w:val="18"/>
                <w:szCs w:val="18"/>
              </w:rPr>
            </w:pPr>
            <w:r w:rsidRPr="00207698">
              <w:rPr>
                <w:rFonts w:cstheme="minorHAnsi"/>
                <w:sz w:val="18"/>
                <w:szCs w:val="18"/>
              </w:rPr>
              <w:t>1,8</w:t>
            </w:r>
          </w:p>
        </w:tc>
        <w:tc>
          <w:tcPr>
            <w:tcW w:w="709" w:type="dxa"/>
            <w:tcBorders>
              <w:left w:val="single" w:sz="18" w:space="0" w:color="auto"/>
              <w:right w:val="single" w:sz="8" w:space="0" w:color="auto"/>
            </w:tcBorders>
            <w:shd w:val="clear" w:color="auto" w:fill="FFFFFF" w:themeFill="background1"/>
            <w:noWrap/>
            <w:vAlign w:val="bottom"/>
          </w:tcPr>
          <w:p w14:paraId="1F899AC9" w14:textId="77777777" w:rsidR="00EE688B" w:rsidRPr="00207698" w:rsidRDefault="00EE688B" w:rsidP="00EE688B">
            <w:pPr>
              <w:jc w:val="center"/>
              <w:rPr>
                <w:rFonts w:cstheme="minorHAnsi"/>
                <w:sz w:val="18"/>
                <w:szCs w:val="18"/>
              </w:rPr>
            </w:pPr>
            <w:r w:rsidRPr="00207698">
              <w:rPr>
                <w:rFonts w:cstheme="minorHAnsi"/>
                <w:sz w:val="18"/>
                <w:szCs w:val="18"/>
              </w:rPr>
              <w:t>364</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7D03E35D" w14:textId="77777777" w:rsidR="00EE688B" w:rsidRPr="00207698" w:rsidRDefault="00EE688B" w:rsidP="00EE688B">
            <w:pPr>
              <w:jc w:val="center"/>
              <w:rPr>
                <w:rFonts w:cstheme="minorHAnsi"/>
                <w:sz w:val="18"/>
                <w:szCs w:val="18"/>
              </w:rPr>
            </w:pPr>
            <w:r w:rsidRPr="00207698">
              <w:rPr>
                <w:rFonts w:cstheme="minorHAnsi"/>
                <w:sz w:val="18"/>
                <w:szCs w:val="18"/>
              </w:rPr>
              <w:t>300</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19365887" w14:textId="77777777" w:rsidR="00EE688B" w:rsidRPr="00207698" w:rsidRDefault="00EE688B" w:rsidP="00EE688B">
            <w:pPr>
              <w:jc w:val="center"/>
              <w:rPr>
                <w:rFonts w:cstheme="minorHAnsi"/>
                <w:sz w:val="18"/>
                <w:szCs w:val="18"/>
              </w:rPr>
            </w:pPr>
            <w:r w:rsidRPr="00207698">
              <w:rPr>
                <w:rFonts w:cstheme="minorHAnsi"/>
                <w:sz w:val="18"/>
                <w:szCs w:val="18"/>
              </w:rPr>
              <w:t>9</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54EF02B1" w14:textId="77777777" w:rsidR="00EE688B" w:rsidRPr="00207698" w:rsidRDefault="00EE688B" w:rsidP="00EE688B">
            <w:pPr>
              <w:jc w:val="center"/>
              <w:rPr>
                <w:rFonts w:cstheme="minorHAnsi"/>
                <w:sz w:val="18"/>
                <w:szCs w:val="18"/>
              </w:rPr>
            </w:pPr>
            <w:r w:rsidRPr="00207698">
              <w:rPr>
                <w:rFonts w:cstheme="minorHAnsi"/>
                <w:sz w:val="18"/>
                <w:szCs w:val="18"/>
              </w:rPr>
              <w:t>2,5</w:t>
            </w:r>
          </w:p>
        </w:tc>
        <w:tc>
          <w:tcPr>
            <w:tcW w:w="54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70471D5C" w14:textId="77777777" w:rsidR="00EE688B" w:rsidRPr="00207698" w:rsidRDefault="00EE688B" w:rsidP="00EE688B">
            <w:pPr>
              <w:jc w:val="center"/>
              <w:rPr>
                <w:rFonts w:cstheme="minorHAnsi"/>
                <w:sz w:val="18"/>
                <w:szCs w:val="18"/>
              </w:rPr>
            </w:pPr>
            <w:r w:rsidRPr="00207698">
              <w:rPr>
                <w:rFonts w:cstheme="minorHAnsi"/>
                <w:sz w:val="18"/>
                <w:szCs w:val="18"/>
              </w:rPr>
              <w:t>5</w:t>
            </w:r>
          </w:p>
        </w:tc>
        <w:tc>
          <w:tcPr>
            <w:tcW w:w="567"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733E4330" w14:textId="77777777" w:rsidR="00EE688B" w:rsidRPr="00207698" w:rsidRDefault="00EE688B" w:rsidP="00EE688B">
            <w:pPr>
              <w:jc w:val="center"/>
              <w:rPr>
                <w:rFonts w:cstheme="minorHAnsi"/>
                <w:sz w:val="18"/>
                <w:szCs w:val="18"/>
              </w:rPr>
            </w:pPr>
            <w:r w:rsidRPr="00207698">
              <w:rPr>
                <w:rFonts w:cstheme="minorHAnsi"/>
                <w:sz w:val="18"/>
                <w:szCs w:val="18"/>
              </w:rPr>
              <w:t>1,4</w:t>
            </w:r>
          </w:p>
        </w:tc>
        <w:tc>
          <w:tcPr>
            <w:tcW w:w="60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14:paraId="36A47084" w14:textId="77777777" w:rsidR="00EE688B" w:rsidRPr="00207698" w:rsidRDefault="00EE688B" w:rsidP="00EE688B">
            <w:pPr>
              <w:jc w:val="center"/>
              <w:rPr>
                <w:rFonts w:cstheme="minorHAnsi"/>
                <w:sz w:val="18"/>
                <w:szCs w:val="18"/>
              </w:rPr>
            </w:pPr>
            <w:r w:rsidRPr="00207698">
              <w:rPr>
                <w:rFonts w:cstheme="minorHAnsi"/>
                <w:sz w:val="18"/>
                <w:szCs w:val="18"/>
              </w:rPr>
              <w:t>1</w:t>
            </w:r>
          </w:p>
        </w:tc>
        <w:tc>
          <w:tcPr>
            <w:tcW w:w="525" w:type="dxa"/>
            <w:tcBorders>
              <w:top w:val="single" w:sz="8" w:space="0" w:color="auto"/>
              <w:left w:val="single" w:sz="8" w:space="0" w:color="auto"/>
              <w:bottom w:val="single" w:sz="8" w:space="0" w:color="auto"/>
              <w:right w:val="single" w:sz="18" w:space="0" w:color="auto"/>
            </w:tcBorders>
            <w:shd w:val="clear" w:color="auto" w:fill="FFFFFF" w:themeFill="background1"/>
            <w:noWrap/>
            <w:vAlign w:val="bottom"/>
          </w:tcPr>
          <w:p w14:paraId="5D7D36F7" w14:textId="77777777" w:rsidR="00EE688B" w:rsidRPr="00207698" w:rsidRDefault="00EE688B" w:rsidP="00EE688B">
            <w:pPr>
              <w:jc w:val="center"/>
              <w:rPr>
                <w:rFonts w:cstheme="minorHAnsi"/>
                <w:sz w:val="18"/>
                <w:szCs w:val="18"/>
              </w:rPr>
            </w:pPr>
            <w:r w:rsidRPr="00207698">
              <w:rPr>
                <w:rFonts w:cstheme="minorHAnsi"/>
                <w:sz w:val="18"/>
                <w:szCs w:val="18"/>
              </w:rPr>
              <w:t>0,3</w:t>
            </w:r>
          </w:p>
        </w:tc>
      </w:tr>
      <w:tr w:rsidR="00EE688B" w:rsidRPr="00894CF3" w14:paraId="4FB5DD08" w14:textId="77777777" w:rsidTr="00EE688B">
        <w:trPr>
          <w:trHeight w:val="183"/>
          <w:jc w:val="center"/>
        </w:trPr>
        <w:tc>
          <w:tcPr>
            <w:tcW w:w="709" w:type="dxa"/>
            <w:tcBorders>
              <w:left w:val="single" w:sz="18" w:space="0" w:color="auto"/>
              <w:bottom w:val="single" w:sz="18" w:space="0" w:color="auto"/>
              <w:right w:val="single" w:sz="18" w:space="0" w:color="auto"/>
            </w:tcBorders>
            <w:shd w:val="clear" w:color="auto" w:fill="F2F2F2" w:themeFill="background1" w:themeFillShade="F2"/>
            <w:noWrap/>
            <w:vAlign w:val="bottom"/>
          </w:tcPr>
          <w:p w14:paraId="09998F68" w14:textId="77777777" w:rsidR="00EE688B" w:rsidRPr="00894CF3" w:rsidRDefault="00EE688B" w:rsidP="00EE688B">
            <w:pPr>
              <w:rPr>
                <w:rFonts w:cstheme="minorHAnsi"/>
                <w:b/>
                <w:bCs/>
                <w:color w:val="000000" w:themeColor="text1"/>
                <w:sz w:val="18"/>
                <w:szCs w:val="18"/>
                <w:lang w:eastAsia="sk-SK"/>
              </w:rPr>
            </w:pPr>
            <w:r w:rsidRPr="00894CF3">
              <w:rPr>
                <w:rFonts w:cstheme="minorHAnsi"/>
                <w:b/>
                <w:bCs/>
                <w:color w:val="000000" w:themeColor="text1"/>
                <w:sz w:val="18"/>
                <w:szCs w:val="18"/>
                <w:lang w:eastAsia="sk-SK"/>
              </w:rPr>
              <w:t xml:space="preserve">Spolu </w:t>
            </w:r>
          </w:p>
        </w:tc>
        <w:tc>
          <w:tcPr>
            <w:tcW w:w="567" w:type="dxa"/>
            <w:tcBorders>
              <w:left w:val="single" w:sz="18" w:space="0" w:color="auto"/>
              <w:bottom w:val="single" w:sz="18" w:space="0" w:color="auto"/>
              <w:right w:val="single" w:sz="8" w:space="0" w:color="auto"/>
            </w:tcBorders>
            <w:shd w:val="clear" w:color="auto" w:fill="F2F2F2" w:themeFill="background1" w:themeFillShade="F2"/>
            <w:noWrap/>
            <w:vAlign w:val="bottom"/>
          </w:tcPr>
          <w:p w14:paraId="631F43F9" w14:textId="77777777" w:rsidR="00EE688B" w:rsidRPr="00207698" w:rsidRDefault="00EE688B" w:rsidP="00EE688B">
            <w:pPr>
              <w:jc w:val="center"/>
              <w:rPr>
                <w:rFonts w:cstheme="minorHAnsi"/>
                <w:b/>
                <w:bCs/>
                <w:sz w:val="18"/>
                <w:szCs w:val="18"/>
              </w:rPr>
            </w:pPr>
            <w:r w:rsidRPr="00207698">
              <w:rPr>
                <w:rFonts w:cstheme="minorHAnsi"/>
                <w:b/>
                <w:bCs/>
                <w:sz w:val="18"/>
                <w:szCs w:val="18"/>
              </w:rPr>
              <w:t>903</w:t>
            </w:r>
          </w:p>
        </w:tc>
        <w:tc>
          <w:tcPr>
            <w:tcW w:w="590" w:type="dxa"/>
            <w:tcBorders>
              <w:left w:val="single" w:sz="8" w:space="0" w:color="auto"/>
              <w:bottom w:val="single" w:sz="18" w:space="0" w:color="auto"/>
              <w:right w:val="single" w:sz="8" w:space="0" w:color="auto"/>
            </w:tcBorders>
            <w:shd w:val="clear" w:color="auto" w:fill="F2F2F2" w:themeFill="background1" w:themeFillShade="F2"/>
            <w:noWrap/>
            <w:vAlign w:val="bottom"/>
          </w:tcPr>
          <w:p w14:paraId="417F9454" w14:textId="77777777" w:rsidR="00EE688B" w:rsidRPr="00207698" w:rsidRDefault="00EE688B" w:rsidP="00EE688B">
            <w:pPr>
              <w:jc w:val="center"/>
              <w:rPr>
                <w:rFonts w:cstheme="minorHAnsi"/>
                <w:b/>
                <w:bCs/>
                <w:sz w:val="18"/>
                <w:szCs w:val="18"/>
              </w:rPr>
            </w:pPr>
            <w:r w:rsidRPr="00207698">
              <w:rPr>
                <w:rFonts w:cstheme="minorHAnsi"/>
                <w:b/>
                <w:bCs/>
                <w:sz w:val="18"/>
                <w:szCs w:val="18"/>
              </w:rPr>
              <w:t>708</w:t>
            </w:r>
          </w:p>
        </w:tc>
        <w:tc>
          <w:tcPr>
            <w:tcW w:w="709" w:type="dxa"/>
            <w:tcBorders>
              <w:left w:val="single" w:sz="8" w:space="0" w:color="auto"/>
              <w:bottom w:val="single" w:sz="18" w:space="0" w:color="auto"/>
              <w:right w:val="single" w:sz="8" w:space="0" w:color="auto"/>
            </w:tcBorders>
            <w:shd w:val="clear" w:color="auto" w:fill="F2F2F2" w:themeFill="background1" w:themeFillShade="F2"/>
            <w:noWrap/>
            <w:vAlign w:val="bottom"/>
          </w:tcPr>
          <w:p w14:paraId="566A316E" w14:textId="77777777" w:rsidR="00EE688B" w:rsidRPr="00207698" w:rsidRDefault="00EE688B" w:rsidP="00EE688B">
            <w:pPr>
              <w:jc w:val="center"/>
              <w:rPr>
                <w:rFonts w:cstheme="minorHAnsi"/>
                <w:b/>
                <w:bCs/>
                <w:sz w:val="18"/>
                <w:szCs w:val="18"/>
              </w:rPr>
            </w:pPr>
            <w:r w:rsidRPr="00207698">
              <w:rPr>
                <w:rFonts w:cstheme="minorHAnsi"/>
                <w:b/>
                <w:bCs/>
                <w:sz w:val="18"/>
                <w:szCs w:val="18"/>
              </w:rPr>
              <w:t>29</w:t>
            </w:r>
          </w:p>
        </w:tc>
        <w:tc>
          <w:tcPr>
            <w:tcW w:w="567" w:type="dxa"/>
            <w:tcBorders>
              <w:left w:val="single" w:sz="8" w:space="0" w:color="auto"/>
              <w:bottom w:val="single" w:sz="18" w:space="0" w:color="auto"/>
              <w:right w:val="single" w:sz="8" w:space="0" w:color="auto"/>
            </w:tcBorders>
            <w:shd w:val="clear" w:color="auto" w:fill="F2F2F2" w:themeFill="background1" w:themeFillShade="F2"/>
            <w:noWrap/>
            <w:vAlign w:val="bottom"/>
          </w:tcPr>
          <w:p w14:paraId="42F73DC6" w14:textId="77777777" w:rsidR="00EE688B" w:rsidRPr="00207698" w:rsidRDefault="00EE688B" w:rsidP="00EE688B">
            <w:pPr>
              <w:jc w:val="center"/>
              <w:rPr>
                <w:rFonts w:cstheme="minorHAnsi"/>
                <w:b/>
                <w:bCs/>
                <w:sz w:val="18"/>
                <w:szCs w:val="18"/>
              </w:rPr>
            </w:pPr>
            <w:r w:rsidRPr="00207698">
              <w:rPr>
                <w:rFonts w:cstheme="minorHAnsi"/>
                <w:b/>
                <w:bCs/>
                <w:sz w:val="18"/>
                <w:szCs w:val="18"/>
              </w:rPr>
              <w:t>3,2</w:t>
            </w:r>
          </w:p>
        </w:tc>
        <w:tc>
          <w:tcPr>
            <w:tcW w:w="567" w:type="dxa"/>
            <w:tcBorders>
              <w:left w:val="single" w:sz="8" w:space="0" w:color="auto"/>
              <w:bottom w:val="single" w:sz="18" w:space="0" w:color="auto"/>
              <w:right w:val="single" w:sz="8" w:space="0" w:color="auto"/>
            </w:tcBorders>
            <w:shd w:val="clear" w:color="auto" w:fill="F2F2F2" w:themeFill="background1" w:themeFillShade="F2"/>
            <w:noWrap/>
            <w:vAlign w:val="bottom"/>
          </w:tcPr>
          <w:p w14:paraId="2209B597" w14:textId="77777777" w:rsidR="00EE688B" w:rsidRPr="00207698" w:rsidRDefault="00EE688B" w:rsidP="00EE688B">
            <w:pPr>
              <w:jc w:val="center"/>
              <w:rPr>
                <w:rFonts w:cstheme="minorHAnsi"/>
                <w:b/>
                <w:bCs/>
                <w:sz w:val="18"/>
                <w:szCs w:val="18"/>
              </w:rPr>
            </w:pPr>
            <w:r w:rsidRPr="00207698">
              <w:rPr>
                <w:rFonts w:cstheme="minorHAnsi"/>
                <w:b/>
                <w:bCs/>
                <w:sz w:val="18"/>
                <w:szCs w:val="18"/>
              </w:rPr>
              <w:t>39</w:t>
            </w:r>
          </w:p>
        </w:tc>
        <w:tc>
          <w:tcPr>
            <w:tcW w:w="567" w:type="dxa"/>
            <w:tcBorders>
              <w:left w:val="single" w:sz="8" w:space="0" w:color="auto"/>
              <w:bottom w:val="single" w:sz="18" w:space="0" w:color="auto"/>
              <w:right w:val="single" w:sz="8" w:space="0" w:color="auto"/>
            </w:tcBorders>
            <w:shd w:val="clear" w:color="auto" w:fill="F2F2F2" w:themeFill="background1" w:themeFillShade="F2"/>
            <w:noWrap/>
            <w:vAlign w:val="bottom"/>
          </w:tcPr>
          <w:p w14:paraId="69882178" w14:textId="77777777" w:rsidR="00EE688B" w:rsidRPr="00207698" w:rsidRDefault="00EE688B" w:rsidP="00EE688B">
            <w:pPr>
              <w:jc w:val="center"/>
              <w:rPr>
                <w:rFonts w:cstheme="minorHAnsi"/>
                <w:b/>
                <w:bCs/>
                <w:sz w:val="18"/>
                <w:szCs w:val="18"/>
              </w:rPr>
            </w:pPr>
            <w:r w:rsidRPr="00207698">
              <w:rPr>
                <w:rFonts w:cstheme="minorHAnsi"/>
                <w:b/>
                <w:bCs/>
                <w:sz w:val="18"/>
                <w:szCs w:val="18"/>
              </w:rPr>
              <w:t>4,3</w:t>
            </w:r>
          </w:p>
        </w:tc>
        <w:tc>
          <w:tcPr>
            <w:tcW w:w="567" w:type="dxa"/>
            <w:tcBorders>
              <w:left w:val="single" w:sz="8" w:space="0" w:color="auto"/>
              <w:bottom w:val="single" w:sz="18" w:space="0" w:color="auto"/>
              <w:right w:val="single" w:sz="8" w:space="0" w:color="auto"/>
            </w:tcBorders>
            <w:shd w:val="clear" w:color="auto" w:fill="F2F2F2" w:themeFill="background1" w:themeFillShade="F2"/>
            <w:noWrap/>
            <w:vAlign w:val="bottom"/>
          </w:tcPr>
          <w:p w14:paraId="2678DA9A" w14:textId="77777777" w:rsidR="00EE688B" w:rsidRPr="00207698" w:rsidRDefault="00EE688B" w:rsidP="00EE688B">
            <w:pPr>
              <w:jc w:val="center"/>
              <w:rPr>
                <w:rFonts w:cstheme="minorHAnsi"/>
                <w:b/>
                <w:bCs/>
                <w:sz w:val="18"/>
                <w:szCs w:val="18"/>
              </w:rPr>
            </w:pPr>
            <w:r w:rsidRPr="00207698">
              <w:rPr>
                <w:rFonts w:cstheme="minorHAnsi"/>
                <w:b/>
                <w:bCs/>
                <w:sz w:val="18"/>
                <w:szCs w:val="18"/>
              </w:rPr>
              <w:t>6</w:t>
            </w:r>
          </w:p>
        </w:tc>
        <w:tc>
          <w:tcPr>
            <w:tcW w:w="709" w:type="dxa"/>
            <w:tcBorders>
              <w:left w:val="single" w:sz="8" w:space="0" w:color="auto"/>
              <w:bottom w:val="single" w:sz="18" w:space="0" w:color="auto"/>
              <w:right w:val="single" w:sz="18" w:space="0" w:color="auto"/>
            </w:tcBorders>
            <w:shd w:val="clear" w:color="auto" w:fill="F2F2F2" w:themeFill="background1" w:themeFillShade="F2"/>
            <w:noWrap/>
            <w:vAlign w:val="bottom"/>
          </w:tcPr>
          <w:p w14:paraId="05670FE7" w14:textId="77777777" w:rsidR="00EE688B" w:rsidRPr="00207698" w:rsidRDefault="00EE688B" w:rsidP="00EE688B">
            <w:pPr>
              <w:jc w:val="center"/>
              <w:rPr>
                <w:rFonts w:cstheme="minorHAnsi"/>
                <w:b/>
                <w:bCs/>
                <w:sz w:val="18"/>
                <w:szCs w:val="18"/>
              </w:rPr>
            </w:pPr>
            <w:r w:rsidRPr="00207698">
              <w:rPr>
                <w:rFonts w:cstheme="minorHAnsi"/>
                <w:b/>
                <w:bCs/>
                <w:sz w:val="18"/>
                <w:szCs w:val="18"/>
              </w:rPr>
              <w:t>0,7</w:t>
            </w:r>
          </w:p>
        </w:tc>
        <w:tc>
          <w:tcPr>
            <w:tcW w:w="709" w:type="dxa"/>
            <w:tcBorders>
              <w:left w:val="single" w:sz="18" w:space="0" w:color="auto"/>
              <w:bottom w:val="single" w:sz="18" w:space="0" w:color="auto"/>
              <w:right w:val="single" w:sz="8" w:space="0" w:color="auto"/>
            </w:tcBorders>
            <w:shd w:val="clear" w:color="auto" w:fill="F2F2F2" w:themeFill="background1" w:themeFillShade="F2"/>
            <w:noWrap/>
            <w:vAlign w:val="bottom"/>
          </w:tcPr>
          <w:p w14:paraId="5DD9CF1B" w14:textId="77777777" w:rsidR="00EE688B" w:rsidRPr="00207698" w:rsidRDefault="00EE688B" w:rsidP="00EE688B">
            <w:pPr>
              <w:jc w:val="center"/>
              <w:rPr>
                <w:rFonts w:cstheme="minorHAnsi"/>
                <w:b/>
                <w:bCs/>
                <w:sz w:val="18"/>
                <w:szCs w:val="18"/>
              </w:rPr>
            </w:pPr>
            <w:r w:rsidRPr="00207698">
              <w:rPr>
                <w:rFonts w:cstheme="minorHAnsi"/>
                <w:b/>
                <w:bCs/>
                <w:sz w:val="18"/>
                <w:szCs w:val="18"/>
              </w:rPr>
              <w:t>994</w:t>
            </w:r>
          </w:p>
        </w:tc>
        <w:tc>
          <w:tcPr>
            <w:tcW w:w="567" w:type="dxa"/>
            <w:tcBorders>
              <w:top w:val="single" w:sz="8" w:space="0" w:color="auto"/>
              <w:left w:val="single" w:sz="8" w:space="0" w:color="auto"/>
              <w:bottom w:val="single" w:sz="18" w:space="0" w:color="auto"/>
              <w:right w:val="single" w:sz="8" w:space="0" w:color="auto"/>
            </w:tcBorders>
            <w:shd w:val="clear" w:color="auto" w:fill="F2F2F2" w:themeFill="background1" w:themeFillShade="F2"/>
            <w:noWrap/>
            <w:vAlign w:val="bottom"/>
          </w:tcPr>
          <w:p w14:paraId="07EB35E0" w14:textId="77777777" w:rsidR="00EE688B" w:rsidRPr="00207698" w:rsidRDefault="00EE688B" w:rsidP="00EE688B">
            <w:pPr>
              <w:jc w:val="center"/>
              <w:rPr>
                <w:rFonts w:cstheme="minorHAnsi"/>
                <w:b/>
                <w:bCs/>
                <w:sz w:val="18"/>
                <w:szCs w:val="18"/>
              </w:rPr>
            </w:pPr>
            <w:r w:rsidRPr="00207698">
              <w:rPr>
                <w:rFonts w:cstheme="minorHAnsi"/>
                <w:b/>
                <w:bCs/>
                <w:sz w:val="18"/>
                <w:szCs w:val="18"/>
              </w:rPr>
              <w:t>767</w:t>
            </w:r>
          </w:p>
        </w:tc>
        <w:tc>
          <w:tcPr>
            <w:tcW w:w="567" w:type="dxa"/>
            <w:tcBorders>
              <w:top w:val="single" w:sz="8" w:space="0" w:color="auto"/>
              <w:left w:val="single" w:sz="8" w:space="0" w:color="auto"/>
              <w:bottom w:val="single" w:sz="18" w:space="0" w:color="auto"/>
              <w:right w:val="single" w:sz="8" w:space="0" w:color="auto"/>
            </w:tcBorders>
            <w:shd w:val="clear" w:color="auto" w:fill="F2F2F2" w:themeFill="background1" w:themeFillShade="F2"/>
            <w:noWrap/>
            <w:vAlign w:val="bottom"/>
          </w:tcPr>
          <w:p w14:paraId="657E778A" w14:textId="77777777" w:rsidR="00EE688B" w:rsidRPr="00207698" w:rsidRDefault="00EE688B" w:rsidP="00EE688B">
            <w:pPr>
              <w:jc w:val="center"/>
              <w:rPr>
                <w:rFonts w:cstheme="minorHAnsi"/>
                <w:b/>
                <w:bCs/>
                <w:sz w:val="18"/>
                <w:szCs w:val="18"/>
              </w:rPr>
            </w:pPr>
            <w:r w:rsidRPr="00207698">
              <w:rPr>
                <w:rFonts w:cstheme="minorHAnsi"/>
                <w:b/>
                <w:bCs/>
                <w:sz w:val="18"/>
                <w:szCs w:val="18"/>
              </w:rPr>
              <w:t>24</w:t>
            </w:r>
          </w:p>
        </w:tc>
        <w:tc>
          <w:tcPr>
            <w:tcW w:w="567" w:type="dxa"/>
            <w:tcBorders>
              <w:top w:val="single" w:sz="8" w:space="0" w:color="auto"/>
              <w:left w:val="single" w:sz="8" w:space="0" w:color="auto"/>
              <w:bottom w:val="single" w:sz="18" w:space="0" w:color="auto"/>
              <w:right w:val="single" w:sz="8" w:space="0" w:color="auto"/>
            </w:tcBorders>
            <w:shd w:val="clear" w:color="auto" w:fill="F2F2F2" w:themeFill="background1" w:themeFillShade="F2"/>
            <w:noWrap/>
            <w:vAlign w:val="bottom"/>
          </w:tcPr>
          <w:p w14:paraId="3FBCC692" w14:textId="77777777" w:rsidR="00EE688B" w:rsidRPr="00207698" w:rsidRDefault="00EE688B" w:rsidP="00EE688B">
            <w:pPr>
              <w:jc w:val="center"/>
              <w:rPr>
                <w:rFonts w:cstheme="minorHAnsi"/>
                <w:b/>
                <w:bCs/>
                <w:sz w:val="18"/>
                <w:szCs w:val="18"/>
              </w:rPr>
            </w:pPr>
            <w:r w:rsidRPr="00207698">
              <w:rPr>
                <w:rFonts w:cstheme="minorHAnsi"/>
                <w:b/>
                <w:bCs/>
                <w:sz w:val="18"/>
                <w:szCs w:val="18"/>
              </w:rPr>
              <w:t>2,4</w:t>
            </w:r>
          </w:p>
        </w:tc>
        <w:tc>
          <w:tcPr>
            <w:tcW w:w="543" w:type="dxa"/>
            <w:tcBorders>
              <w:top w:val="single" w:sz="8" w:space="0" w:color="auto"/>
              <w:left w:val="single" w:sz="8" w:space="0" w:color="auto"/>
              <w:bottom w:val="single" w:sz="18" w:space="0" w:color="auto"/>
              <w:right w:val="single" w:sz="8" w:space="0" w:color="auto"/>
            </w:tcBorders>
            <w:shd w:val="clear" w:color="auto" w:fill="F2F2F2" w:themeFill="background1" w:themeFillShade="F2"/>
            <w:noWrap/>
            <w:vAlign w:val="bottom"/>
          </w:tcPr>
          <w:p w14:paraId="481A95EC" w14:textId="77777777" w:rsidR="00EE688B" w:rsidRPr="00207698" w:rsidRDefault="00EE688B" w:rsidP="00EE688B">
            <w:pPr>
              <w:jc w:val="center"/>
              <w:rPr>
                <w:rFonts w:cstheme="minorHAnsi"/>
                <w:b/>
                <w:bCs/>
                <w:sz w:val="18"/>
                <w:szCs w:val="18"/>
              </w:rPr>
            </w:pPr>
            <w:r w:rsidRPr="00207698">
              <w:rPr>
                <w:rFonts w:cstheme="minorHAnsi"/>
                <w:b/>
                <w:bCs/>
                <w:sz w:val="18"/>
                <w:szCs w:val="18"/>
              </w:rPr>
              <w:t>16</w:t>
            </w:r>
          </w:p>
        </w:tc>
        <w:tc>
          <w:tcPr>
            <w:tcW w:w="567" w:type="dxa"/>
            <w:tcBorders>
              <w:top w:val="single" w:sz="8" w:space="0" w:color="auto"/>
              <w:left w:val="single" w:sz="8" w:space="0" w:color="auto"/>
              <w:bottom w:val="single" w:sz="18" w:space="0" w:color="auto"/>
              <w:right w:val="single" w:sz="8" w:space="0" w:color="auto"/>
            </w:tcBorders>
            <w:shd w:val="clear" w:color="auto" w:fill="F2F2F2" w:themeFill="background1" w:themeFillShade="F2"/>
            <w:noWrap/>
            <w:vAlign w:val="bottom"/>
          </w:tcPr>
          <w:p w14:paraId="3EF65221" w14:textId="77777777" w:rsidR="00EE688B" w:rsidRPr="00207698" w:rsidRDefault="00EE688B" w:rsidP="00EE688B">
            <w:pPr>
              <w:jc w:val="center"/>
              <w:rPr>
                <w:rFonts w:cstheme="minorHAnsi"/>
                <w:b/>
                <w:bCs/>
                <w:sz w:val="18"/>
                <w:szCs w:val="18"/>
              </w:rPr>
            </w:pPr>
            <w:r w:rsidRPr="00207698">
              <w:rPr>
                <w:rFonts w:cstheme="minorHAnsi"/>
                <w:b/>
                <w:bCs/>
                <w:sz w:val="18"/>
                <w:szCs w:val="18"/>
              </w:rPr>
              <w:t>1,6</w:t>
            </w:r>
          </w:p>
        </w:tc>
        <w:tc>
          <w:tcPr>
            <w:tcW w:w="609" w:type="dxa"/>
            <w:tcBorders>
              <w:top w:val="single" w:sz="8" w:space="0" w:color="auto"/>
              <w:left w:val="single" w:sz="8" w:space="0" w:color="auto"/>
              <w:bottom w:val="single" w:sz="18" w:space="0" w:color="auto"/>
              <w:right w:val="single" w:sz="8" w:space="0" w:color="auto"/>
            </w:tcBorders>
            <w:shd w:val="clear" w:color="auto" w:fill="F2F2F2" w:themeFill="background1" w:themeFillShade="F2"/>
            <w:noWrap/>
            <w:vAlign w:val="bottom"/>
          </w:tcPr>
          <w:p w14:paraId="0AB99C33" w14:textId="77777777" w:rsidR="00EE688B" w:rsidRPr="00207698" w:rsidRDefault="00EE688B" w:rsidP="00EE688B">
            <w:pPr>
              <w:jc w:val="center"/>
              <w:rPr>
                <w:rFonts w:cstheme="minorHAnsi"/>
                <w:b/>
                <w:bCs/>
                <w:sz w:val="18"/>
                <w:szCs w:val="18"/>
              </w:rPr>
            </w:pPr>
            <w:r w:rsidRPr="00207698">
              <w:rPr>
                <w:rFonts w:cstheme="minorHAnsi"/>
                <w:b/>
                <w:bCs/>
                <w:sz w:val="18"/>
                <w:szCs w:val="18"/>
              </w:rPr>
              <w:t>1</w:t>
            </w:r>
          </w:p>
        </w:tc>
        <w:tc>
          <w:tcPr>
            <w:tcW w:w="525" w:type="dxa"/>
            <w:tcBorders>
              <w:top w:val="single" w:sz="8" w:space="0" w:color="auto"/>
              <w:left w:val="single" w:sz="8" w:space="0" w:color="auto"/>
              <w:bottom w:val="single" w:sz="18" w:space="0" w:color="auto"/>
              <w:right w:val="single" w:sz="18" w:space="0" w:color="auto"/>
            </w:tcBorders>
            <w:shd w:val="clear" w:color="auto" w:fill="F2F2F2" w:themeFill="background1" w:themeFillShade="F2"/>
            <w:noWrap/>
            <w:vAlign w:val="bottom"/>
          </w:tcPr>
          <w:p w14:paraId="0DAA0CB3" w14:textId="77777777" w:rsidR="00EE688B" w:rsidRPr="00207698" w:rsidRDefault="00EE688B" w:rsidP="00EE688B">
            <w:pPr>
              <w:jc w:val="center"/>
              <w:rPr>
                <w:rFonts w:cstheme="minorHAnsi"/>
                <w:b/>
                <w:bCs/>
                <w:sz w:val="18"/>
                <w:szCs w:val="18"/>
              </w:rPr>
            </w:pPr>
            <w:r w:rsidRPr="00207698">
              <w:rPr>
                <w:rFonts w:cstheme="minorHAnsi"/>
                <w:b/>
                <w:bCs/>
                <w:sz w:val="18"/>
                <w:szCs w:val="18"/>
              </w:rPr>
              <w:t>0,1</w:t>
            </w:r>
          </w:p>
        </w:tc>
      </w:tr>
    </w:tbl>
    <w:p w14:paraId="0EED69FB" w14:textId="77777777" w:rsidR="00EE688B" w:rsidRDefault="00EE688B" w:rsidP="00EE688B">
      <w:pPr>
        <w:pStyle w:val="Odsekzoznamu"/>
        <w:ind w:left="525"/>
        <w:rPr>
          <w:rFonts w:eastAsiaTheme="majorEastAsia"/>
          <w:b/>
          <w:bCs/>
          <w:color w:val="000000" w:themeColor="text1"/>
          <w:sz w:val="20"/>
        </w:rPr>
      </w:pPr>
    </w:p>
    <w:p w14:paraId="45076F24" w14:textId="77C55938" w:rsidR="00EE688B" w:rsidRDefault="00EE688B" w:rsidP="00EE688B">
      <w:pPr>
        <w:spacing w:after="0"/>
        <w:ind w:hanging="142"/>
        <w:rPr>
          <w:rFonts w:eastAsiaTheme="majorEastAsia" w:cstheme="minorHAnsi"/>
          <w:b/>
          <w:bCs/>
          <w:color w:val="000000" w:themeColor="text1"/>
          <w:sz w:val="20"/>
        </w:rPr>
      </w:pPr>
    </w:p>
    <w:p w14:paraId="68FCA517" w14:textId="34638D2F" w:rsidR="00D34D5B" w:rsidRDefault="00D34D5B" w:rsidP="00EE688B">
      <w:pPr>
        <w:spacing w:after="0"/>
        <w:ind w:hanging="142"/>
        <w:rPr>
          <w:rFonts w:eastAsiaTheme="majorEastAsia" w:cstheme="minorHAnsi"/>
          <w:b/>
          <w:bCs/>
          <w:color w:val="000000" w:themeColor="text1"/>
          <w:sz w:val="20"/>
        </w:rPr>
      </w:pPr>
    </w:p>
    <w:p w14:paraId="6A2C06C2" w14:textId="3C3D44C9" w:rsidR="00D34D5B" w:rsidRDefault="00D34D5B" w:rsidP="00EE688B">
      <w:pPr>
        <w:spacing w:after="0"/>
        <w:ind w:hanging="142"/>
        <w:rPr>
          <w:rFonts w:eastAsiaTheme="majorEastAsia" w:cstheme="minorHAnsi"/>
          <w:b/>
          <w:bCs/>
          <w:color w:val="000000" w:themeColor="text1"/>
          <w:sz w:val="20"/>
        </w:rPr>
      </w:pPr>
    </w:p>
    <w:p w14:paraId="1584A332" w14:textId="4831F44A" w:rsidR="00D34D5B" w:rsidRDefault="00D34D5B" w:rsidP="00EE688B">
      <w:pPr>
        <w:spacing w:after="0"/>
        <w:ind w:hanging="142"/>
        <w:rPr>
          <w:rFonts w:eastAsiaTheme="majorEastAsia" w:cstheme="minorHAnsi"/>
          <w:b/>
          <w:bCs/>
          <w:color w:val="000000" w:themeColor="text1"/>
          <w:sz w:val="20"/>
        </w:rPr>
      </w:pPr>
    </w:p>
    <w:p w14:paraId="3F75A415" w14:textId="586C425D" w:rsidR="00D34D5B" w:rsidRDefault="00D34D5B" w:rsidP="00EE688B">
      <w:pPr>
        <w:spacing w:after="0"/>
        <w:ind w:hanging="142"/>
        <w:rPr>
          <w:rFonts w:eastAsiaTheme="majorEastAsia" w:cstheme="minorHAnsi"/>
          <w:b/>
          <w:bCs/>
          <w:color w:val="000000" w:themeColor="text1"/>
          <w:sz w:val="20"/>
        </w:rPr>
      </w:pPr>
    </w:p>
    <w:p w14:paraId="4C3ACE57" w14:textId="77777777" w:rsidR="00D34D5B" w:rsidRDefault="00D34D5B" w:rsidP="00EE688B">
      <w:pPr>
        <w:spacing w:after="0"/>
        <w:ind w:hanging="142"/>
        <w:rPr>
          <w:rFonts w:eastAsiaTheme="majorEastAsia" w:cstheme="minorHAnsi"/>
          <w:b/>
          <w:bCs/>
          <w:color w:val="000000" w:themeColor="text1"/>
          <w:sz w:val="20"/>
        </w:rPr>
      </w:pPr>
    </w:p>
    <w:p w14:paraId="06C9419B" w14:textId="64B4A5C6" w:rsidR="00EE688B" w:rsidRPr="00FB692C" w:rsidRDefault="00EE688B" w:rsidP="00EE688B">
      <w:pPr>
        <w:spacing w:after="0"/>
        <w:ind w:hanging="142"/>
        <w:rPr>
          <w:rFonts w:cstheme="minorHAnsi"/>
          <w:b/>
          <w:i/>
          <w:color w:val="FF0000"/>
        </w:rPr>
      </w:pPr>
      <w:r w:rsidRPr="00FB692C">
        <w:rPr>
          <w:rFonts w:eastAsiaTheme="majorEastAsia" w:cstheme="minorHAnsi"/>
          <w:b/>
          <w:bCs/>
          <w:color w:val="000000" w:themeColor="text1"/>
          <w:sz w:val="20"/>
        </w:rPr>
        <w:lastRenderedPageBreak/>
        <w:t xml:space="preserve">Tabuľka </w:t>
      </w:r>
      <w:r w:rsidR="00F32DA7">
        <w:rPr>
          <w:rFonts w:eastAsiaTheme="majorEastAsia" w:cstheme="minorHAnsi"/>
          <w:b/>
          <w:bCs/>
          <w:color w:val="000000" w:themeColor="text1"/>
          <w:sz w:val="20"/>
        </w:rPr>
        <w:t>47</w:t>
      </w:r>
      <w:r w:rsidRPr="00FB692C">
        <w:rPr>
          <w:rFonts w:eastAsiaTheme="majorEastAsia" w:cstheme="minorHAnsi"/>
          <w:b/>
          <w:bCs/>
          <w:color w:val="000000" w:themeColor="text1"/>
          <w:sz w:val="20"/>
        </w:rPr>
        <w:t xml:space="preserve">: </w:t>
      </w:r>
      <w:r>
        <w:rPr>
          <w:rFonts w:eastAsiaTheme="majorEastAsia" w:cstheme="minorHAnsi"/>
          <w:b/>
          <w:bCs/>
          <w:color w:val="000000" w:themeColor="text1"/>
          <w:sz w:val="20"/>
        </w:rPr>
        <w:t xml:space="preserve"> </w:t>
      </w:r>
      <w:r w:rsidRPr="00FB692C">
        <w:rPr>
          <w:rFonts w:eastAsiaTheme="majorEastAsia" w:cstheme="minorHAnsi"/>
          <w:b/>
          <w:bCs/>
          <w:color w:val="000000" w:themeColor="text1"/>
          <w:sz w:val="20"/>
        </w:rPr>
        <w:t>Priemerná dĺžka nadštandardnej dĺžky štúdia na UKF v akademickom roku 202</w:t>
      </w:r>
      <w:r>
        <w:rPr>
          <w:rFonts w:eastAsiaTheme="majorEastAsia" w:cstheme="minorHAnsi"/>
          <w:b/>
          <w:bCs/>
          <w:color w:val="000000" w:themeColor="text1"/>
          <w:sz w:val="20"/>
        </w:rPr>
        <w:t>4</w:t>
      </w:r>
      <w:r w:rsidRPr="00FB692C">
        <w:rPr>
          <w:rFonts w:eastAsiaTheme="majorEastAsia" w:cstheme="minorHAnsi"/>
          <w:b/>
          <w:bCs/>
          <w:color w:val="000000" w:themeColor="text1"/>
          <w:sz w:val="20"/>
        </w:rPr>
        <w:t>/202</w:t>
      </w:r>
      <w:r>
        <w:rPr>
          <w:rFonts w:eastAsiaTheme="majorEastAsia" w:cstheme="minorHAnsi"/>
          <w:b/>
          <w:bCs/>
          <w:color w:val="000000" w:themeColor="text1"/>
          <w:sz w:val="20"/>
        </w:rPr>
        <w:t>5</w:t>
      </w:r>
    </w:p>
    <w:tbl>
      <w:tblPr>
        <w:tblW w:w="9796" w:type="dxa"/>
        <w:jc w:val="center"/>
        <w:tblLayout w:type="fixed"/>
        <w:tblCellMar>
          <w:left w:w="70" w:type="dxa"/>
          <w:right w:w="70" w:type="dxa"/>
        </w:tblCellMar>
        <w:tblLook w:val="04A0" w:firstRow="1" w:lastRow="0" w:firstColumn="1" w:lastColumn="0" w:noHBand="0" w:noVBand="1"/>
      </w:tblPr>
      <w:tblGrid>
        <w:gridCol w:w="724"/>
        <w:gridCol w:w="1985"/>
        <w:gridCol w:w="708"/>
        <w:gridCol w:w="709"/>
        <w:gridCol w:w="601"/>
        <w:gridCol w:w="530"/>
        <w:gridCol w:w="530"/>
        <w:gridCol w:w="530"/>
        <w:gridCol w:w="6"/>
        <w:gridCol w:w="638"/>
        <w:gridCol w:w="709"/>
        <w:gridCol w:w="425"/>
        <w:gridCol w:w="567"/>
        <w:gridCol w:w="567"/>
        <w:gridCol w:w="567"/>
      </w:tblGrid>
      <w:tr w:rsidR="00EE688B" w:rsidRPr="002835E7" w14:paraId="088D2283" w14:textId="77777777" w:rsidTr="00207698">
        <w:trPr>
          <w:trHeight w:val="286"/>
          <w:jc w:val="center"/>
        </w:trPr>
        <w:tc>
          <w:tcPr>
            <w:tcW w:w="724" w:type="dxa"/>
            <w:tcBorders>
              <w:top w:val="single" w:sz="4" w:space="0" w:color="auto"/>
              <w:left w:val="single" w:sz="4" w:space="0" w:color="auto"/>
              <w:bottom w:val="single" w:sz="4" w:space="0" w:color="auto"/>
              <w:right w:val="single" w:sz="4" w:space="0" w:color="auto"/>
            </w:tcBorders>
            <w:shd w:val="clear" w:color="000000" w:fill="CCFFFF"/>
            <w:noWrap/>
            <w:hideMark/>
          </w:tcPr>
          <w:p w14:paraId="71E6884F" w14:textId="77777777" w:rsidR="00EE688B" w:rsidRPr="002835E7" w:rsidRDefault="00EE688B" w:rsidP="00EE688B">
            <w:pPr>
              <w:rPr>
                <w:rFonts w:cstheme="minorHAnsi"/>
                <w:color w:val="000000" w:themeColor="text1"/>
                <w:sz w:val="20"/>
                <w:szCs w:val="20"/>
                <w:lang w:eastAsia="sk-SK"/>
              </w:rPr>
            </w:pPr>
            <w:r w:rsidRPr="002835E7">
              <w:rPr>
                <w:rFonts w:cstheme="minorHAnsi"/>
                <w:color w:val="000000" w:themeColor="text1"/>
                <w:sz w:val="20"/>
                <w:szCs w:val="20"/>
                <w:lang w:eastAsia="sk-SK"/>
              </w:rPr>
              <w:t> </w:t>
            </w:r>
          </w:p>
        </w:tc>
        <w:tc>
          <w:tcPr>
            <w:tcW w:w="1985" w:type="dxa"/>
            <w:tcBorders>
              <w:top w:val="single" w:sz="4" w:space="0" w:color="auto"/>
              <w:left w:val="nil"/>
              <w:bottom w:val="single" w:sz="4" w:space="0" w:color="auto"/>
              <w:right w:val="single" w:sz="4" w:space="0" w:color="auto"/>
            </w:tcBorders>
            <w:shd w:val="clear" w:color="000000" w:fill="CCFFFF"/>
            <w:noWrap/>
            <w:vAlign w:val="center"/>
            <w:hideMark/>
          </w:tcPr>
          <w:p w14:paraId="340836F6" w14:textId="77777777" w:rsidR="00EE688B" w:rsidRPr="002835E7" w:rsidRDefault="00EE688B" w:rsidP="00EE688B">
            <w:pPr>
              <w:jc w:val="center"/>
              <w:rPr>
                <w:rFonts w:cstheme="minorHAnsi"/>
                <w:b/>
                <w:bCs/>
                <w:color w:val="000000" w:themeColor="text1"/>
                <w:sz w:val="20"/>
                <w:szCs w:val="20"/>
                <w:lang w:eastAsia="sk-SK"/>
              </w:rPr>
            </w:pPr>
            <w:r>
              <w:rPr>
                <w:rFonts w:cstheme="minorHAnsi"/>
                <w:b/>
                <w:bCs/>
                <w:color w:val="000000" w:themeColor="text1"/>
                <w:sz w:val="20"/>
                <w:szCs w:val="20"/>
                <w:lang w:eastAsia="sk-SK"/>
              </w:rPr>
              <w:t>D</w:t>
            </w:r>
            <w:r w:rsidRPr="002835E7">
              <w:rPr>
                <w:rFonts w:cstheme="minorHAnsi"/>
                <w:b/>
                <w:bCs/>
                <w:color w:val="000000" w:themeColor="text1"/>
                <w:sz w:val="20"/>
                <w:szCs w:val="20"/>
                <w:lang w:eastAsia="sk-SK"/>
              </w:rPr>
              <w:t>ĺžka NDŠ</w:t>
            </w:r>
          </w:p>
        </w:tc>
        <w:tc>
          <w:tcPr>
            <w:tcW w:w="3614" w:type="dxa"/>
            <w:gridSpan w:val="7"/>
            <w:tcBorders>
              <w:top w:val="single" w:sz="4" w:space="0" w:color="auto"/>
              <w:left w:val="nil"/>
              <w:bottom w:val="single" w:sz="4" w:space="0" w:color="auto"/>
              <w:right w:val="single" w:sz="4" w:space="0" w:color="auto"/>
            </w:tcBorders>
            <w:shd w:val="clear" w:color="000000" w:fill="CCFFFF"/>
            <w:vAlign w:val="center"/>
          </w:tcPr>
          <w:p w14:paraId="3A314360" w14:textId="77777777" w:rsidR="00EE688B" w:rsidRPr="002835E7" w:rsidRDefault="00EE688B" w:rsidP="00EE688B">
            <w:pPr>
              <w:jc w:val="center"/>
              <w:rPr>
                <w:rFonts w:cstheme="minorHAnsi"/>
                <w:b/>
                <w:bCs/>
                <w:color w:val="000000" w:themeColor="text1"/>
                <w:sz w:val="20"/>
                <w:szCs w:val="20"/>
                <w:lang w:eastAsia="sk-SK"/>
              </w:rPr>
            </w:pPr>
            <w:r w:rsidRPr="002835E7">
              <w:rPr>
                <w:rFonts w:cstheme="minorHAnsi"/>
                <w:b/>
                <w:bCs/>
                <w:color w:val="000000" w:themeColor="text1"/>
                <w:sz w:val="20"/>
                <w:szCs w:val="20"/>
                <w:lang w:eastAsia="sk-SK"/>
              </w:rPr>
              <w:t>priemer denné</w:t>
            </w:r>
          </w:p>
        </w:tc>
        <w:tc>
          <w:tcPr>
            <w:tcW w:w="3473" w:type="dxa"/>
            <w:gridSpan w:val="6"/>
            <w:tcBorders>
              <w:top w:val="single" w:sz="4" w:space="0" w:color="auto"/>
              <w:left w:val="nil"/>
              <w:bottom w:val="single" w:sz="4" w:space="0" w:color="auto"/>
              <w:right w:val="single" w:sz="4" w:space="0" w:color="auto"/>
            </w:tcBorders>
            <w:shd w:val="clear" w:color="000000" w:fill="CCFFFF"/>
            <w:vAlign w:val="center"/>
          </w:tcPr>
          <w:p w14:paraId="0EF282B5" w14:textId="77777777" w:rsidR="00EE688B" w:rsidRPr="002835E7" w:rsidRDefault="00EE688B" w:rsidP="00EE688B">
            <w:pPr>
              <w:jc w:val="center"/>
              <w:rPr>
                <w:rFonts w:cstheme="minorHAnsi"/>
                <w:b/>
                <w:bCs/>
                <w:color w:val="000000" w:themeColor="text1"/>
                <w:sz w:val="20"/>
                <w:szCs w:val="20"/>
                <w:lang w:eastAsia="sk-SK"/>
              </w:rPr>
            </w:pPr>
            <w:r w:rsidRPr="002835E7">
              <w:rPr>
                <w:rFonts w:cstheme="minorHAnsi"/>
                <w:b/>
                <w:bCs/>
                <w:color w:val="000000" w:themeColor="text1"/>
                <w:sz w:val="20"/>
                <w:szCs w:val="20"/>
                <w:lang w:eastAsia="sk-SK"/>
              </w:rPr>
              <w:t>priemer externé</w:t>
            </w:r>
          </w:p>
        </w:tc>
      </w:tr>
      <w:tr w:rsidR="00EE688B" w:rsidRPr="002835E7" w14:paraId="491D7490" w14:textId="77777777" w:rsidTr="00207698">
        <w:trPr>
          <w:trHeight w:val="576"/>
          <w:jc w:val="center"/>
        </w:trPr>
        <w:tc>
          <w:tcPr>
            <w:tcW w:w="724" w:type="dxa"/>
            <w:tcBorders>
              <w:top w:val="single" w:sz="4" w:space="0" w:color="auto"/>
              <w:left w:val="single" w:sz="4" w:space="0" w:color="auto"/>
              <w:bottom w:val="single" w:sz="4" w:space="0" w:color="auto"/>
              <w:right w:val="single" w:sz="4" w:space="0" w:color="auto"/>
            </w:tcBorders>
            <w:shd w:val="clear" w:color="000000" w:fill="CCFFFF"/>
            <w:noWrap/>
          </w:tcPr>
          <w:p w14:paraId="2971BD61" w14:textId="77777777" w:rsidR="00EE688B" w:rsidRPr="002835E7" w:rsidRDefault="00EE688B" w:rsidP="00EE688B">
            <w:pPr>
              <w:rPr>
                <w:rFonts w:cstheme="minorHAnsi"/>
                <w:color w:val="000000" w:themeColor="text1"/>
                <w:sz w:val="20"/>
                <w:szCs w:val="20"/>
                <w:lang w:eastAsia="sk-SK"/>
              </w:rPr>
            </w:pPr>
          </w:p>
        </w:tc>
        <w:tc>
          <w:tcPr>
            <w:tcW w:w="1985" w:type="dxa"/>
            <w:tcBorders>
              <w:top w:val="single" w:sz="4" w:space="0" w:color="auto"/>
              <w:left w:val="nil"/>
              <w:bottom w:val="single" w:sz="4" w:space="0" w:color="auto"/>
              <w:right w:val="single" w:sz="4" w:space="0" w:color="auto"/>
            </w:tcBorders>
            <w:shd w:val="clear" w:color="000000" w:fill="CCFFFF"/>
            <w:noWrap/>
            <w:vAlign w:val="center"/>
          </w:tcPr>
          <w:p w14:paraId="0B7AF826" w14:textId="77777777" w:rsidR="00EE688B" w:rsidRPr="002835E7" w:rsidRDefault="00EE688B" w:rsidP="00EE688B">
            <w:pPr>
              <w:rPr>
                <w:rFonts w:cstheme="minorHAnsi"/>
                <w:b/>
                <w:bCs/>
                <w:color w:val="000000" w:themeColor="text1"/>
                <w:sz w:val="20"/>
                <w:szCs w:val="20"/>
                <w:lang w:eastAsia="sk-SK"/>
              </w:rPr>
            </w:pPr>
          </w:p>
        </w:tc>
        <w:tc>
          <w:tcPr>
            <w:tcW w:w="708" w:type="dxa"/>
            <w:tcBorders>
              <w:top w:val="single" w:sz="4" w:space="0" w:color="auto"/>
              <w:left w:val="nil"/>
              <w:bottom w:val="single" w:sz="4" w:space="0" w:color="auto"/>
              <w:right w:val="single" w:sz="4" w:space="0" w:color="auto"/>
            </w:tcBorders>
            <w:shd w:val="clear" w:color="000000" w:fill="CCFFFF"/>
            <w:vAlign w:val="center"/>
          </w:tcPr>
          <w:p w14:paraId="078E8F58"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FPVaI</w:t>
            </w:r>
          </w:p>
        </w:tc>
        <w:tc>
          <w:tcPr>
            <w:tcW w:w="709" w:type="dxa"/>
            <w:tcBorders>
              <w:top w:val="single" w:sz="4" w:space="0" w:color="auto"/>
              <w:left w:val="single" w:sz="4" w:space="0" w:color="auto"/>
              <w:bottom w:val="single" w:sz="4" w:space="0" w:color="auto"/>
              <w:right w:val="single" w:sz="4" w:space="0" w:color="auto"/>
            </w:tcBorders>
            <w:shd w:val="clear" w:color="000000" w:fill="CCFFFF"/>
            <w:vAlign w:val="center"/>
          </w:tcPr>
          <w:p w14:paraId="031DC5AA"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FSVaZ</w:t>
            </w:r>
          </w:p>
        </w:tc>
        <w:tc>
          <w:tcPr>
            <w:tcW w:w="601" w:type="dxa"/>
            <w:tcBorders>
              <w:top w:val="single" w:sz="4" w:space="0" w:color="auto"/>
              <w:left w:val="single" w:sz="4" w:space="0" w:color="auto"/>
              <w:bottom w:val="single" w:sz="4" w:space="0" w:color="auto"/>
              <w:right w:val="single" w:sz="4" w:space="0" w:color="auto"/>
            </w:tcBorders>
            <w:shd w:val="clear" w:color="000000" w:fill="CCFFFF"/>
            <w:vAlign w:val="center"/>
          </w:tcPr>
          <w:p w14:paraId="2834C20F"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FSŠ</w:t>
            </w:r>
          </w:p>
        </w:tc>
        <w:tc>
          <w:tcPr>
            <w:tcW w:w="530" w:type="dxa"/>
            <w:tcBorders>
              <w:top w:val="single" w:sz="4" w:space="0" w:color="auto"/>
              <w:left w:val="single" w:sz="4" w:space="0" w:color="auto"/>
              <w:bottom w:val="single" w:sz="4" w:space="0" w:color="auto"/>
              <w:right w:val="single" w:sz="4" w:space="0" w:color="auto"/>
            </w:tcBorders>
            <w:shd w:val="clear" w:color="000000" w:fill="CCFFFF"/>
            <w:vAlign w:val="center"/>
          </w:tcPr>
          <w:p w14:paraId="0B056EE1"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FF</w:t>
            </w:r>
          </w:p>
        </w:tc>
        <w:tc>
          <w:tcPr>
            <w:tcW w:w="530" w:type="dxa"/>
            <w:tcBorders>
              <w:top w:val="single" w:sz="4" w:space="0" w:color="auto"/>
              <w:left w:val="single" w:sz="4" w:space="0" w:color="auto"/>
              <w:bottom w:val="single" w:sz="4" w:space="0" w:color="auto"/>
              <w:right w:val="single" w:sz="4" w:space="0" w:color="auto"/>
            </w:tcBorders>
            <w:shd w:val="clear" w:color="000000" w:fill="CCFFFF"/>
            <w:vAlign w:val="center"/>
          </w:tcPr>
          <w:p w14:paraId="6A7B6568"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PF</w:t>
            </w:r>
          </w:p>
        </w:tc>
        <w:tc>
          <w:tcPr>
            <w:tcW w:w="530" w:type="dxa"/>
            <w:tcBorders>
              <w:top w:val="single" w:sz="4" w:space="0" w:color="auto"/>
              <w:left w:val="single" w:sz="4" w:space="0" w:color="auto"/>
              <w:bottom w:val="single" w:sz="4" w:space="0" w:color="auto"/>
              <w:right w:val="single" w:sz="4" w:space="0" w:color="auto"/>
            </w:tcBorders>
            <w:shd w:val="clear" w:color="000000" w:fill="CCFFFF"/>
            <w:noWrap/>
            <w:vAlign w:val="center"/>
          </w:tcPr>
          <w:p w14:paraId="1AEE456A"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UKF</w:t>
            </w:r>
          </w:p>
        </w:tc>
        <w:tc>
          <w:tcPr>
            <w:tcW w:w="644" w:type="dxa"/>
            <w:gridSpan w:val="2"/>
            <w:tcBorders>
              <w:top w:val="single" w:sz="4" w:space="0" w:color="auto"/>
              <w:left w:val="single" w:sz="4" w:space="0" w:color="auto"/>
              <w:bottom w:val="single" w:sz="4" w:space="0" w:color="auto"/>
              <w:right w:val="single" w:sz="4" w:space="0" w:color="auto"/>
            </w:tcBorders>
            <w:shd w:val="clear" w:color="000000" w:fill="CCFFFF"/>
            <w:vAlign w:val="center"/>
          </w:tcPr>
          <w:p w14:paraId="41E9A5EF"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FPVaI</w:t>
            </w:r>
          </w:p>
        </w:tc>
        <w:tc>
          <w:tcPr>
            <w:tcW w:w="709" w:type="dxa"/>
            <w:tcBorders>
              <w:top w:val="single" w:sz="4" w:space="0" w:color="auto"/>
              <w:left w:val="single" w:sz="4" w:space="0" w:color="auto"/>
              <w:bottom w:val="single" w:sz="4" w:space="0" w:color="auto"/>
              <w:right w:val="single" w:sz="4" w:space="0" w:color="auto"/>
            </w:tcBorders>
            <w:shd w:val="clear" w:color="000000" w:fill="CCFFFF"/>
            <w:vAlign w:val="center"/>
          </w:tcPr>
          <w:p w14:paraId="3B8FA508"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FSVaZ</w:t>
            </w:r>
          </w:p>
        </w:tc>
        <w:tc>
          <w:tcPr>
            <w:tcW w:w="425" w:type="dxa"/>
            <w:tcBorders>
              <w:top w:val="single" w:sz="4" w:space="0" w:color="auto"/>
              <w:left w:val="single" w:sz="4" w:space="0" w:color="auto"/>
              <w:bottom w:val="single" w:sz="4" w:space="0" w:color="auto"/>
              <w:right w:val="single" w:sz="4" w:space="0" w:color="auto"/>
            </w:tcBorders>
            <w:shd w:val="clear" w:color="000000" w:fill="CCFFFF"/>
            <w:vAlign w:val="center"/>
          </w:tcPr>
          <w:p w14:paraId="10BAEA44"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FSŠ</w:t>
            </w:r>
          </w:p>
        </w:tc>
        <w:tc>
          <w:tcPr>
            <w:tcW w:w="567" w:type="dxa"/>
            <w:tcBorders>
              <w:top w:val="single" w:sz="4" w:space="0" w:color="auto"/>
              <w:left w:val="single" w:sz="4" w:space="0" w:color="auto"/>
              <w:bottom w:val="single" w:sz="4" w:space="0" w:color="auto"/>
              <w:right w:val="single" w:sz="4" w:space="0" w:color="auto"/>
            </w:tcBorders>
            <w:shd w:val="clear" w:color="000000" w:fill="CCFFFF"/>
            <w:vAlign w:val="center"/>
          </w:tcPr>
          <w:p w14:paraId="6DB9FBAE"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FF</w:t>
            </w:r>
          </w:p>
        </w:tc>
        <w:tc>
          <w:tcPr>
            <w:tcW w:w="567" w:type="dxa"/>
            <w:tcBorders>
              <w:top w:val="single" w:sz="4" w:space="0" w:color="auto"/>
              <w:left w:val="single" w:sz="4" w:space="0" w:color="auto"/>
              <w:bottom w:val="single" w:sz="4" w:space="0" w:color="auto"/>
              <w:right w:val="single" w:sz="4" w:space="0" w:color="auto"/>
            </w:tcBorders>
            <w:shd w:val="clear" w:color="000000" w:fill="CCFFFF"/>
            <w:vAlign w:val="center"/>
          </w:tcPr>
          <w:p w14:paraId="12F93F45"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PF</w:t>
            </w:r>
          </w:p>
        </w:tc>
        <w:tc>
          <w:tcPr>
            <w:tcW w:w="567" w:type="dxa"/>
            <w:tcBorders>
              <w:top w:val="single" w:sz="4" w:space="0" w:color="auto"/>
              <w:left w:val="single" w:sz="4" w:space="0" w:color="auto"/>
              <w:bottom w:val="single" w:sz="4" w:space="0" w:color="auto"/>
              <w:right w:val="single" w:sz="4" w:space="0" w:color="auto"/>
            </w:tcBorders>
            <w:shd w:val="clear" w:color="000000" w:fill="CCFFFF"/>
            <w:noWrap/>
            <w:vAlign w:val="center"/>
          </w:tcPr>
          <w:p w14:paraId="7EFCF3AF" w14:textId="77777777" w:rsidR="00EE688B" w:rsidRPr="00714CC1" w:rsidRDefault="00EE688B" w:rsidP="00EE688B">
            <w:pPr>
              <w:jc w:val="center"/>
              <w:rPr>
                <w:rFonts w:cstheme="minorHAnsi"/>
                <w:b/>
                <w:bCs/>
                <w:color w:val="000000" w:themeColor="text1"/>
                <w:sz w:val="18"/>
                <w:szCs w:val="18"/>
                <w:lang w:eastAsia="sk-SK"/>
              </w:rPr>
            </w:pPr>
            <w:r w:rsidRPr="00714CC1">
              <w:rPr>
                <w:rFonts w:cstheme="minorHAnsi"/>
                <w:b/>
                <w:bCs/>
                <w:color w:val="000000" w:themeColor="text1"/>
                <w:sz w:val="18"/>
                <w:szCs w:val="18"/>
                <w:lang w:eastAsia="sk-SK"/>
              </w:rPr>
              <w:t>UKF</w:t>
            </w:r>
          </w:p>
        </w:tc>
      </w:tr>
      <w:tr w:rsidR="00EE688B" w:rsidRPr="002835E7" w14:paraId="24E8D9EE" w14:textId="77777777" w:rsidTr="00207698">
        <w:trPr>
          <w:trHeight w:val="422"/>
          <w:jc w:val="center"/>
        </w:trPr>
        <w:tc>
          <w:tcPr>
            <w:tcW w:w="724"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0A0D990C" w14:textId="77777777" w:rsidR="00EE688B" w:rsidRPr="002835E7" w:rsidRDefault="00EE688B" w:rsidP="00EE688B">
            <w:pPr>
              <w:rPr>
                <w:rFonts w:cstheme="minorHAnsi"/>
                <w:b/>
                <w:bCs/>
                <w:color w:val="000000" w:themeColor="text1"/>
                <w:sz w:val="20"/>
                <w:szCs w:val="20"/>
                <w:lang w:eastAsia="sk-SK"/>
              </w:rPr>
            </w:pPr>
            <w:r w:rsidRPr="002835E7">
              <w:rPr>
                <w:rFonts w:cstheme="minorHAnsi"/>
                <w:b/>
                <w:bCs/>
                <w:color w:val="000000" w:themeColor="text1"/>
                <w:sz w:val="20"/>
                <w:szCs w:val="20"/>
                <w:lang w:eastAsia="sk-SK"/>
              </w:rPr>
              <w:t xml:space="preserve">Bc. </w:t>
            </w:r>
          </w:p>
        </w:tc>
        <w:tc>
          <w:tcPr>
            <w:tcW w:w="1985" w:type="dxa"/>
            <w:tcBorders>
              <w:top w:val="nil"/>
              <w:left w:val="single" w:sz="4" w:space="0" w:color="auto"/>
              <w:bottom w:val="single" w:sz="4" w:space="0" w:color="auto"/>
              <w:right w:val="single" w:sz="4" w:space="0" w:color="auto"/>
            </w:tcBorders>
            <w:noWrap/>
            <w:vAlign w:val="center"/>
            <w:hideMark/>
          </w:tcPr>
          <w:p w14:paraId="46B527F1" w14:textId="77777777" w:rsidR="00EE688B" w:rsidRPr="00714CC1" w:rsidRDefault="00EE688B" w:rsidP="00EE688B">
            <w:pPr>
              <w:spacing w:after="0"/>
              <w:rPr>
                <w:rFonts w:cstheme="minorHAnsi"/>
                <w:color w:val="000000" w:themeColor="text1"/>
                <w:sz w:val="18"/>
                <w:szCs w:val="18"/>
                <w:lang w:eastAsia="sk-SK"/>
              </w:rPr>
            </w:pPr>
            <w:r w:rsidRPr="00714CC1">
              <w:rPr>
                <w:rFonts w:cstheme="minorHAnsi"/>
                <w:color w:val="000000" w:themeColor="text1"/>
                <w:sz w:val="18"/>
                <w:szCs w:val="18"/>
                <w:lang w:eastAsia="sk-SK"/>
              </w:rPr>
              <w:t xml:space="preserve">nadštandardné štúdium </w:t>
            </w:r>
          </w:p>
        </w:tc>
        <w:tc>
          <w:tcPr>
            <w:tcW w:w="708" w:type="dxa"/>
            <w:tcBorders>
              <w:top w:val="single" w:sz="4" w:space="0" w:color="auto"/>
              <w:left w:val="nil"/>
              <w:bottom w:val="single" w:sz="4" w:space="0" w:color="auto"/>
              <w:right w:val="single" w:sz="4" w:space="0" w:color="auto"/>
            </w:tcBorders>
            <w:vAlign w:val="center"/>
          </w:tcPr>
          <w:p w14:paraId="2ECA2670" w14:textId="77777777" w:rsidR="00EE688B" w:rsidRPr="00207698" w:rsidRDefault="00EE688B" w:rsidP="00EE688B">
            <w:pPr>
              <w:spacing w:after="0"/>
              <w:jc w:val="center"/>
              <w:rPr>
                <w:rFonts w:cstheme="minorHAnsi"/>
                <w:sz w:val="20"/>
                <w:szCs w:val="20"/>
              </w:rPr>
            </w:pPr>
            <w:r w:rsidRPr="00207698">
              <w:rPr>
                <w:rFonts w:cstheme="minorHAnsi"/>
                <w:sz w:val="20"/>
                <w:szCs w:val="20"/>
              </w:rPr>
              <w:t>0,56</w:t>
            </w:r>
          </w:p>
        </w:tc>
        <w:tc>
          <w:tcPr>
            <w:tcW w:w="709" w:type="dxa"/>
            <w:tcBorders>
              <w:top w:val="single" w:sz="4" w:space="0" w:color="auto"/>
              <w:left w:val="single" w:sz="4" w:space="0" w:color="auto"/>
              <w:bottom w:val="single" w:sz="4" w:space="0" w:color="auto"/>
              <w:right w:val="single" w:sz="4" w:space="0" w:color="auto"/>
            </w:tcBorders>
            <w:vAlign w:val="center"/>
          </w:tcPr>
          <w:p w14:paraId="1C316105" w14:textId="77777777" w:rsidR="00EE688B" w:rsidRPr="00207698" w:rsidRDefault="00EE688B" w:rsidP="00EE688B">
            <w:pPr>
              <w:spacing w:after="0"/>
              <w:jc w:val="center"/>
              <w:rPr>
                <w:rFonts w:cstheme="minorHAnsi"/>
                <w:sz w:val="20"/>
                <w:szCs w:val="20"/>
              </w:rPr>
            </w:pPr>
            <w:r w:rsidRPr="00207698">
              <w:rPr>
                <w:rFonts w:cstheme="minorHAnsi"/>
                <w:sz w:val="20"/>
                <w:szCs w:val="20"/>
              </w:rPr>
              <w:t>1,36</w:t>
            </w:r>
          </w:p>
        </w:tc>
        <w:tc>
          <w:tcPr>
            <w:tcW w:w="601" w:type="dxa"/>
            <w:tcBorders>
              <w:top w:val="single" w:sz="4" w:space="0" w:color="auto"/>
              <w:left w:val="single" w:sz="4" w:space="0" w:color="auto"/>
              <w:bottom w:val="single" w:sz="4" w:space="0" w:color="auto"/>
              <w:right w:val="single" w:sz="4" w:space="0" w:color="auto"/>
            </w:tcBorders>
            <w:vAlign w:val="center"/>
          </w:tcPr>
          <w:p w14:paraId="2D63B77D" w14:textId="77777777" w:rsidR="00EE688B" w:rsidRPr="00207698" w:rsidRDefault="00EE688B" w:rsidP="00EE688B">
            <w:pPr>
              <w:spacing w:after="0"/>
              <w:jc w:val="center"/>
              <w:rPr>
                <w:rFonts w:cstheme="minorHAnsi"/>
                <w:sz w:val="20"/>
                <w:szCs w:val="20"/>
              </w:rPr>
            </w:pPr>
            <w:r w:rsidRPr="00207698">
              <w:rPr>
                <w:rFonts w:cstheme="minorHAnsi"/>
                <w:sz w:val="20"/>
                <w:szCs w:val="20"/>
              </w:rPr>
              <w:t>1,2</w:t>
            </w:r>
          </w:p>
        </w:tc>
        <w:tc>
          <w:tcPr>
            <w:tcW w:w="530" w:type="dxa"/>
            <w:tcBorders>
              <w:top w:val="single" w:sz="4" w:space="0" w:color="auto"/>
              <w:left w:val="single" w:sz="4" w:space="0" w:color="auto"/>
              <w:bottom w:val="single" w:sz="4" w:space="0" w:color="auto"/>
              <w:right w:val="single" w:sz="4" w:space="0" w:color="auto"/>
            </w:tcBorders>
            <w:vAlign w:val="center"/>
          </w:tcPr>
          <w:p w14:paraId="6582F280" w14:textId="77777777" w:rsidR="00EE688B" w:rsidRPr="00207698" w:rsidRDefault="00EE688B" w:rsidP="00EE688B">
            <w:pPr>
              <w:spacing w:after="0"/>
              <w:jc w:val="center"/>
              <w:rPr>
                <w:rFonts w:cstheme="minorHAnsi"/>
                <w:sz w:val="20"/>
                <w:szCs w:val="20"/>
              </w:rPr>
            </w:pPr>
            <w:r w:rsidRPr="00207698">
              <w:rPr>
                <w:rFonts w:cstheme="minorHAnsi"/>
                <w:sz w:val="20"/>
                <w:szCs w:val="20"/>
              </w:rPr>
              <w:t>1,29</w:t>
            </w:r>
          </w:p>
        </w:tc>
        <w:tc>
          <w:tcPr>
            <w:tcW w:w="530" w:type="dxa"/>
            <w:tcBorders>
              <w:top w:val="single" w:sz="4" w:space="0" w:color="auto"/>
              <w:left w:val="single" w:sz="4" w:space="0" w:color="auto"/>
              <w:bottom w:val="single" w:sz="4" w:space="0" w:color="auto"/>
              <w:right w:val="single" w:sz="4" w:space="0" w:color="auto"/>
            </w:tcBorders>
            <w:vAlign w:val="center"/>
          </w:tcPr>
          <w:p w14:paraId="6B9E0C43" w14:textId="77777777" w:rsidR="00EE688B" w:rsidRPr="00207698" w:rsidRDefault="00EE688B" w:rsidP="00EE688B">
            <w:pPr>
              <w:spacing w:after="0"/>
              <w:jc w:val="center"/>
              <w:rPr>
                <w:rFonts w:cstheme="minorHAnsi"/>
                <w:sz w:val="20"/>
                <w:szCs w:val="20"/>
              </w:rPr>
            </w:pPr>
            <w:r w:rsidRPr="00207698">
              <w:rPr>
                <w:rFonts w:cstheme="minorHAnsi"/>
                <w:sz w:val="20"/>
                <w:szCs w:val="20"/>
              </w:rPr>
              <w:t>1,7</w:t>
            </w:r>
          </w:p>
        </w:tc>
        <w:tc>
          <w:tcPr>
            <w:tcW w:w="530" w:type="dxa"/>
            <w:tcBorders>
              <w:top w:val="single" w:sz="4" w:space="0" w:color="auto"/>
              <w:left w:val="single" w:sz="4" w:space="0" w:color="auto"/>
              <w:bottom w:val="single" w:sz="4" w:space="0" w:color="auto"/>
              <w:right w:val="single" w:sz="4" w:space="0" w:color="auto"/>
            </w:tcBorders>
            <w:noWrap/>
            <w:vAlign w:val="center"/>
          </w:tcPr>
          <w:p w14:paraId="29495888"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1,2</w:t>
            </w:r>
          </w:p>
        </w:tc>
        <w:tc>
          <w:tcPr>
            <w:tcW w:w="644" w:type="dxa"/>
            <w:gridSpan w:val="2"/>
            <w:tcBorders>
              <w:top w:val="single" w:sz="4" w:space="0" w:color="auto"/>
              <w:left w:val="single" w:sz="4" w:space="0" w:color="auto"/>
              <w:bottom w:val="single" w:sz="4" w:space="0" w:color="auto"/>
              <w:right w:val="single" w:sz="4" w:space="0" w:color="auto"/>
            </w:tcBorders>
            <w:vAlign w:val="center"/>
          </w:tcPr>
          <w:p w14:paraId="7DD62C59"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1C70557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425" w:type="dxa"/>
            <w:tcBorders>
              <w:top w:val="single" w:sz="4" w:space="0" w:color="auto"/>
              <w:left w:val="single" w:sz="4" w:space="0" w:color="auto"/>
              <w:bottom w:val="single" w:sz="4" w:space="0" w:color="auto"/>
              <w:right w:val="single" w:sz="4" w:space="0" w:color="auto"/>
            </w:tcBorders>
            <w:vAlign w:val="center"/>
          </w:tcPr>
          <w:p w14:paraId="1C8B3E8D"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567" w:type="dxa"/>
            <w:tcBorders>
              <w:top w:val="single" w:sz="4" w:space="0" w:color="auto"/>
              <w:left w:val="single" w:sz="4" w:space="0" w:color="auto"/>
              <w:bottom w:val="single" w:sz="4" w:space="0" w:color="auto"/>
              <w:right w:val="single" w:sz="4" w:space="0" w:color="auto"/>
            </w:tcBorders>
            <w:vAlign w:val="center"/>
          </w:tcPr>
          <w:p w14:paraId="24EB60EB"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74F1EBF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w:t>
            </w:r>
          </w:p>
        </w:tc>
        <w:tc>
          <w:tcPr>
            <w:tcW w:w="567" w:type="dxa"/>
            <w:tcBorders>
              <w:top w:val="single" w:sz="4" w:space="0" w:color="auto"/>
              <w:left w:val="single" w:sz="4" w:space="0" w:color="auto"/>
              <w:bottom w:val="single" w:sz="4" w:space="0" w:color="auto"/>
              <w:right w:val="single" w:sz="4" w:space="0" w:color="auto"/>
            </w:tcBorders>
            <w:noWrap/>
            <w:vAlign w:val="center"/>
          </w:tcPr>
          <w:p w14:paraId="7FF63F57"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0,2</w:t>
            </w:r>
          </w:p>
        </w:tc>
      </w:tr>
      <w:tr w:rsidR="00EE688B" w:rsidRPr="002835E7" w14:paraId="4BCB59D9" w14:textId="77777777" w:rsidTr="00207698">
        <w:trPr>
          <w:trHeight w:val="422"/>
          <w:jc w:val="center"/>
        </w:trPr>
        <w:tc>
          <w:tcPr>
            <w:tcW w:w="724" w:type="dxa"/>
            <w:vMerge/>
            <w:tcBorders>
              <w:top w:val="nil"/>
              <w:left w:val="single" w:sz="4" w:space="0" w:color="auto"/>
              <w:bottom w:val="single" w:sz="4" w:space="0" w:color="000000"/>
              <w:right w:val="single" w:sz="4" w:space="0" w:color="auto"/>
            </w:tcBorders>
            <w:vAlign w:val="center"/>
            <w:hideMark/>
          </w:tcPr>
          <w:p w14:paraId="13FD338A" w14:textId="77777777" w:rsidR="00EE688B" w:rsidRPr="002835E7" w:rsidRDefault="00EE688B" w:rsidP="00EE688B">
            <w:pPr>
              <w:rPr>
                <w:rFonts w:cstheme="minorHAnsi"/>
                <w:b/>
                <w:bCs/>
                <w:color w:val="000000" w:themeColor="text1"/>
                <w:sz w:val="20"/>
                <w:szCs w:val="20"/>
                <w:lang w:eastAsia="sk-SK"/>
              </w:rPr>
            </w:pPr>
          </w:p>
        </w:tc>
        <w:tc>
          <w:tcPr>
            <w:tcW w:w="1985" w:type="dxa"/>
            <w:tcBorders>
              <w:top w:val="nil"/>
              <w:left w:val="single" w:sz="4" w:space="0" w:color="auto"/>
              <w:bottom w:val="single" w:sz="4" w:space="0" w:color="auto"/>
              <w:right w:val="single" w:sz="4" w:space="0" w:color="auto"/>
            </w:tcBorders>
            <w:noWrap/>
            <w:vAlign w:val="center"/>
            <w:hideMark/>
          </w:tcPr>
          <w:p w14:paraId="73AEF1D2" w14:textId="77777777" w:rsidR="00EE688B" w:rsidRPr="00714CC1" w:rsidRDefault="00EE688B" w:rsidP="00EE688B">
            <w:pPr>
              <w:spacing w:after="0"/>
              <w:rPr>
                <w:rFonts w:cstheme="minorHAnsi"/>
                <w:color w:val="000000" w:themeColor="text1"/>
                <w:sz w:val="18"/>
                <w:szCs w:val="18"/>
                <w:lang w:eastAsia="sk-SK"/>
              </w:rPr>
            </w:pPr>
            <w:r w:rsidRPr="00714CC1">
              <w:rPr>
                <w:rFonts w:cstheme="minorHAnsi"/>
                <w:color w:val="000000" w:themeColor="text1"/>
                <w:sz w:val="18"/>
                <w:szCs w:val="18"/>
                <w:lang w:eastAsia="sk-SK"/>
              </w:rPr>
              <w:t xml:space="preserve">nadštandardné štúdium študijného programu </w:t>
            </w:r>
          </w:p>
        </w:tc>
        <w:tc>
          <w:tcPr>
            <w:tcW w:w="708" w:type="dxa"/>
            <w:tcBorders>
              <w:top w:val="single" w:sz="4" w:space="0" w:color="auto"/>
              <w:left w:val="nil"/>
              <w:bottom w:val="single" w:sz="4" w:space="0" w:color="auto"/>
              <w:right w:val="single" w:sz="4" w:space="0" w:color="auto"/>
            </w:tcBorders>
            <w:vAlign w:val="center"/>
          </w:tcPr>
          <w:p w14:paraId="19800A70" w14:textId="77777777" w:rsidR="00EE688B" w:rsidRPr="00207698" w:rsidRDefault="00EE688B" w:rsidP="00EE688B">
            <w:pPr>
              <w:spacing w:after="0"/>
              <w:jc w:val="center"/>
              <w:rPr>
                <w:rFonts w:cstheme="minorHAnsi"/>
                <w:sz w:val="20"/>
                <w:szCs w:val="20"/>
              </w:rPr>
            </w:pPr>
            <w:r w:rsidRPr="00207698">
              <w:rPr>
                <w:rFonts w:cstheme="minorHAnsi"/>
                <w:sz w:val="20"/>
                <w:szCs w:val="20"/>
              </w:rPr>
              <w:t>0,47</w:t>
            </w:r>
          </w:p>
        </w:tc>
        <w:tc>
          <w:tcPr>
            <w:tcW w:w="709" w:type="dxa"/>
            <w:tcBorders>
              <w:top w:val="single" w:sz="4" w:space="0" w:color="auto"/>
              <w:left w:val="single" w:sz="4" w:space="0" w:color="auto"/>
              <w:bottom w:val="single" w:sz="4" w:space="0" w:color="auto"/>
              <w:right w:val="single" w:sz="4" w:space="0" w:color="auto"/>
            </w:tcBorders>
            <w:vAlign w:val="center"/>
          </w:tcPr>
          <w:p w14:paraId="601D3BFC" w14:textId="77777777" w:rsidR="00EE688B" w:rsidRPr="00207698" w:rsidRDefault="00EE688B" w:rsidP="00EE688B">
            <w:pPr>
              <w:spacing w:after="0"/>
              <w:jc w:val="center"/>
              <w:rPr>
                <w:rFonts w:cstheme="minorHAnsi"/>
                <w:sz w:val="20"/>
                <w:szCs w:val="20"/>
              </w:rPr>
            </w:pPr>
            <w:r w:rsidRPr="00207698">
              <w:rPr>
                <w:rFonts w:cstheme="minorHAnsi"/>
                <w:sz w:val="20"/>
                <w:szCs w:val="20"/>
              </w:rPr>
              <w:t>2</w:t>
            </w:r>
          </w:p>
        </w:tc>
        <w:tc>
          <w:tcPr>
            <w:tcW w:w="601" w:type="dxa"/>
            <w:tcBorders>
              <w:top w:val="single" w:sz="4" w:space="0" w:color="auto"/>
              <w:left w:val="single" w:sz="4" w:space="0" w:color="auto"/>
              <w:bottom w:val="single" w:sz="4" w:space="0" w:color="auto"/>
              <w:right w:val="single" w:sz="4" w:space="0" w:color="auto"/>
            </w:tcBorders>
            <w:vAlign w:val="center"/>
          </w:tcPr>
          <w:p w14:paraId="5C930F75" w14:textId="77777777" w:rsidR="00EE688B" w:rsidRPr="00207698" w:rsidRDefault="00EE688B" w:rsidP="00EE688B">
            <w:pPr>
              <w:spacing w:after="0"/>
              <w:jc w:val="center"/>
              <w:rPr>
                <w:rFonts w:cstheme="minorHAnsi"/>
                <w:sz w:val="20"/>
                <w:szCs w:val="20"/>
              </w:rPr>
            </w:pPr>
            <w:r w:rsidRPr="00207698">
              <w:rPr>
                <w:rFonts w:cstheme="minorHAnsi"/>
                <w:sz w:val="20"/>
                <w:szCs w:val="20"/>
              </w:rPr>
              <w:t>1,29</w:t>
            </w:r>
          </w:p>
        </w:tc>
        <w:tc>
          <w:tcPr>
            <w:tcW w:w="530" w:type="dxa"/>
            <w:tcBorders>
              <w:top w:val="single" w:sz="4" w:space="0" w:color="auto"/>
              <w:left w:val="single" w:sz="4" w:space="0" w:color="auto"/>
              <w:bottom w:val="single" w:sz="4" w:space="0" w:color="auto"/>
              <w:right w:val="single" w:sz="4" w:space="0" w:color="auto"/>
            </w:tcBorders>
            <w:vAlign w:val="center"/>
          </w:tcPr>
          <w:p w14:paraId="10C4DE56" w14:textId="77777777" w:rsidR="00EE688B" w:rsidRPr="00207698" w:rsidRDefault="00EE688B" w:rsidP="00EE688B">
            <w:pPr>
              <w:spacing w:after="0"/>
              <w:jc w:val="center"/>
              <w:rPr>
                <w:rFonts w:cstheme="minorHAnsi"/>
                <w:sz w:val="20"/>
                <w:szCs w:val="20"/>
              </w:rPr>
            </w:pPr>
            <w:r w:rsidRPr="00207698">
              <w:rPr>
                <w:rFonts w:cstheme="minorHAnsi"/>
                <w:sz w:val="20"/>
                <w:szCs w:val="20"/>
              </w:rPr>
              <w:t>1,21</w:t>
            </w:r>
          </w:p>
        </w:tc>
        <w:tc>
          <w:tcPr>
            <w:tcW w:w="530" w:type="dxa"/>
            <w:tcBorders>
              <w:top w:val="single" w:sz="4" w:space="0" w:color="auto"/>
              <w:left w:val="single" w:sz="4" w:space="0" w:color="auto"/>
              <w:bottom w:val="single" w:sz="4" w:space="0" w:color="auto"/>
              <w:right w:val="single" w:sz="4" w:space="0" w:color="auto"/>
            </w:tcBorders>
            <w:vAlign w:val="center"/>
          </w:tcPr>
          <w:p w14:paraId="6B92531F" w14:textId="77777777" w:rsidR="00EE688B" w:rsidRPr="00207698" w:rsidRDefault="00EE688B" w:rsidP="00EE688B">
            <w:pPr>
              <w:spacing w:after="0"/>
              <w:jc w:val="center"/>
              <w:rPr>
                <w:rFonts w:cstheme="minorHAnsi"/>
                <w:sz w:val="20"/>
                <w:szCs w:val="20"/>
              </w:rPr>
            </w:pPr>
            <w:r w:rsidRPr="00207698">
              <w:rPr>
                <w:rFonts w:cstheme="minorHAnsi"/>
                <w:sz w:val="20"/>
                <w:szCs w:val="20"/>
              </w:rPr>
              <w:t>1,17</w:t>
            </w:r>
          </w:p>
        </w:tc>
        <w:tc>
          <w:tcPr>
            <w:tcW w:w="530" w:type="dxa"/>
            <w:tcBorders>
              <w:top w:val="single" w:sz="4" w:space="0" w:color="auto"/>
              <w:left w:val="single" w:sz="4" w:space="0" w:color="auto"/>
              <w:bottom w:val="single" w:sz="4" w:space="0" w:color="auto"/>
              <w:right w:val="single" w:sz="4" w:space="0" w:color="auto"/>
            </w:tcBorders>
            <w:noWrap/>
            <w:vAlign w:val="center"/>
          </w:tcPr>
          <w:p w14:paraId="678BA9D8"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1,2</w:t>
            </w:r>
          </w:p>
        </w:tc>
        <w:tc>
          <w:tcPr>
            <w:tcW w:w="644" w:type="dxa"/>
            <w:gridSpan w:val="2"/>
            <w:tcBorders>
              <w:top w:val="single" w:sz="4" w:space="0" w:color="auto"/>
              <w:left w:val="single" w:sz="4" w:space="0" w:color="auto"/>
              <w:bottom w:val="single" w:sz="4" w:space="0" w:color="auto"/>
              <w:right w:val="single" w:sz="4" w:space="0" w:color="auto"/>
            </w:tcBorders>
            <w:vAlign w:val="center"/>
          </w:tcPr>
          <w:p w14:paraId="73FFBEB9"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3544B7B1"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425" w:type="dxa"/>
            <w:tcBorders>
              <w:top w:val="single" w:sz="4" w:space="0" w:color="auto"/>
              <w:left w:val="single" w:sz="4" w:space="0" w:color="auto"/>
              <w:bottom w:val="single" w:sz="4" w:space="0" w:color="auto"/>
              <w:right w:val="single" w:sz="4" w:space="0" w:color="auto"/>
            </w:tcBorders>
            <w:vAlign w:val="center"/>
          </w:tcPr>
          <w:p w14:paraId="2847DE24"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567" w:type="dxa"/>
            <w:tcBorders>
              <w:top w:val="single" w:sz="4" w:space="0" w:color="auto"/>
              <w:left w:val="single" w:sz="4" w:space="0" w:color="auto"/>
              <w:bottom w:val="single" w:sz="4" w:space="0" w:color="auto"/>
              <w:right w:val="single" w:sz="4" w:space="0" w:color="auto"/>
            </w:tcBorders>
            <w:vAlign w:val="center"/>
          </w:tcPr>
          <w:p w14:paraId="6821C093" w14:textId="77777777" w:rsidR="00EE688B" w:rsidRPr="00207698" w:rsidRDefault="00EE688B" w:rsidP="00EE688B">
            <w:pPr>
              <w:spacing w:after="0"/>
              <w:jc w:val="center"/>
              <w:rPr>
                <w:rFonts w:cstheme="minorHAnsi"/>
                <w:sz w:val="20"/>
                <w:szCs w:val="20"/>
              </w:rPr>
            </w:pPr>
            <w:r w:rsidRPr="00207698">
              <w:rPr>
                <w:rFonts w:cstheme="minorHAnsi"/>
                <w:sz w:val="20"/>
                <w:szCs w:val="20"/>
              </w:rPr>
              <w:t>1,39</w:t>
            </w:r>
          </w:p>
        </w:tc>
        <w:tc>
          <w:tcPr>
            <w:tcW w:w="567" w:type="dxa"/>
            <w:tcBorders>
              <w:top w:val="single" w:sz="4" w:space="0" w:color="auto"/>
              <w:left w:val="single" w:sz="4" w:space="0" w:color="auto"/>
              <w:bottom w:val="single" w:sz="4" w:space="0" w:color="auto"/>
              <w:right w:val="single" w:sz="4" w:space="0" w:color="auto"/>
            </w:tcBorders>
            <w:vAlign w:val="center"/>
          </w:tcPr>
          <w:p w14:paraId="71E5BBC3"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w:t>
            </w:r>
          </w:p>
        </w:tc>
        <w:tc>
          <w:tcPr>
            <w:tcW w:w="567" w:type="dxa"/>
            <w:tcBorders>
              <w:top w:val="single" w:sz="4" w:space="0" w:color="auto"/>
              <w:left w:val="single" w:sz="4" w:space="0" w:color="auto"/>
              <w:bottom w:val="single" w:sz="4" w:space="0" w:color="auto"/>
              <w:right w:val="single" w:sz="4" w:space="0" w:color="auto"/>
            </w:tcBorders>
            <w:noWrap/>
            <w:vAlign w:val="center"/>
          </w:tcPr>
          <w:p w14:paraId="15612B6B"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0,5</w:t>
            </w:r>
          </w:p>
        </w:tc>
      </w:tr>
      <w:tr w:rsidR="00EE688B" w:rsidRPr="002835E7" w14:paraId="79F54817" w14:textId="77777777" w:rsidTr="00207698">
        <w:trPr>
          <w:trHeight w:val="422"/>
          <w:jc w:val="center"/>
        </w:trPr>
        <w:tc>
          <w:tcPr>
            <w:tcW w:w="724" w:type="dxa"/>
            <w:vMerge w:val="restart"/>
            <w:tcBorders>
              <w:top w:val="single" w:sz="4" w:space="0" w:color="auto"/>
              <w:left w:val="single" w:sz="4" w:space="0" w:color="auto"/>
              <w:bottom w:val="single" w:sz="4" w:space="0" w:color="000000"/>
              <w:right w:val="single" w:sz="4" w:space="0" w:color="auto"/>
            </w:tcBorders>
            <w:shd w:val="clear" w:color="000000" w:fill="CCFFFF"/>
            <w:noWrap/>
            <w:vAlign w:val="center"/>
            <w:hideMark/>
          </w:tcPr>
          <w:p w14:paraId="5342B997" w14:textId="77777777" w:rsidR="00EE688B" w:rsidRPr="002835E7" w:rsidRDefault="00EE688B" w:rsidP="00EE688B">
            <w:pPr>
              <w:rPr>
                <w:rFonts w:cstheme="minorHAnsi"/>
                <w:b/>
                <w:bCs/>
                <w:color w:val="000000" w:themeColor="text1"/>
                <w:sz w:val="20"/>
                <w:szCs w:val="20"/>
                <w:lang w:eastAsia="sk-SK"/>
              </w:rPr>
            </w:pPr>
            <w:r w:rsidRPr="002835E7">
              <w:rPr>
                <w:rFonts w:cstheme="minorHAnsi"/>
                <w:b/>
                <w:bCs/>
                <w:color w:val="000000" w:themeColor="text1"/>
                <w:sz w:val="20"/>
                <w:szCs w:val="20"/>
                <w:lang w:eastAsia="sk-SK"/>
              </w:rPr>
              <w:t>Mgr.</w:t>
            </w:r>
          </w:p>
        </w:tc>
        <w:tc>
          <w:tcPr>
            <w:tcW w:w="1985" w:type="dxa"/>
            <w:tcBorders>
              <w:top w:val="nil"/>
              <w:left w:val="single" w:sz="4" w:space="0" w:color="auto"/>
              <w:bottom w:val="single" w:sz="4" w:space="0" w:color="auto"/>
              <w:right w:val="single" w:sz="4" w:space="0" w:color="auto"/>
            </w:tcBorders>
            <w:noWrap/>
            <w:vAlign w:val="center"/>
            <w:hideMark/>
          </w:tcPr>
          <w:p w14:paraId="41D6B4F1" w14:textId="77777777" w:rsidR="00EE688B" w:rsidRPr="00714CC1" w:rsidRDefault="00EE688B" w:rsidP="00EE688B">
            <w:pPr>
              <w:spacing w:after="0"/>
              <w:rPr>
                <w:rFonts w:cstheme="minorHAnsi"/>
                <w:color w:val="000000" w:themeColor="text1"/>
                <w:sz w:val="18"/>
                <w:szCs w:val="18"/>
                <w:lang w:eastAsia="sk-SK"/>
              </w:rPr>
            </w:pPr>
            <w:r w:rsidRPr="00714CC1">
              <w:rPr>
                <w:rFonts w:cstheme="minorHAnsi"/>
                <w:color w:val="000000" w:themeColor="text1"/>
                <w:sz w:val="18"/>
                <w:szCs w:val="18"/>
                <w:lang w:eastAsia="sk-SK"/>
              </w:rPr>
              <w:t xml:space="preserve">nadštandardné štúdium </w:t>
            </w:r>
          </w:p>
        </w:tc>
        <w:tc>
          <w:tcPr>
            <w:tcW w:w="708" w:type="dxa"/>
            <w:tcBorders>
              <w:top w:val="single" w:sz="4" w:space="0" w:color="auto"/>
              <w:left w:val="nil"/>
              <w:bottom w:val="single" w:sz="4" w:space="0" w:color="auto"/>
              <w:right w:val="single" w:sz="4" w:space="0" w:color="auto"/>
            </w:tcBorders>
            <w:vAlign w:val="center"/>
          </w:tcPr>
          <w:p w14:paraId="64E84848" w14:textId="77777777" w:rsidR="00EE688B" w:rsidRPr="00207698" w:rsidRDefault="00EE688B" w:rsidP="00EE688B">
            <w:pPr>
              <w:spacing w:after="0"/>
              <w:jc w:val="center"/>
              <w:rPr>
                <w:rFonts w:cstheme="minorHAnsi"/>
                <w:sz w:val="20"/>
                <w:szCs w:val="20"/>
              </w:rPr>
            </w:pPr>
            <w:r w:rsidRPr="00207698">
              <w:rPr>
                <w:rFonts w:cstheme="minorHAnsi"/>
                <w:sz w:val="20"/>
                <w:szCs w:val="20"/>
              </w:rPr>
              <w:t>0,35</w:t>
            </w:r>
          </w:p>
        </w:tc>
        <w:tc>
          <w:tcPr>
            <w:tcW w:w="709" w:type="dxa"/>
            <w:tcBorders>
              <w:top w:val="single" w:sz="4" w:space="0" w:color="auto"/>
              <w:left w:val="single" w:sz="4" w:space="0" w:color="auto"/>
              <w:bottom w:val="single" w:sz="4" w:space="0" w:color="auto"/>
              <w:right w:val="single" w:sz="4" w:space="0" w:color="auto"/>
            </w:tcBorders>
            <w:vAlign w:val="center"/>
          </w:tcPr>
          <w:p w14:paraId="3E29DDFA" w14:textId="77777777" w:rsidR="00EE688B" w:rsidRPr="00207698" w:rsidRDefault="00EE688B" w:rsidP="00EE688B">
            <w:pPr>
              <w:spacing w:after="0"/>
              <w:jc w:val="center"/>
              <w:rPr>
                <w:rFonts w:cstheme="minorHAnsi"/>
                <w:sz w:val="20"/>
                <w:szCs w:val="20"/>
              </w:rPr>
            </w:pPr>
            <w:r w:rsidRPr="00207698">
              <w:rPr>
                <w:rFonts w:cstheme="minorHAnsi"/>
                <w:sz w:val="20"/>
                <w:szCs w:val="20"/>
              </w:rPr>
              <w:t>1,2</w:t>
            </w:r>
          </w:p>
        </w:tc>
        <w:tc>
          <w:tcPr>
            <w:tcW w:w="601" w:type="dxa"/>
            <w:tcBorders>
              <w:top w:val="single" w:sz="4" w:space="0" w:color="auto"/>
              <w:left w:val="single" w:sz="4" w:space="0" w:color="auto"/>
              <w:bottom w:val="single" w:sz="4" w:space="0" w:color="auto"/>
              <w:right w:val="single" w:sz="4" w:space="0" w:color="auto"/>
            </w:tcBorders>
            <w:vAlign w:val="center"/>
          </w:tcPr>
          <w:p w14:paraId="6735A845"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30" w:type="dxa"/>
            <w:tcBorders>
              <w:top w:val="single" w:sz="4" w:space="0" w:color="auto"/>
              <w:left w:val="single" w:sz="4" w:space="0" w:color="auto"/>
              <w:bottom w:val="single" w:sz="4" w:space="0" w:color="auto"/>
              <w:right w:val="single" w:sz="4" w:space="0" w:color="auto"/>
            </w:tcBorders>
            <w:vAlign w:val="center"/>
          </w:tcPr>
          <w:p w14:paraId="108540DA" w14:textId="77777777" w:rsidR="00EE688B" w:rsidRPr="00207698" w:rsidRDefault="00EE688B" w:rsidP="00EE688B">
            <w:pPr>
              <w:spacing w:after="0"/>
              <w:jc w:val="center"/>
              <w:rPr>
                <w:rFonts w:cstheme="minorHAnsi"/>
                <w:sz w:val="20"/>
                <w:szCs w:val="20"/>
              </w:rPr>
            </w:pPr>
            <w:r w:rsidRPr="00207698">
              <w:rPr>
                <w:rFonts w:cstheme="minorHAnsi"/>
                <w:sz w:val="20"/>
                <w:szCs w:val="20"/>
              </w:rPr>
              <w:t>1,19</w:t>
            </w:r>
          </w:p>
        </w:tc>
        <w:tc>
          <w:tcPr>
            <w:tcW w:w="530" w:type="dxa"/>
            <w:tcBorders>
              <w:top w:val="single" w:sz="4" w:space="0" w:color="auto"/>
              <w:left w:val="single" w:sz="4" w:space="0" w:color="auto"/>
              <w:bottom w:val="single" w:sz="4" w:space="0" w:color="auto"/>
              <w:right w:val="single" w:sz="4" w:space="0" w:color="auto"/>
            </w:tcBorders>
            <w:vAlign w:val="center"/>
          </w:tcPr>
          <w:p w14:paraId="6315A03E" w14:textId="77777777" w:rsidR="00EE688B" w:rsidRPr="00207698" w:rsidRDefault="00EE688B" w:rsidP="00EE688B">
            <w:pPr>
              <w:spacing w:after="0"/>
              <w:jc w:val="center"/>
              <w:rPr>
                <w:rFonts w:cstheme="minorHAnsi"/>
                <w:sz w:val="20"/>
                <w:szCs w:val="20"/>
              </w:rPr>
            </w:pPr>
            <w:r w:rsidRPr="00207698">
              <w:rPr>
                <w:rFonts w:cstheme="minorHAnsi"/>
                <w:sz w:val="20"/>
                <w:szCs w:val="20"/>
              </w:rPr>
              <w:t>1,17</w:t>
            </w:r>
          </w:p>
        </w:tc>
        <w:tc>
          <w:tcPr>
            <w:tcW w:w="530" w:type="dxa"/>
            <w:tcBorders>
              <w:top w:val="single" w:sz="4" w:space="0" w:color="auto"/>
              <w:left w:val="single" w:sz="4" w:space="0" w:color="auto"/>
              <w:bottom w:val="single" w:sz="4" w:space="0" w:color="auto"/>
              <w:right w:val="single" w:sz="4" w:space="0" w:color="auto"/>
            </w:tcBorders>
            <w:noWrap/>
            <w:vAlign w:val="center"/>
          </w:tcPr>
          <w:p w14:paraId="4FB15B71"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0,8</w:t>
            </w:r>
          </w:p>
        </w:tc>
        <w:tc>
          <w:tcPr>
            <w:tcW w:w="644" w:type="dxa"/>
            <w:gridSpan w:val="2"/>
            <w:tcBorders>
              <w:top w:val="single" w:sz="4" w:space="0" w:color="auto"/>
              <w:left w:val="single" w:sz="4" w:space="0" w:color="auto"/>
              <w:bottom w:val="single" w:sz="4" w:space="0" w:color="auto"/>
              <w:right w:val="single" w:sz="4" w:space="0" w:color="auto"/>
            </w:tcBorders>
            <w:vAlign w:val="center"/>
          </w:tcPr>
          <w:p w14:paraId="620DCD9F"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46964938"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425" w:type="dxa"/>
            <w:tcBorders>
              <w:top w:val="single" w:sz="4" w:space="0" w:color="auto"/>
              <w:left w:val="single" w:sz="4" w:space="0" w:color="auto"/>
              <w:bottom w:val="single" w:sz="4" w:space="0" w:color="auto"/>
              <w:right w:val="single" w:sz="4" w:space="0" w:color="auto"/>
            </w:tcBorders>
            <w:vAlign w:val="center"/>
          </w:tcPr>
          <w:p w14:paraId="0E83B7DF"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567" w:type="dxa"/>
            <w:tcBorders>
              <w:top w:val="single" w:sz="4" w:space="0" w:color="auto"/>
              <w:left w:val="single" w:sz="4" w:space="0" w:color="auto"/>
              <w:bottom w:val="single" w:sz="4" w:space="0" w:color="auto"/>
              <w:right w:val="single" w:sz="4" w:space="0" w:color="auto"/>
            </w:tcBorders>
            <w:vAlign w:val="center"/>
          </w:tcPr>
          <w:p w14:paraId="6E31A746"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01EB0A4A"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1,27</w:t>
            </w:r>
          </w:p>
        </w:tc>
        <w:tc>
          <w:tcPr>
            <w:tcW w:w="567" w:type="dxa"/>
            <w:tcBorders>
              <w:top w:val="single" w:sz="4" w:space="0" w:color="auto"/>
              <w:left w:val="single" w:sz="4" w:space="0" w:color="auto"/>
              <w:bottom w:val="single" w:sz="4" w:space="0" w:color="auto"/>
              <w:right w:val="single" w:sz="4" w:space="0" w:color="auto"/>
            </w:tcBorders>
            <w:noWrap/>
            <w:vAlign w:val="center"/>
          </w:tcPr>
          <w:p w14:paraId="30F6750D"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0,3</w:t>
            </w:r>
          </w:p>
        </w:tc>
      </w:tr>
      <w:tr w:rsidR="00EE688B" w:rsidRPr="002835E7" w14:paraId="620F05E7" w14:textId="77777777" w:rsidTr="00207698">
        <w:trPr>
          <w:trHeight w:val="422"/>
          <w:jc w:val="center"/>
        </w:trPr>
        <w:tc>
          <w:tcPr>
            <w:tcW w:w="724" w:type="dxa"/>
            <w:vMerge/>
            <w:tcBorders>
              <w:top w:val="single" w:sz="4" w:space="0" w:color="auto"/>
              <w:left w:val="single" w:sz="4" w:space="0" w:color="auto"/>
              <w:bottom w:val="single" w:sz="4" w:space="0" w:color="000000"/>
              <w:right w:val="single" w:sz="4" w:space="0" w:color="auto"/>
            </w:tcBorders>
            <w:vAlign w:val="center"/>
            <w:hideMark/>
          </w:tcPr>
          <w:p w14:paraId="51DB9F6D" w14:textId="77777777" w:rsidR="00EE688B" w:rsidRPr="002835E7" w:rsidRDefault="00EE688B" w:rsidP="00EE688B">
            <w:pPr>
              <w:rPr>
                <w:rFonts w:cstheme="minorHAnsi"/>
                <w:b/>
                <w:bCs/>
                <w:color w:val="000000" w:themeColor="text1"/>
                <w:sz w:val="20"/>
                <w:szCs w:val="20"/>
                <w:lang w:eastAsia="sk-SK"/>
              </w:rPr>
            </w:pPr>
          </w:p>
        </w:tc>
        <w:tc>
          <w:tcPr>
            <w:tcW w:w="1985" w:type="dxa"/>
            <w:tcBorders>
              <w:top w:val="nil"/>
              <w:left w:val="single" w:sz="4" w:space="0" w:color="auto"/>
              <w:bottom w:val="single" w:sz="4" w:space="0" w:color="auto"/>
              <w:right w:val="single" w:sz="4" w:space="0" w:color="auto"/>
            </w:tcBorders>
            <w:noWrap/>
            <w:vAlign w:val="center"/>
            <w:hideMark/>
          </w:tcPr>
          <w:p w14:paraId="71800936" w14:textId="77777777" w:rsidR="00EE688B" w:rsidRPr="00714CC1" w:rsidRDefault="00EE688B" w:rsidP="00EE688B">
            <w:pPr>
              <w:spacing w:after="0"/>
              <w:rPr>
                <w:rFonts w:cstheme="minorHAnsi"/>
                <w:color w:val="000000" w:themeColor="text1"/>
                <w:sz w:val="18"/>
                <w:szCs w:val="18"/>
                <w:lang w:eastAsia="sk-SK"/>
              </w:rPr>
            </w:pPr>
            <w:r w:rsidRPr="00714CC1">
              <w:rPr>
                <w:rFonts w:cstheme="minorHAnsi"/>
                <w:color w:val="000000" w:themeColor="text1"/>
                <w:sz w:val="18"/>
                <w:szCs w:val="18"/>
                <w:lang w:eastAsia="sk-SK"/>
              </w:rPr>
              <w:t xml:space="preserve">nadštandardné štúdium študijného programu </w:t>
            </w:r>
          </w:p>
        </w:tc>
        <w:tc>
          <w:tcPr>
            <w:tcW w:w="708" w:type="dxa"/>
            <w:tcBorders>
              <w:top w:val="single" w:sz="4" w:space="0" w:color="auto"/>
              <w:left w:val="nil"/>
              <w:bottom w:val="single" w:sz="4" w:space="0" w:color="auto"/>
              <w:right w:val="single" w:sz="4" w:space="0" w:color="auto"/>
            </w:tcBorders>
            <w:vAlign w:val="center"/>
          </w:tcPr>
          <w:p w14:paraId="57EE5D0B" w14:textId="77777777" w:rsidR="00EE688B" w:rsidRPr="00207698" w:rsidRDefault="00EE688B" w:rsidP="00EE688B">
            <w:pPr>
              <w:spacing w:after="0"/>
              <w:jc w:val="center"/>
              <w:rPr>
                <w:rFonts w:cstheme="minorHAnsi"/>
                <w:sz w:val="20"/>
                <w:szCs w:val="20"/>
              </w:rPr>
            </w:pPr>
            <w:r w:rsidRPr="00207698">
              <w:rPr>
                <w:rFonts w:cstheme="minorHAnsi"/>
                <w:sz w:val="20"/>
                <w:szCs w:val="20"/>
              </w:rPr>
              <w:t>0,36</w:t>
            </w:r>
          </w:p>
        </w:tc>
        <w:tc>
          <w:tcPr>
            <w:tcW w:w="709" w:type="dxa"/>
            <w:tcBorders>
              <w:top w:val="single" w:sz="4" w:space="0" w:color="auto"/>
              <w:left w:val="single" w:sz="4" w:space="0" w:color="auto"/>
              <w:bottom w:val="single" w:sz="4" w:space="0" w:color="auto"/>
              <w:right w:val="single" w:sz="4" w:space="0" w:color="auto"/>
            </w:tcBorders>
            <w:vAlign w:val="center"/>
          </w:tcPr>
          <w:p w14:paraId="6E7455B8" w14:textId="77777777" w:rsidR="00EE688B" w:rsidRPr="00207698" w:rsidRDefault="00EE688B" w:rsidP="00EE688B">
            <w:pPr>
              <w:spacing w:after="0"/>
              <w:jc w:val="center"/>
              <w:rPr>
                <w:rFonts w:cstheme="minorHAnsi"/>
                <w:sz w:val="20"/>
                <w:szCs w:val="20"/>
              </w:rPr>
            </w:pPr>
            <w:r w:rsidRPr="00207698">
              <w:rPr>
                <w:rFonts w:cstheme="minorHAnsi"/>
                <w:sz w:val="20"/>
                <w:szCs w:val="20"/>
              </w:rPr>
              <w:t>1,25</w:t>
            </w:r>
          </w:p>
        </w:tc>
        <w:tc>
          <w:tcPr>
            <w:tcW w:w="601" w:type="dxa"/>
            <w:tcBorders>
              <w:top w:val="single" w:sz="4" w:space="0" w:color="auto"/>
              <w:left w:val="single" w:sz="4" w:space="0" w:color="auto"/>
              <w:bottom w:val="single" w:sz="4" w:space="0" w:color="auto"/>
              <w:right w:val="single" w:sz="4" w:space="0" w:color="auto"/>
            </w:tcBorders>
            <w:vAlign w:val="center"/>
          </w:tcPr>
          <w:p w14:paraId="0009752D" w14:textId="77777777" w:rsidR="00EE688B" w:rsidRPr="00207698" w:rsidRDefault="00EE688B" w:rsidP="00EE688B">
            <w:pPr>
              <w:spacing w:after="0"/>
              <w:jc w:val="center"/>
              <w:rPr>
                <w:rFonts w:cstheme="minorHAnsi"/>
                <w:sz w:val="20"/>
                <w:szCs w:val="20"/>
              </w:rPr>
            </w:pPr>
            <w:r w:rsidRPr="00207698">
              <w:rPr>
                <w:rFonts w:cstheme="minorHAnsi"/>
                <w:sz w:val="20"/>
                <w:szCs w:val="20"/>
              </w:rPr>
              <w:t>1,75</w:t>
            </w:r>
          </w:p>
        </w:tc>
        <w:tc>
          <w:tcPr>
            <w:tcW w:w="530" w:type="dxa"/>
            <w:tcBorders>
              <w:top w:val="single" w:sz="4" w:space="0" w:color="auto"/>
              <w:left w:val="single" w:sz="4" w:space="0" w:color="auto"/>
              <w:bottom w:val="single" w:sz="4" w:space="0" w:color="auto"/>
              <w:right w:val="single" w:sz="4" w:space="0" w:color="auto"/>
            </w:tcBorders>
            <w:vAlign w:val="center"/>
          </w:tcPr>
          <w:p w14:paraId="05E0E03F" w14:textId="77777777" w:rsidR="00EE688B" w:rsidRPr="00207698" w:rsidRDefault="00EE688B" w:rsidP="00EE688B">
            <w:pPr>
              <w:spacing w:after="0"/>
              <w:jc w:val="center"/>
              <w:rPr>
                <w:rFonts w:cstheme="minorHAnsi"/>
                <w:sz w:val="20"/>
                <w:szCs w:val="20"/>
              </w:rPr>
            </w:pPr>
            <w:r w:rsidRPr="00207698">
              <w:rPr>
                <w:rFonts w:cstheme="minorHAnsi"/>
                <w:sz w:val="20"/>
                <w:szCs w:val="20"/>
              </w:rPr>
              <w:t>1,15</w:t>
            </w:r>
          </w:p>
        </w:tc>
        <w:tc>
          <w:tcPr>
            <w:tcW w:w="530" w:type="dxa"/>
            <w:tcBorders>
              <w:top w:val="single" w:sz="4" w:space="0" w:color="auto"/>
              <w:left w:val="single" w:sz="4" w:space="0" w:color="auto"/>
              <w:bottom w:val="single" w:sz="4" w:space="0" w:color="auto"/>
              <w:right w:val="single" w:sz="4" w:space="0" w:color="auto"/>
            </w:tcBorders>
            <w:vAlign w:val="center"/>
          </w:tcPr>
          <w:p w14:paraId="1F077A67" w14:textId="77777777" w:rsidR="00EE688B" w:rsidRPr="00207698" w:rsidRDefault="00EE688B" w:rsidP="00EE688B">
            <w:pPr>
              <w:spacing w:after="0"/>
              <w:jc w:val="center"/>
              <w:rPr>
                <w:rFonts w:cstheme="minorHAnsi"/>
                <w:sz w:val="20"/>
                <w:szCs w:val="20"/>
              </w:rPr>
            </w:pPr>
            <w:r w:rsidRPr="00207698">
              <w:rPr>
                <w:rFonts w:cstheme="minorHAnsi"/>
                <w:sz w:val="20"/>
                <w:szCs w:val="20"/>
              </w:rPr>
              <w:t>1,08</w:t>
            </w:r>
          </w:p>
        </w:tc>
        <w:tc>
          <w:tcPr>
            <w:tcW w:w="530" w:type="dxa"/>
            <w:tcBorders>
              <w:top w:val="single" w:sz="4" w:space="0" w:color="auto"/>
              <w:left w:val="single" w:sz="4" w:space="0" w:color="auto"/>
              <w:bottom w:val="single" w:sz="4" w:space="0" w:color="auto"/>
              <w:right w:val="single" w:sz="4" w:space="0" w:color="auto"/>
            </w:tcBorders>
            <w:noWrap/>
            <w:vAlign w:val="center"/>
          </w:tcPr>
          <w:p w14:paraId="7CEF744F"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1,1</w:t>
            </w:r>
          </w:p>
        </w:tc>
        <w:tc>
          <w:tcPr>
            <w:tcW w:w="644" w:type="dxa"/>
            <w:gridSpan w:val="2"/>
            <w:tcBorders>
              <w:top w:val="single" w:sz="4" w:space="0" w:color="auto"/>
              <w:left w:val="single" w:sz="4" w:space="0" w:color="auto"/>
              <w:bottom w:val="single" w:sz="4" w:space="0" w:color="auto"/>
              <w:right w:val="single" w:sz="4" w:space="0" w:color="auto"/>
            </w:tcBorders>
            <w:vAlign w:val="center"/>
          </w:tcPr>
          <w:p w14:paraId="094DFFDA"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105CF922"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425" w:type="dxa"/>
            <w:tcBorders>
              <w:top w:val="single" w:sz="4" w:space="0" w:color="auto"/>
              <w:left w:val="single" w:sz="4" w:space="0" w:color="auto"/>
              <w:bottom w:val="single" w:sz="4" w:space="0" w:color="auto"/>
              <w:right w:val="single" w:sz="4" w:space="0" w:color="auto"/>
            </w:tcBorders>
            <w:vAlign w:val="center"/>
          </w:tcPr>
          <w:p w14:paraId="59CE43E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567" w:type="dxa"/>
            <w:tcBorders>
              <w:top w:val="single" w:sz="4" w:space="0" w:color="auto"/>
              <w:left w:val="single" w:sz="4" w:space="0" w:color="auto"/>
              <w:bottom w:val="single" w:sz="4" w:space="0" w:color="auto"/>
              <w:right w:val="single" w:sz="4" w:space="0" w:color="auto"/>
            </w:tcBorders>
            <w:vAlign w:val="center"/>
          </w:tcPr>
          <w:p w14:paraId="590FB162" w14:textId="77777777" w:rsidR="00EE688B" w:rsidRPr="00207698" w:rsidRDefault="00EE688B" w:rsidP="00EE688B">
            <w:pPr>
              <w:spacing w:after="0"/>
              <w:jc w:val="center"/>
              <w:rPr>
                <w:rFonts w:cstheme="minorHAnsi"/>
                <w:sz w:val="20"/>
                <w:szCs w:val="20"/>
              </w:rPr>
            </w:pPr>
            <w:r w:rsidRPr="00207698">
              <w:rPr>
                <w:rFonts w:cstheme="minorHAnsi"/>
                <w:sz w:val="20"/>
                <w:szCs w:val="20"/>
              </w:rPr>
              <w:t>1,3</w:t>
            </w:r>
          </w:p>
        </w:tc>
        <w:tc>
          <w:tcPr>
            <w:tcW w:w="567" w:type="dxa"/>
            <w:tcBorders>
              <w:top w:val="single" w:sz="4" w:space="0" w:color="auto"/>
              <w:left w:val="single" w:sz="4" w:space="0" w:color="auto"/>
              <w:bottom w:val="single" w:sz="4" w:space="0" w:color="auto"/>
              <w:right w:val="single" w:sz="4" w:space="0" w:color="auto"/>
            </w:tcBorders>
            <w:vAlign w:val="center"/>
          </w:tcPr>
          <w:p w14:paraId="4A14ECD8"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1,27</w:t>
            </w:r>
          </w:p>
        </w:tc>
        <w:tc>
          <w:tcPr>
            <w:tcW w:w="567" w:type="dxa"/>
            <w:tcBorders>
              <w:top w:val="single" w:sz="4" w:space="0" w:color="auto"/>
              <w:left w:val="single" w:sz="4" w:space="0" w:color="auto"/>
              <w:bottom w:val="single" w:sz="4" w:space="0" w:color="auto"/>
              <w:right w:val="single" w:sz="4" w:space="0" w:color="auto"/>
            </w:tcBorders>
            <w:noWrap/>
            <w:vAlign w:val="center"/>
          </w:tcPr>
          <w:p w14:paraId="1FCEF80E"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0,5</w:t>
            </w:r>
          </w:p>
        </w:tc>
      </w:tr>
      <w:tr w:rsidR="00EE688B" w:rsidRPr="002835E7" w14:paraId="1779A1E1" w14:textId="77777777" w:rsidTr="00207698">
        <w:trPr>
          <w:trHeight w:val="422"/>
          <w:jc w:val="center"/>
        </w:trPr>
        <w:tc>
          <w:tcPr>
            <w:tcW w:w="724" w:type="dxa"/>
            <w:vMerge w:val="restart"/>
            <w:tcBorders>
              <w:top w:val="single" w:sz="4" w:space="0" w:color="auto"/>
              <w:left w:val="single" w:sz="4" w:space="0" w:color="auto"/>
              <w:bottom w:val="single" w:sz="4" w:space="0" w:color="000000"/>
              <w:right w:val="single" w:sz="4" w:space="0" w:color="auto"/>
            </w:tcBorders>
            <w:shd w:val="clear" w:color="000000" w:fill="CCFFFF"/>
            <w:noWrap/>
            <w:vAlign w:val="center"/>
            <w:hideMark/>
          </w:tcPr>
          <w:p w14:paraId="7562606E" w14:textId="77777777" w:rsidR="00EE688B" w:rsidRPr="002835E7" w:rsidRDefault="00EE688B" w:rsidP="00EE688B">
            <w:pPr>
              <w:rPr>
                <w:rFonts w:cstheme="minorHAnsi"/>
                <w:b/>
                <w:bCs/>
                <w:color w:val="000000" w:themeColor="text1"/>
                <w:sz w:val="20"/>
                <w:szCs w:val="20"/>
                <w:lang w:eastAsia="sk-SK"/>
              </w:rPr>
            </w:pPr>
            <w:r w:rsidRPr="002835E7">
              <w:rPr>
                <w:rFonts w:cstheme="minorHAnsi"/>
                <w:b/>
                <w:bCs/>
                <w:color w:val="000000" w:themeColor="text1"/>
                <w:sz w:val="20"/>
                <w:szCs w:val="20"/>
                <w:lang w:eastAsia="sk-SK"/>
              </w:rPr>
              <w:t>PhD.</w:t>
            </w:r>
          </w:p>
        </w:tc>
        <w:tc>
          <w:tcPr>
            <w:tcW w:w="1985" w:type="dxa"/>
            <w:tcBorders>
              <w:top w:val="nil"/>
              <w:left w:val="single" w:sz="4" w:space="0" w:color="auto"/>
              <w:bottom w:val="single" w:sz="4" w:space="0" w:color="auto"/>
              <w:right w:val="single" w:sz="4" w:space="0" w:color="auto"/>
            </w:tcBorders>
            <w:noWrap/>
            <w:vAlign w:val="center"/>
            <w:hideMark/>
          </w:tcPr>
          <w:p w14:paraId="5A1A6348" w14:textId="77777777" w:rsidR="00EE688B" w:rsidRPr="00714CC1" w:rsidRDefault="00EE688B" w:rsidP="00EE688B">
            <w:pPr>
              <w:spacing w:after="0"/>
              <w:rPr>
                <w:rFonts w:cstheme="minorHAnsi"/>
                <w:color w:val="000000" w:themeColor="text1"/>
                <w:sz w:val="18"/>
                <w:szCs w:val="18"/>
                <w:lang w:eastAsia="sk-SK"/>
              </w:rPr>
            </w:pPr>
            <w:r w:rsidRPr="00714CC1">
              <w:rPr>
                <w:rFonts w:cstheme="minorHAnsi"/>
                <w:color w:val="000000" w:themeColor="text1"/>
                <w:sz w:val="18"/>
                <w:szCs w:val="18"/>
                <w:lang w:eastAsia="sk-SK"/>
              </w:rPr>
              <w:t xml:space="preserve">nadštandardné štúdium </w:t>
            </w:r>
          </w:p>
        </w:tc>
        <w:tc>
          <w:tcPr>
            <w:tcW w:w="708" w:type="dxa"/>
            <w:tcBorders>
              <w:top w:val="single" w:sz="4" w:space="0" w:color="auto"/>
              <w:left w:val="nil"/>
              <w:bottom w:val="single" w:sz="4" w:space="0" w:color="auto"/>
              <w:right w:val="single" w:sz="4" w:space="0" w:color="auto"/>
            </w:tcBorders>
            <w:vAlign w:val="center"/>
          </w:tcPr>
          <w:p w14:paraId="415F9CCB"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0C0EF735"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601" w:type="dxa"/>
            <w:tcBorders>
              <w:top w:val="single" w:sz="4" w:space="0" w:color="auto"/>
              <w:left w:val="single" w:sz="4" w:space="0" w:color="auto"/>
              <w:bottom w:val="single" w:sz="4" w:space="0" w:color="auto"/>
              <w:right w:val="single" w:sz="4" w:space="0" w:color="auto"/>
            </w:tcBorders>
            <w:vAlign w:val="center"/>
          </w:tcPr>
          <w:p w14:paraId="352E6F77"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30" w:type="dxa"/>
            <w:tcBorders>
              <w:top w:val="single" w:sz="4" w:space="0" w:color="auto"/>
              <w:left w:val="single" w:sz="4" w:space="0" w:color="auto"/>
              <w:bottom w:val="single" w:sz="4" w:space="0" w:color="auto"/>
              <w:right w:val="single" w:sz="4" w:space="0" w:color="auto"/>
            </w:tcBorders>
            <w:vAlign w:val="center"/>
          </w:tcPr>
          <w:p w14:paraId="5176FF72"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30" w:type="dxa"/>
            <w:tcBorders>
              <w:top w:val="single" w:sz="4" w:space="0" w:color="auto"/>
              <w:left w:val="single" w:sz="4" w:space="0" w:color="auto"/>
              <w:bottom w:val="single" w:sz="4" w:space="0" w:color="auto"/>
              <w:right w:val="single" w:sz="4" w:space="0" w:color="auto"/>
            </w:tcBorders>
            <w:vAlign w:val="center"/>
          </w:tcPr>
          <w:p w14:paraId="5D32A2BC"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30" w:type="dxa"/>
            <w:tcBorders>
              <w:top w:val="single" w:sz="4" w:space="0" w:color="auto"/>
              <w:left w:val="single" w:sz="4" w:space="0" w:color="auto"/>
              <w:bottom w:val="single" w:sz="4" w:space="0" w:color="auto"/>
              <w:right w:val="single" w:sz="4" w:space="0" w:color="auto"/>
            </w:tcBorders>
            <w:noWrap/>
            <w:vAlign w:val="center"/>
          </w:tcPr>
          <w:p w14:paraId="7A99FCD5"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644" w:type="dxa"/>
            <w:gridSpan w:val="2"/>
            <w:tcBorders>
              <w:top w:val="single" w:sz="4" w:space="0" w:color="auto"/>
              <w:left w:val="single" w:sz="4" w:space="0" w:color="auto"/>
              <w:bottom w:val="single" w:sz="4" w:space="0" w:color="auto"/>
              <w:right w:val="single" w:sz="4" w:space="0" w:color="auto"/>
            </w:tcBorders>
            <w:vAlign w:val="center"/>
          </w:tcPr>
          <w:p w14:paraId="00855EDC" w14:textId="77777777" w:rsidR="00EE688B" w:rsidRPr="00207698" w:rsidRDefault="00EE688B" w:rsidP="00EE688B">
            <w:pPr>
              <w:spacing w:after="0"/>
              <w:jc w:val="center"/>
              <w:rPr>
                <w:rFonts w:cstheme="minorHAnsi"/>
                <w:sz w:val="20"/>
                <w:szCs w:val="20"/>
              </w:rPr>
            </w:pPr>
            <w:r w:rsidRPr="00207698">
              <w:rPr>
                <w:rFonts w:cstheme="minorHAnsi"/>
                <w:sz w:val="20"/>
                <w:szCs w:val="20"/>
              </w:rPr>
              <w:t>2</w:t>
            </w:r>
          </w:p>
        </w:tc>
        <w:tc>
          <w:tcPr>
            <w:tcW w:w="709" w:type="dxa"/>
            <w:tcBorders>
              <w:top w:val="single" w:sz="4" w:space="0" w:color="auto"/>
              <w:left w:val="single" w:sz="4" w:space="0" w:color="auto"/>
              <w:bottom w:val="single" w:sz="4" w:space="0" w:color="auto"/>
              <w:right w:val="single" w:sz="4" w:space="0" w:color="auto"/>
            </w:tcBorders>
            <w:vAlign w:val="center"/>
          </w:tcPr>
          <w:p w14:paraId="1794CB8E"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425" w:type="dxa"/>
            <w:tcBorders>
              <w:top w:val="single" w:sz="4" w:space="0" w:color="auto"/>
              <w:left w:val="single" w:sz="4" w:space="0" w:color="auto"/>
              <w:bottom w:val="single" w:sz="4" w:space="0" w:color="auto"/>
              <w:right w:val="single" w:sz="4" w:space="0" w:color="auto"/>
            </w:tcBorders>
            <w:vAlign w:val="center"/>
          </w:tcPr>
          <w:p w14:paraId="4251D1D1"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567" w:type="dxa"/>
            <w:tcBorders>
              <w:top w:val="single" w:sz="4" w:space="0" w:color="auto"/>
              <w:left w:val="single" w:sz="4" w:space="0" w:color="auto"/>
              <w:bottom w:val="single" w:sz="4" w:space="0" w:color="auto"/>
              <w:right w:val="single" w:sz="4" w:space="0" w:color="auto"/>
            </w:tcBorders>
            <w:vAlign w:val="center"/>
          </w:tcPr>
          <w:p w14:paraId="57EB0BFD"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6F37CEF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w:t>
            </w:r>
          </w:p>
        </w:tc>
        <w:tc>
          <w:tcPr>
            <w:tcW w:w="567" w:type="dxa"/>
            <w:tcBorders>
              <w:top w:val="single" w:sz="4" w:space="0" w:color="auto"/>
              <w:left w:val="single" w:sz="4" w:space="0" w:color="auto"/>
              <w:bottom w:val="single" w:sz="4" w:space="0" w:color="auto"/>
              <w:right w:val="single" w:sz="4" w:space="0" w:color="auto"/>
            </w:tcBorders>
            <w:noWrap/>
            <w:vAlign w:val="center"/>
          </w:tcPr>
          <w:p w14:paraId="4B0B9C57"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0,6</w:t>
            </w:r>
          </w:p>
        </w:tc>
      </w:tr>
      <w:tr w:rsidR="00EE688B" w:rsidRPr="002835E7" w14:paraId="67753084" w14:textId="77777777" w:rsidTr="00207698">
        <w:trPr>
          <w:trHeight w:val="422"/>
          <w:jc w:val="center"/>
        </w:trPr>
        <w:tc>
          <w:tcPr>
            <w:tcW w:w="724" w:type="dxa"/>
            <w:vMerge/>
            <w:tcBorders>
              <w:top w:val="single" w:sz="4" w:space="0" w:color="auto"/>
              <w:left w:val="single" w:sz="4" w:space="0" w:color="auto"/>
              <w:bottom w:val="single" w:sz="4" w:space="0" w:color="000000"/>
              <w:right w:val="single" w:sz="4" w:space="0" w:color="auto"/>
            </w:tcBorders>
            <w:vAlign w:val="center"/>
            <w:hideMark/>
          </w:tcPr>
          <w:p w14:paraId="3043FA46" w14:textId="77777777" w:rsidR="00EE688B" w:rsidRPr="002835E7" w:rsidRDefault="00EE688B" w:rsidP="00EE688B">
            <w:pPr>
              <w:rPr>
                <w:rFonts w:cstheme="minorHAnsi"/>
                <w:b/>
                <w:bCs/>
                <w:color w:val="000000" w:themeColor="text1"/>
                <w:sz w:val="20"/>
                <w:szCs w:val="20"/>
                <w:lang w:eastAsia="sk-SK"/>
              </w:rPr>
            </w:pPr>
          </w:p>
        </w:tc>
        <w:tc>
          <w:tcPr>
            <w:tcW w:w="1985" w:type="dxa"/>
            <w:tcBorders>
              <w:top w:val="nil"/>
              <w:left w:val="single" w:sz="4" w:space="0" w:color="auto"/>
              <w:bottom w:val="single" w:sz="4" w:space="0" w:color="auto"/>
              <w:right w:val="single" w:sz="4" w:space="0" w:color="auto"/>
            </w:tcBorders>
            <w:noWrap/>
            <w:vAlign w:val="center"/>
            <w:hideMark/>
          </w:tcPr>
          <w:p w14:paraId="3AE5187C" w14:textId="77777777" w:rsidR="00EE688B" w:rsidRPr="00714CC1" w:rsidRDefault="00EE688B" w:rsidP="00EE688B">
            <w:pPr>
              <w:spacing w:after="0"/>
              <w:rPr>
                <w:rFonts w:cstheme="minorHAnsi"/>
                <w:color w:val="000000" w:themeColor="text1"/>
                <w:sz w:val="18"/>
                <w:szCs w:val="18"/>
                <w:lang w:eastAsia="sk-SK"/>
              </w:rPr>
            </w:pPr>
            <w:r w:rsidRPr="00714CC1">
              <w:rPr>
                <w:rFonts w:cstheme="minorHAnsi"/>
                <w:color w:val="000000" w:themeColor="text1"/>
                <w:sz w:val="18"/>
                <w:szCs w:val="18"/>
                <w:lang w:eastAsia="sk-SK"/>
              </w:rPr>
              <w:t xml:space="preserve">nadštandardné štúdium študijného programu </w:t>
            </w:r>
          </w:p>
        </w:tc>
        <w:tc>
          <w:tcPr>
            <w:tcW w:w="708" w:type="dxa"/>
            <w:tcBorders>
              <w:top w:val="single" w:sz="4" w:space="0" w:color="auto"/>
              <w:left w:val="nil"/>
              <w:bottom w:val="single" w:sz="4" w:space="0" w:color="auto"/>
              <w:right w:val="single" w:sz="4" w:space="0" w:color="auto"/>
            </w:tcBorders>
            <w:vAlign w:val="center"/>
          </w:tcPr>
          <w:p w14:paraId="01E92AB6"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709" w:type="dxa"/>
            <w:tcBorders>
              <w:top w:val="single" w:sz="4" w:space="0" w:color="auto"/>
              <w:left w:val="single" w:sz="4" w:space="0" w:color="auto"/>
              <w:bottom w:val="single" w:sz="4" w:space="0" w:color="auto"/>
              <w:right w:val="single" w:sz="4" w:space="0" w:color="auto"/>
            </w:tcBorders>
            <w:vAlign w:val="center"/>
          </w:tcPr>
          <w:p w14:paraId="69183D8A"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601" w:type="dxa"/>
            <w:tcBorders>
              <w:top w:val="single" w:sz="4" w:space="0" w:color="auto"/>
              <w:left w:val="single" w:sz="4" w:space="0" w:color="auto"/>
              <w:bottom w:val="single" w:sz="4" w:space="0" w:color="auto"/>
              <w:right w:val="single" w:sz="4" w:space="0" w:color="auto"/>
            </w:tcBorders>
            <w:vAlign w:val="center"/>
          </w:tcPr>
          <w:p w14:paraId="61FDC487"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30" w:type="dxa"/>
            <w:tcBorders>
              <w:top w:val="single" w:sz="4" w:space="0" w:color="auto"/>
              <w:left w:val="single" w:sz="4" w:space="0" w:color="auto"/>
              <w:bottom w:val="single" w:sz="4" w:space="0" w:color="auto"/>
              <w:right w:val="single" w:sz="4" w:space="0" w:color="auto"/>
            </w:tcBorders>
            <w:vAlign w:val="center"/>
          </w:tcPr>
          <w:p w14:paraId="5F696760" w14:textId="77777777" w:rsidR="00EE688B" w:rsidRPr="00207698" w:rsidRDefault="00EE688B" w:rsidP="00EE688B">
            <w:pPr>
              <w:spacing w:after="0"/>
              <w:jc w:val="center"/>
              <w:rPr>
                <w:rFonts w:cstheme="minorHAnsi"/>
                <w:sz w:val="20"/>
                <w:szCs w:val="20"/>
              </w:rPr>
            </w:pPr>
            <w:r w:rsidRPr="00207698">
              <w:rPr>
                <w:rFonts w:cstheme="minorHAnsi"/>
                <w:sz w:val="20"/>
                <w:szCs w:val="20"/>
              </w:rPr>
              <w:t>1,67</w:t>
            </w:r>
          </w:p>
        </w:tc>
        <w:tc>
          <w:tcPr>
            <w:tcW w:w="530" w:type="dxa"/>
            <w:tcBorders>
              <w:top w:val="single" w:sz="4" w:space="0" w:color="auto"/>
              <w:left w:val="single" w:sz="4" w:space="0" w:color="auto"/>
              <w:bottom w:val="single" w:sz="4" w:space="0" w:color="auto"/>
              <w:right w:val="single" w:sz="4" w:space="0" w:color="auto"/>
            </w:tcBorders>
            <w:vAlign w:val="center"/>
          </w:tcPr>
          <w:p w14:paraId="69AFC323"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30" w:type="dxa"/>
            <w:tcBorders>
              <w:top w:val="single" w:sz="4" w:space="0" w:color="auto"/>
              <w:left w:val="single" w:sz="4" w:space="0" w:color="auto"/>
              <w:bottom w:val="single" w:sz="4" w:space="0" w:color="auto"/>
              <w:right w:val="single" w:sz="4" w:space="0" w:color="auto"/>
            </w:tcBorders>
            <w:noWrap/>
            <w:vAlign w:val="center"/>
          </w:tcPr>
          <w:p w14:paraId="16DDF9D2"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0,3</w:t>
            </w:r>
          </w:p>
        </w:tc>
        <w:tc>
          <w:tcPr>
            <w:tcW w:w="644" w:type="dxa"/>
            <w:gridSpan w:val="2"/>
            <w:tcBorders>
              <w:top w:val="single" w:sz="4" w:space="0" w:color="auto"/>
              <w:left w:val="single" w:sz="4" w:space="0" w:color="auto"/>
              <w:bottom w:val="single" w:sz="4" w:space="0" w:color="auto"/>
              <w:right w:val="single" w:sz="4" w:space="0" w:color="auto"/>
            </w:tcBorders>
            <w:vAlign w:val="center"/>
          </w:tcPr>
          <w:p w14:paraId="5CC5BA8A" w14:textId="77777777" w:rsidR="00EE688B" w:rsidRPr="00207698" w:rsidRDefault="00EE688B" w:rsidP="00EE688B">
            <w:pPr>
              <w:spacing w:after="0"/>
              <w:jc w:val="center"/>
              <w:rPr>
                <w:rFonts w:cstheme="minorHAnsi"/>
                <w:sz w:val="20"/>
                <w:szCs w:val="20"/>
              </w:rPr>
            </w:pPr>
            <w:r w:rsidRPr="00207698">
              <w:rPr>
                <w:rFonts w:cstheme="minorHAnsi"/>
                <w:sz w:val="20"/>
                <w:szCs w:val="20"/>
              </w:rPr>
              <w:t>1</w:t>
            </w:r>
          </w:p>
        </w:tc>
        <w:tc>
          <w:tcPr>
            <w:tcW w:w="709" w:type="dxa"/>
            <w:tcBorders>
              <w:top w:val="single" w:sz="4" w:space="0" w:color="auto"/>
              <w:left w:val="single" w:sz="4" w:space="0" w:color="auto"/>
              <w:bottom w:val="single" w:sz="4" w:space="0" w:color="auto"/>
              <w:right w:val="single" w:sz="4" w:space="0" w:color="auto"/>
            </w:tcBorders>
            <w:vAlign w:val="center"/>
          </w:tcPr>
          <w:p w14:paraId="28922463"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425" w:type="dxa"/>
            <w:tcBorders>
              <w:top w:val="single" w:sz="4" w:space="0" w:color="auto"/>
              <w:left w:val="single" w:sz="4" w:space="0" w:color="auto"/>
              <w:bottom w:val="single" w:sz="4" w:space="0" w:color="auto"/>
              <w:right w:val="single" w:sz="4" w:space="0" w:color="auto"/>
            </w:tcBorders>
            <w:vAlign w:val="center"/>
          </w:tcPr>
          <w:p w14:paraId="098AC528"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567" w:type="dxa"/>
            <w:tcBorders>
              <w:top w:val="single" w:sz="4" w:space="0" w:color="auto"/>
              <w:left w:val="single" w:sz="4" w:space="0" w:color="auto"/>
              <w:bottom w:val="single" w:sz="4" w:space="0" w:color="auto"/>
              <w:right w:val="single" w:sz="4" w:space="0" w:color="auto"/>
            </w:tcBorders>
            <w:vAlign w:val="center"/>
          </w:tcPr>
          <w:p w14:paraId="2BBA452E" w14:textId="77777777" w:rsidR="00EE688B" w:rsidRPr="00207698" w:rsidRDefault="00EE688B" w:rsidP="00EE688B">
            <w:pPr>
              <w:spacing w:after="0"/>
              <w:jc w:val="center"/>
              <w:rPr>
                <w:rFonts w:cstheme="minorHAnsi"/>
                <w:sz w:val="20"/>
                <w:szCs w:val="20"/>
              </w:rPr>
            </w:pPr>
            <w:r w:rsidRPr="00207698">
              <w:rPr>
                <w:rFonts w:cstheme="minorHAnsi"/>
                <w:sz w:val="20"/>
                <w:szCs w:val="20"/>
              </w:rPr>
              <w:t>2,33</w:t>
            </w:r>
          </w:p>
        </w:tc>
        <w:tc>
          <w:tcPr>
            <w:tcW w:w="567" w:type="dxa"/>
            <w:tcBorders>
              <w:top w:val="single" w:sz="4" w:space="0" w:color="auto"/>
              <w:left w:val="single" w:sz="4" w:space="0" w:color="auto"/>
              <w:bottom w:val="single" w:sz="4" w:space="0" w:color="auto"/>
              <w:right w:val="single" w:sz="4" w:space="0" w:color="auto"/>
            </w:tcBorders>
            <w:vAlign w:val="center"/>
          </w:tcPr>
          <w:p w14:paraId="23FCD1A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w:t>
            </w:r>
          </w:p>
        </w:tc>
        <w:tc>
          <w:tcPr>
            <w:tcW w:w="567" w:type="dxa"/>
            <w:tcBorders>
              <w:top w:val="single" w:sz="4" w:space="0" w:color="auto"/>
              <w:left w:val="single" w:sz="4" w:space="0" w:color="auto"/>
              <w:bottom w:val="single" w:sz="4" w:space="0" w:color="auto"/>
              <w:right w:val="single" w:sz="4" w:space="0" w:color="auto"/>
            </w:tcBorders>
            <w:noWrap/>
            <w:vAlign w:val="center"/>
          </w:tcPr>
          <w:p w14:paraId="3503A24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0,9</w:t>
            </w:r>
          </w:p>
        </w:tc>
      </w:tr>
      <w:tr w:rsidR="0082600A" w:rsidRPr="002835E7" w14:paraId="4D987684" w14:textId="77777777" w:rsidTr="00F32DA7">
        <w:trPr>
          <w:trHeight w:val="422"/>
          <w:jc w:val="center"/>
        </w:trPr>
        <w:tc>
          <w:tcPr>
            <w:tcW w:w="724"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noWrap/>
            <w:vAlign w:val="center"/>
            <w:hideMark/>
          </w:tcPr>
          <w:p w14:paraId="15D33709" w14:textId="77777777" w:rsidR="00EE688B" w:rsidRPr="002835E7" w:rsidRDefault="00EE688B" w:rsidP="00EE688B">
            <w:pPr>
              <w:rPr>
                <w:rFonts w:cstheme="minorHAnsi"/>
                <w:b/>
                <w:bCs/>
                <w:color w:val="000000" w:themeColor="text1"/>
                <w:sz w:val="20"/>
                <w:szCs w:val="20"/>
                <w:lang w:eastAsia="sk-SK"/>
              </w:rPr>
            </w:pPr>
            <w:r w:rsidRPr="002835E7">
              <w:rPr>
                <w:rFonts w:cstheme="minorHAnsi"/>
                <w:b/>
                <w:bCs/>
                <w:color w:val="000000" w:themeColor="text1"/>
                <w:sz w:val="20"/>
                <w:szCs w:val="20"/>
                <w:lang w:eastAsia="sk-SK"/>
              </w:rPr>
              <w:t>Spolu</w:t>
            </w:r>
          </w:p>
        </w:tc>
        <w:tc>
          <w:tcPr>
            <w:tcW w:w="198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2F30A24" w14:textId="77777777" w:rsidR="00EE688B" w:rsidRPr="00714CC1" w:rsidRDefault="00EE688B" w:rsidP="00EE688B">
            <w:pPr>
              <w:spacing w:after="0"/>
              <w:rPr>
                <w:rFonts w:cstheme="minorHAnsi"/>
                <w:color w:val="000000" w:themeColor="text1"/>
                <w:sz w:val="18"/>
                <w:szCs w:val="18"/>
                <w:lang w:eastAsia="sk-SK"/>
              </w:rPr>
            </w:pPr>
            <w:r w:rsidRPr="00714CC1">
              <w:rPr>
                <w:rFonts w:cstheme="minorHAnsi"/>
                <w:color w:val="000000" w:themeColor="text1"/>
                <w:sz w:val="18"/>
                <w:szCs w:val="18"/>
                <w:lang w:eastAsia="sk-SK"/>
              </w:rPr>
              <w:t xml:space="preserve">nadštandardné štúdium </w:t>
            </w:r>
          </w:p>
        </w:tc>
        <w:tc>
          <w:tcPr>
            <w:tcW w:w="708" w:type="dxa"/>
            <w:tcBorders>
              <w:top w:val="single" w:sz="4" w:space="0" w:color="auto"/>
              <w:left w:val="nil"/>
              <w:bottom w:val="single" w:sz="4" w:space="0" w:color="auto"/>
              <w:right w:val="single" w:sz="4" w:space="0" w:color="auto"/>
            </w:tcBorders>
            <w:shd w:val="clear" w:color="auto" w:fill="E7E6E6" w:themeFill="background2"/>
            <w:vAlign w:val="center"/>
          </w:tcPr>
          <w:p w14:paraId="20D8F7EC" w14:textId="77777777" w:rsidR="00EE688B" w:rsidRPr="00207698" w:rsidRDefault="00EE688B" w:rsidP="00EE688B">
            <w:pPr>
              <w:spacing w:after="0"/>
              <w:jc w:val="center"/>
              <w:rPr>
                <w:rFonts w:cstheme="minorHAnsi"/>
                <w:sz w:val="20"/>
                <w:szCs w:val="20"/>
              </w:rPr>
            </w:pPr>
            <w:r w:rsidRPr="00207698">
              <w:rPr>
                <w:rFonts w:cstheme="minorHAnsi"/>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ABE157" w14:textId="77777777" w:rsidR="00EE688B" w:rsidRPr="00207698" w:rsidRDefault="00EE688B" w:rsidP="00EE688B">
            <w:pPr>
              <w:spacing w:after="0"/>
              <w:jc w:val="center"/>
              <w:rPr>
                <w:rFonts w:cstheme="minorHAnsi"/>
                <w:sz w:val="20"/>
                <w:szCs w:val="20"/>
              </w:rPr>
            </w:pPr>
            <w:r w:rsidRPr="00207698">
              <w:rPr>
                <w:rFonts w:cstheme="minorHAnsi"/>
                <w:sz w:val="20"/>
                <w:szCs w:val="20"/>
              </w:rPr>
              <w:t>1,32</w:t>
            </w:r>
          </w:p>
        </w:tc>
        <w:tc>
          <w:tcPr>
            <w:tcW w:w="6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F0A0D1" w14:textId="77777777" w:rsidR="00EE688B" w:rsidRPr="00207698" w:rsidRDefault="00EE688B" w:rsidP="00EE688B">
            <w:pPr>
              <w:spacing w:after="0"/>
              <w:jc w:val="center"/>
              <w:rPr>
                <w:rFonts w:cstheme="minorHAnsi"/>
                <w:sz w:val="20"/>
                <w:szCs w:val="20"/>
              </w:rPr>
            </w:pPr>
            <w:r w:rsidRPr="00207698">
              <w:rPr>
                <w:rFonts w:cstheme="minorHAnsi"/>
                <w:sz w:val="20"/>
                <w:szCs w:val="20"/>
              </w:rPr>
              <w:t>1,2</w:t>
            </w:r>
          </w:p>
        </w:tc>
        <w:tc>
          <w:tcPr>
            <w:tcW w:w="5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566670" w14:textId="77777777" w:rsidR="00EE688B" w:rsidRPr="00207698" w:rsidRDefault="00EE688B" w:rsidP="00EE688B">
            <w:pPr>
              <w:spacing w:after="0"/>
              <w:jc w:val="center"/>
              <w:rPr>
                <w:rFonts w:cstheme="minorHAnsi"/>
                <w:sz w:val="20"/>
                <w:szCs w:val="20"/>
              </w:rPr>
            </w:pPr>
            <w:r w:rsidRPr="00207698">
              <w:rPr>
                <w:rFonts w:cstheme="minorHAnsi"/>
                <w:sz w:val="20"/>
                <w:szCs w:val="20"/>
              </w:rPr>
              <w:t>1,24</w:t>
            </w:r>
          </w:p>
        </w:tc>
        <w:tc>
          <w:tcPr>
            <w:tcW w:w="5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A4C1D6" w14:textId="77777777" w:rsidR="00EE688B" w:rsidRPr="00207698" w:rsidRDefault="00EE688B" w:rsidP="00EE688B">
            <w:pPr>
              <w:spacing w:after="0"/>
              <w:jc w:val="center"/>
              <w:rPr>
                <w:rFonts w:cstheme="minorHAnsi"/>
                <w:sz w:val="20"/>
                <w:szCs w:val="20"/>
              </w:rPr>
            </w:pPr>
            <w:r w:rsidRPr="00207698">
              <w:rPr>
                <w:rFonts w:cstheme="minorHAnsi"/>
                <w:sz w:val="20"/>
                <w:szCs w:val="20"/>
              </w:rPr>
              <w:t>1,59</w:t>
            </w:r>
          </w:p>
        </w:tc>
        <w:tc>
          <w:tcPr>
            <w:tcW w:w="53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68ACFED7"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1,3</w:t>
            </w:r>
          </w:p>
        </w:tc>
        <w:tc>
          <w:tcPr>
            <w:tcW w:w="64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B95E9D" w14:textId="77777777" w:rsidR="00EE688B" w:rsidRPr="00207698" w:rsidRDefault="00EE688B" w:rsidP="00EE688B">
            <w:pPr>
              <w:spacing w:after="0"/>
              <w:jc w:val="center"/>
              <w:rPr>
                <w:rFonts w:cstheme="minorHAnsi"/>
                <w:sz w:val="20"/>
                <w:szCs w:val="20"/>
              </w:rPr>
            </w:pPr>
            <w:r w:rsidRPr="00207698">
              <w:rPr>
                <w:rFonts w:cstheme="minorHAnsi"/>
                <w:sz w:val="20"/>
                <w:szCs w:val="20"/>
              </w:rPr>
              <w:t>2</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6F8514"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251142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7EE560" w14:textId="77777777" w:rsidR="00EE688B" w:rsidRPr="00207698" w:rsidRDefault="00EE688B" w:rsidP="00EE688B">
            <w:pPr>
              <w:spacing w:after="0"/>
              <w:jc w:val="center"/>
              <w:rPr>
                <w:rFonts w:cstheme="minorHAnsi"/>
                <w:sz w:val="20"/>
                <w:szCs w:val="20"/>
              </w:rPr>
            </w:pPr>
            <w:r w:rsidRPr="00207698">
              <w:rPr>
                <w:rFonts w:cstheme="minorHAnsi"/>
                <w:sz w:val="20"/>
                <w:szCs w:val="20"/>
              </w:rPr>
              <w:t>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32592F"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1,13</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2C943A97"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0,6</w:t>
            </w:r>
          </w:p>
        </w:tc>
      </w:tr>
      <w:tr w:rsidR="0082600A" w:rsidRPr="002835E7" w14:paraId="2CD94D37" w14:textId="77777777" w:rsidTr="00F32DA7">
        <w:trPr>
          <w:trHeight w:val="422"/>
          <w:jc w:val="center"/>
        </w:trPr>
        <w:tc>
          <w:tcPr>
            <w:tcW w:w="724" w:type="dxa"/>
            <w:vMerge/>
            <w:tcBorders>
              <w:top w:val="single" w:sz="4" w:space="0" w:color="auto"/>
              <w:left w:val="single" w:sz="4" w:space="0" w:color="auto"/>
              <w:bottom w:val="single" w:sz="4" w:space="0" w:color="000000"/>
              <w:right w:val="single" w:sz="4" w:space="0" w:color="auto"/>
            </w:tcBorders>
            <w:shd w:val="clear" w:color="auto" w:fill="E7E6E6" w:themeFill="background2"/>
            <w:vAlign w:val="center"/>
            <w:hideMark/>
          </w:tcPr>
          <w:p w14:paraId="6D07809D" w14:textId="77777777" w:rsidR="00EE688B" w:rsidRPr="002835E7" w:rsidRDefault="00EE688B" w:rsidP="00EE688B">
            <w:pPr>
              <w:rPr>
                <w:rFonts w:cstheme="minorHAnsi"/>
                <w:b/>
                <w:bCs/>
                <w:color w:val="000000" w:themeColor="text1"/>
                <w:sz w:val="20"/>
                <w:szCs w:val="20"/>
                <w:lang w:eastAsia="sk-SK"/>
              </w:rPr>
            </w:pPr>
          </w:p>
        </w:tc>
        <w:tc>
          <w:tcPr>
            <w:tcW w:w="1985" w:type="dxa"/>
            <w:tcBorders>
              <w:top w:val="nil"/>
              <w:left w:val="single" w:sz="4" w:space="0" w:color="auto"/>
              <w:bottom w:val="single" w:sz="4" w:space="0" w:color="auto"/>
              <w:right w:val="single" w:sz="4" w:space="0" w:color="auto"/>
            </w:tcBorders>
            <w:shd w:val="clear" w:color="auto" w:fill="E7E6E6" w:themeFill="background2"/>
            <w:noWrap/>
            <w:hideMark/>
          </w:tcPr>
          <w:p w14:paraId="53DDFEFF" w14:textId="77777777" w:rsidR="00EE688B" w:rsidRPr="00714CC1" w:rsidRDefault="00EE688B" w:rsidP="00EE688B">
            <w:pPr>
              <w:spacing w:after="0"/>
              <w:rPr>
                <w:rFonts w:cstheme="minorHAnsi"/>
                <w:color w:val="000000" w:themeColor="text1"/>
                <w:sz w:val="18"/>
                <w:szCs w:val="18"/>
                <w:lang w:eastAsia="sk-SK"/>
              </w:rPr>
            </w:pPr>
            <w:r w:rsidRPr="00714CC1">
              <w:rPr>
                <w:rFonts w:cstheme="minorHAnsi"/>
                <w:color w:val="000000" w:themeColor="text1"/>
                <w:sz w:val="18"/>
                <w:szCs w:val="18"/>
                <w:lang w:eastAsia="sk-SK"/>
              </w:rPr>
              <w:t xml:space="preserve">nadštandardné štúdium študijného programu </w:t>
            </w:r>
          </w:p>
        </w:tc>
        <w:tc>
          <w:tcPr>
            <w:tcW w:w="708" w:type="dxa"/>
            <w:tcBorders>
              <w:top w:val="single" w:sz="4" w:space="0" w:color="auto"/>
              <w:left w:val="nil"/>
              <w:bottom w:val="single" w:sz="4" w:space="0" w:color="auto"/>
              <w:right w:val="single" w:sz="4" w:space="0" w:color="auto"/>
            </w:tcBorders>
            <w:shd w:val="clear" w:color="auto" w:fill="E7E6E6" w:themeFill="background2"/>
            <w:vAlign w:val="center"/>
          </w:tcPr>
          <w:p w14:paraId="068C4F23" w14:textId="77777777" w:rsidR="00EE688B" w:rsidRPr="00207698" w:rsidRDefault="00EE688B" w:rsidP="00EE688B">
            <w:pPr>
              <w:spacing w:after="0"/>
              <w:jc w:val="center"/>
              <w:rPr>
                <w:rFonts w:cstheme="minorHAnsi"/>
                <w:sz w:val="20"/>
                <w:szCs w:val="20"/>
              </w:rPr>
            </w:pPr>
            <w:r w:rsidRPr="00207698">
              <w:rPr>
                <w:rFonts w:cstheme="minorHAnsi"/>
                <w:sz w:val="20"/>
                <w:szCs w:val="20"/>
              </w:rPr>
              <w:t>0,83</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C4A4AA" w14:textId="77777777" w:rsidR="00EE688B" w:rsidRPr="00207698" w:rsidRDefault="00EE688B" w:rsidP="00EE688B">
            <w:pPr>
              <w:spacing w:after="0"/>
              <w:jc w:val="center"/>
              <w:rPr>
                <w:rFonts w:cstheme="minorHAnsi"/>
                <w:sz w:val="20"/>
                <w:szCs w:val="20"/>
              </w:rPr>
            </w:pPr>
            <w:r w:rsidRPr="00207698">
              <w:rPr>
                <w:rFonts w:cstheme="minorHAnsi"/>
                <w:sz w:val="20"/>
                <w:szCs w:val="20"/>
              </w:rPr>
              <w:t>1,5</w:t>
            </w:r>
          </w:p>
        </w:tc>
        <w:tc>
          <w:tcPr>
            <w:tcW w:w="6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5EDFB61" w14:textId="77777777" w:rsidR="00EE688B" w:rsidRPr="00207698" w:rsidRDefault="00EE688B" w:rsidP="00EE688B">
            <w:pPr>
              <w:spacing w:after="0"/>
              <w:jc w:val="center"/>
              <w:rPr>
                <w:rFonts w:cstheme="minorHAnsi"/>
                <w:sz w:val="20"/>
                <w:szCs w:val="20"/>
              </w:rPr>
            </w:pPr>
            <w:r w:rsidRPr="00207698">
              <w:rPr>
                <w:rFonts w:cstheme="minorHAnsi"/>
                <w:sz w:val="20"/>
                <w:szCs w:val="20"/>
              </w:rPr>
              <w:t>1,52</w:t>
            </w:r>
          </w:p>
        </w:tc>
        <w:tc>
          <w:tcPr>
            <w:tcW w:w="5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5D1881C" w14:textId="77777777" w:rsidR="00EE688B" w:rsidRPr="00207698" w:rsidRDefault="00EE688B" w:rsidP="00EE688B">
            <w:pPr>
              <w:spacing w:after="0"/>
              <w:jc w:val="center"/>
              <w:rPr>
                <w:rFonts w:cstheme="minorHAnsi"/>
                <w:sz w:val="20"/>
                <w:szCs w:val="20"/>
              </w:rPr>
            </w:pPr>
            <w:r w:rsidRPr="00207698">
              <w:rPr>
                <w:rFonts w:cstheme="minorHAnsi"/>
                <w:sz w:val="20"/>
                <w:szCs w:val="20"/>
              </w:rPr>
              <w:t>1,34</w:t>
            </w:r>
          </w:p>
        </w:tc>
        <w:tc>
          <w:tcPr>
            <w:tcW w:w="5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5F8C23" w14:textId="77777777" w:rsidR="00EE688B" w:rsidRPr="00207698" w:rsidRDefault="00EE688B" w:rsidP="00EE688B">
            <w:pPr>
              <w:spacing w:after="0"/>
              <w:jc w:val="center"/>
              <w:rPr>
                <w:rFonts w:cstheme="minorHAnsi"/>
                <w:sz w:val="20"/>
                <w:szCs w:val="20"/>
              </w:rPr>
            </w:pPr>
            <w:r w:rsidRPr="00207698">
              <w:rPr>
                <w:rFonts w:cstheme="minorHAnsi"/>
                <w:sz w:val="20"/>
                <w:szCs w:val="20"/>
              </w:rPr>
              <w:t>1,14</w:t>
            </w:r>
          </w:p>
        </w:tc>
        <w:tc>
          <w:tcPr>
            <w:tcW w:w="530"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068FFF1F"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1,3</w:t>
            </w:r>
          </w:p>
        </w:tc>
        <w:tc>
          <w:tcPr>
            <w:tcW w:w="644"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3B0B05" w14:textId="77777777" w:rsidR="00EE688B" w:rsidRPr="00207698" w:rsidRDefault="00EE688B" w:rsidP="00EE688B">
            <w:pPr>
              <w:spacing w:after="0"/>
              <w:jc w:val="center"/>
              <w:rPr>
                <w:rFonts w:cstheme="minorHAnsi"/>
                <w:sz w:val="20"/>
                <w:szCs w:val="20"/>
              </w:rPr>
            </w:pPr>
            <w:r w:rsidRPr="00207698">
              <w:rPr>
                <w:rFonts w:cstheme="minorHAnsi"/>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D22B8F3"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4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1E1EF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96B7A8" w14:textId="77777777" w:rsidR="00EE688B" w:rsidRPr="00207698" w:rsidRDefault="00EE688B" w:rsidP="00EE688B">
            <w:pPr>
              <w:spacing w:after="0"/>
              <w:jc w:val="center"/>
              <w:rPr>
                <w:rFonts w:cstheme="minorHAnsi"/>
                <w:sz w:val="20"/>
                <w:szCs w:val="20"/>
              </w:rPr>
            </w:pPr>
            <w:r w:rsidRPr="00207698">
              <w:rPr>
                <w:rFonts w:cstheme="minorHAnsi"/>
                <w:sz w:val="20"/>
                <w:szCs w:val="20"/>
              </w:rPr>
              <w:t>1,67</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107E46"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1,13</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tcPr>
          <w:p w14:paraId="46C91FE4" w14:textId="77777777" w:rsidR="00EE688B" w:rsidRPr="00207698" w:rsidRDefault="00EE688B" w:rsidP="00EE688B">
            <w:pPr>
              <w:spacing w:after="0"/>
              <w:jc w:val="center"/>
              <w:rPr>
                <w:rFonts w:cstheme="minorHAnsi"/>
                <w:sz w:val="20"/>
                <w:szCs w:val="20"/>
                <w:lang w:eastAsia="sk-SK"/>
              </w:rPr>
            </w:pPr>
            <w:r w:rsidRPr="00207698">
              <w:rPr>
                <w:rFonts w:eastAsia="Times New Roman" w:cstheme="minorHAnsi"/>
                <w:sz w:val="20"/>
                <w:szCs w:val="20"/>
                <w:lang w:eastAsia="sk-SK"/>
              </w:rPr>
              <w:t>0,8</w:t>
            </w:r>
          </w:p>
        </w:tc>
      </w:tr>
    </w:tbl>
    <w:p w14:paraId="2773F33A" w14:textId="77777777" w:rsidR="00EE688B" w:rsidRDefault="00EE688B" w:rsidP="00EE688B">
      <w:pPr>
        <w:pStyle w:val="Odsekzoznamu"/>
        <w:ind w:left="525"/>
        <w:rPr>
          <w:rFonts w:asciiTheme="minorHAnsi" w:hAnsiTheme="minorHAnsi" w:cstheme="minorHAnsi"/>
          <w:b/>
          <w:bCs/>
          <w:color w:val="000000" w:themeColor="text1"/>
          <w:sz w:val="20"/>
        </w:rPr>
      </w:pPr>
    </w:p>
    <w:p w14:paraId="2646AD0C" w14:textId="77777777" w:rsidR="00EE688B" w:rsidRPr="00FB692C" w:rsidRDefault="00EE688B" w:rsidP="00EE688B">
      <w:pPr>
        <w:pStyle w:val="Odsekzoznamu"/>
        <w:ind w:left="525"/>
        <w:rPr>
          <w:rFonts w:asciiTheme="minorHAnsi" w:hAnsiTheme="minorHAnsi" w:cstheme="minorHAnsi"/>
          <w:b/>
          <w:bCs/>
          <w:color w:val="000000" w:themeColor="text1"/>
          <w:sz w:val="20"/>
        </w:rPr>
      </w:pPr>
    </w:p>
    <w:p w14:paraId="006968F3" w14:textId="432DA72D" w:rsidR="00EE688B" w:rsidRPr="00FB692C" w:rsidRDefault="00EE688B" w:rsidP="00EE688B">
      <w:pPr>
        <w:spacing w:after="0"/>
        <w:jc w:val="both"/>
        <w:rPr>
          <w:rFonts w:cstheme="minorHAnsi"/>
          <w:b/>
          <w:bCs/>
          <w:color w:val="70AD47" w:themeColor="accent6"/>
          <w:sz w:val="20"/>
        </w:rPr>
      </w:pPr>
      <w:r>
        <w:rPr>
          <w:rFonts w:cstheme="minorHAnsi"/>
          <w:b/>
          <w:bCs/>
          <w:color w:val="000000" w:themeColor="text1"/>
          <w:sz w:val="20"/>
        </w:rPr>
        <w:t xml:space="preserve">Tabuľka </w:t>
      </w:r>
      <w:r w:rsidR="00F32DA7">
        <w:rPr>
          <w:rFonts w:cstheme="minorHAnsi"/>
          <w:b/>
          <w:bCs/>
          <w:color w:val="000000" w:themeColor="text1"/>
          <w:sz w:val="20"/>
        </w:rPr>
        <w:t>48</w:t>
      </w:r>
      <w:r w:rsidRPr="00FB692C">
        <w:rPr>
          <w:rFonts w:cstheme="minorHAnsi"/>
          <w:b/>
          <w:bCs/>
          <w:color w:val="000000" w:themeColor="text1"/>
          <w:sz w:val="20"/>
        </w:rPr>
        <w:t>: Disciplinárne priestupky, akademické podvody na fakultách a udelené disciplinárne opatrenia v akademickom roku 202</w:t>
      </w:r>
      <w:r>
        <w:rPr>
          <w:rFonts w:cstheme="minorHAnsi"/>
          <w:b/>
          <w:bCs/>
          <w:color w:val="000000" w:themeColor="text1"/>
          <w:sz w:val="20"/>
        </w:rPr>
        <w:t>4</w:t>
      </w:r>
      <w:r w:rsidRPr="00FB692C">
        <w:rPr>
          <w:rFonts w:cstheme="minorHAnsi"/>
          <w:b/>
          <w:bCs/>
          <w:color w:val="000000" w:themeColor="text1"/>
          <w:sz w:val="20"/>
        </w:rPr>
        <w:t>/202</w:t>
      </w:r>
      <w:r>
        <w:rPr>
          <w:rFonts w:cstheme="minorHAnsi"/>
          <w:b/>
          <w:bCs/>
          <w:color w:val="000000" w:themeColor="text1"/>
          <w:sz w:val="20"/>
        </w:rPr>
        <w:t>5</w:t>
      </w:r>
    </w:p>
    <w:tbl>
      <w:tblPr>
        <w:tblW w:w="9087" w:type="dxa"/>
        <w:tblInd w:w="-5" w:type="dxa"/>
        <w:tblCellMar>
          <w:left w:w="70" w:type="dxa"/>
          <w:right w:w="70" w:type="dxa"/>
        </w:tblCellMar>
        <w:tblLook w:val="04A0" w:firstRow="1" w:lastRow="0" w:firstColumn="1" w:lastColumn="0" w:noHBand="0" w:noVBand="1"/>
      </w:tblPr>
      <w:tblGrid>
        <w:gridCol w:w="690"/>
        <w:gridCol w:w="1261"/>
        <w:gridCol w:w="849"/>
        <w:gridCol w:w="1161"/>
        <w:gridCol w:w="1147"/>
        <w:gridCol w:w="898"/>
        <w:gridCol w:w="1337"/>
        <w:gridCol w:w="1201"/>
        <w:gridCol w:w="833"/>
      </w:tblGrid>
      <w:tr w:rsidR="00EE688B" w:rsidRPr="002835E7" w14:paraId="247BDFC1" w14:textId="77777777" w:rsidTr="00EE688B">
        <w:trPr>
          <w:trHeight w:val="204"/>
        </w:trPr>
        <w:tc>
          <w:tcPr>
            <w:tcW w:w="680" w:type="dxa"/>
            <w:vMerge w:val="restart"/>
            <w:tcBorders>
              <w:top w:val="single" w:sz="4" w:space="0" w:color="auto"/>
              <w:left w:val="single" w:sz="4" w:space="0" w:color="auto"/>
              <w:bottom w:val="single" w:sz="4" w:space="0" w:color="auto"/>
              <w:right w:val="single" w:sz="4" w:space="0" w:color="auto"/>
            </w:tcBorders>
            <w:shd w:val="clear" w:color="000000" w:fill="CCFFFF"/>
            <w:noWrap/>
            <w:hideMark/>
          </w:tcPr>
          <w:p w14:paraId="66EBDF9B" w14:textId="77777777" w:rsidR="00EE688B" w:rsidRDefault="00EE688B" w:rsidP="00EE688B">
            <w:pPr>
              <w:rPr>
                <w:b/>
                <w:bCs/>
                <w:color w:val="000000" w:themeColor="text1"/>
                <w:sz w:val="18"/>
                <w:szCs w:val="18"/>
                <w:lang w:eastAsia="sk-SK"/>
              </w:rPr>
            </w:pPr>
          </w:p>
          <w:p w14:paraId="01EE3965" w14:textId="77777777" w:rsidR="00EE688B" w:rsidRDefault="00EE688B" w:rsidP="00EE688B">
            <w:pPr>
              <w:rPr>
                <w:b/>
                <w:bCs/>
                <w:color w:val="000000" w:themeColor="text1"/>
                <w:sz w:val="18"/>
                <w:szCs w:val="18"/>
                <w:lang w:eastAsia="sk-SK"/>
              </w:rPr>
            </w:pPr>
          </w:p>
          <w:p w14:paraId="2B1C91C3"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Fakulta</w:t>
            </w:r>
          </w:p>
        </w:tc>
        <w:tc>
          <w:tcPr>
            <w:tcW w:w="1228" w:type="dxa"/>
            <w:vMerge w:val="restart"/>
            <w:tcBorders>
              <w:top w:val="single" w:sz="4" w:space="0" w:color="auto"/>
              <w:left w:val="single" w:sz="4" w:space="0" w:color="auto"/>
              <w:bottom w:val="single" w:sz="4" w:space="0" w:color="auto"/>
              <w:right w:val="single" w:sz="4" w:space="0" w:color="auto"/>
            </w:tcBorders>
            <w:shd w:val="clear" w:color="000000" w:fill="CCFFFF"/>
            <w:hideMark/>
          </w:tcPr>
          <w:p w14:paraId="0210B6EB"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Počet disciplinárnych priestupkov</w:t>
            </w:r>
          </w:p>
        </w:tc>
        <w:tc>
          <w:tcPr>
            <w:tcW w:w="3889" w:type="dxa"/>
            <w:gridSpan w:val="4"/>
            <w:tcBorders>
              <w:top w:val="single" w:sz="4" w:space="0" w:color="auto"/>
              <w:left w:val="single" w:sz="4" w:space="0" w:color="auto"/>
              <w:bottom w:val="single" w:sz="4" w:space="0" w:color="auto"/>
              <w:right w:val="single" w:sz="4" w:space="0" w:color="000000"/>
            </w:tcBorders>
            <w:shd w:val="clear" w:color="000000" w:fill="CCFFFF"/>
            <w:hideMark/>
          </w:tcPr>
          <w:p w14:paraId="56460E04" w14:textId="77777777" w:rsidR="00EE688B" w:rsidRPr="002835E7" w:rsidRDefault="00EE688B" w:rsidP="00EE688B">
            <w:pPr>
              <w:jc w:val="center"/>
              <w:rPr>
                <w:b/>
                <w:bCs/>
                <w:color w:val="000000" w:themeColor="text1"/>
                <w:sz w:val="18"/>
                <w:szCs w:val="18"/>
                <w:lang w:eastAsia="sk-SK"/>
              </w:rPr>
            </w:pPr>
            <w:r w:rsidRPr="002835E7">
              <w:rPr>
                <w:b/>
                <w:bCs/>
                <w:color w:val="000000" w:themeColor="text1"/>
                <w:sz w:val="18"/>
                <w:szCs w:val="18"/>
                <w:lang w:eastAsia="sk-SK"/>
              </w:rPr>
              <w:t>Udelené disciplinárne opatrenie</w:t>
            </w:r>
          </w:p>
        </w:tc>
        <w:tc>
          <w:tcPr>
            <w:tcW w:w="1302" w:type="dxa"/>
            <w:vMerge w:val="restart"/>
            <w:tcBorders>
              <w:top w:val="single" w:sz="4" w:space="0" w:color="auto"/>
              <w:left w:val="single" w:sz="4" w:space="0" w:color="auto"/>
              <w:bottom w:val="single" w:sz="4" w:space="0" w:color="auto"/>
              <w:right w:val="nil"/>
            </w:tcBorders>
            <w:shd w:val="clear" w:color="000000" w:fill="CCFFFF"/>
            <w:hideMark/>
          </w:tcPr>
          <w:p w14:paraId="58949595"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Počet odvolaní voči udelenému disciplinárnemu opatreniu</w:t>
            </w:r>
          </w:p>
        </w:tc>
        <w:tc>
          <w:tcPr>
            <w:tcW w:w="1171" w:type="dxa"/>
            <w:vMerge w:val="restart"/>
            <w:tcBorders>
              <w:top w:val="single" w:sz="4" w:space="0" w:color="000000"/>
              <w:left w:val="single" w:sz="4" w:space="0" w:color="000000"/>
              <w:bottom w:val="single" w:sz="4" w:space="0" w:color="000000"/>
              <w:right w:val="single" w:sz="4" w:space="0" w:color="000000"/>
            </w:tcBorders>
            <w:shd w:val="clear" w:color="000000" w:fill="CCFFFF"/>
            <w:hideMark/>
          </w:tcPr>
          <w:p w14:paraId="573B55B6"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Počet odhalených akademických podvodov</w:t>
            </w:r>
          </w:p>
        </w:tc>
        <w:tc>
          <w:tcPr>
            <w:tcW w:w="817" w:type="dxa"/>
            <w:vMerge w:val="restart"/>
            <w:tcBorders>
              <w:top w:val="single" w:sz="4" w:space="0" w:color="000000"/>
              <w:left w:val="single" w:sz="4" w:space="0" w:color="000000"/>
              <w:bottom w:val="single" w:sz="4" w:space="0" w:color="000000"/>
              <w:right w:val="single" w:sz="4" w:space="0" w:color="000000"/>
            </w:tcBorders>
            <w:shd w:val="clear" w:color="000000" w:fill="CCFFFF"/>
            <w:hideMark/>
          </w:tcPr>
          <w:p w14:paraId="1A540621"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Počet plagiátov</w:t>
            </w:r>
          </w:p>
        </w:tc>
      </w:tr>
      <w:tr w:rsidR="00EE688B" w:rsidRPr="002835E7" w14:paraId="19B6E087" w14:textId="77777777" w:rsidTr="00EE688B">
        <w:trPr>
          <w:trHeight w:val="661"/>
        </w:trPr>
        <w:tc>
          <w:tcPr>
            <w:tcW w:w="680" w:type="dxa"/>
            <w:vMerge/>
            <w:tcBorders>
              <w:top w:val="single" w:sz="4" w:space="0" w:color="auto"/>
              <w:left w:val="single" w:sz="4" w:space="0" w:color="auto"/>
              <w:bottom w:val="single" w:sz="4" w:space="0" w:color="auto"/>
              <w:right w:val="single" w:sz="4" w:space="0" w:color="auto"/>
            </w:tcBorders>
            <w:vAlign w:val="center"/>
            <w:hideMark/>
          </w:tcPr>
          <w:p w14:paraId="3F43B8B1" w14:textId="77777777" w:rsidR="00EE688B" w:rsidRPr="002835E7" w:rsidRDefault="00EE688B" w:rsidP="00EE688B">
            <w:pPr>
              <w:rPr>
                <w:b/>
                <w:bCs/>
                <w:color w:val="000000" w:themeColor="text1"/>
                <w:sz w:val="18"/>
                <w:szCs w:val="18"/>
                <w:lang w:eastAsia="sk-SK"/>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24114661" w14:textId="77777777" w:rsidR="00EE688B" w:rsidRPr="002835E7" w:rsidRDefault="00EE688B" w:rsidP="00EE688B">
            <w:pPr>
              <w:rPr>
                <w:b/>
                <w:bCs/>
                <w:color w:val="000000" w:themeColor="text1"/>
                <w:sz w:val="18"/>
                <w:szCs w:val="18"/>
                <w:lang w:eastAsia="sk-SK"/>
              </w:rPr>
            </w:pPr>
          </w:p>
        </w:tc>
        <w:tc>
          <w:tcPr>
            <w:tcW w:w="815" w:type="dxa"/>
            <w:tcBorders>
              <w:top w:val="nil"/>
              <w:left w:val="nil"/>
              <w:bottom w:val="single" w:sz="4" w:space="0" w:color="auto"/>
              <w:right w:val="single" w:sz="4" w:space="0" w:color="auto"/>
            </w:tcBorders>
            <w:shd w:val="clear" w:color="auto" w:fill="CCFFFF"/>
            <w:vAlign w:val="center"/>
            <w:hideMark/>
          </w:tcPr>
          <w:p w14:paraId="45C5B62E" w14:textId="77777777" w:rsidR="00EE688B" w:rsidRPr="002835E7" w:rsidRDefault="00EE688B" w:rsidP="00EE688B">
            <w:pPr>
              <w:rPr>
                <w:b/>
                <w:color w:val="000000" w:themeColor="text1"/>
                <w:sz w:val="18"/>
                <w:szCs w:val="18"/>
                <w:lang w:eastAsia="sk-SK"/>
              </w:rPr>
            </w:pPr>
            <w:r w:rsidRPr="002835E7">
              <w:rPr>
                <w:b/>
                <w:color w:val="000000" w:themeColor="text1"/>
                <w:sz w:val="18"/>
                <w:szCs w:val="18"/>
                <w:lang w:eastAsia="sk-SK"/>
              </w:rPr>
              <w:t>vylúčenie zo štúdia</w:t>
            </w:r>
          </w:p>
        </w:tc>
        <w:tc>
          <w:tcPr>
            <w:tcW w:w="1116" w:type="dxa"/>
            <w:tcBorders>
              <w:top w:val="nil"/>
              <w:left w:val="nil"/>
              <w:bottom w:val="single" w:sz="4" w:space="0" w:color="auto"/>
              <w:right w:val="single" w:sz="4" w:space="0" w:color="auto"/>
            </w:tcBorders>
            <w:shd w:val="clear" w:color="auto" w:fill="CCFFFF"/>
            <w:vAlign w:val="center"/>
            <w:hideMark/>
          </w:tcPr>
          <w:p w14:paraId="4CEACC5D" w14:textId="77777777" w:rsidR="00EE688B" w:rsidRPr="002835E7" w:rsidRDefault="00EE688B" w:rsidP="00EE688B">
            <w:pPr>
              <w:rPr>
                <w:b/>
                <w:color w:val="000000" w:themeColor="text1"/>
                <w:sz w:val="18"/>
                <w:szCs w:val="18"/>
                <w:lang w:eastAsia="sk-SK"/>
              </w:rPr>
            </w:pPr>
            <w:r w:rsidRPr="002835E7">
              <w:rPr>
                <w:b/>
                <w:color w:val="000000" w:themeColor="text1"/>
                <w:sz w:val="18"/>
                <w:szCs w:val="18"/>
                <w:lang w:eastAsia="sk-SK"/>
              </w:rPr>
              <w:t>podmienečné vylúčenie zo štúdia</w:t>
            </w:r>
          </w:p>
        </w:tc>
        <w:tc>
          <w:tcPr>
            <w:tcW w:w="1098" w:type="dxa"/>
            <w:tcBorders>
              <w:top w:val="nil"/>
              <w:left w:val="nil"/>
              <w:bottom w:val="single" w:sz="4" w:space="0" w:color="auto"/>
              <w:right w:val="single" w:sz="4" w:space="0" w:color="auto"/>
            </w:tcBorders>
            <w:shd w:val="clear" w:color="auto" w:fill="CCFFFF"/>
            <w:vAlign w:val="center"/>
            <w:hideMark/>
          </w:tcPr>
          <w:p w14:paraId="66AEFAD4" w14:textId="77777777" w:rsidR="00EE688B" w:rsidRPr="002835E7" w:rsidRDefault="00EE688B" w:rsidP="00EE688B">
            <w:pPr>
              <w:rPr>
                <w:b/>
                <w:color w:val="000000" w:themeColor="text1"/>
                <w:sz w:val="18"/>
                <w:szCs w:val="18"/>
                <w:lang w:eastAsia="sk-SK"/>
              </w:rPr>
            </w:pPr>
            <w:r w:rsidRPr="002835E7">
              <w:rPr>
                <w:b/>
                <w:color w:val="000000" w:themeColor="text1"/>
                <w:sz w:val="18"/>
                <w:szCs w:val="18"/>
                <w:lang w:eastAsia="sk-SK"/>
              </w:rPr>
              <w:t>napomenutie</w:t>
            </w:r>
          </w:p>
        </w:tc>
        <w:tc>
          <w:tcPr>
            <w:tcW w:w="860" w:type="dxa"/>
            <w:tcBorders>
              <w:top w:val="nil"/>
              <w:left w:val="nil"/>
              <w:bottom w:val="nil"/>
              <w:right w:val="nil"/>
            </w:tcBorders>
            <w:shd w:val="clear" w:color="auto" w:fill="CCFFFF"/>
            <w:vAlign w:val="center"/>
            <w:hideMark/>
          </w:tcPr>
          <w:p w14:paraId="61D97832" w14:textId="77777777" w:rsidR="00EE688B" w:rsidRPr="002835E7" w:rsidRDefault="00EE688B" w:rsidP="00EE688B">
            <w:pPr>
              <w:rPr>
                <w:b/>
                <w:color w:val="000000" w:themeColor="text1"/>
                <w:sz w:val="18"/>
                <w:szCs w:val="18"/>
                <w:lang w:eastAsia="sk-SK"/>
              </w:rPr>
            </w:pPr>
            <w:r w:rsidRPr="002835E7">
              <w:rPr>
                <w:b/>
                <w:color w:val="000000" w:themeColor="text1"/>
                <w:sz w:val="18"/>
                <w:szCs w:val="18"/>
                <w:lang w:eastAsia="sk-SK"/>
              </w:rPr>
              <w:t>bez následkov</w:t>
            </w:r>
          </w:p>
        </w:tc>
        <w:tc>
          <w:tcPr>
            <w:tcW w:w="1302" w:type="dxa"/>
            <w:vMerge/>
            <w:tcBorders>
              <w:top w:val="single" w:sz="4" w:space="0" w:color="auto"/>
              <w:left w:val="single" w:sz="4" w:space="0" w:color="auto"/>
              <w:bottom w:val="single" w:sz="4" w:space="0" w:color="auto"/>
              <w:right w:val="nil"/>
            </w:tcBorders>
            <w:vAlign w:val="center"/>
            <w:hideMark/>
          </w:tcPr>
          <w:p w14:paraId="6EE5068E" w14:textId="77777777" w:rsidR="00EE688B" w:rsidRPr="002835E7" w:rsidRDefault="00EE688B" w:rsidP="00EE688B">
            <w:pPr>
              <w:rPr>
                <w:b/>
                <w:bCs/>
                <w:color w:val="000000" w:themeColor="text1"/>
                <w:sz w:val="18"/>
                <w:szCs w:val="18"/>
                <w:lang w:eastAsia="sk-SK"/>
              </w:rPr>
            </w:pPr>
          </w:p>
        </w:tc>
        <w:tc>
          <w:tcPr>
            <w:tcW w:w="1171" w:type="dxa"/>
            <w:vMerge/>
            <w:tcBorders>
              <w:top w:val="single" w:sz="4" w:space="0" w:color="000000"/>
              <w:left w:val="single" w:sz="4" w:space="0" w:color="000000"/>
              <w:bottom w:val="single" w:sz="4" w:space="0" w:color="000000"/>
              <w:right w:val="single" w:sz="4" w:space="0" w:color="000000"/>
            </w:tcBorders>
            <w:vAlign w:val="center"/>
            <w:hideMark/>
          </w:tcPr>
          <w:p w14:paraId="6339611B" w14:textId="77777777" w:rsidR="00EE688B" w:rsidRPr="002835E7" w:rsidRDefault="00EE688B" w:rsidP="00EE688B">
            <w:pPr>
              <w:rPr>
                <w:b/>
                <w:bCs/>
                <w:color w:val="000000" w:themeColor="text1"/>
                <w:sz w:val="18"/>
                <w:szCs w:val="18"/>
                <w:lang w:eastAsia="sk-SK"/>
              </w:rPr>
            </w:pPr>
          </w:p>
        </w:tc>
        <w:tc>
          <w:tcPr>
            <w:tcW w:w="817" w:type="dxa"/>
            <w:vMerge/>
            <w:tcBorders>
              <w:top w:val="single" w:sz="4" w:space="0" w:color="000000"/>
              <w:left w:val="single" w:sz="4" w:space="0" w:color="000000"/>
              <w:bottom w:val="single" w:sz="4" w:space="0" w:color="000000"/>
              <w:right w:val="single" w:sz="4" w:space="0" w:color="000000"/>
            </w:tcBorders>
            <w:vAlign w:val="center"/>
            <w:hideMark/>
          </w:tcPr>
          <w:p w14:paraId="2B4F3BD3" w14:textId="77777777" w:rsidR="00EE688B" w:rsidRPr="002835E7" w:rsidRDefault="00EE688B" w:rsidP="00EE688B">
            <w:pPr>
              <w:rPr>
                <w:b/>
                <w:bCs/>
                <w:color w:val="000000" w:themeColor="text1"/>
                <w:sz w:val="18"/>
                <w:szCs w:val="18"/>
                <w:lang w:eastAsia="sk-SK"/>
              </w:rPr>
            </w:pPr>
          </w:p>
        </w:tc>
      </w:tr>
      <w:tr w:rsidR="00EE688B" w:rsidRPr="002835E7" w14:paraId="4D8D81F2" w14:textId="77777777" w:rsidTr="00EE688B">
        <w:trPr>
          <w:trHeight w:val="206"/>
        </w:trPr>
        <w:tc>
          <w:tcPr>
            <w:tcW w:w="680" w:type="dxa"/>
            <w:tcBorders>
              <w:top w:val="nil"/>
              <w:left w:val="single" w:sz="4" w:space="0" w:color="auto"/>
              <w:bottom w:val="single" w:sz="4" w:space="0" w:color="auto"/>
              <w:right w:val="single" w:sz="4" w:space="0" w:color="auto"/>
            </w:tcBorders>
            <w:shd w:val="clear" w:color="000000" w:fill="CCFFFF"/>
            <w:noWrap/>
            <w:vAlign w:val="bottom"/>
            <w:hideMark/>
          </w:tcPr>
          <w:p w14:paraId="17D04A7A" w14:textId="77777777" w:rsidR="00EE688B" w:rsidRPr="00E03957" w:rsidRDefault="00EE688B" w:rsidP="00EE688B">
            <w:pPr>
              <w:rPr>
                <w:b/>
                <w:bCs/>
                <w:color w:val="000000" w:themeColor="text1"/>
                <w:sz w:val="18"/>
                <w:szCs w:val="18"/>
                <w:lang w:eastAsia="sk-SK"/>
              </w:rPr>
            </w:pPr>
            <w:r w:rsidRPr="00E03957">
              <w:rPr>
                <w:b/>
                <w:bCs/>
                <w:color w:val="000000" w:themeColor="text1"/>
                <w:sz w:val="18"/>
                <w:szCs w:val="18"/>
                <w:lang w:eastAsia="sk-SK"/>
              </w:rPr>
              <w:t>FPVaI</w:t>
            </w:r>
          </w:p>
        </w:tc>
        <w:tc>
          <w:tcPr>
            <w:tcW w:w="1228" w:type="dxa"/>
            <w:tcBorders>
              <w:top w:val="nil"/>
              <w:left w:val="nil"/>
              <w:bottom w:val="single" w:sz="4" w:space="0" w:color="auto"/>
              <w:right w:val="single" w:sz="4" w:space="0" w:color="auto"/>
            </w:tcBorders>
            <w:noWrap/>
            <w:vAlign w:val="bottom"/>
          </w:tcPr>
          <w:p w14:paraId="2CC5DCF9"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15" w:type="dxa"/>
            <w:tcBorders>
              <w:top w:val="nil"/>
              <w:left w:val="nil"/>
              <w:bottom w:val="single" w:sz="4" w:space="0" w:color="auto"/>
              <w:right w:val="single" w:sz="4" w:space="0" w:color="auto"/>
            </w:tcBorders>
            <w:noWrap/>
            <w:vAlign w:val="bottom"/>
          </w:tcPr>
          <w:p w14:paraId="3DBB0E34"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116" w:type="dxa"/>
            <w:tcBorders>
              <w:top w:val="nil"/>
              <w:left w:val="nil"/>
              <w:bottom w:val="single" w:sz="4" w:space="0" w:color="auto"/>
              <w:right w:val="single" w:sz="4" w:space="0" w:color="auto"/>
            </w:tcBorders>
            <w:noWrap/>
            <w:vAlign w:val="bottom"/>
          </w:tcPr>
          <w:p w14:paraId="4C1CC13F"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098" w:type="dxa"/>
            <w:tcBorders>
              <w:top w:val="nil"/>
              <w:left w:val="nil"/>
              <w:bottom w:val="single" w:sz="4" w:space="0" w:color="auto"/>
              <w:right w:val="single" w:sz="4" w:space="0" w:color="auto"/>
            </w:tcBorders>
            <w:noWrap/>
            <w:vAlign w:val="bottom"/>
          </w:tcPr>
          <w:p w14:paraId="062E7E5C"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60" w:type="dxa"/>
            <w:tcBorders>
              <w:top w:val="single" w:sz="4" w:space="0" w:color="auto"/>
              <w:left w:val="nil"/>
              <w:bottom w:val="single" w:sz="4" w:space="0" w:color="auto"/>
              <w:right w:val="single" w:sz="4" w:space="0" w:color="auto"/>
            </w:tcBorders>
            <w:noWrap/>
            <w:vAlign w:val="bottom"/>
          </w:tcPr>
          <w:p w14:paraId="40B23530"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302" w:type="dxa"/>
            <w:tcBorders>
              <w:top w:val="nil"/>
              <w:left w:val="single" w:sz="4" w:space="0" w:color="auto"/>
              <w:bottom w:val="single" w:sz="4" w:space="0" w:color="auto"/>
              <w:right w:val="nil"/>
            </w:tcBorders>
            <w:noWrap/>
            <w:vAlign w:val="bottom"/>
          </w:tcPr>
          <w:p w14:paraId="0FAF3AE5"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c>
          <w:tcPr>
            <w:tcW w:w="1171" w:type="dxa"/>
            <w:tcBorders>
              <w:top w:val="nil"/>
              <w:left w:val="single" w:sz="4" w:space="0" w:color="000000"/>
              <w:bottom w:val="single" w:sz="4" w:space="0" w:color="000000"/>
              <w:right w:val="single" w:sz="4" w:space="0" w:color="000000"/>
            </w:tcBorders>
            <w:noWrap/>
            <w:vAlign w:val="bottom"/>
          </w:tcPr>
          <w:p w14:paraId="50732F78"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17" w:type="dxa"/>
            <w:tcBorders>
              <w:top w:val="nil"/>
              <w:left w:val="nil"/>
              <w:bottom w:val="single" w:sz="4" w:space="0" w:color="000000"/>
              <w:right w:val="single" w:sz="4" w:space="0" w:color="000000"/>
            </w:tcBorders>
            <w:noWrap/>
            <w:vAlign w:val="bottom"/>
          </w:tcPr>
          <w:p w14:paraId="6DF0E4FC"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r>
      <w:tr w:rsidR="00EE688B" w:rsidRPr="002835E7" w14:paraId="5D639BDF" w14:textId="77777777" w:rsidTr="00EE688B">
        <w:trPr>
          <w:trHeight w:val="206"/>
        </w:trPr>
        <w:tc>
          <w:tcPr>
            <w:tcW w:w="680" w:type="dxa"/>
            <w:tcBorders>
              <w:top w:val="nil"/>
              <w:left w:val="single" w:sz="4" w:space="0" w:color="auto"/>
              <w:bottom w:val="single" w:sz="4" w:space="0" w:color="auto"/>
              <w:right w:val="single" w:sz="4" w:space="0" w:color="auto"/>
            </w:tcBorders>
            <w:shd w:val="clear" w:color="000000" w:fill="CCFFFF"/>
            <w:noWrap/>
            <w:vAlign w:val="bottom"/>
            <w:hideMark/>
          </w:tcPr>
          <w:p w14:paraId="48BEF80E"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FSVaZ</w:t>
            </w:r>
          </w:p>
        </w:tc>
        <w:tc>
          <w:tcPr>
            <w:tcW w:w="1228" w:type="dxa"/>
            <w:tcBorders>
              <w:top w:val="nil"/>
              <w:left w:val="nil"/>
              <w:bottom w:val="single" w:sz="4" w:space="0" w:color="auto"/>
              <w:right w:val="single" w:sz="4" w:space="0" w:color="auto"/>
            </w:tcBorders>
            <w:noWrap/>
            <w:vAlign w:val="center"/>
          </w:tcPr>
          <w:p w14:paraId="613F1470"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6</w:t>
            </w:r>
          </w:p>
        </w:tc>
        <w:tc>
          <w:tcPr>
            <w:tcW w:w="815" w:type="dxa"/>
            <w:tcBorders>
              <w:top w:val="nil"/>
              <w:left w:val="nil"/>
              <w:bottom w:val="single" w:sz="4" w:space="0" w:color="auto"/>
              <w:right w:val="single" w:sz="4" w:space="0" w:color="auto"/>
            </w:tcBorders>
            <w:noWrap/>
            <w:vAlign w:val="center"/>
          </w:tcPr>
          <w:p w14:paraId="4C000758"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6</w:t>
            </w:r>
          </w:p>
        </w:tc>
        <w:tc>
          <w:tcPr>
            <w:tcW w:w="1116" w:type="dxa"/>
            <w:tcBorders>
              <w:top w:val="nil"/>
              <w:left w:val="nil"/>
              <w:bottom w:val="single" w:sz="4" w:space="0" w:color="auto"/>
              <w:right w:val="single" w:sz="4" w:space="0" w:color="auto"/>
            </w:tcBorders>
            <w:noWrap/>
            <w:vAlign w:val="center"/>
          </w:tcPr>
          <w:p w14:paraId="3826A212"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1</w:t>
            </w:r>
          </w:p>
        </w:tc>
        <w:tc>
          <w:tcPr>
            <w:tcW w:w="1098" w:type="dxa"/>
            <w:tcBorders>
              <w:top w:val="nil"/>
              <w:left w:val="nil"/>
              <w:bottom w:val="single" w:sz="4" w:space="0" w:color="auto"/>
              <w:right w:val="single" w:sz="4" w:space="0" w:color="auto"/>
            </w:tcBorders>
            <w:noWrap/>
            <w:vAlign w:val="center"/>
          </w:tcPr>
          <w:p w14:paraId="3D2463FB"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60" w:type="dxa"/>
            <w:tcBorders>
              <w:top w:val="nil"/>
              <w:left w:val="nil"/>
              <w:bottom w:val="single" w:sz="4" w:space="0" w:color="auto"/>
              <w:right w:val="single" w:sz="4" w:space="0" w:color="auto"/>
            </w:tcBorders>
            <w:noWrap/>
            <w:vAlign w:val="center"/>
          </w:tcPr>
          <w:p w14:paraId="381C6D0D"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302" w:type="dxa"/>
            <w:tcBorders>
              <w:top w:val="nil"/>
              <w:left w:val="single" w:sz="4" w:space="0" w:color="auto"/>
              <w:bottom w:val="single" w:sz="4" w:space="0" w:color="auto"/>
              <w:right w:val="nil"/>
            </w:tcBorders>
            <w:noWrap/>
            <w:vAlign w:val="center"/>
          </w:tcPr>
          <w:p w14:paraId="35904F89"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c>
          <w:tcPr>
            <w:tcW w:w="1171" w:type="dxa"/>
            <w:tcBorders>
              <w:top w:val="nil"/>
              <w:left w:val="single" w:sz="4" w:space="0" w:color="000000"/>
              <w:bottom w:val="single" w:sz="4" w:space="0" w:color="000000"/>
              <w:right w:val="single" w:sz="4" w:space="0" w:color="000000"/>
            </w:tcBorders>
            <w:noWrap/>
            <w:vAlign w:val="center"/>
          </w:tcPr>
          <w:p w14:paraId="7C47FD01"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1</w:t>
            </w:r>
          </w:p>
        </w:tc>
        <w:tc>
          <w:tcPr>
            <w:tcW w:w="817" w:type="dxa"/>
            <w:tcBorders>
              <w:top w:val="nil"/>
              <w:left w:val="nil"/>
              <w:bottom w:val="single" w:sz="4" w:space="0" w:color="000000"/>
              <w:right w:val="single" w:sz="4" w:space="0" w:color="000000"/>
            </w:tcBorders>
            <w:noWrap/>
            <w:vAlign w:val="center"/>
          </w:tcPr>
          <w:p w14:paraId="70C1FF14"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r>
      <w:tr w:rsidR="00EE688B" w:rsidRPr="002835E7" w14:paraId="2DCEE15C" w14:textId="77777777" w:rsidTr="00EE688B">
        <w:trPr>
          <w:trHeight w:val="206"/>
        </w:trPr>
        <w:tc>
          <w:tcPr>
            <w:tcW w:w="680" w:type="dxa"/>
            <w:tcBorders>
              <w:top w:val="nil"/>
              <w:left w:val="single" w:sz="4" w:space="0" w:color="auto"/>
              <w:bottom w:val="single" w:sz="4" w:space="0" w:color="auto"/>
              <w:right w:val="single" w:sz="4" w:space="0" w:color="auto"/>
            </w:tcBorders>
            <w:shd w:val="clear" w:color="000000" w:fill="CCFFFF"/>
            <w:noWrap/>
            <w:vAlign w:val="bottom"/>
            <w:hideMark/>
          </w:tcPr>
          <w:p w14:paraId="515FB2B8"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FSŠ</w:t>
            </w:r>
          </w:p>
        </w:tc>
        <w:tc>
          <w:tcPr>
            <w:tcW w:w="1228" w:type="dxa"/>
            <w:tcBorders>
              <w:top w:val="nil"/>
              <w:left w:val="nil"/>
              <w:bottom w:val="single" w:sz="4" w:space="0" w:color="auto"/>
              <w:right w:val="single" w:sz="4" w:space="0" w:color="auto"/>
            </w:tcBorders>
            <w:noWrap/>
            <w:vAlign w:val="bottom"/>
          </w:tcPr>
          <w:p w14:paraId="5F582E95"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15" w:type="dxa"/>
            <w:tcBorders>
              <w:top w:val="nil"/>
              <w:left w:val="nil"/>
              <w:bottom w:val="single" w:sz="4" w:space="0" w:color="auto"/>
              <w:right w:val="single" w:sz="4" w:space="0" w:color="auto"/>
            </w:tcBorders>
            <w:noWrap/>
            <w:vAlign w:val="bottom"/>
          </w:tcPr>
          <w:p w14:paraId="54FFFFFD"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116" w:type="dxa"/>
            <w:tcBorders>
              <w:top w:val="nil"/>
              <w:left w:val="nil"/>
              <w:bottom w:val="single" w:sz="4" w:space="0" w:color="auto"/>
              <w:right w:val="single" w:sz="4" w:space="0" w:color="auto"/>
            </w:tcBorders>
            <w:noWrap/>
            <w:vAlign w:val="bottom"/>
          </w:tcPr>
          <w:p w14:paraId="7C0C8265"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098" w:type="dxa"/>
            <w:tcBorders>
              <w:top w:val="nil"/>
              <w:left w:val="nil"/>
              <w:bottom w:val="single" w:sz="4" w:space="0" w:color="auto"/>
              <w:right w:val="single" w:sz="4" w:space="0" w:color="auto"/>
            </w:tcBorders>
            <w:noWrap/>
            <w:vAlign w:val="bottom"/>
          </w:tcPr>
          <w:p w14:paraId="06F355B4"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60" w:type="dxa"/>
            <w:tcBorders>
              <w:top w:val="nil"/>
              <w:left w:val="nil"/>
              <w:bottom w:val="single" w:sz="4" w:space="0" w:color="auto"/>
              <w:right w:val="single" w:sz="4" w:space="0" w:color="auto"/>
            </w:tcBorders>
            <w:noWrap/>
            <w:vAlign w:val="bottom"/>
          </w:tcPr>
          <w:p w14:paraId="402B9B5B"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302" w:type="dxa"/>
            <w:tcBorders>
              <w:top w:val="nil"/>
              <w:left w:val="single" w:sz="4" w:space="0" w:color="auto"/>
              <w:bottom w:val="single" w:sz="4" w:space="0" w:color="auto"/>
              <w:right w:val="nil"/>
            </w:tcBorders>
            <w:noWrap/>
            <w:vAlign w:val="bottom"/>
          </w:tcPr>
          <w:p w14:paraId="63F3B80A"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c>
          <w:tcPr>
            <w:tcW w:w="1171" w:type="dxa"/>
            <w:tcBorders>
              <w:top w:val="nil"/>
              <w:left w:val="single" w:sz="4" w:space="0" w:color="000000"/>
              <w:bottom w:val="single" w:sz="4" w:space="0" w:color="000000"/>
              <w:right w:val="single" w:sz="4" w:space="0" w:color="000000"/>
            </w:tcBorders>
            <w:noWrap/>
            <w:vAlign w:val="bottom"/>
          </w:tcPr>
          <w:p w14:paraId="17E84A80"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17" w:type="dxa"/>
            <w:tcBorders>
              <w:top w:val="nil"/>
              <w:left w:val="nil"/>
              <w:bottom w:val="single" w:sz="4" w:space="0" w:color="000000"/>
              <w:right w:val="single" w:sz="4" w:space="0" w:color="000000"/>
            </w:tcBorders>
            <w:noWrap/>
            <w:vAlign w:val="bottom"/>
          </w:tcPr>
          <w:p w14:paraId="457ED56F"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r>
      <w:tr w:rsidR="00EE688B" w:rsidRPr="002835E7" w14:paraId="244D7E94" w14:textId="77777777" w:rsidTr="00EE688B">
        <w:trPr>
          <w:trHeight w:val="206"/>
        </w:trPr>
        <w:tc>
          <w:tcPr>
            <w:tcW w:w="680" w:type="dxa"/>
            <w:tcBorders>
              <w:top w:val="nil"/>
              <w:left w:val="single" w:sz="4" w:space="0" w:color="auto"/>
              <w:bottom w:val="single" w:sz="4" w:space="0" w:color="auto"/>
              <w:right w:val="single" w:sz="4" w:space="0" w:color="auto"/>
            </w:tcBorders>
            <w:shd w:val="clear" w:color="000000" w:fill="CCFFFF"/>
            <w:noWrap/>
            <w:vAlign w:val="bottom"/>
            <w:hideMark/>
          </w:tcPr>
          <w:p w14:paraId="74A85EAF"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FF</w:t>
            </w:r>
          </w:p>
        </w:tc>
        <w:tc>
          <w:tcPr>
            <w:tcW w:w="1228" w:type="dxa"/>
            <w:tcBorders>
              <w:top w:val="nil"/>
              <w:left w:val="nil"/>
              <w:bottom w:val="single" w:sz="4" w:space="0" w:color="auto"/>
              <w:right w:val="single" w:sz="4" w:space="0" w:color="auto"/>
            </w:tcBorders>
            <w:noWrap/>
            <w:vAlign w:val="center"/>
          </w:tcPr>
          <w:p w14:paraId="7A455EB9"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18</w:t>
            </w:r>
          </w:p>
        </w:tc>
        <w:tc>
          <w:tcPr>
            <w:tcW w:w="815" w:type="dxa"/>
            <w:tcBorders>
              <w:top w:val="nil"/>
              <w:left w:val="nil"/>
              <w:bottom w:val="single" w:sz="4" w:space="0" w:color="auto"/>
              <w:right w:val="single" w:sz="4" w:space="0" w:color="auto"/>
            </w:tcBorders>
            <w:noWrap/>
            <w:vAlign w:val="center"/>
          </w:tcPr>
          <w:p w14:paraId="524FE8D9"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16</w:t>
            </w:r>
          </w:p>
        </w:tc>
        <w:tc>
          <w:tcPr>
            <w:tcW w:w="1116" w:type="dxa"/>
            <w:tcBorders>
              <w:top w:val="nil"/>
              <w:left w:val="nil"/>
              <w:bottom w:val="single" w:sz="4" w:space="0" w:color="auto"/>
              <w:right w:val="single" w:sz="4" w:space="0" w:color="auto"/>
            </w:tcBorders>
            <w:noWrap/>
            <w:vAlign w:val="center"/>
          </w:tcPr>
          <w:p w14:paraId="5EA4C098"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2</w:t>
            </w:r>
          </w:p>
        </w:tc>
        <w:tc>
          <w:tcPr>
            <w:tcW w:w="1098" w:type="dxa"/>
            <w:tcBorders>
              <w:top w:val="nil"/>
              <w:left w:val="nil"/>
              <w:bottom w:val="single" w:sz="4" w:space="0" w:color="auto"/>
              <w:right w:val="single" w:sz="4" w:space="0" w:color="auto"/>
            </w:tcBorders>
            <w:noWrap/>
            <w:vAlign w:val="center"/>
          </w:tcPr>
          <w:p w14:paraId="717D7968"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60" w:type="dxa"/>
            <w:tcBorders>
              <w:top w:val="nil"/>
              <w:left w:val="nil"/>
              <w:bottom w:val="single" w:sz="4" w:space="0" w:color="auto"/>
              <w:right w:val="single" w:sz="4" w:space="0" w:color="auto"/>
            </w:tcBorders>
            <w:noWrap/>
            <w:vAlign w:val="center"/>
          </w:tcPr>
          <w:p w14:paraId="75A78416"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302" w:type="dxa"/>
            <w:tcBorders>
              <w:top w:val="nil"/>
              <w:left w:val="single" w:sz="4" w:space="0" w:color="auto"/>
              <w:bottom w:val="single" w:sz="4" w:space="0" w:color="auto"/>
              <w:right w:val="nil"/>
            </w:tcBorders>
            <w:noWrap/>
            <w:vAlign w:val="center"/>
          </w:tcPr>
          <w:p w14:paraId="36834331"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c>
          <w:tcPr>
            <w:tcW w:w="1171" w:type="dxa"/>
            <w:tcBorders>
              <w:top w:val="nil"/>
              <w:left w:val="single" w:sz="4" w:space="0" w:color="000000"/>
              <w:bottom w:val="single" w:sz="4" w:space="0" w:color="000000"/>
              <w:right w:val="single" w:sz="4" w:space="0" w:color="000000"/>
            </w:tcBorders>
            <w:noWrap/>
            <w:vAlign w:val="center"/>
          </w:tcPr>
          <w:p w14:paraId="64B58ABC"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17" w:type="dxa"/>
            <w:tcBorders>
              <w:top w:val="nil"/>
              <w:left w:val="nil"/>
              <w:bottom w:val="single" w:sz="4" w:space="0" w:color="000000"/>
              <w:right w:val="single" w:sz="4" w:space="0" w:color="000000"/>
            </w:tcBorders>
            <w:noWrap/>
            <w:vAlign w:val="center"/>
          </w:tcPr>
          <w:p w14:paraId="239849A2"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r>
      <w:tr w:rsidR="00EE688B" w:rsidRPr="002835E7" w14:paraId="5FBD6031" w14:textId="77777777" w:rsidTr="00EE688B">
        <w:trPr>
          <w:trHeight w:val="206"/>
        </w:trPr>
        <w:tc>
          <w:tcPr>
            <w:tcW w:w="680" w:type="dxa"/>
            <w:tcBorders>
              <w:top w:val="nil"/>
              <w:left w:val="single" w:sz="4" w:space="0" w:color="auto"/>
              <w:bottom w:val="single" w:sz="4" w:space="0" w:color="auto"/>
              <w:right w:val="single" w:sz="4" w:space="0" w:color="auto"/>
            </w:tcBorders>
            <w:shd w:val="clear" w:color="000000" w:fill="CCFFFF"/>
            <w:noWrap/>
            <w:vAlign w:val="bottom"/>
            <w:hideMark/>
          </w:tcPr>
          <w:p w14:paraId="4BFDCC7B"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PF</w:t>
            </w:r>
          </w:p>
        </w:tc>
        <w:tc>
          <w:tcPr>
            <w:tcW w:w="1228" w:type="dxa"/>
            <w:tcBorders>
              <w:top w:val="nil"/>
              <w:left w:val="nil"/>
              <w:bottom w:val="single" w:sz="4" w:space="0" w:color="auto"/>
              <w:right w:val="single" w:sz="4" w:space="0" w:color="auto"/>
            </w:tcBorders>
            <w:noWrap/>
            <w:vAlign w:val="center"/>
          </w:tcPr>
          <w:p w14:paraId="629A66EB"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1</w:t>
            </w:r>
          </w:p>
        </w:tc>
        <w:tc>
          <w:tcPr>
            <w:tcW w:w="815" w:type="dxa"/>
            <w:tcBorders>
              <w:top w:val="nil"/>
              <w:left w:val="nil"/>
              <w:bottom w:val="single" w:sz="4" w:space="0" w:color="auto"/>
              <w:right w:val="single" w:sz="4" w:space="0" w:color="auto"/>
            </w:tcBorders>
            <w:noWrap/>
            <w:vAlign w:val="center"/>
          </w:tcPr>
          <w:p w14:paraId="586B3636"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116" w:type="dxa"/>
            <w:tcBorders>
              <w:top w:val="nil"/>
              <w:left w:val="nil"/>
              <w:bottom w:val="single" w:sz="4" w:space="0" w:color="auto"/>
              <w:right w:val="single" w:sz="4" w:space="0" w:color="auto"/>
            </w:tcBorders>
            <w:noWrap/>
            <w:vAlign w:val="center"/>
          </w:tcPr>
          <w:p w14:paraId="240BA497"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098" w:type="dxa"/>
            <w:tcBorders>
              <w:top w:val="nil"/>
              <w:left w:val="nil"/>
              <w:bottom w:val="single" w:sz="4" w:space="0" w:color="auto"/>
              <w:right w:val="single" w:sz="4" w:space="0" w:color="auto"/>
            </w:tcBorders>
            <w:noWrap/>
            <w:vAlign w:val="center"/>
          </w:tcPr>
          <w:p w14:paraId="6DB5E8B4"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1</w:t>
            </w:r>
          </w:p>
        </w:tc>
        <w:tc>
          <w:tcPr>
            <w:tcW w:w="860" w:type="dxa"/>
            <w:tcBorders>
              <w:top w:val="nil"/>
              <w:left w:val="nil"/>
              <w:bottom w:val="single" w:sz="4" w:space="0" w:color="auto"/>
              <w:right w:val="single" w:sz="4" w:space="0" w:color="auto"/>
            </w:tcBorders>
            <w:noWrap/>
            <w:vAlign w:val="center"/>
          </w:tcPr>
          <w:p w14:paraId="76AD35E7"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1302" w:type="dxa"/>
            <w:tcBorders>
              <w:top w:val="nil"/>
              <w:left w:val="single" w:sz="4" w:space="0" w:color="auto"/>
              <w:bottom w:val="single" w:sz="4" w:space="0" w:color="auto"/>
              <w:right w:val="nil"/>
            </w:tcBorders>
            <w:noWrap/>
            <w:vAlign w:val="center"/>
          </w:tcPr>
          <w:p w14:paraId="6DF9CA23"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c>
          <w:tcPr>
            <w:tcW w:w="1171" w:type="dxa"/>
            <w:tcBorders>
              <w:top w:val="nil"/>
              <w:left w:val="single" w:sz="4" w:space="0" w:color="000000"/>
              <w:bottom w:val="single" w:sz="4" w:space="0" w:color="000000"/>
              <w:right w:val="single" w:sz="4" w:space="0" w:color="000000"/>
            </w:tcBorders>
            <w:noWrap/>
            <w:vAlign w:val="center"/>
          </w:tcPr>
          <w:p w14:paraId="22CC9E39" w14:textId="77777777" w:rsidR="00EE688B" w:rsidRPr="00207698" w:rsidRDefault="00EE688B" w:rsidP="00EE688B">
            <w:pPr>
              <w:jc w:val="center"/>
              <w:rPr>
                <w:rFonts w:ascii="Calibri" w:hAnsi="Calibri" w:cs="Calibri"/>
                <w:sz w:val="18"/>
                <w:szCs w:val="18"/>
              </w:rPr>
            </w:pPr>
            <w:r w:rsidRPr="00207698">
              <w:rPr>
                <w:rFonts w:ascii="Calibri" w:hAnsi="Calibri" w:cs="Calibri"/>
                <w:sz w:val="18"/>
                <w:szCs w:val="18"/>
              </w:rPr>
              <w:t>0</w:t>
            </w:r>
          </w:p>
        </w:tc>
        <w:tc>
          <w:tcPr>
            <w:tcW w:w="817" w:type="dxa"/>
            <w:tcBorders>
              <w:top w:val="nil"/>
              <w:left w:val="nil"/>
              <w:bottom w:val="single" w:sz="4" w:space="0" w:color="000000"/>
              <w:right w:val="single" w:sz="4" w:space="0" w:color="000000"/>
            </w:tcBorders>
            <w:noWrap/>
            <w:vAlign w:val="center"/>
          </w:tcPr>
          <w:p w14:paraId="1EDEADC7" w14:textId="77777777" w:rsidR="00EE688B" w:rsidRPr="00207698" w:rsidRDefault="00EE688B" w:rsidP="00EE688B">
            <w:pPr>
              <w:jc w:val="center"/>
              <w:rPr>
                <w:sz w:val="18"/>
                <w:szCs w:val="18"/>
                <w:lang w:eastAsia="sk-SK"/>
              </w:rPr>
            </w:pPr>
            <w:r w:rsidRPr="00207698">
              <w:rPr>
                <w:rFonts w:ascii="Calibri" w:hAnsi="Calibri" w:cs="Calibri"/>
                <w:sz w:val="18"/>
                <w:szCs w:val="18"/>
              </w:rPr>
              <w:t>0</w:t>
            </w:r>
          </w:p>
        </w:tc>
      </w:tr>
      <w:tr w:rsidR="00EE688B" w:rsidRPr="002835E7" w14:paraId="630BC3C1" w14:textId="77777777" w:rsidTr="00EE688B">
        <w:trPr>
          <w:trHeight w:val="136"/>
        </w:trPr>
        <w:tc>
          <w:tcPr>
            <w:tcW w:w="680" w:type="dxa"/>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F201AC7" w14:textId="77777777" w:rsidR="00EE688B" w:rsidRPr="002835E7" w:rsidRDefault="00EE688B" w:rsidP="00EE688B">
            <w:pPr>
              <w:rPr>
                <w:b/>
                <w:bCs/>
                <w:color w:val="000000" w:themeColor="text1"/>
                <w:sz w:val="18"/>
                <w:szCs w:val="18"/>
                <w:lang w:eastAsia="sk-SK"/>
              </w:rPr>
            </w:pPr>
            <w:r w:rsidRPr="002835E7">
              <w:rPr>
                <w:b/>
                <w:bCs/>
                <w:color w:val="000000" w:themeColor="text1"/>
                <w:sz w:val="18"/>
                <w:szCs w:val="18"/>
                <w:lang w:eastAsia="sk-SK"/>
              </w:rPr>
              <w:t xml:space="preserve">Spolu </w:t>
            </w:r>
          </w:p>
        </w:tc>
        <w:tc>
          <w:tcPr>
            <w:tcW w:w="1228" w:type="dxa"/>
            <w:tcBorders>
              <w:top w:val="nil"/>
              <w:left w:val="nil"/>
              <w:bottom w:val="single" w:sz="4" w:space="0" w:color="auto"/>
              <w:right w:val="single" w:sz="4" w:space="0" w:color="auto"/>
            </w:tcBorders>
            <w:shd w:val="clear" w:color="auto" w:fill="F2F2F2" w:themeFill="background1" w:themeFillShade="F2"/>
            <w:noWrap/>
            <w:vAlign w:val="center"/>
          </w:tcPr>
          <w:p w14:paraId="0DB0427A" w14:textId="77777777" w:rsidR="00EE688B" w:rsidRPr="00207698" w:rsidRDefault="00EE688B" w:rsidP="00EE688B">
            <w:pPr>
              <w:jc w:val="center"/>
              <w:rPr>
                <w:rFonts w:ascii="Calibri" w:hAnsi="Calibri" w:cs="Calibri"/>
                <w:b/>
                <w:bCs/>
                <w:sz w:val="18"/>
                <w:szCs w:val="18"/>
              </w:rPr>
            </w:pPr>
            <w:r w:rsidRPr="00207698">
              <w:rPr>
                <w:rFonts w:ascii="Calibri" w:hAnsi="Calibri" w:cs="Calibri"/>
                <w:b/>
                <w:bCs/>
                <w:sz w:val="18"/>
                <w:szCs w:val="18"/>
              </w:rPr>
              <w:t>25</w:t>
            </w:r>
          </w:p>
        </w:tc>
        <w:tc>
          <w:tcPr>
            <w:tcW w:w="815" w:type="dxa"/>
            <w:tcBorders>
              <w:top w:val="nil"/>
              <w:left w:val="nil"/>
              <w:bottom w:val="single" w:sz="4" w:space="0" w:color="auto"/>
              <w:right w:val="single" w:sz="4" w:space="0" w:color="auto"/>
            </w:tcBorders>
            <w:shd w:val="clear" w:color="auto" w:fill="F2F2F2" w:themeFill="background1" w:themeFillShade="F2"/>
            <w:noWrap/>
            <w:vAlign w:val="center"/>
          </w:tcPr>
          <w:p w14:paraId="3DF2F14D" w14:textId="77777777" w:rsidR="00EE688B" w:rsidRPr="00207698" w:rsidRDefault="00EE688B" w:rsidP="00EE688B">
            <w:pPr>
              <w:jc w:val="center"/>
              <w:rPr>
                <w:rFonts w:ascii="Calibri" w:hAnsi="Calibri" w:cs="Calibri"/>
                <w:b/>
                <w:bCs/>
                <w:sz w:val="18"/>
                <w:szCs w:val="18"/>
              </w:rPr>
            </w:pPr>
            <w:r w:rsidRPr="00207698">
              <w:rPr>
                <w:rFonts w:ascii="Calibri" w:hAnsi="Calibri" w:cs="Calibri"/>
                <w:b/>
                <w:bCs/>
                <w:sz w:val="18"/>
                <w:szCs w:val="18"/>
              </w:rPr>
              <w:t>22</w:t>
            </w:r>
          </w:p>
        </w:tc>
        <w:tc>
          <w:tcPr>
            <w:tcW w:w="1116" w:type="dxa"/>
            <w:tcBorders>
              <w:top w:val="nil"/>
              <w:left w:val="nil"/>
              <w:bottom w:val="single" w:sz="4" w:space="0" w:color="auto"/>
              <w:right w:val="single" w:sz="4" w:space="0" w:color="auto"/>
            </w:tcBorders>
            <w:shd w:val="clear" w:color="auto" w:fill="F2F2F2" w:themeFill="background1" w:themeFillShade="F2"/>
            <w:noWrap/>
            <w:vAlign w:val="center"/>
          </w:tcPr>
          <w:p w14:paraId="2C1FEC8B" w14:textId="77777777" w:rsidR="00EE688B" w:rsidRPr="00207698" w:rsidRDefault="00EE688B" w:rsidP="00EE688B">
            <w:pPr>
              <w:jc w:val="center"/>
              <w:rPr>
                <w:rFonts w:ascii="Calibri" w:hAnsi="Calibri" w:cs="Calibri"/>
                <w:b/>
                <w:bCs/>
                <w:sz w:val="18"/>
                <w:szCs w:val="18"/>
              </w:rPr>
            </w:pPr>
            <w:r w:rsidRPr="00207698">
              <w:rPr>
                <w:rFonts w:ascii="Calibri" w:hAnsi="Calibri" w:cs="Calibri"/>
                <w:b/>
                <w:bCs/>
                <w:sz w:val="18"/>
                <w:szCs w:val="18"/>
              </w:rPr>
              <w:t>3</w:t>
            </w:r>
          </w:p>
        </w:tc>
        <w:tc>
          <w:tcPr>
            <w:tcW w:w="1098" w:type="dxa"/>
            <w:tcBorders>
              <w:top w:val="nil"/>
              <w:left w:val="nil"/>
              <w:bottom w:val="single" w:sz="4" w:space="0" w:color="auto"/>
              <w:right w:val="single" w:sz="4" w:space="0" w:color="auto"/>
            </w:tcBorders>
            <w:shd w:val="clear" w:color="auto" w:fill="F2F2F2" w:themeFill="background1" w:themeFillShade="F2"/>
            <w:noWrap/>
            <w:vAlign w:val="center"/>
          </w:tcPr>
          <w:p w14:paraId="5FC2549B" w14:textId="77777777" w:rsidR="00EE688B" w:rsidRPr="00207698" w:rsidRDefault="00EE688B" w:rsidP="00EE688B">
            <w:pPr>
              <w:jc w:val="center"/>
              <w:rPr>
                <w:rFonts w:ascii="Calibri" w:hAnsi="Calibri" w:cs="Calibri"/>
                <w:b/>
                <w:bCs/>
                <w:sz w:val="18"/>
                <w:szCs w:val="18"/>
              </w:rPr>
            </w:pPr>
            <w:r w:rsidRPr="00207698">
              <w:rPr>
                <w:rFonts w:ascii="Calibri" w:hAnsi="Calibri" w:cs="Calibri"/>
                <w:b/>
                <w:bCs/>
                <w:sz w:val="18"/>
                <w:szCs w:val="18"/>
              </w:rPr>
              <w:t>1</w:t>
            </w:r>
          </w:p>
        </w:tc>
        <w:tc>
          <w:tcPr>
            <w:tcW w:w="860" w:type="dxa"/>
            <w:tcBorders>
              <w:top w:val="nil"/>
              <w:left w:val="nil"/>
              <w:bottom w:val="single" w:sz="4" w:space="0" w:color="auto"/>
              <w:right w:val="single" w:sz="4" w:space="0" w:color="auto"/>
            </w:tcBorders>
            <w:shd w:val="clear" w:color="auto" w:fill="F2F2F2" w:themeFill="background1" w:themeFillShade="F2"/>
            <w:noWrap/>
            <w:vAlign w:val="center"/>
          </w:tcPr>
          <w:p w14:paraId="3D349C6B" w14:textId="77777777" w:rsidR="00EE688B" w:rsidRPr="00207698" w:rsidRDefault="00EE688B" w:rsidP="00EE688B">
            <w:pPr>
              <w:jc w:val="center"/>
              <w:rPr>
                <w:rFonts w:ascii="Calibri" w:hAnsi="Calibri" w:cs="Calibri"/>
                <w:b/>
                <w:bCs/>
                <w:sz w:val="18"/>
                <w:szCs w:val="18"/>
              </w:rPr>
            </w:pPr>
            <w:r w:rsidRPr="00207698">
              <w:rPr>
                <w:rFonts w:ascii="Calibri" w:hAnsi="Calibri" w:cs="Calibri"/>
                <w:b/>
                <w:bCs/>
                <w:sz w:val="18"/>
                <w:szCs w:val="18"/>
              </w:rPr>
              <w:t>0</w:t>
            </w:r>
          </w:p>
        </w:tc>
        <w:tc>
          <w:tcPr>
            <w:tcW w:w="1302" w:type="dxa"/>
            <w:tcBorders>
              <w:top w:val="nil"/>
              <w:left w:val="single" w:sz="4" w:space="0" w:color="auto"/>
              <w:bottom w:val="single" w:sz="4" w:space="0" w:color="auto"/>
              <w:right w:val="nil"/>
            </w:tcBorders>
            <w:shd w:val="clear" w:color="auto" w:fill="F2F2F2" w:themeFill="background1" w:themeFillShade="F2"/>
            <w:noWrap/>
            <w:vAlign w:val="center"/>
          </w:tcPr>
          <w:p w14:paraId="2661941B" w14:textId="77777777" w:rsidR="00EE688B" w:rsidRPr="00207698" w:rsidRDefault="00EE688B" w:rsidP="00EE688B">
            <w:pPr>
              <w:jc w:val="center"/>
              <w:rPr>
                <w:b/>
                <w:bCs/>
                <w:sz w:val="18"/>
                <w:szCs w:val="18"/>
                <w:lang w:eastAsia="sk-SK"/>
              </w:rPr>
            </w:pPr>
            <w:r w:rsidRPr="00207698">
              <w:rPr>
                <w:rFonts w:ascii="Calibri" w:hAnsi="Calibri" w:cs="Calibri"/>
                <w:b/>
                <w:bCs/>
                <w:sz w:val="18"/>
                <w:szCs w:val="18"/>
              </w:rPr>
              <w:t>0</w:t>
            </w:r>
          </w:p>
        </w:tc>
        <w:tc>
          <w:tcPr>
            <w:tcW w:w="1171" w:type="dxa"/>
            <w:tcBorders>
              <w:top w:val="nil"/>
              <w:left w:val="single" w:sz="4" w:space="0" w:color="000000"/>
              <w:bottom w:val="single" w:sz="4" w:space="0" w:color="000000"/>
              <w:right w:val="single" w:sz="4" w:space="0" w:color="000000"/>
            </w:tcBorders>
            <w:shd w:val="clear" w:color="auto" w:fill="F2F2F2" w:themeFill="background1" w:themeFillShade="F2"/>
            <w:noWrap/>
            <w:vAlign w:val="center"/>
          </w:tcPr>
          <w:p w14:paraId="087BA47B" w14:textId="77777777" w:rsidR="00EE688B" w:rsidRPr="00207698" w:rsidRDefault="00EE688B" w:rsidP="00EE688B">
            <w:pPr>
              <w:jc w:val="center"/>
              <w:rPr>
                <w:rFonts w:ascii="Calibri" w:hAnsi="Calibri" w:cs="Calibri"/>
                <w:b/>
                <w:bCs/>
                <w:sz w:val="18"/>
                <w:szCs w:val="18"/>
              </w:rPr>
            </w:pPr>
            <w:r w:rsidRPr="00207698">
              <w:rPr>
                <w:rFonts w:ascii="Calibri" w:hAnsi="Calibri" w:cs="Calibri"/>
                <w:b/>
                <w:bCs/>
                <w:sz w:val="18"/>
                <w:szCs w:val="18"/>
              </w:rPr>
              <w:t>1</w:t>
            </w:r>
          </w:p>
        </w:tc>
        <w:tc>
          <w:tcPr>
            <w:tcW w:w="817" w:type="dxa"/>
            <w:tcBorders>
              <w:top w:val="nil"/>
              <w:left w:val="nil"/>
              <w:bottom w:val="single" w:sz="4" w:space="0" w:color="000000"/>
              <w:right w:val="single" w:sz="4" w:space="0" w:color="000000"/>
            </w:tcBorders>
            <w:shd w:val="clear" w:color="auto" w:fill="F2F2F2" w:themeFill="background1" w:themeFillShade="F2"/>
            <w:noWrap/>
            <w:vAlign w:val="center"/>
          </w:tcPr>
          <w:p w14:paraId="0A61BFE7" w14:textId="77777777" w:rsidR="00EE688B" w:rsidRPr="00207698" w:rsidRDefault="00EE688B" w:rsidP="00EE688B">
            <w:pPr>
              <w:jc w:val="center"/>
              <w:rPr>
                <w:b/>
                <w:bCs/>
                <w:sz w:val="18"/>
                <w:szCs w:val="18"/>
                <w:lang w:eastAsia="sk-SK"/>
              </w:rPr>
            </w:pPr>
            <w:r w:rsidRPr="00207698">
              <w:rPr>
                <w:rFonts w:ascii="Calibri" w:hAnsi="Calibri" w:cs="Calibri"/>
                <w:b/>
                <w:bCs/>
                <w:sz w:val="18"/>
                <w:szCs w:val="18"/>
              </w:rPr>
              <w:t>0</w:t>
            </w:r>
          </w:p>
        </w:tc>
      </w:tr>
    </w:tbl>
    <w:p w14:paraId="55619DDA" w14:textId="77777777" w:rsidR="00EE688B" w:rsidRDefault="00EE688B" w:rsidP="00EE688B">
      <w:pPr>
        <w:rPr>
          <w:rFonts w:eastAsia="Times New Roman" w:cstheme="minorHAnsi"/>
          <w:b/>
          <w:iCs/>
          <w:color w:val="000000" w:themeColor="text1"/>
          <w:sz w:val="20"/>
          <w:szCs w:val="20"/>
          <w:lang w:eastAsia="cs-CZ"/>
        </w:rPr>
      </w:pPr>
    </w:p>
    <w:p w14:paraId="1CF18CC3" w14:textId="5B07608E" w:rsidR="00EE688B" w:rsidRPr="00FB692C" w:rsidRDefault="00EE688B" w:rsidP="00EE688B">
      <w:pPr>
        <w:spacing w:after="0"/>
        <w:jc w:val="both"/>
        <w:rPr>
          <w:rFonts w:cstheme="minorHAnsi"/>
          <w:b/>
          <w:bCs/>
          <w:color w:val="000000" w:themeColor="text1"/>
          <w:sz w:val="28"/>
          <w:szCs w:val="28"/>
          <w:shd w:val="clear" w:color="auto" w:fill="FFFFFF" w:themeFill="background1"/>
        </w:rPr>
      </w:pPr>
      <w:r w:rsidRPr="00FB692C">
        <w:rPr>
          <w:rFonts w:cstheme="minorHAnsi"/>
          <w:b/>
          <w:iCs/>
          <w:color w:val="000000" w:themeColor="text1"/>
          <w:sz w:val="20"/>
          <w:szCs w:val="20"/>
        </w:rPr>
        <w:t xml:space="preserve">Tabuľka </w:t>
      </w:r>
      <w:r w:rsidR="00F32DA7">
        <w:rPr>
          <w:rFonts w:cstheme="minorHAnsi"/>
          <w:b/>
          <w:iCs/>
          <w:color w:val="000000" w:themeColor="text1"/>
          <w:sz w:val="20"/>
          <w:szCs w:val="20"/>
        </w:rPr>
        <w:t>49</w:t>
      </w:r>
      <w:r w:rsidRPr="00FB692C">
        <w:rPr>
          <w:rFonts w:cstheme="minorHAnsi"/>
          <w:b/>
          <w:iCs/>
          <w:color w:val="000000" w:themeColor="text1"/>
          <w:sz w:val="20"/>
          <w:szCs w:val="20"/>
        </w:rPr>
        <w:t>:</w:t>
      </w:r>
      <w:r>
        <w:rPr>
          <w:rFonts w:cstheme="minorHAnsi"/>
          <w:b/>
          <w:iCs/>
          <w:color w:val="000000" w:themeColor="text1"/>
          <w:sz w:val="20"/>
          <w:szCs w:val="20"/>
        </w:rPr>
        <w:t xml:space="preserve"> </w:t>
      </w:r>
      <w:r w:rsidRPr="00FB692C">
        <w:rPr>
          <w:rFonts w:cstheme="minorHAnsi"/>
          <w:b/>
          <w:iCs/>
          <w:color w:val="000000" w:themeColor="text1"/>
          <w:sz w:val="20"/>
          <w:szCs w:val="20"/>
        </w:rPr>
        <w:t>Počet predmetov študijných programov*, v ktorých sa hodnotenie výsledkov vzdelávania v akademickom roku 202</w:t>
      </w:r>
      <w:r>
        <w:rPr>
          <w:rFonts w:cstheme="minorHAnsi"/>
          <w:b/>
          <w:iCs/>
          <w:color w:val="000000" w:themeColor="text1"/>
          <w:sz w:val="20"/>
          <w:szCs w:val="20"/>
        </w:rPr>
        <w:t>4</w:t>
      </w:r>
      <w:r w:rsidRPr="00FB692C">
        <w:rPr>
          <w:rFonts w:cstheme="minorHAnsi"/>
          <w:b/>
          <w:iCs/>
          <w:color w:val="000000" w:themeColor="text1"/>
          <w:sz w:val="20"/>
          <w:szCs w:val="20"/>
        </w:rPr>
        <w:t>/202</w:t>
      </w:r>
      <w:r>
        <w:rPr>
          <w:rFonts w:cstheme="minorHAnsi"/>
          <w:b/>
          <w:iCs/>
          <w:color w:val="000000" w:themeColor="text1"/>
          <w:sz w:val="20"/>
          <w:szCs w:val="20"/>
        </w:rPr>
        <w:t>5</w:t>
      </w:r>
      <w:r w:rsidRPr="00FB692C">
        <w:rPr>
          <w:rFonts w:cstheme="minorHAnsi"/>
          <w:b/>
          <w:iCs/>
          <w:color w:val="000000" w:themeColor="text1"/>
          <w:sz w:val="20"/>
          <w:szCs w:val="20"/>
        </w:rPr>
        <w:t xml:space="preserve"> zabezpečovalo viac ako jedným hodnotiteľom**</w:t>
      </w:r>
    </w:p>
    <w:tbl>
      <w:tblPr>
        <w:tblW w:w="9072" w:type="dxa"/>
        <w:tblInd w:w="-5" w:type="dxa"/>
        <w:tblLayout w:type="fixed"/>
        <w:tblLook w:val="04A0" w:firstRow="1" w:lastRow="0" w:firstColumn="1" w:lastColumn="0" w:noHBand="0" w:noVBand="1"/>
      </w:tblPr>
      <w:tblGrid>
        <w:gridCol w:w="851"/>
        <w:gridCol w:w="850"/>
        <w:gridCol w:w="1184"/>
        <w:gridCol w:w="1185"/>
        <w:gridCol w:w="1184"/>
        <w:gridCol w:w="1185"/>
        <w:gridCol w:w="1184"/>
        <w:gridCol w:w="1449"/>
      </w:tblGrid>
      <w:tr w:rsidR="00EE688B" w:rsidRPr="002835E7" w14:paraId="119E9DEE" w14:textId="77777777" w:rsidTr="00EE688B">
        <w:trPr>
          <w:trHeight w:val="266"/>
        </w:trPr>
        <w:tc>
          <w:tcPr>
            <w:tcW w:w="851"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79B1E323"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Fakulta</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3863AECD"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Stupeň štúdia</w:t>
            </w:r>
          </w:p>
        </w:tc>
        <w:tc>
          <w:tcPr>
            <w:tcW w:w="3553" w:type="dxa"/>
            <w:gridSpan w:val="3"/>
            <w:tcBorders>
              <w:top w:val="single" w:sz="4" w:space="0" w:color="auto"/>
              <w:left w:val="single" w:sz="4" w:space="0" w:color="auto"/>
              <w:bottom w:val="single" w:sz="4" w:space="0" w:color="auto"/>
              <w:right w:val="single" w:sz="4" w:space="0" w:color="auto"/>
            </w:tcBorders>
            <w:shd w:val="clear" w:color="auto" w:fill="CCFFFF"/>
            <w:vAlign w:val="center"/>
            <w:hideMark/>
          </w:tcPr>
          <w:p w14:paraId="6335B654"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ZS 202</w:t>
            </w:r>
            <w:r>
              <w:rPr>
                <w:b/>
                <w:color w:val="000000" w:themeColor="text1"/>
                <w:sz w:val="20"/>
                <w:szCs w:val="20"/>
              </w:rPr>
              <w:t>4</w:t>
            </w:r>
            <w:r w:rsidRPr="002835E7">
              <w:rPr>
                <w:b/>
                <w:color w:val="000000" w:themeColor="text1"/>
                <w:sz w:val="20"/>
                <w:szCs w:val="20"/>
              </w:rPr>
              <w:t>/202</w:t>
            </w:r>
            <w:r>
              <w:rPr>
                <w:b/>
                <w:color w:val="000000" w:themeColor="text1"/>
                <w:sz w:val="20"/>
                <w:szCs w:val="20"/>
              </w:rPr>
              <w:t>5</w:t>
            </w:r>
          </w:p>
        </w:tc>
        <w:tc>
          <w:tcPr>
            <w:tcW w:w="3818" w:type="dxa"/>
            <w:gridSpan w:val="3"/>
            <w:tcBorders>
              <w:top w:val="single" w:sz="4" w:space="0" w:color="auto"/>
              <w:left w:val="single" w:sz="4" w:space="0" w:color="auto"/>
              <w:bottom w:val="single" w:sz="4" w:space="0" w:color="auto"/>
              <w:right w:val="single" w:sz="4" w:space="0" w:color="auto"/>
            </w:tcBorders>
            <w:shd w:val="clear" w:color="auto" w:fill="CCFFFF"/>
            <w:vAlign w:val="center"/>
            <w:hideMark/>
          </w:tcPr>
          <w:p w14:paraId="1EA095C6"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LS 202</w:t>
            </w:r>
            <w:r>
              <w:rPr>
                <w:b/>
                <w:color w:val="000000" w:themeColor="text1"/>
                <w:sz w:val="20"/>
                <w:szCs w:val="20"/>
              </w:rPr>
              <w:t>4</w:t>
            </w:r>
            <w:r w:rsidRPr="002835E7">
              <w:rPr>
                <w:b/>
                <w:color w:val="000000" w:themeColor="text1"/>
                <w:sz w:val="20"/>
                <w:szCs w:val="20"/>
              </w:rPr>
              <w:t>/202</w:t>
            </w:r>
            <w:r>
              <w:rPr>
                <w:b/>
                <w:color w:val="000000" w:themeColor="text1"/>
                <w:sz w:val="20"/>
                <w:szCs w:val="20"/>
              </w:rPr>
              <w:t>5</w:t>
            </w:r>
          </w:p>
        </w:tc>
      </w:tr>
      <w:tr w:rsidR="00EE688B" w:rsidRPr="002835E7" w14:paraId="0F817AC6" w14:textId="77777777" w:rsidTr="00EE688B">
        <w:trPr>
          <w:cantSplit/>
          <w:trHeight w:val="646"/>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0D1D7481" w14:textId="77777777" w:rsidR="00EE688B" w:rsidRPr="002835E7" w:rsidRDefault="00EE688B" w:rsidP="00EE688B">
            <w:pPr>
              <w:spacing w:after="0" w:line="240" w:lineRule="auto"/>
              <w:jc w:val="center"/>
              <w:rPr>
                <w:b/>
                <w:color w:val="000000" w:themeColor="text1"/>
                <w:sz w:val="20"/>
                <w:szCs w:val="20"/>
              </w:rPr>
            </w:pPr>
          </w:p>
        </w:tc>
        <w:tc>
          <w:tcPr>
            <w:tcW w:w="850"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3E0B1F74" w14:textId="77777777" w:rsidR="00EE688B" w:rsidRPr="002835E7" w:rsidRDefault="00EE688B" w:rsidP="00EE688B">
            <w:pPr>
              <w:spacing w:after="0" w:line="240" w:lineRule="auto"/>
              <w:jc w:val="center"/>
              <w:rPr>
                <w:color w:val="000000" w:themeColor="text1"/>
                <w:sz w:val="20"/>
                <w:szCs w:val="20"/>
              </w:rPr>
            </w:pP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4BC26D85" w14:textId="77777777" w:rsidR="00EE688B" w:rsidRPr="002835E7" w:rsidRDefault="00EE688B" w:rsidP="00EE688B">
            <w:pPr>
              <w:spacing w:after="0" w:line="240" w:lineRule="auto"/>
              <w:ind w:left="-106"/>
              <w:jc w:val="center"/>
              <w:rPr>
                <w:b/>
                <w:color w:val="000000" w:themeColor="text1"/>
                <w:sz w:val="18"/>
                <w:szCs w:val="20"/>
              </w:rPr>
            </w:pPr>
            <w:r w:rsidRPr="002835E7">
              <w:rPr>
                <w:b/>
                <w:color w:val="000000" w:themeColor="text1"/>
                <w:sz w:val="18"/>
                <w:szCs w:val="20"/>
              </w:rPr>
              <w:t>realizované predmety (N)</w:t>
            </w:r>
          </w:p>
        </w:tc>
        <w:tc>
          <w:tcPr>
            <w:tcW w:w="1185"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7CF072FC" w14:textId="77777777" w:rsidR="00EE688B" w:rsidRPr="002835E7" w:rsidRDefault="00EE688B" w:rsidP="00EE688B">
            <w:pPr>
              <w:spacing w:after="0" w:line="240" w:lineRule="auto"/>
              <w:ind w:left="-106"/>
              <w:jc w:val="center"/>
              <w:rPr>
                <w:b/>
                <w:color w:val="000000" w:themeColor="text1"/>
                <w:sz w:val="18"/>
                <w:szCs w:val="20"/>
              </w:rPr>
            </w:pPr>
            <w:r w:rsidRPr="002835E7">
              <w:rPr>
                <w:b/>
                <w:color w:val="000000" w:themeColor="text1"/>
                <w:sz w:val="18"/>
                <w:szCs w:val="20"/>
              </w:rPr>
              <w:t>viac hodnotiteľov (N)</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2F782E6D" w14:textId="77777777" w:rsidR="00EE688B" w:rsidRPr="002835E7" w:rsidRDefault="00EE688B" w:rsidP="00EE688B">
            <w:pPr>
              <w:spacing w:after="0" w:line="240" w:lineRule="auto"/>
              <w:ind w:left="-106"/>
              <w:jc w:val="center"/>
              <w:rPr>
                <w:b/>
                <w:color w:val="000000" w:themeColor="text1"/>
                <w:sz w:val="18"/>
                <w:szCs w:val="20"/>
              </w:rPr>
            </w:pPr>
            <w:r w:rsidRPr="002835E7">
              <w:rPr>
                <w:b/>
                <w:color w:val="000000" w:themeColor="text1"/>
                <w:sz w:val="18"/>
                <w:szCs w:val="20"/>
              </w:rPr>
              <w:t>%</w:t>
            </w:r>
          </w:p>
        </w:tc>
        <w:tc>
          <w:tcPr>
            <w:tcW w:w="1185"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3099CF42" w14:textId="77777777" w:rsidR="00EE688B" w:rsidRPr="002835E7" w:rsidRDefault="00EE688B" w:rsidP="00EE688B">
            <w:pPr>
              <w:spacing w:after="0" w:line="240" w:lineRule="auto"/>
              <w:ind w:left="-106"/>
              <w:jc w:val="center"/>
              <w:rPr>
                <w:b/>
                <w:color w:val="000000" w:themeColor="text1"/>
                <w:sz w:val="18"/>
                <w:szCs w:val="20"/>
              </w:rPr>
            </w:pPr>
            <w:r w:rsidRPr="002835E7">
              <w:rPr>
                <w:b/>
                <w:color w:val="000000" w:themeColor="text1"/>
                <w:sz w:val="18"/>
                <w:szCs w:val="20"/>
              </w:rPr>
              <w:t>realizované predmety (N)</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17B0F1A5" w14:textId="77777777" w:rsidR="00EE688B" w:rsidRPr="002835E7" w:rsidRDefault="00EE688B" w:rsidP="00EE688B">
            <w:pPr>
              <w:spacing w:after="0" w:line="240" w:lineRule="auto"/>
              <w:ind w:left="-106"/>
              <w:jc w:val="center"/>
              <w:rPr>
                <w:b/>
                <w:color w:val="000000" w:themeColor="text1"/>
                <w:sz w:val="18"/>
                <w:szCs w:val="20"/>
              </w:rPr>
            </w:pPr>
            <w:r w:rsidRPr="002835E7">
              <w:rPr>
                <w:b/>
                <w:color w:val="000000" w:themeColor="text1"/>
                <w:sz w:val="18"/>
                <w:szCs w:val="20"/>
              </w:rPr>
              <w:t>viac hodnotiteľov (N)</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7A32F22C" w14:textId="77777777" w:rsidR="00EE688B" w:rsidRPr="002835E7" w:rsidRDefault="00EE688B" w:rsidP="00EE688B">
            <w:pPr>
              <w:spacing w:after="0" w:line="240" w:lineRule="auto"/>
              <w:ind w:left="-106"/>
              <w:jc w:val="center"/>
              <w:rPr>
                <w:b/>
                <w:color w:val="000000" w:themeColor="text1"/>
                <w:sz w:val="18"/>
                <w:szCs w:val="20"/>
              </w:rPr>
            </w:pPr>
            <w:r w:rsidRPr="002835E7">
              <w:rPr>
                <w:b/>
                <w:color w:val="000000" w:themeColor="text1"/>
                <w:sz w:val="18"/>
                <w:szCs w:val="20"/>
              </w:rPr>
              <w:t>%</w:t>
            </w:r>
          </w:p>
        </w:tc>
      </w:tr>
      <w:tr w:rsidR="00EE688B" w:rsidRPr="002835E7" w14:paraId="29E0D35C" w14:textId="77777777" w:rsidTr="00EE688B">
        <w:trPr>
          <w:trHeight w:val="212"/>
        </w:trPr>
        <w:tc>
          <w:tcPr>
            <w:tcW w:w="851"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754FA9E9"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FPVaI</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364164"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Bc.</w:t>
            </w:r>
          </w:p>
        </w:tc>
        <w:tc>
          <w:tcPr>
            <w:tcW w:w="1184" w:type="dxa"/>
            <w:tcBorders>
              <w:top w:val="single" w:sz="4" w:space="0" w:color="auto"/>
              <w:left w:val="single" w:sz="4" w:space="0" w:color="auto"/>
              <w:bottom w:val="single" w:sz="4" w:space="0" w:color="auto"/>
              <w:right w:val="single" w:sz="4" w:space="0" w:color="auto"/>
            </w:tcBorders>
            <w:vAlign w:val="bottom"/>
          </w:tcPr>
          <w:p w14:paraId="1877429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455</w:t>
            </w:r>
          </w:p>
        </w:tc>
        <w:tc>
          <w:tcPr>
            <w:tcW w:w="1185" w:type="dxa"/>
            <w:tcBorders>
              <w:top w:val="single" w:sz="4" w:space="0" w:color="auto"/>
              <w:left w:val="single" w:sz="4" w:space="0" w:color="auto"/>
              <w:bottom w:val="single" w:sz="4" w:space="0" w:color="auto"/>
              <w:right w:val="single" w:sz="4" w:space="0" w:color="auto"/>
            </w:tcBorders>
            <w:vAlign w:val="bottom"/>
          </w:tcPr>
          <w:p w14:paraId="32435E19"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204</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5D7DAF7C"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44,84</w:t>
            </w:r>
          </w:p>
        </w:tc>
        <w:tc>
          <w:tcPr>
            <w:tcW w:w="1185" w:type="dxa"/>
            <w:tcBorders>
              <w:top w:val="single" w:sz="4" w:space="0" w:color="auto"/>
              <w:left w:val="single" w:sz="4" w:space="0" w:color="auto"/>
              <w:bottom w:val="single" w:sz="4" w:space="0" w:color="auto"/>
              <w:right w:val="single" w:sz="4" w:space="0" w:color="auto"/>
            </w:tcBorders>
            <w:vAlign w:val="bottom"/>
          </w:tcPr>
          <w:p w14:paraId="39C2100C"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404</w:t>
            </w:r>
          </w:p>
        </w:tc>
        <w:tc>
          <w:tcPr>
            <w:tcW w:w="1184" w:type="dxa"/>
            <w:tcBorders>
              <w:top w:val="single" w:sz="4" w:space="0" w:color="auto"/>
              <w:left w:val="single" w:sz="4" w:space="0" w:color="auto"/>
              <w:bottom w:val="single" w:sz="4" w:space="0" w:color="auto"/>
              <w:right w:val="single" w:sz="4" w:space="0" w:color="auto"/>
            </w:tcBorders>
            <w:vAlign w:val="bottom"/>
          </w:tcPr>
          <w:p w14:paraId="64EE7AB1"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185</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2BE5CC71"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45,79</w:t>
            </w:r>
          </w:p>
        </w:tc>
      </w:tr>
      <w:tr w:rsidR="00EE688B" w:rsidRPr="002835E7" w14:paraId="26B890C2"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31192EC3" w14:textId="77777777" w:rsidR="00EE688B" w:rsidRPr="002835E7" w:rsidRDefault="00EE688B" w:rsidP="00EE688B">
            <w:pPr>
              <w:spacing w:after="0" w:line="240" w:lineRule="auto"/>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E23CD7A"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Mgr.</w:t>
            </w:r>
          </w:p>
        </w:tc>
        <w:tc>
          <w:tcPr>
            <w:tcW w:w="1184" w:type="dxa"/>
            <w:tcBorders>
              <w:top w:val="single" w:sz="4" w:space="0" w:color="auto"/>
              <w:left w:val="single" w:sz="4" w:space="0" w:color="auto"/>
              <w:bottom w:val="single" w:sz="4" w:space="0" w:color="auto"/>
              <w:right w:val="single" w:sz="4" w:space="0" w:color="auto"/>
            </w:tcBorders>
            <w:vAlign w:val="bottom"/>
          </w:tcPr>
          <w:p w14:paraId="2E8E849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287</w:t>
            </w:r>
          </w:p>
        </w:tc>
        <w:tc>
          <w:tcPr>
            <w:tcW w:w="1185" w:type="dxa"/>
            <w:tcBorders>
              <w:top w:val="single" w:sz="4" w:space="0" w:color="auto"/>
              <w:left w:val="single" w:sz="4" w:space="0" w:color="auto"/>
              <w:bottom w:val="single" w:sz="4" w:space="0" w:color="auto"/>
              <w:right w:val="single" w:sz="4" w:space="0" w:color="auto"/>
            </w:tcBorders>
            <w:vAlign w:val="bottom"/>
          </w:tcPr>
          <w:p w14:paraId="2C820C7F"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66</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142623F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23</w:t>
            </w:r>
          </w:p>
        </w:tc>
        <w:tc>
          <w:tcPr>
            <w:tcW w:w="1185" w:type="dxa"/>
            <w:tcBorders>
              <w:top w:val="single" w:sz="4" w:space="0" w:color="auto"/>
              <w:left w:val="single" w:sz="4" w:space="0" w:color="auto"/>
              <w:bottom w:val="single" w:sz="4" w:space="0" w:color="auto"/>
              <w:right w:val="single" w:sz="4" w:space="0" w:color="auto"/>
            </w:tcBorders>
            <w:vAlign w:val="bottom"/>
          </w:tcPr>
          <w:p w14:paraId="163EFE5F"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240</w:t>
            </w:r>
          </w:p>
        </w:tc>
        <w:tc>
          <w:tcPr>
            <w:tcW w:w="1184" w:type="dxa"/>
            <w:tcBorders>
              <w:top w:val="single" w:sz="4" w:space="0" w:color="auto"/>
              <w:left w:val="single" w:sz="4" w:space="0" w:color="auto"/>
              <w:bottom w:val="single" w:sz="4" w:space="0" w:color="auto"/>
              <w:right w:val="single" w:sz="4" w:space="0" w:color="auto"/>
            </w:tcBorders>
            <w:vAlign w:val="bottom"/>
          </w:tcPr>
          <w:p w14:paraId="09B1401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67</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6FF50B1F"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27,92</w:t>
            </w:r>
          </w:p>
        </w:tc>
      </w:tr>
      <w:tr w:rsidR="00EE688B" w:rsidRPr="002835E7" w14:paraId="27080D88"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11963CEB" w14:textId="77777777" w:rsidR="00EE688B" w:rsidRPr="002835E7" w:rsidRDefault="00EE688B" w:rsidP="00EE688B">
            <w:pPr>
              <w:spacing w:after="0" w:line="240" w:lineRule="auto"/>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BABC010"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PhD.</w:t>
            </w:r>
          </w:p>
        </w:tc>
        <w:tc>
          <w:tcPr>
            <w:tcW w:w="1184" w:type="dxa"/>
            <w:tcBorders>
              <w:top w:val="single" w:sz="4" w:space="0" w:color="auto"/>
              <w:left w:val="single" w:sz="4" w:space="0" w:color="auto"/>
              <w:bottom w:val="single" w:sz="4" w:space="0" w:color="auto"/>
              <w:right w:val="single" w:sz="4" w:space="0" w:color="auto"/>
            </w:tcBorders>
            <w:vAlign w:val="bottom"/>
          </w:tcPr>
          <w:p w14:paraId="16F4049A"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52</w:t>
            </w:r>
          </w:p>
        </w:tc>
        <w:tc>
          <w:tcPr>
            <w:tcW w:w="1185" w:type="dxa"/>
            <w:tcBorders>
              <w:top w:val="single" w:sz="4" w:space="0" w:color="auto"/>
              <w:left w:val="single" w:sz="4" w:space="0" w:color="auto"/>
              <w:bottom w:val="single" w:sz="4" w:space="0" w:color="auto"/>
              <w:right w:val="single" w:sz="4" w:space="0" w:color="auto"/>
            </w:tcBorders>
            <w:vAlign w:val="bottom"/>
          </w:tcPr>
          <w:p w14:paraId="2A6132C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20</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6DE6DEC7"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38,46</w:t>
            </w:r>
          </w:p>
        </w:tc>
        <w:tc>
          <w:tcPr>
            <w:tcW w:w="1185" w:type="dxa"/>
            <w:tcBorders>
              <w:top w:val="single" w:sz="4" w:space="0" w:color="auto"/>
              <w:left w:val="single" w:sz="4" w:space="0" w:color="auto"/>
              <w:bottom w:val="single" w:sz="4" w:space="0" w:color="auto"/>
              <w:right w:val="single" w:sz="4" w:space="0" w:color="auto"/>
            </w:tcBorders>
            <w:vAlign w:val="bottom"/>
          </w:tcPr>
          <w:p w14:paraId="4CFD5F3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39</w:t>
            </w:r>
          </w:p>
        </w:tc>
        <w:tc>
          <w:tcPr>
            <w:tcW w:w="1184" w:type="dxa"/>
            <w:tcBorders>
              <w:top w:val="single" w:sz="4" w:space="0" w:color="auto"/>
              <w:left w:val="single" w:sz="4" w:space="0" w:color="auto"/>
              <w:bottom w:val="single" w:sz="4" w:space="0" w:color="auto"/>
              <w:right w:val="single" w:sz="4" w:space="0" w:color="auto"/>
            </w:tcBorders>
            <w:vAlign w:val="bottom"/>
          </w:tcPr>
          <w:p w14:paraId="2F3BBD8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12</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21E3462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30,77</w:t>
            </w:r>
          </w:p>
        </w:tc>
      </w:tr>
      <w:tr w:rsidR="00EE688B" w:rsidRPr="002835E7" w14:paraId="37CD6387" w14:textId="77777777" w:rsidTr="00EE688B">
        <w:trPr>
          <w:trHeight w:val="212"/>
        </w:trPr>
        <w:tc>
          <w:tcPr>
            <w:tcW w:w="851"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7AFBE46F"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FSVaZ</w:t>
            </w:r>
          </w:p>
        </w:tc>
        <w:tc>
          <w:tcPr>
            <w:tcW w:w="850" w:type="dxa"/>
            <w:tcBorders>
              <w:top w:val="single" w:sz="4" w:space="0" w:color="auto"/>
              <w:left w:val="single" w:sz="4" w:space="0" w:color="auto"/>
              <w:bottom w:val="single" w:sz="4" w:space="0" w:color="auto"/>
              <w:right w:val="single" w:sz="4" w:space="0" w:color="auto"/>
            </w:tcBorders>
            <w:vAlign w:val="center"/>
            <w:hideMark/>
          </w:tcPr>
          <w:p w14:paraId="2C7761D9"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Bc.</w:t>
            </w:r>
          </w:p>
        </w:tc>
        <w:tc>
          <w:tcPr>
            <w:tcW w:w="1184" w:type="dxa"/>
            <w:tcBorders>
              <w:top w:val="single" w:sz="4" w:space="0" w:color="auto"/>
              <w:left w:val="single" w:sz="4" w:space="0" w:color="auto"/>
              <w:bottom w:val="single" w:sz="4" w:space="0" w:color="auto"/>
              <w:right w:val="single" w:sz="4" w:space="0" w:color="auto"/>
            </w:tcBorders>
            <w:vAlign w:val="bottom"/>
          </w:tcPr>
          <w:p w14:paraId="7AF18E7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202</w:t>
            </w:r>
          </w:p>
        </w:tc>
        <w:tc>
          <w:tcPr>
            <w:tcW w:w="1185" w:type="dxa"/>
            <w:tcBorders>
              <w:top w:val="single" w:sz="4" w:space="0" w:color="auto"/>
              <w:left w:val="single" w:sz="4" w:space="0" w:color="auto"/>
              <w:bottom w:val="single" w:sz="4" w:space="0" w:color="auto"/>
              <w:right w:val="single" w:sz="4" w:space="0" w:color="auto"/>
            </w:tcBorders>
            <w:vAlign w:val="bottom"/>
          </w:tcPr>
          <w:p w14:paraId="1FF3FDE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70</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6E60F650"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34,65</w:t>
            </w:r>
          </w:p>
        </w:tc>
        <w:tc>
          <w:tcPr>
            <w:tcW w:w="1185" w:type="dxa"/>
            <w:tcBorders>
              <w:top w:val="single" w:sz="4" w:space="0" w:color="auto"/>
              <w:left w:val="single" w:sz="4" w:space="0" w:color="auto"/>
              <w:bottom w:val="single" w:sz="4" w:space="0" w:color="auto"/>
              <w:right w:val="single" w:sz="4" w:space="0" w:color="auto"/>
            </w:tcBorders>
            <w:vAlign w:val="bottom"/>
          </w:tcPr>
          <w:p w14:paraId="18D64204"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172</w:t>
            </w:r>
          </w:p>
        </w:tc>
        <w:tc>
          <w:tcPr>
            <w:tcW w:w="1184" w:type="dxa"/>
            <w:tcBorders>
              <w:top w:val="single" w:sz="4" w:space="0" w:color="auto"/>
              <w:left w:val="single" w:sz="4" w:space="0" w:color="auto"/>
              <w:bottom w:val="single" w:sz="4" w:space="0" w:color="auto"/>
              <w:right w:val="single" w:sz="4" w:space="0" w:color="auto"/>
            </w:tcBorders>
            <w:vAlign w:val="bottom"/>
          </w:tcPr>
          <w:p w14:paraId="6EAF5D1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45</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5893C3DA"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26,16</w:t>
            </w:r>
          </w:p>
        </w:tc>
      </w:tr>
      <w:tr w:rsidR="00EE688B" w:rsidRPr="002835E7" w14:paraId="3D3627C4"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5D700A02" w14:textId="77777777" w:rsidR="00EE688B" w:rsidRPr="002835E7" w:rsidRDefault="00EE688B" w:rsidP="00EE688B">
            <w:pPr>
              <w:spacing w:after="0" w:line="240" w:lineRule="auto"/>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E3CD202"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Mgr.</w:t>
            </w:r>
          </w:p>
        </w:tc>
        <w:tc>
          <w:tcPr>
            <w:tcW w:w="1184" w:type="dxa"/>
            <w:tcBorders>
              <w:top w:val="single" w:sz="4" w:space="0" w:color="auto"/>
              <w:left w:val="single" w:sz="4" w:space="0" w:color="auto"/>
              <w:bottom w:val="single" w:sz="4" w:space="0" w:color="auto"/>
              <w:right w:val="single" w:sz="4" w:space="0" w:color="auto"/>
            </w:tcBorders>
            <w:vAlign w:val="bottom"/>
          </w:tcPr>
          <w:p w14:paraId="6E51640D"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46</w:t>
            </w:r>
          </w:p>
        </w:tc>
        <w:tc>
          <w:tcPr>
            <w:tcW w:w="1185" w:type="dxa"/>
            <w:tcBorders>
              <w:top w:val="single" w:sz="4" w:space="0" w:color="auto"/>
              <w:left w:val="single" w:sz="4" w:space="0" w:color="auto"/>
              <w:bottom w:val="single" w:sz="4" w:space="0" w:color="auto"/>
              <w:right w:val="single" w:sz="4" w:space="0" w:color="auto"/>
            </w:tcBorders>
            <w:vAlign w:val="bottom"/>
          </w:tcPr>
          <w:p w14:paraId="437831F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9</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7520E80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19,57</w:t>
            </w:r>
          </w:p>
        </w:tc>
        <w:tc>
          <w:tcPr>
            <w:tcW w:w="1185" w:type="dxa"/>
            <w:tcBorders>
              <w:top w:val="single" w:sz="4" w:space="0" w:color="auto"/>
              <w:left w:val="single" w:sz="4" w:space="0" w:color="auto"/>
              <w:bottom w:val="single" w:sz="4" w:space="0" w:color="auto"/>
              <w:right w:val="single" w:sz="4" w:space="0" w:color="auto"/>
            </w:tcBorders>
            <w:vAlign w:val="bottom"/>
          </w:tcPr>
          <w:p w14:paraId="0A73447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32</w:t>
            </w:r>
          </w:p>
        </w:tc>
        <w:tc>
          <w:tcPr>
            <w:tcW w:w="1184" w:type="dxa"/>
            <w:tcBorders>
              <w:top w:val="single" w:sz="4" w:space="0" w:color="auto"/>
              <w:left w:val="single" w:sz="4" w:space="0" w:color="auto"/>
              <w:bottom w:val="single" w:sz="4" w:space="0" w:color="auto"/>
              <w:right w:val="single" w:sz="4" w:space="0" w:color="auto"/>
            </w:tcBorders>
            <w:vAlign w:val="bottom"/>
          </w:tcPr>
          <w:p w14:paraId="03157780"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6</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699611CF"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18,75</w:t>
            </w:r>
          </w:p>
        </w:tc>
      </w:tr>
      <w:tr w:rsidR="00EE688B" w:rsidRPr="002835E7" w14:paraId="79AE2143"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61A05475" w14:textId="77777777" w:rsidR="00EE688B" w:rsidRPr="002835E7" w:rsidRDefault="00EE688B" w:rsidP="00EE688B">
            <w:pPr>
              <w:spacing w:after="0" w:line="240" w:lineRule="auto"/>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ED4E691"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PhD.</w:t>
            </w:r>
          </w:p>
        </w:tc>
        <w:tc>
          <w:tcPr>
            <w:tcW w:w="1184" w:type="dxa"/>
            <w:tcBorders>
              <w:top w:val="single" w:sz="4" w:space="0" w:color="auto"/>
              <w:left w:val="single" w:sz="4" w:space="0" w:color="auto"/>
              <w:bottom w:val="single" w:sz="4" w:space="0" w:color="auto"/>
              <w:right w:val="single" w:sz="4" w:space="0" w:color="auto"/>
            </w:tcBorders>
            <w:vAlign w:val="bottom"/>
          </w:tcPr>
          <w:p w14:paraId="289E2F41"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30</w:t>
            </w:r>
          </w:p>
        </w:tc>
        <w:tc>
          <w:tcPr>
            <w:tcW w:w="1185" w:type="dxa"/>
            <w:tcBorders>
              <w:top w:val="single" w:sz="4" w:space="0" w:color="auto"/>
              <w:left w:val="single" w:sz="4" w:space="0" w:color="auto"/>
              <w:bottom w:val="single" w:sz="4" w:space="0" w:color="auto"/>
              <w:right w:val="single" w:sz="4" w:space="0" w:color="auto"/>
            </w:tcBorders>
            <w:vAlign w:val="bottom"/>
          </w:tcPr>
          <w:p w14:paraId="57879DA3"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08B76BE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13,33</w:t>
            </w:r>
          </w:p>
        </w:tc>
        <w:tc>
          <w:tcPr>
            <w:tcW w:w="1185" w:type="dxa"/>
            <w:tcBorders>
              <w:top w:val="single" w:sz="4" w:space="0" w:color="auto"/>
              <w:left w:val="single" w:sz="4" w:space="0" w:color="auto"/>
              <w:bottom w:val="single" w:sz="4" w:space="0" w:color="auto"/>
              <w:right w:val="single" w:sz="4" w:space="0" w:color="auto"/>
            </w:tcBorders>
            <w:vAlign w:val="bottom"/>
          </w:tcPr>
          <w:p w14:paraId="7FB44AA5"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8</w:t>
            </w:r>
          </w:p>
        </w:tc>
        <w:tc>
          <w:tcPr>
            <w:tcW w:w="1184" w:type="dxa"/>
            <w:tcBorders>
              <w:top w:val="single" w:sz="4" w:space="0" w:color="auto"/>
              <w:left w:val="single" w:sz="4" w:space="0" w:color="auto"/>
              <w:bottom w:val="single" w:sz="4" w:space="0" w:color="auto"/>
              <w:right w:val="single" w:sz="4" w:space="0" w:color="auto"/>
            </w:tcBorders>
            <w:vAlign w:val="bottom"/>
          </w:tcPr>
          <w:p w14:paraId="42A09D31"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0</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26BB4761"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0</w:t>
            </w:r>
          </w:p>
        </w:tc>
      </w:tr>
      <w:tr w:rsidR="00EE688B" w:rsidRPr="002835E7" w14:paraId="513CBB3E" w14:textId="77777777" w:rsidTr="00EE688B">
        <w:trPr>
          <w:trHeight w:val="212"/>
        </w:trPr>
        <w:tc>
          <w:tcPr>
            <w:tcW w:w="851"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283EFD0E"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FSŠ</w:t>
            </w:r>
          </w:p>
        </w:tc>
        <w:tc>
          <w:tcPr>
            <w:tcW w:w="850" w:type="dxa"/>
            <w:tcBorders>
              <w:top w:val="single" w:sz="4" w:space="0" w:color="auto"/>
              <w:left w:val="single" w:sz="4" w:space="0" w:color="auto"/>
              <w:bottom w:val="single" w:sz="4" w:space="0" w:color="auto"/>
              <w:right w:val="single" w:sz="4" w:space="0" w:color="auto"/>
            </w:tcBorders>
            <w:vAlign w:val="center"/>
            <w:hideMark/>
          </w:tcPr>
          <w:p w14:paraId="137EC35A"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Bc.</w:t>
            </w:r>
          </w:p>
        </w:tc>
        <w:tc>
          <w:tcPr>
            <w:tcW w:w="1184" w:type="dxa"/>
            <w:tcBorders>
              <w:top w:val="single" w:sz="4" w:space="0" w:color="auto"/>
              <w:left w:val="single" w:sz="4" w:space="0" w:color="auto"/>
              <w:bottom w:val="single" w:sz="4" w:space="0" w:color="auto"/>
              <w:right w:val="single" w:sz="4" w:space="0" w:color="auto"/>
            </w:tcBorders>
            <w:vAlign w:val="bottom"/>
          </w:tcPr>
          <w:p w14:paraId="01190F31"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279</w:t>
            </w:r>
          </w:p>
        </w:tc>
        <w:tc>
          <w:tcPr>
            <w:tcW w:w="1185" w:type="dxa"/>
            <w:tcBorders>
              <w:top w:val="single" w:sz="4" w:space="0" w:color="auto"/>
              <w:left w:val="single" w:sz="4" w:space="0" w:color="auto"/>
              <w:bottom w:val="single" w:sz="4" w:space="0" w:color="auto"/>
              <w:right w:val="single" w:sz="4" w:space="0" w:color="auto"/>
            </w:tcBorders>
            <w:vAlign w:val="bottom"/>
          </w:tcPr>
          <w:p w14:paraId="396886D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75</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7A08ECB8"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26,88</w:t>
            </w:r>
          </w:p>
        </w:tc>
        <w:tc>
          <w:tcPr>
            <w:tcW w:w="1185" w:type="dxa"/>
            <w:tcBorders>
              <w:top w:val="single" w:sz="4" w:space="0" w:color="auto"/>
              <w:left w:val="single" w:sz="4" w:space="0" w:color="auto"/>
              <w:bottom w:val="single" w:sz="4" w:space="0" w:color="auto"/>
              <w:right w:val="single" w:sz="4" w:space="0" w:color="auto"/>
            </w:tcBorders>
            <w:vAlign w:val="bottom"/>
          </w:tcPr>
          <w:p w14:paraId="436E509F"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246</w:t>
            </w:r>
          </w:p>
        </w:tc>
        <w:tc>
          <w:tcPr>
            <w:tcW w:w="1184" w:type="dxa"/>
            <w:tcBorders>
              <w:top w:val="single" w:sz="4" w:space="0" w:color="auto"/>
              <w:left w:val="single" w:sz="4" w:space="0" w:color="auto"/>
              <w:bottom w:val="single" w:sz="4" w:space="0" w:color="auto"/>
              <w:right w:val="single" w:sz="4" w:space="0" w:color="auto"/>
            </w:tcBorders>
            <w:vAlign w:val="bottom"/>
          </w:tcPr>
          <w:p w14:paraId="7A17AE50"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74</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798728FF"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30,08</w:t>
            </w:r>
          </w:p>
        </w:tc>
      </w:tr>
      <w:tr w:rsidR="00EE688B" w:rsidRPr="002835E7" w14:paraId="59478E6A"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21E81610" w14:textId="77777777" w:rsidR="00EE688B" w:rsidRPr="002835E7" w:rsidRDefault="00EE688B" w:rsidP="00EE688B">
            <w:pPr>
              <w:spacing w:after="0" w:line="240" w:lineRule="auto"/>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FA323CD"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Mgr.</w:t>
            </w:r>
          </w:p>
        </w:tc>
        <w:tc>
          <w:tcPr>
            <w:tcW w:w="1184" w:type="dxa"/>
            <w:tcBorders>
              <w:top w:val="single" w:sz="4" w:space="0" w:color="auto"/>
              <w:left w:val="single" w:sz="4" w:space="0" w:color="auto"/>
              <w:bottom w:val="single" w:sz="4" w:space="0" w:color="auto"/>
              <w:right w:val="single" w:sz="4" w:space="0" w:color="auto"/>
            </w:tcBorders>
            <w:vAlign w:val="bottom"/>
          </w:tcPr>
          <w:p w14:paraId="10A14DF6"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174</w:t>
            </w:r>
          </w:p>
        </w:tc>
        <w:tc>
          <w:tcPr>
            <w:tcW w:w="1185" w:type="dxa"/>
            <w:tcBorders>
              <w:top w:val="single" w:sz="4" w:space="0" w:color="auto"/>
              <w:left w:val="single" w:sz="4" w:space="0" w:color="auto"/>
              <w:bottom w:val="single" w:sz="4" w:space="0" w:color="auto"/>
              <w:right w:val="single" w:sz="4" w:space="0" w:color="auto"/>
            </w:tcBorders>
            <w:vAlign w:val="bottom"/>
          </w:tcPr>
          <w:p w14:paraId="17388BB8"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32</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6F54D1E8"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18,39</w:t>
            </w:r>
          </w:p>
        </w:tc>
        <w:tc>
          <w:tcPr>
            <w:tcW w:w="1185" w:type="dxa"/>
            <w:tcBorders>
              <w:top w:val="single" w:sz="4" w:space="0" w:color="auto"/>
              <w:left w:val="single" w:sz="4" w:space="0" w:color="auto"/>
              <w:bottom w:val="single" w:sz="4" w:space="0" w:color="auto"/>
              <w:right w:val="single" w:sz="4" w:space="0" w:color="auto"/>
            </w:tcBorders>
            <w:vAlign w:val="bottom"/>
          </w:tcPr>
          <w:p w14:paraId="240596BC"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134</w:t>
            </w:r>
          </w:p>
        </w:tc>
        <w:tc>
          <w:tcPr>
            <w:tcW w:w="1184" w:type="dxa"/>
            <w:tcBorders>
              <w:top w:val="single" w:sz="4" w:space="0" w:color="auto"/>
              <w:left w:val="single" w:sz="4" w:space="0" w:color="auto"/>
              <w:bottom w:val="single" w:sz="4" w:space="0" w:color="auto"/>
              <w:right w:val="single" w:sz="4" w:space="0" w:color="auto"/>
            </w:tcBorders>
            <w:vAlign w:val="bottom"/>
          </w:tcPr>
          <w:p w14:paraId="0574820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24</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61AD880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17,91</w:t>
            </w:r>
          </w:p>
        </w:tc>
      </w:tr>
      <w:tr w:rsidR="00EE688B" w:rsidRPr="002835E7" w14:paraId="50F87086"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292F629C" w14:textId="77777777" w:rsidR="00EE688B" w:rsidRPr="002835E7" w:rsidRDefault="00EE688B" w:rsidP="00EE688B">
            <w:pPr>
              <w:spacing w:after="0" w:line="240" w:lineRule="auto"/>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9E6B5F1"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PhD.</w:t>
            </w:r>
          </w:p>
        </w:tc>
        <w:tc>
          <w:tcPr>
            <w:tcW w:w="1184" w:type="dxa"/>
            <w:tcBorders>
              <w:top w:val="single" w:sz="4" w:space="0" w:color="auto"/>
              <w:left w:val="single" w:sz="4" w:space="0" w:color="auto"/>
              <w:bottom w:val="single" w:sz="4" w:space="0" w:color="auto"/>
              <w:right w:val="single" w:sz="4" w:space="0" w:color="auto"/>
            </w:tcBorders>
            <w:vAlign w:val="bottom"/>
          </w:tcPr>
          <w:p w14:paraId="42DEAC07"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27</w:t>
            </w:r>
          </w:p>
        </w:tc>
        <w:tc>
          <w:tcPr>
            <w:tcW w:w="1185" w:type="dxa"/>
            <w:tcBorders>
              <w:top w:val="single" w:sz="4" w:space="0" w:color="auto"/>
              <w:left w:val="single" w:sz="4" w:space="0" w:color="auto"/>
              <w:bottom w:val="single" w:sz="4" w:space="0" w:color="auto"/>
              <w:right w:val="single" w:sz="4" w:space="0" w:color="auto"/>
            </w:tcBorders>
            <w:vAlign w:val="bottom"/>
          </w:tcPr>
          <w:p w14:paraId="737A5B56"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13</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380EE76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48,15</w:t>
            </w:r>
          </w:p>
        </w:tc>
        <w:tc>
          <w:tcPr>
            <w:tcW w:w="1185" w:type="dxa"/>
            <w:tcBorders>
              <w:top w:val="single" w:sz="4" w:space="0" w:color="auto"/>
              <w:left w:val="single" w:sz="4" w:space="0" w:color="auto"/>
              <w:bottom w:val="single" w:sz="4" w:space="0" w:color="auto"/>
              <w:right w:val="single" w:sz="4" w:space="0" w:color="auto"/>
            </w:tcBorders>
            <w:vAlign w:val="bottom"/>
          </w:tcPr>
          <w:p w14:paraId="2ED14419"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28</w:t>
            </w:r>
          </w:p>
        </w:tc>
        <w:tc>
          <w:tcPr>
            <w:tcW w:w="1184" w:type="dxa"/>
            <w:tcBorders>
              <w:top w:val="single" w:sz="4" w:space="0" w:color="auto"/>
              <w:left w:val="single" w:sz="4" w:space="0" w:color="auto"/>
              <w:bottom w:val="single" w:sz="4" w:space="0" w:color="auto"/>
              <w:right w:val="single" w:sz="4" w:space="0" w:color="auto"/>
            </w:tcBorders>
            <w:vAlign w:val="bottom"/>
          </w:tcPr>
          <w:p w14:paraId="2D2E4475"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13</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6304FA05"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46,43</w:t>
            </w:r>
          </w:p>
        </w:tc>
      </w:tr>
      <w:tr w:rsidR="00EE688B" w:rsidRPr="002835E7" w14:paraId="788DFC74" w14:textId="77777777" w:rsidTr="00EE688B">
        <w:trPr>
          <w:trHeight w:val="266"/>
        </w:trPr>
        <w:tc>
          <w:tcPr>
            <w:tcW w:w="851"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6601B54B"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lastRenderedPageBreak/>
              <w:t>Fakulta</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6A94FEAC"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Stupeň štúdia</w:t>
            </w:r>
          </w:p>
        </w:tc>
        <w:tc>
          <w:tcPr>
            <w:tcW w:w="3553" w:type="dxa"/>
            <w:gridSpan w:val="3"/>
            <w:tcBorders>
              <w:top w:val="single" w:sz="4" w:space="0" w:color="auto"/>
              <w:left w:val="single" w:sz="4" w:space="0" w:color="auto"/>
              <w:bottom w:val="single" w:sz="4" w:space="0" w:color="auto"/>
              <w:right w:val="single" w:sz="4" w:space="0" w:color="auto"/>
            </w:tcBorders>
            <w:shd w:val="clear" w:color="auto" w:fill="CCFFFF"/>
            <w:vAlign w:val="center"/>
            <w:hideMark/>
          </w:tcPr>
          <w:p w14:paraId="70FAF30F" w14:textId="77777777" w:rsidR="00EE688B" w:rsidRPr="00207698" w:rsidRDefault="00EE688B" w:rsidP="00EE688B">
            <w:pPr>
              <w:spacing w:after="0" w:line="240" w:lineRule="auto"/>
              <w:jc w:val="center"/>
              <w:rPr>
                <w:b/>
                <w:sz w:val="20"/>
                <w:szCs w:val="20"/>
              </w:rPr>
            </w:pPr>
            <w:r w:rsidRPr="00207698">
              <w:rPr>
                <w:b/>
                <w:sz w:val="20"/>
                <w:szCs w:val="20"/>
              </w:rPr>
              <w:t>ZS 2024/2025</w:t>
            </w:r>
          </w:p>
        </w:tc>
        <w:tc>
          <w:tcPr>
            <w:tcW w:w="3818" w:type="dxa"/>
            <w:gridSpan w:val="3"/>
            <w:tcBorders>
              <w:top w:val="single" w:sz="4" w:space="0" w:color="auto"/>
              <w:left w:val="single" w:sz="4" w:space="0" w:color="auto"/>
              <w:bottom w:val="single" w:sz="4" w:space="0" w:color="auto"/>
              <w:right w:val="single" w:sz="4" w:space="0" w:color="auto"/>
            </w:tcBorders>
            <w:shd w:val="clear" w:color="auto" w:fill="CCFFFF"/>
            <w:vAlign w:val="center"/>
            <w:hideMark/>
          </w:tcPr>
          <w:p w14:paraId="664B79D6" w14:textId="77777777" w:rsidR="00EE688B" w:rsidRPr="00207698" w:rsidRDefault="00EE688B" w:rsidP="00EE688B">
            <w:pPr>
              <w:spacing w:after="0" w:line="240" w:lineRule="auto"/>
              <w:jc w:val="center"/>
              <w:rPr>
                <w:b/>
                <w:sz w:val="20"/>
                <w:szCs w:val="20"/>
              </w:rPr>
            </w:pPr>
            <w:r w:rsidRPr="00207698">
              <w:rPr>
                <w:b/>
                <w:sz w:val="20"/>
                <w:szCs w:val="20"/>
              </w:rPr>
              <w:t>LS 2024/2025</w:t>
            </w:r>
          </w:p>
        </w:tc>
      </w:tr>
      <w:tr w:rsidR="00EE688B" w:rsidRPr="002835E7" w14:paraId="07825357" w14:textId="77777777" w:rsidTr="00EE688B">
        <w:trPr>
          <w:cantSplit/>
          <w:trHeight w:val="646"/>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7A1AD5B0" w14:textId="77777777" w:rsidR="00EE688B" w:rsidRPr="002835E7" w:rsidRDefault="00EE688B" w:rsidP="00EE688B">
            <w:pPr>
              <w:spacing w:after="0" w:line="240" w:lineRule="auto"/>
              <w:jc w:val="center"/>
              <w:rPr>
                <w:b/>
                <w:color w:val="000000" w:themeColor="text1"/>
                <w:sz w:val="20"/>
                <w:szCs w:val="20"/>
              </w:rPr>
            </w:pPr>
          </w:p>
        </w:tc>
        <w:tc>
          <w:tcPr>
            <w:tcW w:w="850"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7284C256" w14:textId="77777777" w:rsidR="00EE688B" w:rsidRPr="002835E7" w:rsidRDefault="00EE688B" w:rsidP="00EE688B">
            <w:pPr>
              <w:spacing w:after="0" w:line="240" w:lineRule="auto"/>
              <w:jc w:val="center"/>
              <w:rPr>
                <w:color w:val="000000" w:themeColor="text1"/>
                <w:sz w:val="20"/>
                <w:szCs w:val="20"/>
              </w:rPr>
            </w:pP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6A2051C1" w14:textId="77777777" w:rsidR="00EE688B" w:rsidRPr="00207698" w:rsidRDefault="00EE688B" w:rsidP="00EE688B">
            <w:pPr>
              <w:spacing w:after="0" w:line="240" w:lineRule="auto"/>
              <w:jc w:val="center"/>
              <w:rPr>
                <w:b/>
                <w:sz w:val="20"/>
                <w:szCs w:val="20"/>
              </w:rPr>
            </w:pPr>
            <w:r w:rsidRPr="00207698">
              <w:rPr>
                <w:b/>
                <w:sz w:val="20"/>
                <w:szCs w:val="20"/>
              </w:rPr>
              <w:t>realizované predmety (N)</w:t>
            </w:r>
          </w:p>
        </w:tc>
        <w:tc>
          <w:tcPr>
            <w:tcW w:w="1185"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74ED4455" w14:textId="77777777" w:rsidR="00EE688B" w:rsidRPr="00207698" w:rsidRDefault="00EE688B" w:rsidP="00EE688B">
            <w:pPr>
              <w:spacing w:after="0" w:line="240" w:lineRule="auto"/>
              <w:jc w:val="center"/>
              <w:rPr>
                <w:b/>
                <w:sz w:val="20"/>
                <w:szCs w:val="20"/>
              </w:rPr>
            </w:pPr>
            <w:r w:rsidRPr="00207698">
              <w:rPr>
                <w:b/>
                <w:sz w:val="20"/>
                <w:szCs w:val="20"/>
              </w:rPr>
              <w:t>viac hodnotiteľov (N)</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4D636E4F" w14:textId="77777777" w:rsidR="00EE688B" w:rsidRPr="00207698" w:rsidRDefault="00EE688B" w:rsidP="00EE688B">
            <w:pPr>
              <w:spacing w:after="0" w:line="240" w:lineRule="auto"/>
              <w:jc w:val="center"/>
              <w:rPr>
                <w:b/>
                <w:sz w:val="20"/>
                <w:szCs w:val="20"/>
              </w:rPr>
            </w:pPr>
            <w:r w:rsidRPr="00207698">
              <w:rPr>
                <w:b/>
                <w:sz w:val="20"/>
                <w:szCs w:val="20"/>
              </w:rPr>
              <w:t>%</w:t>
            </w:r>
          </w:p>
        </w:tc>
        <w:tc>
          <w:tcPr>
            <w:tcW w:w="1185"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7A8BA93B" w14:textId="77777777" w:rsidR="00EE688B" w:rsidRPr="00207698" w:rsidRDefault="00EE688B" w:rsidP="00EE688B">
            <w:pPr>
              <w:spacing w:after="0" w:line="240" w:lineRule="auto"/>
              <w:jc w:val="center"/>
              <w:rPr>
                <w:b/>
                <w:sz w:val="20"/>
                <w:szCs w:val="20"/>
              </w:rPr>
            </w:pPr>
            <w:r w:rsidRPr="00207698">
              <w:rPr>
                <w:b/>
                <w:sz w:val="20"/>
                <w:szCs w:val="20"/>
              </w:rPr>
              <w:t>realizované predmety (N)</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5AE84926" w14:textId="77777777" w:rsidR="00EE688B" w:rsidRPr="00207698" w:rsidRDefault="00EE688B" w:rsidP="00EE688B">
            <w:pPr>
              <w:spacing w:after="0" w:line="240" w:lineRule="auto"/>
              <w:jc w:val="center"/>
              <w:rPr>
                <w:b/>
                <w:sz w:val="20"/>
                <w:szCs w:val="20"/>
              </w:rPr>
            </w:pPr>
            <w:r w:rsidRPr="00207698">
              <w:rPr>
                <w:b/>
                <w:sz w:val="20"/>
                <w:szCs w:val="20"/>
              </w:rPr>
              <w:t>viac hodnotiteľov (N)</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1C4B1571" w14:textId="77777777" w:rsidR="00EE688B" w:rsidRPr="00207698" w:rsidRDefault="00EE688B" w:rsidP="00EE688B">
            <w:pPr>
              <w:spacing w:after="0" w:line="240" w:lineRule="auto"/>
              <w:jc w:val="center"/>
              <w:rPr>
                <w:b/>
                <w:sz w:val="20"/>
                <w:szCs w:val="20"/>
              </w:rPr>
            </w:pPr>
            <w:r w:rsidRPr="00207698">
              <w:rPr>
                <w:b/>
                <w:sz w:val="20"/>
                <w:szCs w:val="20"/>
              </w:rPr>
              <w:t>%</w:t>
            </w:r>
          </w:p>
        </w:tc>
      </w:tr>
      <w:tr w:rsidR="00EE688B" w:rsidRPr="002835E7" w14:paraId="6A95FCD8" w14:textId="77777777" w:rsidTr="00EE688B">
        <w:trPr>
          <w:trHeight w:val="212"/>
        </w:trPr>
        <w:tc>
          <w:tcPr>
            <w:tcW w:w="851"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2DC3E86E"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FF</w:t>
            </w:r>
          </w:p>
        </w:tc>
        <w:tc>
          <w:tcPr>
            <w:tcW w:w="850" w:type="dxa"/>
            <w:tcBorders>
              <w:top w:val="single" w:sz="4" w:space="0" w:color="auto"/>
              <w:left w:val="single" w:sz="4" w:space="0" w:color="auto"/>
              <w:bottom w:val="single" w:sz="4" w:space="0" w:color="auto"/>
              <w:right w:val="single" w:sz="4" w:space="0" w:color="auto"/>
            </w:tcBorders>
            <w:vAlign w:val="center"/>
            <w:hideMark/>
          </w:tcPr>
          <w:p w14:paraId="4FB883CD"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Bc.</w:t>
            </w:r>
          </w:p>
        </w:tc>
        <w:tc>
          <w:tcPr>
            <w:tcW w:w="1184" w:type="dxa"/>
            <w:tcBorders>
              <w:top w:val="single" w:sz="4" w:space="0" w:color="auto"/>
              <w:left w:val="single" w:sz="4" w:space="0" w:color="auto"/>
              <w:bottom w:val="single" w:sz="4" w:space="0" w:color="auto"/>
              <w:right w:val="single" w:sz="4" w:space="0" w:color="auto"/>
            </w:tcBorders>
            <w:vAlign w:val="bottom"/>
          </w:tcPr>
          <w:p w14:paraId="74A52005"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697</w:t>
            </w:r>
          </w:p>
        </w:tc>
        <w:tc>
          <w:tcPr>
            <w:tcW w:w="1185" w:type="dxa"/>
            <w:tcBorders>
              <w:top w:val="single" w:sz="4" w:space="0" w:color="auto"/>
              <w:left w:val="single" w:sz="4" w:space="0" w:color="auto"/>
              <w:bottom w:val="single" w:sz="4" w:space="0" w:color="auto"/>
              <w:right w:val="single" w:sz="4" w:space="0" w:color="auto"/>
            </w:tcBorders>
            <w:vAlign w:val="bottom"/>
          </w:tcPr>
          <w:p w14:paraId="7DCA43C4"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621</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5396C265"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89,1</w:t>
            </w:r>
          </w:p>
        </w:tc>
        <w:tc>
          <w:tcPr>
            <w:tcW w:w="1185" w:type="dxa"/>
            <w:tcBorders>
              <w:top w:val="single" w:sz="4" w:space="0" w:color="auto"/>
              <w:left w:val="single" w:sz="4" w:space="0" w:color="auto"/>
              <w:bottom w:val="single" w:sz="4" w:space="0" w:color="auto"/>
              <w:right w:val="single" w:sz="4" w:space="0" w:color="auto"/>
            </w:tcBorders>
            <w:vAlign w:val="bottom"/>
          </w:tcPr>
          <w:p w14:paraId="59AC70D6"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697</w:t>
            </w:r>
          </w:p>
        </w:tc>
        <w:tc>
          <w:tcPr>
            <w:tcW w:w="1184" w:type="dxa"/>
            <w:tcBorders>
              <w:top w:val="single" w:sz="4" w:space="0" w:color="auto"/>
              <w:left w:val="single" w:sz="4" w:space="0" w:color="auto"/>
              <w:bottom w:val="single" w:sz="4" w:space="0" w:color="auto"/>
              <w:right w:val="single" w:sz="4" w:space="0" w:color="auto"/>
            </w:tcBorders>
            <w:vAlign w:val="bottom"/>
          </w:tcPr>
          <w:p w14:paraId="47719AE8"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394</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6C5095F6"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56,53</w:t>
            </w:r>
          </w:p>
        </w:tc>
      </w:tr>
      <w:tr w:rsidR="00EE688B" w:rsidRPr="002835E7" w14:paraId="6F8BD2E6"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1711DBB0" w14:textId="77777777" w:rsidR="00EE688B" w:rsidRPr="002835E7" w:rsidRDefault="00EE688B" w:rsidP="00EE688B">
            <w:pPr>
              <w:spacing w:after="0" w:line="240" w:lineRule="auto"/>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325B406"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Mgr.</w:t>
            </w:r>
          </w:p>
        </w:tc>
        <w:tc>
          <w:tcPr>
            <w:tcW w:w="1184" w:type="dxa"/>
            <w:tcBorders>
              <w:top w:val="single" w:sz="4" w:space="0" w:color="auto"/>
              <w:left w:val="single" w:sz="4" w:space="0" w:color="auto"/>
              <w:bottom w:val="single" w:sz="4" w:space="0" w:color="auto"/>
              <w:right w:val="single" w:sz="4" w:space="0" w:color="auto"/>
            </w:tcBorders>
            <w:vAlign w:val="bottom"/>
          </w:tcPr>
          <w:p w14:paraId="78780FC9"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330</w:t>
            </w:r>
          </w:p>
        </w:tc>
        <w:tc>
          <w:tcPr>
            <w:tcW w:w="1185" w:type="dxa"/>
            <w:tcBorders>
              <w:top w:val="single" w:sz="4" w:space="0" w:color="auto"/>
              <w:left w:val="single" w:sz="4" w:space="0" w:color="auto"/>
              <w:bottom w:val="single" w:sz="4" w:space="0" w:color="auto"/>
              <w:right w:val="single" w:sz="4" w:space="0" w:color="auto"/>
            </w:tcBorders>
            <w:vAlign w:val="bottom"/>
          </w:tcPr>
          <w:p w14:paraId="31028868"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279</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4937D75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84,55</w:t>
            </w:r>
          </w:p>
        </w:tc>
        <w:tc>
          <w:tcPr>
            <w:tcW w:w="1185" w:type="dxa"/>
            <w:tcBorders>
              <w:top w:val="single" w:sz="4" w:space="0" w:color="auto"/>
              <w:left w:val="single" w:sz="4" w:space="0" w:color="auto"/>
              <w:bottom w:val="single" w:sz="4" w:space="0" w:color="auto"/>
              <w:right w:val="single" w:sz="4" w:space="0" w:color="auto"/>
            </w:tcBorders>
            <w:vAlign w:val="bottom"/>
          </w:tcPr>
          <w:p w14:paraId="7E4C40F3"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330</w:t>
            </w:r>
          </w:p>
        </w:tc>
        <w:tc>
          <w:tcPr>
            <w:tcW w:w="1184" w:type="dxa"/>
            <w:tcBorders>
              <w:top w:val="single" w:sz="4" w:space="0" w:color="auto"/>
              <w:left w:val="single" w:sz="4" w:space="0" w:color="auto"/>
              <w:bottom w:val="single" w:sz="4" w:space="0" w:color="auto"/>
              <w:right w:val="single" w:sz="4" w:space="0" w:color="auto"/>
            </w:tcBorders>
            <w:vAlign w:val="bottom"/>
          </w:tcPr>
          <w:p w14:paraId="4E649427"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129</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039468F9"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39,09</w:t>
            </w:r>
          </w:p>
        </w:tc>
      </w:tr>
      <w:tr w:rsidR="00EE688B" w:rsidRPr="002835E7" w14:paraId="58C70BCB"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6226B578" w14:textId="77777777" w:rsidR="00EE688B" w:rsidRPr="002835E7" w:rsidRDefault="00EE688B" w:rsidP="00EE688B">
            <w:pPr>
              <w:spacing w:after="0" w:line="240" w:lineRule="auto"/>
              <w:jc w:val="center"/>
              <w:rPr>
                <w:b/>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20C9670"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PhD.</w:t>
            </w:r>
          </w:p>
        </w:tc>
        <w:tc>
          <w:tcPr>
            <w:tcW w:w="1184" w:type="dxa"/>
            <w:tcBorders>
              <w:top w:val="single" w:sz="4" w:space="0" w:color="auto"/>
              <w:left w:val="single" w:sz="4" w:space="0" w:color="auto"/>
              <w:bottom w:val="single" w:sz="4" w:space="0" w:color="auto"/>
              <w:right w:val="single" w:sz="4" w:space="0" w:color="auto"/>
            </w:tcBorders>
            <w:vAlign w:val="bottom"/>
          </w:tcPr>
          <w:p w14:paraId="37F3F1FF"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156</w:t>
            </w:r>
          </w:p>
        </w:tc>
        <w:tc>
          <w:tcPr>
            <w:tcW w:w="1185" w:type="dxa"/>
            <w:tcBorders>
              <w:top w:val="single" w:sz="4" w:space="0" w:color="auto"/>
              <w:left w:val="single" w:sz="4" w:space="0" w:color="auto"/>
              <w:bottom w:val="single" w:sz="4" w:space="0" w:color="auto"/>
              <w:right w:val="single" w:sz="4" w:space="0" w:color="auto"/>
            </w:tcBorders>
            <w:vAlign w:val="bottom"/>
          </w:tcPr>
          <w:p w14:paraId="24979D08"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70</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676FFAC5"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44,87</w:t>
            </w:r>
          </w:p>
        </w:tc>
        <w:tc>
          <w:tcPr>
            <w:tcW w:w="1185" w:type="dxa"/>
            <w:tcBorders>
              <w:top w:val="single" w:sz="4" w:space="0" w:color="auto"/>
              <w:left w:val="single" w:sz="4" w:space="0" w:color="auto"/>
              <w:bottom w:val="single" w:sz="4" w:space="0" w:color="auto"/>
              <w:right w:val="single" w:sz="4" w:space="0" w:color="auto"/>
            </w:tcBorders>
            <w:vAlign w:val="bottom"/>
          </w:tcPr>
          <w:p w14:paraId="4DF4409E"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156</w:t>
            </w:r>
          </w:p>
        </w:tc>
        <w:tc>
          <w:tcPr>
            <w:tcW w:w="1184" w:type="dxa"/>
            <w:tcBorders>
              <w:top w:val="single" w:sz="4" w:space="0" w:color="auto"/>
              <w:left w:val="single" w:sz="4" w:space="0" w:color="auto"/>
              <w:bottom w:val="single" w:sz="4" w:space="0" w:color="auto"/>
              <w:right w:val="single" w:sz="4" w:space="0" w:color="auto"/>
            </w:tcBorders>
            <w:vAlign w:val="bottom"/>
          </w:tcPr>
          <w:p w14:paraId="2E5FBA34"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50</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29771756"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32,05</w:t>
            </w:r>
          </w:p>
        </w:tc>
      </w:tr>
      <w:tr w:rsidR="00EE688B" w:rsidRPr="002835E7" w14:paraId="11123CD6" w14:textId="77777777" w:rsidTr="00EE688B">
        <w:trPr>
          <w:trHeight w:val="212"/>
        </w:trPr>
        <w:tc>
          <w:tcPr>
            <w:tcW w:w="851" w:type="dxa"/>
            <w:vMerge w:val="restart"/>
            <w:tcBorders>
              <w:top w:val="single" w:sz="4" w:space="0" w:color="auto"/>
              <w:left w:val="single" w:sz="4" w:space="0" w:color="auto"/>
              <w:bottom w:val="single" w:sz="4" w:space="0" w:color="auto"/>
              <w:right w:val="single" w:sz="4" w:space="0" w:color="auto"/>
            </w:tcBorders>
            <w:shd w:val="clear" w:color="auto" w:fill="CCFFFF"/>
            <w:vAlign w:val="center"/>
            <w:hideMark/>
          </w:tcPr>
          <w:p w14:paraId="671C4482" w14:textId="77777777" w:rsidR="00EE688B" w:rsidRPr="002835E7" w:rsidRDefault="00EE688B" w:rsidP="00EE688B">
            <w:pPr>
              <w:spacing w:after="0" w:line="240" w:lineRule="auto"/>
              <w:jc w:val="center"/>
              <w:rPr>
                <w:b/>
                <w:color w:val="000000" w:themeColor="text1"/>
                <w:sz w:val="20"/>
                <w:szCs w:val="20"/>
              </w:rPr>
            </w:pPr>
            <w:r w:rsidRPr="002835E7">
              <w:rPr>
                <w:b/>
                <w:color w:val="000000" w:themeColor="text1"/>
                <w:sz w:val="20"/>
                <w:szCs w:val="20"/>
              </w:rPr>
              <w:t>PF</w:t>
            </w:r>
          </w:p>
        </w:tc>
        <w:tc>
          <w:tcPr>
            <w:tcW w:w="850" w:type="dxa"/>
            <w:tcBorders>
              <w:top w:val="single" w:sz="4" w:space="0" w:color="auto"/>
              <w:left w:val="single" w:sz="4" w:space="0" w:color="auto"/>
              <w:bottom w:val="single" w:sz="4" w:space="0" w:color="auto"/>
              <w:right w:val="single" w:sz="4" w:space="0" w:color="auto"/>
            </w:tcBorders>
            <w:vAlign w:val="center"/>
            <w:hideMark/>
          </w:tcPr>
          <w:p w14:paraId="427D204B"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Bc.</w:t>
            </w:r>
          </w:p>
        </w:tc>
        <w:tc>
          <w:tcPr>
            <w:tcW w:w="1184" w:type="dxa"/>
            <w:tcBorders>
              <w:top w:val="single" w:sz="4" w:space="0" w:color="auto"/>
              <w:left w:val="single" w:sz="4" w:space="0" w:color="auto"/>
              <w:bottom w:val="single" w:sz="4" w:space="0" w:color="auto"/>
              <w:right w:val="single" w:sz="4" w:space="0" w:color="auto"/>
            </w:tcBorders>
            <w:vAlign w:val="bottom"/>
          </w:tcPr>
          <w:p w14:paraId="554CBAC1"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613</w:t>
            </w:r>
          </w:p>
        </w:tc>
        <w:tc>
          <w:tcPr>
            <w:tcW w:w="1185" w:type="dxa"/>
            <w:tcBorders>
              <w:top w:val="single" w:sz="4" w:space="0" w:color="auto"/>
              <w:left w:val="single" w:sz="4" w:space="0" w:color="auto"/>
              <w:bottom w:val="single" w:sz="4" w:space="0" w:color="auto"/>
              <w:right w:val="single" w:sz="4" w:space="0" w:color="auto"/>
            </w:tcBorders>
            <w:vAlign w:val="bottom"/>
          </w:tcPr>
          <w:p w14:paraId="7BA57253"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271</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151FCFC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44,21</w:t>
            </w:r>
          </w:p>
        </w:tc>
        <w:tc>
          <w:tcPr>
            <w:tcW w:w="1185" w:type="dxa"/>
            <w:tcBorders>
              <w:top w:val="single" w:sz="4" w:space="0" w:color="auto"/>
              <w:left w:val="single" w:sz="4" w:space="0" w:color="auto"/>
              <w:bottom w:val="single" w:sz="4" w:space="0" w:color="auto"/>
              <w:right w:val="single" w:sz="4" w:space="0" w:color="auto"/>
            </w:tcBorders>
            <w:vAlign w:val="bottom"/>
          </w:tcPr>
          <w:p w14:paraId="0073591F"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605</w:t>
            </w:r>
          </w:p>
        </w:tc>
        <w:tc>
          <w:tcPr>
            <w:tcW w:w="1184" w:type="dxa"/>
            <w:tcBorders>
              <w:top w:val="single" w:sz="4" w:space="0" w:color="auto"/>
              <w:left w:val="single" w:sz="4" w:space="0" w:color="auto"/>
              <w:bottom w:val="single" w:sz="4" w:space="0" w:color="auto"/>
              <w:right w:val="single" w:sz="4" w:space="0" w:color="auto"/>
            </w:tcBorders>
            <w:vAlign w:val="bottom"/>
          </w:tcPr>
          <w:p w14:paraId="642E9A7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270</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6AE93E91"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44,63</w:t>
            </w:r>
          </w:p>
        </w:tc>
      </w:tr>
      <w:tr w:rsidR="00EE688B" w:rsidRPr="002835E7" w14:paraId="6DFB3E89"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03B49079" w14:textId="77777777" w:rsidR="00EE688B" w:rsidRPr="002835E7" w:rsidRDefault="00EE688B" w:rsidP="00EE688B">
            <w:pPr>
              <w:spacing w:after="0" w:line="240" w:lineRule="auto"/>
              <w:jc w:val="center"/>
              <w:rPr>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117244F"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Mgr.</w:t>
            </w:r>
          </w:p>
        </w:tc>
        <w:tc>
          <w:tcPr>
            <w:tcW w:w="1184" w:type="dxa"/>
            <w:tcBorders>
              <w:top w:val="single" w:sz="4" w:space="0" w:color="auto"/>
              <w:left w:val="single" w:sz="4" w:space="0" w:color="auto"/>
              <w:bottom w:val="single" w:sz="4" w:space="0" w:color="auto"/>
              <w:right w:val="single" w:sz="4" w:space="0" w:color="auto"/>
            </w:tcBorders>
            <w:vAlign w:val="bottom"/>
          </w:tcPr>
          <w:p w14:paraId="2FD8C6F0"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360</w:t>
            </w:r>
          </w:p>
        </w:tc>
        <w:tc>
          <w:tcPr>
            <w:tcW w:w="1185" w:type="dxa"/>
            <w:tcBorders>
              <w:top w:val="single" w:sz="4" w:space="0" w:color="auto"/>
              <w:left w:val="single" w:sz="4" w:space="0" w:color="auto"/>
              <w:bottom w:val="single" w:sz="4" w:space="0" w:color="auto"/>
              <w:right w:val="single" w:sz="4" w:space="0" w:color="auto"/>
            </w:tcBorders>
            <w:vAlign w:val="bottom"/>
          </w:tcPr>
          <w:p w14:paraId="2A54AFA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133</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0DE3FBB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36,94</w:t>
            </w:r>
          </w:p>
        </w:tc>
        <w:tc>
          <w:tcPr>
            <w:tcW w:w="1185" w:type="dxa"/>
            <w:tcBorders>
              <w:top w:val="single" w:sz="4" w:space="0" w:color="auto"/>
              <w:left w:val="single" w:sz="4" w:space="0" w:color="auto"/>
              <w:bottom w:val="single" w:sz="4" w:space="0" w:color="auto"/>
              <w:right w:val="single" w:sz="4" w:space="0" w:color="auto"/>
            </w:tcBorders>
            <w:vAlign w:val="bottom"/>
          </w:tcPr>
          <w:p w14:paraId="7E3CE8C8"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303</w:t>
            </w:r>
          </w:p>
        </w:tc>
        <w:tc>
          <w:tcPr>
            <w:tcW w:w="1184" w:type="dxa"/>
            <w:tcBorders>
              <w:top w:val="single" w:sz="4" w:space="0" w:color="auto"/>
              <w:left w:val="single" w:sz="4" w:space="0" w:color="auto"/>
              <w:bottom w:val="single" w:sz="4" w:space="0" w:color="auto"/>
              <w:right w:val="single" w:sz="4" w:space="0" w:color="auto"/>
            </w:tcBorders>
            <w:vAlign w:val="bottom"/>
          </w:tcPr>
          <w:p w14:paraId="01BB352D"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133</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05F39DD9"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43,89</w:t>
            </w:r>
          </w:p>
        </w:tc>
      </w:tr>
      <w:tr w:rsidR="00EE688B" w:rsidRPr="002835E7" w14:paraId="00CA02DF" w14:textId="77777777" w:rsidTr="00EE688B">
        <w:trPr>
          <w:trHeight w:val="212"/>
        </w:trPr>
        <w:tc>
          <w:tcPr>
            <w:tcW w:w="851" w:type="dxa"/>
            <w:vMerge/>
            <w:tcBorders>
              <w:top w:val="single" w:sz="4" w:space="0" w:color="auto"/>
              <w:left w:val="single" w:sz="4" w:space="0" w:color="auto"/>
              <w:bottom w:val="single" w:sz="4" w:space="0" w:color="auto"/>
              <w:right w:val="single" w:sz="4" w:space="0" w:color="auto"/>
            </w:tcBorders>
            <w:shd w:val="clear" w:color="auto" w:fill="CCFFFF"/>
            <w:vAlign w:val="center"/>
            <w:hideMark/>
          </w:tcPr>
          <w:p w14:paraId="5A9B0126" w14:textId="77777777" w:rsidR="00EE688B" w:rsidRPr="002835E7" w:rsidRDefault="00EE688B" w:rsidP="00EE688B">
            <w:pPr>
              <w:spacing w:after="0" w:line="240" w:lineRule="auto"/>
              <w:jc w:val="center"/>
              <w:rPr>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787F563" w14:textId="77777777" w:rsidR="00EE688B" w:rsidRPr="002835E7" w:rsidRDefault="00EE688B" w:rsidP="00EE688B">
            <w:pPr>
              <w:spacing w:after="0" w:line="240" w:lineRule="auto"/>
              <w:jc w:val="center"/>
              <w:rPr>
                <w:color w:val="000000" w:themeColor="text1"/>
                <w:sz w:val="20"/>
                <w:szCs w:val="20"/>
              </w:rPr>
            </w:pPr>
            <w:r w:rsidRPr="002835E7">
              <w:rPr>
                <w:color w:val="000000" w:themeColor="text1"/>
                <w:sz w:val="20"/>
                <w:szCs w:val="20"/>
              </w:rPr>
              <w:t>PhD.</w:t>
            </w:r>
          </w:p>
        </w:tc>
        <w:tc>
          <w:tcPr>
            <w:tcW w:w="1184" w:type="dxa"/>
            <w:tcBorders>
              <w:top w:val="single" w:sz="4" w:space="0" w:color="auto"/>
              <w:left w:val="single" w:sz="4" w:space="0" w:color="auto"/>
              <w:bottom w:val="single" w:sz="4" w:space="0" w:color="auto"/>
              <w:right w:val="single" w:sz="4" w:space="0" w:color="auto"/>
            </w:tcBorders>
            <w:vAlign w:val="bottom"/>
          </w:tcPr>
          <w:p w14:paraId="05DD7DA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70</w:t>
            </w:r>
          </w:p>
        </w:tc>
        <w:tc>
          <w:tcPr>
            <w:tcW w:w="1185" w:type="dxa"/>
            <w:tcBorders>
              <w:top w:val="single" w:sz="4" w:space="0" w:color="auto"/>
              <w:left w:val="single" w:sz="4" w:space="0" w:color="auto"/>
              <w:bottom w:val="single" w:sz="4" w:space="0" w:color="auto"/>
              <w:right w:val="single" w:sz="4" w:space="0" w:color="auto"/>
            </w:tcBorders>
            <w:vAlign w:val="bottom"/>
          </w:tcPr>
          <w:p w14:paraId="1D2958D7"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24</w:t>
            </w:r>
          </w:p>
        </w:tc>
        <w:tc>
          <w:tcPr>
            <w:tcW w:w="1184" w:type="dxa"/>
            <w:tcBorders>
              <w:top w:val="single" w:sz="4" w:space="0" w:color="auto"/>
              <w:left w:val="single" w:sz="4" w:space="0" w:color="auto"/>
              <w:bottom w:val="single" w:sz="4" w:space="0" w:color="auto"/>
              <w:right w:val="single" w:sz="4" w:space="0" w:color="auto"/>
            </w:tcBorders>
            <w:shd w:val="clear" w:color="auto" w:fill="CCFFFF"/>
            <w:vAlign w:val="bottom"/>
          </w:tcPr>
          <w:p w14:paraId="5641F14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34,29</w:t>
            </w:r>
          </w:p>
        </w:tc>
        <w:tc>
          <w:tcPr>
            <w:tcW w:w="1185" w:type="dxa"/>
            <w:tcBorders>
              <w:top w:val="single" w:sz="4" w:space="0" w:color="auto"/>
              <w:left w:val="single" w:sz="4" w:space="0" w:color="auto"/>
              <w:bottom w:val="single" w:sz="4" w:space="0" w:color="auto"/>
              <w:right w:val="single" w:sz="4" w:space="0" w:color="auto"/>
            </w:tcBorders>
            <w:vAlign w:val="bottom"/>
          </w:tcPr>
          <w:p w14:paraId="3AD2A522"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70</w:t>
            </w:r>
          </w:p>
        </w:tc>
        <w:tc>
          <w:tcPr>
            <w:tcW w:w="1184" w:type="dxa"/>
            <w:tcBorders>
              <w:top w:val="single" w:sz="4" w:space="0" w:color="auto"/>
              <w:left w:val="single" w:sz="4" w:space="0" w:color="auto"/>
              <w:bottom w:val="single" w:sz="4" w:space="0" w:color="auto"/>
              <w:right w:val="single" w:sz="4" w:space="0" w:color="auto"/>
            </w:tcBorders>
            <w:vAlign w:val="bottom"/>
          </w:tcPr>
          <w:p w14:paraId="3E15EFDB"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24</w:t>
            </w:r>
          </w:p>
        </w:tc>
        <w:tc>
          <w:tcPr>
            <w:tcW w:w="1449" w:type="dxa"/>
            <w:tcBorders>
              <w:top w:val="single" w:sz="4" w:space="0" w:color="auto"/>
              <w:left w:val="single" w:sz="4" w:space="0" w:color="auto"/>
              <w:bottom w:val="single" w:sz="4" w:space="0" w:color="auto"/>
              <w:right w:val="single" w:sz="4" w:space="0" w:color="auto"/>
            </w:tcBorders>
            <w:shd w:val="clear" w:color="auto" w:fill="CCFFFF"/>
            <w:vAlign w:val="bottom"/>
          </w:tcPr>
          <w:p w14:paraId="6A9F6A9D" w14:textId="77777777" w:rsidR="00EE688B" w:rsidRPr="00207698" w:rsidRDefault="00EE688B" w:rsidP="00EE688B">
            <w:pPr>
              <w:spacing w:after="0" w:line="240" w:lineRule="auto"/>
              <w:jc w:val="center"/>
              <w:rPr>
                <w:rFonts w:ascii="Calibri" w:hAnsi="Calibri" w:cs="Calibri"/>
                <w:sz w:val="20"/>
                <w:szCs w:val="20"/>
              </w:rPr>
            </w:pPr>
            <w:r w:rsidRPr="00207698">
              <w:rPr>
                <w:rFonts w:ascii="Calibri" w:hAnsi="Calibri" w:cs="Calibri"/>
                <w:sz w:val="18"/>
                <w:szCs w:val="18"/>
              </w:rPr>
              <w:t>34,29</w:t>
            </w:r>
          </w:p>
        </w:tc>
      </w:tr>
    </w:tbl>
    <w:p w14:paraId="60DCE5D3" w14:textId="77777777" w:rsidR="00EE688B" w:rsidRDefault="00EE688B" w:rsidP="00EE688B">
      <w:pPr>
        <w:pStyle w:val="Odsekzoznamu"/>
        <w:ind w:left="525"/>
        <w:rPr>
          <w:i/>
          <w:color w:val="000000" w:themeColor="text1"/>
          <w:sz w:val="16"/>
          <w:szCs w:val="16"/>
        </w:rPr>
      </w:pPr>
      <w:r w:rsidRPr="005923F4">
        <w:rPr>
          <w:i/>
          <w:color w:val="000000" w:themeColor="text1"/>
          <w:sz w:val="16"/>
          <w:szCs w:val="16"/>
        </w:rPr>
        <w:t xml:space="preserve">Poznámka: </w:t>
      </w:r>
    </w:p>
    <w:p w14:paraId="1569AE11" w14:textId="77777777" w:rsidR="00EE688B" w:rsidRPr="005923F4" w:rsidRDefault="00EE688B" w:rsidP="00EE688B">
      <w:pPr>
        <w:pStyle w:val="Odsekzoznamu"/>
        <w:ind w:left="525"/>
        <w:rPr>
          <w:i/>
          <w:color w:val="000000" w:themeColor="text1"/>
          <w:sz w:val="16"/>
          <w:szCs w:val="16"/>
        </w:rPr>
      </w:pPr>
      <w:r w:rsidRPr="005923F4">
        <w:rPr>
          <w:i/>
          <w:color w:val="000000" w:themeColor="text1"/>
          <w:sz w:val="16"/>
          <w:szCs w:val="16"/>
        </w:rPr>
        <w:t>*nezapočítané predmety štátnej skúšky a obhajoby záverečných prác</w:t>
      </w:r>
    </w:p>
    <w:p w14:paraId="12477C06" w14:textId="77777777" w:rsidR="00EE688B" w:rsidRDefault="00EE688B" w:rsidP="00EE688B">
      <w:pPr>
        <w:pStyle w:val="Odsekzoznamu"/>
        <w:ind w:left="525"/>
        <w:rPr>
          <w:i/>
          <w:sz w:val="16"/>
          <w:szCs w:val="16"/>
        </w:rPr>
      </w:pPr>
      <w:r w:rsidRPr="005923F4">
        <w:rPr>
          <w:i/>
          <w:sz w:val="16"/>
          <w:szCs w:val="16"/>
        </w:rPr>
        <w:t>**nejde o údaj o existencii viacerých vyučujúcich uvedených v informačnom liste predmetu vo vzťahu k jednému predmetu, ale o reálne hodnotenie toho istého predmetu viacerými hodnotiteľmi</w:t>
      </w:r>
    </w:p>
    <w:p w14:paraId="5B6DAE59" w14:textId="77777777" w:rsidR="00EE688B" w:rsidRPr="005923F4" w:rsidRDefault="00EE688B" w:rsidP="00EE688B">
      <w:pPr>
        <w:pStyle w:val="Odsekzoznamu"/>
        <w:ind w:left="525"/>
        <w:rPr>
          <w:i/>
          <w:sz w:val="16"/>
          <w:szCs w:val="16"/>
        </w:rPr>
      </w:pPr>
    </w:p>
    <w:p w14:paraId="19C660B4" w14:textId="73AFCE68" w:rsidR="00EE688B" w:rsidRPr="000C133E" w:rsidRDefault="00CE0A39" w:rsidP="00EE688B">
      <w:pPr>
        <w:pStyle w:val="Nadpis3"/>
        <w:numPr>
          <w:ilvl w:val="2"/>
          <w:numId w:val="34"/>
        </w:numPr>
        <w:ind w:left="709" w:hanging="709"/>
        <w:jc w:val="left"/>
        <w:rPr>
          <w:color w:val="0070C0"/>
          <w:spacing w:val="0"/>
          <w:sz w:val="24"/>
          <w:szCs w:val="24"/>
          <w:lang w:val="sk-SK"/>
        </w:rPr>
      </w:pPr>
      <w:r>
        <w:rPr>
          <w:rFonts w:cstheme="minorHAnsi"/>
          <w:b/>
          <w:color w:val="0070C0"/>
          <w:sz w:val="20"/>
        </w:rPr>
        <w:t xml:space="preserve"> </w:t>
      </w:r>
      <w:r w:rsidR="00EE688B" w:rsidRPr="008460C1">
        <w:rPr>
          <w:rFonts w:cstheme="minorHAnsi"/>
          <w:b/>
          <w:color w:val="0070C0"/>
          <w:sz w:val="20"/>
        </w:rPr>
        <w:t xml:space="preserve"> </w:t>
      </w:r>
      <w:bookmarkStart w:id="30426" w:name="_Toc230694175"/>
      <w:r w:rsidR="00EE688B" w:rsidRPr="000C133E">
        <w:rPr>
          <w:color w:val="0070C0"/>
          <w:spacing w:val="0"/>
          <w:sz w:val="24"/>
          <w:szCs w:val="24"/>
          <w:lang w:val="sk-SK"/>
        </w:rPr>
        <w:t xml:space="preserve">Personálne zabezpečenie a kvalifikačná štruktúra zamestnancov, ktorí </w:t>
      </w:r>
      <w:r>
        <w:rPr>
          <w:color w:val="0070C0"/>
          <w:spacing w:val="0"/>
          <w:sz w:val="24"/>
          <w:szCs w:val="24"/>
          <w:lang w:val="sk-SK"/>
        </w:rPr>
        <w:t xml:space="preserve"> </w:t>
      </w:r>
      <w:r w:rsidR="00EE688B" w:rsidRPr="000C133E">
        <w:rPr>
          <w:color w:val="0070C0"/>
          <w:spacing w:val="0"/>
          <w:sz w:val="24"/>
          <w:szCs w:val="24"/>
          <w:lang w:val="sk-SK"/>
        </w:rPr>
        <w:t>zabezpečujú program a hodnotia výsledky vzdelávania</w:t>
      </w:r>
      <w:bookmarkEnd w:id="30426"/>
    </w:p>
    <w:p w14:paraId="6A78A118" w14:textId="485488CD" w:rsidR="00EE688B" w:rsidRPr="00776D2F" w:rsidRDefault="00EE688B" w:rsidP="00207698">
      <w:pPr>
        <w:spacing w:after="0" w:line="276" w:lineRule="auto"/>
        <w:ind w:firstLine="567"/>
        <w:jc w:val="both"/>
      </w:pPr>
      <w:r w:rsidRPr="00776D2F">
        <w:t xml:space="preserve">Univerzita zabezpečuje kvalitu pedagógov pôsobiacich v jednotlivých študijných programoch prostredníctvom stanovených postupov na výberové konanie tak, aby boli jednotlivé funkčné miesta obsadené v súlade s § 75 vysokoškolského zákona </w:t>
      </w:r>
      <w:r w:rsidRPr="00776D2F">
        <w:rPr>
          <w:shd w:val="clear" w:color="auto" w:fill="FFFFFF"/>
        </w:rPr>
        <w:t xml:space="preserve">a </w:t>
      </w:r>
      <w:r w:rsidRPr="00776D2F">
        <w:t>aby bola dokladovaná nevyhnutná minimálna úroveň požadovaných vedomostí, zručností a</w:t>
      </w:r>
      <w:r w:rsidR="009C1EDF">
        <w:t> </w:t>
      </w:r>
      <w:r w:rsidRPr="00776D2F">
        <w:t>kompetencií</w:t>
      </w:r>
      <w:r w:rsidR="009C1EDF">
        <w:t>,</w:t>
      </w:r>
      <w:r w:rsidRPr="00776D2F">
        <w:t xml:space="preserve"> potrebných na výučbu predmetov, </w:t>
      </w:r>
      <w:r w:rsidRPr="000C133E">
        <w:rPr>
          <w:color w:val="00B050"/>
        </w:rPr>
        <w:br/>
      </w:r>
      <w:r w:rsidRPr="00776D2F">
        <w:t>na zabezpečovanie ktorých je vyučujúci prijímaný, ďalej uskutočňovaním hodnotenia pedagógov študentmi, realizáciou sebahodnotenia vyučujúcich a vytváraním príležitostí k rozvoju a rozšíreniu odborných schopností a vedomostí vyučujúcich. Okrem zamestnancov v zamestnane</w:t>
      </w:r>
      <w:bookmarkStart w:id="30427" w:name="_GoBack"/>
      <w:bookmarkEnd w:id="30427"/>
      <w:r w:rsidRPr="00776D2F">
        <w:t xml:space="preserve">ckom pomere zabezpečujú výučbu aj odborníci z praxe, čím fakulty deklarujú prepojenie s praxou. Na fakultách pôsobia aj zamestnanci iných vysokých škôl, ktorí sa uchádzajú o habilitačné alebo inauguračné konanie na UKF (kritériá určujú požiadavku pôsobenia na UKF), pričom kvalita ich kompetencií </w:t>
      </w:r>
      <w:r w:rsidRPr="00776D2F">
        <w:br/>
        <w:t xml:space="preserve">je hodnotená podľa plnenia kritérií posúdených garantom habilitačného/inauguračného konania. </w:t>
      </w:r>
      <w:r w:rsidRPr="00776D2F">
        <w:br/>
        <w:t>Na zabezpečenie študentskej mobility vymenúva dekan, spravidla z radov vysokoškolských učiteľov, koordinátora, ktorého úlohou je najmä zúčastňovanie sa na príprave a uskutočňovaní programov medzinárodnej spolupráce vo vzdelávacej oblasti, riešenie úloh spojených s vysielaním a prijímaním študentov, poskytovanie poradenských služieb študentom o možnostiach štúdia na iných vysokých školách v Slovenskej republike a v zahraničí.</w:t>
      </w:r>
    </w:p>
    <w:p w14:paraId="30C90F67" w14:textId="77777777" w:rsidR="00EE688B" w:rsidRPr="00776D2F" w:rsidRDefault="00EE688B" w:rsidP="00207698">
      <w:pPr>
        <w:spacing w:after="0" w:line="276" w:lineRule="auto"/>
        <w:ind w:firstLine="567"/>
        <w:jc w:val="both"/>
      </w:pPr>
      <w:r w:rsidRPr="00776D2F">
        <w:t>Vedenie študenta doktorandského štúdia zabezpečuje podľa individuálneho študijného plánu školiteľ. Vedenie a podpora študenta sa realizuje vo zvýšenej miere v rámci vedenia záverečných prác, kedy školiteľ sprostredkúva svoje vedomosti, znalosti a skúsenosti priamo zverenému študentovi.</w:t>
      </w:r>
    </w:p>
    <w:p w14:paraId="2C60BBA9" w14:textId="77777777" w:rsidR="00EE688B" w:rsidRPr="00776D2F" w:rsidRDefault="00EE688B" w:rsidP="00207698">
      <w:pPr>
        <w:spacing w:after="0" w:line="276" w:lineRule="auto"/>
        <w:ind w:firstLine="567"/>
        <w:jc w:val="both"/>
      </w:pPr>
      <w:r w:rsidRPr="00776D2F">
        <w:t xml:space="preserve">Podporu študentom v otázkach štúdia poskytuje podľa čl. 7 Študijného poriadku UKF študijný poradca. Študijný poradca je v kontakte s jemu zverenou skupinou študentov a pomáha riešiť ich študijné problémy v spolupráci s vedúcimi príslušných katedier a prodekanmi pre vzdelávanie. Študijných poradcov vymenúva dekan fakulty. </w:t>
      </w:r>
    </w:p>
    <w:p w14:paraId="160C02B0" w14:textId="77777777" w:rsidR="00EE688B" w:rsidRPr="00776D2F" w:rsidRDefault="00EE688B" w:rsidP="00207698">
      <w:pPr>
        <w:spacing w:after="0" w:line="276" w:lineRule="auto"/>
        <w:ind w:firstLine="567"/>
        <w:jc w:val="both"/>
      </w:pPr>
      <w:r w:rsidRPr="00776D2F">
        <w:t xml:space="preserve">Študentom so špecifickými potrebami poskytuje podporu koordinátor pre študentov </w:t>
      </w:r>
      <w:r w:rsidRPr="00776D2F">
        <w:br/>
        <w:t>so špecifickými potrebami. Koordinátora s celouniverzitnou pôsobnosťou vymenúva rektor UKF, fakultného koordinátora vymenúva dekan.</w:t>
      </w:r>
    </w:p>
    <w:p w14:paraId="65CFC791" w14:textId="26FEE523" w:rsidR="00EE688B" w:rsidRPr="00776D2F" w:rsidRDefault="00EE688B" w:rsidP="00207698">
      <w:pPr>
        <w:spacing w:after="0" w:line="276" w:lineRule="auto"/>
        <w:ind w:firstLine="567"/>
        <w:jc w:val="both"/>
      </w:pPr>
      <w:r w:rsidRPr="00776D2F">
        <w:rPr>
          <w:rStyle w:val="markedcontent"/>
          <w:rFonts w:cstheme="minorHAnsi"/>
        </w:rPr>
        <w:t xml:space="preserve">Poskytovanie spätnej väzby a podpory študentom v rámci jednotlivých študijných predmetov zabezpečuje učiteľ predmetu. </w:t>
      </w:r>
      <w:r w:rsidRPr="00776D2F">
        <w:t>UKF na svojom webovom sídle zverejňuje kontakt</w:t>
      </w:r>
      <w:r w:rsidR="009C1EDF">
        <w:t>y</w:t>
      </w:r>
      <w:r w:rsidRPr="00776D2F">
        <w:t xml:space="preserve"> na vysokoškolských učiteľov pre študentov a ich konzultačné hodiny. </w:t>
      </w:r>
    </w:p>
    <w:p w14:paraId="6F27F744" w14:textId="77777777" w:rsidR="00EE688B" w:rsidRPr="00776D2F" w:rsidRDefault="00EE688B" w:rsidP="00207698">
      <w:pPr>
        <w:spacing w:after="0" w:line="276" w:lineRule="auto"/>
        <w:ind w:firstLine="567"/>
        <w:jc w:val="both"/>
        <w:rPr>
          <w:rFonts w:eastAsia="Times New Roman"/>
        </w:rPr>
      </w:pPr>
      <w:r w:rsidRPr="00776D2F">
        <w:rPr>
          <w:rStyle w:val="markedcontent"/>
          <w:rFonts w:cstheme="minorHAnsi"/>
        </w:rPr>
        <w:t xml:space="preserve">Kvalitu poskytovanej podpory identifikuje UKF na základe hodnotenia zo strany študentov. Podľa </w:t>
      </w:r>
      <w:r w:rsidRPr="00776D2F">
        <w:t xml:space="preserve">Smernice Zásady hodnotenia vzdelávania a učiteľov študentmi univerzity sa formou dotazníkového </w:t>
      </w:r>
      <w:r w:rsidRPr="00776D2F">
        <w:lastRenderedPageBreak/>
        <w:t xml:space="preserve">prieskumu študenti vyjadrujú k dostupnosti učiteľov v čase konzultačných hodín. </w:t>
      </w:r>
      <w:r w:rsidRPr="00776D2F">
        <w:rPr>
          <w:rStyle w:val="markedcontent"/>
          <w:rFonts w:cstheme="minorHAnsi"/>
        </w:rPr>
        <w:t>Kultúra kvality zavedená na UKF je založená na vzájomnom rešpektovaní učiteľov a študentov. Požiadavka podpory vzájomného rešpektu je zabezpečená Etickým kódexom UKF, podľa ktorého k</w:t>
      </w:r>
      <w:r w:rsidRPr="00776D2F">
        <w:rPr>
          <w:rFonts w:eastAsia="Times New Roman"/>
        </w:rPr>
        <w:t>aždý člen akademickej obce rešpekt</w:t>
      </w:r>
      <w:r w:rsidRPr="00776D2F">
        <w:rPr>
          <w:rFonts w:eastAsia="Times New Roman"/>
          <w:spacing w:val="-1"/>
        </w:rPr>
        <w:t>u</w:t>
      </w:r>
      <w:r w:rsidRPr="00776D2F">
        <w:rPr>
          <w:rFonts w:eastAsia="Times New Roman"/>
        </w:rPr>
        <w:t>je ľudské práva a</w:t>
      </w:r>
      <w:r w:rsidRPr="00776D2F">
        <w:rPr>
          <w:rFonts w:eastAsia="Times New Roman"/>
          <w:spacing w:val="-1"/>
        </w:rPr>
        <w:t xml:space="preserve"> </w:t>
      </w:r>
      <w:r w:rsidRPr="00776D2F">
        <w:rPr>
          <w:rFonts w:eastAsia="Times New Roman"/>
        </w:rPr>
        <w:t>základné slobody, naj</w:t>
      </w:r>
      <w:r w:rsidRPr="00776D2F">
        <w:rPr>
          <w:rFonts w:eastAsia="Times New Roman"/>
          <w:spacing w:val="-3"/>
        </w:rPr>
        <w:t>m</w:t>
      </w:r>
      <w:r w:rsidRPr="00776D2F">
        <w:rPr>
          <w:rFonts w:eastAsia="Times New Roman"/>
        </w:rPr>
        <w:t>ä právo na život a</w:t>
      </w:r>
      <w:r w:rsidRPr="00776D2F">
        <w:rPr>
          <w:rFonts w:eastAsia="Times New Roman"/>
          <w:spacing w:val="-1"/>
        </w:rPr>
        <w:t xml:space="preserve"> </w:t>
      </w:r>
      <w:r w:rsidRPr="00776D2F">
        <w:rPr>
          <w:rFonts w:eastAsia="Times New Roman"/>
        </w:rPr>
        <w:t>zdravie, nedotknute</w:t>
      </w:r>
      <w:r w:rsidRPr="00776D2F">
        <w:rPr>
          <w:rFonts w:eastAsia="Times New Roman"/>
          <w:spacing w:val="-1"/>
        </w:rPr>
        <w:t>ľ</w:t>
      </w:r>
      <w:r w:rsidRPr="00776D2F">
        <w:rPr>
          <w:rFonts w:eastAsia="Times New Roman"/>
        </w:rPr>
        <w:t>nosť</w:t>
      </w:r>
      <w:r w:rsidRPr="00776D2F">
        <w:rPr>
          <w:rFonts w:eastAsia="Times New Roman"/>
          <w:spacing w:val="53"/>
        </w:rPr>
        <w:t xml:space="preserve"> </w:t>
      </w:r>
      <w:r w:rsidRPr="00776D2F">
        <w:rPr>
          <w:rFonts w:eastAsia="Times New Roman"/>
        </w:rPr>
        <w:t>osoby a</w:t>
      </w:r>
      <w:r w:rsidRPr="00776D2F">
        <w:rPr>
          <w:rFonts w:eastAsia="Times New Roman"/>
          <w:spacing w:val="-1"/>
        </w:rPr>
        <w:t xml:space="preserve"> </w:t>
      </w:r>
      <w:r w:rsidRPr="00776D2F">
        <w:rPr>
          <w:rFonts w:eastAsia="Times New Roman"/>
        </w:rPr>
        <w:t>jej súkr</w:t>
      </w:r>
      <w:r w:rsidRPr="00776D2F">
        <w:rPr>
          <w:rFonts w:eastAsia="Times New Roman"/>
          <w:spacing w:val="-1"/>
        </w:rPr>
        <w:t>o</w:t>
      </w:r>
      <w:r w:rsidRPr="00776D2F">
        <w:rPr>
          <w:rFonts w:eastAsia="Times New Roman"/>
          <w:spacing w:val="-2"/>
        </w:rPr>
        <w:t>m</w:t>
      </w:r>
      <w:r w:rsidRPr="00776D2F">
        <w:rPr>
          <w:rFonts w:eastAsia="Times New Roman"/>
        </w:rPr>
        <w:t>ia, právo</w:t>
      </w:r>
      <w:r w:rsidRPr="00776D2F">
        <w:rPr>
          <w:rFonts w:eastAsia="Times New Roman"/>
          <w:spacing w:val="60"/>
        </w:rPr>
        <w:t xml:space="preserve"> </w:t>
      </w:r>
      <w:r w:rsidRPr="00776D2F">
        <w:rPr>
          <w:rFonts w:eastAsia="Times New Roman"/>
        </w:rPr>
        <w:t>na zachovanie</w:t>
      </w:r>
      <w:r w:rsidRPr="00776D2F">
        <w:rPr>
          <w:rFonts w:eastAsia="Times New Roman"/>
          <w:spacing w:val="53"/>
        </w:rPr>
        <w:t xml:space="preserve"> </w:t>
      </w:r>
      <w:r w:rsidRPr="00776D2F">
        <w:rPr>
          <w:rFonts w:eastAsia="Times New Roman"/>
        </w:rPr>
        <w:t>ľudskej</w:t>
      </w:r>
      <w:r w:rsidRPr="00776D2F">
        <w:rPr>
          <w:rFonts w:eastAsia="Times New Roman"/>
          <w:spacing w:val="59"/>
        </w:rPr>
        <w:t xml:space="preserve"> </w:t>
      </w:r>
      <w:r w:rsidRPr="00776D2F">
        <w:rPr>
          <w:rFonts w:eastAsia="Times New Roman"/>
        </w:rPr>
        <w:t>dôstojnosti, osobnej</w:t>
      </w:r>
      <w:r w:rsidRPr="00776D2F">
        <w:rPr>
          <w:rFonts w:eastAsia="Times New Roman"/>
          <w:spacing w:val="34"/>
        </w:rPr>
        <w:t xml:space="preserve"> </w:t>
      </w:r>
      <w:r w:rsidRPr="00776D2F">
        <w:rPr>
          <w:rFonts w:eastAsia="Times New Roman"/>
        </w:rPr>
        <w:t>cti</w:t>
      </w:r>
      <w:r w:rsidRPr="00776D2F">
        <w:rPr>
          <w:rFonts w:eastAsia="Times New Roman"/>
          <w:spacing w:val="39"/>
        </w:rPr>
        <w:t xml:space="preserve"> </w:t>
      </w:r>
      <w:r w:rsidRPr="00776D2F">
        <w:rPr>
          <w:rFonts w:eastAsia="Times New Roman"/>
        </w:rPr>
        <w:t>a</w:t>
      </w:r>
      <w:r w:rsidRPr="00776D2F">
        <w:rPr>
          <w:rFonts w:eastAsia="Times New Roman"/>
          <w:spacing w:val="-1"/>
        </w:rPr>
        <w:t xml:space="preserve"> </w:t>
      </w:r>
      <w:r w:rsidRPr="00776D2F">
        <w:rPr>
          <w:rFonts w:eastAsia="Times New Roman"/>
        </w:rPr>
        <w:t>dobrej</w:t>
      </w:r>
      <w:r w:rsidRPr="00776D2F">
        <w:rPr>
          <w:rFonts w:eastAsia="Times New Roman"/>
          <w:spacing w:val="35"/>
        </w:rPr>
        <w:t xml:space="preserve"> </w:t>
      </w:r>
      <w:r w:rsidRPr="00776D2F">
        <w:rPr>
          <w:rFonts w:eastAsia="Times New Roman"/>
        </w:rPr>
        <w:t>povesti,</w:t>
      </w:r>
      <w:r w:rsidRPr="00776D2F">
        <w:rPr>
          <w:rFonts w:eastAsia="Times New Roman"/>
          <w:spacing w:val="33"/>
        </w:rPr>
        <w:t xml:space="preserve"> </w:t>
      </w:r>
      <w:r w:rsidRPr="00776D2F">
        <w:rPr>
          <w:rFonts w:eastAsia="Times New Roman"/>
        </w:rPr>
        <w:t>slobodu</w:t>
      </w:r>
      <w:r w:rsidRPr="00776D2F">
        <w:rPr>
          <w:rFonts w:eastAsia="Times New Roman"/>
          <w:spacing w:val="33"/>
        </w:rPr>
        <w:t xml:space="preserve"> </w:t>
      </w:r>
      <w:r w:rsidRPr="00776D2F">
        <w:rPr>
          <w:rFonts w:eastAsia="Times New Roman"/>
          <w:spacing w:val="-2"/>
        </w:rPr>
        <w:t>m</w:t>
      </w:r>
      <w:r w:rsidRPr="00776D2F">
        <w:rPr>
          <w:rFonts w:eastAsia="Times New Roman"/>
        </w:rPr>
        <w:t>ys</w:t>
      </w:r>
      <w:r w:rsidRPr="00776D2F">
        <w:rPr>
          <w:rFonts w:eastAsia="Times New Roman"/>
          <w:spacing w:val="-1"/>
        </w:rPr>
        <w:t>l</w:t>
      </w:r>
      <w:r w:rsidRPr="00776D2F">
        <w:rPr>
          <w:rFonts w:eastAsia="Times New Roman"/>
        </w:rPr>
        <w:t>enia,</w:t>
      </w:r>
      <w:r w:rsidRPr="00776D2F">
        <w:rPr>
          <w:rFonts w:eastAsia="Times New Roman"/>
          <w:spacing w:val="33"/>
        </w:rPr>
        <w:t xml:space="preserve"> </w:t>
      </w:r>
      <w:r w:rsidRPr="00776D2F">
        <w:rPr>
          <w:rFonts w:eastAsia="Times New Roman"/>
        </w:rPr>
        <w:t>svedo</w:t>
      </w:r>
      <w:r w:rsidRPr="00776D2F">
        <w:rPr>
          <w:rFonts w:eastAsia="Times New Roman"/>
          <w:spacing w:val="-2"/>
        </w:rPr>
        <w:t>m</w:t>
      </w:r>
      <w:r w:rsidRPr="00776D2F">
        <w:rPr>
          <w:rFonts w:eastAsia="Times New Roman"/>
        </w:rPr>
        <w:t>ia,</w:t>
      </w:r>
      <w:r w:rsidRPr="00776D2F">
        <w:rPr>
          <w:rFonts w:eastAsia="Times New Roman"/>
          <w:spacing w:val="31"/>
        </w:rPr>
        <w:t xml:space="preserve"> </w:t>
      </w:r>
      <w:r w:rsidRPr="00776D2F">
        <w:rPr>
          <w:rFonts w:eastAsia="Times New Roman"/>
        </w:rPr>
        <w:t>náboženského vyznania a prejavu</w:t>
      </w:r>
      <w:r w:rsidRPr="00776D2F">
        <w:rPr>
          <w:rFonts w:eastAsia="Times New Roman"/>
          <w:spacing w:val="43"/>
        </w:rPr>
        <w:t xml:space="preserve"> </w:t>
      </w:r>
      <w:r w:rsidRPr="00776D2F">
        <w:rPr>
          <w:rFonts w:eastAsia="Times New Roman"/>
        </w:rPr>
        <w:t>i</w:t>
      </w:r>
      <w:r w:rsidRPr="00776D2F">
        <w:rPr>
          <w:rFonts w:eastAsia="Times New Roman"/>
          <w:spacing w:val="-2"/>
        </w:rPr>
        <w:t xml:space="preserve"> </w:t>
      </w:r>
      <w:r w:rsidRPr="00776D2F">
        <w:rPr>
          <w:rFonts w:eastAsia="Times New Roman"/>
        </w:rPr>
        <w:t>slobodu</w:t>
      </w:r>
      <w:r w:rsidRPr="00776D2F">
        <w:rPr>
          <w:rFonts w:eastAsia="Times New Roman"/>
          <w:spacing w:val="42"/>
        </w:rPr>
        <w:t xml:space="preserve"> </w:t>
      </w:r>
      <w:r w:rsidRPr="00776D2F">
        <w:rPr>
          <w:rFonts w:eastAsia="Times New Roman"/>
        </w:rPr>
        <w:t>vedeckého</w:t>
      </w:r>
      <w:r w:rsidRPr="00776D2F">
        <w:rPr>
          <w:rFonts w:eastAsia="Times New Roman"/>
          <w:spacing w:val="41"/>
        </w:rPr>
        <w:t xml:space="preserve"> </w:t>
      </w:r>
      <w:r w:rsidRPr="00776D2F">
        <w:rPr>
          <w:rFonts w:eastAsia="Times New Roman"/>
        </w:rPr>
        <w:t>bádania</w:t>
      </w:r>
      <w:r w:rsidRPr="00776D2F">
        <w:rPr>
          <w:rFonts w:eastAsia="Times New Roman"/>
          <w:spacing w:val="44"/>
        </w:rPr>
        <w:t xml:space="preserve"> </w:t>
      </w:r>
      <w:r w:rsidRPr="00776D2F">
        <w:rPr>
          <w:rFonts w:eastAsia="Times New Roman"/>
        </w:rPr>
        <w:t>a</w:t>
      </w:r>
      <w:r w:rsidRPr="00776D2F">
        <w:rPr>
          <w:rFonts w:eastAsia="Times New Roman"/>
          <w:spacing w:val="-1"/>
        </w:rPr>
        <w:t xml:space="preserve"> </w:t>
      </w:r>
      <w:r w:rsidRPr="00776D2F">
        <w:rPr>
          <w:rFonts w:eastAsia="Times New Roman"/>
        </w:rPr>
        <w:t>u</w:t>
      </w:r>
      <w:r w:rsidRPr="00776D2F">
        <w:rPr>
          <w:rFonts w:eastAsia="Times New Roman"/>
          <w:spacing w:val="-4"/>
        </w:rPr>
        <w:t>m</w:t>
      </w:r>
      <w:r w:rsidRPr="00776D2F">
        <w:rPr>
          <w:rFonts w:eastAsia="Times New Roman"/>
        </w:rPr>
        <w:t>eleckej</w:t>
      </w:r>
      <w:r w:rsidRPr="00776D2F">
        <w:rPr>
          <w:rFonts w:eastAsia="Times New Roman"/>
          <w:spacing w:val="40"/>
        </w:rPr>
        <w:t xml:space="preserve"> </w:t>
      </w:r>
      <w:r w:rsidRPr="00776D2F">
        <w:rPr>
          <w:rFonts w:eastAsia="Times New Roman"/>
        </w:rPr>
        <w:t>tvorby;</w:t>
      </w:r>
      <w:r w:rsidRPr="00776D2F">
        <w:rPr>
          <w:rFonts w:eastAsia="Times New Roman"/>
          <w:spacing w:val="43"/>
        </w:rPr>
        <w:t xml:space="preserve"> </w:t>
      </w:r>
      <w:r w:rsidRPr="00776D2F">
        <w:rPr>
          <w:rFonts w:eastAsia="Times New Roman"/>
        </w:rPr>
        <w:t>snaží</w:t>
      </w:r>
      <w:r w:rsidRPr="00776D2F">
        <w:rPr>
          <w:rFonts w:eastAsia="Times New Roman"/>
          <w:spacing w:val="45"/>
        </w:rPr>
        <w:t xml:space="preserve"> </w:t>
      </w:r>
      <w:r w:rsidRPr="00776D2F">
        <w:rPr>
          <w:rFonts w:eastAsia="Times New Roman"/>
        </w:rPr>
        <w:t>sa</w:t>
      </w:r>
      <w:r w:rsidRPr="00776D2F">
        <w:rPr>
          <w:rFonts w:eastAsia="Times New Roman"/>
          <w:spacing w:val="50"/>
        </w:rPr>
        <w:t xml:space="preserve"> </w:t>
      </w:r>
      <w:r w:rsidRPr="00776D2F">
        <w:rPr>
          <w:rFonts w:eastAsia="Times New Roman"/>
        </w:rPr>
        <w:t>predchádzať konaniu,</w:t>
      </w:r>
      <w:r w:rsidRPr="00776D2F">
        <w:rPr>
          <w:rFonts w:eastAsia="Times New Roman"/>
          <w:spacing w:val="-8"/>
        </w:rPr>
        <w:t xml:space="preserve"> </w:t>
      </w:r>
      <w:r w:rsidRPr="00776D2F">
        <w:rPr>
          <w:rFonts w:eastAsia="Times New Roman"/>
        </w:rPr>
        <w:t>ktoré</w:t>
      </w:r>
      <w:r w:rsidRPr="00776D2F">
        <w:rPr>
          <w:rFonts w:eastAsia="Times New Roman"/>
          <w:spacing w:val="-5"/>
        </w:rPr>
        <w:t xml:space="preserve"> </w:t>
      </w:r>
      <w:r w:rsidRPr="00776D2F">
        <w:rPr>
          <w:rFonts w:eastAsia="Times New Roman"/>
        </w:rPr>
        <w:t>by tieto</w:t>
      </w:r>
      <w:r w:rsidRPr="00776D2F">
        <w:rPr>
          <w:rFonts w:eastAsia="Times New Roman"/>
          <w:spacing w:val="-4"/>
        </w:rPr>
        <w:t xml:space="preserve"> </w:t>
      </w:r>
      <w:r w:rsidRPr="00776D2F">
        <w:rPr>
          <w:rFonts w:eastAsia="Times New Roman"/>
        </w:rPr>
        <w:t>p</w:t>
      </w:r>
      <w:r w:rsidRPr="00776D2F">
        <w:rPr>
          <w:rFonts w:eastAsia="Times New Roman"/>
          <w:spacing w:val="1"/>
        </w:rPr>
        <w:t>r</w:t>
      </w:r>
      <w:r w:rsidRPr="00776D2F">
        <w:rPr>
          <w:rFonts w:eastAsia="Times New Roman"/>
        </w:rPr>
        <w:t>áva</w:t>
      </w:r>
      <w:r w:rsidRPr="00776D2F">
        <w:rPr>
          <w:rFonts w:eastAsia="Times New Roman"/>
          <w:spacing w:val="-3"/>
        </w:rPr>
        <w:t xml:space="preserve"> </w:t>
      </w:r>
      <w:r w:rsidRPr="00776D2F">
        <w:rPr>
          <w:rFonts w:eastAsia="Times New Roman"/>
        </w:rPr>
        <w:t>a</w:t>
      </w:r>
      <w:r w:rsidRPr="00776D2F">
        <w:rPr>
          <w:rFonts w:eastAsia="Times New Roman"/>
          <w:spacing w:val="-1"/>
        </w:rPr>
        <w:t xml:space="preserve"> </w:t>
      </w:r>
      <w:r w:rsidRPr="00776D2F">
        <w:rPr>
          <w:rFonts w:eastAsia="Times New Roman"/>
        </w:rPr>
        <w:t>slobody</w:t>
      </w:r>
      <w:r w:rsidRPr="00776D2F">
        <w:rPr>
          <w:rFonts w:eastAsia="Times New Roman"/>
          <w:spacing w:val="-8"/>
        </w:rPr>
        <w:t xml:space="preserve"> </w:t>
      </w:r>
      <w:r w:rsidRPr="00776D2F">
        <w:rPr>
          <w:rFonts w:eastAsia="Times New Roman"/>
        </w:rPr>
        <w:t>porušovalo; voči</w:t>
      </w:r>
      <w:r w:rsidRPr="00776D2F">
        <w:rPr>
          <w:rFonts w:eastAsia="Times New Roman"/>
          <w:spacing w:val="-8"/>
        </w:rPr>
        <w:t xml:space="preserve"> </w:t>
      </w:r>
      <w:r w:rsidRPr="00776D2F">
        <w:rPr>
          <w:rFonts w:eastAsia="Times New Roman"/>
          <w:spacing w:val="-1"/>
        </w:rPr>
        <w:t>č</w:t>
      </w:r>
      <w:r w:rsidRPr="00776D2F">
        <w:rPr>
          <w:rFonts w:eastAsia="Times New Roman"/>
        </w:rPr>
        <w:t>lenom</w:t>
      </w:r>
      <w:r w:rsidRPr="00776D2F">
        <w:rPr>
          <w:rFonts w:eastAsia="Times New Roman"/>
          <w:spacing w:val="-15"/>
        </w:rPr>
        <w:t xml:space="preserve"> </w:t>
      </w:r>
      <w:r w:rsidRPr="00776D2F">
        <w:rPr>
          <w:rFonts w:eastAsia="Times New Roman"/>
        </w:rPr>
        <w:t>akade</w:t>
      </w:r>
      <w:r w:rsidRPr="00776D2F">
        <w:rPr>
          <w:rFonts w:eastAsia="Times New Roman"/>
          <w:spacing w:val="-2"/>
        </w:rPr>
        <w:t>m</w:t>
      </w:r>
      <w:r w:rsidRPr="00776D2F">
        <w:rPr>
          <w:rFonts w:eastAsia="Times New Roman"/>
        </w:rPr>
        <w:t>ickej</w:t>
      </w:r>
      <w:r w:rsidRPr="00776D2F">
        <w:rPr>
          <w:rFonts w:eastAsia="Times New Roman"/>
          <w:spacing w:val="-19"/>
        </w:rPr>
        <w:t xml:space="preserve"> </w:t>
      </w:r>
      <w:r w:rsidRPr="00776D2F">
        <w:rPr>
          <w:rFonts w:eastAsia="Times New Roman"/>
        </w:rPr>
        <w:t>obce</w:t>
      </w:r>
      <w:r w:rsidRPr="00776D2F">
        <w:rPr>
          <w:rFonts w:eastAsia="Times New Roman"/>
          <w:spacing w:val="-12"/>
        </w:rPr>
        <w:t xml:space="preserve"> </w:t>
      </w:r>
      <w:r w:rsidRPr="00776D2F">
        <w:rPr>
          <w:rFonts w:eastAsia="Times New Roman"/>
        </w:rPr>
        <w:t>i</w:t>
      </w:r>
      <w:r w:rsidRPr="00776D2F">
        <w:rPr>
          <w:rFonts w:eastAsia="Times New Roman"/>
          <w:spacing w:val="-1"/>
        </w:rPr>
        <w:t xml:space="preserve"> </w:t>
      </w:r>
      <w:r w:rsidRPr="00776D2F">
        <w:rPr>
          <w:rFonts w:eastAsia="Times New Roman"/>
        </w:rPr>
        <w:t>ostatným</w:t>
      </w:r>
      <w:r w:rsidRPr="00776D2F">
        <w:rPr>
          <w:rFonts w:eastAsia="Times New Roman"/>
          <w:spacing w:val="-18"/>
        </w:rPr>
        <w:t xml:space="preserve"> </w:t>
      </w:r>
      <w:r w:rsidRPr="00776D2F">
        <w:rPr>
          <w:rFonts w:eastAsia="Times New Roman"/>
        </w:rPr>
        <w:t>za</w:t>
      </w:r>
      <w:r w:rsidRPr="00776D2F">
        <w:rPr>
          <w:rFonts w:eastAsia="Times New Roman"/>
          <w:spacing w:val="-2"/>
        </w:rPr>
        <w:t>m</w:t>
      </w:r>
      <w:r w:rsidRPr="00776D2F">
        <w:rPr>
          <w:rFonts w:eastAsia="Times New Roman"/>
        </w:rPr>
        <w:t>e</w:t>
      </w:r>
      <w:r w:rsidRPr="00776D2F">
        <w:rPr>
          <w:rFonts w:eastAsia="Times New Roman"/>
          <w:spacing w:val="-2"/>
        </w:rPr>
        <w:t>s</w:t>
      </w:r>
      <w:r w:rsidRPr="00776D2F">
        <w:rPr>
          <w:rFonts w:eastAsia="Times New Roman"/>
        </w:rPr>
        <w:t>tnancom</w:t>
      </w:r>
      <w:r w:rsidRPr="00776D2F">
        <w:rPr>
          <w:rFonts w:eastAsia="Times New Roman"/>
          <w:spacing w:val="-20"/>
        </w:rPr>
        <w:t xml:space="preserve"> </w:t>
      </w:r>
      <w:r w:rsidRPr="00776D2F">
        <w:rPr>
          <w:rFonts w:eastAsia="Times New Roman"/>
        </w:rPr>
        <w:t>nekoná</w:t>
      </w:r>
      <w:r w:rsidRPr="00776D2F">
        <w:rPr>
          <w:rFonts w:eastAsia="Times New Roman"/>
          <w:spacing w:val="-15"/>
        </w:rPr>
        <w:t xml:space="preserve"> </w:t>
      </w:r>
      <w:r w:rsidRPr="00776D2F">
        <w:rPr>
          <w:rFonts w:eastAsia="Times New Roman"/>
        </w:rPr>
        <w:t>neeticky</w:t>
      </w:r>
      <w:r w:rsidRPr="00776D2F">
        <w:rPr>
          <w:rFonts w:eastAsia="Times New Roman"/>
          <w:spacing w:val="-16"/>
        </w:rPr>
        <w:t xml:space="preserve"> </w:t>
      </w:r>
      <w:r w:rsidRPr="00776D2F">
        <w:rPr>
          <w:rFonts w:eastAsia="Times New Roman"/>
        </w:rPr>
        <w:t>a</w:t>
      </w:r>
      <w:r w:rsidRPr="00776D2F">
        <w:rPr>
          <w:rFonts w:eastAsia="Times New Roman"/>
          <w:spacing w:val="-1"/>
        </w:rPr>
        <w:t> </w:t>
      </w:r>
      <w:r w:rsidRPr="00776D2F">
        <w:rPr>
          <w:rFonts w:eastAsia="Times New Roman"/>
        </w:rPr>
        <w:t>v </w:t>
      </w:r>
      <w:r w:rsidRPr="00776D2F">
        <w:rPr>
          <w:rFonts w:eastAsia="Times New Roman"/>
          <w:w w:val="99"/>
        </w:rPr>
        <w:t xml:space="preserve">rozpore </w:t>
      </w:r>
      <w:r w:rsidRPr="00776D2F">
        <w:rPr>
          <w:rFonts w:eastAsia="Times New Roman"/>
        </w:rPr>
        <w:t>s dobrý</w:t>
      </w:r>
      <w:r w:rsidRPr="00776D2F">
        <w:rPr>
          <w:rFonts w:eastAsia="Times New Roman"/>
          <w:spacing w:val="-2"/>
        </w:rPr>
        <w:t>m</w:t>
      </w:r>
      <w:r w:rsidRPr="00776D2F">
        <w:rPr>
          <w:rFonts w:eastAsia="Times New Roman"/>
        </w:rPr>
        <w:t>i</w:t>
      </w:r>
      <w:r w:rsidRPr="00776D2F">
        <w:rPr>
          <w:rFonts w:eastAsia="Times New Roman"/>
          <w:spacing w:val="-8"/>
        </w:rPr>
        <w:t xml:space="preserve"> </w:t>
      </w:r>
      <w:r w:rsidRPr="00776D2F">
        <w:rPr>
          <w:rFonts w:eastAsia="Times New Roman"/>
        </w:rPr>
        <w:t>mrav</w:t>
      </w:r>
      <w:r w:rsidRPr="00776D2F">
        <w:rPr>
          <w:rFonts w:eastAsia="Times New Roman"/>
          <w:spacing w:val="-2"/>
        </w:rPr>
        <w:t>m</w:t>
      </w:r>
      <w:r w:rsidRPr="00776D2F">
        <w:rPr>
          <w:rFonts w:eastAsia="Times New Roman"/>
        </w:rPr>
        <w:t>i;</w:t>
      </w:r>
      <w:r w:rsidRPr="00776D2F">
        <w:rPr>
          <w:rFonts w:eastAsia="Times New Roman"/>
          <w:spacing w:val="-8"/>
        </w:rPr>
        <w:t xml:space="preserve"> </w:t>
      </w:r>
      <w:r w:rsidRPr="00776D2F">
        <w:rPr>
          <w:rFonts w:eastAsia="Times New Roman"/>
        </w:rPr>
        <w:t>prípadné</w:t>
      </w:r>
      <w:r w:rsidRPr="00776D2F">
        <w:rPr>
          <w:rFonts w:eastAsia="Times New Roman"/>
          <w:spacing w:val="-8"/>
        </w:rPr>
        <w:t xml:space="preserve"> </w:t>
      </w:r>
      <w:r w:rsidRPr="00776D2F">
        <w:rPr>
          <w:rFonts w:eastAsia="Times New Roman"/>
        </w:rPr>
        <w:t>kritické</w:t>
      </w:r>
      <w:r w:rsidRPr="00776D2F">
        <w:rPr>
          <w:rFonts w:eastAsia="Times New Roman"/>
          <w:spacing w:val="-7"/>
        </w:rPr>
        <w:t xml:space="preserve"> </w:t>
      </w:r>
      <w:r w:rsidRPr="00776D2F">
        <w:rPr>
          <w:rFonts w:eastAsia="Times New Roman"/>
        </w:rPr>
        <w:t>podnety</w:t>
      </w:r>
      <w:r w:rsidRPr="00776D2F">
        <w:rPr>
          <w:rFonts w:eastAsia="Times New Roman"/>
          <w:spacing w:val="-8"/>
        </w:rPr>
        <w:t xml:space="preserve"> </w:t>
      </w:r>
      <w:r w:rsidRPr="00776D2F">
        <w:rPr>
          <w:rFonts w:eastAsia="Times New Roman"/>
        </w:rPr>
        <w:t>podáva</w:t>
      </w:r>
      <w:r w:rsidRPr="00776D2F">
        <w:rPr>
          <w:rFonts w:eastAsia="Times New Roman"/>
          <w:spacing w:val="-7"/>
        </w:rPr>
        <w:t xml:space="preserve"> </w:t>
      </w:r>
      <w:r w:rsidRPr="00776D2F">
        <w:rPr>
          <w:rFonts w:eastAsia="Times New Roman"/>
        </w:rPr>
        <w:t>vecne</w:t>
      </w:r>
      <w:r w:rsidRPr="00776D2F">
        <w:rPr>
          <w:rFonts w:eastAsia="Times New Roman"/>
          <w:spacing w:val="-6"/>
        </w:rPr>
        <w:t xml:space="preserve"> </w:t>
      </w:r>
      <w:r w:rsidRPr="00776D2F">
        <w:rPr>
          <w:rFonts w:eastAsia="Times New Roman"/>
        </w:rPr>
        <w:t>podložené; od</w:t>
      </w:r>
      <w:r w:rsidRPr="00776D2F">
        <w:rPr>
          <w:rFonts w:eastAsia="Times New Roman"/>
          <w:spacing w:val="-2"/>
        </w:rPr>
        <w:t>m</w:t>
      </w:r>
      <w:r w:rsidRPr="00776D2F">
        <w:rPr>
          <w:rFonts w:eastAsia="Times New Roman"/>
          <w:spacing w:val="1"/>
        </w:rPr>
        <w:t>i</w:t>
      </w:r>
      <w:r w:rsidRPr="00776D2F">
        <w:rPr>
          <w:rFonts w:eastAsia="Times New Roman"/>
        </w:rPr>
        <w:t>eta</w:t>
      </w:r>
      <w:r w:rsidRPr="00776D2F">
        <w:rPr>
          <w:rFonts w:eastAsia="Times New Roman"/>
          <w:spacing w:val="53"/>
        </w:rPr>
        <w:t xml:space="preserve"> </w:t>
      </w:r>
      <w:r w:rsidRPr="00776D2F">
        <w:rPr>
          <w:rFonts w:eastAsia="Times New Roman"/>
        </w:rPr>
        <w:t>diskri</w:t>
      </w:r>
      <w:r w:rsidRPr="00776D2F">
        <w:rPr>
          <w:rFonts w:eastAsia="Times New Roman"/>
          <w:spacing w:val="-2"/>
        </w:rPr>
        <w:t>m</w:t>
      </w:r>
      <w:r w:rsidRPr="00776D2F">
        <w:rPr>
          <w:rFonts w:eastAsia="Times New Roman"/>
          <w:spacing w:val="1"/>
        </w:rPr>
        <w:t>i</w:t>
      </w:r>
      <w:r w:rsidRPr="00776D2F">
        <w:rPr>
          <w:rFonts w:eastAsia="Times New Roman"/>
        </w:rPr>
        <w:t>náciu</w:t>
      </w:r>
      <w:r w:rsidRPr="00776D2F">
        <w:rPr>
          <w:rFonts w:eastAsia="Times New Roman"/>
          <w:spacing w:val="48"/>
        </w:rPr>
        <w:t xml:space="preserve"> </w:t>
      </w:r>
      <w:r w:rsidRPr="00776D2F">
        <w:rPr>
          <w:rFonts w:eastAsia="Times New Roman"/>
        </w:rPr>
        <w:t>na</w:t>
      </w:r>
      <w:r w:rsidRPr="00776D2F">
        <w:rPr>
          <w:rFonts w:eastAsia="Times New Roman"/>
          <w:spacing w:val="59"/>
        </w:rPr>
        <w:t xml:space="preserve"> </w:t>
      </w:r>
      <w:r w:rsidRPr="00776D2F">
        <w:rPr>
          <w:rFonts w:eastAsia="Times New Roman"/>
        </w:rPr>
        <w:t>základe</w:t>
      </w:r>
      <w:r w:rsidRPr="00776D2F">
        <w:rPr>
          <w:rFonts w:eastAsia="Times New Roman"/>
          <w:spacing w:val="54"/>
        </w:rPr>
        <w:t xml:space="preserve"> </w:t>
      </w:r>
      <w:r w:rsidRPr="00776D2F">
        <w:rPr>
          <w:rFonts w:eastAsia="Times New Roman"/>
        </w:rPr>
        <w:t>rasy, etnického</w:t>
      </w:r>
      <w:r w:rsidRPr="00776D2F">
        <w:rPr>
          <w:rFonts w:eastAsia="Times New Roman"/>
          <w:spacing w:val="52"/>
        </w:rPr>
        <w:t xml:space="preserve"> </w:t>
      </w:r>
      <w:r w:rsidRPr="00776D2F">
        <w:rPr>
          <w:rFonts w:eastAsia="Times New Roman"/>
        </w:rPr>
        <w:t>pôvodu, národnosti,</w:t>
      </w:r>
      <w:r w:rsidRPr="00776D2F">
        <w:rPr>
          <w:rFonts w:eastAsia="Times New Roman"/>
          <w:spacing w:val="50"/>
        </w:rPr>
        <w:t xml:space="preserve"> </w:t>
      </w:r>
      <w:r w:rsidRPr="00776D2F">
        <w:rPr>
          <w:rFonts w:eastAsia="Times New Roman"/>
        </w:rPr>
        <w:t>ideológie, náboženského vyznania,</w:t>
      </w:r>
      <w:r w:rsidRPr="00776D2F">
        <w:rPr>
          <w:rFonts w:eastAsia="Times New Roman"/>
          <w:spacing w:val="4"/>
        </w:rPr>
        <w:t xml:space="preserve"> </w:t>
      </w:r>
      <w:r w:rsidRPr="00776D2F">
        <w:rPr>
          <w:rFonts w:eastAsia="Times New Roman"/>
        </w:rPr>
        <w:t>svetového</w:t>
      </w:r>
      <w:r w:rsidRPr="00776D2F">
        <w:rPr>
          <w:rFonts w:eastAsia="Times New Roman"/>
          <w:spacing w:val="4"/>
        </w:rPr>
        <w:t xml:space="preserve"> </w:t>
      </w:r>
      <w:r w:rsidRPr="00776D2F">
        <w:rPr>
          <w:rFonts w:eastAsia="Times New Roman"/>
        </w:rPr>
        <w:t>názo</w:t>
      </w:r>
      <w:r w:rsidRPr="00776D2F">
        <w:rPr>
          <w:rFonts w:eastAsia="Times New Roman"/>
          <w:spacing w:val="-1"/>
        </w:rPr>
        <w:t>r</w:t>
      </w:r>
      <w:r w:rsidRPr="00776D2F">
        <w:rPr>
          <w:rFonts w:eastAsia="Times New Roman"/>
        </w:rPr>
        <w:t>u,</w:t>
      </w:r>
      <w:r w:rsidRPr="00776D2F">
        <w:rPr>
          <w:rFonts w:eastAsia="Times New Roman"/>
          <w:spacing w:val="8"/>
        </w:rPr>
        <w:t xml:space="preserve"> </w:t>
      </w:r>
      <w:r w:rsidRPr="00776D2F">
        <w:rPr>
          <w:rFonts w:eastAsia="Times New Roman"/>
        </w:rPr>
        <w:t>veku,</w:t>
      </w:r>
      <w:r w:rsidRPr="00776D2F">
        <w:rPr>
          <w:rFonts w:eastAsia="Times New Roman"/>
          <w:spacing w:val="8"/>
        </w:rPr>
        <w:t xml:space="preserve"> </w:t>
      </w:r>
      <w:r w:rsidRPr="00776D2F">
        <w:rPr>
          <w:rFonts w:eastAsia="Times New Roman"/>
        </w:rPr>
        <w:t>pohlavia,</w:t>
      </w:r>
      <w:r w:rsidRPr="00776D2F">
        <w:rPr>
          <w:rFonts w:eastAsia="Times New Roman"/>
          <w:spacing w:val="5"/>
        </w:rPr>
        <w:t xml:space="preserve"> </w:t>
      </w:r>
      <w:r w:rsidRPr="00776D2F">
        <w:rPr>
          <w:rFonts w:eastAsia="Times New Roman"/>
        </w:rPr>
        <w:t>sexuálnej</w:t>
      </w:r>
      <w:r w:rsidRPr="00776D2F">
        <w:rPr>
          <w:rFonts w:eastAsia="Times New Roman"/>
          <w:spacing w:val="5"/>
        </w:rPr>
        <w:t xml:space="preserve"> </w:t>
      </w:r>
      <w:r w:rsidRPr="00776D2F">
        <w:rPr>
          <w:rFonts w:eastAsia="Times New Roman"/>
        </w:rPr>
        <w:t>orientácie, špecifickej</w:t>
      </w:r>
      <w:r w:rsidRPr="00776D2F">
        <w:rPr>
          <w:rFonts w:eastAsia="Times New Roman"/>
          <w:spacing w:val="1"/>
        </w:rPr>
        <w:t xml:space="preserve"> </w:t>
      </w:r>
      <w:r w:rsidRPr="00776D2F">
        <w:rPr>
          <w:rFonts w:eastAsia="Times New Roman"/>
        </w:rPr>
        <w:t>vzdelávacej potreby,</w:t>
      </w:r>
      <w:r w:rsidRPr="00776D2F">
        <w:rPr>
          <w:rFonts w:eastAsia="Times New Roman"/>
          <w:spacing w:val="3"/>
        </w:rPr>
        <w:t xml:space="preserve"> </w:t>
      </w:r>
      <w:r w:rsidRPr="00776D2F">
        <w:rPr>
          <w:rFonts w:eastAsia="Times New Roman"/>
        </w:rPr>
        <w:t>sociálneho</w:t>
      </w:r>
      <w:r w:rsidRPr="00776D2F">
        <w:rPr>
          <w:rFonts w:eastAsia="Times New Roman"/>
          <w:spacing w:val="5"/>
        </w:rPr>
        <w:t xml:space="preserve"> </w:t>
      </w:r>
      <w:r w:rsidRPr="00776D2F">
        <w:rPr>
          <w:rFonts w:eastAsia="Times New Roman"/>
        </w:rPr>
        <w:t>pôvodu</w:t>
      </w:r>
      <w:r w:rsidRPr="00776D2F">
        <w:rPr>
          <w:rFonts w:eastAsia="Times New Roman"/>
          <w:spacing w:val="12"/>
        </w:rPr>
        <w:t xml:space="preserve"> </w:t>
      </w:r>
      <w:r w:rsidRPr="00776D2F">
        <w:rPr>
          <w:rFonts w:eastAsia="Times New Roman"/>
        </w:rPr>
        <w:t>alebo</w:t>
      </w:r>
      <w:r w:rsidRPr="00776D2F">
        <w:rPr>
          <w:rFonts w:eastAsia="Times New Roman"/>
          <w:spacing w:val="7"/>
        </w:rPr>
        <w:t xml:space="preserve"> </w:t>
      </w:r>
      <w:r w:rsidRPr="00776D2F">
        <w:rPr>
          <w:rFonts w:eastAsia="Times New Roman"/>
        </w:rPr>
        <w:t>majetkových po</w:t>
      </w:r>
      <w:r w:rsidRPr="00776D2F">
        <w:rPr>
          <w:rFonts w:eastAsia="Times New Roman"/>
          <w:spacing w:val="-2"/>
        </w:rPr>
        <w:t>m</w:t>
      </w:r>
      <w:r w:rsidRPr="00776D2F">
        <w:rPr>
          <w:rFonts w:eastAsia="Times New Roman"/>
        </w:rPr>
        <w:t>erov;</w:t>
      </w:r>
      <w:r w:rsidRPr="00776D2F">
        <w:rPr>
          <w:rFonts w:eastAsia="Times New Roman"/>
          <w:spacing w:val="3"/>
        </w:rPr>
        <w:t xml:space="preserve"> </w:t>
      </w:r>
      <w:r w:rsidRPr="00776D2F">
        <w:rPr>
          <w:rFonts w:eastAsia="Times New Roman"/>
          <w:spacing w:val="3"/>
        </w:rPr>
        <w:br/>
      </w:r>
      <w:r w:rsidRPr="00776D2F">
        <w:rPr>
          <w:rFonts w:eastAsia="Times New Roman"/>
        </w:rPr>
        <w:t>so všetký</w:t>
      </w:r>
      <w:r w:rsidRPr="00776D2F">
        <w:rPr>
          <w:rFonts w:eastAsia="Times New Roman"/>
          <w:spacing w:val="-2"/>
        </w:rPr>
        <w:t>m</w:t>
      </w:r>
      <w:r w:rsidRPr="00776D2F">
        <w:rPr>
          <w:rFonts w:eastAsia="Times New Roman"/>
        </w:rPr>
        <w:t>i</w:t>
      </w:r>
      <w:r w:rsidRPr="00776D2F">
        <w:rPr>
          <w:rFonts w:eastAsia="Times New Roman"/>
          <w:spacing w:val="-9"/>
        </w:rPr>
        <w:t xml:space="preserve"> </w:t>
      </w:r>
      <w:r w:rsidRPr="00776D2F">
        <w:rPr>
          <w:rFonts w:eastAsia="Times New Roman"/>
        </w:rPr>
        <w:t>zaobchádza</w:t>
      </w:r>
      <w:r w:rsidRPr="00776D2F">
        <w:rPr>
          <w:rFonts w:eastAsia="Times New Roman"/>
          <w:spacing w:val="-11"/>
        </w:rPr>
        <w:t xml:space="preserve"> </w:t>
      </w:r>
      <w:r w:rsidRPr="00776D2F">
        <w:rPr>
          <w:rFonts w:eastAsia="Times New Roman"/>
        </w:rPr>
        <w:t>s rešpekto</w:t>
      </w:r>
      <w:r w:rsidRPr="00776D2F">
        <w:rPr>
          <w:rFonts w:eastAsia="Times New Roman"/>
          <w:spacing w:val="-2"/>
        </w:rPr>
        <w:t>m</w:t>
      </w:r>
      <w:r w:rsidRPr="00776D2F">
        <w:rPr>
          <w:rFonts w:eastAsia="Times New Roman"/>
        </w:rPr>
        <w:t>,</w:t>
      </w:r>
      <w:r w:rsidRPr="00776D2F">
        <w:rPr>
          <w:rFonts w:eastAsia="Times New Roman"/>
          <w:spacing w:val="-10"/>
        </w:rPr>
        <w:t xml:space="preserve"> </w:t>
      </w:r>
      <w:r w:rsidRPr="00776D2F">
        <w:rPr>
          <w:rFonts w:eastAsia="Times New Roman"/>
        </w:rPr>
        <w:t>bez</w:t>
      </w:r>
      <w:r w:rsidRPr="00776D2F">
        <w:rPr>
          <w:rFonts w:eastAsia="Times New Roman"/>
          <w:spacing w:val="-3"/>
        </w:rPr>
        <w:t xml:space="preserve"> </w:t>
      </w:r>
      <w:r w:rsidRPr="00776D2F">
        <w:rPr>
          <w:rFonts w:eastAsia="Times New Roman"/>
        </w:rPr>
        <w:t>o</w:t>
      </w:r>
      <w:r w:rsidRPr="00776D2F">
        <w:rPr>
          <w:rFonts w:eastAsia="Times New Roman"/>
          <w:spacing w:val="-1"/>
        </w:rPr>
        <w:t>h</w:t>
      </w:r>
      <w:r w:rsidRPr="00776D2F">
        <w:rPr>
          <w:rFonts w:eastAsia="Times New Roman"/>
        </w:rPr>
        <w:t>ľadu</w:t>
      </w:r>
      <w:r w:rsidRPr="00776D2F">
        <w:rPr>
          <w:rFonts w:eastAsia="Times New Roman"/>
          <w:spacing w:val="-3"/>
        </w:rPr>
        <w:t xml:space="preserve"> </w:t>
      </w:r>
      <w:r w:rsidRPr="00776D2F">
        <w:rPr>
          <w:rFonts w:eastAsia="Times New Roman"/>
        </w:rPr>
        <w:t>na</w:t>
      </w:r>
      <w:r w:rsidRPr="00776D2F">
        <w:rPr>
          <w:rFonts w:eastAsia="Times New Roman"/>
          <w:spacing w:val="-2"/>
        </w:rPr>
        <w:t xml:space="preserve"> </w:t>
      </w:r>
      <w:r w:rsidRPr="00776D2F">
        <w:rPr>
          <w:rFonts w:eastAsia="Times New Roman"/>
        </w:rPr>
        <w:t>socio-kult</w:t>
      </w:r>
      <w:r w:rsidRPr="00776D2F">
        <w:rPr>
          <w:rFonts w:eastAsia="Times New Roman"/>
          <w:spacing w:val="-2"/>
        </w:rPr>
        <w:t>ú</w:t>
      </w:r>
      <w:r w:rsidRPr="00776D2F">
        <w:rPr>
          <w:rFonts w:eastAsia="Times New Roman"/>
        </w:rPr>
        <w:t>rne</w:t>
      </w:r>
      <w:r w:rsidRPr="00776D2F">
        <w:rPr>
          <w:rFonts w:eastAsia="Times New Roman"/>
          <w:spacing w:val="-13"/>
        </w:rPr>
        <w:t xml:space="preserve"> </w:t>
      </w:r>
      <w:r w:rsidRPr="00776D2F">
        <w:rPr>
          <w:rFonts w:eastAsia="Times New Roman"/>
        </w:rPr>
        <w:t>odlišnosti.</w:t>
      </w:r>
    </w:p>
    <w:p w14:paraId="6B45D3A0" w14:textId="77777777" w:rsidR="00EE688B" w:rsidRPr="00776D2F" w:rsidRDefault="00EE688B" w:rsidP="00207698">
      <w:pPr>
        <w:spacing w:after="0" w:line="276" w:lineRule="auto"/>
        <w:ind w:firstLine="567"/>
        <w:jc w:val="both"/>
        <w:rPr>
          <w:spacing w:val="-4"/>
        </w:rPr>
      </w:pPr>
      <w:r w:rsidRPr="00776D2F">
        <w:rPr>
          <w:spacing w:val="-4"/>
        </w:rPr>
        <w:t>Údaje o kvalifikačnej štruktúre a počte vysokoškolských učiteľov sú uvedené v tabuľkovej prílohe výročnej správy (tabuľka č. 10).</w:t>
      </w:r>
    </w:p>
    <w:p w14:paraId="70D49EED" w14:textId="503B103D" w:rsidR="00EE688B" w:rsidRPr="000C133E" w:rsidRDefault="00EE688B" w:rsidP="00EE688B">
      <w:pPr>
        <w:pStyle w:val="Nadpis3"/>
        <w:numPr>
          <w:ilvl w:val="2"/>
          <w:numId w:val="34"/>
        </w:numPr>
        <w:ind w:left="709" w:hanging="709"/>
        <w:jc w:val="left"/>
        <w:rPr>
          <w:color w:val="00B0F0"/>
          <w:sz w:val="24"/>
          <w:szCs w:val="24"/>
          <w:lang w:val="sk-SK"/>
        </w:rPr>
      </w:pPr>
      <w:r w:rsidRPr="000C133E">
        <w:rPr>
          <w:rFonts w:cstheme="minorHAnsi"/>
          <w:color w:val="00B0F0"/>
          <w:spacing w:val="-4"/>
        </w:rPr>
        <w:t xml:space="preserve"> </w:t>
      </w:r>
      <w:r w:rsidR="00CE0A39">
        <w:rPr>
          <w:rFonts w:cstheme="minorHAnsi"/>
          <w:color w:val="00B0F0"/>
          <w:spacing w:val="-4"/>
        </w:rPr>
        <w:t xml:space="preserve"> </w:t>
      </w:r>
      <w:bookmarkStart w:id="30428" w:name="_Toc230694176"/>
      <w:r w:rsidRPr="000C133E">
        <w:rPr>
          <w:color w:val="00B0F0"/>
          <w:sz w:val="24"/>
          <w:szCs w:val="24"/>
          <w:lang w:val="sk-SK"/>
        </w:rPr>
        <w:t>Spätná väzba a oceňovanie študentov</w:t>
      </w:r>
      <w:bookmarkEnd w:id="30428"/>
    </w:p>
    <w:p w14:paraId="27E1E967" w14:textId="33A30225" w:rsidR="00EE688B" w:rsidRPr="00207698" w:rsidRDefault="00EE688B" w:rsidP="00207698">
      <w:pPr>
        <w:spacing w:after="0" w:line="276" w:lineRule="auto"/>
        <w:ind w:firstLine="567"/>
        <w:jc w:val="both"/>
      </w:pPr>
      <w:r w:rsidRPr="00207698">
        <w:rPr>
          <w:rStyle w:val="markedcontent"/>
          <w:rFonts w:cstheme="minorHAnsi"/>
        </w:rPr>
        <w:t xml:space="preserve">Spätnú väzbu o podpore vzájomného rešpektu vo vzťahu študent – učiteľ získava univerzita prostredníctvom hodnotenia zo strany študentov. Podľa </w:t>
      </w:r>
      <w:r w:rsidRPr="00207698">
        <w:t>Smernice Zásady hodnotenia vzdelávania a učiteľov študentmi univerzity sa formou dotazníkového prieskumu študenti vyjadrujú ku kvalite podpory vzájomného rešpektu na základe škály. Vzdelávací proces a jeho hodnotenie na univerzite rešpektuje princíp vzájomného rešpektu medzi pedagógom a</w:t>
      </w:r>
      <w:r w:rsidR="00695C99">
        <w:t xml:space="preserve"> </w:t>
      </w:r>
      <w:r w:rsidRPr="00207698">
        <w:t>študentom. Deklarácia požiadavky vzájomného rešpektu je zároveň zakotvená v</w:t>
      </w:r>
      <w:r w:rsidR="00D12C64">
        <w:t xml:space="preserve"> </w:t>
      </w:r>
      <w:r w:rsidRPr="00207698">
        <w:t xml:space="preserve">Etickom kódexe UKF, ktorý je platný tak </w:t>
      </w:r>
      <w:r w:rsidRPr="00207698">
        <w:br/>
        <w:t xml:space="preserve">pre zamestnancov, ako aj študentov UKF. Fakulty kladú dôraz na podporu vzájomného rešpektu </w:t>
      </w:r>
      <w:r w:rsidRPr="00207698">
        <w:br/>
        <w:t xml:space="preserve">vo vzťahu študent a pedagóg zmysle kultivovania kultúry komunikácie </w:t>
      </w:r>
      <w:r w:rsidRPr="00207698">
        <w:rPr>
          <w:lang w:eastAsia="sk-SK"/>
        </w:rPr>
        <w:t xml:space="preserve">medzi pedagógom a študentom. Kladú dôraz na profesionálny prístup vysokoškolského pedagóga, výučbu podľa platného rozvrhu, jasné stanovenie kritérií na udelenie hodnotení, preferujú orientáciu na kladné výsledky vzdelávania dosiahnuté študentom, rešpektovanie etických a morálnych zásad vo vzájomnej komunikácii učiteľ - študent. Študenti majú priestor na slobodné vyjadrenie sa k výučbe prostredníctvom fokusových skupín (rozvrh, obsah predmetov, návrhy na edukačné aktivity nad rámec študijných programov a iné). Študijní poradcovia prezentujú požiadavky študentov na zasadnutí katedry/ústavu. Partnerský vzťah a vzájomný rešpekt medzi pedagógom a študentom je posilňovaný vytváraním príležitostí pre kooperatívne aktivity v rámci vedeckých, kultúrnych a iných projektov, tvorbou spoločných výskumných výstupov, kooperatívnymi aktivitami pri príležitosti NUD, ŠDNU, podporou dobrovoľníckych aktivít a pod. </w:t>
      </w:r>
    </w:p>
    <w:p w14:paraId="20C3DF46" w14:textId="1562F508" w:rsidR="00EE688B" w:rsidRPr="00207698" w:rsidRDefault="00EE688B" w:rsidP="00207698">
      <w:pPr>
        <w:spacing w:after="0" w:line="276" w:lineRule="auto"/>
        <w:ind w:firstLine="567"/>
        <w:jc w:val="both"/>
      </w:pPr>
      <w:r w:rsidRPr="00207698">
        <w:t xml:space="preserve">Všetky fakulty univerzity poskytovali v hodnotenom roku spätnú väzbu študentom ohľadne </w:t>
      </w:r>
      <w:r w:rsidRPr="00207698">
        <w:br/>
        <w:t>ich uč</w:t>
      </w:r>
      <w:r w:rsidR="009C1EDF">
        <w:t xml:space="preserve">enia sa/vzdelávania priebežne počas </w:t>
      </w:r>
      <w:r w:rsidRPr="00207698">
        <w:t xml:space="preserve">vzdelávania, kde boli študenti usmerňovaní v prípade, </w:t>
      </w:r>
      <w:r w:rsidRPr="00207698">
        <w:br/>
        <w:t xml:space="preserve">že ich príprava nebola optimálna a v súlade s očakávanými výsledkami vzdelávania, pričom taktiež bola priebežne poskytovaná pozitívna spätná väzba k ich výsledkom a progresu. Všetky fakulty zabezpečovali poskytovanie spätnej väzby a poradenstvo študentom prostredníctvom konzultačných hodín (k záverečným prácam od školiteľov, k individuálnym požiadavkám študentov), ktoré majú vypísané všetci vyučujúci, ďalej aj prostredníctvom individuálnych odpovedí na e-maily študentov (študentský web-mail UKF). Na individuálnu, ale aj skupinovú online komunikáciu bol vytvorený univerzitný videkonferenčný systém Meet, ktorý vytvoril priestor nielen na vzdelávanie, ale aj konzultácie so študentmi. Spätnou väzbou študentom na všetkých fakultách, ktorí vypracovali záverečnú prácu a vložili ju do AIS, bol oponentský posudok, ktorý je taktiež evidovaný v AIS (platí aj </w:t>
      </w:r>
      <w:r w:rsidRPr="00207698">
        <w:lastRenderedPageBreak/>
        <w:t xml:space="preserve">pre rigorózne práce). Všetky fakulty vykazovali spätnú väzbu prostredníctvom hodnotenia dosiahnutých výsledkov vzdelávania v AIS (absolvoval, priebežné hodnotenie, skúška v súlade s ECTS). Študenti, ktorí v hodnotenom roku absolvovali odbornú/pedagogickú prax, získali spätnú väzbu </w:t>
      </w:r>
      <w:r w:rsidRPr="00207698">
        <w:br/>
        <w:t xml:space="preserve">od metodikov praxe, sprievodcov praxe, cvičných učiteľov a ďalších zainteresovaných strán. </w:t>
      </w:r>
      <w:r w:rsidRPr="00207698">
        <w:br/>
        <w:t xml:space="preserve">FSVaZ poskytovala v hodnotenom akademickom roku študentom spätné väzby aj prostredníctvom motivačných a koučovacích rozhovorov s odborníkmi z externého prostredia. Študenti mali možnosť nahliadnuť do písomných prác, ktoré boli podkladom pre udelenie hodnotenia (FPVaI, PF, FSVaZ, FF, FSŠ) s poskytnutím aj ústnej spätnej väzby. </w:t>
      </w:r>
    </w:p>
    <w:p w14:paraId="15594584" w14:textId="77777777" w:rsidR="00EE688B" w:rsidRPr="00207698" w:rsidRDefault="00EE688B" w:rsidP="00207698">
      <w:pPr>
        <w:spacing w:after="0" w:line="276" w:lineRule="auto"/>
        <w:ind w:firstLine="567"/>
        <w:jc w:val="both"/>
      </w:pPr>
      <w:r w:rsidRPr="00207698">
        <w:t>Významným nástrojom poskytovania spätnej väzby študentom o ich študijnom progrese a celkovom štúdiu je poskytovanie ocenení a motivačných štipendií, ktoré majú okrem spätnoväzobnej funkcie aj motivačný rozmer.</w:t>
      </w:r>
    </w:p>
    <w:p w14:paraId="1CCC9E90" w14:textId="77777777" w:rsidR="00EE688B" w:rsidRDefault="00EE688B" w:rsidP="00EE688B">
      <w:pPr>
        <w:spacing w:after="0" w:line="240" w:lineRule="auto"/>
        <w:ind w:firstLine="567"/>
        <w:jc w:val="both"/>
        <w:rPr>
          <w:color w:val="000000" w:themeColor="text1"/>
        </w:rPr>
      </w:pPr>
    </w:p>
    <w:p w14:paraId="70EBCA55" w14:textId="3D6DB028" w:rsidR="00EE688B" w:rsidRPr="00FB692C" w:rsidRDefault="00EE688B" w:rsidP="00EE688B">
      <w:pPr>
        <w:spacing w:after="0" w:line="240" w:lineRule="auto"/>
        <w:jc w:val="both"/>
        <w:rPr>
          <w:rFonts w:cstheme="minorHAnsi"/>
          <w:b/>
          <w:color w:val="000000" w:themeColor="text1"/>
          <w:sz w:val="20"/>
          <w:szCs w:val="20"/>
        </w:rPr>
      </w:pPr>
      <w:r w:rsidRPr="00FB692C">
        <w:rPr>
          <w:rFonts w:cstheme="minorHAnsi"/>
          <w:b/>
          <w:color w:val="000000" w:themeColor="text1"/>
          <w:sz w:val="20"/>
          <w:szCs w:val="20"/>
        </w:rPr>
        <w:t xml:space="preserve">Tabuľka </w:t>
      </w:r>
      <w:r w:rsidR="00F32DA7">
        <w:rPr>
          <w:rFonts w:cstheme="minorHAnsi"/>
          <w:b/>
          <w:color w:val="000000" w:themeColor="text1"/>
          <w:sz w:val="20"/>
          <w:szCs w:val="20"/>
        </w:rPr>
        <w:t>50</w:t>
      </w:r>
      <w:r w:rsidRPr="00FB692C">
        <w:rPr>
          <w:rFonts w:cstheme="minorHAnsi"/>
          <w:b/>
          <w:color w:val="000000" w:themeColor="text1"/>
          <w:sz w:val="20"/>
          <w:szCs w:val="20"/>
        </w:rPr>
        <w:t>:</w:t>
      </w:r>
      <w:r>
        <w:rPr>
          <w:rFonts w:cstheme="minorHAnsi"/>
          <w:b/>
          <w:color w:val="000000" w:themeColor="text1"/>
          <w:sz w:val="20"/>
          <w:szCs w:val="20"/>
        </w:rPr>
        <w:t xml:space="preserve">  </w:t>
      </w:r>
      <w:r w:rsidRPr="00FB692C">
        <w:rPr>
          <w:rFonts w:cstheme="minorHAnsi"/>
          <w:b/>
          <w:color w:val="000000" w:themeColor="text1"/>
          <w:sz w:val="20"/>
          <w:szCs w:val="20"/>
        </w:rPr>
        <w:t>Spôsoby poskytovania informácií potrebn</w:t>
      </w:r>
      <w:r w:rsidR="009C1EDF">
        <w:rPr>
          <w:rFonts w:cstheme="minorHAnsi"/>
          <w:b/>
          <w:color w:val="000000" w:themeColor="text1"/>
          <w:sz w:val="20"/>
          <w:szCs w:val="20"/>
        </w:rPr>
        <w:t xml:space="preserve">ých k rastu a progresu študenta, realizované na fakultách, </w:t>
      </w:r>
      <w:r w:rsidRPr="00FB692C">
        <w:rPr>
          <w:rFonts w:cstheme="minorHAnsi"/>
          <w:b/>
          <w:color w:val="000000" w:themeColor="text1"/>
          <w:sz w:val="20"/>
          <w:szCs w:val="20"/>
        </w:rPr>
        <w:t xml:space="preserve">a ich dopad </w:t>
      </w:r>
    </w:p>
    <w:tbl>
      <w:tblPr>
        <w:tblW w:w="9190" w:type="dxa"/>
        <w:tblInd w:w="-5" w:type="dxa"/>
        <w:tblLook w:val="04A0" w:firstRow="1" w:lastRow="0" w:firstColumn="1" w:lastColumn="0" w:noHBand="0" w:noVBand="1"/>
      </w:tblPr>
      <w:tblGrid>
        <w:gridCol w:w="4253"/>
        <w:gridCol w:w="4937"/>
      </w:tblGrid>
      <w:tr w:rsidR="00EE688B" w:rsidRPr="009B7138" w14:paraId="48A1ADAC" w14:textId="77777777" w:rsidTr="00EE688B">
        <w:trPr>
          <w:trHeight w:val="448"/>
        </w:trPr>
        <w:tc>
          <w:tcPr>
            <w:tcW w:w="4253"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20BE1EC9" w14:textId="77777777" w:rsidR="00EE688B" w:rsidRPr="009B7138" w:rsidRDefault="00EE688B" w:rsidP="00EE688B">
            <w:pPr>
              <w:rPr>
                <w:rFonts w:cstheme="minorHAnsi"/>
                <w:b/>
                <w:color w:val="000000" w:themeColor="text1"/>
                <w:sz w:val="20"/>
                <w:szCs w:val="19"/>
              </w:rPr>
            </w:pPr>
            <w:r w:rsidRPr="009B7138">
              <w:rPr>
                <w:rFonts w:cstheme="minorHAnsi"/>
                <w:b/>
                <w:color w:val="000000" w:themeColor="text1"/>
                <w:sz w:val="20"/>
                <w:szCs w:val="19"/>
              </w:rPr>
              <w:t>Spôsob/nástroj poskytovania informácií potrebných k rastu a progresu každého študenta</w:t>
            </w:r>
          </w:p>
        </w:tc>
        <w:tc>
          <w:tcPr>
            <w:tcW w:w="4937" w:type="dxa"/>
            <w:tcBorders>
              <w:top w:val="single" w:sz="4" w:space="0" w:color="auto"/>
              <w:left w:val="single" w:sz="4" w:space="0" w:color="auto"/>
              <w:bottom w:val="single" w:sz="4" w:space="0" w:color="auto"/>
              <w:right w:val="single" w:sz="4" w:space="0" w:color="auto"/>
            </w:tcBorders>
            <w:shd w:val="clear" w:color="auto" w:fill="CCFFFF"/>
            <w:vAlign w:val="center"/>
            <w:hideMark/>
          </w:tcPr>
          <w:p w14:paraId="38AFBAE5" w14:textId="77777777" w:rsidR="00EE688B" w:rsidRPr="009B7138" w:rsidRDefault="00EE688B" w:rsidP="00EE688B">
            <w:pPr>
              <w:rPr>
                <w:rFonts w:cstheme="minorHAnsi"/>
                <w:b/>
                <w:color w:val="000000" w:themeColor="text1"/>
                <w:sz w:val="20"/>
                <w:szCs w:val="19"/>
              </w:rPr>
            </w:pPr>
            <w:r w:rsidRPr="009B7138">
              <w:rPr>
                <w:rFonts w:cstheme="minorHAnsi"/>
                <w:b/>
                <w:color w:val="000000" w:themeColor="text1"/>
                <w:sz w:val="20"/>
                <w:szCs w:val="19"/>
              </w:rPr>
              <w:t>Očakávaný/identifikovaný dopad</w:t>
            </w:r>
          </w:p>
        </w:tc>
      </w:tr>
      <w:tr w:rsidR="00EE688B" w:rsidRPr="009B7138" w14:paraId="267FF331" w14:textId="77777777" w:rsidTr="00EE688B">
        <w:trPr>
          <w:trHeight w:val="500"/>
        </w:trPr>
        <w:tc>
          <w:tcPr>
            <w:tcW w:w="4253" w:type="dxa"/>
            <w:tcBorders>
              <w:top w:val="single" w:sz="4" w:space="0" w:color="auto"/>
              <w:left w:val="single" w:sz="4" w:space="0" w:color="auto"/>
              <w:bottom w:val="single" w:sz="4" w:space="0" w:color="auto"/>
              <w:right w:val="single" w:sz="4" w:space="0" w:color="auto"/>
            </w:tcBorders>
          </w:tcPr>
          <w:p w14:paraId="7D906816"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Web fakulty, brožúra sprievodca štúdiom, AIS, úradná tabuľa fakulty, zasadnutia akademickej obce.</w:t>
            </w:r>
          </w:p>
        </w:tc>
        <w:tc>
          <w:tcPr>
            <w:tcW w:w="4937" w:type="dxa"/>
            <w:tcBorders>
              <w:top w:val="single" w:sz="4" w:space="0" w:color="auto"/>
              <w:left w:val="single" w:sz="4" w:space="0" w:color="auto"/>
              <w:bottom w:val="single" w:sz="4" w:space="0" w:color="auto"/>
              <w:right w:val="single" w:sz="4" w:space="0" w:color="auto"/>
            </w:tcBorders>
          </w:tcPr>
          <w:p w14:paraId="27F61492"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 xml:space="preserve">Informovanosť študentov/včasná diagnostika a prevencia problémov počas štúdia. </w:t>
            </w:r>
          </w:p>
        </w:tc>
      </w:tr>
      <w:tr w:rsidR="00EE688B" w:rsidRPr="009B7138" w14:paraId="32BF1E5D" w14:textId="77777777" w:rsidTr="00EE688B">
        <w:trPr>
          <w:trHeight w:val="405"/>
        </w:trPr>
        <w:tc>
          <w:tcPr>
            <w:tcW w:w="4253" w:type="dxa"/>
            <w:tcBorders>
              <w:top w:val="single" w:sz="4" w:space="0" w:color="auto"/>
              <w:left w:val="single" w:sz="4" w:space="0" w:color="auto"/>
              <w:bottom w:val="single" w:sz="4" w:space="0" w:color="auto"/>
              <w:right w:val="single" w:sz="4" w:space="0" w:color="auto"/>
            </w:tcBorders>
          </w:tcPr>
          <w:p w14:paraId="15A16396"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Zverejňovanie zápisníc z rokovaní kolégií dekana, akademických senátov a vedeckých rád fakúlt.</w:t>
            </w:r>
          </w:p>
        </w:tc>
        <w:tc>
          <w:tcPr>
            <w:tcW w:w="4937" w:type="dxa"/>
            <w:tcBorders>
              <w:top w:val="single" w:sz="4" w:space="0" w:color="auto"/>
              <w:left w:val="single" w:sz="4" w:space="0" w:color="auto"/>
              <w:bottom w:val="single" w:sz="4" w:space="0" w:color="auto"/>
              <w:right w:val="single" w:sz="4" w:space="0" w:color="auto"/>
            </w:tcBorders>
          </w:tcPr>
          <w:p w14:paraId="6B764197"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Všeobecná informovanosť o dianí na fakulte a transparentný prístup k informáciám.</w:t>
            </w:r>
          </w:p>
        </w:tc>
      </w:tr>
      <w:tr w:rsidR="00EE688B" w:rsidRPr="009B7138" w14:paraId="23A9A420" w14:textId="77777777" w:rsidTr="00EE688B">
        <w:trPr>
          <w:trHeight w:val="399"/>
        </w:trPr>
        <w:tc>
          <w:tcPr>
            <w:tcW w:w="4253" w:type="dxa"/>
            <w:tcBorders>
              <w:top w:val="single" w:sz="4" w:space="0" w:color="auto"/>
              <w:left w:val="single" w:sz="4" w:space="0" w:color="auto"/>
              <w:bottom w:val="single" w:sz="4" w:space="0" w:color="auto"/>
              <w:right w:val="single" w:sz="4" w:space="0" w:color="auto"/>
            </w:tcBorders>
          </w:tcPr>
          <w:p w14:paraId="68FCADD3"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Praktické a simulované nácviky na konkrétnych príkladoch z praxe (zdravotnícke smery štúdia FSVaZ).</w:t>
            </w:r>
          </w:p>
        </w:tc>
        <w:tc>
          <w:tcPr>
            <w:tcW w:w="4937" w:type="dxa"/>
            <w:tcBorders>
              <w:top w:val="single" w:sz="4" w:space="0" w:color="auto"/>
              <w:left w:val="single" w:sz="4" w:space="0" w:color="auto"/>
              <w:bottom w:val="single" w:sz="4" w:space="0" w:color="auto"/>
              <w:right w:val="single" w:sz="4" w:space="0" w:color="auto"/>
            </w:tcBorders>
          </w:tcPr>
          <w:p w14:paraId="40A561E7"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Zlepšenie manuálnych zručností a schopnosť adekvátne reagovať a riešiť konkrétne situácie.</w:t>
            </w:r>
          </w:p>
        </w:tc>
      </w:tr>
      <w:tr w:rsidR="00EE688B" w:rsidRPr="009B7138" w14:paraId="556DC660" w14:textId="77777777" w:rsidTr="00EE688B">
        <w:trPr>
          <w:trHeight w:val="414"/>
        </w:trPr>
        <w:tc>
          <w:tcPr>
            <w:tcW w:w="4253" w:type="dxa"/>
            <w:tcBorders>
              <w:top w:val="single" w:sz="4" w:space="0" w:color="auto"/>
              <w:left w:val="single" w:sz="4" w:space="0" w:color="auto"/>
              <w:bottom w:val="single" w:sz="4" w:space="0" w:color="auto"/>
              <w:right w:val="single" w:sz="4" w:space="0" w:color="auto"/>
            </w:tcBorders>
          </w:tcPr>
          <w:p w14:paraId="3E0A24DC"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 xml:space="preserve">Organizácia kurzov záujmového vzdelávania. </w:t>
            </w:r>
          </w:p>
        </w:tc>
        <w:tc>
          <w:tcPr>
            <w:tcW w:w="4937" w:type="dxa"/>
            <w:tcBorders>
              <w:top w:val="single" w:sz="4" w:space="0" w:color="auto"/>
              <w:left w:val="single" w:sz="4" w:space="0" w:color="auto"/>
              <w:bottom w:val="single" w:sz="4" w:space="0" w:color="auto"/>
              <w:right w:val="single" w:sz="4" w:space="0" w:color="auto"/>
            </w:tcBorders>
          </w:tcPr>
          <w:p w14:paraId="2634DF78"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Doplnenie špecifických vedomostí a zručností, rast a progres.</w:t>
            </w:r>
          </w:p>
        </w:tc>
      </w:tr>
      <w:tr w:rsidR="00EE688B" w:rsidRPr="009B7138" w14:paraId="4F0EACE7" w14:textId="77777777" w:rsidTr="00EE688B">
        <w:trPr>
          <w:trHeight w:val="363"/>
        </w:trPr>
        <w:tc>
          <w:tcPr>
            <w:tcW w:w="4253" w:type="dxa"/>
            <w:tcBorders>
              <w:top w:val="single" w:sz="4" w:space="0" w:color="auto"/>
              <w:left w:val="single" w:sz="4" w:space="0" w:color="auto"/>
              <w:bottom w:val="single" w:sz="4" w:space="0" w:color="auto"/>
              <w:right w:val="single" w:sz="4" w:space="0" w:color="auto"/>
            </w:tcBorders>
          </w:tcPr>
          <w:p w14:paraId="6F602B29"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Predpraxové a popraxové semináre – odborná prax.</w:t>
            </w:r>
          </w:p>
        </w:tc>
        <w:tc>
          <w:tcPr>
            <w:tcW w:w="4937" w:type="dxa"/>
            <w:tcBorders>
              <w:top w:val="single" w:sz="4" w:space="0" w:color="auto"/>
              <w:left w:val="single" w:sz="4" w:space="0" w:color="auto"/>
              <w:bottom w:val="single" w:sz="4" w:space="0" w:color="auto"/>
              <w:right w:val="single" w:sz="4" w:space="0" w:color="auto"/>
            </w:tcBorders>
          </w:tcPr>
          <w:p w14:paraId="5764BF60"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Vymedzenie zamerania výkonu odbornej praxe v príslušnom ročníku štúdia; evaluácia výkonu odbornej praxe z pohľadu študentiek/študentov.</w:t>
            </w:r>
          </w:p>
        </w:tc>
      </w:tr>
      <w:tr w:rsidR="00EE688B" w:rsidRPr="009B7138" w14:paraId="4A8975DD"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010BEA65"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Workshopy – študenti a zamestnanci praxových zariadení.</w:t>
            </w:r>
          </w:p>
        </w:tc>
        <w:tc>
          <w:tcPr>
            <w:tcW w:w="4937" w:type="dxa"/>
            <w:tcBorders>
              <w:top w:val="single" w:sz="4" w:space="0" w:color="auto"/>
              <w:left w:val="single" w:sz="4" w:space="0" w:color="auto"/>
              <w:bottom w:val="single" w:sz="4" w:space="0" w:color="auto"/>
              <w:right w:val="single" w:sz="4" w:space="0" w:color="auto"/>
            </w:tcBorders>
          </w:tcPr>
          <w:p w14:paraId="412BDB50" w14:textId="562C0E36"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 xml:space="preserve">Cieľom stretnutí je výmena postrehov a vzájomných skúseností z výkonu odbornej praxe, formulácia podnetov </w:t>
            </w:r>
            <w:r w:rsidR="009C1EDF">
              <w:rPr>
                <w:rFonts w:cstheme="minorHAnsi"/>
                <w:color w:val="000000" w:themeColor="text1"/>
                <w:sz w:val="19"/>
                <w:szCs w:val="19"/>
              </w:rPr>
              <w:br/>
            </w:r>
            <w:r w:rsidRPr="009B7138">
              <w:rPr>
                <w:rFonts w:cstheme="minorHAnsi"/>
                <w:color w:val="000000" w:themeColor="text1"/>
                <w:sz w:val="19"/>
                <w:szCs w:val="19"/>
              </w:rPr>
              <w:t xml:space="preserve">na jej ďalšie zefektívnenie. </w:t>
            </w:r>
          </w:p>
        </w:tc>
      </w:tr>
      <w:tr w:rsidR="00EE688B" w:rsidRPr="009B7138" w14:paraId="1A71B593"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167B7083"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Individualizovaný prístup na seminároch.</w:t>
            </w:r>
          </w:p>
        </w:tc>
        <w:tc>
          <w:tcPr>
            <w:tcW w:w="4937" w:type="dxa"/>
            <w:tcBorders>
              <w:top w:val="single" w:sz="4" w:space="0" w:color="auto"/>
              <w:left w:val="single" w:sz="4" w:space="0" w:color="auto"/>
              <w:bottom w:val="single" w:sz="4" w:space="0" w:color="auto"/>
              <w:right w:val="single" w:sz="4" w:space="0" w:color="auto"/>
            </w:tcBorders>
          </w:tcPr>
          <w:p w14:paraId="1898012C"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Zachytenie silných stránok študenta a identifikovanie oblastí zlepšovania.</w:t>
            </w:r>
          </w:p>
        </w:tc>
      </w:tr>
      <w:tr w:rsidR="00EE688B" w:rsidRPr="009B7138" w14:paraId="486E8964"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174F91E9"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Poskytovanie spätnej väzby individuálne – rozhovor a písomné hodnotenie na praxi od vyučujúcich a lektorov na praxi.</w:t>
            </w:r>
          </w:p>
        </w:tc>
        <w:tc>
          <w:tcPr>
            <w:tcW w:w="4937" w:type="dxa"/>
            <w:tcBorders>
              <w:top w:val="single" w:sz="4" w:space="0" w:color="auto"/>
              <w:left w:val="single" w:sz="4" w:space="0" w:color="auto"/>
              <w:bottom w:val="single" w:sz="4" w:space="0" w:color="auto"/>
              <w:right w:val="single" w:sz="4" w:space="0" w:color="auto"/>
            </w:tcBorders>
          </w:tcPr>
          <w:p w14:paraId="629D5263"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Zvýšenie efektivity, kvality poskytovanej starostlivosti; odhalenie slabých stránok študenta; podpora silných stránok.</w:t>
            </w:r>
          </w:p>
        </w:tc>
      </w:tr>
      <w:tr w:rsidR="00EE688B" w:rsidRPr="009B7138" w14:paraId="4A49B6CC"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53998A9B"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Konzultácia záverečnej práce, seminárnej, resp. semestrálnej práce.</w:t>
            </w:r>
          </w:p>
        </w:tc>
        <w:tc>
          <w:tcPr>
            <w:tcW w:w="4937" w:type="dxa"/>
            <w:tcBorders>
              <w:top w:val="single" w:sz="4" w:space="0" w:color="auto"/>
              <w:left w:val="single" w:sz="4" w:space="0" w:color="auto"/>
              <w:bottom w:val="single" w:sz="4" w:space="0" w:color="auto"/>
              <w:right w:val="single" w:sz="4" w:space="0" w:color="auto"/>
            </w:tcBorders>
          </w:tcPr>
          <w:p w14:paraId="44674EE0"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Vedecký posun študenta v skúmaní uvedenej témy.</w:t>
            </w:r>
          </w:p>
        </w:tc>
      </w:tr>
      <w:tr w:rsidR="00EE688B" w:rsidRPr="009B7138" w14:paraId="72766D7D"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08F69EA2"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Poradenská konzultácia.</w:t>
            </w:r>
          </w:p>
        </w:tc>
        <w:tc>
          <w:tcPr>
            <w:tcW w:w="4937" w:type="dxa"/>
            <w:tcBorders>
              <w:top w:val="single" w:sz="4" w:space="0" w:color="auto"/>
              <w:left w:val="single" w:sz="4" w:space="0" w:color="auto"/>
              <w:bottom w:val="single" w:sz="4" w:space="0" w:color="auto"/>
              <w:right w:val="single" w:sz="4" w:space="0" w:color="auto"/>
            </w:tcBorders>
          </w:tcPr>
          <w:p w14:paraId="78305D41"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Podpora osobnej integrity a plne fungujúcej osobnosti.</w:t>
            </w:r>
          </w:p>
        </w:tc>
      </w:tr>
      <w:tr w:rsidR="00EE688B" w:rsidRPr="009B7138" w14:paraId="299B8AE9"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44533D62"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Online chat na facebookovom profile fakulty.</w:t>
            </w:r>
          </w:p>
        </w:tc>
        <w:tc>
          <w:tcPr>
            <w:tcW w:w="4937" w:type="dxa"/>
            <w:tcBorders>
              <w:top w:val="single" w:sz="4" w:space="0" w:color="auto"/>
              <w:left w:val="single" w:sz="4" w:space="0" w:color="auto"/>
              <w:bottom w:val="single" w:sz="4" w:space="0" w:color="auto"/>
              <w:right w:val="single" w:sz="4" w:space="0" w:color="auto"/>
            </w:tcBorders>
          </w:tcPr>
          <w:p w14:paraId="4866C4DF"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Veľmi rýchla orientácia študenta v jeho problémovej študijnej situácii, nakontaktovanie na osobnú interakciu alebo priame vyriešenie situácie</w:t>
            </w:r>
            <w:r>
              <w:rPr>
                <w:rFonts w:cstheme="minorHAnsi"/>
                <w:color w:val="000000" w:themeColor="text1"/>
                <w:sz w:val="19"/>
                <w:szCs w:val="19"/>
              </w:rPr>
              <w:t>.</w:t>
            </w:r>
          </w:p>
        </w:tc>
      </w:tr>
      <w:tr w:rsidR="00EE688B" w:rsidRPr="009B7138" w14:paraId="0B2668BA"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4F2CD5B3"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Elektronická pošta – oficiálne školské mailové adresy zamestnancov a študentov.</w:t>
            </w:r>
          </w:p>
        </w:tc>
        <w:tc>
          <w:tcPr>
            <w:tcW w:w="4937" w:type="dxa"/>
            <w:tcBorders>
              <w:top w:val="single" w:sz="4" w:space="0" w:color="auto"/>
              <w:left w:val="single" w:sz="4" w:space="0" w:color="auto"/>
              <w:bottom w:val="single" w:sz="4" w:space="0" w:color="auto"/>
              <w:right w:val="single" w:sz="4" w:space="0" w:color="auto"/>
            </w:tcBorders>
          </w:tcPr>
          <w:p w14:paraId="060F11B1"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Účinnejšia komunikácia, zlepšenie informovanosti, možnosť individuálnej komunikácie s jednotlivými študentmi.</w:t>
            </w:r>
          </w:p>
        </w:tc>
      </w:tr>
      <w:tr w:rsidR="00EE688B" w:rsidRPr="009B7138" w14:paraId="6DFDDAC2"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5B8C6E9A"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lastRenderedPageBreak/>
              <w:t>Ústne poskytnutie informácií zamestnancami fakulty.</w:t>
            </w:r>
          </w:p>
        </w:tc>
        <w:tc>
          <w:tcPr>
            <w:tcW w:w="4937" w:type="dxa"/>
            <w:tcBorders>
              <w:top w:val="single" w:sz="4" w:space="0" w:color="auto"/>
              <w:left w:val="single" w:sz="4" w:space="0" w:color="auto"/>
              <w:bottom w:val="single" w:sz="4" w:space="0" w:color="auto"/>
              <w:right w:val="single" w:sz="4" w:space="0" w:color="auto"/>
            </w:tcBorders>
          </w:tcPr>
          <w:p w14:paraId="357BEB47" w14:textId="74886761"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Zlepšenie informovanosti, motivácia študentov, možnosť individuálnej kom</w:t>
            </w:r>
            <w:r w:rsidR="00F948CA">
              <w:rPr>
                <w:rFonts w:cstheme="minorHAnsi"/>
                <w:color w:val="000000" w:themeColor="text1"/>
                <w:sz w:val="19"/>
                <w:szCs w:val="19"/>
              </w:rPr>
              <w:t>unikácie s jednotlivými študent</w:t>
            </w:r>
            <w:r w:rsidRPr="009B7138">
              <w:rPr>
                <w:rFonts w:cstheme="minorHAnsi"/>
                <w:color w:val="000000" w:themeColor="text1"/>
                <w:sz w:val="19"/>
                <w:szCs w:val="19"/>
              </w:rPr>
              <w:t>mi.</w:t>
            </w:r>
          </w:p>
        </w:tc>
      </w:tr>
      <w:tr w:rsidR="00EE688B" w:rsidRPr="009B7138" w14:paraId="6F962590" w14:textId="77777777" w:rsidTr="00EE688B">
        <w:trPr>
          <w:trHeight w:val="318"/>
        </w:trPr>
        <w:tc>
          <w:tcPr>
            <w:tcW w:w="4253" w:type="dxa"/>
            <w:tcBorders>
              <w:top w:val="single" w:sz="4" w:space="0" w:color="auto"/>
              <w:left w:val="single" w:sz="4" w:space="0" w:color="auto"/>
              <w:bottom w:val="single" w:sz="4" w:space="0" w:color="auto"/>
              <w:right w:val="single" w:sz="4" w:space="0" w:color="auto"/>
            </w:tcBorders>
          </w:tcPr>
          <w:p w14:paraId="3EBE27C2"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Zverejnenie informácií na nástenkách jednotlivých pracovísk fakulty.</w:t>
            </w:r>
          </w:p>
        </w:tc>
        <w:tc>
          <w:tcPr>
            <w:tcW w:w="4937" w:type="dxa"/>
            <w:tcBorders>
              <w:top w:val="single" w:sz="4" w:space="0" w:color="auto"/>
              <w:left w:val="single" w:sz="4" w:space="0" w:color="auto"/>
              <w:bottom w:val="single" w:sz="4" w:space="0" w:color="auto"/>
              <w:right w:val="single" w:sz="4" w:space="0" w:color="auto"/>
            </w:tcBorders>
          </w:tcPr>
          <w:p w14:paraId="20080AE1"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Zlepšenie informovanosti, sprístupnenie dokumentov a tlačív, motivácia študentov k lepším výsledkom.</w:t>
            </w:r>
          </w:p>
        </w:tc>
      </w:tr>
      <w:tr w:rsidR="00EE688B" w:rsidRPr="009B7138" w14:paraId="66A82784" w14:textId="77777777" w:rsidTr="00EE688B">
        <w:trPr>
          <w:trHeight w:val="399"/>
        </w:trPr>
        <w:tc>
          <w:tcPr>
            <w:tcW w:w="4253" w:type="dxa"/>
            <w:tcBorders>
              <w:top w:val="single" w:sz="4" w:space="0" w:color="auto"/>
              <w:left w:val="single" w:sz="4" w:space="0" w:color="auto"/>
              <w:bottom w:val="single" w:sz="4" w:space="0" w:color="auto"/>
              <w:right w:val="single" w:sz="4" w:space="0" w:color="auto"/>
            </w:tcBorders>
          </w:tcPr>
          <w:p w14:paraId="6E2BFE9E"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Zber, evidencia, monitoring a zverejňovanie štatistických údajov a informácií potrebných k hodnoteniu progresu študenta v AIS.</w:t>
            </w:r>
          </w:p>
        </w:tc>
        <w:tc>
          <w:tcPr>
            <w:tcW w:w="4937" w:type="dxa"/>
            <w:tcBorders>
              <w:top w:val="single" w:sz="4" w:space="0" w:color="auto"/>
              <w:left w:val="single" w:sz="4" w:space="0" w:color="auto"/>
              <w:bottom w:val="single" w:sz="4" w:space="0" w:color="auto"/>
              <w:right w:val="single" w:sz="4" w:space="0" w:color="auto"/>
            </w:tcBorders>
          </w:tcPr>
          <w:p w14:paraId="28D3F69A"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Identifikácia aktuálneho stavu, trendov a tendencií v progrese študenta.</w:t>
            </w:r>
          </w:p>
        </w:tc>
      </w:tr>
      <w:tr w:rsidR="00EE688B" w:rsidRPr="009B7138" w14:paraId="480A53FD" w14:textId="77777777" w:rsidTr="00EE688B">
        <w:trPr>
          <w:trHeight w:val="405"/>
        </w:trPr>
        <w:tc>
          <w:tcPr>
            <w:tcW w:w="4253" w:type="dxa"/>
            <w:tcBorders>
              <w:top w:val="single" w:sz="4" w:space="0" w:color="auto"/>
              <w:left w:val="single" w:sz="4" w:space="0" w:color="auto"/>
              <w:bottom w:val="single" w:sz="4" w:space="0" w:color="auto"/>
              <w:right w:val="single" w:sz="4" w:space="0" w:color="auto"/>
            </w:tcBorders>
          </w:tcPr>
          <w:p w14:paraId="53C0DE33"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Podpora a evidencia mobilít študentov a uznávania dovezených predmetov a hodnotení.</w:t>
            </w:r>
          </w:p>
        </w:tc>
        <w:tc>
          <w:tcPr>
            <w:tcW w:w="4937" w:type="dxa"/>
            <w:tcBorders>
              <w:top w:val="single" w:sz="4" w:space="0" w:color="auto"/>
              <w:left w:val="single" w:sz="4" w:space="0" w:color="auto"/>
              <w:bottom w:val="single" w:sz="4" w:space="0" w:color="auto"/>
              <w:right w:val="single" w:sz="4" w:space="0" w:color="auto"/>
            </w:tcBorders>
          </w:tcPr>
          <w:p w14:paraId="29193B72"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Progres v jazykových a odborných kompetenciách.</w:t>
            </w:r>
          </w:p>
        </w:tc>
      </w:tr>
      <w:tr w:rsidR="00EE688B" w:rsidRPr="009B7138" w14:paraId="4FBFEF17" w14:textId="77777777" w:rsidTr="00EE688B">
        <w:trPr>
          <w:trHeight w:val="363"/>
        </w:trPr>
        <w:tc>
          <w:tcPr>
            <w:tcW w:w="4253" w:type="dxa"/>
            <w:tcBorders>
              <w:top w:val="single" w:sz="4" w:space="0" w:color="auto"/>
              <w:left w:val="single" w:sz="4" w:space="0" w:color="auto"/>
              <w:bottom w:val="single" w:sz="4" w:space="0" w:color="auto"/>
              <w:right w:val="single" w:sz="4" w:space="0" w:color="auto"/>
            </w:tcBorders>
          </w:tcPr>
          <w:p w14:paraId="4F44E701"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Využívanie portálu EDU (testy, zadania úloh) všetky fakulty.</w:t>
            </w:r>
          </w:p>
        </w:tc>
        <w:tc>
          <w:tcPr>
            <w:tcW w:w="4937" w:type="dxa"/>
            <w:tcBorders>
              <w:top w:val="single" w:sz="4" w:space="0" w:color="auto"/>
              <w:left w:val="single" w:sz="4" w:space="0" w:color="auto"/>
              <w:bottom w:val="single" w:sz="4" w:space="0" w:color="auto"/>
              <w:right w:val="single" w:sz="4" w:space="0" w:color="auto"/>
            </w:tcBorders>
          </w:tcPr>
          <w:p w14:paraId="215EDFE4"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Získanie bezprostrednej spätnej väzby k vlastnému výkonu, možnosť zlepšovania sa na individuálnej úrovni</w:t>
            </w:r>
            <w:r>
              <w:rPr>
                <w:rFonts w:cstheme="minorHAnsi"/>
                <w:color w:val="000000" w:themeColor="text1"/>
                <w:sz w:val="19"/>
                <w:szCs w:val="19"/>
              </w:rPr>
              <w:t>.</w:t>
            </w:r>
            <w:r w:rsidRPr="009B7138">
              <w:rPr>
                <w:rFonts w:cstheme="minorHAnsi"/>
                <w:color w:val="000000" w:themeColor="text1"/>
                <w:sz w:val="19"/>
                <w:szCs w:val="19"/>
              </w:rPr>
              <w:t xml:space="preserve"> </w:t>
            </w:r>
          </w:p>
        </w:tc>
      </w:tr>
      <w:tr w:rsidR="00EE688B" w:rsidRPr="009B7138" w14:paraId="07153770" w14:textId="77777777" w:rsidTr="00EE688B">
        <w:trPr>
          <w:trHeight w:val="363"/>
        </w:trPr>
        <w:tc>
          <w:tcPr>
            <w:tcW w:w="4253" w:type="dxa"/>
            <w:tcBorders>
              <w:top w:val="single" w:sz="4" w:space="0" w:color="auto"/>
              <w:left w:val="single" w:sz="4" w:space="0" w:color="auto"/>
              <w:bottom w:val="single" w:sz="4" w:space="0" w:color="auto"/>
              <w:right w:val="single" w:sz="4" w:space="0" w:color="auto"/>
            </w:tcBorders>
          </w:tcPr>
          <w:p w14:paraId="11442737"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Využívanie online platforiem meet.ukf.sk a MS Teams.</w:t>
            </w:r>
          </w:p>
        </w:tc>
        <w:tc>
          <w:tcPr>
            <w:tcW w:w="4937" w:type="dxa"/>
            <w:tcBorders>
              <w:top w:val="single" w:sz="4" w:space="0" w:color="auto"/>
              <w:left w:val="single" w:sz="4" w:space="0" w:color="auto"/>
              <w:bottom w:val="single" w:sz="4" w:space="0" w:color="auto"/>
              <w:right w:val="single" w:sz="4" w:space="0" w:color="auto"/>
            </w:tcBorders>
          </w:tcPr>
          <w:p w14:paraId="7EA124FF"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Zlepšenie informovanosti, motivácia študentov, možnosť individuálnej komunikácie s jednotlivými študentmi.</w:t>
            </w:r>
          </w:p>
        </w:tc>
      </w:tr>
      <w:tr w:rsidR="00EE688B" w:rsidRPr="009B7138" w14:paraId="090F8549" w14:textId="77777777" w:rsidTr="00EE688B">
        <w:trPr>
          <w:trHeight w:val="933"/>
        </w:trPr>
        <w:tc>
          <w:tcPr>
            <w:tcW w:w="4253" w:type="dxa"/>
            <w:tcBorders>
              <w:top w:val="single" w:sz="4" w:space="0" w:color="auto"/>
              <w:left w:val="single" w:sz="4" w:space="0" w:color="auto"/>
              <w:bottom w:val="single" w:sz="4" w:space="0" w:color="auto"/>
              <w:right w:val="single" w:sz="4" w:space="0" w:color="auto"/>
            </w:tcBorders>
          </w:tcPr>
          <w:p w14:paraId="53FC6D46"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Komunikácia študenta so študijným poradcom (interakcia cielene nadväzovaná najmä v prvom roku štúdia s cieľom uľahčiť adaptáciu).</w:t>
            </w:r>
          </w:p>
        </w:tc>
        <w:tc>
          <w:tcPr>
            <w:tcW w:w="4937" w:type="dxa"/>
            <w:tcBorders>
              <w:top w:val="single" w:sz="4" w:space="0" w:color="auto"/>
              <w:left w:val="single" w:sz="4" w:space="0" w:color="auto"/>
              <w:bottom w:val="single" w:sz="4" w:space="0" w:color="auto"/>
              <w:right w:val="single" w:sz="4" w:space="0" w:color="auto"/>
            </w:tcBorders>
          </w:tcPr>
          <w:p w14:paraId="15F8E901"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Riešenie vzniknutých problémov v štúdiu. Riešenie problémov s adaptáciou na vysokoškolské vzdelávacie prostredie. Predchádzanie problémom s orientáciou v systéme vysokoškolského štúdia.</w:t>
            </w:r>
          </w:p>
        </w:tc>
      </w:tr>
      <w:tr w:rsidR="00EE688B" w:rsidRPr="009B7138" w14:paraId="596A9F3C" w14:textId="77777777" w:rsidTr="00EE688B">
        <w:trPr>
          <w:trHeight w:val="363"/>
        </w:trPr>
        <w:tc>
          <w:tcPr>
            <w:tcW w:w="4253" w:type="dxa"/>
            <w:tcBorders>
              <w:top w:val="single" w:sz="4" w:space="0" w:color="auto"/>
              <w:left w:val="single" w:sz="4" w:space="0" w:color="auto"/>
              <w:bottom w:val="single" w:sz="4" w:space="0" w:color="auto"/>
              <w:right w:val="single" w:sz="4" w:space="0" w:color="auto"/>
            </w:tcBorders>
          </w:tcPr>
          <w:p w14:paraId="337904A8"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Dôsledné využívanie elektronickej nástenky predmetu v AIS pri komunikovaní dôležitých informácií, ktoré súvisia s výučbou predmetu.</w:t>
            </w:r>
          </w:p>
        </w:tc>
        <w:tc>
          <w:tcPr>
            <w:tcW w:w="4937" w:type="dxa"/>
            <w:tcBorders>
              <w:top w:val="single" w:sz="4" w:space="0" w:color="auto"/>
              <w:left w:val="single" w:sz="4" w:space="0" w:color="auto"/>
              <w:bottom w:val="single" w:sz="4" w:space="0" w:color="auto"/>
              <w:right w:val="single" w:sz="4" w:space="0" w:color="auto"/>
            </w:tcBorders>
          </w:tcPr>
          <w:p w14:paraId="44B47148"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Zabezpečenie dostupnosti nových informácií všetkým študentom, včasné upozornenie na dôležité termíny.</w:t>
            </w:r>
          </w:p>
        </w:tc>
      </w:tr>
      <w:tr w:rsidR="00EE688B" w:rsidRPr="009B7138" w14:paraId="3810A887" w14:textId="77777777" w:rsidTr="00EE688B">
        <w:trPr>
          <w:trHeight w:val="363"/>
        </w:trPr>
        <w:tc>
          <w:tcPr>
            <w:tcW w:w="4253" w:type="dxa"/>
            <w:tcBorders>
              <w:top w:val="single" w:sz="4" w:space="0" w:color="auto"/>
              <w:left w:val="single" w:sz="4" w:space="0" w:color="auto"/>
              <w:bottom w:val="single" w:sz="4" w:space="0" w:color="auto"/>
              <w:right w:val="single" w:sz="4" w:space="0" w:color="auto"/>
            </w:tcBorders>
          </w:tcPr>
          <w:p w14:paraId="6A6BB6F5" w14:textId="4312DE5F"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 xml:space="preserve">Vytvorenie alternatívnych možností spojenia sa </w:t>
            </w:r>
            <w:r w:rsidR="00F948CA">
              <w:rPr>
                <w:rFonts w:cstheme="minorHAnsi"/>
                <w:color w:val="000000" w:themeColor="text1"/>
                <w:sz w:val="19"/>
                <w:szCs w:val="19"/>
              </w:rPr>
              <w:br/>
            </w:r>
            <w:r w:rsidRPr="009B7138">
              <w:rPr>
                <w:rFonts w:cstheme="minorHAnsi"/>
                <w:color w:val="000000" w:themeColor="text1"/>
                <w:sz w:val="19"/>
                <w:szCs w:val="19"/>
              </w:rPr>
              <w:t>so študentom v prípade dočasnej nedostupnosti internetového pripojenia počas trvania prerušenej prezenčnej výučby.</w:t>
            </w:r>
          </w:p>
        </w:tc>
        <w:tc>
          <w:tcPr>
            <w:tcW w:w="4937" w:type="dxa"/>
            <w:tcBorders>
              <w:top w:val="single" w:sz="4" w:space="0" w:color="auto"/>
              <w:left w:val="single" w:sz="4" w:space="0" w:color="auto"/>
              <w:bottom w:val="single" w:sz="4" w:space="0" w:color="auto"/>
              <w:right w:val="single" w:sz="4" w:space="0" w:color="auto"/>
            </w:tcBorders>
          </w:tcPr>
          <w:p w14:paraId="4156C000" w14:textId="77777777" w:rsidR="00EE688B" w:rsidRPr="009B7138" w:rsidRDefault="00EE688B" w:rsidP="00EE688B">
            <w:pPr>
              <w:rPr>
                <w:rFonts w:cstheme="minorHAnsi"/>
                <w:color w:val="000000" w:themeColor="text1"/>
                <w:sz w:val="19"/>
                <w:szCs w:val="19"/>
              </w:rPr>
            </w:pPr>
            <w:r w:rsidRPr="009B7138">
              <w:rPr>
                <w:rFonts w:cstheme="minorHAnsi"/>
                <w:color w:val="000000" w:themeColor="text1"/>
                <w:sz w:val="19"/>
                <w:szCs w:val="19"/>
              </w:rPr>
              <w:t>Zabezpečenie komunikácie a podpora študentov, ktorí situačne nemajú možnosť internetového online pripojenia (napr. študenti zo sociálne znevýhodneného prostredia).</w:t>
            </w:r>
          </w:p>
        </w:tc>
      </w:tr>
    </w:tbl>
    <w:p w14:paraId="721E056D" w14:textId="1FD12EFA" w:rsidR="00EE688B" w:rsidRDefault="00EE688B" w:rsidP="00EE688B">
      <w:pPr>
        <w:pStyle w:val="Odsekzoznamu"/>
        <w:ind w:left="525"/>
        <w:rPr>
          <w:b/>
          <w:sz w:val="20"/>
        </w:rPr>
      </w:pPr>
    </w:p>
    <w:p w14:paraId="04C32442" w14:textId="77777777" w:rsidR="00EE688B" w:rsidRPr="000C133E" w:rsidRDefault="00EE688B" w:rsidP="00EE688B">
      <w:pPr>
        <w:pStyle w:val="Nadpis3"/>
        <w:numPr>
          <w:ilvl w:val="2"/>
          <w:numId w:val="34"/>
        </w:numPr>
        <w:spacing w:before="360" w:after="0"/>
        <w:ind w:left="709" w:hanging="709"/>
        <w:jc w:val="left"/>
        <w:rPr>
          <w:color w:val="0070C0"/>
          <w:spacing w:val="0"/>
          <w:sz w:val="24"/>
          <w:lang w:val="sk-SK"/>
        </w:rPr>
      </w:pPr>
      <w:r>
        <w:rPr>
          <w:color w:val="0070C0"/>
          <w:spacing w:val="10"/>
          <w:sz w:val="24"/>
          <w:lang w:val="sk-SK"/>
        </w:rPr>
        <w:t xml:space="preserve"> </w:t>
      </w:r>
      <w:bookmarkStart w:id="30429" w:name="_Toc230694177"/>
      <w:r w:rsidRPr="000C133E">
        <w:rPr>
          <w:color w:val="0070C0"/>
          <w:spacing w:val="0"/>
          <w:sz w:val="24"/>
          <w:lang w:val="sk-SK"/>
        </w:rPr>
        <w:t>Informačné systémy využívané na podporu a</w:t>
      </w:r>
      <w:r w:rsidRPr="00190B27">
        <w:rPr>
          <w:color w:val="0070C0"/>
          <w:spacing w:val="0"/>
          <w:sz w:val="24"/>
          <w:lang w:val="sk-SK"/>
        </w:rPr>
        <w:t> </w:t>
      </w:r>
      <w:r w:rsidRPr="000C133E">
        <w:rPr>
          <w:color w:val="0070C0"/>
          <w:spacing w:val="0"/>
          <w:sz w:val="24"/>
          <w:lang w:val="sk-SK"/>
        </w:rPr>
        <w:t>monitori</w:t>
      </w:r>
      <w:r w:rsidRPr="00190B27">
        <w:rPr>
          <w:color w:val="0070C0"/>
          <w:spacing w:val="0"/>
          <w:sz w:val="24"/>
          <w:lang w:val="sk-SK"/>
        </w:rPr>
        <w:t>n</w:t>
      </w:r>
      <w:r w:rsidRPr="000C133E">
        <w:rPr>
          <w:color w:val="0070C0"/>
          <w:spacing w:val="0"/>
          <w:sz w:val="24"/>
          <w:lang w:val="sk-SK"/>
        </w:rPr>
        <w:t>g</w:t>
      </w:r>
      <w:r w:rsidRPr="00190B27">
        <w:rPr>
          <w:color w:val="0070C0"/>
          <w:spacing w:val="0"/>
          <w:sz w:val="24"/>
          <w:lang w:val="sk-SK"/>
        </w:rPr>
        <w:t xml:space="preserve"> </w:t>
      </w:r>
      <w:r w:rsidRPr="000C133E">
        <w:rPr>
          <w:color w:val="0070C0"/>
          <w:spacing w:val="0"/>
          <w:sz w:val="24"/>
          <w:lang w:val="sk-SK"/>
        </w:rPr>
        <w:t>vzdelávania</w:t>
      </w:r>
      <w:bookmarkEnd w:id="30429"/>
    </w:p>
    <w:p w14:paraId="4D529C9E" w14:textId="77777777" w:rsidR="00EE688B" w:rsidRPr="00207698" w:rsidRDefault="00EE688B" w:rsidP="00207698">
      <w:pPr>
        <w:spacing w:after="0" w:line="276" w:lineRule="auto"/>
        <w:ind w:firstLine="567"/>
        <w:jc w:val="both"/>
        <w:rPr>
          <w:rFonts w:cstheme="minorHAnsi"/>
          <w:spacing w:val="-2"/>
        </w:rPr>
      </w:pPr>
      <w:r w:rsidRPr="00207698">
        <w:rPr>
          <w:rFonts w:cstheme="minorHAnsi"/>
          <w:spacing w:val="-2"/>
        </w:rPr>
        <w:t>Univerzita v hodnotenom akademickom roku aktívne využívala pre potreby v oblasti vzdelávania a hodnotenia viaceré interné informačné systémy:</w:t>
      </w:r>
    </w:p>
    <w:p w14:paraId="754F2C6B" w14:textId="77777777" w:rsidR="00EE688B" w:rsidRPr="00207698" w:rsidRDefault="00EE688B" w:rsidP="00207698">
      <w:pPr>
        <w:pStyle w:val="Odsekzoznamu"/>
        <w:numPr>
          <w:ilvl w:val="0"/>
          <w:numId w:val="42"/>
        </w:numPr>
        <w:spacing w:line="276" w:lineRule="auto"/>
        <w:ind w:left="720"/>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Akademický informačný systém,</w:t>
      </w:r>
    </w:p>
    <w:p w14:paraId="7967E899" w14:textId="77777777" w:rsidR="00EE688B" w:rsidRPr="00207698" w:rsidRDefault="00EE688B" w:rsidP="00207698">
      <w:pPr>
        <w:pStyle w:val="Odsekzoznamu"/>
        <w:numPr>
          <w:ilvl w:val="0"/>
          <w:numId w:val="42"/>
        </w:numPr>
        <w:spacing w:line="276" w:lineRule="auto"/>
        <w:ind w:left="720"/>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Knižničný informačný systém,</w:t>
      </w:r>
    </w:p>
    <w:p w14:paraId="22532CCC" w14:textId="77777777" w:rsidR="00EE688B" w:rsidRPr="00207698" w:rsidRDefault="00EE688B" w:rsidP="00207698">
      <w:pPr>
        <w:pStyle w:val="Odsekzoznamu"/>
        <w:numPr>
          <w:ilvl w:val="0"/>
          <w:numId w:val="42"/>
        </w:numPr>
        <w:spacing w:line="276" w:lineRule="auto"/>
        <w:ind w:left="720"/>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Portál UKF,</w:t>
      </w:r>
    </w:p>
    <w:p w14:paraId="6BEA4148" w14:textId="77777777" w:rsidR="00EE688B" w:rsidRPr="00207698" w:rsidRDefault="00EE688B" w:rsidP="00207698">
      <w:pPr>
        <w:pStyle w:val="Odsekzoznamu"/>
        <w:numPr>
          <w:ilvl w:val="0"/>
          <w:numId w:val="42"/>
        </w:numPr>
        <w:spacing w:line="276" w:lineRule="auto"/>
        <w:ind w:left="720"/>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Vzdelávací portál EDU,</w:t>
      </w:r>
    </w:p>
    <w:p w14:paraId="14D769AF" w14:textId="77777777" w:rsidR="00EE688B" w:rsidRPr="00207698" w:rsidRDefault="00EE688B" w:rsidP="00207698">
      <w:pPr>
        <w:pStyle w:val="Odsekzoznamu"/>
        <w:numPr>
          <w:ilvl w:val="0"/>
          <w:numId w:val="42"/>
        </w:numPr>
        <w:spacing w:line="276" w:lineRule="auto"/>
        <w:ind w:left="720"/>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Univerzitný videokonferenčný systém MEET,</w:t>
      </w:r>
    </w:p>
    <w:p w14:paraId="26FE223C" w14:textId="77777777" w:rsidR="00EE688B" w:rsidRPr="00207698" w:rsidRDefault="00EE688B" w:rsidP="00207698">
      <w:pPr>
        <w:pStyle w:val="Odsekzoznamu"/>
        <w:numPr>
          <w:ilvl w:val="0"/>
          <w:numId w:val="42"/>
        </w:numPr>
        <w:spacing w:line="276" w:lineRule="auto"/>
        <w:ind w:left="720"/>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Ubytovací systém,</w:t>
      </w:r>
    </w:p>
    <w:p w14:paraId="7E743275" w14:textId="77777777" w:rsidR="00EE688B" w:rsidRPr="00207698" w:rsidRDefault="00EE688B" w:rsidP="00207698">
      <w:pPr>
        <w:pStyle w:val="Odsekzoznamu"/>
        <w:numPr>
          <w:ilvl w:val="0"/>
          <w:numId w:val="42"/>
        </w:numPr>
        <w:spacing w:line="276" w:lineRule="auto"/>
        <w:ind w:left="720"/>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Správa projektov,</w:t>
      </w:r>
    </w:p>
    <w:p w14:paraId="4AC0AA77" w14:textId="77777777" w:rsidR="00EE688B" w:rsidRPr="00207698" w:rsidRDefault="00EE688B" w:rsidP="00207698">
      <w:pPr>
        <w:pStyle w:val="Odsekzoznamu"/>
        <w:numPr>
          <w:ilvl w:val="0"/>
          <w:numId w:val="42"/>
        </w:numPr>
        <w:spacing w:line="276" w:lineRule="auto"/>
        <w:ind w:left="720"/>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Univerzitná e-mailová pošta.</w:t>
      </w:r>
    </w:p>
    <w:p w14:paraId="5C5869BA" w14:textId="77777777" w:rsidR="00EE688B" w:rsidRPr="00207698" w:rsidRDefault="00EE688B" w:rsidP="00207698">
      <w:pPr>
        <w:spacing w:after="0" w:line="276" w:lineRule="auto"/>
        <w:ind w:firstLine="567"/>
        <w:jc w:val="both"/>
        <w:rPr>
          <w:rFonts w:cstheme="minorHAnsi"/>
          <w:spacing w:val="-2"/>
        </w:rPr>
      </w:pPr>
      <w:r w:rsidRPr="00207698">
        <w:rPr>
          <w:rFonts w:cstheme="minorHAnsi"/>
          <w:spacing w:val="-2"/>
        </w:rPr>
        <w:t>Prístup k informačným systémom je zabezpečený prostredníctvom webového sídla UKF. Okrem interných systémov využívala univerzita aj externé informačné systémy:</w:t>
      </w:r>
    </w:p>
    <w:p w14:paraId="46DCDDE2" w14:textId="77777777" w:rsidR="00EE688B" w:rsidRPr="00207698" w:rsidRDefault="00EE688B" w:rsidP="00207698">
      <w:pPr>
        <w:pStyle w:val="Odsekzoznamu"/>
        <w:numPr>
          <w:ilvl w:val="0"/>
          <w:numId w:val="43"/>
        </w:numPr>
        <w:spacing w:line="276" w:lineRule="auto"/>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Centrálny register študentov,</w:t>
      </w:r>
    </w:p>
    <w:p w14:paraId="223914B9" w14:textId="77777777" w:rsidR="00EE688B" w:rsidRPr="00207698" w:rsidRDefault="00EE688B" w:rsidP="00207698">
      <w:pPr>
        <w:pStyle w:val="Odsekzoznamu"/>
        <w:numPr>
          <w:ilvl w:val="0"/>
          <w:numId w:val="43"/>
        </w:numPr>
        <w:spacing w:line="276" w:lineRule="auto"/>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Centrálny register záverečných prác,</w:t>
      </w:r>
    </w:p>
    <w:p w14:paraId="02DCCD16" w14:textId="77777777" w:rsidR="00EE688B" w:rsidRPr="00207698" w:rsidRDefault="00EE688B" w:rsidP="00207698">
      <w:pPr>
        <w:pStyle w:val="Odsekzoznamu"/>
        <w:numPr>
          <w:ilvl w:val="0"/>
          <w:numId w:val="43"/>
        </w:numPr>
        <w:spacing w:line="276" w:lineRule="auto"/>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Portál VŠ,</w:t>
      </w:r>
    </w:p>
    <w:p w14:paraId="6BB46A3B" w14:textId="77777777" w:rsidR="00EE688B" w:rsidRPr="00207698" w:rsidRDefault="00EE688B" w:rsidP="00207698">
      <w:pPr>
        <w:pStyle w:val="Odsekzoznamu"/>
        <w:numPr>
          <w:ilvl w:val="0"/>
          <w:numId w:val="43"/>
        </w:numPr>
        <w:spacing w:line="276" w:lineRule="auto"/>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medzinárodné vedecké databázy publikácií (evidencia publikačných výstupov doktorandov) a digitálne knižnice,</w:t>
      </w:r>
    </w:p>
    <w:p w14:paraId="035C3DD8" w14:textId="77777777" w:rsidR="00EE688B" w:rsidRPr="00207698" w:rsidRDefault="00EE688B" w:rsidP="00207698">
      <w:pPr>
        <w:pStyle w:val="Odsekzoznamu"/>
        <w:numPr>
          <w:ilvl w:val="0"/>
          <w:numId w:val="43"/>
        </w:numPr>
        <w:spacing w:line="276" w:lineRule="auto"/>
        <w:contextualSpacing/>
        <w:rPr>
          <w:rFonts w:asciiTheme="minorHAnsi" w:hAnsiTheme="minorHAnsi" w:cstheme="minorHAnsi"/>
          <w:color w:val="auto"/>
          <w:spacing w:val="-2"/>
          <w:sz w:val="22"/>
          <w:szCs w:val="22"/>
        </w:rPr>
      </w:pPr>
      <w:r w:rsidRPr="00207698">
        <w:rPr>
          <w:rFonts w:asciiTheme="minorHAnsi" w:hAnsiTheme="minorHAnsi" w:cstheme="minorHAnsi"/>
          <w:color w:val="auto"/>
          <w:spacing w:val="-2"/>
          <w:sz w:val="22"/>
          <w:szCs w:val="22"/>
        </w:rPr>
        <w:t xml:space="preserve">sociálne siete. </w:t>
      </w:r>
    </w:p>
    <w:p w14:paraId="04BD3AF3" w14:textId="77777777" w:rsidR="00EE688B" w:rsidRPr="00207698" w:rsidRDefault="00EE688B" w:rsidP="00207698">
      <w:pPr>
        <w:tabs>
          <w:tab w:val="left" w:pos="284"/>
        </w:tabs>
        <w:spacing w:after="0" w:line="276" w:lineRule="auto"/>
        <w:ind w:firstLine="567"/>
        <w:jc w:val="both"/>
        <w:rPr>
          <w:rFonts w:cstheme="minorHAnsi"/>
          <w:spacing w:val="-2"/>
        </w:rPr>
      </w:pPr>
      <w:r w:rsidRPr="00207698">
        <w:rPr>
          <w:rFonts w:cstheme="minorHAnsi"/>
          <w:spacing w:val="-2"/>
        </w:rPr>
        <w:lastRenderedPageBreak/>
        <w:t xml:space="preserve">Interné informačné systémy univerzita centrálne spravuje prostredníctvom Centra informačných a komunikačných technológií. </w:t>
      </w:r>
    </w:p>
    <w:p w14:paraId="6A8B2795" w14:textId="77777777" w:rsidR="00EE688B" w:rsidRPr="00207698" w:rsidRDefault="00EE688B" w:rsidP="00207698">
      <w:pPr>
        <w:tabs>
          <w:tab w:val="left" w:pos="284"/>
        </w:tabs>
        <w:spacing w:after="0" w:line="276" w:lineRule="auto"/>
        <w:ind w:firstLine="567"/>
        <w:jc w:val="both"/>
        <w:rPr>
          <w:rFonts w:cstheme="minorHAnsi"/>
          <w:spacing w:val="-2"/>
        </w:rPr>
      </w:pPr>
      <w:r w:rsidRPr="00207698">
        <w:rPr>
          <w:rFonts w:cstheme="minorHAnsi"/>
          <w:spacing w:val="-2"/>
        </w:rPr>
        <w:t xml:space="preserve">Systémy slúžia na vzdelávacie účely pri zabezpečení dištančnej metódy štúdia, monitoring úspešnosti študentov v štúdiu, identifikáciu kľúčových ukazovateľov výkonnosti študentov a pedagógov, monitoring spokojnosti študentov a ich vzdelávacích potrieb, prípadne poskytovanie spätnej väzby </w:t>
      </w:r>
      <w:r w:rsidRPr="00207698">
        <w:rPr>
          <w:rFonts w:cstheme="minorHAnsi"/>
          <w:spacing w:val="-2"/>
        </w:rPr>
        <w:br/>
        <w:t xml:space="preserve">od študentov a na monitoring a zabezpečenie študijných zdrojov. </w:t>
      </w:r>
    </w:p>
    <w:p w14:paraId="777A7EE1" w14:textId="77777777" w:rsidR="00EE688B" w:rsidRPr="00207698" w:rsidRDefault="00EE688B" w:rsidP="00207698">
      <w:pPr>
        <w:tabs>
          <w:tab w:val="left" w:pos="284"/>
        </w:tabs>
        <w:spacing w:after="0" w:line="276" w:lineRule="auto"/>
        <w:ind w:firstLine="567"/>
        <w:jc w:val="both"/>
        <w:rPr>
          <w:rFonts w:cstheme="minorHAnsi"/>
          <w:spacing w:val="-2"/>
        </w:rPr>
      </w:pPr>
      <w:r w:rsidRPr="00207698">
        <w:rPr>
          <w:rFonts w:cstheme="minorHAnsi"/>
          <w:spacing w:val="-2"/>
        </w:rPr>
        <w:t xml:space="preserve">V hodnotenom akademickom roku univerzita nedisponovala interným nástrojom na monitoring perspektívnej zamestnateľnosti absolventov príslušných študijných programov. </w:t>
      </w:r>
    </w:p>
    <w:p w14:paraId="31627254" w14:textId="77777777" w:rsidR="00EE688B" w:rsidRDefault="00EE688B" w:rsidP="00EE688B">
      <w:pPr>
        <w:tabs>
          <w:tab w:val="left" w:pos="284"/>
        </w:tabs>
        <w:spacing w:after="0" w:line="240" w:lineRule="auto"/>
        <w:ind w:firstLine="567"/>
        <w:jc w:val="both"/>
        <w:rPr>
          <w:rFonts w:cstheme="minorHAnsi"/>
          <w:color w:val="000000" w:themeColor="text1"/>
          <w:spacing w:val="-2"/>
        </w:rPr>
      </w:pPr>
    </w:p>
    <w:p w14:paraId="28C8CC45" w14:textId="7E7E3DC2" w:rsidR="00EE688B" w:rsidRPr="008460C1" w:rsidRDefault="00CE0A39" w:rsidP="00EE688B">
      <w:pPr>
        <w:pStyle w:val="Nadpis3"/>
        <w:numPr>
          <w:ilvl w:val="2"/>
          <w:numId w:val="34"/>
        </w:numPr>
        <w:spacing w:before="0" w:after="0" w:line="240" w:lineRule="auto"/>
        <w:ind w:left="709" w:hanging="709"/>
        <w:jc w:val="left"/>
        <w:rPr>
          <w:rFonts w:asciiTheme="minorHAnsi" w:hAnsiTheme="minorHAnsi" w:cstheme="minorHAnsi"/>
          <w:color w:val="0070C0"/>
          <w:sz w:val="24"/>
          <w:lang w:val="sk-SK"/>
        </w:rPr>
      </w:pPr>
      <w:r>
        <w:rPr>
          <w:rFonts w:asciiTheme="minorHAnsi" w:hAnsiTheme="minorHAnsi" w:cstheme="minorHAnsi"/>
          <w:color w:val="0070C0"/>
          <w:sz w:val="24"/>
          <w:lang w:val="sk-SK"/>
        </w:rPr>
        <w:t xml:space="preserve"> </w:t>
      </w:r>
      <w:r w:rsidR="00EE688B">
        <w:rPr>
          <w:rFonts w:asciiTheme="minorHAnsi" w:hAnsiTheme="minorHAnsi" w:cstheme="minorHAnsi"/>
          <w:color w:val="0070C0"/>
          <w:sz w:val="24"/>
          <w:lang w:val="sk-SK"/>
        </w:rPr>
        <w:t xml:space="preserve"> </w:t>
      </w:r>
      <w:bookmarkStart w:id="30430" w:name="_Toc230694178"/>
      <w:r w:rsidR="00EE688B" w:rsidRPr="008460C1">
        <w:rPr>
          <w:rFonts w:asciiTheme="minorHAnsi" w:hAnsiTheme="minorHAnsi" w:cstheme="minorHAnsi"/>
          <w:color w:val="0070C0"/>
          <w:sz w:val="24"/>
          <w:lang w:val="sk-SK"/>
        </w:rPr>
        <w:t>Ukončenie štúdia</w:t>
      </w:r>
      <w:bookmarkEnd w:id="30430"/>
    </w:p>
    <w:p w14:paraId="3A513F0B" w14:textId="77777777" w:rsidR="00EE688B" w:rsidRPr="00207698" w:rsidRDefault="00EE688B" w:rsidP="00207698">
      <w:pPr>
        <w:spacing w:after="0" w:line="276" w:lineRule="auto"/>
        <w:ind w:firstLine="567"/>
        <w:jc w:val="both"/>
      </w:pPr>
      <w:r w:rsidRPr="00207698">
        <w:t xml:space="preserve">Z pohľadu kvality vzdelávania univerzita sleduje pomer počtu odovzdaných záverečných prác k počtu študentov v záverečnom ročníku v štandardnej dĺžke štúdia. Konštatujeme, že záverečnú prácu v riadnom termíne odovzdalo 87 % študentov denného bakalárskeho štúdia a 86 % študentov denného magisterského štúdia. </w:t>
      </w:r>
    </w:p>
    <w:p w14:paraId="59EC69E1" w14:textId="77777777" w:rsidR="00EE688B" w:rsidRPr="00207698" w:rsidRDefault="00EE688B" w:rsidP="00207698">
      <w:pPr>
        <w:spacing w:after="0" w:line="276" w:lineRule="auto"/>
        <w:ind w:firstLine="567"/>
        <w:jc w:val="both"/>
      </w:pPr>
      <w:r w:rsidRPr="00207698">
        <w:t xml:space="preserve">Ďalším dôležitým kritériom je proces schvaľovania školiteľov záverečných prác a úspešnosť študentov v rámci štátnych skúšok. Prehľad dát sledovaných ukazovateľov uvádzame v nasledujúcich tabuľkách a grafoch. </w:t>
      </w:r>
    </w:p>
    <w:p w14:paraId="5DA6B142" w14:textId="0246665C" w:rsidR="00EE688B" w:rsidRPr="00C95EC5" w:rsidRDefault="00EE688B" w:rsidP="00207698">
      <w:pPr>
        <w:spacing w:after="0" w:line="276" w:lineRule="auto"/>
        <w:ind w:firstLine="567"/>
        <w:jc w:val="both"/>
        <w:rPr>
          <w:color w:val="000000" w:themeColor="text1"/>
        </w:rPr>
      </w:pPr>
      <w:r w:rsidRPr="00207698">
        <w:t xml:space="preserve">Proces schvaľovania školiteľov záverečných prác upravuje Študijný poriadok UKF v Nitre. Funkciu školiteľa pre záverečnú prácu študijného programu prvého alebo druhého stupňa mohol v akademickom roku 2024/2025 vykonávať vysokoškolský učiteľ, ktorý pôsobil vo funkcii odborného asistenta, docenta alebo profesora, výskumný pracovník alebo iný odborník z praxe. Funkciu školiteľa pre záverečnú prácu študijného programu prvého stupňa mohol vykonávať aj doktorand. Školiteľov záverečných prác, ako aj oponentov určil vedúci katedry alebo ústavu. Funkciu školiteľa pre študijný program doktorandského štúdia mohol vykonávať vysokoškolský učiteľ s titulom docent alebo profesor, vedecký pracovník s priznaným kvalifikačným stupňom I a IIa, vedúci vedecký pracovník alebo významný odborník z praxe minimálne s akademickým titulom PhD. Školiteľov dizertačných prác schválila vedecká rada fakulty. Na záverečnú prácu v Bc. a v Mgr. štúdiu sa študent prihlasuje dva roky </w:t>
      </w:r>
      <w:r w:rsidRPr="00207698">
        <w:rPr>
          <w:spacing w:val="-2"/>
        </w:rPr>
        <w:t xml:space="preserve">pred ukončením štandardnej dĺžky štúdia a na spracovanie záverečnej práce má cca 16 mesiacov. </w:t>
      </w:r>
      <w:r w:rsidRPr="00207698">
        <w:rPr>
          <w:spacing w:val="-2"/>
        </w:rPr>
        <w:br/>
      </w:r>
      <w:r w:rsidRPr="00207698">
        <w:rPr>
          <w:color w:val="000000" w:themeColor="text1"/>
          <w:spacing w:val="-2"/>
        </w:rPr>
        <w:t>Na jedného školiteľa v akademickom roku pripadá priemerne 3,43 bakalárskych a 2,85 diplomových prác.</w:t>
      </w:r>
    </w:p>
    <w:p w14:paraId="7969CCD6" w14:textId="161B1517" w:rsidR="00EE688B" w:rsidRPr="00FB692C" w:rsidRDefault="00EE688B" w:rsidP="00207698">
      <w:pPr>
        <w:spacing w:before="120" w:line="240" w:lineRule="auto"/>
        <w:rPr>
          <w:rFonts w:cstheme="minorHAnsi"/>
          <w:b/>
          <w:color w:val="000000" w:themeColor="text1"/>
          <w:sz w:val="14"/>
          <w:szCs w:val="16"/>
          <w:lang w:eastAsia="sk-SK"/>
        </w:rPr>
      </w:pPr>
      <w:r w:rsidRPr="00FB692C">
        <w:rPr>
          <w:rFonts w:cstheme="minorHAnsi"/>
          <w:b/>
          <w:color w:val="000000" w:themeColor="text1"/>
          <w:sz w:val="20"/>
          <w:lang w:eastAsia="sk-SK"/>
        </w:rPr>
        <w:t xml:space="preserve">Tabuľka </w:t>
      </w:r>
      <w:r w:rsidR="00F32DA7">
        <w:rPr>
          <w:rFonts w:cstheme="minorHAnsi"/>
          <w:b/>
          <w:color w:val="000000" w:themeColor="text1"/>
          <w:sz w:val="20"/>
          <w:lang w:eastAsia="sk-SK"/>
        </w:rPr>
        <w:t>51</w:t>
      </w:r>
      <w:r w:rsidRPr="00FB692C">
        <w:rPr>
          <w:rFonts w:cstheme="minorHAnsi"/>
          <w:b/>
          <w:color w:val="000000" w:themeColor="text1"/>
          <w:sz w:val="20"/>
          <w:lang w:eastAsia="sk-SK"/>
        </w:rPr>
        <w:t xml:space="preserve">: </w:t>
      </w:r>
      <w:r>
        <w:rPr>
          <w:rFonts w:cstheme="minorHAnsi"/>
          <w:b/>
          <w:color w:val="000000" w:themeColor="text1"/>
          <w:sz w:val="20"/>
          <w:lang w:eastAsia="sk-SK"/>
        </w:rPr>
        <w:t xml:space="preserve">  </w:t>
      </w:r>
      <w:r w:rsidRPr="00FB692C">
        <w:rPr>
          <w:rFonts w:cstheme="minorHAnsi"/>
          <w:b/>
          <w:color w:val="000000" w:themeColor="text1"/>
          <w:sz w:val="20"/>
          <w:lang w:eastAsia="sk-SK"/>
        </w:rPr>
        <w:t>Fyzický počet školiteľov a záverečných prác v akademickom roku 202</w:t>
      </w:r>
      <w:r>
        <w:rPr>
          <w:rFonts w:cstheme="minorHAnsi"/>
          <w:b/>
          <w:color w:val="000000" w:themeColor="text1"/>
          <w:sz w:val="20"/>
          <w:lang w:eastAsia="sk-SK"/>
        </w:rPr>
        <w:t>4</w:t>
      </w:r>
      <w:r w:rsidRPr="00FB692C">
        <w:rPr>
          <w:rFonts w:cstheme="minorHAnsi"/>
          <w:b/>
          <w:color w:val="000000" w:themeColor="text1"/>
          <w:sz w:val="20"/>
          <w:lang w:eastAsia="sk-SK"/>
        </w:rPr>
        <w:t>/202</w:t>
      </w:r>
      <w:r>
        <w:rPr>
          <w:rFonts w:cstheme="minorHAnsi"/>
          <w:b/>
          <w:color w:val="000000" w:themeColor="text1"/>
          <w:sz w:val="20"/>
          <w:lang w:eastAsia="sk-SK"/>
        </w:rPr>
        <w:t>5</w:t>
      </w:r>
      <w:r w:rsidRPr="00FB692C">
        <w:rPr>
          <w:rFonts w:cstheme="minorHAnsi"/>
          <w:b/>
          <w:color w:val="000000" w:themeColor="text1"/>
          <w:sz w:val="20"/>
          <w:lang w:eastAsia="sk-SK"/>
        </w:rPr>
        <w:t>, priemerný a maximálny počet prác na školiteľa</w:t>
      </w:r>
    </w:p>
    <w:tbl>
      <w:tblPr>
        <w:tblW w:w="9640" w:type="dxa"/>
        <w:tblInd w:w="-289" w:type="dxa"/>
        <w:tblLayout w:type="fixed"/>
        <w:tblCellMar>
          <w:left w:w="70" w:type="dxa"/>
          <w:right w:w="70" w:type="dxa"/>
        </w:tblCellMar>
        <w:tblLook w:val="04A0" w:firstRow="1" w:lastRow="0" w:firstColumn="1" w:lastColumn="0" w:noHBand="0" w:noVBand="1"/>
      </w:tblPr>
      <w:tblGrid>
        <w:gridCol w:w="710"/>
        <w:gridCol w:w="708"/>
        <w:gridCol w:w="993"/>
        <w:gridCol w:w="1293"/>
        <w:gridCol w:w="691"/>
        <w:gridCol w:w="992"/>
        <w:gridCol w:w="1276"/>
        <w:gridCol w:w="709"/>
        <w:gridCol w:w="992"/>
        <w:gridCol w:w="1276"/>
      </w:tblGrid>
      <w:tr w:rsidR="00EE688B" w:rsidRPr="0062515F" w14:paraId="192E981A" w14:textId="77777777" w:rsidTr="00207698">
        <w:trPr>
          <w:trHeight w:val="235"/>
        </w:trPr>
        <w:tc>
          <w:tcPr>
            <w:tcW w:w="710" w:type="dxa"/>
            <w:vMerge w:val="restart"/>
            <w:tcBorders>
              <w:top w:val="single" w:sz="4" w:space="0" w:color="auto"/>
              <w:left w:val="single" w:sz="4" w:space="0" w:color="auto"/>
              <w:right w:val="single" w:sz="4" w:space="0" w:color="auto"/>
            </w:tcBorders>
            <w:shd w:val="clear" w:color="000000" w:fill="CCFFFF"/>
            <w:textDirection w:val="btLr"/>
            <w:vAlign w:val="center"/>
          </w:tcPr>
          <w:p w14:paraId="6AE42E18" w14:textId="77777777" w:rsidR="00EE688B" w:rsidRPr="0062515F" w:rsidRDefault="00EE688B" w:rsidP="00EE688B">
            <w:pPr>
              <w:rPr>
                <w:b/>
                <w:bCs/>
                <w:sz w:val="19"/>
                <w:szCs w:val="19"/>
                <w:lang w:eastAsia="sk-SK"/>
              </w:rPr>
            </w:pPr>
            <w:r w:rsidRPr="0062515F">
              <w:rPr>
                <w:b/>
                <w:bCs/>
                <w:sz w:val="19"/>
                <w:szCs w:val="19"/>
                <w:lang w:eastAsia="sk-SK"/>
              </w:rPr>
              <w:t>Fakulta</w:t>
            </w:r>
          </w:p>
        </w:tc>
        <w:tc>
          <w:tcPr>
            <w:tcW w:w="2994"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14:paraId="4EC92E67" w14:textId="77777777" w:rsidR="00EE688B" w:rsidRPr="0062515F" w:rsidRDefault="00EE688B" w:rsidP="00EE688B">
            <w:pPr>
              <w:rPr>
                <w:b/>
                <w:bCs/>
                <w:sz w:val="19"/>
                <w:szCs w:val="19"/>
                <w:lang w:eastAsia="sk-SK"/>
              </w:rPr>
            </w:pPr>
            <w:r w:rsidRPr="0062515F">
              <w:rPr>
                <w:b/>
                <w:bCs/>
                <w:sz w:val="19"/>
                <w:szCs w:val="19"/>
                <w:lang w:eastAsia="sk-SK"/>
              </w:rPr>
              <w:t>Bakalárske štúdium</w:t>
            </w:r>
          </w:p>
        </w:tc>
        <w:tc>
          <w:tcPr>
            <w:tcW w:w="2959" w:type="dxa"/>
            <w:gridSpan w:val="3"/>
            <w:tcBorders>
              <w:top w:val="single" w:sz="4" w:space="0" w:color="auto"/>
              <w:left w:val="single" w:sz="4" w:space="0" w:color="auto"/>
              <w:bottom w:val="single" w:sz="4" w:space="0" w:color="auto"/>
              <w:right w:val="single" w:sz="4" w:space="0" w:color="auto"/>
            </w:tcBorders>
            <w:shd w:val="clear" w:color="000000" w:fill="CCFFFF"/>
            <w:vAlign w:val="center"/>
          </w:tcPr>
          <w:p w14:paraId="1705FD9D" w14:textId="77777777" w:rsidR="00EE688B" w:rsidRPr="0062515F" w:rsidRDefault="00EE688B" w:rsidP="00EE688B">
            <w:pPr>
              <w:rPr>
                <w:b/>
                <w:bCs/>
                <w:sz w:val="19"/>
                <w:szCs w:val="19"/>
                <w:lang w:eastAsia="sk-SK"/>
              </w:rPr>
            </w:pPr>
            <w:r w:rsidRPr="0062515F">
              <w:rPr>
                <w:b/>
                <w:bCs/>
                <w:sz w:val="19"/>
                <w:szCs w:val="19"/>
                <w:lang w:eastAsia="sk-SK"/>
              </w:rPr>
              <w:t>Magisterské štúdium</w:t>
            </w:r>
          </w:p>
        </w:tc>
        <w:tc>
          <w:tcPr>
            <w:tcW w:w="2977" w:type="dxa"/>
            <w:gridSpan w:val="3"/>
            <w:tcBorders>
              <w:top w:val="single" w:sz="4" w:space="0" w:color="auto"/>
              <w:left w:val="single" w:sz="4" w:space="0" w:color="auto"/>
              <w:bottom w:val="single" w:sz="4" w:space="0" w:color="000000"/>
              <w:right w:val="single" w:sz="4" w:space="0" w:color="000000"/>
            </w:tcBorders>
            <w:shd w:val="clear" w:color="000000" w:fill="CCFFFF"/>
            <w:vAlign w:val="center"/>
          </w:tcPr>
          <w:p w14:paraId="5BDF1B7E" w14:textId="77777777" w:rsidR="00EE688B" w:rsidRPr="0062515F" w:rsidRDefault="00EE688B" w:rsidP="00EE688B">
            <w:pPr>
              <w:rPr>
                <w:b/>
                <w:bCs/>
                <w:sz w:val="19"/>
                <w:szCs w:val="19"/>
                <w:lang w:eastAsia="sk-SK"/>
              </w:rPr>
            </w:pPr>
            <w:r w:rsidRPr="0062515F">
              <w:rPr>
                <w:b/>
                <w:bCs/>
                <w:sz w:val="19"/>
                <w:szCs w:val="19"/>
                <w:lang w:eastAsia="sk-SK"/>
              </w:rPr>
              <w:t>Doktorandské štúdium</w:t>
            </w:r>
          </w:p>
        </w:tc>
      </w:tr>
      <w:tr w:rsidR="00EE688B" w:rsidRPr="0062515F" w14:paraId="7E07DE42" w14:textId="77777777" w:rsidTr="00207698">
        <w:trPr>
          <w:trHeight w:val="757"/>
        </w:trPr>
        <w:tc>
          <w:tcPr>
            <w:tcW w:w="710" w:type="dxa"/>
            <w:vMerge/>
            <w:tcBorders>
              <w:left w:val="single" w:sz="4" w:space="0" w:color="auto"/>
              <w:bottom w:val="single" w:sz="4" w:space="0" w:color="auto"/>
              <w:right w:val="single" w:sz="4" w:space="0" w:color="auto"/>
            </w:tcBorders>
            <w:vAlign w:val="center"/>
            <w:hideMark/>
          </w:tcPr>
          <w:p w14:paraId="2B8DE36E" w14:textId="77777777" w:rsidR="00EE688B" w:rsidRPr="0062515F" w:rsidRDefault="00EE688B" w:rsidP="00EE688B">
            <w:pPr>
              <w:rPr>
                <w:b/>
                <w:bCs/>
                <w:sz w:val="19"/>
                <w:szCs w:val="19"/>
                <w:lang w:eastAsia="sk-SK"/>
              </w:rPr>
            </w:pPr>
          </w:p>
        </w:tc>
        <w:tc>
          <w:tcPr>
            <w:tcW w:w="708" w:type="dxa"/>
            <w:tcBorders>
              <w:top w:val="nil"/>
              <w:left w:val="single" w:sz="4" w:space="0" w:color="auto"/>
              <w:bottom w:val="single" w:sz="4" w:space="0" w:color="auto"/>
              <w:right w:val="single" w:sz="4" w:space="0" w:color="auto"/>
            </w:tcBorders>
            <w:shd w:val="clear" w:color="000000" w:fill="CCFFFF"/>
            <w:vAlign w:val="center"/>
            <w:hideMark/>
          </w:tcPr>
          <w:p w14:paraId="7D5ABF76" w14:textId="77777777" w:rsidR="00EE688B" w:rsidRPr="0062515F" w:rsidRDefault="00EE688B" w:rsidP="00EE688B">
            <w:pPr>
              <w:rPr>
                <w:sz w:val="19"/>
                <w:szCs w:val="19"/>
                <w:lang w:eastAsia="sk-SK"/>
              </w:rPr>
            </w:pPr>
            <w:r w:rsidRPr="0062515F">
              <w:rPr>
                <w:sz w:val="19"/>
                <w:szCs w:val="19"/>
                <w:lang w:eastAsia="sk-SK"/>
              </w:rPr>
              <w:t>Počet prác</w:t>
            </w:r>
          </w:p>
        </w:tc>
        <w:tc>
          <w:tcPr>
            <w:tcW w:w="993" w:type="dxa"/>
            <w:tcBorders>
              <w:top w:val="nil"/>
              <w:left w:val="single" w:sz="4" w:space="0" w:color="auto"/>
              <w:bottom w:val="single" w:sz="4" w:space="0" w:color="auto"/>
              <w:right w:val="single" w:sz="4" w:space="0" w:color="auto"/>
            </w:tcBorders>
            <w:shd w:val="clear" w:color="000000" w:fill="CCFFFF"/>
            <w:vAlign w:val="center"/>
            <w:hideMark/>
          </w:tcPr>
          <w:p w14:paraId="1D6FFD2B" w14:textId="77777777" w:rsidR="00EE688B" w:rsidRPr="0062515F" w:rsidRDefault="00EE688B" w:rsidP="00EE688B">
            <w:pPr>
              <w:rPr>
                <w:sz w:val="19"/>
                <w:szCs w:val="19"/>
                <w:lang w:eastAsia="sk-SK"/>
              </w:rPr>
            </w:pPr>
            <w:r w:rsidRPr="0062515F">
              <w:rPr>
                <w:sz w:val="19"/>
                <w:szCs w:val="19"/>
                <w:lang w:eastAsia="sk-SK"/>
              </w:rPr>
              <w:t>Počet školiteľov</w:t>
            </w:r>
          </w:p>
        </w:tc>
        <w:tc>
          <w:tcPr>
            <w:tcW w:w="1293" w:type="dxa"/>
            <w:tcBorders>
              <w:top w:val="nil"/>
              <w:left w:val="single" w:sz="4" w:space="0" w:color="auto"/>
              <w:bottom w:val="single" w:sz="4" w:space="0" w:color="auto"/>
              <w:right w:val="single" w:sz="4" w:space="0" w:color="auto"/>
            </w:tcBorders>
            <w:shd w:val="clear" w:color="000000" w:fill="CCFFFF"/>
            <w:vAlign w:val="center"/>
            <w:hideMark/>
          </w:tcPr>
          <w:p w14:paraId="6C50124A" w14:textId="77777777" w:rsidR="00EE688B" w:rsidRPr="0062515F" w:rsidRDefault="00EE688B" w:rsidP="00EE688B">
            <w:pPr>
              <w:rPr>
                <w:sz w:val="19"/>
                <w:szCs w:val="19"/>
                <w:lang w:eastAsia="sk-SK"/>
              </w:rPr>
            </w:pPr>
            <w:r w:rsidRPr="0062515F">
              <w:rPr>
                <w:sz w:val="19"/>
                <w:szCs w:val="19"/>
                <w:lang w:eastAsia="sk-SK"/>
              </w:rPr>
              <w:t xml:space="preserve">Priemerný počet prác na </w:t>
            </w:r>
            <w:r w:rsidRPr="0062515F">
              <w:rPr>
                <w:sz w:val="19"/>
                <w:szCs w:val="19"/>
                <w:lang w:eastAsia="sk-SK"/>
              </w:rPr>
              <w:br/>
              <w:t>1 školiteľa/ maximálny</w:t>
            </w:r>
          </w:p>
        </w:tc>
        <w:tc>
          <w:tcPr>
            <w:tcW w:w="691" w:type="dxa"/>
            <w:tcBorders>
              <w:top w:val="nil"/>
              <w:left w:val="single" w:sz="4" w:space="0" w:color="auto"/>
              <w:bottom w:val="single" w:sz="4" w:space="0" w:color="auto"/>
              <w:right w:val="single" w:sz="4" w:space="0" w:color="auto"/>
            </w:tcBorders>
            <w:shd w:val="clear" w:color="000000" w:fill="CCFFFF"/>
            <w:vAlign w:val="center"/>
            <w:hideMark/>
          </w:tcPr>
          <w:p w14:paraId="56DA9F83" w14:textId="77777777" w:rsidR="00EE688B" w:rsidRPr="0062515F" w:rsidRDefault="00EE688B" w:rsidP="00EE688B">
            <w:pPr>
              <w:rPr>
                <w:sz w:val="19"/>
                <w:szCs w:val="19"/>
                <w:lang w:eastAsia="sk-SK"/>
              </w:rPr>
            </w:pPr>
            <w:r w:rsidRPr="0062515F">
              <w:rPr>
                <w:sz w:val="19"/>
                <w:szCs w:val="19"/>
                <w:lang w:eastAsia="sk-SK"/>
              </w:rPr>
              <w:t xml:space="preserve">Počet prác </w:t>
            </w:r>
          </w:p>
        </w:tc>
        <w:tc>
          <w:tcPr>
            <w:tcW w:w="992" w:type="dxa"/>
            <w:tcBorders>
              <w:top w:val="nil"/>
              <w:left w:val="single" w:sz="4" w:space="0" w:color="auto"/>
              <w:bottom w:val="single" w:sz="4" w:space="0" w:color="auto"/>
              <w:right w:val="single" w:sz="4" w:space="0" w:color="auto"/>
            </w:tcBorders>
            <w:shd w:val="clear" w:color="000000" w:fill="CCFFFF"/>
            <w:vAlign w:val="center"/>
            <w:hideMark/>
          </w:tcPr>
          <w:p w14:paraId="1C263D88" w14:textId="77777777" w:rsidR="00EE688B" w:rsidRPr="0062515F" w:rsidRDefault="00EE688B" w:rsidP="00EE688B">
            <w:pPr>
              <w:rPr>
                <w:sz w:val="19"/>
                <w:szCs w:val="19"/>
                <w:lang w:eastAsia="sk-SK"/>
              </w:rPr>
            </w:pPr>
            <w:r w:rsidRPr="0062515F">
              <w:rPr>
                <w:sz w:val="19"/>
                <w:szCs w:val="19"/>
                <w:lang w:eastAsia="sk-SK"/>
              </w:rPr>
              <w:t>Počet školiteľov</w:t>
            </w:r>
          </w:p>
        </w:tc>
        <w:tc>
          <w:tcPr>
            <w:tcW w:w="1276" w:type="dxa"/>
            <w:tcBorders>
              <w:top w:val="nil"/>
              <w:left w:val="single" w:sz="4" w:space="0" w:color="auto"/>
              <w:bottom w:val="single" w:sz="4" w:space="0" w:color="auto"/>
              <w:right w:val="single" w:sz="4" w:space="0" w:color="auto"/>
            </w:tcBorders>
            <w:shd w:val="clear" w:color="000000" w:fill="CCFFFF"/>
            <w:vAlign w:val="center"/>
            <w:hideMark/>
          </w:tcPr>
          <w:p w14:paraId="02135530" w14:textId="1BD1D723" w:rsidR="006006EE" w:rsidRPr="0062515F" w:rsidRDefault="00EE688B">
            <w:pPr>
              <w:rPr>
                <w:sz w:val="19"/>
                <w:szCs w:val="19"/>
                <w:lang w:eastAsia="sk-SK"/>
              </w:rPr>
            </w:pPr>
            <w:r w:rsidRPr="0062515F">
              <w:rPr>
                <w:sz w:val="19"/>
                <w:szCs w:val="19"/>
                <w:lang w:eastAsia="sk-SK"/>
              </w:rPr>
              <w:t xml:space="preserve">Priemerný počet prác na </w:t>
            </w:r>
            <w:r w:rsidRPr="0062515F">
              <w:rPr>
                <w:sz w:val="19"/>
                <w:szCs w:val="19"/>
                <w:lang w:eastAsia="sk-SK"/>
              </w:rPr>
              <w:br/>
              <w:t>1 školiteľa/</w:t>
            </w:r>
            <w:r w:rsidRPr="0062515F">
              <w:rPr>
                <w:sz w:val="19"/>
                <w:szCs w:val="19"/>
                <w:lang w:eastAsia="sk-SK"/>
              </w:rPr>
              <w:br/>
              <w:t>maximálny</w:t>
            </w:r>
          </w:p>
        </w:tc>
        <w:tc>
          <w:tcPr>
            <w:tcW w:w="709" w:type="dxa"/>
            <w:tcBorders>
              <w:top w:val="nil"/>
              <w:left w:val="single" w:sz="4" w:space="0" w:color="auto"/>
              <w:bottom w:val="single" w:sz="4" w:space="0" w:color="auto"/>
              <w:right w:val="single" w:sz="4" w:space="0" w:color="auto"/>
            </w:tcBorders>
            <w:shd w:val="clear" w:color="000000" w:fill="CCFFFF"/>
            <w:vAlign w:val="center"/>
            <w:hideMark/>
          </w:tcPr>
          <w:p w14:paraId="3AB7D08E" w14:textId="77777777" w:rsidR="00EE688B" w:rsidRPr="0062515F" w:rsidRDefault="00EE688B" w:rsidP="00EE688B">
            <w:pPr>
              <w:rPr>
                <w:sz w:val="19"/>
                <w:szCs w:val="19"/>
                <w:lang w:eastAsia="sk-SK"/>
              </w:rPr>
            </w:pPr>
            <w:r w:rsidRPr="0062515F">
              <w:rPr>
                <w:sz w:val="19"/>
                <w:szCs w:val="19"/>
                <w:lang w:eastAsia="sk-SK"/>
              </w:rPr>
              <w:t xml:space="preserve">Počet prác </w:t>
            </w:r>
          </w:p>
        </w:tc>
        <w:tc>
          <w:tcPr>
            <w:tcW w:w="992" w:type="dxa"/>
            <w:tcBorders>
              <w:top w:val="nil"/>
              <w:left w:val="single" w:sz="4" w:space="0" w:color="auto"/>
              <w:bottom w:val="single" w:sz="4" w:space="0" w:color="auto"/>
              <w:right w:val="single" w:sz="4" w:space="0" w:color="auto"/>
            </w:tcBorders>
            <w:shd w:val="clear" w:color="000000" w:fill="CCFFFF"/>
            <w:vAlign w:val="center"/>
            <w:hideMark/>
          </w:tcPr>
          <w:p w14:paraId="38C8A152" w14:textId="77777777" w:rsidR="00EE688B" w:rsidRPr="0062515F" w:rsidRDefault="00EE688B" w:rsidP="00EE688B">
            <w:pPr>
              <w:rPr>
                <w:sz w:val="19"/>
                <w:szCs w:val="19"/>
                <w:lang w:eastAsia="sk-SK"/>
              </w:rPr>
            </w:pPr>
            <w:r w:rsidRPr="0062515F">
              <w:rPr>
                <w:sz w:val="19"/>
                <w:szCs w:val="19"/>
                <w:lang w:eastAsia="sk-SK"/>
              </w:rPr>
              <w:t>Počet školiteľov</w:t>
            </w:r>
          </w:p>
        </w:tc>
        <w:tc>
          <w:tcPr>
            <w:tcW w:w="1276" w:type="dxa"/>
            <w:tcBorders>
              <w:top w:val="nil"/>
              <w:left w:val="single" w:sz="4" w:space="0" w:color="auto"/>
              <w:bottom w:val="single" w:sz="4" w:space="0" w:color="auto"/>
              <w:right w:val="single" w:sz="4" w:space="0" w:color="auto"/>
            </w:tcBorders>
            <w:shd w:val="clear" w:color="000000" w:fill="CCFFFF"/>
            <w:vAlign w:val="center"/>
            <w:hideMark/>
          </w:tcPr>
          <w:p w14:paraId="03E18715" w14:textId="61343930" w:rsidR="006006EE" w:rsidRPr="0062515F" w:rsidRDefault="00EE688B">
            <w:pPr>
              <w:rPr>
                <w:sz w:val="19"/>
                <w:szCs w:val="19"/>
                <w:lang w:eastAsia="sk-SK"/>
              </w:rPr>
            </w:pPr>
            <w:r w:rsidRPr="0062515F">
              <w:rPr>
                <w:sz w:val="19"/>
                <w:szCs w:val="19"/>
                <w:lang w:eastAsia="sk-SK"/>
              </w:rPr>
              <w:t>Priemerný počet prác na</w:t>
            </w:r>
            <w:r w:rsidRPr="0062515F">
              <w:rPr>
                <w:sz w:val="19"/>
                <w:szCs w:val="19"/>
                <w:lang w:eastAsia="sk-SK"/>
              </w:rPr>
              <w:br/>
              <w:t xml:space="preserve"> 1 školiteľa/ maximálny</w:t>
            </w:r>
          </w:p>
        </w:tc>
      </w:tr>
      <w:tr w:rsidR="00EE688B" w:rsidRPr="0062515F" w14:paraId="5F8ED581" w14:textId="77777777" w:rsidTr="00207698">
        <w:trPr>
          <w:trHeight w:val="94"/>
        </w:trPr>
        <w:tc>
          <w:tcPr>
            <w:tcW w:w="710" w:type="dxa"/>
            <w:tcBorders>
              <w:top w:val="nil"/>
              <w:left w:val="single" w:sz="4" w:space="0" w:color="auto"/>
              <w:bottom w:val="single" w:sz="4" w:space="0" w:color="auto"/>
              <w:right w:val="single" w:sz="4" w:space="0" w:color="auto"/>
            </w:tcBorders>
            <w:shd w:val="clear" w:color="000000" w:fill="CCFFFF"/>
            <w:vAlign w:val="center"/>
            <w:hideMark/>
          </w:tcPr>
          <w:p w14:paraId="0EE67B92" w14:textId="77777777" w:rsidR="00EE688B" w:rsidRPr="0062515F" w:rsidRDefault="00EE688B" w:rsidP="00EE688B">
            <w:pPr>
              <w:rPr>
                <w:b/>
                <w:sz w:val="19"/>
                <w:szCs w:val="19"/>
                <w:lang w:eastAsia="sk-SK"/>
              </w:rPr>
            </w:pPr>
            <w:r w:rsidRPr="0062515F">
              <w:rPr>
                <w:b/>
                <w:sz w:val="19"/>
                <w:szCs w:val="19"/>
                <w:lang w:eastAsia="sk-SK"/>
              </w:rPr>
              <w:t>FPVaI</w:t>
            </w:r>
          </w:p>
        </w:tc>
        <w:tc>
          <w:tcPr>
            <w:tcW w:w="708" w:type="dxa"/>
            <w:tcBorders>
              <w:top w:val="nil"/>
              <w:left w:val="nil"/>
              <w:bottom w:val="single" w:sz="4" w:space="0" w:color="auto"/>
              <w:right w:val="single" w:sz="4" w:space="0" w:color="auto"/>
            </w:tcBorders>
            <w:vAlign w:val="bottom"/>
            <w:hideMark/>
          </w:tcPr>
          <w:p w14:paraId="3B1F519A"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168</w:t>
            </w:r>
          </w:p>
        </w:tc>
        <w:tc>
          <w:tcPr>
            <w:tcW w:w="993" w:type="dxa"/>
            <w:tcBorders>
              <w:top w:val="nil"/>
              <w:left w:val="nil"/>
              <w:bottom w:val="single" w:sz="4" w:space="0" w:color="auto"/>
              <w:right w:val="single" w:sz="4" w:space="0" w:color="auto"/>
            </w:tcBorders>
            <w:vAlign w:val="bottom"/>
            <w:hideMark/>
          </w:tcPr>
          <w:p w14:paraId="3B8A5850"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75</w:t>
            </w:r>
          </w:p>
        </w:tc>
        <w:tc>
          <w:tcPr>
            <w:tcW w:w="1293" w:type="dxa"/>
            <w:tcBorders>
              <w:top w:val="nil"/>
              <w:left w:val="nil"/>
              <w:bottom w:val="single" w:sz="4" w:space="0" w:color="auto"/>
              <w:right w:val="single" w:sz="4" w:space="0" w:color="auto"/>
            </w:tcBorders>
            <w:vAlign w:val="bottom"/>
            <w:hideMark/>
          </w:tcPr>
          <w:p w14:paraId="456AC6F6"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2,24/8</w:t>
            </w:r>
          </w:p>
        </w:tc>
        <w:tc>
          <w:tcPr>
            <w:tcW w:w="691" w:type="dxa"/>
            <w:tcBorders>
              <w:top w:val="nil"/>
              <w:left w:val="nil"/>
              <w:bottom w:val="single" w:sz="4" w:space="0" w:color="auto"/>
              <w:right w:val="single" w:sz="4" w:space="0" w:color="auto"/>
            </w:tcBorders>
            <w:vAlign w:val="bottom"/>
            <w:hideMark/>
          </w:tcPr>
          <w:p w14:paraId="2C5F934D"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89</w:t>
            </w:r>
          </w:p>
        </w:tc>
        <w:tc>
          <w:tcPr>
            <w:tcW w:w="992" w:type="dxa"/>
            <w:tcBorders>
              <w:top w:val="nil"/>
              <w:left w:val="nil"/>
              <w:bottom w:val="single" w:sz="4" w:space="0" w:color="auto"/>
              <w:right w:val="single" w:sz="4" w:space="0" w:color="auto"/>
            </w:tcBorders>
            <w:vAlign w:val="bottom"/>
            <w:hideMark/>
          </w:tcPr>
          <w:p w14:paraId="69A2B2D5"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55</w:t>
            </w:r>
          </w:p>
        </w:tc>
        <w:tc>
          <w:tcPr>
            <w:tcW w:w="1276" w:type="dxa"/>
            <w:tcBorders>
              <w:top w:val="nil"/>
              <w:left w:val="nil"/>
              <w:bottom w:val="single" w:sz="4" w:space="0" w:color="auto"/>
              <w:right w:val="single" w:sz="4" w:space="0" w:color="auto"/>
            </w:tcBorders>
            <w:vAlign w:val="bottom"/>
            <w:hideMark/>
          </w:tcPr>
          <w:p w14:paraId="21B3889F"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1,61/4</w:t>
            </w:r>
          </w:p>
        </w:tc>
        <w:tc>
          <w:tcPr>
            <w:tcW w:w="709" w:type="dxa"/>
            <w:tcBorders>
              <w:top w:val="nil"/>
              <w:left w:val="nil"/>
              <w:bottom w:val="single" w:sz="4" w:space="0" w:color="auto"/>
              <w:right w:val="single" w:sz="4" w:space="0" w:color="auto"/>
            </w:tcBorders>
            <w:vAlign w:val="bottom"/>
            <w:hideMark/>
          </w:tcPr>
          <w:p w14:paraId="7F8CFD2C"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13</w:t>
            </w:r>
          </w:p>
        </w:tc>
        <w:tc>
          <w:tcPr>
            <w:tcW w:w="992" w:type="dxa"/>
            <w:tcBorders>
              <w:top w:val="nil"/>
              <w:left w:val="nil"/>
              <w:bottom w:val="single" w:sz="4" w:space="0" w:color="auto"/>
              <w:right w:val="single" w:sz="4" w:space="0" w:color="auto"/>
            </w:tcBorders>
            <w:vAlign w:val="bottom"/>
            <w:hideMark/>
          </w:tcPr>
          <w:p w14:paraId="5ED970C7"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12</w:t>
            </w:r>
          </w:p>
        </w:tc>
        <w:tc>
          <w:tcPr>
            <w:tcW w:w="1276" w:type="dxa"/>
            <w:tcBorders>
              <w:top w:val="nil"/>
              <w:left w:val="nil"/>
              <w:bottom w:val="single" w:sz="4" w:space="0" w:color="auto"/>
              <w:right w:val="single" w:sz="4" w:space="0" w:color="auto"/>
            </w:tcBorders>
            <w:vAlign w:val="bottom"/>
            <w:hideMark/>
          </w:tcPr>
          <w:p w14:paraId="56C85C6E"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1,08/2</w:t>
            </w:r>
          </w:p>
        </w:tc>
      </w:tr>
      <w:tr w:rsidR="00EE688B" w:rsidRPr="0062515F" w14:paraId="3948C1D3" w14:textId="77777777" w:rsidTr="00207698">
        <w:trPr>
          <w:trHeight w:val="94"/>
        </w:trPr>
        <w:tc>
          <w:tcPr>
            <w:tcW w:w="710" w:type="dxa"/>
            <w:tcBorders>
              <w:top w:val="nil"/>
              <w:left w:val="single" w:sz="4" w:space="0" w:color="auto"/>
              <w:bottom w:val="single" w:sz="4" w:space="0" w:color="auto"/>
              <w:right w:val="single" w:sz="4" w:space="0" w:color="auto"/>
            </w:tcBorders>
            <w:shd w:val="clear" w:color="000000" w:fill="CCFFFF"/>
            <w:vAlign w:val="center"/>
            <w:hideMark/>
          </w:tcPr>
          <w:p w14:paraId="05A1A523" w14:textId="77777777" w:rsidR="00EE688B" w:rsidRPr="0062515F" w:rsidRDefault="00EE688B" w:rsidP="00EE688B">
            <w:pPr>
              <w:rPr>
                <w:b/>
                <w:sz w:val="19"/>
                <w:szCs w:val="19"/>
                <w:lang w:eastAsia="sk-SK"/>
              </w:rPr>
            </w:pPr>
            <w:r w:rsidRPr="0062515F">
              <w:rPr>
                <w:b/>
                <w:sz w:val="19"/>
                <w:szCs w:val="19"/>
                <w:lang w:eastAsia="sk-SK"/>
              </w:rPr>
              <w:t>FSVaZ</w:t>
            </w:r>
          </w:p>
        </w:tc>
        <w:tc>
          <w:tcPr>
            <w:tcW w:w="708" w:type="dxa"/>
            <w:tcBorders>
              <w:top w:val="nil"/>
              <w:left w:val="nil"/>
              <w:bottom w:val="single" w:sz="4" w:space="0" w:color="auto"/>
              <w:right w:val="single" w:sz="4" w:space="0" w:color="auto"/>
            </w:tcBorders>
            <w:vAlign w:val="bottom"/>
            <w:hideMark/>
          </w:tcPr>
          <w:p w14:paraId="2548D914"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312</w:t>
            </w:r>
          </w:p>
        </w:tc>
        <w:tc>
          <w:tcPr>
            <w:tcW w:w="993" w:type="dxa"/>
            <w:tcBorders>
              <w:top w:val="nil"/>
              <w:left w:val="nil"/>
              <w:bottom w:val="single" w:sz="4" w:space="0" w:color="auto"/>
              <w:right w:val="single" w:sz="4" w:space="0" w:color="auto"/>
            </w:tcBorders>
            <w:vAlign w:val="bottom"/>
            <w:hideMark/>
          </w:tcPr>
          <w:p w14:paraId="76BC91EE"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59</w:t>
            </w:r>
          </w:p>
        </w:tc>
        <w:tc>
          <w:tcPr>
            <w:tcW w:w="1293" w:type="dxa"/>
            <w:tcBorders>
              <w:top w:val="nil"/>
              <w:left w:val="nil"/>
              <w:bottom w:val="single" w:sz="4" w:space="0" w:color="auto"/>
              <w:right w:val="single" w:sz="4" w:space="0" w:color="auto"/>
            </w:tcBorders>
            <w:vAlign w:val="bottom"/>
            <w:hideMark/>
          </w:tcPr>
          <w:p w14:paraId="3B37441C"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5,29/11</w:t>
            </w:r>
          </w:p>
        </w:tc>
        <w:tc>
          <w:tcPr>
            <w:tcW w:w="691" w:type="dxa"/>
            <w:tcBorders>
              <w:top w:val="nil"/>
              <w:left w:val="nil"/>
              <w:bottom w:val="single" w:sz="4" w:space="0" w:color="auto"/>
              <w:right w:val="single" w:sz="4" w:space="0" w:color="auto"/>
            </w:tcBorders>
            <w:vAlign w:val="bottom"/>
            <w:hideMark/>
          </w:tcPr>
          <w:p w14:paraId="523CA855"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97</w:t>
            </w:r>
          </w:p>
        </w:tc>
        <w:tc>
          <w:tcPr>
            <w:tcW w:w="992" w:type="dxa"/>
            <w:tcBorders>
              <w:top w:val="nil"/>
              <w:left w:val="nil"/>
              <w:bottom w:val="single" w:sz="4" w:space="0" w:color="auto"/>
              <w:right w:val="single" w:sz="4" w:space="0" w:color="auto"/>
            </w:tcBorders>
            <w:vAlign w:val="bottom"/>
            <w:hideMark/>
          </w:tcPr>
          <w:p w14:paraId="7C12ADA0"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28</w:t>
            </w:r>
          </w:p>
        </w:tc>
        <w:tc>
          <w:tcPr>
            <w:tcW w:w="1276" w:type="dxa"/>
            <w:tcBorders>
              <w:top w:val="nil"/>
              <w:left w:val="nil"/>
              <w:bottom w:val="single" w:sz="4" w:space="0" w:color="auto"/>
              <w:right w:val="single" w:sz="4" w:space="0" w:color="auto"/>
            </w:tcBorders>
            <w:vAlign w:val="bottom"/>
            <w:hideMark/>
          </w:tcPr>
          <w:p w14:paraId="739BD0C7"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3,46/7</w:t>
            </w:r>
          </w:p>
        </w:tc>
        <w:tc>
          <w:tcPr>
            <w:tcW w:w="709" w:type="dxa"/>
            <w:tcBorders>
              <w:top w:val="nil"/>
              <w:left w:val="nil"/>
              <w:bottom w:val="single" w:sz="4" w:space="0" w:color="auto"/>
              <w:right w:val="single" w:sz="4" w:space="0" w:color="auto"/>
            </w:tcBorders>
            <w:vAlign w:val="bottom"/>
            <w:hideMark/>
          </w:tcPr>
          <w:p w14:paraId="3BA553A9"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w:t>
            </w:r>
          </w:p>
        </w:tc>
        <w:tc>
          <w:tcPr>
            <w:tcW w:w="992" w:type="dxa"/>
            <w:tcBorders>
              <w:top w:val="nil"/>
              <w:left w:val="nil"/>
              <w:bottom w:val="single" w:sz="4" w:space="0" w:color="auto"/>
              <w:right w:val="single" w:sz="4" w:space="0" w:color="auto"/>
            </w:tcBorders>
            <w:vAlign w:val="bottom"/>
            <w:hideMark/>
          </w:tcPr>
          <w:p w14:paraId="50874D7D"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w:t>
            </w:r>
          </w:p>
        </w:tc>
        <w:tc>
          <w:tcPr>
            <w:tcW w:w="1276" w:type="dxa"/>
            <w:tcBorders>
              <w:top w:val="nil"/>
              <w:left w:val="nil"/>
              <w:bottom w:val="single" w:sz="4" w:space="0" w:color="auto"/>
              <w:right w:val="single" w:sz="4" w:space="0" w:color="auto"/>
            </w:tcBorders>
            <w:vAlign w:val="bottom"/>
            <w:hideMark/>
          </w:tcPr>
          <w:p w14:paraId="71B49F1B"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1/1</w:t>
            </w:r>
          </w:p>
        </w:tc>
      </w:tr>
      <w:tr w:rsidR="00EE688B" w:rsidRPr="0062515F" w14:paraId="126338F4" w14:textId="77777777" w:rsidTr="00207698">
        <w:trPr>
          <w:trHeight w:val="94"/>
        </w:trPr>
        <w:tc>
          <w:tcPr>
            <w:tcW w:w="710" w:type="dxa"/>
            <w:tcBorders>
              <w:top w:val="nil"/>
              <w:left w:val="single" w:sz="4" w:space="0" w:color="auto"/>
              <w:bottom w:val="single" w:sz="4" w:space="0" w:color="auto"/>
              <w:right w:val="single" w:sz="4" w:space="0" w:color="auto"/>
            </w:tcBorders>
            <w:shd w:val="clear" w:color="000000" w:fill="CCFFFF"/>
            <w:vAlign w:val="center"/>
            <w:hideMark/>
          </w:tcPr>
          <w:p w14:paraId="37408E99" w14:textId="77777777" w:rsidR="00EE688B" w:rsidRPr="0062515F" w:rsidRDefault="00EE688B" w:rsidP="00EE688B">
            <w:pPr>
              <w:rPr>
                <w:b/>
                <w:sz w:val="19"/>
                <w:szCs w:val="19"/>
                <w:lang w:eastAsia="sk-SK"/>
              </w:rPr>
            </w:pPr>
            <w:r w:rsidRPr="0062515F">
              <w:rPr>
                <w:b/>
                <w:sz w:val="19"/>
                <w:szCs w:val="19"/>
                <w:lang w:eastAsia="sk-SK"/>
              </w:rPr>
              <w:t>FSŠ</w:t>
            </w:r>
          </w:p>
        </w:tc>
        <w:tc>
          <w:tcPr>
            <w:tcW w:w="708" w:type="dxa"/>
            <w:tcBorders>
              <w:top w:val="nil"/>
              <w:left w:val="nil"/>
              <w:bottom w:val="single" w:sz="4" w:space="0" w:color="auto"/>
              <w:right w:val="single" w:sz="4" w:space="0" w:color="auto"/>
            </w:tcBorders>
            <w:vAlign w:val="bottom"/>
            <w:hideMark/>
          </w:tcPr>
          <w:p w14:paraId="42AB6058"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117</w:t>
            </w:r>
          </w:p>
        </w:tc>
        <w:tc>
          <w:tcPr>
            <w:tcW w:w="993" w:type="dxa"/>
            <w:tcBorders>
              <w:top w:val="nil"/>
              <w:left w:val="nil"/>
              <w:bottom w:val="single" w:sz="4" w:space="0" w:color="auto"/>
              <w:right w:val="single" w:sz="4" w:space="0" w:color="auto"/>
            </w:tcBorders>
            <w:vAlign w:val="bottom"/>
            <w:hideMark/>
          </w:tcPr>
          <w:p w14:paraId="439BE4DD"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37</w:t>
            </w:r>
          </w:p>
        </w:tc>
        <w:tc>
          <w:tcPr>
            <w:tcW w:w="1293" w:type="dxa"/>
            <w:tcBorders>
              <w:top w:val="nil"/>
              <w:left w:val="nil"/>
              <w:bottom w:val="single" w:sz="4" w:space="0" w:color="auto"/>
              <w:right w:val="single" w:sz="4" w:space="0" w:color="auto"/>
            </w:tcBorders>
            <w:vAlign w:val="bottom"/>
            <w:hideMark/>
          </w:tcPr>
          <w:p w14:paraId="4EA7C468"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3,16/9</w:t>
            </w:r>
          </w:p>
        </w:tc>
        <w:tc>
          <w:tcPr>
            <w:tcW w:w="691" w:type="dxa"/>
            <w:tcBorders>
              <w:top w:val="nil"/>
              <w:left w:val="nil"/>
              <w:bottom w:val="single" w:sz="4" w:space="0" w:color="auto"/>
              <w:right w:val="single" w:sz="4" w:space="0" w:color="auto"/>
            </w:tcBorders>
            <w:vAlign w:val="bottom"/>
            <w:hideMark/>
          </w:tcPr>
          <w:p w14:paraId="1526A69F"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95</w:t>
            </w:r>
          </w:p>
        </w:tc>
        <w:tc>
          <w:tcPr>
            <w:tcW w:w="992" w:type="dxa"/>
            <w:tcBorders>
              <w:top w:val="nil"/>
              <w:left w:val="nil"/>
              <w:bottom w:val="single" w:sz="4" w:space="0" w:color="auto"/>
              <w:right w:val="single" w:sz="4" w:space="0" w:color="auto"/>
            </w:tcBorders>
            <w:vAlign w:val="bottom"/>
            <w:hideMark/>
          </w:tcPr>
          <w:p w14:paraId="06D2D744"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30</w:t>
            </w:r>
          </w:p>
        </w:tc>
        <w:tc>
          <w:tcPr>
            <w:tcW w:w="1276" w:type="dxa"/>
            <w:tcBorders>
              <w:top w:val="nil"/>
              <w:left w:val="nil"/>
              <w:bottom w:val="single" w:sz="4" w:space="0" w:color="auto"/>
              <w:right w:val="single" w:sz="4" w:space="0" w:color="auto"/>
            </w:tcBorders>
            <w:vAlign w:val="bottom"/>
            <w:hideMark/>
          </w:tcPr>
          <w:p w14:paraId="6198F357"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3,16/10</w:t>
            </w:r>
          </w:p>
        </w:tc>
        <w:tc>
          <w:tcPr>
            <w:tcW w:w="709" w:type="dxa"/>
            <w:tcBorders>
              <w:top w:val="nil"/>
              <w:left w:val="nil"/>
              <w:bottom w:val="single" w:sz="4" w:space="0" w:color="auto"/>
              <w:right w:val="single" w:sz="4" w:space="0" w:color="auto"/>
            </w:tcBorders>
            <w:vAlign w:val="bottom"/>
            <w:hideMark/>
          </w:tcPr>
          <w:p w14:paraId="43BC2DD1"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w:t>
            </w:r>
          </w:p>
        </w:tc>
        <w:tc>
          <w:tcPr>
            <w:tcW w:w="992" w:type="dxa"/>
            <w:tcBorders>
              <w:top w:val="nil"/>
              <w:left w:val="nil"/>
              <w:bottom w:val="single" w:sz="4" w:space="0" w:color="auto"/>
              <w:right w:val="single" w:sz="4" w:space="0" w:color="auto"/>
            </w:tcBorders>
            <w:vAlign w:val="bottom"/>
            <w:hideMark/>
          </w:tcPr>
          <w:p w14:paraId="25368345"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w:t>
            </w:r>
          </w:p>
        </w:tc>
        <w:tc>
          <w:tcPr>
            <w:tcW w:w="1276" w:type="dxa"/>
            <w:tcBorders>
              <w:top w:val="nil"/>
              <w:left w:val="nil"/>
              <w:bottom w:val="single" w:sz="4" w:space="0" w:color="auto"/>
              <w:right w:val="single" w:sz="4" w:space="0" w:color="auto"/>
            </w:tcBorders>
            <w:vAlign w:val="bottom"/>
            <w:hideMark/>
          </w:tcPr>
          <w:p w14:paraId="3756A776"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1/1</w:t>
            </w:r>
          </w:p>
        </w:tc>
      </w:tr>
      <w:tr w:rsidR="00EE688B" w:rsidRPr="0062515F" w14:paraId="47DC27B8" w14:textId="77777777" w:rsidTr="00207698">
        <w:trPr>
          <w:trHeight w:val="94"/>
        </w:trPr>
        <w:tc>
          <w:tcPr>
            <w:tcW w:w="710" w:type="dxa"/>
            <w:tcBorders>
              <w:top w:val="nil"/>
              <w:left w:val="single" w:sz="4" w:space="0" w:color="auto"/>
              <w:bottom w:val="single" w:sz="4" w:space="0" w:color="auto"/>
              <w:right w:val="single" w:sz="4" w:space="0" w:color="auto"/>
            </w:tcBorders>
            <w:shd w:val="clear" w:color="000000" w:fill="CCFFFF"/>
            <w:vAlign w:val="center"/>
            <w:hideMark/>
          </w:tcPr>
          <w:p w14:paraId="038CAF60" w14:textId="77777777" w:rsidR="00EE688B" w:rsidRPr="0062515F" w:rsidRDefault="00EE688B" w:rsidP="00EE688B">
            <w:pPr>
              <w:rPr>
                <w:b/>
                <w:sz w:val="19"/>
                <w:szCs w:val="19"/>
                <w:lang w:eastAsia="sk-SK"/>
              </w:rPr>
            </w:pPr>
            <w:r w:rsidRPr="0062515F">
              <w:rPr>
                <w:b/>
                <w:sz w:val="19"/>
                <w:szCs w:val="19"/>
                <w:lang w:eastAsia="sk-SK"/>
              </w:rPr>
              <w:t>FF</w:t>
            </w:r>
          </w:p>
        </w:tc>
        <w:tc>
          <w:tcPr>
            <w:tcW w:w="708" w:type="dxa"/>
            <w:tcBorders>
              <w:top w:val="nil"/>
              <w:left w:val="nil"/>
              <w:bottom w:val="single" w:sz="4" w:space="0" w:color="auto"/>
              <w:right w:val="single" w:sz="4" w:space="0" w:color="auto"/>
            </w:tcBorders>
            <w:shd w:val="clear" w:color="000000" w:fill="FFFFFF"/>
            <w:vAlign w:val="center"/>
            <w:hideMark/>
          </w:tcPr>
          <w:p w14:paraId="4730BB55"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404</w:t>
            </w:r>
          </w:p>
        </w:tc>
        <w:tc>
          <w:tcPr>
            <w:tcW w:w="993" w:type="dxa"/>
            <w:tcBorders>
              <w:top w:val="nil"/>
              <w:left w:val="nil"/>
              <w:bottom w:val="single" w:sz="4" w:space="0" w:color="auto"/>
              <w:right w:val="single" w:sz="4" w:space="0" w:color="auto"/>
            </w:tcBorders>
            <w:shd w:val="clear" w:color="000000" w:fill="FFFFFF"/>
            <w:vAlign w:val="center"/>
            <w:hideMark/>
          </w:tcPr>
          <w:p w14:paraId="338F9454"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136</w:t>
            </w:r>
          </w:p>
        </w:tc>
        <w:tc>
          <w:tcPr>
            <w:tcW w:w="1293" w:type="dxa"/>
            <w:tcBorders>
              <w:top w:val="nil"/>
              <w:left w:val="nil"/>
              <w:bottom w:val="single" w:sz="4" w:space="0" w:color="auto"/>
              <w:right w:val="single" w:sz="4" w:space="0" w:color="auto"/>
            </w:tcBorders>
            <w:shd w:val="clear" w:color="000000" w:fill="FFFFFF"/>
            <w:vAlign w:val="center"/>
            <w:hideMark/>
          </w:tcPr>
          <w:p w14:paraId="263A3C4D"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2,97</w:t>
            </w:r>
          </w:p>
        </w:tc>
        <w:tc>
          <w:tcPr>
            <w:tcW w:w="691" w:type="dxa"/>
            <w:tcBorders>
              <w:top w:val="nil"/>
              <w:left w:val="nil"/>
              <w:bottom w:val="single" w:sz="4" w:space="0" w:color="auto"/>
              <w:right w:val="single" w:sz="4" w:space="0" w:color="auto"/>
            </w:tcBorders>
            <w:shd w:val="clear" w:color="000000" w:fill="FFFFFF"/>
            <w:vAlign w:val="center"/>
            <w:hideMark/>
          </w:tcPr>
          <w:p w14:paraId="23280B06"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284</w:t>
            </w:r>
          </w:p>
        </w:tc>
        <w:tc>
          <w:tcPr>
            <w:tcW w:w="992" w:type="dxa"/>
            <w:tcBorders>
              <w:top w:val="nil"/>
              <w:left w:val="nil"/>
              <w:bottom w:val="single" w:sz="4" w:space="0" w:color="auto"/>
              <w:right w:val="single" w:sz="4" w:space="0" w:color="auto"/>
            </w:tcBorders>
            <w:shd w:val="clear" w:color="000000" w:fill="FFFFFF"/>
            <w:vAlign w:val="center"/>
            <w:hideMark/>
          </w:tcPr>
          <w:p w14:paraId="523BAFBC"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107</w:t>
            </w:r>
          </w:p>
        </w:tc>
        <w:tc>
          <w:tcPr>
            <w:tcW w:w="1276" w:type="dxa"/>
            <w:tcBorders>
              <w:top w:val="nil"/>
              <w:left w:val="nil"/>
              <w:bottom w:val="single" w:sz="4" w:space="0" w:color="auto"/>
              <w:right w:val="single" w:sz="4" w:space="0" w:color="auto"/>
            </w:tcBorders>
            <w:shd w:val="clear" w:color="000000" w:fill="FFFFFF"/>
            <w:vAlign w:val="center"/>
            <w:hideMark/>
          </w:tcPr>
          <w:p w14:paraId="56D18EDF"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2,65</w:t>
            </w:r>
          </w:p>
        </w:tc>
        <w:tc>
          <w:tcPr>
            <w:tcW w:w="709" w:type="dxa"/>
            <w:tcBorders>
              <w:top w:val="nil"/>
              <w:left w:val="nil"/>
              <w:bottom w:val="single" w:sz="4" w:space="0" w:color="auto"/>
              <w:right w:val="single" w:sz="4" w:space="0" w:color="auto"/>
            </w:tcBorders>
            <w:shd w:val="clear" w:color="000000" w:fill="FFFFFF"/>
            <w:vAlign w:val="center"/>
            <w:hideMark/>
          </w:tcPr>
          <w:p w14:paraId="4062D71B"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13</w:t>
            </w:r>
          </w:p>
        </w:tc>
        <w:tc>
          <w:tcPr>
            <w:tcW w:w="992" w:type="dxa"/>
            <w:tcBorders>
              <w:top w:val="nil"/>
              <w:left w:val="nil"/>
              <w:bottom w:val="single" w:sz="4" w:space="0" w:color="auto"/>
              <w:right w:val="single" w:sz="4" w:space="0" w:color="auto"/>
            </w:tcBorders>
            <w:shd w:val="clear" w:color="000000" w:fill="FFFFFF"/>
            <w:vAlign w:val="center"/>
            <w:hideMark/>
          </w:tcPr>
          <w:p w14:paraId="2AE2F556"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13</w:t>
            </w:r>
          </w:p>
        </w:tc>
        <w:tc>
          <w:tcPr>
            <w:tcW w:w="1276" w:type="dxa"/>
            <w:tcBorders>
              <w:top w:val="nil"/>
              <w:left w:val="nil"/>
              <w:bottom w:val="single" w:sz="4" w:space="0" w:color="auto"/>
              <w:right w:val="single" w:sz="4" w:space="0" w:color="auto"/>
            </w:tcBorders>
            <w:shd w:val="clear" w:color="000000" w:fill="FFFFFF"/>
            <w:vAlign w:val="center"/>
            <w:hideMark/>
          </w:tcPr>
          <w:p w14:paraId="5FEAA581"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1/3</w:t>
            </w:r>
          </w:p>
        </w:tc>
      </w:tr>
      <w:tr w:rsidR="00EE688B" w:rsidRPr="0062515F" w14:paraId="0A6E4151" w14:textId="77777777" w:rsidTr="00207698">
        <w:trPr>
          <w:trHeight w:val="94"/>
        </w:trPr>
        <w:tc>
          <w:tcPr>
            <w:tcW w:w="710" w:type="dxa"/>
            <w:tcBorders>
              <w:top w:val="nil"/>
              <w:left w:val="single" w:sz="4" w:space="0" w:color="auto"/>
              <w:bottom w:val="single" w:sz="4" w:space="0" w:color="auto"/>
              <w:right w:val="single" w:sz="4" w:space="0" w:color="auto"/>
            </w:tcBorders>
            <w:shd w:val="clear" w:color="000000" w:fill="CCFFFF"/>
            <w:vAlign w:val="center"/>
            <w:hideMark/>
          </w:tcPr>
          <w:p w14:paraId="63ECA039" w14:textId="77777777" w:rsidR="00EE688B" w:rsidRPr="0062515F" w:rsidRDefault="00EE688B" w:rsidP="00EE688B">
            <w:pPr>
              <w:rPr>
                <w:b/>
                <w:sz w:val="19"/>
                <w:szCs w:val="19"/>
                <w:lang w:eastAsia="sk-SK"/>
              </w:rPr>
            </w:pPr>
            <w:r w:rsidRPr="0062515F">
              <w:rPr>
                <w:b/>
                <w:sz w:val="19"/>
                <w:szCs w:val="19"/>
                <w:lang w:eastAsia="sk-SK"/>
              </w:rPr>
              <w:t>PF</w:t>
            </w:r>
          </w:p>
        </w:tc>
        <w:tc>
          <w:tcPr>
            <w:tcW w:w="708" w:type="dxa"/>
            <w:tcBorders>
              <w:top w:val="nil"/>
              <w:left w:val="nil"/>
              <w:bottom w:val="single" w:sz="4" w:space="0" w:color="auto"/>
              <w:right w:val="single" w:sz="4" w:space="0" w:color="auto"/>
            </w:tcBorders>
            <w:vAlign w:val="center"/>
            <w:hideMark/>
          </w:tcPr>
          <w:p w14:paraId="07CB9782"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380</w:t>
            </w:r>
          </w:p>
        </w:tc>
        <w:tc>
          <w:tcPr>
            <w:tcW w:w="993" w:type="dxa"/>
            <w:tcBorders>
              <w:top w:val="nil"/>
              <w:left w:val="nil"/>
              <w:bottom w:val="single" w:sz="4" w:space="0" w:color="auto"/>
              <w:right w:val="single" w:sz="4" w:space="0" w:color="auto"/>
            </w:tcBorders>
            <w:vAlign w:val="center"/>
            <w:hideMark/>
          </w:tcPr>
          <w:p w14:paraId="287FFFD0"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96</w:t>
            </w:r>
          </w:p>
        </w:tc>
        <w:tc>
          <w:tcPr>
            <w:tcW w:w="1293" w:type="dxa"/>
            <w:tcBorders>
              <w:top w:val="nil"/>
              <w:left w:val="nil"/>
              <w:bottom w:val="single" w:sz="4" w:space="0" w:color="auto"/>
              <w:right w:val="single" w:sz="4" w:space="0" w:color="auto"/>
            </w:tcBorders>
            <w:vAlign w:val="center"/>
            <w:hideMark/>
          </w:tcPr>
          <w:p w14:paraId="5185A122"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3,96/10</w:t>
            </w:r>
          </w:p>
        </w:tc>
        <w:tc>
          <w:tcPr>
            <w:tcW w:w="691" w:type="dxa"/>
            <w:tcBorders>
              <w:top w:val="nil"/>
              <w:left w:val="nil"/>
              <w:bottom w:val="single" w:sz="4" w:space="0" w:color="auto"/>
              <w:right w:val="single" w:sz="4" w:space="0" w:color="auto"/>
            </w:tcBorders>
            <w:vAlign w:val="center"/>
            <w:hideMark/>
          </w:tcPr>
          <w:p w14:paraId="0E8375A3"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327</w:t>
            </w:r>
          </w:p>
        </w:tc>
        <w:tc>
          <w:tcPr>
            <w:tcW w:w="992" w:type="dxa"/>
            <w:tcBorders>
              <w:top w:val="nil"/>
              <w:left w:val="nil"/>
              <w:bottom w:val="single" w:sz="4" w:space="0" w:color="auto"/>
              <w:right w:val="single" w:sz="4" w:space="0" w:color="auto"/>
            </w:tcBorders>
            <w:vAlign w:val="center"/>
            <w:hideMark/>
          </w:tcPr>
          <w:p w14:paraId="6444B159"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93</w:t>
            </w:r>
          </w:p>
        </w:tc>
        <w:tc>
          <w:tcPr>
            <w:tcW w:w="1276" w:type="dxa"/>
            <w:tcBorders>
              <w:top w:val="nil"/>
              <w:left w:val="nil"/>
              <w:bottom w:val="single" w:sz="4" w:space="0" w:color="auto"/>
              <w:right w:val="single" w:sz="4" w:space="0" w:color="auto"/>
            </w:tcBorders>
            <w:vAlign w:val="center"/>
            <w:hideMark/>
          </w:tcPr>
          <w:p w14:paraId="3A5499F2"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3,52/9</w:t>
            </w:r>
          </w:p>
        </w:tc>
        <w:tc>
          <w:tcPr>
            <w:tcW w:w="709" w:type="dxa"/>
            <w:tcBorders>
              <w:top w:val="nil"/>
              <w:left w:val="nil"/>
              <w:bottom w:val="single" w:sz="4" w:space="0" w:color="auto"/>
              <w:right w:val="single" w:sz="4" w:space="0" w:color="auto"/>
            </w:tcBorders>
            <w:vAlign w:val="center"/>
            <w:hideMark/>
          </w:tcPr>
          <w:p w14:paraId="5AA2A0FE"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9</w:t>
            </w:r>
          </w:p>
        </w:tc>
        <w:tc>
          <w:tcPr>
            <w:tcW w:w="992" w:type="dxa"/>
            <w:tcBorders>
              <w:top w:val="nil"/>
              <w:left w:val="nil"/>
              <w:bottom w:val="single" w:sz="4" w:space="0" w:color="auto"/>
              <w:right w:val="single" w:sz="4" w:space="0" w:color="auto"/>
            </w:tcBorders>
            <w:vAlign w:val="center"/>
            <w:hideMark/>
          </w:tcPr>
          <w:p w14:paraId="2C072670"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9</w:t>
            </w:r>
          </w:p>
        </w:tc>
        <w:tc>
          <w:tcPr>
            <w:tcW w:w="1276" w:type="dxa"/>
            <w:tcBorders>
              <w:top w:val="nil"/>
              <w:left w:val="nil"/>
              <w:bottom w:val="single" w:sz="4" w:space="0" w:color="auto"/>
              <w:right w:val="single" w:sz="4" w:space="0" w:color="auto"/>
            </w:tcBorders>
            <w:vAlign w:val="bottom"/>
            <w:hideMark/>
          </w:tcPr>
          <w:p w14:paraId="295A5B53"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1/1</w:t>
            </w:r>
          </w:p>
        </w:tc>
      </w:tr>
      <w:tr w:rsidR="00EE688B" w:rsidRPr="0062515F" w14:paraId="3AAA09F6" w14:textId="77777777" w:rsidTr="00207698">
        <w:trPr>
          <w:trHeight w:val="94"/>
        </w:trPr>
        <w:tc>
          <w:tcPr>
            <w:tcW w:w="71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2CC82D0" w14:textId="77777777" w:rsidR="00EE688B" w:rsidRPr="0062515F" w:rsidRDefault="00EE688B" w:rsidP="00EE688B">
            <w:pPr>
              <w:rPr>
                <w:b/>
                <w:bCs/>
                <w:sz w:val="19"/>
                <w:szCs w:val="19"/>
                <w:lang w:eastAsia="sk-SK"/>
              </w:rPr>
            </w:pPr>
            <w:r w:rsidRPr="0062515F">
              <w:rPr>
                <w:b/>
                <w:bCs/>
                <w:sz w:val="19"/>
                <w:szCs w:val="19"/>
                <w:lang w:eastAsia="sk-SK"/>
              </w:rPr>
              <w:t>UKF</w:t>
            </w:r>
          </w:p>
        </w:tc>
        <w:tc>
          <w:tcPr>
            <w:tcW w:w="708" w:type="dxa"/>
            <w:tcBorders>
              <w:top w:val="nil"/>
              <w:left w:val="nil"/>
              <w:bottom w:val="single" w:sz="4" w:space="0" w:color="auto"/>
              <w:right w:val="single" w:sz="4" w:space="0" w:color="auto"/>
            </w:tcBorders>
            <w:shd w:val="clear" w:color="auto" w:fill="F2F2F2" w:themeFill="background1" w:themeFillShade="F2"/>
            <w:vAlign w:val="center"/>
            <w:hideMark/>
          </w:tcPr>
          <w:p w14:paraId="3AC33CDB" w14:textId="65F27923"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1</w:t>
            </w:r>
            <w:r w:rsidR="003657F6">
              <w:rPr>
                <w:rFonts w:ascii="Calibri" w:hAnsi="Calibri" w:cs="Calibri"/>
                <w:b/>
                <w:bCs/>
                <w:sz w:val="20"/>
                <w:szCs w:val="20"/>
              </w:rPr>
              <w:t xml:space="preserve"> </w:t>
            </w:r>
            <w:r w:rsidRPr="00207698">
              <w:rPr>
                <w:rFonts w:ascii="Calibri" w:hAnsi="Calibri" w:cs="Calibri"/>
                <w:b/>
                <w:bCs/>
                <w:sz w:val="20"/>
                <w:szCs w:val="20"/>
              </w:rPr>
              <w:t>381</w:t>
            </w:r>
          </w:p>
        </w:tc>
        <w:tc>
          <w:tcPr>
            <w:tcW w:w="993" w:type="dxa"/>
            <w:tcBorders>
              <w:top w:val="nil"/>
              <w:left w:val="nil"/>
              <w:bottom w:val="single" w:sz="4" w:space="0" w:color="auto"/>
              <w:right w:val="single" w:sz="4" w:space="0" w:color="auto"/>
            </w:tcBorders>
            <w:shd w:val="clear" w:color="auto" w:fill="F2F2F2" w:themeFill="background1" w:themeFillShade="F2"/>
            <w:vAlign w:val="center"/>
            <w:hideMark/>
          </w:tcPr>
          <w:p w14:paraId="6F02687C"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403</w:t>
            </w:r>
          </w:p>
        </w:tc>
        <w:tc>
          <w:tcPr>
            <w:tcW w:w="1293" w:type="dxa"/>
            <w:tcBorders>
              <w:top w:val="nil"/>
              <w:left w:val="nil"/>
              <w:bottom w:val="single" w:sz="4" w:space="0" w:color="auto"/>
              <w:right w:val="single" w:sz="4" w:space="0" w:color="auto"/>
            </w:tcBorders>
            <w:shd w:val="clear" w:color="auto" w:fill="F2F2F2" w:themeFill="background1" w:themeFillShade="F2"/>
            <w:vAlign w:val="center"/>
            <w:hideMark/>
          </w:tcPr>
          <w:p w14:paraId="4A6F4F76"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3,43</w:t>
            </w:r>
          </w:p>
        </w:tc>
        <w:tc>
          <w:tcPr>
            <w:tcW w:w="691" w:type="dxa"/>
            <w:tcBorders>
              <w:top w:val="nil"/>
              <w:left w:val="nil"/>
              <w:bottom w:val="single" w:sz="4" w:space="0" w:color="auto"/>
              <w:right w:val="single" w:sz="4" w:space="0" w:color="auto"/>
            </w:tcBorders>
            <w:shd w:val="clear" w:color="auto" w:fill="F2F2F2" w:themeFill="background1" w:themeFillShade="F2"/>
            <w:vAlign w:val="center"/>
            <w:hideMark/>
          </w:tcPr>
          <w:p w14:paraId="2B4849CB"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892</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0F43C81E"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313</w:t>
            </w:r>
          </w:p>
        </w:tc>
        <w:tc>
          <w:tcPr>
            <w:tcW w:w="1276" w:type="dxa"/>
            <w:tcBorders>
              <w:top w:val="nil"/>
              <w:left w:val="nil"/>
              <w:bottom w:val="single" w:sz="4" w:space="0" w:color="auto"/>
              <w:right w:val="single" w:sz="4" w:space="0" w:color="auto"/>
            </w:tcBorders>
            <w:shd w:val="clear" w:color="auto" w:fill="F2F2F2" w:themeFill="background1" w:themeFillShade="F2"/>
            <w:vAlign w:val="center"/>
            <w:hideMark/>
          </w:tcPr>
          <w:p w14:paraId="3660D26F"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2,85</w:t>
            </w:r>
          </w:p>
        </w:tc>
        <w:tc>
          <w:tcPr>
            <w:tcW w:w="709" w:type="dxa"/>
            <w:tcBorders>
              <w:top w:val="nil"/>
              <w:left w:val="nil"/>
              <w:bottom w:val="single" w:sz="4" w:space="0" w:color="auto"/>
              <w:right w:val="single" w:sz="4" w:space="0" w:color="auto"/>
            </w:tcBorders>
            <w:shd w:val="clear" w:color="auto" w:fill="F2F2F2" w:themeFill="background1" w:themeFillShade="F2"/>
            <w:vAlign w:val="center"/>
            <w:hideMark/>
          </w:tcPr>
          <w:p w14:paraId="3B75B442"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41</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2D9109D7"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40</w:t>
            </w:r>
          </w:p>
        </w:tc>
        <w:tc>
          <w:tcPr>
            <w:tcW w:w="1276" w:type="dxa"/>
            <w:tcBorders>
              <w:top w:val="nil"/>
              <w:left w:val="nil"/>
              <w:bottom w:val="single" w:sz="4" w:space="0" w:color="auto"/>
              <w:right w:val="single" w:sz="4" w:space="0" w:color="auto"/>
            </w:tcBorders>
            <w:shd w:val="clear" w:color="auto" w:fill="F2F2F2" w:themeFill="background1" w:themeFillShade="F2"/>
            <w:vAlign w:val="center"/>
            <w:hideMark/>
          </w:tcPr>
          <w:p w14:paraId="303349FC"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1,03</w:t>
            </w:r>
          </w:p>
        </w:tc>
      </w:tr>
    </w:tbl>
    <w:p w14:paraId="2EC81D6F" w14:textId="4F7EA0DE" w:rsidR="00EE688B" w:rsidRDefault="00EE688B" w:rsidP="006006EE">
      <w:pPr>
        <w:pStyle w:val="Odsekzoznamu"/>
        <w:spacing w:before="80"/>
        <w:ind w:left="0"/>
        <w:rPr>
          <w:rFonts w:asciiTheme="minorHAnsi" w:hAnsiTheme="minorHAnsi" w:cstheme="minorHAnsi"/>
          <w:b/>
          <w:sz w:val="20"/>
          <w:szCs w:val="20"/>
        </w:rPr>
      </w:pPr>
      <w:r>
        <w:rPr>
          <w:noProof/>
          <w:lang w:eastAsia="sk-SK"/>
        </w:rPr>
        <w:lastRenderedPageBreak/>
        <w:drawing>
          <wp:inline distT="0" distB="0" distL="0" distR="0" wp14:anchorId="3F413885" wp14:editId="7FF5B62A">
            <wp:extent cx="5534025" cy="2543175"/>
            <wp:effectExtent l="0" t="0" r="9525" b="9525"/>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r w:rsidRPr="002E2CBB">
        <w:rPr>
          <w:rFonts w:asciiTheme="minorHAnsi" w:hAnsiTheme="minorHAnsi" w:cstheme="minorHAnsi"/>
          <w:b/>
          <w:sz w:val="20"/>
          <w:szCs w:val="20"/>
        </w:rPr>
        <w:t xml:space="preserve">Graf </w:t>
      </w:r>
      <w:r w:rsidR="00411B88">
        <w:rPr>
          <w:rFonts w:asciiTheme="minorHAnsi" w:hAnsiTheme="minorHAnsi" w:cstheme="minorHAnsi"/>
          <w:b/>
          <w:sz w:val="20"/>
          <w:szCs w:val="20"/>
        </w:rPr>
        <w:t>25</w:t>
      </w:r>
      <w:r w:rsidRPr="002E2CBB">
        <w:rPr>
          <w:rFonts w:asciiTheme="minorHAnsi" w:hAnsiTheme="minorHAnsi" w:cstheme="minorHAnsi"/>
          <w:b/>
          <w:sz w:val="20"/>
          <w:szCs w:val="20"/>
        </w:rPr>
        <w:t xml:space="preserve">   Úspešnosť na štátnych skúškach - podiel (%) úspešných študentov z celkového počtu študentov v poslednom ročníku štúdia – vývoj</w:t>
      </w:r>
    </w:p>
    <w:p w14:paraId="2BAEBC1E" w14:textId="0D3BE351" w:rsidR="002B6AC6" w:rsidRDefault="002B6AC6" w:rsidP="003657F6">
      <w:pPr>
        <w:pStyle w:val="Odsekzoznamu"/>
        <w:spacing w:before="80"/>
        <w:ind w:left="525" w:hanging="525"/>
        <w:rPr>
          <w:rFonts w:asciiTheme="minorHAnsi" w:hAnsiTheme="minorHAnsi" w:cstheme="minorHAnsi"/>
          <w:b/>
          <w:sz w:val="20"/>
          <w:szCs w:val="20"/>
        </w:rPr>
      </w:pPr>
    </w:p>
    <w:p w14:paraId="4E1DF43B" w14:textId="77777777" w:rsidR="00EE688B" w:rsidRDefault="00EE688B" w:rsidP="003657F6">
      <w:pPr>
        <w:pStyle w:val="Odsekzoznamu"/>
        <w:ind w:left="525" w:hanging="525"/>
        <w:rPr>
          <w:b/>
          <w:i/>
          <w:color w:val="FF0000"/>
        </w:rPr>
      </w:pPr>
      <w:r>
        <w:rPr>
          <w:noProof/>
          <w:lang w:eastAsia="sk-SK"/>
        </w:rPr>
        <w:drawing>
          <wp:inline distT="0" distB="0" distL="0" distR="0" wp14:anchorId="6D9CE02A" wp14:editId="2953BEAB">
            <wp:extent cx="5591175" cy="2638425"/>
            <wp:effectExtent l="0" t="0" r="9525" b="9525"/>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27632190" w14:textId="7D753BFD" w:rsidR="00EE688B" w:rsidRPr="009B7138" w:rsidRDefault="00EE688B" w:rsidP="00EE688B">
      <w:pPr>
        <w:rPr>
          <w:rFonts w:cstheme="minorHAnsi"/>
          <w:b/>
          <w:sz w:val="20"/>
          <w:szCs w:val="20"/>
        </w:rPr>
      </w:pPr>
      <w:r>
        <w:rPr>
          <w:rFonts w:cstheme="minorHAnsi"/>
          <w:b/>
          <w:sz w:val="20"/>
          <w:szCs w:val="20"/>
        </w:rPr>
        <w:t xml:space="preserve">Graf </w:t>
      </w:r>
      <w:r w:rsidR="00411B88">
        <w:rPr>
          <w:rFonts w:cstheme="minorHAnsi"/>
          <w:b/>
          <w:sz w:val="20"/>
          <w:szCs w:val="20"/>
        </w:rPr>
        <w:t>26</w:t>
      </w:r>
      <w:r>
        <w:rPr>
          <w:rFonts w:cstheme="minorHAnsi"/>
          <w:b/>
          <w:sz w:val="20"/>
          <w:szCs w:val="20"/>
        </w:rPr>
        <w:t xml:space="preserve">  </w:t>
      </w:r>
      <w:r w:rsidRPr="009B7138">
        <w:rPr>
          <w:rFonts w:cstheme="minorHAnsi"/>
          <w:b/>
          <w:sz w:val="20"/>
          <w:szCs w:val="20"/>
        </w:rPr>
        <w:t xml:space="preserve"> Vývoj počtu absolventov v jednotlivých stupňoch vysokoškolského štúdia </w:t>
      </w:r>
    </w:p>
    <w:p w14:paraId="210B57AC" w14:textId="77777777" w:rsidR="00EE688B" w:rsidRPr="00C95EC5" w:rsidRDefault="00EE688B" w:rsidP="00EE688B">
      <w:pPr>
        <w:pStyle w:val="Odsekzoznamu"/>
        <w:ind w:left="525"/>
        <w:rPr>
          <w:b/>
          <w:i/>
          <w:color w:val="70AD47" w:themeColor="accent6"/>
        </w:rPr>
      </w:pPr>
    </w:p>
    <w:p w14:paraId="4B2F2A77" w14:textId="64ABBCAA" w:rsidR="00EE688B" w:rsidRPr="008460C1" w:rsidRDefault="00EE688B" w:rsidP="00EE688B">
      <w:pPr>
        <w:pStyle w:val="Nadpis3"/>
        <w:numPr>
          <w:ilvl w:val="2"/>
          <w:numId w:val="34"/>
        </w:numPr>
        <w:spacing w:before="0" w:after="0" w:line="240" w:lineRule="auto"/>
        <w:ind w:left="709" w:hanging="709"/>
        <w:jc w:val="left"/>
        <w:rPr>
          <w:rFonts w:asciiTheme="minorHAnsi" w:hAnsiTheme="minorHAnsi" w:cstheme="minorHAnsi"/>
          <w:color w:val="0070C0"/>
          <w:sz w:val="24"/>
          <w:lang w:val="sk-SK"/>
        </w:rPr>
      </w:pPr>
      <w:r>
        <w:rPr>
          <w:rFonts w:asciiTheme="minorHAnsi" w:hAnsiTheme="minorHAnsi" w:cstheme="minorHAnsi"/>
          <w:color w:val="0070C0"/>
          <w:sz w:val="24"/>
          <w:lang w:val="sk-SK"/>
        </w:rPr>
        <w:t xml:space="preserve"> </w:t>
      </w:r>
      <w:r w:rsidR="00CE0A39">
        <w:rPr>
          <w:rFonts w:asciiTheme="minorHAnsi" w:hAnsiTheme="minorHAnsi" w:cstheme="minorHAnsi"/>
          <w:color w:val="0070C0"/>
          <w:sz w:val="24"/>
          <w:lang w:val="sk-SK"/>
        </w:rPr>
        <w:t xml:space="preserve"> </w:t>
      </w:r>
      <w:bookmarkStart w:id="30431" w:name="_Toc230694179"/>
      <w:r w:rsidRPr="008460C1">
        <w:rPr>
          <w:rFonts w:asciiTheme="minorHAnsi" w:hAnsiTheme="minorHAnsi" w:cstheme="minorHAnsi"/>
          <w:color w:val="0070C0"/>
          <w:sz w:val="24"/>
          <w:lang w:val="sk-SK"/>
        </w:rPr>
        <w:t>Monitoring a pravidelná kontrola študijných programov prostredníctvom hodnotenia študentmi</w:t>
      </w:r>
      <w:bookmarkEnd w:id="30431"/>
    </w:p>
    <w:p w14:paraId="6B7CEDEC" w14:textId="23556617" w:rsidR="00EE688B" w:rsidRPr="00207698" w:rsidRDefault="00EE688B" w:rsidP="00207698">
      <w:pPr>
        <w:spacing w:after="0" w:line="276" w:lineRule="auto"/>
        <w:ind w:firstLine="567"/>
        <w:jc w:val="both"/>
      </w:pPr>
      <w:r w:rsidRPr="00207698">
        <w:t xml:space="preserve">Politiky, štruktúry a </w:t>
      </w:r>
      <w:r w:rsidRPr="00207698">
        <w:rPr>
          <w:rFonts w:cstheme="minorHAnsi"/>
        </w:rPr>
        <w:t xml:space="preserve">procesy vnútorného systému UKF zaručujú, že študenti majú možnosť vyjadriť sa ku kvalite študijných programov a predmetov, kvalite uskutočňovaného vzdelávania a učiteľov, kvalite podporných služieb a kvalite prostredia vysokej školy. Hodnotenie študentmi sa spravidla uskutočňuje dvakrát ročne, po skončení každého semestra prostredníctvom Akademického informačného systému UKF. Študenti majú možnosť prostredníctvom anonymných dotazníkov hodnotiť študijné programy, vzdelávací proces, proces hodnotenia pedagógmi, odborné a didaktické kompetencie vyučujúceho, ktorý sa na ich vzdelávaní v príslušnom období priamo podieľal </w:t>
      </w:r>
      <w:r w:rsidRPr="00207698">
        <w:rPr>
          <w:rFonts w:cstheme="minorHAnsi"/>
        </w:rPr>
        <w:br/>
        <w:t>na rozvrhovej akcii</w:t>
      </w:r>
      <w:r w:rsidR="00F948CA">
        <w:rPr>
          <w:rFonts w:cstheme="minorHAnsi"/>
        </w:rPr>
        <w:t>,</w:t>
      </w:r>
      <w:r w:rsidRPr="00207698">
        <w:rPr>
          <w:rFonts w:cstheme="minorHAnsi"/>
        </w:rPr>
        <w:t xml:space="preserve"> materiálno-technické zabezpečenie vzdelávania, ako aj kvalitu poskytovaných služieb. Hodnotenie vzdelávania študentmi sa na univerzite uskutočňuje na základe </w:t>
      </w:r>
      <w:r w:rsidRPr="00207698">
        <w:rPr>
          <w:rFonts w:cstheme="minorHAnsi"/>
          <w:i/>
          <w:u w:val="single"/>
        </w:rPr>
        <w:t>Zásad hodnotenia vzdelávania a učiteľov študentmi univerzity</w:t>
      </w:r>
      <w:r w:rsidRPr="00207698">
        <w:rPr>
          <w:rFonts w:cstheme="minorHAnsi"/>
        </w:rPr>
        <w:t xml:space="preserve"> (Smernica 8/2018</w:t>
      </w:r>
      <w:r w:rsidRPr="00207698">
        <w:t xml:space="preserve">). </w:t>
      </w:r>
    </w:p>
    <w:p w14:paraId="32C056A5" w14:textId="77777777" w:rsidR="00EE688B" w:rsidRPr="00207698" w:rsidRDefault="00EE688B" w:rsidP="00207698">
      <w:pPr>
        <w:spacing w:after="0" w:line="276" w:lineRule="auto"/>
        <w:ind w:firstLine="567"/>
        <w:jc w:val="both"/>
      </w:pPr>
      <w:r w:rsidRPr="00207698">
        <w:t xml:space="preserve">V rámci hodnotenia študentmi môžu byť použité aj iné metódy a prostriedky. Zástupcovia študentov sú členmi Rady kvality UKF a jej komisií, možnosť vyjadrenia ku kvalite v rámci uvedeného </w:t>
      </w:r>
      <w:r w:rsidRPr="00207698">
        <w:lastRenderedPageBreak/>
        <w:t>kritéria majú aj na pravidelných každoročných stretnutiach členov Študentského parlamentu UKF s členmi vedenia UKF a jej súčastí.</w:t>
      </w:r>
    </w:p>
    <w:p w14:paraId="17C8BE9A" w14:textId="77777777" w:rsidR="00EE688B" w:rsidRPr="00207698" w:rsidRDefault="00EE688B" w:rsidP="00207698">
      <w:pPr>
        <w:spacing w:after="0" w:line="276" w:lineRule="auto"/>
        <w:ind w:firstLine="567"/>
        <w:jc w:val="both"/>
      </w:pPr>
      <w:r w:rsidRPr="00207698">
        <w:rPr>
          <w:lang w:eastAsia="sk-SK"/>
        </w:rPr>
        <w:t xml:space="preserve">Študenti majú priestor na slobodné vyjadrenie sa k výučbe aj prostredníctvom fokusových skupín (rozvrh, obsah predmetov, návrhy na edukačné aktivity nad rámec študijných programov a iné). </w:t>
      </w:r>
    </w:p>
    <w:p w14:paraId="0B44D870" w14:textId="77777777" w:rsidR="00EE688B" w:rsidRPr="00207698" w:rsidRDefault="00EE688B" w:rsidP="00207698">
      <w:pPr>
        <w:spacing w:after="0" w:line="276" w:lineRule="auto"/>
        <w:ind w:firstLine="567"/>
        <w:jc w:val="both"/>
      </w:pPr>
      <w:r w:rsidRPr="00207698">
        <w:rPr>
          <w:rStyle w:val="Hypertextovprepojenie"/>
          <w:rFonts w:cstheme="minorHAnsi"/>
          <w:color w:val="auto"/>
          <w:spacing w:val="-4"/>
          <w:u w:val="none"/>
        </w:rPr>
        <w:t xml:space="preserve">Hodnotenie študijných programov, predmetov, učiteľov, zdrojov a ďalších prvkov je vyhodnocované prostredníctvom fakultných správ z hodnotenia študentov. Tieto sú zverejňované na weboch fakúlt spolu s prijatými opatreniami na zvyšovanie kvality vzdelávania. </w:t>
      </w:r>
    </w:p>
    <w:p w14:paraId="6B3006E5" w14:textId="77777777" w:rsidR="00EE688B" w:rsidRPr="00207698" w:rsidRDefault="00EE688B" w:rsidP="00207698">
      <w:pPr>
        <w:spacing w:after="0" w:line="276" w:lineRule="auto"/>
        <w:ind w:firstLine="567"/>
        <w:jc w:val="both"/>
        <w:rPr>
          <w:szCs w:val="24"/>
        </w:rPr>
      </w:pPr>
      <w:r w:rsidRPr="00207698">
        <w:t xml:space="preserve">Organizáciu hodnotenia vzdelávania študentmi zabezpečujú fakulty univerzity v spolupráci </w:t>
      </w:r>
      <w:r w:rsidRPr="00207698">
        <w:br/>
        <w:t>so študentmi, ktorí sa podieľajú aj na vyhodnotení výsledkov.</w:t>
      </w:r>
      <w:r w:rsidRPr="00207698">
        <w:rPr>
          <w:szCs w:val="24"/>
        </w:rPr>
        <w:t xml:space="preserve"> V akademickom roku 2024/2025 uskutočnili všetky fakulty hodnotenie formou anonymného dotazníka v elektronickej forme. </w:t>
      </w:r>
    </w:p>
    <w:p w14:paraId="2C85609A" w14:textId="4620FD7F" w:rsidR="00EE688B" w:rsidRDefault="00EE688B" w:rsidP="00207698">
      <w:pPr>
        <w:spacing w:after="0" w:line="276" w:lineRule="auto"/>
        <w:ind w:firstLine="567"/>
        <w:jc w:val="both"/>
      </w:pPr>
      <w:r w:rsidRPr="00207698">
        <w:t xml:space="preserve">Hodnotenie sa uskutočnilo v bakalárskych, magisterských a na niektorých fakultách aj </w:t>
      </w:r>
      <w:r w:rsidRPr="00207698">
        <w:br/>
        <w:t xml:space="preserve">v doktorandských študijných programoch, najmenej jedenkrát v priebehu akademického roka, spravidla po skončení prednáškového obdobia alebo na začiatku nasledujúceho semestra. </w:t>
      </w:r>
    </w:p>
    <w:p w14:paraId="13D7AC85" w14:textId="76A4CDD5" w:rsidR="00EE688B" w:rsidRPr="00FB692C" w:rsidRDefault="00EE688B" w:rsidP="00EE688B">
      <w:pPr>
        <w:spacing w:before="120" w:after="0" w:line="240" w:lineRule="auto"/>
        <w:rPr>
          <w:rFonts w:cstheme="minorHAnsi"/>
          <w:b/>
          <w:color w:val="000000" w:themeColor="text1"/>
          <w:sz w:val="20"/>
        </w:rPr>
      </w:pPr>
      <w:r w:rsidRPr="00FB692C">
        <w:rPr>
          <w:rFonts w:cstheme="minorHAnsi"/>
          <w:b/>
          <w:color w:val="000000" w:themeColor="text1"/>
          <w:sz w:val="20"/>
        </w:rPr>
        <w:t xml:space="preserve">Tabuľka </w:t>
      </w:r>
      <w:r w:rsidR="00411B88">
        <w:rPr>
          <w:rFonts w:cstheme="minorHAnsi"/>
          <w:b/>
          <w:color w:val="000000" w:themeColor="text1"/>
          <w:sz w:val="20"/>
        </w:rPr>
        <w:t>52</w:t>
      </w:r>
      <w:r w:rsidRPr="00FB692C">
        <w:rPr>
          <w:rFonts w:cstheme="minorHAnsi"/>
          <w:b/>
          <w:color w:val="000000" w:themeColor="text1"/>
          <w:sz w:val="20"/>
        </w:rPr>
        <w:t>: Hodnotenie kvality vzdelávania študentmi v AR 202</w:t>
      </w:r>
      <w:r>
        <w:rPr>
          <w:rFonts w:cstheme="minorHAnsi"/>
          <w:b/>
          <w:color w:val="000000" w:themeColor="text1"/>
          <w:sz w:val="20"/>
        </w:rPr>
        <w:t>4</w:t>
      </w:r>
      <w:r w:rsidRPr="00FB692C">
        <w:rPr>
          <w:rFonts w:cstheme="minorHAnsi"/>
          <w:b/>
          <w:color w:val="000000" w:themeColor="text1"/>
          <w:sz w:val="20"/>
        </w:rPr>
        <w:t>/202</w:t>
      </w:r>
      <w:r>
        <w:rPr>
          <w:rFonts w:cstheme="minorHAnsi"/>
          <w:b/>
          <w:color w:val="000000" w:themeColor="text1"/>
          <w:sz w:val="20"/>
        </w:rPr>
        <w:t>5</w:t>
      </w:r>
    </w:p>
    <w:tbl>
      <w:tblPr>
        <w:tblW w:w="8990" w:type="dxa"/>
        <w:tblInd w:w="-5" w:type="dxa"/>
        <w:tblCellMar>
          <w:left w:w="70" w:type="dxa"/>
          <w:right w:w="70" w:type="dxa"/>
        </w:tblCellMar>
        <w:tblLook w:val="04A0" w:firstRow="1" w:lastRow="0" w:firstColumn="1" w:lastColumn="0" w:noHBand="0" w:noVBand="1"/>
      </w:tblPr>
      <w:tblGrid>
        <w:gridCol w:w="1742"/>
        <w:gridCol w:w="1742"/>
        <w:gridCol w:w="1656"/>
        <w:gridCol w:w="1892"/>
        <w:gridCol w:w="1958"/>
      </w:tblGrid>
      <w:tr w:rsidR="00EE688B" w:rsidRPr="00E511C3" w14:paraId="10892C4C" w14:textId="77777777" w:rsidTr="00207698">
        <w:trPr>
          <w:trHeight w:val="1018"/>
        </w:trPr>
        <w:tc>
          <w:tcPr>
            <w:tcW w:w="1742" w:type="dxa"/>
            <w:tcBorders>
              <w:top w:val="single" w:sz="4" w:space="0" w:color="auto"/>
              <w:left w:val="single" w:sz="4" w:space="0" w:color="auto"/>
              <w:bottom w:val="single" w:sz="4" w:space="0" w:color="auto"/>
              <w:right w:val="single" w:sz="4" w:space="0" w:color="auto"/>
            </w:tcBorders>
            <w:shd w:val="clear" w:color="000000" w:fill="CCFFFF"/>
            <w:vAlign w:val="center"/>
            <w:hideMark/>
          </w:tcPr>
          <w:p w14:paraId="5402231C" w14:textId="77777777" w:rsidR="00EE688B" w:rsidRPr="00E511C3" w:rsidRDefault="00EE688B" w:rsidP="00EE688B">
            <w:pPr>
              <w:rPr>
                <w:rFonts w:cs="Calibri"/>
                <w:b/>
                <w:bCs/>
                <w:color w:val="000000" w:themeColor="text1"/>
                <w:sz w:val="20"/>
                <w:szCs w:val="20"/>
                <w:lang w:eastAsia="sk-SK"/>
              </w:rPr>
            </w:pPr>
            <w:r w:rsidRPr="00E511C3">
              <w:rPr>
                <w:rFonts w:cs="Calibri"/>
                <w:b/>
                <w:bCs/>
                <w:color w:val="000000" w:themeColor="text1"/>
                <w:sz w:val="20"/>
                <w:szCs w:val="20"/>
                <w:lang w:eastAsia="sk-SK"/>
              </w:rPr>
              <w:t>Fakulta</w:t>
            </w:r>
          </w:p>
        </w:tc>
        <w:tc>
          <w:tcPr>
            <w:tcW w:w="1742" w:type="dxa"/>
            <w:tcBorders>
              <w:top w:val="single" w:sz="4" w:space="0" w:color="auto"/>
              <w:left w:val="nil"/>
              <w:bottom w:val="single" w:sz="4" w:space="0" w:color="auto"/>
              <w:right w:val="single" w:sz="4" w:space="0" w:color="auto"/>
            </w:tcBorders>
            <w:shd w:val="clear" w:color="000000" w:fill="CCFFFF"/>
            <w:vAlign w:val="center"/>
            <w:hideMark/>
          </w:tcPr>
          <w:p w14:paraId="7109DD3C" w14:textId="77777777" w:rsidR="00EE688B" w:rsidRPr="00E511C3" w:rsidRDefault="00EE688B" w:rsidP="00EE688B">
            <w:pPr>
              <w:jc w:val="center"/>
              <w:rPr>
                <w:rFonts w:cs="Calibri"/>
                <w:b/>
                <w:bCs/>
                <w:color w:val="000000" w:themeColor="text1"/>
                <w:sz w:val="20"/>
                <w:szCs w:val="20"/>
                <w:lang w:eastAsia="sk-SK"/>
              </w:rPr>
            </w:pPr>
            <w:r w:rsidRPr="00E511C3">
              <w:rPr>
                <w:rFonts w:cs="Calibri"/>
                <w:b/>
                <w:bCs/>
                <w:color w:val="000000" w:themeColor="text1"/>
                <w:sz w:val="20"/>
                <w:szCs w:val="20"/>
                <w:lang w:eastAsia="sk-SK"/>
              </w:rPr>
              <w:t>Celkový počet študentov</w:t>
            </w:r>
          </w:p>
        </w:tc>
        <w:tc>
          <w:tcPr>
            <w:tcW w:w="1656" w:type="dxa"/>
            <w:tcBorders>
              <w:top w:val="single" w:sz="4" w:space="0" w:color="auto"/>
              <w:left w:val="nil"/>
              <w:bottom w:val="single" w:sz="4" w:space="0" w:color="auto"/>
              <w:right w:val="single" w:sz="4" w:space="0" w:color="auto"/>
            </w:tcBorders>
            <w:shd w:val="clear" w:color="000000" w:fill="CCFFFF"/>
            <w:vAlign w:val="center"/>
            <w:hideMark/>
          </w:tcPr>
          <w:p w14:paraId="22792E80" w14:textId="77777777" w:rsidR="00EE688B" w:rsidRPr="00E511C3" w:rsidRDefault="00EE688B" w:rsidP="00EE688B">
            <w:pPr>
              <w:jc w:val="center"/>
              <w:rPr>
                <w:rFonts w:cs="Calibri"/>
                <w:b/>
                <w:bCs/>
                <w:color w:val="000000" w:themeColor="text1"/>
                <w:sz w:val="20"/>
                <w:szCs w:val="20"/>
                <w:lang w:eastAsia="sk-SK"/>
              </w:rPr>
            </w:pPr>
            <w:r w:rsidRPr="00E511C3">
              <w:rPr>
                <w:rFonts w:cs="Calibri"/>
                <w:b/>
                <w:bCs/>
                <w:color w:val="000000" w:themeColor="text1"/>
                <w:sz w:val="20"/>
                <w:szCs w:val="20"/>
                <w:lang w:eastAsia="sk-SK"/>
              </w:rPr>
              <w:t>Hodnotiaci študenti</w:t>
            </w:r>
          </w:p>
        </w:tc>
        <w:tc>
          <w:tcPr>
            <w:tcW w:w="1892" w:type="dxa"/>
            <w:tcBorders>
              <w:top w:val="single" w:sz="4" w:space="0" w:color="auto"/>
              <w:left w:val="nil"/>
              <w:bottom w:val="single" w:sz="4" w:space="0" w:color="auto"/>
              <w:right w:val="single" w:sz="4" w:space="0" w:color="auto"/>
            </w:tcBorders>
            <w:shd w:val="clear" w:color="000000" w:fill="CCFFFF"/>
            <w:vAlign w:val="center"/>
            <w:hideMark/>
          </w:tcPr>
          <w:p w14:paraId="1DF9A6F7" w14:textId="77777777" w:rsidR="00EE688B" w:rsidRPr="00E511C3" w:rsidRDefault="00EE688B" w:rsidP="00EE688B">
            <w:pPr>
              <w:jc w:val="center"/>
              <w:rPr>
                <w:rFonts w:cs="Calibri"/>
                <w:b/>
                <w:bCs/>
                <w:color w:val="000000" w:themeColor="text1"/>
                <w:sz w:val="20"/>
                <w:szCs w:val="20"/>
                <w:lang w:eastAsia="sk-SK"/>
              </w:rPr>
            </w:pPr>
            <w:r w:rsidRPr="00E511C3">
              <w:rPr>
                <w:rFonts w:cs="Calibri"/>
                <w:b/>
                <w:bCs/>
                <w:color w:val="000000" w:themeColor="text1"/>
                <w:sz w:val="20"/>
                <w:szCs w:val="20"/>
                <w:lang w:eastAsia="sk-SK"/>
              </w:rPr>
              <w:t>Podiel hodnotiacich študentov z celkového počtu študentov v %</w:t>
            </w:r>
          </w:p>
        </w:tc>
        <w:tc>
          <w:tcPr>
            <w:tcW w:w="1958" w:type="dxa"/>
            <w:tcBorders>
              <w:top w:val="single" w:sz="4" w:space="0" w:color="auto"/>
              <w:left w:val="nil"/>
              <w:bottom w:val="single" w:sz="4" w:space="0" w:color="auto"/>
              <w:right w:val="single" w:sz="4" w:space="0" w:color="auto"/>
            </w:tcBorders>
            <w:shd w:val="clear" w:color="000000" w:fill="CCFFFF"/>
            <w:vAlign w:val="center"/>
            <w:hideMark/>
          </w:tcPr>
          <w:p w14:paraId="0D8709A1" w14:textId="77777777" w:rsidR="00EE688B" w:rsidRPr="00E511C3" w:rsidRDefault="00EE688B" w:rsidP="00EE688B">
            <w:pPr>
              <w:jc w:val="center"/>
              <w:rPr>
                <w:rFonts w:cs="Calibri"/>
                <w:b/>
                <w:bCs/>
                <w:color w:val="000000" w:themeColor="text1"/>
                <w:sz w:val="20"/>
                <w:szCs w:val="20"/>
                <w:lang w:eastAsia="sk-SK"/>
              </w:rPr>
            </w:pPr>
            <w:r w:rsidRPr="00E511C3">
              <w:rPr>
                <w:rFonts w:cs="Calibri"/>
                <w:b/>
                <w:bCs/>
                <w:color w:val="000000" w:themeColor="text1"/>
                <w:sz w:val="20"/>
                <w:szCs w:val="20"/>
                <w:lang w:eastAsia="sk-SK"/>
              </w:rPr>
              <w:t>Počet zaevidovaných hodnotení na učiteľov v ZS a LS</w:t>
            </w:r>
          </w:p>
        </w:tc>
      </w:tr>
      <w:tr w:rsidR="00EE688B" w:rsidRPr="00E511C3" w14:paraId="0808206C" w14:textId="77777777" w:rsidTr="00EE688B">
        <w:trPr>
          <w:trHeight w:val="105"/>
        </w:trPr>
        <w:tc>
          <w:tcPr>
            <w:tcW w:w="1742" w:type="dxa"/>
            <w:tcBorders>
              <w:top w:val="nil"/>
              <w:left w:val="single" w:sz="4" w:space="0" w:color="auto"/>
              <w:bottom w:val="single" w:sz="4" w:space="0" w:color="auto"/>
              <w:right w:val="single" w:sz="4" w:space="0" w:color="auto"/>
            </w:tcBorders>
            <w:shd w:val="clear" w:color="000000" w:fill="CCFFFF"/>
            <w:vAlign w:val="center"/>
            <w:hideMark/>
          </w:tcPr>
          <w:p w14:paraId="79752C08" w14:textId="77777777" w:rsidR="00EE688B" w:rsidRPr="00E511C3" w:rsidRDefault="00EE688B" w:rsidP="00EE688B">
            <w:pPr>
              <w:rPr>
                <w:rFonts w:cs="Calibri"/>
                <w:b/>
                <w:bCs/>
                <w:color w:val="000000" w:themeColor="text1"/>
                <w:sz w:val="20"/>
                <w:szCs w:val="20"/>
                <w:lang w:eastAsia="sk-SK"/>
              </w:rPr>
            </w:pPr>
            <w:r w:rsidRPr="00E511C3">
              <w:rPr>
                <w:rFonts w:cs="Calibri"/>
                <w:b/>
                <w:bCs/>
                <w:color w:val="000000" w:themeColor="text1"/>
                <w:sz w:val="20"/>
                <w:szCs w:val="20"/>
                <w:lang w:eastAsia="sk-SK"/>
              </w:rPr>
              <w:t>FPVaI</w:t>
            </w:r>
          </w:p>
        </w:tc>
        <w:tc>
          <w:tcPr>
            <w:tcW w:w="1742" w:type="dxa"/>
            <w:tcBorders>
              <w:top w:val="nil"/>
              <w:left w:val="nil"/>
              <w:bottom w:val="single" w:sz="4" w:space="0" w:color="auto"/>
              <w:right w:val="single" w:sz="4" w:space="0" w:color="auto"/>
            </w:tcBorders>
            <w:vAlign w:val="center"/>
            <w:hideMark/>
          </w:tcPr>
          <w:p w14:paraId="1F27399A" w14:textId="0CB9C476"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w:t>
            </w:r>
            <w:r w:rsidR="00411B88">
              <w:rPr>
                <w:rFonts w:ascii="Calibri" w:hAnsi="Calibri" w:cs="Calibri"/>
                <w:sz w:val="20"/>
                <w:szCs w:val="20"/>
              </w:rPr>
              <w:t xml:space="preserve"> </w:t>
            </w:r>
            <w:r w:rsidRPr="00207698">
              <w:rPr>
                <w:rFonts w:ascii="Calibri" w:hAnsi="Calibri" w:cs="Calibri"/>
                <w:sz w:val="20"/>
                <w:szCs w:val="20"/>
              </w:rPr>
              <w:t>205</w:t>
            </w:r>
          </w:p>
        </w:tc>
        <w:tc>
          <w:tcPr>
            <w:tcW w:w="1656" w:type="dxa"/>
            <w:tcBorders>
              <w:top w:val="nil"/>
              <w:left w:val="nil"/>
              <w:bottom w:val="single" w:sz="4" w:space="0" w:color="auto"/>
              <w:right w:val="single" w:sz="4" w:space="0" w:color="auto"/>
            </w:tcBorders>
            <w:vAlign w:val="center"/>
            <w:hideMark/>
          </w:tcPr>
          <w:p w14:paraId="3ED984D0"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134</w:t>
            </w:r>
          </w:p>
        </w:tc>
        <w:tc>
          <w:tcPr>
            <w:tcW w:w="1892" w:type="dxa"/>
            <w:tcBorders>
              <w:top w:val="nil"/>
              <w:left w:val="nil"/>
              <w:bottom w:val="single" w:sz="4" w:space="0" w:color="auto"/>
              <w:right w:val="single" w:sz="4" w:space="0" w:color="auto"/>
            </w:tcBorders>
            <w:vAlign w:val="center"/>
            <w:hideMark/>
          </w:tcPr>
          <w:p w14:paraId="39C8FE6C"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11,12</w:t>
            </w:r>
          </w:p>
        </w:tc>
        <w:tc>
          <w:tcPr>
            <w:tcW w:w="1958" w:type="dxa"/>
            <w:tcBorders>
              <w:top w:val="nil"/>
              <w:left w:val="nil"/>
              <w:bottom w:val="single" w:sz="4" w:space="0" w:color="auto"/>
              <w:right w:val="single" w:sz="4" w:space="0" w:color="auto"/>
            </w:tcBorders>
            <w:vAlign w:val="center"/>
            <w:hideMark/>
          </w:tcPr>
          <w:p w14:paraId="6ED54D6C"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212</w:t>
            </w:r>
          </w:p>
        </w:tc>
      </w:tr>
      <w:tr w:rsidR="00EE688B" w:rsidRPr="00E511C3" w14:paraId="5444148C" w14:textId="77777777" w:rsidTr="00EE688B">
        <w:trPr>
          <w:trHeight w:val="171"/>
        </w:trPr>
        <w:tc>
          <w:tcPr>
            <w:tcW w:w="1742" w:type="dxa"/>
            <w:tcBorders>
              <w:top w:val="nil"/>
              <w:left w:val="single" w:sz="4" w:space="0" w:color="auto"/>
              <w:bottom w:val="single" w:sz="4" w:space="0" w:color="auto"/>
              <w:right w:val="single" w:sz="4" w:space="0" w:color="auto"/>
            </w:tcBorders>
            <w:shd w:val="clear" w:color="000000" w:fill="CCFFFF"/>
            <w:vAlign w:val="center"/>
            <w:hideMark/>
          </w:tcPr>
          <w:p w14:paraId="3AD09033" w14:textId="77777777" w:rsidR="00EE688B" w:rsidRPr="00E511C3" w:rsidRDefault="00EE688B" w:rsidP="00EE688B">
            <w:pPr>
              <w:rPr>
                <w:rFonts w:cs="Calibri"/>
                <w:b/>
                <w:bCs/>
                <w:color w:val="000000" w:themeColor="text1"/>
                <w:sz w:val="20"/>
                <w:szCs w:val="20"/>
                <w:lang w:eastAsia="sk-SK"/>
              </w:rPr>
            </w:pPr>
            <w:r w:rsidRPr="00E511C3">
              <w:rPr>
                <w:rFonts w:cs="Calibri"/>
                <w:b/>
                <w:bCs/>
                <w:color w:val="000000" w:themeColor="text1"/>
                <w:sz w:val="20"/>
                <w:szCs w:val="20"/>
                <w:lang w:eastAsia="sk-SK"/>
              </w:rPr>
              <w:t>FSVaZ</w:t>
            </w:r>
          </w:p>
        </w:tc>
        <w:tc>
          <w:tcPr>
            <w:tcW w:w="1742" w:type="dxa"/>
            <w:tcBorders>
              <w:top w:val="nil"/>
              <w:left w:val="nil"/>
              <w:bottom w:val="single" w:sz="4" w:space="0" w:color="auto"/>
              <w:right w:val="single" w:sz="4" w:space="0" w:color="auto"/>
            </w:tcBorders>
            <w:vAlign w:val="center"/>
            <w:hideMark/>
          </w:tcPr>
          <w:p w14:paraId="6E38BA82" w14:textId="392C196C"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w:t>
            </w:r>
            <w:r w:rsidR="00411B88">
              <w:rPr>
                <w:rFonts w:ascii="Calibri" w:hAnsi="Calibri" w:cs="Calibri"/>
                <w:sz w:val="20"/>
                <w:szCs w:val="20"/>
              </w:rPr>
              <w:t xml:space="preserve"> </w:t>
            </w:r>
            <w:r w:rsidRPr="00207698">
              <w:rPr>
                <w:rFonts w:ascii="Calibri" w:hAnsi="Calibri" w:cs="Calibri"/>
                <w:sz w:val="20"/>
                <w:szCs w:val="20"/>
              </w:rPr>
              <w:t>017</w:t>
            </w:r>
          </w:p>
        </w:tc>
        <w:tc>
          <w:tcPr>
            <w:tcW w:w="1656" w:type="dxa"/>
            <w:tcBorders>
              <w:top w:val="nil"/>
              <w:left w:val="nil"/>
              <w:bottom w:val="single" w:sz="4" w:space="0" w:color="auto"/>
              <w:right w:val="single" w:sz="4" w:space="0" w:color="auto"/>
            </w:tcBorders>
            <w:vAlign w:val="bottom"/>
            <w:hideMark/>
          </w:tcPr>
          <w:p w14:paraId="11580018"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349</w:t>
            </w:r>
          </w:p>
        </w:tc>
        <w:tc>
          <w:tcPr>
            <w:tcW w:w="1892" w:type="dxa"/>
            <w:tcBorders>
              <w:top w:val="nil"/>
              <w:left w:val="nil"/>
              <w:bottom w:val="single" w:sz="4" w:space="0" w:color="auto"/>
              <w:right w:val="single" w:sz="4" w:space="0" w:color="auto"/>
            </w:tcBorders>
            <w:vAlign w:val="bottom"/>
            <w:hideMark/>
          </w:tcPr>
          <w:p w14:paraId="78085DBA"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34,32</w:t>
            </w:r>
          </w:p>
        </w:tc>
        <w:tc>
          <w:tcPr>
            <w:tcW w:w="1958" w:type="dxa"/>
            <w:tcBorders>
              <w:top w:val="nil"/>
              <w:left w:val="nil"/>
              <w:bottom w:val="single" w:sz="4" w:space="0" w:color="auto"/>
              <w:right w:val="single" w:sz="4" w:space="0" w:color="auto"/>
            </w:tcBorders>
            <w:vAlign w:val="bottom"/>
            <w:hideMark/>
          </w:tcPr>
          <w:p w14:paraId="74008D92"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162</w:t>
            </w:r>
          </w:p>
        </w:tc>
      </w:tr>
      <w:tr w:rsidR="00EE688B" w:rsidRPr="00E511C3" w14:paraId="043F2F79" w14:textId="77777777" w:rsidTr="00EE688B">
        <w:trPr>
          <w:trHeight w:val="171"/>
        </w:trPr>
        <w:tc>
          <w:tcPr>
            <w:tcW w:w="1742" w:type="dxa"/>
            <w:tcBorders>
              <w:top w:val="nil"/>
              <w:left w:val="single" w:sz="4" w:space="0" w:color="auto"/>
              <w:bottom w:val="single" w:sz="4" w:space="0" w:color="auto"/>
              <w:right w:val="single" w:sz="4" w:space="0" w:color="auto"/>
            </w:tcBorders>
            <w:shd w:val="clear" w:color="000000" w:fill="CCFFFF"/>
            <w:vAlign w:val="center"/>
          </w:tcPr>
          <w:p w14:paraId="52D51819" w14:textId="77777777" w:rsidR="00EE688B" w:rsidRPr="00E511C3" w:rsidRDefault="00EE688B" w:rsidP="00EE688B">
            <w:pPr>
              <w:rPr>
                <w:rFonts w:cs="Calibri"/>
                <w:b/>
                <w:bCs/>
                <w:color w:val="000000" w:themeColor="text1"/>
                <w:sz w:val="20"/>
                <w:szCs w:val="20"/>
                <w:lang w:eastAsia="sk-SK"/>
              </w:rPr>
            </w:pPr>
            <w:r w:rsidRPr="00E511C3">
              <w:rPr>
                <w:rFonts w:cs="Calibri"/>
                <w:b/>
                <w:bCs/>
                <w:color w:val="000000" w:themeColor="text1"/>
                <w:sz w:val="20"/>
                <w:szCs w:val="20"/>
                <w:lang w:eastAsia="sk-SK"/>
              </w:rPr>
              <w:t>FSŠ</w:t>
            </w:r>
          </w:p>
        </w:tc>
        <w:tc>
          <w:tcPr>
            <w:tcW w:w="1742" w:type="dxa"/>
            <w:tcBorders>
              <w:top w:val="nil"/>
              <w:left w:val="nil"/>
              <w:bottom w:val="single" w:sz="4" w:space="0" w:color="auto"/>
              <w:right w:val="single" w:sz="4" w:space="0" w:color="auto"/>
            </w:tcBorders>
            <w:vAlign w:val="center"/>
          </w:tcPr>
          <w:p w14:paraId="540A5DBC" w14:textId="496BFD61"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w:t>
            </w:r>
            <w:r w:rsidR="00411B88">
              <w:rPr>
                <w:rFonts w:ascii="Calibri" w:hAnsi="Calibri" w:cs="Calibri"/>
                <w:sz w:val="20"/>
                <w:szCs w:val="20"/>
              </w:rPr>
              <w:t xml:space="preserve"> </w:t>
            </w:r>
            <w:r w:rsidRPr="00207698">
              <w:rPr>
                <w:rFonts w:ascii="Calibri" w:hAnsi="Calibri" w:cs="Calibri"/>
                <w:sz w:val="20"/>
                <w:szCs w:val="20"/>
              </w:rPr>
              <w:t>433</w:t>
            </w:r>
          </w:p>
        </w:tc>
        <w:tc>
          <w:tcPr>
            <w:tcW w:w="1656" w:type="dxa"/>
            <w:tcBorders>
              <w:top w:val="nil"/>
              <w:left w:val="nil"/>
              <w:bottom w:val="single" w:sz="4" w:space="0" w:color="auto"/>
              <w:right w:val="single" w:sz="4" w:space="0" w:color="auto"/>
            </w:tcBorders>
            <w:vAlign w:val="center"/>
          </w:tcPr>
          <w:p w14:paraId="2CBAC94B"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172</w:t>
            </w:r>
          </w:p>
        </w:tc>
        <w:tc>
          <w:tcPr>
            <w:tcW w:w="1892" w:type="dxa"/>
            <w:tcBorders>
              <w:top w:val="nil"/>
              <w:left w:val="nil"/>
              <w:bottom w:val="single" w:sz="4" w:space="0" w:color="auto"/>
              <w:right w:val="single" w:sz="4" w:space="0" w:color="auto"/>
            </w:tcBorders>
            <w:vAlign w:val="center"/>
          </w:tcPr>
          <w:p w14:paraId="14C90D7A"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7,07</w:t>
            </w:r>
          </w:p>
        </w:tc>
        <w:tc>
          <w:tcPr>
            <w:tcW w:w="1958" w:type="dxa"/>
            <w:tcBorders>
              <w:top w:val="nil"/>
              <w:left w:val="nil"/>
              <w:bottom w:val="single" w:sz="4" w:space="0" w:color="auto"/>
              <w:right w:val="single" w:sz="4" w:space="0" w:color="auto"/>
            </w:tcBorders>
            <w:vAlign w:val="center"/>
          </w:tcPr>
          <w:p w14:paraId="0016C2E3"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461</w:t>
            </w:r>
          </w:p>
        </w:tc>
      </w:tr>
      <w:tr w:rsidR="00EE688B" w:rsidRPr="00E511C3" w14:paraId="071B8EB8" w14:textId="77777777" w:rsidTr="00EE688B">
        <w:trPr>
          <w:trHeight w:val="171"/>
        </w:trPr>
        <w:tc>
          <w:tcPr>
            <w:tcW w:w="1742" w:type="dxa"/>
            <w:tcBorders>
              <w:top w:val="nil"/>
              <w:left w:val="single" w:sz="4" w:space="0" w:color="auto"/>
              <w:bottom w:val="single" w:sz="4" w:space="0" w:color="auto"/>
              <w:right w:val="single" w:sz="4" w:space="0" w:color="auto"/>
            </w:tcBorders>
            <w:shd w:val="clear" w:color="000000" w:fill="CCFFFF"/>
            <w:vAlign w:val="center"/>
            <w:hideMark/>
          </w:tcPr>
          <w:p w14:paraId="070CE07F" w14:textId="77777777" w:rsidR="00EE688B" w:rsidRPr="00E511C3" w:rsidRDefault="00EE688B" w:rsidP="00EE688B">
            <w:pPr>
              <w:rPr>
                <w:rFonts w:cs="Calibri"/>
                <w:b/>
                <w:bCs/>
                <w:color w:val="000000" w:themeColor="text1"/>
                <w:sz w:val="20"/>
                <w:szCs w:val="20"/>
                <w:lang w:eastAsia="sk-SK"/>
              </w:rPr>
            </w:pPr>
            <w:r w:rsidRPr="00E511C3">
              <w:rPr>
                <w:rFonts w:cs="Calibri"/>
                <w:b/>
                <w:bCs/>
                <w:color w:val="000000" w:themeColor="text1"/>
                <w:sz w:val="20"/>
                <w:szCs w:val="20"/>
                <w:lang w:eastAsia="sk-SK"/>
              </w:rPr>
              <w:t>FF</w:t>
            </w:r>
          </w:p>
        </w:tc>
        <w:tc>
          <w:tcPr>
            <w:tcW w:w="1742" w:type="dxa"/>
            <w:tcBorders>
              <w:top w:val="nil"/>
              <w:left w:val="nil"/>
              <w:bottom w:val="single" w:sz="4" w:space="0" w:color="auto"/>
              <w:right w:val="single" w:sz="4" w:space="0" w:color="auto"/>
            </w:tcBorders>
            <w:vAlign w:val="center"/>
            <w:hideMark/>
          </w:tcPr>
          <w:p w14:paraId="140D175D" w14:textId="49332073"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w:t>
            </w:r>
            <w:r w:rsidR="00411B88">
              <w:rPr>
                <w:rFonts w:ascii="Calibri" w:hAnsi="Calibri" w:cs="Calibri"/>
                <w:sz w:val="20"/>
                <w:szCs w:val="20"/>
              </w:rPr>
              <w:t xml:space="preserve"> </w:t>
            </w:r>
            <w:r w:rsidRPr="00207698">
              <w:rPr>
                <w:rFonts w:ascii="Calibri" w:hAnsi="Calibri" w:cs="Calibri"/>
                <w:sz w:val="20"/>
                <w:szCs w:val="20"/>
              </w:rPr>
              <w:t>440</w:t>
            </w:r>
          </w:p>
        </w:tc>
        <w:tc>
          <w:tcPr>
            <w:tcW w:w="1656" w:type="dxa"/>
            <w:tcBorders>
              <w:top w:val="nil"/>
              <w:left w:val="nil"/>
              <w:bottom w:val="single" w:sz="4" w:space="0" w:color="auto"/>
              <w:right w:val="single" w:sz="4" w:space="0" w:color="auto"/>
            </w:tcBorders>
            <w:vAlign w:val="center"/>
            <w:hideMark/>
          </w:tcPr>
          <w:p w14:paraId="5546070C"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218</w:t>
            </w:r>
          </w:p>
        </w:tc>
        <w:tc>
          <w:tcPr>
            <w:tcW w:w="1892" w:type="dxa"/>
            <w:tcBorders>
              <w:top w:val="nil"/>
              <w:left w:val="nil"/>
              <w:bottom w:val="single" w:sz="4" w:space="0" w:color="auto"/>
              <w:right w:val="single" w:sz="4" w:space="0" w:color="auto"/>
            </w:tcBorders>
            <w:vAlign w:val="center"/>
            <w:hideMark/>
          </w:tcPr>
          <w:p w14:paraId="7A892AD8"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9,73</w:t>
            </w:r>
          </w:p>
        </w:tc>
        <w:tc>
          <w:tcPr>
            <w:tcW w:w="1958" w:type="dxa"/>
            <w:tcBorders>
              <w:top w:val="nil"/>
              <w:left w:val="nil"/>
              <w:bottom w:val="single" w:sz="4" w:space="0" w:color="auto"/>
              <w:right w:val="single" w:sz="4" w:space="0" w:color="auto"/>
            </w:tcBorders>
            <w:vAlign w:val="center"/>
            <w:hideMark/>
          </w:tcPr>
          <w:p w14:paraId="7B3DA623"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218</w:t>
            </w:r>
          </w:p>
        </w:tc>
      </w:tr>
      <w:tr w:rsidR="00EE688B" w:rsidRPr="00E511C3" w14:paraId="0C7201D0" w14:textId="77777777" w:rsidTr="00EE688B">
        <w:trPr>
          <w:trHeight w:val="171"/>
        </w:trPr>
        <w:tc>
          <w:tcPr>
            <w:tcW w:w="1742" w:type="dxa"/>
            <w:tcBorders>
              <w:top w:val="nil"/>
              <w:left w:val="single" w:sz="4" w:space="0" w:color="auto"/>
              <w:bottom w:val="single" w:sz="4" w:space="0" w:color="auto"/>
              <w:right w:val="single" w:sz="4" w:space="0" w:color="auto"/>
            </w:tcBorders>
            <w:shd w:val="clear" w:color="000000" w:fill="CCFFFF"/>
            <w:vAlign w:val="center"/>
            <w:hideMark/>
          </w:tcPr>
          <w:p w14:paraId="473EE204" w14:textId="77777777" w:rsidR="00EE688B" w:rsidRPr="00E511C3" w:rsidRDefault="00EE688B" w:rsidP="00EE688B">
            <w:pPr>
              <w:rPr>
                <w:rFonts w:cs="Calibri"/>
                <w:b/>
                <w:bCs/>
                <w:color w:val="000000" w:themeColor="text1"/>
                <w:sz w:val="20"/>
                <w:szCs w:val="20"/>
                <w:lang w:eastAsia="sk-SK"/>
              </w:rPr>
            </w:pPr>
            <w:r w:rsidRPr="00E511C3">
              <w:rPr>
                <w:rFonts w:cs="Calibri"/>
                <w:b/>
                <w:bCs/>
                <w:color w:val="000000" w:themeColor="text1"/>
                <w:sz w:val="20"/>
                <w:szCs w:val="20"/>
                <w:lang w:eastAsia="sk-SK"/>
              </w:rPr>
              <w:t>PF</w:t>
            </w:r>
          </w:p>
        </w:tc>
        <w:tc>
          <w:tcPr>
            <w:tcW w:w="1742" w:type="dxa"/>
            <w:tcBorders>
              <w:top w:val="nil"/>
              <w:left w:val="nil"/>
              <w:bottom w:val="single" w:sz="4" w:space="0" w:color="auto"/>
              <w:right w:val="single" w:sz="4" w:space="0" w:color="auto"/>
            </w:tcBorders>
            <w:vAlign w:val="bottom"/>
            <w:hideMark/>
          </w:tcPr>
          <w:p w14:paraId="52717DA2"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495</w:t>
            </w:r>
          </w:p>
        </w:tc>
        <w:tc>
          <w:tcPr>
            <w:tcW w:w="1656" w:type="dxa"/>
            <w:tcBorders>
              <w:top w:val="nil"/>
              <w:left w:val="nil"/>
              <w:bottom w:val="single" w:sz="4" w:space="0" w:color="auto"/>
              <w:right w:val="single" w:sz="4" w:space="0" w:color="auto"/>
            </w:tcBorders>
            <w:vAlign w:val="bottom"/>
            <w:hideMark/>
          </w:tcPr>
          <w:p w14:paraId="66ED82F2" w14:textId="77777777" w:rsidR="00EE688B" w:rsidRPr="00207698" w:rsidRDefault="00EE688B" w:rsidP="00EE688B">
            <w:pPr>
              <w:jc w:val="center"/>
              <w:rPr>
                <w:rFonts w:ascii="Calibri" w:hAnsi="Calibri" w:cs="Calibri"/>
                <w:sz w:val="20"/>
                <w:szCs w:val="20"/>
              </w:rPr>
            </w:pPr>
            <w:r w:rsidRPr="00207698">
              <w:rPr>
                <w:rFonts w:ascii="Calibri" w:hAnsi="Calibri" w:cs="Calibri"/>
                <w:sz w:val="18"/>
                <w:szCs w:val="18"/>
              </w:rPr>
              <w:t>77</w:t>
            </w:r>
          </w:p>
        </w:tc>
        <w:tc>
          <w:tcPr>
            <w:tcW w:w="1892" w:type="dxa"/>
            <w:tcBorders>
              <w:top w:val="nil"/>
              <w:left w:val="nil"/>
              <w:bottom w:val="single" w:sz="4" w:space="0" w:color="auto"/>
              <w:right w:val="single" w:sz="4" w:space="0" w:color="auto"/>
            </w:tcBorders>
            <w:vAlign w:val="bottom"/>
            <w:hideMark/>
          </w:tcPr>
          <w:p w14:paraId="40C5689D" w14:textId="77777777" w:rsidR="00EE688B" w:rsidRPr="00207698" w:rsidRDefault="00EE688B" w:rsidP="00EE688B">
            <w:pPr>
              <w:jc w:val="center"/>
              <w:rPr>
                <w:rFonts w:ascii="Calibri" w:hAnsi="Calibri" w:cs="Calibri"/>
                <w:sz w:val="20"/>
                <w:szCs w:val="20"/>
              </w:rPr>
            </w:pPr>
            <w:r w:rsidRPr="00207698">
              <w:rPr>
                <w:rFonts w:ascii="Calibri" w:hAnsi="Calibri" w:cs="Calibri"/>
                <w:sz w:val="20"/>
                <w:szCs w:val="20"/>
              </w:rPr>
              <w:t>15,56</w:t>
            </w:r>
          </w:p>
        </w:tc>
        <w:tc>
          <w:tcPr>
            <w:tcW w:w="1958" w:type="dxa"/>
            <w:tcBorders>
              <w:top w:val="nil"/>
              <w:left w:val="nil"/>
              <w:bottom w:val="single" w:sz="4" w:space="0" w:color="auto"/>
              <w:right w:val="single" w:sz="4" w:space="0" w:color="auto"/>
            </w:tcBorders>
            <w:vAlign w:val="bottom"/>
            <w:hideMark/>
          </w:tcPr>
          <w:p w14:paraId="704B1BAF" w14:textId="77777777" w:rsidR="00EE688B" w:rsidRPr="00207698" w:rsidRDefault="00EE688B" w:rsidP="00EE688B">
            <w:pPr>
              <w:jc w:val="center"/>
              <w:rPr>
                <w:rFonts w:ascii="Calibri" w:hAnsi="Calibri" w:cs="Calibri"/>
                <w:sz w:val="20"/>
                <w:szCs w:val="20"/>
              </w:rPr>
            </w:pPr>
            <w:r w:rsidRPr="00207698">
              <w:rPr>
                <w:rFonts w:ascii="Calibri" w:hAnsi="Calibri" w:cs="Calibri"/>
                <w:sz w:val="18"/>
                <w:szCs w:val="18"/>
              </w:rPr>
              <w:t>77</w:t>
            </w:r>
          </w:p>
        </w:tc>
      </w:tr>
      <w:tr w:rsidR="00EE688B" w:rsidRPr="00E511C3" w14:paraId="07BD4B35" w14:textId="77777777" w:rsidTr="00207698">
        <w:trPr>
          <w:trHeight w:val="174"/>
        </w:trPr>
        <w:tc>
          <w:tcPr>
            <w:tcW w:w="1742" w:type="dxa"/>
            <w:tcBorders>
              <w:top w:val="nil"/>
              <w:left w:val="single" w:sz="4" w:space="0" w:color="auto"/>
              <w:bottom w:val="single" w:sz="4" w:space="0" w:color="auto"/>
              <w:right w:val="single" w:sz="4" w:space="0" w:color="auto"/>
            </w:tcBorders>
            <w:shd w:val="clear" w:color="000000" w:fill="D9E1F2"/>
            <w:vAlign w:val="center"/>
            <w:hideMark/>
          </w:tcPr>
          <w:p w14:paraId="0CBC3825" w14:textId="77777777" w:rsidR="00EE688B" w:rsidRPr="00E511C3" w:rsidRDefault="00EE688B" w:rsidP="00EE688B">
            <w:pPr>
              <w:rPr>
                <w:rFonts w:cs="Calibri"/>
                <w:b/>
                <w:bCs/>
                <w:color w:val="000000" w:themeColor="text1"/>
                <w:sz w:val="20"/>
                <w:szCs w:val="20"/>
                <w:lang w:eastAsia="sk-SK"/>
              </w:rPr>
            </w:pPr>
            <w:r w:rsidRPr="00E511C3">
              <w:rPr>
                <w:rFonts w:cs="Calibri"/>
                <w:b/>
                <w:bCs/>
                <w:color w:val="000000" w:themeColor="text1"/>
                <w:sz w:val="20"/>
                <w:szCs w:val="20"/>
                <w:lang w:eastAsia="sk-SK"/>
              </w:rPr>
              <w:t>Spolu</w:t>
            </w:r>
          </w:p>
        </w:tc>
        <w:tc>
          <w:tcPr>
            <w:tcW w:w="1742" w:type="dxa"/>
            <w:tcBorders>
              <w:top w:val="nil"/>
              <w:left w:val="nil"/>
              <w:bottom w:val="single" w:sz="4" w:space="0" w:color="auto"/>
              <w:right w:val="single" w:sz="4" w:space="0" w:color="auto"/>
            </w:tcBorders>
            <w:shd w:val="clear" w:color="000000" w:fill="D9E1F2"/>
            <w:vAlign w:val="center"/>
            <w:hideMark/>
          </w:tcPr>
          <w:p w14:paraId="2BC2A408" w14:textId="6DE72380"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7</w:t>
            </w:r>
            <w:r w:rsidR="00411B88">
              <w:rPr>
                <w:rFonts w:ascii="Calibri" w:hAnsi="Calibri" w:cs="Calibri"/>
                <w:b/>
                <w:bCs/>
                <w:sz w:val="20"/>
                <w:szCs w:val="20"/>
              </w:rPr>
              <w:t xml:space="preserve"> </w:t>
            </w:r>
            <w:r w:rsidRPr="00207698">
              <w:rPr>
                <w:rFonts w:ascii="Calibri" w:hAnsi="Calibri" w:cs="Calibri"/>
                <w:b/>
                <w:bCs/>
                <w:sz w:val="20"/>
                <w:szCs w:val="20"/>
              </w:rPr>
              <w:t>420</w:t>
            </w:r>
          </w:p>
        </w:tc>
        <w:tc>
          <w:tcPr>
            <w:tcW w:w="1656" w:type="dxa"/>
            <w:tcBorders>
              <w:top w:val="nil"/>
              <w:left w:val="nil"/>
              <w:bottom w:val="single" w:sz="4" w:space="0" w:color="auto"/>
              <w:right w:val="single" w:sz="4" w:space="0" w:color="auto"/>
            </w:tcBorders>
            <w:shd w:val="clear" w:color="000000" w:fill="D9E1F2"/>
            <w:vAlign w:val="center"/>
            <w:hideMark/>
          </w:tcPr>
          <w:p w14:paraId="651B9069"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950</w:t>
            </w:r>
          </w:p>
        </w:tc>
        <w:tc>
          <w:tcPr>
            <w:tcW w:w="1892" w:type="dxa"/>
            <w:tcBorders>
              <w:top w:val="nil"/>
              <w:left w:val="nil"/>
              <w:bottom w:val="single" w:sz="4" w:space="0" w:color="auto"/>
              <w:right w:val="single" w:sz="4" w:space="0" w:color="auto"/>
            </w:tcBorders>
            <w:shd w:val="clear" w:color="000000" w:fill="D9E1F2"/>
            <w:vAlign w:val="center"/>
            <w:hideMark/>
          </w:tcPr>
          <w:p w14:paraId="6D7FED40" w14:textId="77777777"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12,80</w:t>
            </w:r>
          </w:p>
        </w:tc>
        <w:tc>
          <w:tcPr>
            <w:tcW w:w="1958" w:type="dxa"/>
            <w:tcBorders>
              <w:top w:val="nil"/>
              <w:left w:val="nil"/>
              <w:bottom w:val="single" w:sz="4" w:space="0" w:color="auto"/>
              <w:right w:val="single" w:sz="4" w:space="0" w:color="auto"/>
            </w:tcBorders>
            <w:shd w:val="clear" w:color="000000" w:fill="D9E1F2"/>
            <w:vAlign w:val="center"/>
            <w:hideMark/>
          </w:tcPr>
          <w:p w14:paraId="5FBD99AC" w14:textId="1E3DC9F3" w:rsidR="00EE688B" w:rsidRPr="00207698" w:rsidRDefault="00EE688B" w:rsidP="00EE688B">
            <w:pPr>
              <w:jc w:val="center"/>
              <w:rPr>
                <w:rFonts w:ascii="Calibri" w:hAnsi="Calibri" w:cs="Calibri"/>
                <w:b/>
                <w:bCs/>
                <w:sz w:val="20"/>
                <w:szCs w:val="20"/>
              </w:rPr>
            </w:pPr>
            <w:r w:rsidRPr="00207698">
              <w:rPr>
                <w:rFonts w:ascii="Calibri" w:hAnsi="Calibri" w:cs="Calibri"/>
                <w:b/>
                <w:bCs/>
                <w:sz w:val="20"/>
                <w:szCs w:val="20"/>
              </w:rPr>
              <w:t>1</w:t>
            </w:r>
            <w:r w:rsidR="00411B88">
              <w:rPr>
                <w:rFonts w:ascii="Calibri" w:hAnsi="Calibri" w:cs="Calibri"/>
                <w:b/>
                <w:bCs/>
                <w:sz w:val="20"/>
                <w:szCs w:val="20"/>
              </w:rPr>
              <w:t xml:space="preserve"> </w:t>
            </w:r>
            <w:r w:rsidRPr="00207698">
              <w:rPr>
                <w:rFonts w:ascii="Calibri" w:hAnsi="Calibri" w:cs="Calibri"/>
                <w:b/>
                <w:bCs/>
                <w:sz w:val="20"/>
                <w:szCs w:val="20"/>
              </w:rPr>
              <w:t>130</w:t>
            </w:r>
          </w:p>
        </w:tc>
      </w:tr>
    </w:tbl>
    <w:p w14:paraId="0D8DB2B2" w14:textId="77777777" w:rsidR="00411B88" w:rsidRDefault="00411B88" w:rsidP="00EE688B">
      <w:pPr>
        <w:spacing w:before="120" w:after="0" w:line="240" w:lineRule="auto"/>
        <w:rPr>
          <w:rFonts w:cstheme="minorHAnsi"/>
          <w:b/>
          <w:color w:val="000000" w:themeColor="text1"/>
          <w:sz w:val="20"/>
        </w:rPr>
      </w:pPr>
    </w:p>
    <w:p w14:paraId="49FF7A1D" w14:textId="171B4E0B" w:rsidR="00EE688B" w:rsidRPr="00FB692C" w:rsidRDefault="00EE688B" w:rsidP="00EE688B">
      <w:pPr>
        <w:spacing w:before="120" w:after="0" w:line="240" w:lineRule="auto"/>
        <w:rPr>
          <w:rFonts w:cstheme="minorHAnsi"/>
          <w:b/>
          <w:color w:val="000000" w:themeColor="text1"/>
          <w:sz w:val="20"/>
        </w:rPr>
      </w:pPr>
      <w:r w:rsidRPr="00FB692C">
        <w:rPr>
          <w:rFonts w:cstheme="minorHAnsi"/>
          <w:b/>
          <w:color w:val="000000" w:themeColor="text1"/>
          <w:sz w:val="20"/>
        </w:rPr>
        <w:t xml:space="preserve">Tabuľka </w:t>
      </w:r>
      <w:r w:rsidR="00411B88">
        <w:rPr>
          <w:rFonts w:cstheme="minorHAnsi"/>
          <w:b/>
          <w:color w:val="000000" w:themeColor="text1"/>
          <w:sz w:val="20"/>
        </w:rPr>
        <w:t>53</w:t>
      </w:r>
      <w:r w:rsidRPr="00FB692C">
        <w:rPr>
          <w:rFonts w:cstheme="minorHAnsi"/>
          <w:b/>
          <w:color w:val="000000" w:themeColor="text1"/>
          <w:sz w:val="20"/>
        </w:rPr>
        <w:t>: Miera spokojnosti študentov s kvalitou výučby a kvalitou učiteľov vyjadrená v % v AR 202</w:t>
      </w:r>
      <w:r>
        <w:rPr>
          <w:rFonts w:cstheme="minorHAnsi"/>
          <w:b/>
          <w:color w:val="000000" w:themeColor="text1"/>
          <w:sz w:val="20"/>
        </w:rPr>
        <w:t>4</w:t>
      </w:r>
      <w:r w:rsidRPr="00FB692C">
        <w:rPr>
          <w:rFonts w:cstheme="minorHAnsi"/>
          <w:b/>
          <w:color w:val="000000" w:themeColor="text1"/>
          <w:sz w:val="20"/>
        </w:rPr>
        <w:t>/202</w:t>
      </w:r>
      <w:r>
        <w:rPr>
          <w:rFonts w:cstheme="minorHAnsi"/>
          <w:b/>
          <w:color w:val="000000" w:themeColor="text1"/>
          <w:sz w:val="20"/>
        </w:rPr>
        <w:t>5</w:t>
      </w:r>
    </w:p>
    <w:tbl>
      <w:tblPr>
        <w:tblW w:w="9143" w:type="dxa"/>
        <w:tblInd w:w="-5" w:type="dxa"/>
        <w:tblCellMar>
          <w:left w:w="70" w:type="dxa"/>
          <w:right w:w="70" w:type="dxa"/>
        </w:tblCellMar>
        <w:tblLook w:val="04A0" w:firstRow="1" w:lastRow="0" w:firstColumn="1" w:lastColumn="0" w:noHBand="0" w:noVBand="1"/>
      </w:tblPr>
      <w:tblGrid>
        <w:gridCol w:w="803"/>
        <w:gridCol w:w="1349"/>
        <w:gridCol w:w="1350"/>
        <w:gridCol w:w="1350"/>
        <w:gridCol w:w="1350"/>
        <w:gridCol w:w="1350"/>
        <w:gridCol w:w="1592"/>
      </w:tblGrid>
      <w:tr w:rsidR="00EE688B" w:rsidRPr="00E511C3" w14:paraId="60BD9786" w14:textId="77777777" w:rsidTr="00EE688B">
        <w:trPr>
          <w:trHeight w:val="268"/>
        </w:trPr>
        <w:tc>
          <w:tcPr>
            <w:tcW w:w="802" w:type="dxa"/>
            <w:tcBorders>
              <w:top w:val="single" w:sz="4" w:space="0" w:color="auto"/>
              <w:left w:val="single" w:sz="4" w:space="0" w:color="auto"/>
              <w:bottom w:val="single" w:sz="4" w:space="0" w:color="auto"/>
              <w:right w:val="single" w:sz="4" w:space="0" w:color="auto"/>
            </w:tcBorders>
            <w:shd w:val="clear" w:color="000000" w:fill="CCFFFF"/>
            <w:noWrap/>
            <w:vAlign w:val="bottom"/>
            <w:hideMark/>
          </w:tcPr>
          <w:p w14:paraId="68FC996D" w14:textId="77777777" w:rsidR="00EE688B" w:rsidRPr="00207698" w:rsidRDefault="00EE688B" w:rsidP="00EE688B">
            <w:pPr>
              <w:rPr>
                <w:rFonts w:cs="Calibri"/>
                <w:b/>
                <w:bCs/>
                <w:color w:val="000000" w:themeColor="text1"/>
                <w:sz w:val="20"/>
                <w:szCs w:val="20"/>
                <w:lang w:eastAsia="sk-SK"/>
              </w:rPr>
            </w:pPr>
            <w:r w:rsidRPr="00207698">
              <w:rPr>
                <w:rFonts w:cs="Calibri"/>
                <w:b/>
                <w:bCs/>
                <w:color w:val="000000" w:themeColor="text1"/>
                <w:sz w:val="20"/>
                <w:szCs w:val="20"/>
                <w:lang w:eastAsia="sk-SK"/>
              </w:rPr>
              <w:t> </w:t>
            </w:r>
          </w:p>
        </w:tc>
        <w:tc>
          <w:tcPr>
            <w:tcW w:w="8341" w:type="dxa"/>
            <w:gridSpan w:val="6"/>
            <w:tcBorders>
              <w:top w:val="single" w:sz="4" w:space="0" w:color="auto"/>
              <w:left w:val="nil"/>
              <w:bottom w:val="single" w:sz="4" w:space="0" w:color="auto"/>
              <w:right w:val="single" w:sz="4" w:space="0" w:color="auto"/>
            </w:tcBorders>
            <w:shd w:val="clear" w:color="000000" w:fill="CCFFFF"/>
            <w:noWrap/>
            <w:vAlign w:val="bottom"/>
            <w:hideMark/>
          </w:tcPr>
          <w:p w14:paraId="3D96E435"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Vyjadrená spokojnosť s ukazovateľom</w:t>
            </w:r>
          </w:p>
        </w:tc>
      </w:tr>
      <w:tr w:rsidR="00EE688B" w:rsidRPr="00E511C3" w14:paraId="41671417" w14:textId="77777777" w:rsidTr="00EE688B">
        <w:trPr>
          <w:trHeight w:val="1374"/>
        </w:trPr>
        <w:tc>
          <w:tcPr>
            <w:tcW w:w="802" w:type="dxa"/>
            <w:tcBorders>
              <w:top w:val="nil"/>
              <w:left w:val="single" w:sz="4" w:space="0" w:color="auto"/>
              <w:bottom w:val="single" w:sz="4" w:space="0" w:color="auto"/>
              <w:right w:val="single" w:sz="4" w:space="0" w:color="auto"/>
            </w:tcBorders>
            <w:shd w:val="clear" w:color="000000" w:fill="CCFFFF"/>
            <w:vAlign w:val="center"/>
            <w:hideMark/>
          </w:tcPr>
          <w:p w14:paraId="646ADA73"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Fakulta</w:t>
            </w:r>
          </w:p>
        </w:tc>
        <w:tc>
          <w:tcPr>
            <w:tcW w:w="1349" w:type="dxa"/>
            <w:tcBorders>
              <w:top w:val="nil"/>
              <w:left w:val="nil"/>
              <w:bottom w:val="single" w:sz="4" w:space="0" w:color="auto"/>
              <w:right w:val="single" w:sz="4" w:space="0" w:color="auto"/>
            </w:tcBorders>
            <w:shd w:val="clear" w:color="000000" w:fill="CCFFFF"/>
            <w:vAlign w:val="center"/>
            <w:hideMark/>
          </w:tcPr>
          <w:p w14:paraId="724B67C2"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Kvalita študijného programu</w:t>
            </w:r>
          </w:p>
        </w:tc>
        <w:tc>
          <w:tcPr>
            <w:tcW w:w="1350" w:type="dxa"/>
            <w:tcBorders>
              <w:top w:val="nil"/>
              <w:left w:val="nil"/>
              <w:bottom w:val="single" w:sz="4" w:space="0" w:color="auto"/>
              <w:right w:val="single" w:sz="4" w:space="0" w:color="auto"/>
            </w:tcBorders>
            <w:shd w:val="clear" w:color="000000" w:fill="CCFFFF"/>
            <w:vAlign w:val="center"/>
            <w:hideMark/>
          </w:tcPr>
          <w:p w14:paraId="51D87297"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Kvalita študijného predmetu</w:t>
            </w:r>
          </w:p>
        </w:tc>
        <w:tc>
          <w:tcPr>
            <w:tcW w:w="1350" w:type="dxa"/>
            <w:tcBorders>
              <w:top w:val="nil"/>
              <w:left w:val="nil"/>
              <w:bottom w:val="single" w:sz="4" w:space="0" w:color="auto"/>
              <w:right w:val="single" w:sz="4" w:space="0" w:color="auto"/>
            </w:tcBorders>
            <w:shd w:val="clear" w:color="000000" w:fill="CCFFFF"/>
            <w:vAlign w:val="center"/>
            <w:hideMark/>
          </w:tcPr>
          <w:p w14:paraId="77B0E118"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Hodnotenie študentov vyučujúcim</w:t>
            </w:r>
          </w:p>
        </w:tc>
        <w:tc>
          <w:tcPr>
            <w:tcW w:w="1350" w:type="dxa"/>
            <w:tcBorders>
              <w:top w:val="nil"/>
              <w:left w:val="nil"/>
              <w:bottom w:val="single" w:sz="4" w:space="0" w:color="auto"/>
              <w:right w:val="single" w:sz="4" w:space="0" w:color="auto"/>
            </w:tcBorders>
            <w:shd w:val="clear" w:color="000000" w:fill="CCFFFF"/>
            <w:vAlign w:val="center"/>
            <w:hideMark/>
          </w:tcPr>
          <w:p w14:paraId="57B8588B"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Kvalita odborných a didaktických kompetencií vyučujúcich</w:t>
            </w:r>
          </w:p>
        </w:tc>
        <w:tc>
          <w:tcPr>
            <w:tcW w:w="1350" w:type="dxa"/>
            <w:tcBorders>
              <w:top w:val="nil"/>
              <w:left w:val="nil"/>
              <w:bottom w:val="single" w:sz="4" w:space="0" w:color="auto"/>
              <w:right w:val="single" w:sz="4" w:space="0" w:color="auto"/>
            </w:tcBorders>
            <w:shd w:val="clear" w:color="000000" w:fill="CCFFFF"/>
            <w:vAlign w:val="center"/>
            <w:hideMark/>
          </w:tcPr>
          <w:p w14:paraId="5629AC07"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Kvalita a dostupnosť študijných zdrojov na podporu vzdelávania</w:t>
            </w:r>
          </w:p>
        </w:tc>
        <w:tc>
          <w:tcPr>
            <w:tcW w:w="1592" w:type="dxa"/>
            <w:tcBorders>
              <w:top w:val="nil"/>
              <w:left w:val="nil"/>
              <w:bottom w:val="single" w:sz="4" w:space="0" w:color="auto"/>
              <w:right w:val="single" w:sz="4" w:space="0" w:color="auto"/>
            </w:tcBorders>
            <w:shd w:val="clear" w:color="000000" w:fill="CCFFFF"/>
            <w:vAlign w:val="center"/>
            <w:hideMark/>
          </w:tcPr>
          <w:p w14:paraId="17B97917"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Materiálno- technické zabezpečenie výučby</w:t>
            </w:r>
          </w:p>
        </w:tc>
      </w:tr>
      <w:tr w:rsidR="00EE688B" w:rsidRPr="00E511C3" w14:paraId="1CED7273" w14:textId="77777777" w:rsidTr="00EE688B">
        <w:trPr>
          <w:trHeight w:val="176"/>
        </w:trPr>
        <w:tc>
          <w:tcPr>
            <w:tcW w:w="802" w:type="dxa"/>
            <w:tcBorders>
              <w:top w:val="nil"/>
              <w:left w:val="single" w:sz="4" w:space="0" w:color="auto"/>
              <w:bottom w:val="single" w:sz="4" w:space="0" w:color="auto"/>
              <w:right w:val="single" w:sz="4" w:space="0" w:color="auto"/>
            </w:tcBorders>
            <w:shd w:val="clear" w:color="000000" w:fill="CCFFFF"/>
            <w:vAlign w:val="center"/>
            <w:hideMark/>
          </w:tcPr>
          <w:p w14:paraId="2A7A7AB1" w14:textId="77777777" w:rsidR="00EE688B" w:rsidRPr="00207698" w:rsidRDefault="00EE688B" w:rsidP="00EE688B">
            <w:pPr>
              <w:jc w:val="center"/>
              <w:rPr>
                <w:rFonts w:cs="Calibri"/>
                <w:b/>
                <w:color w:val="000000" w:themeColor="text1"/>
                <w:sz w:val="20"/>
                <w:szCs w:val="20"/>
                <w:lang w:eastAsia="sk-SK"/>
              </w:rPr>
            </w:pPr>
            <w:r w:rsidRPr="00207698">
              <w:rPr>
                <w:rFonts w:cs="Calibri"/>
                <w:b/>
                <w:color w:val="000000" w:themeColor="text1"/>
                <w:sz w:val="20"/>
                <w:szCs w:val="20"/>
                <w:lang w:eastAsia="sk-SK"/>
              </w:rPr>
              <w:t>FPVaI</w:t>
            </w:r>
          </w:p>
        </w:tc>
        <w:tc>
          <w:tcPr>
            <w:tcW w:w="1349" w:type="dxa"/>
            <w:tcBorders>
              <w:top w:val="nil"/>
              <w:left w:val="nil"/>
              <w:bottom w:val="single" w:sz="4" w:space="0" w:color="auto"/>
              <w:right w:val="single" w:sz="4" w:space="0" w:color="auto"/>
            </w:tcBorders>
            <w:vAlign w:val="center"/>
            <w:hideMark/>
          </w:tcPr>
          <w:p w14:paraId="37C1A4F4" w14:textId="577788D3" w:rsidR="00EE688B" w:rsidRPr="00207698" w:rsidRDefault="00EE688B" w:rsidP="00EE688B">
            <w:pPr>
              <w:jc w:val="center"/>
              <w:rPr>
                <w:rFonts w:cs="Calibri"/>
                <w:sz w:val="20"/>
                <w:szCs w:val="20"/>
              </w:rPr>
            </w:pPr>
            <w:r w:rsidRPr="00207698">
              <w:rPr>
                <w:rFonts w:cs="Calibri"/>
                <w:sz w:val="20"/>
                <w:szCs w:val="20"/>
              </w:rPr>
              <w:t>65</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1AE1F784" w14:textId="39D785B1" w:rsidR="00EE688B" w:rsidRPr="00207698" w:rsidRDefault="00EE688B" w:rsidP="00EE688B">
            <w:pPr>
              <w:jc w:val="center"/>
              <w:rPr>
                <w:rFonts w:cs="Calibri"/>
                <w:sz w:val="20"/>
                <w:szCs w:val="20"/>
              </w:rPr>
            </w:pPr>
            <w:r w:rsidRPr="00207698">
              <w:rPr>
                <w:rFonts w:cs="Calibri"/>
                <w:sz w:val="20"/>
                <w:szCs w:val="20"/>
              </w:rPr>
              <w:t>63</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69E13261" w14:textId="42A246BC" w:rsidR="00EE688B" w:rsidRPr="00207698" w:rsidRDefault="00EE688B" w:rsidP="00EE688B">
            <w:pPr>
              <w:jc w:val="center"/>
              <w:rPr>
                <w:rFonts w:cs="Calibri"/>
                <w:sz w:val="20"/>
                <w:szCs w:val="20"/>
              </w:rPr>
            </w:pPr>
            <w:r w:rsidRPr="00207698">
              <w:rPr>
                <w:rFonts w:cs="Calibri"/>
                <w:sz w:val="20"/>
                <w:szCs w:val="20"/>
              </w:rPr>
              <w:t>73</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7F56B29D" w14:textId="097AD0E6" w:rsidR="00EE688B" w:rsidRPr="00207698" w:rsidRDefault="00EE688B" w:rsidP="00EE688B">
            <w:pPr>
              <w:jc w:val="center"/>
              <w:rPr>
                <w:rFonts w:cs="Calibri"/>
                <w:sz w:val="20"/>
                <w:szCs w:val="20"/>
              </w:rPr>
            </w:pPr>
            <w:r w:rsidRPr="00207698">
              <w:rPr>
                <w:rFonts w:cs="Calibri"/>
                <w:sz w:val="20"/>
                <w:szCs w:val="20"/>
              </w:rPr>
              <w:t>83</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noWrap/>
            <w:vAlign w:val="center"/>
            <w:hideMark/>
          </w:tcPr>
          <w:p w14:paraId="3C0F2925" w14:textId="277FD6D5" w:rsidR="00EE688B" w:rsidRPr="00207698" w:rsidRDefault="00EE688B" w:rsidP="00EE688B">
            <w:pPr>
              <w:jc w:val="center"/>
              <w:rPr>
                <w:rFonts w:cs="Calibri"/>
                <w:sz w:val="20"/>
                <w:szCs w:val="20"/>
              </w:rPr>
            </w:pPr>
            <w:r w:rsidRPr="00207698">
              <w:rPr>
                <w:rFonts w:cs="Calibri"/>
                <w:sz w:val="20"/>
                <w:szCs w:val="20"/>
              </w:rPr>
              <w:t>91</w:t>
            </w:r>
            <w:r w:rsidR="00DF6638" w:rsidRPr="00207698">
              <w:rPr>
                <w:rFonts w:cs="Calibri"/>
                <w:sz w:val="20"/>
                <w:szCs w:val="20"/>
              </w:rPr>
              <w:t xml:space="preserve"> </w:t>
            </w:r>
            <w:r w:rsidRPr="00207698">
              <w:rPr>
                <w:rFonts w:cs="Calibri"/>
                <w:sz w:val="20"/>
                <w:szCs w:val="20"/>
              </w:rPr>
              <w:t>%</w:t>
            </w:r>
          </w:p>
        </w:tc>
        <w:tc>
          <w:tcPr>
            <w:tcW w:w="1592" w:type="dxa"/>
            <w:tcBorders>
              <w:top w:val="nil"/>
              <w:left w:val="nil"/>
              <w:bottom w:val="single" w:sz="4" w:space="0" w:color="auto"/>
              <w:right w:val="single" w:sz="4" w:space="0" w:color="auto"/>
            </w:tcBorders>
            <w:noWrap/>
            <w:vAlign w:val="center"/>
            <w:hideMark/>
          </w:tcPr>
          <w:p w14:paraId="2CAA50E0" w14:textId="596AE995" w:rsidR="00EE688B" w:rsidRPr="00207698" w:rsidRDefault="00EE688B" w:rsidP="00EE688B">
            <w:pPr>
              <w:jc w:val="center"/>
              <w:rPr>
                <w:rFonts w:cs="Calibri"/>
                <w:sz w:val="20"/>
                <w:szCs w:val="20"/>
              </w:rPr>
            </w:pPr>
            <w:r w:rsidRPr="00207698">
              <w:rPr>
                <w:rFonts w:cs="Calibri"/>
                <w:sz w:val="20"/>
                <w:szCs w:val="20"/>
              </w:rPr>
              <w:t>82</w:t>
            </w:r>
            <w:r w:rsidR="00DF6638" w:rsidRPr="00207698">
              <w:rPr>
                <w:rFonts w:cs="Calibri"/>
                <w:sz w:val="20"/>
                <w:szCs w:val="20"/>
              </w:rPr>
              <w:t xml:space="preserve"> </w:t>
            </w:r>
            <w:r w:rsidRPr="00207698">
              <w:rPr>
                <w:rFonts w:cs="Calibri"/>
                <w:sz w:val="20"/>
                <w:szCs w:val="20"/>
              </w:rPr>
              <w:t>%</w:t>
            </w:r>
          </w:p>
        </w:tc>
      </w:tr>
      <w:tr w:rsidR="00EE688B" w:rsidRPr="00E511C3" w14:paraId="3F334EF8" w14:textId="77777777" w:rsidTr="00EE688B">
        <w:trPr>
          <w:trHeight w:val="100"/>
        </w:trPr>
        <w:tc>
          <w:tcPr>
            <w:tcW w:w="802" w:type="dxa"/>
            <w:tcBorders>
              <w:top w:val="nil"/>
              <w:left w:val="single" w:sz="4" w:space="0" w:color="auto"/>
              <w:bottom w:val="single" w:sz="4" w:space="0" w:color="auto"/>
              <w:right w:val="single" w:sz="4" w:space="0" w:color="auto"/>
            </w:tcBorders>
            <w:shd w:val="clear" w:color="000000" w:fill="CCFFFF"/>
            <w:vAlign w:val="center"/>
            <w:hideMark/>
          </w:tcPr>
          <w:p w14:paraId="5C4C6DC8" w14:textId="77777777" w:rsidR="00EE688B" w:rsidRPr="00207698" w:rsidRDefault="00EE688B" w:rsidP="00EE688B">
            <w:pPr>
              <w:jc w:val="center"/>
              <w:rPr>
                <w:rFonts w:cs="Calibri"/>
                <w:b/>
                <w:color w:val="000000" w:themeColor="text1"/>
                <w:sz w:val="20"/>
                <w:szCs w:val="20"/>
                <w:lang w:eastAsia="sk-SK"/>
              </w:rPr>
            </w:pPr>
            <w:r w:rsidRPr="00207698">
              <w:rPr>
                <w:rFonts w:cs="Calibri"/>
                <w:b/>
                <w:color w:val="000000" w:themeColor="text1"/>
                <w:sz w:val="20"/>
                <w:szCs w:val="20"/>
                <w:lang w:eastAsia="sk-SK"/>
              </w:rPr>
              <w:t>FSVaZ</w:t>
            </w:r>
          </w:p>
        </w:tc>
        <w:tc>
          <w:tcPr>
            <w:tcW w:w="1349" w:type="dxa"/>
            <w:tcBorders>
              <w:top w:val="nil"/>
              <w:left w:val="nil"/>
              <w:bottom w:val="single" w:sz="4" w:space="0" w:color="auto"/>
              <w:right w:val="single" w:sz="4" w:space="0" w:color="auto"/>
            </w:tcBorders>
            <w:vAlign w:val="center"/>
            <w:hideMark/>
          </w:tcPr>
          <w:p w14:paraId="7B1C80D9" w14:textId="5A2ACD03" w:rsidR="00EE688B" w:rsidRPr="00207698" w:rsidRDefault="00EE688B" w:rsidP="00EE688B">
            <w:pPr>
              <w:jc w:val="center"/>
              <w:rPr>
                <w:rFonts w:cs="Calibri"/>
                <w:sz w:val="20"/>
                <w:szCs w:val="20"/>
              </w:rPr>
            </w:pPr>
            <w:r w:rsidRPr="00207698">
              <w:rPr>
                <w:rFonts w:cs="Calibri"/>
                <w:sz w:val="20"/>
                <w:szCs w:val="20"/>
              </w:rPr>
              <w:t>77</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0F87F3F4" w14:textId="48C5FEB7" w:rsidR="00EE688B" w:rsidRPr="00207698" w:rsidRDefault="00EE688B" w:rsidP="00EE688B">
            <w:pPr>
              <w:jc w:val="center"/>
              <w:rPr>
                <w:rFonts w:cs="Calibri"/>
                <w:sz w:val="20"/>
                <w:szCs w:val="20"/>
              </w:rPr>
            </w:pPr>
            <w:r w:rsidRPr="00207698">
              <w:rPr>
                <w:rFonts w:cs="Calibri"/>
                <w:sz w:val="20"/>
                <w:szCs w:val="20"/>
              </w:rPr>
              <w:t>72</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6DA69980" w14:textId="1BF96990" w:rsidR="00EE688B" w:rsidRPr="00207698" w:rsidRDefault="00EE688B" w:rsidP="00EE688B">
            <w:pPr>
              <w:jc w:val="center"/>
              <w:rPr>
                <w:rFonts w:cs="Calibri"/>
                <w:sz w:val="20"/>
                <w:szCs w:val="20"/>
              </w:rPr>
            </w:pPr>
            <w:r w:rsidRPr="00207698">
              <w:rPr>
                <w:rFonts w:cs="Calibri"/>
                <w:sz w:val="20"/>
                <w:szCs w:val="20"/>
              </w:rPr>
              <w:t>83</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2B5BB6BE" w14:textId="7B1E2CC0" w:rsidR="00EE688B" w:rsidRPr="00207698" w:rsidRDefault="00EE688B" w:rsidP="00EE688B">
            <w:pPr>
              <w:jc w:val="center"/>
              <w:rPr>
                <w:rFonts w:cs="Calibri"/>
                <w:sz w:val="20"/>
                <w:szCs w:val="20"/>
              </w:rPr>
            </w:pPr>
            <w:r w:rsidRPr="00207698">
              <w:rPr>
                <w:rFonts w:cs="Calibri"/>
                <w:sz w:val="20"/>
                <w:szCs w:val="20"/>
              </w:rPr>
              <w:t>86</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noWrap/>
            <w:vAlign w:val="center"/>
            <w:hideMark/>
          </w:tcPr>
          <w:p w14:paraId="787E5895" w14:textId="4999EB88" w:rsidR="00EE688B" w:rsidRPr="00207698" w:rsidRDefault="00EE688B" w:rsidP="00EE688B">
            <w:pPr>
              <w:jc w:val="center"/>
              <w:rPr>
                <w:rFonts w:cs="Calibri"/>
                <w:sz w:val="20"/>
                <w:szCs w:val="20"/>
              </w:rPr>
            </w:pPr>
            <w:r w:rsidRPr="00207698">
              <w:rPr>
                <w:rFonts w:cs="Calibri"/>
                <w:sz w:val="20"/>
                <w:szCs w:val="20"/>
              </w:rPr>
              <w:t>80</w:t>
            </w:r>
            <w:r w:rsidR="00DF6638" w:rsidRPr="00207698">
              <w:rPr>
                <w:rFonts w:cs="Calibri"/>
                <w:sz w:val="20"/>
                <w:szCs w:val="20"/>
              </w:rPr>
              <w:t xml:space="preserve"> </w:t>
            </w:r>
            <w:r w:rsidRPr="00207698">
              <w:rPr>
                <w:rFonts w:cs="Calibri"/>
                <w:sz w:val="20"/>
                <w:szCs w:val="20"/>
              </w:rPr>
              <w:t>%</w:t>
            </w:r>
          </w:p>
        </w:tc>
        <w:tc>
          <w:tcPr>
            <w:tcW w:w="1592" w:type="dxa"/>
            <w:tcBorders>
              <w:top w:val="nil"/>
              <w:left w:val="nil"/>
              <w:bottom w:val="single" w:sz="4" w:space="0" w:color="auto"/>
              <w:right w:val="single" w:sz="4" w:space="0" w:color="auto"/>
            </w:tcBorders>
            <w:noWrap/>
            <w:vAlign w:val="center"/>
            <w:hideMark/>
          </w:tcPr>
          <w:p w14:paraId="221949DC" w14:textId="2CBCEAB9" w:rsidR="00EE688B" w:rsidRPr="00207698" w:rsidRDefault="00EE688B" w:rsidP="00EE688B">
            <w:pPr>
              <w:jc w:val="center"/>
              <w:rPr>
                <w:rFonts w:cs="Calibri"/>
                <w:sz w:val="20"/>
                <w:szCs w:val="20"/>
              </w:rPr>
            </w:pPr>
            <w:r w:rsidRPr="00207698">
              <w:rPr>
                <w:rFonts w:cs="Calibri"/>
                <w:sz w:val="20"/>
                <w:szCs w:val="20"/>
              </w:rPr>
              <w:t>81</w:t>
            </w:r>
            <w:r w:rsidR="00DF6638" w:rsidRPr="00207698">
              <w:rPr>
                <w:rFonts w:cs="Calibri"/>
                <w:sz w:val="20"/>
                <w:szCs w:val="20"/>
              </w:rPr>
              <w:t xml:space="preserve"> </w:t>
            </w:r>
            <w:r w:rsidRPr="00207698">
              <w:rPr>
                <w:rFonts w:cs="Calibri"/>
                <w:sz w:val="20"/>
                <w:szCs w:val="20"/>
              </w:rPr>
              <w:t>%</w:t>
            </w:r>
          </w:p>
        </w:tc>
      </w:tr>
      <w:tr w:rsidR="00EE688B" w:rsidRPr="00E511C3" w14:paraId="62E2D24A" w14:textId="77777777" w:rsidTr="00EE688B">
        <w:trPr>
          <w:trHeight w:val="100"/>
        </w:trPr>
        <w:tc>
          <w:tcPr>
            <w:tcW w:w="802" w:type="dxa"/>
            <w:tcBorders>
              <w:top w:val="nil"/>
              <w:left w:val="single" w:sz="4" w:space="0" w:color="auto"/>
              <w:bottom w:val="single" w:sz="4" w:space="0" w:color="auto"/>
              <w:right w:val="single" w:sz="4" w:space="0" w:color="auto"/>
            </w:tcBorders>
            <w:shd w:val="clear" w:color="000000" w:fill="CCFFFF"/>
            <w:vAlign w:val="center"/>
          </w:tcPr>
          <w:p w14:paraId="2E6955F7" w14:textId="77777777" w:rsidR="00EE688B" w:rsidRPr="00207698" w:rsidRDefault="00EE688B" w:rsidP="00EE688B">
            <w:pPr>
              <w:jc w:val="center"/>
              <w:rPr>
                <w:rFonts w:cs="Calibri"/>
                <w:b/>
                <w:color w:val="000000" w:themeColor="text1"/>
                <w:sz w:val="20"/>
                <w:szCs w:val="20"/>
                <w:lang w:eastAsia="sk-SK"/>
              </w:rPr>
            </w:pPr>
            <w:r w:rsidRPr="00207698">
              <w:rPr>
                <w:rFonts w:cs="Calibri"/>
                <w:b/>
                <w:color w:val="000000" w:themeColor="text1"/>
                <w:sz w:val="20"/>
                <w:szCs w:val="20"/>
                <w:lang w:eastAsia="sk-SK"/>
              </w:rPr>
              <w:t>FSŠ</w:t>
            </w:r>
          </w:p>
        </w:tc>
        <w:tc>
          <w:tcPr>
            <w:tcW w:w="1349" w:type="dxa"/>
            <w:tcBorders>
              <w:top w:val="nil"/>
              <w:left w:val="nil"/>
              <w:bottom w:val="single" w:sz="4" w:space="0" w:color="auto"/>
              <w:right w:val="single" w:sz="4" w:space="0" w:color="auto"/>
            </w:tcBorders>
            <w:vAlign w:val="center"/>
          </w:tcPr>
          <w:p w14:paraId="1A139E5A" w14:textId="101D7227" w:rsidR="00EE688B" w:rsidRPr="00207698" w:rsidRDefault="00EE688B" w:rsidP="00EE688B">
            <w:pPr>
              <w:jc w:val="center"/>
              <w:rPr>
                <w:rFonts w:cs="Calibri"/>
                <w:sz w:val="20"/>
                <w:szCs w:val="20"/>
              </w:rPr>
            </w:pPr>
            <w:r w:rsidRPr="00207698">
              <w:rPr>
                <w:rFonts w:cs="Calibri"/>
                <w:sz w:val="20"/>
                <w:szCs w:val="20"/>
              </w:rPr>
              <w:t>71</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tcPr>
          <w:p w14:paraId="7DAEB051" w14:textId="2634C336" w:rsidR="00EE688B" w:rsidRPr="00207698" w:rsidRDefault="00EE688B" w:rsidP="00EE688B">
            <w:pPr>
              <w:jc w:val="center"/>
              <w:rPr>
                <w:rFonts w:cs="Calibri"/>
                <w:sz w:val="20"/>
                <w:szCs w:val="20"/>
              </w:rPr>
            </w:pPr>
            <w:r w:rsidRPr="00207698">
              <w:rPr>
                <w:rFonts w:cs="Calibri"/>
                <w:sz w:val="20"/>
                <w:szCs w:val="20"/>
              </w:rPr>
              <w:t>72</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tcPr>
          <w:p w14:paraId="31AF1A86" w14:textId="46585380" w:rsidR="00EE688B" w:rsidRPr="00207698" w:rsidRDefault="00EE688B" w:rsidP="00EE688B">
            <w:pPr>
              <w:jc w:val="center"/>
              <w:rPr>
                <w:rFonts w:cs="Calibri"/>
                <w:sz w:val="20"/>
                <w:szCs w:val="20"/>
              </w:rPr>
            </w:pPr>
            <w:r w:rsidRPr="00207698">
              <w:rPr>
                <w:rFonts w:cs="Calibri"/>
                <w:sz w:val="20"/>
                <w:szCs w:val="20"/>
              </w:rPr>
              <w:t>75</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tcPr>
          <w:p w14:paraId="25994D57" w14:textId="0976FC57" w:rsidR="00EE688B" w:rsidRPr="00207698" w:rsidRDefault="00EE688B" w:rsidP="00EE688B">
            <w:pPr>
              <w:jc w:val="center"/>
              <w:rPr>
                <w:rFonts w:cs="Calibri"/>
                <w:sz w:val="20"/>
                <w:szCs w:val="20"/>
              </w:rPr>
            </w:pPr>
            <w:r w:rsidRPr="00207698">
              <w:rPr>
                <w:rFonts w:cs="Calibri"/>
                <w:sz w:val="20"/>
                <w:szCs w:val="20"/>
              </w:rPr>
              <w:t>70</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noWrap/>
            <w:vAlign w:val="center"/>
          </w:tcPr>
          <w:p w14:paraId="0538C119" w14:textId="3712D233" w:rsidR="00EE688B" w:rsidRPr="00207698" w:rsidRDefault="00EE688B" w:rsidP="00EE688B">
            <w:pPr>
              <w:jc w:val="center"/>
              <w:rPr>
                <w:rFonts w:cs="Calibri"/>
                <w:sz w:val="20"/>
                <w:szCs w:val="20"/>
              </w:rPr>
            </w:pPr>
            <w:r w:rsidRPr="00207698">
              <w:rPr>
                <w:rFonts w:cs="Calibri"/>
                <w:sz w:val="20"/>
                <w:szCs w:val="20"/>
              </w:rPr>
              <w:t>58</w:t>
            </w:r>
            <w:r w:rsidR="00DF6638" w:rsidRPr="00207698">
              <w:rPr>
                <w:rFonts w:cs="Calibri"/>
                <w:sz w:val="20"/>
                <w:szCs w:val="20"/>
              </w:rPr>
              <w:t xml:space="preserve"> </w:t>
            </w:r>
            <w:r w:rsidRPr="00207698">
              <w:rPr>
                <w:rFonts w:cs="Calibri"/>
                <w:sz w:val="20"/>
                <w:szCs w:val="20"/>
              </w:rPr>
              <w:t>%</w:t>
            </w:r>
          </w:p>
        </w:tc>
        <w:tc>
          <w:tcPr>
            <w:tcW w:w="1592" w:type="dxa"/>
            <w:tcBorders>
              <w:top w:val="nil"/>
              <w:left w:val="nil"/>
              <w:bottom w:val="single" w:sz="4" w:space="0" w:color="auto"/>
              <w:right w:val="single" w:sz="4" w:space="0" w:color="auto"/>
            </w:tcBorders>
            <w:noWrap/>
            <w:vAlign w:val="center"/>
          </w:tcPr>
          <w:p w14:paraId="6D54A24A" w14:textId="42BC0554" w:rsidR="00EE688B" w:rsidRPr="00207698" w:rsidRDefault="00EE688B" w:rsidP="00EE688B">
            <w:pPr>
              <w:jc w:val="center"/>
              <w:rPr>
                <w:rFonts w:cs="Calibri"/>
                <w:sz w:val="20"/>
                <w:szCs w:val="20"/>
              </w:rPr>
            </w:pPr>
            <w:r w:rsidRPr="00207698">
              <w:rPr>
                <w:rFonts w:cs="Calibri"/>
                <w:sz w:val="20"/>
                <w:szCs w:val="20"/>
              </w:rPr>
              <w:t>53</w:t>
            </w:r>
            <w:r w:rsidR="00DF6638" w:rsidRPr="00207698">
              <w:rPr>
                <w:rFonts w:cs="Calibri"/>
                <w:sz w:val="20"/>
                <w:szCs w:val="20"/>
              </w:rPr>
              <w:t xml:space="preserve"> </w:t>
            </w:r>
            <w:r w:rsidRPr="00207698">
              <w:rPr>
                <w:rFonts w:cs="Calibri"/>
                <w:sz w:val="20"/>
                <w:szCs w:val="20"/>
              </w:rPr>
              <w:t>%</w:t>
            </w:r>
          </w:p>
        </w:tc>
      </w:tr>
      <w:tr w:rsidR="00EE688B" w:rsidRPr="00E511C3" w14:paraId="362100CA" w14:textId="77777777" w:rsidTr="00EE688B">
        <w:trPr>
          <w:trHeight w:val="135"/>
        </w:trPr>
        <w:tc>
          <w:tcPr>
            <w:tcW w:w="802" w:type="dxa"/>
            <w:tcBorders>
              <w:top w:val="nil"/>
              <w:left w:val="single" w:sz="4" w:space="0" w:color="auto"/>
              <w:bottom w:val="single" w:sz="4" w:space="0" w:color="auto"/>
              <w:right w:val="single" w:sz="4" w:space="0" w:color="auto"/>
            </w:tcBorders>
            <w:shd w:val="clear" w:color="000000" w:fill="CCFFFF"/>
            <w:vAlign w:val="center"/>
            <w:hideMark/>
          </w:tcPr>
          <w:p w14:paraId="32AA3FD1" w14:textId="77777777" w:rsidR="00EE688B" w:rsidRPr="00207698" w:rsidRDefault="00EE688B" w:rsidP="00EE688B">
            <w:pPr>
              <w:jc w:val="center"/>
              <w:rPr>
                <w:rFonts w:cs="Calibri"/>
                <w:b/>
                <w:color w:val="000000" w:themeColor="text1"/>
                <w:sz w:val="20"/>
                <w:szCs w:val="20"/>
                <w:lang w:eastAsia="sk-SK"/>
              </w:rPr>
            </w:pPr>
            <w:r w:rsidRPr="00207698">
              <w:rPr>
                <w:rFonts w:cs="Calibri"/>
                <w:b/>
                <w:color w:val="000000" w:themeColor="text1"/>
                <w:sz w:val="20"/>
                <w:szCs w:val="20"/>
                <w:lang w:eastAsia="sk-SK"/>
              </w:rPr>
              <w:t>FF</w:t>
            </w:r>
          </w:p>
        </w:tc>
        <w:tc>
          <w:tcPr>
            <w:tcW w:w="1349" w:type="dxa"/>
            <w:tcBorders>
              <w:top w:val="nil"/>
              <w:left w:val="nil"/>
              <w:bottom w:val="single" w:sz="4" w:space="0" w:color="auto"/>
              <w:right w:val="single" w:sz="4" w:space="0" w:color="auto"/>
            </w:tcBorders>
            <w:vAlign w:val="center"/>
            <w:hideMark/>
          </w:tcPr>
          <w:p w14:paraId="485F1416" w14:textId="436780EA" w:rsidR="00EE688B" w:rsidRPr="00207698" w:rsidRDefault="00EE688B" w:rsidP="00EE688B">
            <w:pPr>
              <w:jc w:val="center"/>
              <w:rPr>
                <w:rFonts w:cs="Calibri"/>
                <w:sz w:val="20"/>
                <w:szCs w:val="20"/>
              </w:rPr>
            </w:pPr>
            <w:r w:rsidRPr="00207698">
              <w:rPr>
                <w:rFonts w:cs="Calibri"/>
                <w:sz w:val="20"/>
                <w:szCs w:val="20"/>
              </w:rPr>
              <w:t>84</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02925DB2" w14:textId="0F48DD66" w:rsidR="00EE688B" w:rsidRPr="00207698" w:rsidRDefault="00EE688B" w:rsidP="00EE688B">
            <w:pPr>
              <w:jc w:val="center"/>
              <w:rPr>
                <w:rFonts w:cs="Calibri"/>
                <w:sz w:val="20"/>
                <w:szCs w:val="20"/>
              </w:rPr>
            </w:pPr>
            <w:r w:rsidRPr="00207698">
              <w:rPr>
                <w:rFonts w:cs="Calibri"/>
                <w:sz w:val="20"/>
                <w:szCs w:val="20"/>
              </w:rPr>
              <w:t>80</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44213700" w14:textId="392C8E1E" w:rsidR="00EE688B" w:rsidRPr="00207698" w:rsidRDefault="00EE688B" w:rsidP="00EE688B">
            <w:pPr>
              <w:jc w:val="center"/>
              <w:rPr>
                <w:rFonts w:cs="Calibri"/>
                <w:sz w:val="20"/>
                <w:szCs w:val="20"/>
              </w:rPr>
            </w:pPr>
            <w:r w:rsidRPr="00207698">
              <w:rPr>
                <w:rFonts w:cs="Calibri"/>
                <w:sz w:val="20"/>
                <w:szCs w:val="20"/>
              </w:rPr>
              <w:t>82</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4947E3D4" w14:textId="080D14FB" w:rsidR="00EE688B" w:rsidRPr="00207698" w:rsidRDefault="00EE688B" w:rsidP="00EE688B">
            <w:pPr>
              <w:jc w:val="center"/>
              <w:rPr>
                <w:rFonts w:cs="Calibri"/>
                <w:sz w:val="20"/>
                <w:szCs w:val="20"/>
              </w:rPr>
            </w:pPr>
            <w:r w:rsidRPr="00207698">
              <w:rPr>
                <w:rFonts w:cs="Calibri"/>
                <w:sz w:val="20"/>
                <w:szCs w:val="20"/>
              </w:rPr>
              <w:t>86</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noWrap/>
            <w:vAlign w:val="center"/>
            <w:hideMark/>
          </w:tcPr>
          <w:p w14:paraId="65FC0AEA" w14:textId="6969CF9D" w:rsidR="00EE688B" w:rsidRPr="00207698" w:rsidRDefault="00EE688B" w:rsidP="00EE688B">
            <w:pPr>
              <w:jc w:val="center"/>
              <w:rPr>
                <w:rFonts w:cs="Calibri"/>
                <w:sz w:val="20"/>
                <w:szCs w:val="20"/>
              </w:rPr>
            </w:pPr>
            <w:r w:rsidRPr="00207698">
              <w:rPr>
                <w:rFonts w:cs="Calibri"/>
                <w:sz w:val="20"/>
                <w:szCs w:val="20"/>
              </w:rPr>
              <w:t>85</w:t>
            </w:r>
            <w:r w:rsidR="00DF6638" w:rsidRPr="00207698">
              <w:rPr>
                <w:rFonts w:cs="Calibri"/>
                <w:sz w:val="20"/>
                <w:szCs w:val="20"/>
              </w:rPr>
              <w:t xml:space="preserve"> </w:t>
            </w:r>
            <w:r w:rsidRPr="00207698">
              <w:rPr>
                <w:rFonts w:cs="Calibri"/>
                <w:sz w:val="20"/>
                <w:szCs w:val="20"/>
              </w:rPr>
              <w:t>%</w:t>
            </w:r>
          </w:p>
        </w:tc>
        <w:tc>
          <w:tcPr>
            <w:tcW w:w="1592" w:type="dxa"/>
            <w:tcBorders>
              <w:top w:val="nil"/>
              <w:left w:val="nil"/>
              <w:bottom w:val="single" w:sz="4" w:space="0" w:color="auto"/>
              <w:right w:val="single" w:sz="4" w:space="0" w:color="auto"/>
            </w:tcBorders>
            <w:noWrap/>
            <w:vAlign w:val="center"/>
            <w:hideMark/>
          </w:tcPr>
          <w:p w14:paraId="113B971D" w14:textId="0A80D3A3" w:rsidR="00EE688B" w:rsidRPr="00207698" w:rsidRDefault="00EE688B" w:rsidP="00EE688B">
            <w:pPr>
              <w:jc w:val="center"/>
              <w:rPr>
                <w:rFonts w:cs="Calibri"/>
                <w:sz w:val="20"/>
                <w:szCs w:val="20"/>
              </w:rPr>
            </w:pPr>
            <w:r w:rsidRPr="00207698">
              <w:rPr>
                <w:rFonts w:cs="Calibri"/>
                <w:sz w:val="20"/>
                <w:szCs w:val="20"/>
              </w:rPr>
              <w:t>82</w:t>
            </w:r>
            <w:r w:rsidR="00DF6638" w:rsidRPr="00207698">
              <w:rPr>
                <w:rFonts w:cs="Calibri"/>
                <w:sz w:val="20"/>
                <w:szCs w:val="20"/>
              </w:rPr>
              <w:t xml:space="preserve"> </w:t>
            </w:r>
            <w:r w:rsidRPr="00207698">
              <w:rPr>
                <w:rFonts w:cs="Calibri"/>
                <w:sz w:val="20"/>
                <w:szCs w:val="20"/>
              </w:rPr>
              <w:t>%</w:t>
            </w:r>
          </w:p>
        </w:tc>
      </w:tr>
      <w:tr w:rsidR="00EE688B" w:rsidRPr="00E511C3" w14:paraId="25865FC4" w14:textId="77777777" w:rsidTr="00EE688B">
        <w:trPr>
          <w:trHeight w:val="151"/>
        </w:trPr>
        <w:tc>
          <w:tcPr>
            <w:tcW w:w="802" w:type="dxa"/>
            <w:tcBorders>
              <w:top w:val="nil"/>
              <w:left w:val="single" w:sz="4" w:space="0" w:color="auto"/>
              <w:bottom w:val="single" w:sz="4" w:space="0" w:color="auto"/>
              <w:right w:val="single" w:sz="4" w:space="0" w:color="auto"/>
            </w:tcBorders>
            <w:shd w:val="clear" w:color="000000" w:fill="CCFFFF"/>
            <w:vAlign w:val="center"/>
            <w:hideMark/>
          </w:tcPr>
          <w:p w14:paraId="2B280346" w14:textId="77777777" w:rsidR="00EE688B" w:rsidRPr="00207698" w:rsidRDefault="00EE688B" w:rsidP="00EE688B">
            <w:pPr>
              <w:jc w:val="center"/>
              <w:rPr>
                <w:rFonts w:cs="Calibri"/>
                <w:b/>
                <w:color w:val="000000" w:themeColor="text1"/>
                <w:sz w:val="20"/>
                <w:szCs w:val="20"/>
                <w:lang w:eastAsia="sk-SK"/>
              </w:rPr>
            </w:pPr>
            <w:r w:rsidRPr="00207698">
              <w:rPr>
                <w:rFonts w:cs="Calibri"/>
                <w:b/>
                <w:color w:val="000000" w:themeColor="text1"/>
                <w:sz w:val="20"/>
                <w:szCs w:val="20"/>
                <w:lang w:eastAsia="sk-SK"/>
              </w:rPr>
              <w:t>PF</w:t>
            </w:r>
          </w:p>
        </w:tc>
        <w:tc>
          <w:tcPr>
            <w:tcW w:w="1349" w:type="dxa"/>
            <w:tcBorders>
              <w:top w:val="nil"/>
              <w:left w:val="nil"/>
              <w:bottom w:val="single" w:sz="4" w:space="0" w:color="auto"/>
              <w:right w:val="single" w:sz="4" w:space="0" w:color="auto"/>
            </w:tcBorders>
            <w:vAlign w:val="center"/>
            <w:hideMark/>
          </w:tcPr>
          <w:p w14:paraId="39126F9E" w14:textId="124D8554" w:rsidR="00EE688B" w:rsidRPr="00207698" w:rsidRDefault="00EE688B" w:rsidP="00EE688B">
            <w:pPr>
              <w:jc w:val="center"/>
              <w:rPr>
                <w:rFonts w:cs="Calibri"/>
                <w:sz w:val="20"/>
                <w:szCs w:val="20"/>
              </w:rPr>
            </w:pPr>
            <w:r w:rsidRPr="00207698">
              <w:rPr>
                <w:rFonts w:cs="Calibri"/>
                <w:sz w:val="20"/>
                <w:szCs w:val="20"/>
              </w:rPr>
              <w:t>88</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1350DC6A" w14:textId="64419347" w:rsidR="00EE688B" w:rsidRPr="00207698" w:rsidRDefault="00EE688B" w:rsidP="00EE688B">
            <w:pPr>
              <w:jc w:val="center"/>
              <w:rPr>
                <w:rFonts w:cs="Calibri"/>
                <w:sz w:val="20"/>
                <w:szCs w:val="20"/>
              </w:rPr>
            </w:pPr>
            <w:r w:rsidRPr="00207698">
              <w:rPr>
                <w:rFonts w:cs="Calibri"/>
                <w:sz w:val="20"/>
                <w:szCs w:val="20"/>
              </w:rPr>
              <w:t>85</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20248415" w14:textId="65F819FB" w:rsidR="00EE688B" w:rsidRPr="00207698" w:rsidRDefault="00EE688B" w:rsidP="00EE688B">
            <w:pPr>
              <w:jc w:val="center"/>
              <w:rPr>
                <w:rFonts w:cs="Calibri"/>
                <w:sz w:val="20"/>
                <w:szCs w:val="20"/>
              </w:rPr>
            </w:pPr>
            <w:r w:rsidRPr="00207698">
              <w:rPr>
                <w:rFonts w:cs="Calibri"/>
                <w:sz w:val="20"/>
                <w:szCs w:val="20"/>
              </w:rPr>
              <w:t>90</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vAlign w:val="center"/>
            <w:hideMark/>
          </w:tcPr>
          <w:p w14:paraId="33EBEE99" w14:textId="20CBC2AF" w:rsidR="00EE688B" w:rsidRPr="00207698" w:rsidRDefault="00EE688B" w:rsidP="00EE688B">
            <w:pPr>
              <w:jc w:val="center"/>
              <w:rPr>
                <w:rFonts w:cs="Calibri"/>
                <w:sz w:val="20"/>
                <w:szCs w:val="20"/>
              </w:rPr>
            </w:pPr>
            <w:r w:rsidRPr="00207698">
              <w:rPr>
                <w:rFonts w:cs="Calibri"/>
                <w:sz w:val="20"/>
                <w:szCs w:val="20"/>
              </w:rPr>
              <w:t>87</w:t>
            </w:r>
            <w:r w:rsidR="00DF6638" w:rsidRPr="00207698">
              <w:rPr>
                <w:rFonts w:cs="Calibri"/>
                <w:sz w:val="20"/>
                <w:szCs w:val="20"/>
              </w:rPr>
              <w:t xml:space="preserve"> </w:t>
            </w:r>
            <w:r w:rsidRPr="00207698">
              <w:rPr>
                <w:rFonts w:cs="Calibri"/>
                <w:sz w:val="20"/>
                <w:szCs w:val="20"/>
              </w:rPr>
              <w:t>%</w:t>
            </w:r>
          </w:p>
        </w:tc>
        <w:tc>
          <w:tcPr>
            <w:tcW w:w="1350" w:type="dxa"/>
            <w:tcBorders>
              <w:top w:val="nil"/>
              <w:left w:val="nil"/>
              <w:bottom w:val="single" w:sz="4" w:space="0" w:color="auto"/>
              <w:right w:val="single" w:sz="4" w:space="0" w:color="auto"/>
            </w:tcBorders>
            <w:noWrap/>
            <w:vAlign w:val="center"/>
            <w:hideMark/>
          </w:tcPr>
          <w:p w14:paraId="7D2D3CAB" w14:textId="13A192DD" w:rsidR="00EE688B" w:rsidRPr="00207698" w:rsidRDefault="00EE688B" w:rsidP="00EE688B">
            <w:pPr>
              <w:jc w:val="center"/>
              <w:rPr>
                <w:rFonts w:cs="Calibri"/>
                <w:sz w:val="20"/>
                <w:szCs w:val="20"/>
              </w:rPr>
            </w:pPr>
            <w:r w:rsidRPr="00207698">
              <w:rPr>
                <w:rFonts w:cs="Calibri"/>
                <w:sz w:val="20"/>
                <w:szCs w:val="20"/>
              </w:rPr>
              <w:t>77</w:t>
            </w:r>
            <w:r w:rsidR="00DF6638" w:rsidRPr="00207698">
              <w:rPr>
                <w:rFonts w:cs="Calibri"/>
                <w:sz w:val="20"/>
                <w:szCs w:val="20"/>
              </w:rPr>
              <w:t xml:space="preserve"> </w:t>
            </w:r>
            <w:r w:rsidRPr="00207698">
              <w:rPr>
                <w:rFonts w:cs="Calibri"/>
                <w:sz w:val="20"/>
                <w:szCs w:val="20"/>
              </w:rPr>
              <w:t>%</w:t>
            </w:r>
          </w:p>
        </w:tc>
        <w:tc>
          <w:tcPr>
            <w:tcW w:w="1592" w:type="dxa"/>
            <w:tcBorders>
              <w:top w:val="nil"/>
              <w:left w:val="nil"/>
              <w:bottom w:val="single" w:sz="4" w:space="0" w:color="auto"/>
              <w:right w:val="single" w:sz="4" w:space="0" w:color="auto"/>
            </w:tcBorders>
            <w:noWrap/>
            <w:vAlign w:val="center"/>
            <w:hideMark/>
          </w:tcPr>
          <w:p w14:paraId="4B7D6B33" w14:textId="5D24B94D" w:rsidR="00EE688B" w:rsidRPr="00207698" w:rsidRDefault="00EE688B" w:rsidP="00EE688B">
            <w:pPr>
              <w:jc w:val="center"/>
              <w:rPr>
                <w:rFonts w:cs="Calibri"/>
                <w:sz w:val="20"/>
                <w:szCs w:val="20"/>
              </w:rPr>
            </w:pPr>
            <w:r w:rsidRPr="00207698">
              <w:rPr>
                <w:rFonts w:cs="Calibri"/>
                <w:sz w:val="20"/>
                <w:szCs w:val="20"/>
              </w:rPr>
              <w:t>82</w:t>
            </w:r>
            <w:r w:rsidR="00DF6638" w:rsidRPr="00207698">
              <w:rPr>
                <w:rFonts w:cs="Calibri"/>
                <w:sz w:val="20"/>
                <w:szCs w:val="20"/>
              </w:rPr>
              <w:t xml:space="preserve"> </w:t>
            </w:r>
            <w:r w:rsidRPr="00207698">
              <w:rPr>
                <w:rFonts w:cs="Calibri"/>
                <w:sz w:val="20"/>
                <w:szCs w:val="20"/>
              </w:rPr>
              <w:t>%</w:t>
            </w:r>
          </w:p>
        </w:tc>
      </w:tr>
      <w:tr w:rsidR="00EE688B" w:rsidRPr="00E511C3" w14:paraId="499D8612" w14:textId="77777777" w:rsidTr="00EE688B">
        <w:trPr>
          <w:trHeight w:val="241"/>
        </w:trPr>
        <w:tc>
          <w:tcPr>
            <w:tcW w:w="802" w:type="dxa"/>
            <w:tcBorders>
              <w:top w:val="nil"/>
              <w:left w:val="single" w:sz="4" w:space="0" w:color="auto"/>
              <w:bottom w:val="single" w:sz="4" w:space="0" w:color="auto"/>
              <w:right w:val="single" w:sz="4" w:space="0" w:color="auto"/>
            </w:tcBorders>
            <w:shd w:val="clear" w:color="000000" w:fill="D9E1F2"/>
            <w:vAlign w:val="center"/>
            <w:hideMark/>
          </w:tcPr>
          <w:p w14:paraId="2F14ACAF" w14:textId="77777777" w:rsidR="00EE688B" w:rsidRPr="00207698" w:rsidRDefault="00EE688B" w:rsidP="00EE688B">
            <w:pPr>
              <w:jc w:val="center"/>
              <w:rPr>
                <w:rFonts w:cs="Calibri"/>
                <w:b/>
                <w:bCs/>
                <w:color w:val="000000" w:themeColor="text1"/>
                <w:sz w:val="20"/>
                <w:szCs w:val="20"/>
                <w:lang w:eastAsia="sk-SK"/>
              </w:rPr>
            </w:pPr>
            <w:r w:rsidRPr="00207698">
              <w:rPr>
                <w:rFonts w:cs="Calibri"/>
                <w:b/>
                <w:bCs/>
                <w:color w:val="000000" w:themeColor="text1"/>
                <w:sz w:val="20"/>
                <w:szCs w:val="20"/>
                <w:lang w:eastAsia="sk-SK"/>
              </w:rPr>
              <w:t>UKF priemer</w:t>
            </w:r>
          </w:p>
        </w:tc>
        <w:tc>
          <w:tcPr>
            <w:tcW w:w="1349" w:type="dxa"/>
            <w:tcBorders>
              <w:top w:val="nil"/>
              <w:left w:val="nil"/>
              <w:bottom w:val="single" w:sz="4" w:space="0" w:color="auto"/>
              <w:right w:val="single" w:sz="4" w:space="0" w:color="auto"/>
            </w:tcBorders>
            <w:shd w:val="clear" w:color="000000" w:fill="D9E1F2"/>
            <w:vAlign w:val="center"/>
            <w:hideMark/>
          </w:tcPr>
          <w:p w14:paraId="47317E2E" w14:textId="79772911" w:rsidR="00EE688B" w:rsidRPr="00207698" w:rsidRDefault="00EE688B" w:rsidP="00EE688B">
            <w:pPr>
              <w:jc w:val="center"/>
              <w:rPr>
                <w:rFonts w:cs="Calibri"/>
                <w:b/>
                <w:bCs/>
                <w:sz w:val="20"/>
                <w:szCs w:val="20"/>
              </w:rPr>
            </w:pPr>
            <w:r w:rsidRPr="00207698">
              <w:rPr>
                <w:rFonts w:cs="Calibri"/>
                <w:b/>
                <w:bCs/>
                <w:sz w:val="20"/>
                <w:szCs w:val="20"/>
              </w:rPr>
              <w:t>77</w:t>
            </w:r>
            <w:r w:rsidR="00DF6638" w:rsidRPr="00207698">
              <w:rPr>
                <w:rFonts w:cs="Calibri"/>
                <w:b/>
                <w:bCs/>
                <w:sz w:val="20"/>
                <w:szCs w:val="20"/>
              </w:rPr>
              <w:t xml:space="preserve"> </w:t>
            </w:r>
            <w:r w:rsidRPr="00207698">
              <w:rPr>
                <w:rFonts w:cs="Calibri"/>
                <w:b/>
                <w:bCs/>
                <w:sz w:val="20"/>
                <w:szCs w:val="20"/>
              </w:rPr>
              <w:t>%</w:t>
            </w:r>
          </w:p>
        </w:tc>
        <w:tc>
          <w:tcPr>
            <w:tcW w:w="1350" w:type="dxa"/>
            <w:tcBorders>
              <w:top w:val="nil"/>
              <w:left w:val="nil"/>
              <w:bottom w:val="single" w:sz="4" w:space="0" w:color="auto"/>
              <w:right w:val="single" w:sz="4" w:space="0" w:color="auto"/>
            </w:tcBorders>
            <w:shd w:val="clear" w:color="000000" w:fill="D9E1F2"/>
            <w:vAlign w:val="center"/>
            <w:hideMark/>
          </w:tcPr>
          <w:p w14:paraId="50C284ED" w14:textId="728569BA" w:rsidR="00EE688B" w:rsidRPr="00207698" w:rsidRDefault="00EE688B" w:rsidP="00EE688B">
            <w:pPr>
              <w:jc w:val="center"/>
              <w:rPr>
                <w:rFonts w:cs="Calibri"/>
                <w:b/>
                <w:bCs/>
                <w:sz w:val="20"/>
                <w:szCs w:val="20"/>
              </w:rPr>
            </w:pPr>
            <w:r w:rsidRPr="00207698">
              <w:rPr>
                <w:rFonts w:cs="Calibri"/>
                <w:b/>
                <w:bCs/>
                <w:sz w:val="20"/>
                <w:szCs w:val="20"/>
              </w:rPr>
              <w:t>74</w:t>
            </w:r>
            <w:r w:rsidR="00DF6638" w:rsidRPr="00207698">
              <w:rPr>
                <w:rFonts w:cs="Calibri"/>
                <w:b/>
                <w:bCs/>
                <w:sz w:val="20"/>
                <w:szCs w:val="20"/>
              </w:rPr>
              <w:t xml:space="preserve"> </w:t>
            </w:r>
            <w:r w:rsidRPr="00207698">
              <w:rPr>
                <w:rFonts w:cs="Calibri"/>
                <w:b/>
                <w:bCs/>
                <w:sz w:val="20"/>
                <w:szCs w:val="20"/>
              </w:rPr>
              <w:t>%</w:t>
            </w:r>
          </w:p>
        </w:tc>
        <w:tc>
          <w:tcPr>
            <w:tcW w:w="1350" w:type="dxa"/>
            <w:tcBorders>
              <w:top w:val="nil"/>
              <w:left w:val="nil"/>
              <w:bottom w:val="single" w:sz="4" w:space="0" w:color="auto"/>
              <w:right w:val="single" w:sz="4" w:space="0" w:color="auto"/>
            </w:tcBorders>
            <w:shd w:val="clear" w:color="000000" w:fill="D9E1F2"/>
            <w:vAlign w:val="center"/>
            <w:hideMark/>
          </w:tcPr>
          <w:p w14:paraId="5172463F" w14:textId="2D005945" w:rsidR="00EE688B" w:rsidRPr="00207698" w:rsidRDefault="00EE688B" w:rsidP="00EE688B">
            <w:pPr>
              <w:jc w:val="center"/>
              <w:rPr>
                <w:rFonts w:cs="Calibri"/>
                <w:b/>
                <w:bCs/>
                <w:sz w:val="20"/>
                <w:szCs w:val="20"/>
              </w:rPr>
            </w:pPr>
            <w:r w:rsidRPr="00207698">
              <w:rPr>
                <w:rFonts w:cs="Calibri"/>
                <w:b/>
                <w:bCs/>
                <w:sz w:val="20"/>
                <w:szCs w:val="20"/>
              </w:rPr>
              <w:t>81</w:t>
            </w:r>
            <w:r w:rsidR="00DF6638" w:rsidRPr="00207698">
              <w:rPr>
                <w:rFonts w:cs="Calibri"/>
                <w:b/>
                <w:bCs/>
                <w:sz w:val="20"/>
                <w:szCs w:val="20"/>
              </w:rPr>
              <w:t xml:space="preserve"> </w:t>
            </w:r>
            <w:r w:rsidRPr="00207698">
              <w:rPr>
                <w:rFonts w:cs="Calibri"/>
                <w:b/>
                <w:bCs/>
                <w:sz w:val="20"/>
                <w:szCs w:val="20"/>
              </w:rPr>
              <w:t>%</w:t>
            </w:r>
          </w:p>
        </w:tc>
        <w:tc>
          <w:tcPr>
            <w:tcW w:w="1350" w:type="dxa"/>
            <w:tcBorders>
              <w:top w:val="nil"/>
              <w:left w:val="nil"/>
              <w:bottom w:val="single" w:sz="4" w:space="0" w:color="auto"/>
              <w:right w:val="single" w:sz="4" w:space="0" w:color="auto"/>
            </w:tcBorders>
            <w:shd w:val="clear" w:color="000000" w:fill="D9E1F2"/>
            <w:vAlign w:val="center"/>
            <w:hideMark/>
          </w:tcPr>
          <w:p w14:paraId="27FDCA09" w14:textId="5C6773D8" w:rsidR="00EE688B" w:rsidRPr="00207698" w:rsidRDefault="00EE688B" w:rsidP="00EE688B">
            <w:pPr>
              <w:jc w:val="center"/>
              <w:rPr>
                <w:rFonts w:cs="Calibri"/>
                <w:b/>
                <w:bCs/>
                <w:sz w:val="20"/>
                <w:szCs w:val="20"/>
              </w:rPr>
            </w:pPr>
            <w:r w:rsidRPr="00207698">
              <w:rPr>
                <w:rFonts w:cs="Calibri"/>
                <w:b/>
                <w:bCs/>
                <w:sz w:val="20"/>
                <w:szCs w:val="20"/>
              </w:rPr>
              <w:t>82</w:t>
            </w:r>
            <w:r w:rsidR="00DF6638" w:rsidRPr="00207698">
              <w:rPr>
                <w:rFonts w:cs="Calibri"/>
                <w:b/>
                <w:bCs/>
                <w:sz w:val="20"/>
                <w:szCs w:val="20"/>
              </w:rPr>
              <w:t xml:space="preserve"> </w:t>
            </w:r>
            <w:r w:rsidRPr="00207698">
              <w:rPr>
                <w:rFonts w:cs="Calibri"/>
                <w:b/>
                <w:bCs/>
                <w:sz w:val="20"/>
                <w:szCs w:val="20"/>
              </w:rPr>
              <w:t>%</w:t>
            </w:r>
          </w:p>
        </w:tc>
        <w:tc>
          <w:tcPr>
            <w:tcW w:w="1350" w:type="dxa"/>
            <w:tcBorders>
              <w:top w:val="nil"/>
              <w:left w:val="nil"/>
              <w:bottom w:val="single" w:sz="4" w:space="0" w:color="auto"/>
              <w:right w:val="single" w:sz="4" w:space="0" w:color="auto"/>
            </w:tcBorders>
            <w:shd w:val="clear" w:color="000000" w:fill="D9E1F2"/>
            <w:noWrap/>
            <w:vAlign w:val="center"/>
            <w:hideMark/>
          </w:tcPr>
          <w:p w14:paraId="4E3C8B5E" w14:textId="04E9AA8B" w:rsidR="00EE688B" w:rsidRPr="00207698" w:rsidRDefault="00EE688B" w:rsidP="00EE688B">
            <w:pPr>
              <w:jc w:val="center"/>
              <w:rPr>
                <w:rFonts w:cs="Calibri"/>
                <w:b/>
                <w:bCs/>
                <w:sz w:val="20"/>
                <w:szCs w:val="20"/>
              </w:rPr>
            </w:pPr>
            <w:r w:rsidRPr="00207698">
              <w:rPr>
                <w:rFonts w:cs="Calibri"/>
                <w:b/>
                <w:bCs/>
                <w:sz w:val="20"/>
                <w:szCs w:val="20"/>
              </w:rPr>
              <w:t>78</w:t>
            </w:r>
            <w:r w:rsidR="00DF6638" w:rsidRPr="00207698">
              <w:rPr>
                <w:rFonts w:cs="Calibri"/>
                <w:b/>
                <w:bCs/>
                <w:sz w:val="20"/>
                <w:szCs w:val="20"/>
              </w:rPr>
              <w:t xml:space="preserve"> </w:t>
            </w:r>
            <w:r w:rsidRPr="00207698">
              <w:rPr>
                <w:rFonts w:cs="Calibri"/>
                <w:b/>
                <w:bCs/>
                <w:sz w:val="20"/>
                <w:szCs w:val="20"/>
              </w:rPr>
              <w:t>%</w:t>
            </w:r>
          </w:p>
        </w:tc>
        <w:tc>
          <w:tcPr>
            <w:tcW w:w="1592" w:type="dxa"/>
            <w:tcBorders>
              <w:top w:val="nil"/>
              <w:left w:val="nil"/>
              <w:bottom w:val="single" w:sz="4" w:space="0" w:color="auto"/>
              <w:right w:val="single" w:sz="4" w:space="0" w:color="auto"/>
            </w:tcBorders>
            <w:shd w:val="clear" w:color="000000" w:fill="D9E1F2"/>
            <w:noWrap/>
            <w:vAlign w:val="center"/>
            <w:hideMark/>
          </w:tcPr>
          <w:p w14:paraId="03BB75A9" w14:textId="24526ECF" w:rsidR="00EE688B" w:rsidRPr="00207698" w:rsidRDefault="00EE688B" w:rsidP="00EE688B">
            <w:pPr>
              <w:jc w:val="center"/>
              <w:rPr>
                <w:rFonts w:cs="Calibri"/>
                <w:b/>
                <w:bCs/>
                <w:sz w:val="20"/>
                <w:szCs w:val="20"/>
              </w:rPr>
            </w:pPr>
            <w:r w:rsidRPr="00207698">
              <w:rPr>
                <w:rFonts w:cs="Calibri"/>
                <w:b/>
                <w:bCs/>
                <w:sz w:val="20"/>
                <w:szCs w:val="20"/>
              </w:rPr>
              <w:t>76</w:t>
            </w:r>
            <w:r w:rsidR="00DF6638" w:rsidRPr="00207698">
              <w:rPr>
                <w:rFonts w:cs="Calibri"/>
                <w:b/>
                <w:bCs/>
                <w:sz w:val="20"/>
                <w:szCs w:val="20"/>
              </w:rPr>
              <w:t xml:space="preserve"> </w:t>
            </w:r>
            <w:r w:rsidRPr="00207698">
              <w:rPr>
                <w:rFonts w:cs="Calibri"/>
                <w:b/>
                <w:bCs/>
                <w:sz w:val="20"/>
                <w:szCs w:val="20"/>
              </w:rPr>
              <w:t>%</w:t>
            </w:r>
          </w:p>
        </w:tc>
      </w:tr>
    </w:tbl>
    <w:p w14:paraId="3B2D4ACA" w14:textId="0C642399" w:rsidR="00EE688B" w:rsidRDefault="00EE688B" w:rsidP="00EE688B">
      <w:pPr>
        <w:rPr>
          <w:b/>
          <w:sz w:val="18"/>
        </w:rPr>
      </w:pPr>
      <w:r w:rsidRPr="00E511C3">
        <w:rPr>
          <w:noProof/>
          <w:lang w:eastAsia="sk-SK"/>
        </w:rPr>
        <w:lastRenderedPageBreak/>
        <w:drawing>
          <wp:inline distT="0" distB="0" distL="0" distR="0" wp14:anchorId="4DE5F599" wp14:editId="283803D8">
            <wp:extent cx="6076950" cy="3390900"/>
            <wp:effectExtent l="0" t="0" r="0" b="0"/>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539AF096" w14:textId="13E35721" w:rsidR="00EE688B" w:rsidRPr="009B7138" w:rsidRDefault="00EE688B" w:rsidP="00EE688B">
      <w:pPr>
        <w:pStyle w:val="Odsekzoznamu"/>
        <w:ind w:left="525" w:hanging="525"/>
        <w:rPr>
          <w:rFonts w:asciiTheme="minorHAnsi" w:hAnsiTheme="minorHAnsi" w:cstheme="minorHAnsi"/>
          <w:b/>
          <w:sz w:val="20"/>
        </w:rPr>
      </w:pPr>
      <w:r w:rsidRPr="009B7138">
        <w:rPr>
          <w:rFonts w:asciiTheme="minorHAnsi" w:hAnsiTheme="minorHAnsi" w:cstheme="minorHAnsi"/>
          <w:b/>
          <w:sz w:val="20"/>
        </w:rPr>
        <w:t xml:space="preserve">Graf </w:t>
      </w:r>
      <w:r w:rsidR="00411B88">
        <w:rPr>
          <w:rFonts w:asciiTheme="minorHAnsi" w:hAnsiTheme="minorHAnsi" w:cstheme="minorHAnsi"/>
          <w:b/>
          <w:sz w:val="20"/>
        </w:rPr>
        <w:t>27</w:t>
      </w:r>
      <w:r>
        <w:rPr>
          <w:rFonts w:asciiTheme="minorHAnsi" w:hAnsiTheme="minorHAnsi" w:cstheme="minorHAnsi"/>
          <w:b/>
          <w:sz w:val="20"/>
        </w:rPr>
        <w:t xml:space="preserve">  </w:t>
      </w:r>
      <w:r w:rsidRPr="009B7138">
        <w:rPr>
          <w:rFonts w:asciiTheme="minorHAnsi" w:hAnsiTheme="minorHAnsi" w:cstheme="minorHAnsi"/>
          <w:b/>
          <w:sz w:val="20"/>
        </w:rPr>
        <w:t xml:space="preserve"> Výsledky hodnotenia vzdelávania študentmi na Fakulte prírodných vied a informatiky UKF</w:t>
      </w:r>
    </w:p>
    <w:p w14:paraId="7A0C9616" w14:textId="00F6BEF3" w:rsidR="00EE688B" w:rsidRDefault="00EE688B" w:rsidP="00EE688B">
      <w:pPr>
        <w:rPr>
          <w:b/>
          <w:sz w:val="18"/>
        </w:rPr>
      </w:pPr>
    </w:p>
    <w:p w14:paraId="15081C30" w14:textId="77777777" w:rsidR="00F948CA" w:rsidRDefault="00F948CA" w:rsidP="00EE688B">
      <w:pPr>
        <w:rPr>
          <w:b/>
          <w:sz w:val="18"/>
        </w:rPr>
      </w:pPr>
    </w:p>
    <w:p w14:paraId="62F63CC6" w14:textId="77777777" w:rsidR="00EE688B" w:rsidRPr="00C95EC5" w:rsidRDefault="00EE688B" w:rsidP="003657F6">
      <w:pPr>
        <w:pStyle w:val="Odsekzoznamu"/>
        <w:ind w:left="525" w:hanging="525"/>
        <w:rPr>
          <w:b/>
          <w:sz w:val="18"/>
        </w:rPr>
      </w:pPr>
      <w:r>
        <w:rPr>
          <w:noProof/>
          <w:lang w:eastAsia="sk-SK"/>
        </w:rPr>
        <w:drawing>
          <wp:inline distT="0" distB="0" distL="0" distR="0" wp14:anchorId="038FEC54" wp14:editId="1E83540D">
            <wp:extent cx="6076950" cy="3362325"/>
            <wp:effectExtent l="0" t="0" r="0" b="9525"/>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1B865930" w14:textId="7E2502E3" w:rsidR="00EE688B" w:rsidRPr="009B7138" w:rsidRDefault="00EE688B" w:rsidP="00EE688B">
      <w:pPr>
        <w:pStyle w:val="Odsekzoznamu"/>
        <w:spacing w:before="80"/>
        <w:ind w:left="527" w:hanging="527"/>
        <w:rPr>
          <w:rFonts w:asciiTheme="minorHAnsi" w:hAnsiTheme="minorHAnsi" w:cstheme="minorHAnsi"/>
          <w:b/>
          <w:sz w:val="20"/>
        </w:rPr>
      </w:pPr>
      <w:r w:rsidRPr="009B7138">
        <w:rPr>
          <w:b/>
          <w:sz w:val="18"/>
        </w:rPr>
        <w:t xml:space="preserve"> </w:t>
      </w:r>
      <w:r>
        <w:rPr>
          <w:rFonts w:asciiTheme="minorHAnsi" w:hAnsiTheme="minorHAnsi" w:cstheme="minorHAnsi"/>
          <w:b/>
          <w:sz w:val="20"/>
        </w:rPr>
        <w:t xml:space="preserve">Graf </w:t>
      </w:r>
      <w:r w:rsidR="00411B88">
        <w:rPr>
          <w:rFonts w:asciiTheme="minorHAnsi" w:hAnsiTheme="minorHAnsi" w:cstheme="minorHAnsi"/>
          <w:b/>
          <w:sz w:val="20"/>
        </w:rPr>
        <w:t>28</w:t>
      </w:r>
      <w:r>
        <w:rPr>
          <w:rFonts w:asciiTheme="minorHAnsi" w:hAnsiTheme="minorHAnsi" w:cstheme="minorHAnsi"/>
          <w:b/>
          <w:sz w:val="20"/>
        </w:rPr>
        <w:t xml:space="preserve">  </w:t>
      </w:r>
      <w:r w:rsidRPr="009B7138">
        <w:rPr>
          <w:rFonts w:asciiTheme="minorHAnsi" w:hAnsiTheme="minorHAnsi" w:cstheme="minorHAnsi"/>
          <w:b/>
          <w:sz w:val="20"/>
        </w:rPr>
        <w:t xml:space="preserve"> Výsledky hodnotenia vzdelávania študentmi na Fakulte sociálnych vied a zdravotníctva UKF </w:t>
      </w:r>
    </w:p>
    <w:p w14:paraId="0C185770" w14:textId="77777777" w:rsidR="00EE688B" w:rsidRPr="00C95EC5" w:rsidRDefault="00EE688B" w:rsidP="00EE688B">
      <w:pPr>
        <w:rPr>
          <w:b/>
          <w:sz w:val="18"/>
        </w:rPr>
      </w:pPr>
    </w:p>
    <w:p w14:paraId="1CDF24BA" w14:textId="77777777" w:rsidR="00EE688B" w:rsidRDefault="00EE688B" w:rsidP="00EE688B">
      <w:pPr>
        <w:rPr>
          <w:b/>
          <w:sz w:val="18"/>
        </w:rPr>
      </w:pPr>
      <w:r>
        <w:rPr>
          <w:noProof/>
          <w:lang w:eastAsia="sk-SK"/>
        </w:rPr>
        <w:lastRenderedPageBreak/>
        <w:drawing>
          <wp:inline distT="0" distB="0" distL="0" distR="0" wp14:anchorId="56E1C285" wp14:editId="40E8466A">
            <wp:extent cx="6038850" cy="3028950"/>
            <wp:effectExtent l="0" t="0" r="0" b="0"/>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3790C086" w14:textId="6B966F58" w:rsidR="00EE688B" w:rsidRPr="009B7138" w:rsidRDefault="00EE688B" w:rsidP="00EE688B">
      <w:pPr>
        <w:pStyle w:val="Odsekzoznamu"/>
        <w:ind w:left="525" w:hanging="525"/>
        <w:rPr>
          <w:rFonts w:asciiTheme="minorHAnsi" w:hAnsiTheme="minorHAnsi" w:cstheme="minorHAnsi"/>
          <w:b/>
          <w:sz w:val="20"/>
        </w:rPr>
      </w:pPr>
      <w:r w:rsidRPr="009B7138">
        <w:rPr>
          <w:rFonts w:asciiTheme="minorHAnsi" w:hAnsiTheme="minorHAnsi" w:cstheme="minorHAnsi"/>
          <w:b/>
          <w:sz w:val="20"/>
        </w:rPr>
        <w:t xml:space="preserve">Graf </w:t>
      </w:r>
      <w:r w:rsidR="00411B88">
        <w:rPr>
          <w:rFonts w:asciiTheme="minorHAnsi" w:hAnsiTheme="minorHAnsi" w:cstheme="minorHAnsi"/>
          <w:b/>
          <w:sz w:val="20"/>
        </w:rPr>
        <w:t>29</w:t>
      </w:r>
      <w:r>
        <w:rPr>
          <w:rFonts w:asciiTheme="minorHAnsi" w:hAnsiTheme="minorHAnsi" w:cstheme="minorHAnsi"/>
          <w:b/>
          <w:sz w:val="20"/>
        </w:rPr>
        <w:t xml:space="preserve">  </w:t>
      </w:r>
      <w:r w:rsidRPr="009B7138">
        <w:rPr>
          <w:rFonts w:asciiTheme="minorHAnsi" w:hAnsiTheme="minorHAnsi" w:cstheme="minorHAnsi"/>
          <w:b/>
          <w:sz w:val="20"/>
        </w:rPr>
        <w:t xml:space="preserve"> Výsledky hodnotenia vzdelávania študentmi na Fakulte stredoeurópskych štúdií UKF</w:t>
      </w:r>
    </w:p>
    <w:p w14:paraId="15343420" w14:textId="77777777" w:rsidR="00EE688B" w:rsidRPr="00C95EC5" w:rsidRDefault="00EE688B" w:rsidP="00EE688B">
      <w:pPr>
        <w:rPr>
          <w:b/>
          <w:sz w:val="18"/>
        </w:rPr>
      </w:pPr>
    </w:p>
    <w:p w14:paraId="0EC063C7" w14:textId="77777777" w:rsidR="00EE688B" w:rsidRPr="00C95EC5" w:rsidRDefault="00EE688B" w:rsidP="00EE688B">
      <w:pPr>
        <w:pStyle w:val="Odsekzoznamu"/>
        <w:ind w:left="525"/>
        <w:rPr>
          <w:b/>
          <w:sz w:val="18"/>
        </w:rPr>
      </w:pPr>
    </w:p>
    <w:p w14:paraId="05C08CF5" w14:textId="77777777" w:rsidR="00EE688B" w:rsidRDefault="00EE688B" w:rsidP="00EE688B">
      <w:pPr>
        <w:rPr>
          <w:b/>
          <w:sz w:val="18"/>
        </w:rPr>
      </w:pPr>
      <w:r>
        <w:rPr>
          <w:noProof/>
          <w:lang w:eastAsia="sk-SK"/>
        </w:rPr>
        <w:drawing>
          <wp:inline distT="0" distB="0" distL="0" distR="0" wp14:anchorId="7723934F" wp14:editId="47FCF6BF">
            <wp:extent cx="6038850" cy="2867025"/>
            <wp:effectExtent l="0" t="0" r="0" b="9525"/>
            <wp:docPr id="17" name="Graf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46EC474E" w14:textId="43CD85B8" w:rsidR="00EE688B" w:rsidRPr="009B7138" w:rsidRDefault="00EE688B" w:rsidP="00EE688B">
      <w:pPr>
        <w:pStyle w:val="Odsekzoznamu"/>
        <w:ind w:left="525" w:hanging="525"/>
        <w:rPr>
          <w:rFonts w:asciiTheme="minorHAnsi" w:hAnsiTheme="minorHAnsi" w:cstheme="minorHAnsi"/>
          <w:b/>
          <w:sz w:val="20"/>
        </w:rPr>
      </w:pPr>
      <w:r w:rsidRPr="009B7138">
        <w:rPr>
          <w:rFonts w:asciiTheme="minorHAnsi" w:hAnsiTheme="minorHAnsi" w:cstheme="minorHAnsi"/>
          <w:b/>
          <w:sz w:val="20"/>
        </w:rPr>
        <w:t xml:space="preserve">Graf </w:t>
      </w:r>
      <w:r w:rsidR="00411B88">
        <w:rPr>
          <w:rFonts w:asciiTheme="minorHAnsi" w:hAnsiTheme="minorHAnsi" w:cstheme="minorHAnsi"/>
          <w:b/>
          <w:sz w:val="20"/>
        </w:rPr>
        <w:t>30</w:t>
      </w:r>
      <w:r>
        <w:rPr>
          <w:rFonts w:asciiTheme="minorHAnsi" w:hAnsiTheme="minorHAnsi" w:cstheme="minorHAnsi"/>
          <w:b/>
          <w:sz w:val="20"/>
        </w:rPr>
        <w:t xml:space="preserve">   </w:t>
      </w:r>
      <w:r w:rsidRPr="009B7138">
        <w:rPr>
          <w:rFonts w:asciiTheme="minorHAnsi" w:hAnsiTheme="minorHAnsi" w:cstheme="minorHAnsi"/>
          <w:b/>
          <w:sz w:val="20"/>
        </w:rPr>
        <w:t xml:space="preserve"> Výsledky hodnotenia vzdelávania študentmi na Filozofickej fakulte UKF</w:t>
      </w:r>
    </w:p>
    <w:p w14:paraId="71784CEE" w14:textId="77777777" w:rsidR="00EE688B" w:rsidRDefault="00EE688B" w:rsidP="00EE688B">
      <w:pPr>
        <w:rPr>
          <w:b/>
          <w:sz w:val="18"/>
        </w:rPr>
      </w:pPr>
    </w:p>
    <w:p w14:paraId="2F2C3F3F" w14:textId="77777777" w:rsidR="00EE688B" w:rsidRPr="00C95EC5" w:rsidRDefault="00EE688B" w:rsidP="00EE688B">
      <w:pPr>
        <w:rPr>
          <w:b/>
          <w:sz w:val="18"/>
        </w:rPr>
      </w:pPr>
    </w:p>
    <w:p w14:paraId="4F83263B" w14:textId="77777777" w:rsidR="00EE688B" w:rsidRDefault="00EE688B" w:rsidP="00EE688B">
      <w:pPr>
        <w:rPr>
          <w:b/>
          <w:sz w:val="18"/>
        </w:rPr>
      </w:pPr>
      <w:r>
        <w:rPr>
          <w:noProof/>
          <w:lang w:eastAsia="sk-SK"/>
        </w:rPr>
        <w:lastRenderedPageBreak/>
        <w:drawing>
          <wp:inline distT="0" distB="0" distL="0" distR="0" wp14:anchorId="1E493A6C" wp14:editId="594642D4">
            <wp:extent cx="5934075" cy="2743200"/>
            <wp:effectExtent l="0" t="0" r="9525" b="0"/>
            <wp:docPr id="18"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755E972C" w14:textId="7BD33B00" w:rsidR="00EE688B" w:rsidRPr="009B7138" w:rsidRDefault="00EE688B" w:rsidP="00EE688B">
      <w:pPr>
        <w:pStyle w:val="Odsekzoznamu"/>
        <w:ind w:left="525" w:hanging="525"/>
        <w:rPr>
          <w:rFonts w:asciiTheme="minorHAnsi" w:hAnsiTheme="minorHAnsi" w:cstheme="minorHAnsi"/>
          <w:b/>
          <w:sz w:val="20"/>
        </w:rPr>
      </w:pPr>
      <w:r w:rsidRPr="009B7138">
        <w:rPr>
          <w:rFonts w:asciiTheme="minorHAnsi" w:hAnsiTheme="minorHAnsi" w:cstheme="minorHAnsi"/>
          <w:b/>
          <w:sz w:val="20"/>
        </w:rPr>
        <w:t xml:space="preserve">Graf </w:t>
      </w:r>
      <w:r w:rsidR="00411B88">
        <w:rPr>
          <w:rFonts w:asciiTheme="minorHAnsi" w:hAnsiTheme="minorHAnsi" w:cstheme="minorHAnsi"/>
          <w:b/>
          <w:sz w:val="20"/>
        </w:rPr>
        <w:t>31</w:t>
      </w:r>
      <w:r>
        <w:rPr>
          <w:rFonts w:asciiTheme="minorHAnsi" w:hAnsiTheme="minorHAnsi" w:cstheme="minorHAnsi"/>
          <w:b/>
          <w:sz w:val="20"/>
        </w:rPr>
        <w:t xml:space="preserve">  </w:t>
      </w:r>
      <w:r w:rsidRPr="009B7138">
        <w:rPr>
          <w:rFonts w:asciiTheme="minorHAnsi" w:hAnsiTheme="minorHAnsi" w:cstheme="minorHAnsi"/>
          <w:b/>
          <w:sz w:val="20"/>
        </w:rPr>
        <w:t xml:space="preserve"> Výsledky hodnotenia vzdelávania študentmi na Pedagogickej fakulte UKF</w:t>
      </w:r>
    </w:p>
    <w:p w14:paraId="48DA68D9" w14:textId="77777777" w:rsidR="00EE688B" w:rsidRPr="00C95EC5" w:rsidRDefault="00EE688B" w:rsidP="00EE688B">
      <w:pPr>
        <w:jc w:val="both"/>
        <w:rPr>
          <w:b/>
          <w:sz w:val="18"/>
        </w:rPr>
      </w:pPr>
    </w:p>
    <w:p w14:paraId="7DF51C07" w14:textId="5BCB68B7" w:rsidR="00EE688B" w:rsidRDefault="00EE688B" w:rsidP="00207698">
      <w:pPr>
        <w:spacing w:after="0" w:line="276" w:lineRule="auto"/>
        <w:ind w:firstLine="567"/>
        <w:jc w:val="both"/>
        <w:rPr>
          <w:sz w:val="24"/>
          <w:szCs w:val="24"/>
        </w:rPr>
      </w:pPr>
      <w:r w:rsidRPr="00207698">
        <w:t xml:space="preserve">Hodnotenie spokojnosti študentov s kvalitou poskytovaných služieb na UKF sa vykonalo Dotazníkom spokojnosti študentov s kvalitou poskytovaných služieb na UKF na vzorke </w:t>
      </w:r>
      <w:r w:rsidRPr="00207698">
        <w:rPr>
          <w:bCs/>
        </w:rPr>
        <w:t>950 študentov</w:t>
      </w:r>
      <w:r w:rsidRPr="00207698">
        <w:t xml:space="preserve"> </w:t>
      </w:r>
      <w:r w:rsidRPr="00207698">
        <w:br/>
        <w:t xml:space="preserve">z </w:t>
      </w:r>
      <w:r w:rsidRPr="00207698">
        <w:rPr>
          <w:i/>
          <w:iCs/>
        </w:rPr>
        <w:t>5 fakúlt</w:t>
      </w:r>
      <w:r w:rsidRPr="00207698">
        <w:t xml:space="preserve"> a </w:t>
      </w:r>
      <w:r w:rsidRPr="00207698">
        <w:rPr>
          <w:i/>
          <w:iCs/>
        </w:rPr>
        <w:t>piatich ubytovacích zariadení</w:t>
      </w:r>
      <w:r w:rsidRPr="00207698">
        <w:t>. Prieskumu sa zúčastnilo 134 študentov (11,12</w:t>
      </w:r>
      <w:r w:rsidR="004057DE">
        <w:t xml:space="preserve"> </w:t>
      </w:r>
      <w:r w:rsidRPr="00207698">
        <w:t xml:space="preserve">%) z </w:t>
      </w:r>
      <w:r w:rsidRPr="00207698">
        <w:rPr>
          <w:bCs/>
        </w:rPr>
        <w:t>FPVaI</w:t>
      </w:r>
      <w:r w:rsidRPr="00207698">
        <w:t xml:space="preserve">, </w:t>
      </w:r>
      <w:r w:rsidRPr="00207698">
        <w:br/>
        <w:t>349 študentov (34,32</w:t>
      </w:r>
      <w:r w:rsidR="004057DE">
        <w:t xml:space="preserve"> </w:t>
      </w:r>
      <w:r w:rsidRPr="00207698">
        <w:t xml:space="preserve">%) z </w:t>
      </w:r>
      <w:r w:rsidRPr="00207698">
        <w:rPr>
          <w:bCs/>
        </w:rPr>
        <w:t>FSVaZ</w:t>
      </w:r>
      <w:r w:rsidRPr="00207698">
        <w:t>, 77 študentov (15,56</w:t>
      </w:r>
      <w:r w:rsidR="004057DE">
        <w:t xml:space="preserve"> </w:t>
      </w:r>
      <w:r w:rsidRPr="00207698">
        <w:t xml:space="preserve">%) z </w:t>
      </w:r>
      <w:r w:rsidRPr="00207698">
        <w:rPr>
          <w:bCs/>
        </w:rPr>
        <w:t>FSŠ</w:t>
      </w:r>
      <w:r w:rsidRPr="00207698">
        <w:t>, 172 študentov (7,07</w:t>
      </w:r>
      <w:r w:rsidR="004057DE">
        <w:t xml:space="preserve"> </w:t>
      </w:r>
      <w:r w:rsidRPr="00207698">
        <w:t xml:space="preserve">%) z </w:t>
      </w:r>
      <w:r w:rsidRPr="00207698">
        <w:rPr>
          <w:bCs/>
        </w:rPr>
        <w:t>FF</w:t>
      </w:r>
      <w:r w:rsidRPr="00207698">
        <w:t xml:space="preserve"> </w:t>
      </w:r>
      <w:r w:rsidRPr="00207698">
        <w:br/>
        <w:t xml:space="preserve">a 218 študentov (9,73 %) z </w:t>
      </w:r>
      <w:r w:rsidRPr="00207698">
        <w:rPr>
          <w:bCs/>
        </w:rPr>
        <w:t>PF</w:t>
      </w:r>
      <w:r w:rsidRPr="00207698">
        <w:t>. Výsledky hodnotenia sú uvedené</w:t>
      </w:r>
      <w:r w:rsidRPr="00207698">
        <w:rPr>
          <w:sz w:val="24"/>
          <w:szCs w:val="24"/>
        </w:rPr>
        <w:t xml:space="preserve"> v samostatnej kapitole.</w:t>
      </w:r>
    </w:p>
    <w:p w14:paraId="73874DC3" w14:textId="77777777" w:rsidR="00EE688B" w:rsidRPr="00207698" w:rsidRDefault="00EE688B" w:rsidP="00EE688B">
      <w:pPr>
        <w:ind w:firstLine="567"/>
        <w:jc w:val="both"/>
        <w:rPr>
          <w:sz w:val="24"/>
          <w:szCs w:val="24"/>
        </w:rPr>
      </w:pPr>
    </w:p>
    <w:p w14:paraId="392B89C9" w14:textId="4DC7C6A7" w:rsidR="00C27396" w:rsidRPr="00207698" w:rsidRDefault="00C27396" w:rsidP="006908DC">
      <w:pPr>
        <w:pStyle w:val="Nadpis2"/>
        <w:numPr>
          <w:ilvl w:val="0"/>
          <w:numId w:val="0"/>
        </w:numPr>
        <w:tabs>
          <w:tab w:val="left" w:pos="567"/>
          <w:tab w:val="left" w:pos="1843"/>
        </w:tabs>
        <w:contextualSpacing/>
        <w:jc w:val="left"/>
        <w:rPr>
          <w:b/>
          <w:color w:val="0070C0"/>
          <w:sz w:val="26"/>
          <w:szCs w:val="26"/>
        </w:rPr>
      </w:pPr>
      <w:bookmarkStart w:id="30432" w:name="_Toc164779639"/>
      <w:bookmarkStart w:id="30433" w:name="_Toc164779835"/>
      <w:bookmarkStart w:id="30434" w:name="_Toc164779978"/>
      <w:bookmarkStart w:id="30435" w:name="_Toc164780121"/>
      <w:bookmarkStart w:id="30436" w:name="_Toc164780264"/>
      <w:bookmarkStart w:id="30437" w:name="_Toc164780407"/>
      <w:bookmarkStart w:id="30438" w:name="_Toc164780550"/>
      <w:bookmarkStart w:id="30439" w:name="_Toc164780693"/>
      <w:bookmarkStart w:id="30440" w:name="_Toc164780836"/>
      <w:bookmarkStart w:id="30441" w:name="_Toc164780979"/>
      <w:bookmarkStart w:id="30442" w:name="_Toc164781122"/>
      <w:bookmarkStart w:id="30443" w:name="_Toc164781264"/>
      <w:bookmarkStart w:id="30444" w:name="_Toc164845557"/>
      <w:bookmarkStart w:id="30445" w:name="_Toc164845791"/>
      <w:bookmarkStart w:id="30446" w:name="_Toc164846173"/>
      <w:bookmarkStart w:id="30447" w:name="_Toc164846314"/>
      <w:bookmarkStart w:id="30448" w:name="_Toc164846455"/>
      <w:bookmarkStart w:id="30449" w:name="_Toc164846597"/>
      <w:bookmarkStart w:id="30450" w:name="_Toc164846738"/>
      <w:bookmarkStart w:id="30451" w:name="_Toc164847190"/>
      <w:bookmarkStart w:id="30452" w:name="_Toc164847331"/>
      <w:bookmarkStart w:id="30453" w:name="_Toc164847472"/>
      <w:bookmarkStart w:id="30454" w:name="_Toc164847614"/>
      <w:bookmarkStart w:id="30455" w:name="_Toc164849039"/>
      <w:bookmarkStart w:id="30456" w:name="_Toc164856663"/>
      <w:bookmarkStart w:id="30457" w:name="_Toc164857935"/>
      <w:bookmarkStart w:id="30458" w:name="_Toc164858148"/>
      <w:bookmarkStart w:id="30459" w:name="_Toc164858318"/>
      <w:bookmarkStart w:id="30460" w:name="_Toc164940015"/>
      <w:bookmarkStart w:id="30461" w:name="_Toc165033090"/>
      <w:bookmarkStart w:id="30462" w:name="_Toc166147710"/>
      <w:bookmarkStart w:id="30463" w:name="_Toc166156338"/>
      <w:bookmarkStart w:id="30464" w:name="_Toc166156831"/>
      <w:bookmarkStart w:id="30465" w:name="_Toc166158724"/>
      <w:bookmarkStart w:id="30466" w:name="_Toc166161026"/>
      <w:bookmarkStart w:id="30467" w:name="_Toc166354920"/>
      <w:bookmarkStart w:id="30468" w:name="_Toc166359247"/>
      <w:bookmarkStart w:id="30469" w:name="_Toc166485916"/>
      <w:bookmarkStart w:id="30470" w:name="_Toc166569720"/>
      <w:bookmarkStart w:id="30471" w:name="_Toc196910625"/>
      <w:bookmarkStart w:id="30472" w:name="_Toc197672061"/>
      <w:bookmarkStart w:id="30473" w:name="_Toc197672374"/>
      <w:bookmarkStart w:id="30474" w:name="_Toc197935780"/>
      <w:bookmarkStart w:id="30475" w:name="_Toc197941157"/>
      <w:bookmarkStart w:id="30476" w:name="_Toc197955448"/>
      <w:bookmarkStart w:id="30477" w:name="_Toc197956003"/>
      <w:bookmarkStart w:id="30478" w:name="_Toc197965624"/>
      <w:bookmarkStart w:id="30479" w:name="_Toc197966012"/>
      <w:bookmarkStart w:id="30480" w:name="_Toc198025220"/>
      <w:bookmarkStart w:id="30481" w:name="_Toc198134043"/>
      <w:bookmarkStart w:id="30482" w:name="_Toc198134460"/>
      <w:bookmarkStart w:id="30483" w:name="_Toc198199185"/>
      <w:bookmarkStart w:id="30484" w:name="_Toc198300546"/>
      <w:bookmarkStart w:id="30485" w:name="_Toc198639404"/>
      <w:bookmarkStart w:id="30486" w:name="_Toc198639824"/>
      <w:bookmarkStart w:id="30487" w:name="_Toc198640244"/>
      <w:bookmarkStart w:id="30488" w:name="_Toc198651982"/>
      <w:bookmarkStart w:id="30489" w:name="_Toc198729383"/>
      <w:bookmarkStart w:id="30490" w:name="_Toc198731852"/>
      <w:bookmarkStart w:id="30491" w:name="_Toc198732308"/>
      <w:bookmarkStart w:id="30492" w:name="_Toc198734923"/>
      <w:bookmarkStart w:id="30493" w:name="_Toc198808338"/>
      <w:bookmarkStart w:id="30494" w:name="_Toc198816732"/>
      <w:bookmarkStart w:id="30495" w:name="_Toc198900731"/>
      <w:bookmarkStart w:id="30496" w:name="_Toc164847192"/>
      <w:bookmarkStart w:id="30497" w:name="_Toc164847333"/>
      <w:bookmarkStart w:id="30498" w:name="_Toc164847474"/>
      <w:bookmarkStart w:id="30499" w:name="_Toc164847616"/>
      <w:bookmarkStart w:id="30500" w:name="_Toc164849041"/>
      <w:bookmarkStart w:id="30501" w:name="_Toc164856665"/>
      <w:bookmarkStart w:id="30502" w:name="_Toc164857937"/>
      <w:bookmarkStart w:id="30503" w:name="_Toc164858150"/>
      <w:bookmarkStart w:id="30504" w:name="_Toc164858320"/>
      <w:bookmarkStart w:id="30505" w:name="_Toc164940017"/>
      <w:bookmarkStart w:id="30506" w:name="_Toc165033092"/>
      <w:bookmarkStart w:id="30507" w:name="_Toc166147712"/>
      <w:bookmarkStart w:id="30508" w:name="_Toc166156340"/>
      <w:bookmarkStart w:id="30509" w:name="_Toc166156833"/>
      <w:bookmarkStart w:id="30510" w:name="_Toc166158726"/>
      <w:bookmarkStart w:id="30511" w:name="_Toc166161028"/>
      <w:bookmarkStart w:id="30512" w:name="_Toc166354922"/>
      <w:bookmarkStart w:id="30513" w:name="_Toc166359249"/>
      <w:bookmarkStart w:id="30514" w:name="_Toc166485918"/>
      <w:bookmarkStart w:id="30515" w:name="_Toc166569722"/>
      <w:bookmarkStart w:id="30516" w:name="_Toc196910627"/>
      <w:bookmarkStart w:id="30517" w:name="_Toc197672063"/>
      <w:bookmarkStart w:id="30518" w:name="_Toc197672376"/>
      <w:bookmarkStart w:id="30519" w:name="_Toc197935782"/>
      <w:bookmarkStart w:id="30520" w:name="_Toc197941159"/>
      <w:bookmarkStart w:id="30521" w:name="_Toc197955450"/>
      <w:bookmarkStart w:id="30522" w:name="_Toc197956005"/>
      <w:bookmarkStart w:id="30523" w:name="_Toc197965626"/>
      <w:bookmarkStart w:id="30524" w:name="_Toc197966014"/>
      <w:bookmarkStart w:id="30525" w:name="_Toc198025222"/>
      <w:bookmarkStart w:id="30526" w:name="_Toc198134045"/>
      <w:bookmarkStart w:id="30527" w:name="_Toc198134462"/>
      <w:bookmarkStart w:id="30528" w:name="_Toc198199187"/>
      <w:bookmarkStart w:id="30529" w:name="_Toc198300548"/>
      <w:bookmarkStart w:id="30530" w:name="_Toc198639406"/>
      <w:bookmarkStart w:id="30531" w:name="_Toc198639826"/>
      <w:bookmarkStart w:id="30532" w:name="_Toc198640246"/>
      <w:bookmarkStart w:id="30533" w:name="_Toc198651984"/>
      <w:bookmarkStart w:id="30534" w:name="_Toc198729385"/>
      <w:bookmarkStart w:id="30535" w:name="_Toc198731854"/>
      <w:bookmarkStart w:id="30536" w:name="_Toc198732310"/>
      <w:bookmarkStart w:id="30537" w:name="_Toc198734925"/>
      <w:bookmarkStart w:id="30538" w:name="_Toc198808340"/>
      <w:bookmarkStart w:id="30539" w:name="_Toc198816734"/>
      <w:bookmarkStart w:id="30540" w:name="_Toc198900733"/>
      <w:bookmarkStart w:id="30541" w:name="_Toc164779641"/>
      <w:bookmarkStart w:id="30542" w:name="_Toc164779837"/>
      <w:bookmarkStart w:id="30543" w:name="_Toc164779980"/>
      <w:bookmarkStart w:id="30544" w:name="_Toc164780123"/>
      <w:bookmarkStart w:id="30545" w:name="_Toc164780266"/>
      <w:bookmarkStart w:id="30546" w:name="_Toc164780409"/>
      <w:bookmarkStart w:id="30547" w:name="_Toc164780552"/>
      <w:bookmarkStart w:id="30548" w:name="_Toc164780695"/>
      <w:bookmarkStart w:id="30549" w:name="_Toc164780838"/>
      <w:bookmarkStart w:id="30550" w:name="_Toc164780981"/>
      <w:bookmarkStart w:id="30551" w:name="_Toc164781124"/>
      <w:bookmarkStart w:id="30552" w:name="_Toc164781266"/>
      <w:bookmarkStart w:id="30553" w:name="_Toc164845559"/>
      <w:bookmarkStart w:id="30554" w:name="_Toc164845793"/>
      <w:bookmarkStart w:id="30555" w:name="_Toc164846175"/>
      <w:bookmarkStart w:id="30556" w:name="_Toc164846316"/>
      <w:bookmarkStart w:id="30557" w:name="_Toc164846457"/>
      <w:bookmarkStart w:id="30558" w:name="_Toc164846599"/>
      <w:bookmarkStart w:id="30559" w:name="_Toc164846740"/>
      <w:bookmarkStart w:id="30560" w:name="_Toc164847193"/>
      <w:bookmarkStart w:id="30561" w:name="_Toc164847334"/>
      <w:bookmarkStart w:id="30562" w:name="_Toc164847475"/>
      <w:bookmarkStart w:id="30563" w:name="_Toc164847617"/>
      <w:bookmarkStart w:id="30564" w:name="_Toc164849042"/>
      <w:bookmarkStart w:id="30565" w:name="_Toc164856666"/>
      <w:bookmarkStart w:id="30566" w:name="_Toc164857938"/>
      <w:bookmarkStart w:id="30567" w:name="_Toc164858151"/>
      <w:bookmarkStart w:id="30568" w:name="_Toc164858321"/>
      <w:bookmarkStart w:id="30569" w:name="_Toc164940018"/>
      <w:bookmarkStart w:id="30570" w:name="_Toc165033093"/>
      <w:bookmarkStart w:id="30571" w:name="_Toc166147713"/>
      <w:bookmarkStart w:id="30572" w:name="_Toc166156341"/>
      <w:bookmarkStart w:id="30573" w:name="_Toc166156834"/>
      <w:bookmarkStart w:id="30574" w:name="_Toc166158727"/>
      <w:bookmarkStart w:id="30575" w:name="_Toc166161029"/>
      <w:bookmarkStart w:id="30576" w:name="_Toc166354923"/>
      <w:bookmarkStart w:id="30577" w:name="_Toc166359250"/>
      <w:bookmarkStart w:id="30578" w:name="_Toc166485919"/>
      <w:bookmarkStart w:id="30579" w:name="_Toc166569723"/>
      <w:bookmarkStart w:id="30580" w:name="_Toc196910628"/>
      <w:bookmarkStart w:id="30581" w:name="_Toc197672064"/>
      <w:bookmarkStart w:id="30582" w:name="_Toc197672377"/>
      <w:bookmarkStart w:id="30583" w:name="_Toc197935783"/>
      <w:bookmarkStart w:id="30584" w:name="_Toc197941160"/>
      <w:bookmarkStart w:id="30585" w:name="_Toc197955451"/>
      <w:bookmarkStart w:id="30586" w:name="_Toc197956006"/>
      <w:bookmarkStart w:id="30587" w:name="_Toc197965627"/>
      <w:bookmarkStart w:id="30588" w:name="_Toc197966015"/>
      <w:bookmarkStart w:id="30589" w:name="_Toc198025223"/>
      <w:bookmarkStart w:id="30590" w:name="_Toc198134046"/>
      <w:bookmarkStart w:id="30591" w:name="_Toc198134463"/>
      <w:bookmarkStart w:id="30592" w:name="_Toc198199188"/>
      <w:bookmarkStart w:id="30593" w:name="_Toc198300549"/>
      <w:bookmarkStart w:id="30594" w:name="_Toc198639407"/>
      <w:bookmarkStart w:id="30595" w:name="_Toc198639827"/>
      <w:bookmarkStart w:id="30596" w:name="_Toc198640247"/>
      <w:bookmarkStart w:id="30597" w:name="_Toc198651985"/>
      <w:bookmarkStart w:id="30598" w:name="_Toc198729386"/>
      <w:bookmarkStart w:id="30599" w:name="_Toc198731855"/>
      <w:bookmarkStart w:id="30600" w:name="_Toc198732311"/>
      <w:bookmarkStart w:id="30601" w:name="_Toc198734926"/>
      <w:bookmarkStart w:id="30602" w:name="_Toc198808341"/>
      <w:bookmarkStart w:id="30603" w:name="_Toc198816735"/>
      <w:bookmarkStart w:id="30604" w:name="_Toc198900734"/>
      <w:bookmarkStart w:id="30605" w:name="_Toc198729389"/>
      <w:bookmarkStart w:id="30606" w:name="_Toc198731858"/>
      <w:bookmarkStart w:id="30607" w:name="_Toc198732314"/>
      <w:bookmarkStart w:id="30608" w:name="_Toc198734929"/>
      <w:bookmarkStart w:id="30609" w:name="_Toc198808344"/>
      <w:bookmarkStart w:id="30610" w:name="_Toc198816738"/>
      <w:bookmarkStart w:id="30611" w:name="_Toc198900737"/>
      <w:bookmarkStart w:id="30612" w:name="_Toc166354927"/>
      <w:bookmarkStart w:id="30613" w:name="_Toc166359254"/>
      <w:bookmarkStart w:id="30614" w:name="_Toc166485923"/>
      <w:bookmarkStart w:id="30615" w:name="_Toc166569727"/>
      <w:bookmarkStart w:id="30616" w:name="_Toc196910632"/>
      <w:bookmarkStart w:id="30617" w:name="_Toc197672068"/>
      <w:bookmarkStart w:id="30618" w:name="_Toc197672381"/>
      <w:bookmarkStart w:id="30619" w:name="_Toc197935787"/>
      <w:bookmarkStart w:id="30620" w:name="_Toc197941164"/>
      <w:bookmarkStart w:id="30621" w:name="_Toc197955455"/>
      <w:bookmarkStart w:id="30622" w:name="_Toc197956010"/>
      <w:bookmarkStart w:id="30623" w:name="_Toc197965631"/>
      <w:bookmarkStart w:id="30624" w:name="_Toc197966019"/>
      <w:bookmarkStart w:id="30625" w:name="_Toc198025227"/>
      <w:bookmarkStart w:id="30626" w:name="_Toc198134050"/>
      <w:bookmarkStart w:id="30627" w:name="_Toc198134467"/>
      <w:bookmarkStart w:id="30628" w:name="_Toc198199192"/>
      <w:bookmarkStart w:id="30629" w:name="_Toc198300553"/>
      <w:bookmarkStart w:id="30630" w:name="_Toc198639411"/>
      <w:bookmarkStart w:id="30631" w:name="_Toc198639831"/>
      <w:bookmarkStart w:id="30632" w:name="_Toc198640251"/>
      <w:bookmarkStart w:id="30633" w:name="_Toc198651989"/>
      <w:bookmarkStart w:id="30634" w:name="_Toc198729391"/>
      <w:bookmarkStart w:id="30635" w:name="_Toc198731860"/>
      <w:bookmarkStart w:id="30636" w:name="_Toc198732316"/>
      <w:bookmarkStart w:id="30637" w:name="_Toc198734931"/>
      <w:bookmarkStart w:id="30638" w:name="_Toc198808346"/>
      <w:bookmarkStart w:id="30639" w:name="_Toc198816740"/>
      <w:bookmarkStart w:id="30640" w:name="_Toc198900739"/>
      <w:bookmarkStart w:id="30641" w:name="_Toc230694180"/>
      <w:bookmarkEnd w:id="30432"/>
      <w:bookmarkEnd w:id="30433"/>
      <w:bookmarkEnd w:id="30434"/>
      <w:bookmarkEnd w:id="30435"/>
      <w:bookmarkEnd w:id="30436"/>
      <w:bookmarkEnd w:id="30437"/>
      <w:bookmarkEnd w:id="30438"/>
      <w:bookmarkEnd w:id="30439"/>
      <w:bookmarkEnd w:id="30440"/>
      <w:bookmarkEnd w:id="30441"/>
      <w:bookmarkEnd w:id="30442"/>
      <w:bookmarkEnd w:id="30443"/>
      <w:bookmarkEnd w:id="30444"/>
      <w:bookmarkEnd w:id="30445"/>
      <w:bookmarkEnd w:id="30446"/>
      <w:bookmarkEnd w:id="30447"/>
      <w:bookmarkEnd w:id="30448"/>
      <w:bookmarkEnd w:id="30449"/>
      <w:bookmarkEnd w:id="30450"/>
      <w:bookmarkEnd w:id="30451"/>
      <w:bookmarkEnd w:id="30452"/>
      <w:bookmarkEnd w:id="30453"/>
      <w:bookmarkEnd w:id="30454"/>
      <w:bookmarkEnd w:id="30455"/>
      <w:bookmarkEnd w:id="30456"/>
      <w:bookmarkEnd w:id="30457"/>
      <w:bookmarkEnd w:id="30458"/>
      <w:bookmarkEnd w:id="30459"/>
      <w:bookmarkEnd w:id="30460"/>
      <w:bookmarkEnd w:id="30461"/>
      <w:bookmarkEnd w:id="30462"/>
      <w:bookmarkEnd w:id="30463"/>
      <w:bookmarkEnd w:id="30464"/>
      <w:bookmarkEnd w:id="30465"/>
      <w:bookmarkEnd w:id="30466"/>
      <w:bookmarkEnd w:id="30467"/>
      <w:bookmarkEnd w:id="30468"/>
      <w:bookmarkEnd w:id="30469"/>
      <w:bookmarkEnd w:id="30470"/>
      <w:bookmarkEnd w:id="30471"/>
      <w:bookmarkEnd w:id="30472"/>
      <w:bookmarkEnd w:id="30473"/>
      <w:bookmarkEnd w:id="30474"/>
      <w:bookmarkEnd w:id="30475"/>
      <w:bookmarkEnd w:id="30476"/>
      <w:bookmarkEnd w:id="30477"/>
      <w:bookmarkEnd w:id="30478"/>
      <w:bookmarkEnd w:id="30479"/>
      <w:bookmarkEnd w:id="30480"/>
      <w:bookmarkEnd w:id="30481"/>
      <w:bookmarkEnd w:id="30482"/>
      <w:bookmarkEnd w:id="30483"/>
      <w:bookmarkEnd w:id="30484"/>
      <w:bookmarkEnd w:id="30485"/>
      <w:bookmarkEnd w:id="30486"/>
      <w:bookmarkEnd w:id="30487"/>
      <w:bookmarkEnd w:id="30488"/>
      <w:bookmarkEnd w:id="30489"/>
      <w:bookmarkEnd w:id="30490"/>
      <w:bookmarkEnd w:id="30491"/>
      <w:bookmarkEnd w:id="30492"/>
      <w:bookmarkEnd w:id="30493"/>
      <w:bookmarkEnd w:id="30494"/>
      <w:bookmarkEnd w:id="30495"/>
      <w:bookmarkEnd w:id="30496"/>
      <w:bookmarkEnd w:id="30497"/>
      <w:bookmarkEnd w:id="30498"/>
      <w:bookmarkEnd w:id="30499"/>
      <w:bookmarkEnd w:id="30500"/>
      <w:bookmarkEnd w:id="30501"/>
      <w:bookmarkEnd w:id="30502"/>
      <w:bookmarkEnd w:id="30503"/>
      <w:bookmarkEnd w:id="30504"/>
      <w:bookmarkEnd w:id="30505"/>
      <w:bookmarkEnd w:id="30506"/>
      <w:bookmarkEnd w:id="30507"/>
      <w:bookmarkEnd w:id="30508"/>
      <w:bookmarkEnd w:id="30509"/>
      <w:bookmarkEnd w:id="30510"/>
      <w:bookmarkEnd w:id="30511"/>
      <w:bookmarkEnd w:id="30512"/>
      <w:bookmarkEnd w:id="30513"/>
      <w:bookmarkEnd w:id="30514"/>
      <w:bookmarkEnd w:id="30515"/>
      <w:bookmarkEnd w:id="30516"/>
      <w:bookmarkEnd w:id="30517"/>
      <w:bookmarkEnd w:id="30518"/>
      <w:bookmarkEnd w:id="30519"/>
      <w:bookmarkEnd w:id="30520"/>
      <w:bookmarkEnd w:id="30521"/>
      <w:bookmarkEnd w:id="30522"/>
      <w:bookmarkEnd w:id="30523"/>
      <w:bookmarkEnd w:id="30524"/>
      <w:bookmarkEnd w:id="30525"/>
      <w:bookmarkEnd w:id="30526"/>
      <w:bookmarkEnd w:id="30527"/>
      <w:bookmarkEnd w:id="30528"/>
      <w:bookmarkEnd w:id="30529"/>
      <w:bookmarkEnd w:id="30530"/>
      <w:bookmarkEnd w:id="30531"/>
      <w:bookmarkEnd w:id="30532"/>
      <w:bookmarkEnd w:id="30533"/>
      <w:bookmarkEnd w:id="30534"/>
      <w:bookmarkEnd w:id="30535"/>
      <w:bookmarkEnd w:id="30536"/>
      <w:bookmarkEnd w:id="30537"/>
      <w:bookmarkEnd w:id="30538"/>
      <w:bookmarkEnd w:id="30539"/>
      <w:bookmarkEnd w:id="30540"/>
      <w:bookmarkEnd w:id="30541"/>
      <w:bookmarkEnd w:id="30542"/>
      <w:bookmarkEnd w:id="30543"/>
      <w:bookmarkEnd w:id="30544"/>
      <w:bookmarkEnd w:id="30545"/>
      <w:bookmarkEnd w:id="30546"/>
      <w:bookmarkEnd w:id="30547"/>
      <w:bookmarkEnd w:id="30548"/>
      <w:bookmarkEnd w:id="30549"/>
      <w:bookmarkEnd w:id="30550"/>
      <w:bookmarkEnd w:id="30551"/>
      <w:bookmarkEnd w:id="30552"/>
      <w:bookmarkEnd w:id="30553"/>
      <w:bookmarkEnd w:id="30554"/>
      <w:bookmarkEnd w:id="30555"/>
      <w:bookmarkEnd w:id="30556"/>
      <w:bookmarkEnd w:id="30557"/>
      <w:bookmarkEnd w:id="30558"/>
      <w:bookmarkEnd w:id="30559"/>
      <w:bookmarkEnd w:id="30560"/>
      <w:bookmarkEnd w:id="30561"/>
      <w:bookmarkEnd w:id="30562"/>
      <w:bookmarkEnd w:id="30563"/>
      <w:bookmarkEnd w:id="30564"/>
      <w:bookmarkEnd w:id="30565"/>
      <w:bookmarkEnd w:id="30566"/>
      <w:bookmarkEnd w:id="30567"/>
      <w:bookmarkEnd w:id="30568"/>
      <w:bookmarkEnd w:id="30569"/>
      <w:bookmarkEnd w:id="30570"/>
      <w:bookmarkEnd w:id="30571"/>
      <w:bookmarkEnd w:id="30572"/>
      <w:bookmarkEnd w:id="30573"/>
      <w:bookmarkEnd w:id="30574"/>
      <w:bookmarkEnd w:id="30575"/>
      <w:bookmarkEnd w:id="30576"/>
      <w:bookmarkEnd w:id="30577"/>
      <w:bookmarkEnd w:id="30578"/>
      <w:bookmarkEnd w:id="30579"/>
      <w:bookmarkEnd w:id="30580"/>
      <w:bookmarkEnd w:id="30581"/>
      <w:bookmarkEnd w:id="30582"/>
      <w:bookmarkEnd w:id="30583"/>
      <w:bookmarkEnd w:id="30584"/>
      <w:bookmarkEnd w:id="30585"/>
      <w:bookmarkEnd w:id="30586"/>
      <w:bookmarkEnd w:id="30587"/>
      <w:bookmarkEnd w:id="30588"/>
      <w:bookmarkEnd w:id="30589"/>
      <w:bookmarkEnd w:id="30590"/>
      <w:bookmarkEnd w:id="30591"/>
      <w:bookmarkEnd w:id="30592"/>
      <w:bookmarkEnd w:id="30593"/>
      <w:bookmarkEnd w:id="30594"/>
      <w:bookmarkEnd w:id="30595"/>
      <w:bookmarkEnd w:id="30596"/>
      <w:bookmarkEnd w:id="30597"/>
      <w:bookmarkEnd w:id="30598"/>
      <w:bookmarkEnd w:id="30599"/>
      <w:bookmarkEnd w:id="30600"/>
      <w:bookmarkEnd w:id="30601"/>
      <w:bookmarkEnd w:id="30602"/>
      <w:bookmarkEnd w:id="30603"/>
      <w:bookmarkEnd w:id="30604"/>
      <w:bookmarkEnd w:id="30605"/>
      <w:bookmarkEnd w:id="30606"/>
      <w:bookmarkEnd w:id="30607"/>
      <w:bookmarkEnd w:id="30608"/>
      <w:bookmarkEnd w:id="30609"/>
      <w:bookmarkEnd w:id="30610"/>
      <w:bookmarkEnd w:id="30611"/>
      <w:bookmarkEnd w:id="30612"/>
      <w:bookmarkEnd w:id="30613"/>
      <w:bookmarkEnd w:id="30614"/>
      <w:bookmarkEnd w:id="30615"/>
      <w:bookmarkEnd w:id="30616"/>
      <w:bookmarkEnd w:id="30617"/>
      <w:bookmarkEnd w:id="30618"/>
      <w:bookmarkEnd w:id="30619"/>
      <w:bookmarkEnd w:id="30620"/>
      <w:bookmarkEnd w:id="30621"/>
      <w:bookmarkEnd w:id="30622"/>
      <w:bookmarkEnd w:id="30623"/>
      <w:bookmarkEnd w:id="30624"/>
      <w:bookmarkEnd w:id="30625"/>
      <w:bookmarkEnd w:id="30626"/>
      <w:bookmarkEnd w:id="30627"/>
      <w:bookmarkEnd w:id="30628"/>
      <w:bookmarkEnd w:id="30629"/>
      <w:bookmarkEnd w:id="30630"/>
      <w:bookmarkEnd w:id="30631"/>
      <w:bookmarkEnd w:id="30632"/>
      <w:bookmarkEnd w:id="30633"/>
      <w:bookmarkEnd w:id="30634"/>
      <w:bookmarkEnd w:id="30635"/>
      <w:bookmarkEnd w:id="30636"/>
      <w:bookmarkEnd w:id="30637"/>
      <w:bookmarkEnd w:id="30638"/>
      <w:bookmarkEnd w:id="30639"/>
      <w:bookmarkEnd w:id="30640"/>
      <w:r w:rsidRPr="00207698">
        <w:rPr>
          <w:b/>
          <w:color w:val="0070C0"/>
          <w:sz w:val="26"/>
          <w:szCs w:val="26"/>
        </w:rPr>
        <w:t>13.3</w:t>
      </w:r>
      <w:r w:rsidR="00A744C3" w:rsidRPr="00207698">
        <w:rPr>
          <w:b/>
          <w:color w:val="0070C0"/>
          <w:sz w:val="26"/>
          <w:szCs w:val="26"/>
        </w:rPr>
        <w:t xml:space="preserve"> </w:t>
      </w:r>
      <w:r w:rsidR="00447ACF" w:rsidRPr="00612015">
        <w:rPr>
          <w:b/>
          <w:color w:val="0070C0"/>
          <w:sz w:val="26"/>
          <w:szCs w:val="26"/>
        </w:rPr>
        <w:t xml:space="preserve">  </w:t>
      </w:r>
      <w:r w:rsidRPr="00207698">
        <w:rPr>
          <w:b/>
          <w:color w:val="0070C0"/>
          <w:sz w:val="26"/>
          <w:szCs w:val="26"/>
        </w:rPr>
        <w:t>Kvalita výskumnej a ďalšej tvorivej činnosti</w:t>
      </w:r>
      <w:bookmarkEnd w:id="30641"/>
      <w:r w:rsidR="004121CA" w:rsidRPr="00207698">
        <w:rPr>
          <w:b/>
          <w:color w:val="0070C0"/>
          <w:sz w:val="26"/>
          <w:szCs w:val="26"/>
        </w:rPr>
        <w:t xml:space="preserve">  </w:t>
      </w:r>
    </w:p>
    <w:p w14:paraId="5651B16B" w14:textId="77777777" w:rsidR="00C82A44" w:rsidRPr="00207698" w:rsidRDefault="00C82A44" w:rsidP="006908DC">
      <w:pPr>
        <w:tabs>
          <w:tab w:val="left" w:pos="1843"/>
        </w:tabs>
        <w:spacing w:after="0" w:line="240" w:lineRule="auto"/>
        <w:ind w:firstLine="567"/>
        <w:jc w:val="both"/>
        <w:rPr>
          <w:rFonts w:cstheme="minorHAnsi"/>
          <w:strike/>
          <w:color w:val="0070C0"/>
          <w:lang w:eastAsia="sk-SK"/>
        </w:rPr>
      </w:pPr>
    </w:p>
    <w:p w14:paraId="06E589C1" w14:textId="77777777" w:rsidR="00612015" w:rsidRPr="00207698" w:rsidRDefault="00612015" w:rsidP="00207698">
      <w:pPr>
        <w:spacing w:after="0" w:line="240" w:lineRule="auto"/>
        <w:ind w:firstLine="567"/>
        <w:jc w:val="both"/>
        <w:rPr>
          <w:rFonts w:cstheme="minorHAnsi"/>
          <w:lang w:eastAsia="sk-SK"/>
        </w:rPr>
      </w:pPr>
    </w:p>
    <w:p w14:paraId="2EE25FF2" w14:textId="77777777" w:rsidR="00612015" w:rsidRPr="00207698" w:rsidRDefault="00612015" w:rsidP="00207698">
      <w:pPr>
        <w:spacing w:after="0" w:line="276" w:lineRule="auto"/>
        <w:ind w:firstLine="567"/>
        <w:jc w:val="both"/>
      </w:pPr>
      <w:r w:rsidRPr="00207698">
        <w:rPr>
          <w:rFonts w:cstheme="minorHAnsi"/>
          <w:lang w:eastAsia="sk-SK"/>
        </w:rPr>
        <w:t xml:space="preserve">Za zabezpečovanie kvality výskumnej a ďalšej tvorivej činnosti zodpovedá na UKF prorektorka pre vedeckovýskumnú činnosť v spolupráci s dekanmi a prodekanmi pre vedeckovýskumnú činnosť. Poradným orgánom prorektora v oblasti kvality je Komisia pre vedeckovýskumnú činnosť. Prorektorka každoročne vyhodnocuje výsledky v tejto oblasti v rámci Správy o výskumnej, umeleckej a ďalšej tvorivej činnosti  na UKF v Nitre, ktorú po prerokovaní v komisii a Kolégiu rektora predkladá na rokovanie Vedeckej rade UKF. Súčasťou správy je aj hodnotenie umeleckej činnosti </w:t>
      </w:r>
      <w:r w:rsidRPr="00207698">
        <w:t>evidovanej podľa pravidiel CREUČ, ktorú realizujú  pracovníci  Pedagogickej fakulty UKF v Nitre.</w:t>
      </w:r>
    </w:p>
    <w:p w14:paraId="3D878E8C" w14:textId="77777777" w:rsidR="00612015" w:rsidRPr="00207698" w:rsidRDefault="00612015" w:rsidP="00207698">
      <w:pPr>
        <w:tabs>
          <w:tab w:val="left" w:pos="851"/>
        </w:tabs>
        <w:spacing w:after="0" w:line="276" w:lineRule="auto"/>
        <w:ind w:firstLine="567"/>
        <w:jc w:val="both"/>
      </w:pPr>
      <w:r w:rsidRPr="00207698">
        <w:t>Prorektorka pre vedeckovýskumnú činnosť riadi 2 oddelenia na úrovni rektorátu. Oddelenie projektov poskytuje metodickú, konzultačnú a administratívnu podporu v oblasti prípravy, realizácie, ukončenia a monitorovania medzinárodných vzdelávacích a výskumných projektov, ako aj projektov európskych štrukturálnych a investičných fondov EÚ (EŠIF). Tiež informuje zamestnancov UKF o výzvach EŠIF a výzvach medzinárodných grantových agentúr.</w:t>
      </w:r>
    </w:p>
    <w:p w14:paraId="14745D37" w14:textId="3D324B98" w:rsidR="00612015" w:rsidRPr="00207698" w:rsidRDefault="00612015" w:rsidP="00207698">
      <w:pPr>
        <w:tabs>
          <w:tab w:val="left" w:pos="851"/>
        </w:tabs>
        <w:spacing w:after="0" w:line="276" w:lineRule="auto"/>
        <w:ind w:firstLine="567"/>
        <w:jc w:val="both"/>
      </w:pPr>
      <w:r w:rsidRPr="00207698">
        <w:t>Oddelenie pre vedeckovýskumnú činnosť vedie evidenciu projektov riešených na UKF,  informuje zamestnancov o výzvach domácich grantových agentúr a administratívne  zabezpečuje činnosť Univerzitnej grantovej agentúry (UGA).</w:t>
      </w:r>
      <w:r w:rsidRPr="00612015">
        <w:t xml:space="preserve"> </w:t>
      </w:r>
      <w:r w:rsidRPr="00207698">
        <w:t>Zároveň oddelenie v</w:t>
      </w:r>
      <w:r w:rsidR="00F948CA">
        <w:t xml:space="preserve"> </w:t>
      </w:r>
      <w:r w:rsidRPr="00207698">
        <w:t>spolupráci s</w:t>
      </w:r>
      <w:r w:rsidR="00F948CA">
        <w:t xml:space="preserve"> </w:t>
      </w:r>
      <w:r w:rsidR="00E95516">
        <w:t>O</w:t>
      </w:r>
      <w:r w:rsidRPr="00207698">
        <w:t xml:space="preserve">ddelením vzdelávania pod vedením prorektorky pre vzdelávanie koordinuje a organizačne zabezpečuje procesy akreditácie, evidenciu akreditovaných študijných programov ako aj práv uskutočňovať habilitačné a inauguračné konania vrátane činnosti Rady kvality UKF. V hodnotenom období boli schválené kritériá fakúlt UKF v Nitre na vyhodnotenie splnenia podmienok na získanie titulu docent a na získanie titulu </w:t>
      </w:r>
      <w:r w:rsidRPr="00207698">
        <w:lastRenderedPageBreak/>
        <w:t>profesor v súvislosti s procesom akreditácie habilitačných a inauguračných konaní v nových odboroch a následného predloženia fakultami na SAAVŠ.</w:t>
      </w:r>
    </w:p>
    <w:p w14:paraId="4F28BDFA" w14:textId="77777777" w:rsidR="00612015" w:rsidRPr="00207698" w:rsidRDefault="00612015" w:rsidP="00207698">
      <w:pPr>
        <w:spacing w:after="0" w:line="276" w:lineRule="auto"/>
        <w:ind w:firstLine="567"/>
        <w:jc w:val="both"/>
        <w:rPr>
          <w:rFonts w:cstheme="minorHAnsi"/>
          <w:lang w:eastAsia="sk-SK"/>
        </w:rPr>
      </w:pPr>
      <w:r w:rsidRPr="00207698">
        <w:rPr>
          <w:rFonts w:cstheme="minorHAnsi"/>
          <w:lang w:eastAsia="sk-SK"/>
        </w:rPr>
        <w:t xml:space="preserve">Na UKF pôsobí Etická komisia  ako poradný orgán rektora, ktorej poslaním je posudzovanie žiadostí o stanovisko k realizácii výskumu a/alebo projektu v oblasti prírodných vied, matematických vied, informatických vied, lekárskych a zdravotníckych vied, spoločenských a humanitných vied, ak to vyžaduje grantová agentúra, redakcia časopisu alebo v iných odôvodnených prípadoch. Komisia v rámci svojej činnosti dôsledne rešpektuje Ústavu Slovenskej republiky, zákony Slovenskej republiky, významné dohovory a deklarácie o ľudských právach a etike, Nariadenie Európskeho parlamentu a Rady EÚ 2016/679 o ochrane fyzických osôb pri spracovaní osobných údajov a o voľnom pohybe takýchto údajov (GDPR) so zákonom č. 18/2018 Z. z. o ochrane osobných údajov a o zmene a doplnení niektorých zákonov ako aj Etický kódex Univerzity Konštantína Filozofa v Nitre. </w:t>
      </w:r>
    </w:p>
    <w:p w14:paraId="33AFC499" w14:textId="4D655A78" w:rsidR="00612015" w:rsidRPr="00207698" w:rsidRDefault="00612015" w:rsidP="00207698">
      <w:pPr>
        <w:spacing w:after="0" w:line="276" w:lineRule="auto"/>
        <w:ind w:firstLine="567"/>
        <w:jc w:val="both"/>
        <w:rPr>
          <w:rStyle w:val="Hypertextovprepojenie"/>
          <w:rFonts w:eastAsiaTheme="majorEastAsia"/>
          <w:color w:val="auto"/>
        </w:rPr>
      </w:pPr>
      <w:r w:rsidRPr="00207698">
        <w:rPr>
          <w:rFonts w:cstheme="minorHAnsi"/>
          <w:lang w:eastAsia="sk-SK"/>
        </w:rPr>
        <w:t xml:space="preserve">Zároveň má vo svojej pôsobnosti tvorbu a implementáciu politiky rodovej rovnosti na UKF. V súlade s dokumentom Plán rodovej rovnosti UKF v Nitre na univerzite pravidelne raz ročne monitorujeme personálne zabezpečenie vzdelávania a výskumu aj v oblasti rodovej rovnosti. Etická komisia je zložená z predsedu – prorektorky pre vedeckovýskumnú činnosť a 7 členov – zástupcov jednotlivých fakúlt. V roku 2025 bol </w:t>
      </w:r>
      <w:r w:rsidR="00E95516">
        <w:rPr>
          <w:rFonts w:cstheme="minorHAnsi"/>
          <w:lang w:eastAsia="sk-SK"/>
        </w:rPr>
        <w:t>vytvorený legislatívny dokument</w:t>
      </w:r>
      <w:r w:rsidRPr="00207698">
        <w:rPr>
          <w:rFonts w:cstheme="minorHAnsi"/>
          <w:lang w:eastAsia="sk-SK"/>
        </w:rPr>
        <w:t xml:space="preserve"> „Etický kódex UKF v Nitre“, </w:t>
      </w:r>
      <w:r w:rsidRPr="00207698">
        <w:t xml:space="preserve">ktorý je výstupom spoločných aktivít vedenia UMB a UKF. Dokument zohľadňuje súčasnú európsku legislatívu vrátane  Kódexu výskumnej integrity a etiky na Slovensku. Etický kódex Univerzity Konštantína Filozofa v Nitre bol prerokovaný a schválený VR UKF dňa 20. novembra 2025 a je </w:t>
      </w:r>
      <w:r w:rsidR="00E95516">
        <w:t xml:space="preserve">zverejnený na webovej lokalite </w:t>
      </w:r>
      <w:r w:rsidRPr="00207698">
        <w:rPr>
          <w:rStyle w:val="Hypertextovprepojenie"/>
          <w:rFonts w:eastAsiaTheme="majorEastAsia"/>
          <w:color w:val="auto"/>
        </w:rPr>
        <w:t>(</w:t>
      </w:r>
      <w:hyperlink r:id="rId103" w:history="1">
        <w:r w:rsidRPr="00207698">
          <w:rPr>
            <w:rStyle w:val="Hypertextovprepojenie"/>
            <w:rFonts w:eastAsiaTheme="majorEastAsia"/>
            <w:color w:val="auto"/>
          </w:rPr>
          <w:t>https://www.ukf.sk/univerzita/vnutorne-predpisy</w:t>
        </w:r>
      </w:hyperlink>
      <w:r w:rsidRPr="00207698">
        <w:rPr>
          <w:rStyle w:val="Hypertextovprepojenie"/>
          <w:rFonts w:eastAsiaTheme="majorEastAsia"/>
          <w:color w:val="auto"/>
        </w:rPr>
        <w:t>).</w:t>
      </w:r>
    </w:p>
    <w:p w14:paraId="7916016A" w14:textId="77777777" w:rsidR="00612015" w:rsidRPr="00207698" w:rsidRDefault="00612015" w:rsidP="00207698">
      <w:pPr>
        <w:spacing w:after="0" w:line="276" w:lineRule="auto"/>
        <w:ind w:firstLine="567"/>
        <w:jc w:val="both"/>
        <w:rPr>
          <w:rFonts w:cstheme="minorHAnsi"/>
          <w:lang w:eastAsia="sk-SK"/>
        </w:rPr>
      </w:pPr>
      <w:r w:rsidRPr="00207698">
        <w:rPr>
          <w:rFonts w:cstheme="minorHAnsi"/>
          <w:lang w:eastAsia="sk-SK"/>
        </w:rPr>
        <w:t>Etická komisia UKF prerokovala 19 žiadostí zamestnancov o stanovisko k realizácii výskumu alebo projektu.</w:t>
      </w:r>
    </w:p>
    <w:p w14:paraId="5C41258F" w14:textId="77777777" w:rsidR="00612015" w:rsidRPr="00207698" w:rsidRDefault="00612015" w:rsidP="00207698">
      <w:pPr>
        <w:tabs>
          <w:tab w:val="left" w:pos="851"/>
        </w:tabs>
        <w:spacing w:after="0" w:line="276" w:lineRule="auto"/>
        <w:ind w:firstLine="567"/>
        <w:jc w:val="both"/>
      </w:pPr>
      <w:r w:rsidRPr="00207698">
        <w:t xml:space="preserve">Proces zabezpečovania kvality výskumu v roku 2025 sa realizuje v súlade so strategickým materiálom „Dlhodobý zámer UKF v Nitre na roky 2019-2025“, v rámci ktorého boli formulované hlavné ciele a nástroje na ich plnenie aj v oblasti výskumu a vývoja. V hodnotenom období sa zvýšil dôraz na medzinárodne akceptované výstupy a riešenie medzinárodných projektov. </w:t>
      </w:r>
    </w:p>
    <w:p w14:paraId="4A4AC813" w14:textId="77777777" w:rsidR="00612015" w:rsidRPr="00207698" w:rsidRDefault="00612015" w:rsidP="00207698">
      <w:pPr>
        <w:tabs>
          <w:tab w:val="left" w:pos="851"/>
        </w:tabs>
        <w:spacing w:after="0" w:line="276" w:lineRule="auto"/>
        <w:ind w:firstLine="567"/>
        <w:jc w:val="both"/>
      </w:pPr>
      <w:r w:rsidRPr="00207698">
        <w:t>V roku 2025 pokračovalo riešenie projektu „Strategický rozvoj infraštruktúry konzorcia UMB a UKF“ financovaného z Plánu obnovy a odolnosti – Investícia 1: Debarierizácia školských budov na všetkých úrovniach vzdelávacieho systému. Žiadateľom projektu je UMB v Banskej Bystrici a partnerom je UKF v Nitre. Projekt tvoria 2 skupiny aktivít - aktivity na podporu integrácie vysokých škôl do konzorcia (UMB a UKF) a aktivity na podporu integrovanej infraštruktúry (investičné aktivity).</w:t>
      </w:r>
    </w:p>
    <w:p w14:paraId="31EA54AC" w14:textId="1DADFAEF" w:rsidR="00612015" w:rsidRPr="00207698" w:rsidRDefault="00612015" w:rsidP="00207698">
      <w:pPr>
        <w:tabs>
          <w:tab w:val="left" w:pos="851"/>
        </w:tabs>
        <w:spacing w:after="0" w:line="276" w:lineRule="auto"/>
        <w:ind w:firstLine="567"/>
        <w:jc w:val="both"/>
        <w:rPr>
          <w:rStyle w:val="Hypertextovprepojenie"/>
          <w:rFonts w:eastAsiaTheme="majorEastAsia"/>
          <w:color w:val="auto"/>
        </w:rPr>
      </w:pPr>
      <w:r w:rsidRPr="00207698">
        <w:t>V sledovanom období bola na UKF vytvorená webová stránka projektu v</w:t>
      </w:r>
      <w:r w:rsidR="001660F1">
        <w:t xml:space="preserve"> </w:t>
      </w:r>
      <w:r w:rsidRPr="00207698">
        <w:t xml:space="preserve">spolupráci </w:t>
      </w:r>
      <w:r w:rsidR="001660F1">
        <w:br/>
      </w:r>
      <w:r w:rsidRPr="00207698">
        <w:t>s Oddelením médií, ktorá prezentuje kľúčové informácie o</w:t>
      </w:r>
      <w:r w:rsidR="001660F1" w:rsidRPr="00411B88">
        <w:t xml:space="preserve"> </w:t>
      </w:r>
      <w:r w:rsidRPr="00207698">
        <w:t xml:space="preserve">konkrétnych aktivitách </w:t>
      </w:r>
      <w:r w:rsidRPr="00207698">
        <w:rPr>
          <w:rStyle w:val="Hypertextovprepojenie"/>
          <w:rFonts w:eastAsiaTheme="majorEastAsia"/>
          <w:color w:val="auto"/>
        </w:rPr>
        <w:t>(</w:t>
      </w:r>
      <w:hyperlink r:id="rId104" w:history="1">
        <w:r w:rsidRPr="00207698">
          <w:rPr>
            <w:rStyle w:val="Hypertextovprepojenie"/>
            <w:rFonts w:eastAsiaTheme="majorEastAsia"/>
            <w:color w:val="auto"/>
          </w:rPr>
          <w:t>https://www.ukf.sk/univerzita/konzorcium-umb-a-ukf</w:t>
        </w:r>
      </w:hyperlink>
      <w:r w:rsidRPr="00207698">
        <w:rPr>
          <w:rStyle w:val="Hypertextovprepojenie"/>
          <w:rFonts w:eastAsiaTheme="majorEastAsia"/>
          <w:color w:val="auto"/>
        </w:rPr>
        <w:t>).</w:t>
      </w:r>
      <w:r w:rsidRPr="00207698">
        <w:t xml:space="preserve"> </w:t>
      </w:r>
    </w:p>
    <w:p w14:paraId="05BF272D" w14:textId="77777777" w:rsidR="00612015" w:rsidRPr="00207698" w:rsidRDefault="00612015" w:rsidP="00207698">
      <w:pPr>
        <w:spacing w:after="0" w:line="276" w:lineRule="auto"/>
        <w:ind w:firstLine="567"/>
        <w:jc w:val="both"/>
        <w:rPr>
          <w:rFonts w:cstheme="minorHAnsi"/>
          <w:lang w:eastAsia="sk-SK"/>
        </w:rPr>
      </w:pPr>
      <w:r w:rsidRPr="00207698">
        <w:rPr>
          <w:rFonts w:cstheme="minorHAnsi"/>
          <w:lang w:eastAsia="sk-SK"/>
        </w:rPr>
        <w:t xml:space="preserve">Z úrovne UKF sa podpora výskumnej a ďalšej tvorivej činnosti realizuje formou každoročného oceňovania zamestnancov a doktorandov v dennej forme štúdia, ktorí dosiahli mimoriadne výsledky za daný rok prostredníctvom „Ceny rektora za vedeckú, umeleckú a ďalšiu tvorivú činnosť UKF“ vo viacerých kategóriách: za monografiu, kapitolu v monografii a knižnú publikáciu, za pedagogický výstup publikačnej činnosti, za umelecký výstup publikačnej činnosti, za projektovú činnosť. </w:t>
      </w:r>
    </w:p>
    <w:p w14:paraId="114E90EA" w14:textId="347AD3C4" w:rsidR="00612015" w:rsidRDefault="00612015" w:rsidP="00207698">
      <w:pPr>
        <w:spacing w:after="0" w:line="276" w:lineRule="auto"/>
        <w:ind w:firstLine="567"/>
        <w:jc w:val="both"/>
        <w:rPr>
          <w:rFonts w:cstheme="minorHAnsi"/>
          <w:lang w:eastAsia="sk-SK"/>
        </w:rPr>
      </w:pPr>
      <w:r w:rsidRPr="00207698">
        <w:rPr>
          <w:rFonts w:cstheme="minorHAnsi"/>
          <w:lang w:eastAsia="sk-SK"/>
        </w:rPr>
        <w:t xml:space="preserve">Okrem toho sú každoročne oceňovaní zamestnanci a doktorandi v dennej forme štúdia za vedecké a odborné výstupy publikačnej činnosti zverejnené v medzinárodných indexovaných databázach WOS a Scopus. Za vykazovacie obdobie október 2024 – október 2025 bolo ocenených 320 vedeckých a odborných prác v časopisoch. Autorom publikácií – 235  zamestnancom bola udelená cena formou priznania mimoriadnych odmien a 24 doktorandom formou priznania motivačných štipendií. </w:t>
      </w:r>
    </w:p>
    <w:p w14:paraId="671AE775" w14:textId="77777777" w:rsidR="00D0029D" w:rsidRPr="00207698" w:rsidRDefault="00D0029D" w:rsidP="00207698">
      <w:pPr>
        <w:spacing w:after="0" w:line="276" w:lineRule="auto"/>
        <w:ind w:firstLine="567"/>
        <w:jc w:val="both"/>
        <w:rPr>
          <w:rFonts w:cstheme="minorHAnsi"/>
          <w:lang w:eastAsia="sk-SK"/>
        </w:rPr>
      </w:pPr>
    </w:p>
    <w:p w14:paraId="0E1A10E4" w14:textId="77777777" w:rsidR="00612015" w:rsidRPr="00207698" w:rsidRDefault="00612015" w:rsidP="00207698">
      <w:pPr>
        <w:spacing w:after="0" w:line="276" w:lineRule="auto"/>
        <w:ind w:firstLine="567"/>
        <w:jc w:val="both"/>
      </w:pPr>
      <w:r w:rsidRPr="00207698">
        <w:lastRenderedPageBreak/>
        <w:t>Zoznam ocenených autorov a publikácií je zverejnený na stránke:</w:t>
      </w:r>
    </w:p>
    <w:p w14:paraId="1906B0EE" w14:textId="77777777" w:rsidR="00612015" w:rsidRPr="00411B88" w:rsidRDefault="003162E4" w:rsidP="00207698">
      <w:pPr>
        <w:spacing w:after="0" w:line="276" w:lineRule="auto"/>
        <w:ind w:firstLine="567"/>
        <w:jc w:val="both"/>
      </w:pPr>
      <w:hyperlink r:id="rId105" w:history="1">
        <w:r w:rsidR="00612015" w:rsidRPr="00207698">
          <w:rPr>
            <w:rStyle w:val="Hypertextovprepojenie"/>
            <w:rFonts w:eastAsiaTheme="majorEastAsia"/>
            <w:color w:val="auto"/>
          </w:rPr>
          <w:t>https://www.ukf.sk/verejnost/aktuality/udalosti/7150-rektor-ukf-udelil-ocenenia-za-publikacie-2025</w:t>
        </w:r>
      </w:hyperlink>
      <w:r w:rsidR="00612015" w:rsidRPr="00411B88">
        <w:t xml:space="preserve">  </w:t>
      </w:r>
    </w:p>
    <w:p w14:paraId="30BE537C" w14:textId="77777777" w:rsidR="00612015" w:rsidRPr="00207698" w:rsidRDefault="00612015" w:rsidP="00207698">
      <w:pPr>
        <w:spacing w:after="0" w:line="276" w:lineRule="auto"/>
        <w:ind w:firstLine="567"/>
        <w:jc w:val="both"/>
      </w:pPr>
      <w:r w:rsidRPr="00207698">
        <w:t xml:space="preserve">UKF každoročne podporuje ďalšiu tvorivú činnosť študentov (kultúrne a športové aktivity) pomocou účelovo určených finančných prostriedkov, o ktoré sa uchádzajú žiadatelia  prostredníctvom vypracovaných projektov. Oprávnenými žiadateľmi podpory sú: </w:t>
      </w:r>
    </w:p>
    <w:p w14:paraId="1095784B" w14:textId="77777777" w:rsidR="00612015" w:rsidRPr="00207698" w:rsidRDefault="00612015" w:rsidP="00207698">
      <w:pPr>
        <w:spacing w:after="0" w:line="276" w:lineRule="auto"/>
        <w:ind w:firstLine="567"/>
        <w:jc w:val="both"/>
      </w:pPr>
      <w:r w:rsidRPr="00207698">
        <w:t>a) katedry a ústavy UKF, akademické súbory UKF, športové kluby UKF, občianske združenia a spolky pôsobiace v oblasti športu a kultúry a vyvíjajúce činnosť na pôde UKF,</w:t>
      </w:r>
    </w:p>
    <w:p w14:paraId="51348A38" w14:textId="77777777" w:rsidR="00612015" w:rsidRPr="00207698" w:rsidRDefault="00612015" w:rsidP="00207698">
      <w:pPr>
        <w:spacing w:after="0" w:line="276" w:lineRule="auto"/>
        <w:ind w:firstLine="567"/>
        <w:jc w:val="both"/>
      </w:pPr>
      <w:r w:rsidRPr="00207698">
        <w:t>b) neformálne skupiny študentov UKF (minimálne 3 študenti UKF).</w:t>
      </w:r>
    </w:p>
    <w:p w14:paraId="67A7704A" w14:textId="77777777" w:rsidR="00612015" w:rsidRPr="00207698" w:rsidRDefault="00612015" w:rsidP="00207698">
      <w:pPr>
        <w:spacing w:after="0" w:line="276" w:lineRule="auto"/>
        <w:ind w:firstLine="567"/>
        <w:jc w:val="both"/>
        <w:rPr>
          <w:color w:val="1F497D"/>
        </w:rPr>
      </w:pPr>
      <w:r w:rsidRPr="00207698">
        <w:t>V roku 2025 bolo podporených 21 kultúrnych aktivít sumou 15 000 EUR a 3 športové aktivity sumou 3 000 EUR. </w:t>
      </w:r>
    </w:p>
    <w:p w14:paraId="1D8BC0F2" w14:textId="77777777" w:rsidR="00612015" w:rsidRPr="00207698" w:rsidRDefault="00612015" w:rsidP="00207698">
      <w:pPr>
        <w:spacing w:after="0" w:line="276" w:lineRule="auto"/>
        <w:ind w:firstLine="567"/>
        <w:jc w:val="both"/>
      </w:pPr>
      <w:r w:rsidRPr="00207698">
        <w:t>Fakulty UKF majú interné mechanizmy podpory výskumu, napr.: oceňovanie najlepšej publikačnej činnosti Cenou dekana, podpora úhrady cestovných výdavkov a účastníckych poplatkov súvisiacich s aktívnou účasťou na zahraničných vedeckých podujatiach alebo  poplatkov za uverejnenie publikácií v časopisoch v indexovaných databázach.</w:t>
      </w:r>
    </w:p>
    <w:p w14:paraId="1575B346" w14:textId="4251A721" w:rsidR="00612015" w:rsidRPr="00207698" w:rsidRDefault="00612015" w:rsidP="00207698">
      <w:pPr>
        <w:tabs>
          <w:tab w:val="left" w:pos="851"/>
        </w:tabs>
        <w:spacing w:after="0" w:line="276" w:lineRule="auto"/>
        <w:ind w:firstLine="567"/>
        <w:jc w:val="both"/>
      </w:pPr>
      <w:r w:rsidRPr="00207698">
        <w:t>V rámci exaktnejšieho vykazovania a evidencie publikačnej činnosti využívame identifikátory (ID) autorov, ktorí publikujú v časopisoch v medzinárodných indexovaných databázach</w:t>
      </w:r>
      <w:r w:rsidRPr="00207698">
        <w:rPr>
          <w:b/>
        </w:rPr>
        <w:t xml:space="preserve">. </w:t>
      </w:r>
      <w:r w:rsidRPr="00207698">
        <w:t>Autori publikácií majú ID (najmä ORCID ID, WOS Researcher ID, SCOPUS Author ID) zaznamenané v adresári osôb na verejnej časti webu UKF. Je tiež dôležité, aby ku každému autorovi bola pridelená správna afiliácia k UKF. Uvedené opatrenie umožňuje verifikovať výsledky publikačnej činnosti, čo by sa malo prejaviť v prideľovaní finančných prostriedkov pri rozpise dotácií z Ministerstva školstva, výskumu, vývoja a mládeže SR</w:t>
      </w:r>
      <w:r w:rsidR="00973DE1">
        <w:t>,</w:t>
      </w:r>
      <w:r w:rsidRPr="00207698">
        <w:t xml:space="preserve"> ako aj</w:t>
      </w:r>
      <w:r w:rsidR="00CE4E63">
        <w:t xml:space="preserve"> v</w:t>
      </w:r>
      <w:r w:rsidRPr="00207698">
        <w:t xml:space="preserve"> zvýšen</w:t>
      </w:r>
      <w:r w:rsidR="00CE4E63">
        <w:t>í</w:t>
      </w:r>
      <w:r w:rsidRPr="00207698">
        <w:t xml:space="preserve"> rankingu UKF v medzinárodnom vysokoškolskom a vedeckom priestore. </w:t>
      </w:r>
    </w:p>
    <w:p w14:paraId="2E219E68" w14:textId="77A616E5" w:rsidR="00612015" w:rsidRPr="00207698" w:rsidRDefault="00612015" w:rsidP="00207698">
      <w:pPr>
        <w:tabs>
          <w:tab w:val="left" w:pos="851"/>
        </w:tabs>
        <w:spacing w:after="0" w:line="276" w:lineRule="auto"/>
        <w:ind w:firstLine="567"/>
        <w:jc w:val="both"/>
      </w:pPr>
      <w:r w:rsidRPr="00207698">
        <w:t>V roku 2025 sme aktualizovali informácie o najvýznamnejších výskumných tímoch, ktorých výsledky sú akceptované medzinárodnou vedeckou komunitou. Podrobné informácie o personálnom zložení tímov, zameraní výskumu, najvýznamnejších publikáciách a medzinárodnej spolupráci sa nachádzajú na webovom sídle UKF:</w:t>
      </w:r>
      <w:r w:rsidR="00411B88">
        <w:t xml:space="preserve"> </w:t>
      </w:r>
      <w:r w:rsidRPr="00207698">
        <w:t>(</w:t>
      </w:r>
      <w:hyperlink r:id="rId106" w:history="1">
        <w:r w:rsidRPr="00207698">
          <w:rPr>
            <w:rStyle w:val="Hypertextovprepojenie"/>
            <w:rFonts w:eastAsiaTheme="majorEastAsia"/>
            <w:color w:val="auto"/>
          </w:rPr>
          <w:t>https://www.ukf.sk/vyskum/o-vyskume/najvyznamnejsie-vyskumne-timy</w:t>
        </w:r>
      </w:hyperlink>
      <w:r w:rsidRPr="00207698">
        <w:t>)</w:t>
      </w:r>
    </w:p>
    <w:p w14:paraId="5AC6B566" w14:textId="77777777" w:rsidR="00612015" w:rsidRPr="00207698" w:rsidRDefault="00612015" w:rsidP="00207698">
      <w:pPr>
        <w:tabs>
          <w:tab w:val="left" w:pos="851"/>
        </w:tabs>
        <w:spacing w:after="0" w:line="276" w:lineRule="auto"/>
        <w:ind w:firstLine="567"/>
        <w:jc w:val="both"/>
      </w:pPr>
      <w:r w:rsidRPr="00207698">
        <w:t>V roku 2025 bol ukončený proces Periodického hodnotenia výskumnej, vývojovej, umeleckej a ďalšej tvorivej činnosti – VER 2026. Okrem hodnotenia výstupov zamestnancov fakúlt boli predložené prípadové štúdie spoločenského dopadu a výskumného prostredia v jednotlivých oblastiach výskumu. V ďalšej etape Ministerstvo školstva, výskumu, vývoja a mládeže SR zverejnení výsledky vyhodnotenia VER 2026.</w:t>
      </w:r>
    </w:p>
    <w:p w14:paraId="2C19EA42" w14:textId="77777777" w:rsidR="00C95EC5" w:rsidRPr="00207698" w:rsidRDefault="00C95EC5" w:rsidP="006908DC">
      <w:pPr>
        <w:tabs>
          <w:tab w:val="left" w:pos="1843"/>
        </w:tabs>
        <w:spacing w:after="0" w:line="240" w:lineRule="auto"/>
        <w:ind w:firstLine="567"/>
        <w:jc w:val="both"/>
        <w:rPr>
          <w:rFonts w:cstheme="minorHAnsi"/>
          <w:strike/>
          <w:color w:val="0070C0"/>
          <w:lang w:eastAsia="sk-SK"/>
        </w:rPr>
      </w:pPr>
    </w:p>
    <w:p w14:paraId="4BB3BB24" w14:textId="77777777" w:rsidR="00393186" w:rsidRPr="00207698" w:rsidRDefault="00393186" w:rsidP="006908DC">
      <w:pPr>
        <w:tabs>
          <w:tab w:val="left" w:pos="1843"/>
        </w:tabs>
        <w:spacing w:after="0" w:line="240" w:lineRule="auto"/>
        <w:ind w:firstLine="567"/>
        <w:jc w:val="both"/>
        <w:rPr>
          <w:rFonts w:cstheme="minorHAnsi"/>
          <w:strike/>
          <w:color w:val="0070C0"/>
        </w:rPr>
      </w:pPr>
    </w:p>
    <w:p w14:paraId="491F3556" w14:textId="776C802C" w:rsidR="00393186" w:rsidRPr="00EE688B" w:rsidRDefault="00393186" w:rsidP="006908DC">
      <w:pPr>
        <w:pStyle w:val="Nadpis2"/>
        <w:numPr>
          <w:ilvl w:val="0"/>
          <w:numId w:val="0"/>
        </w:numPr>
        <w:tabs>
          <w:tab w:val="left" w:pos="567"/>
          <w:tab w:val="left" w:pos="1843"/>
        </w:tabs>
        <w:contextualSpacing/>
        <w:jc w:val="left"/>
        <w:rPr>
          <w:b/>
          <w:color w:val="0070C0"/>
          <w:sz w:val="26"/>
          <w:szCs w:val="26"/>
        </w:rPr>
      </w:pPr>
      <w:bookmarkStart w:id="30642" w:name="_Toc230694181"/>
      <w:r w:rsidRPr="00EE688B">
        <w:rPr>
          <w:b/>
          <w:color w:val="0070C0"/>
          <w:sz w:val="26"/>
          <w:szCs w:val="26"/>
        </w:rPr>
        <w:t>13.4</w:t>
      </w:r>
      <w:r w:rsidR="00A744C3" w:rsidRPr="00EE688B">
        <w:rPr>
          <w:b/>
          <w:color w:val="0070C0"/>
          <w:sz w:val="26"/>
          <w:szCs w:val="26"/>
        </w:rPr>
        <w:t xml:space="preserve"> </w:t>
      </w:r>
      <w:r w:rsidR="00447ACF" w:rsidRPr="00EE688B">
        <w:rPr>
          <w:b/>
          <w:color w:val="0070C0"/>
          <w:sz w:val="26"/>
          <w:szCs w:val="26"/>
        </w:rPr>
        <w:t xml:space="preserve">  </w:t>
      </w:r>
      <w:r w:rsidRPr="00207698">
        <w:rPr>
          <w:b/>
          <w:color w:val="0070C0"/>
          <w:spacing w:val="0"/>
          <w:sz w:val="26"/>
          <w:szCs w:val="26"/>
        </w:rPr>
        <w:t>Zapojenie interných a externých zainteresovaných strán</w:t>
      </w:r>
      <w:bookmarkEnd w:id="30642"/>
      <w:r w:rsidRPr="00EE688B">
        <w:rPr>
          <w:b/>
          <w:color w:val="0070C0"/>
          <w:sz w:val="26"/>
          <w:szCs w:val="26"/>
        </w:rPr>
        <w:t xml:space="preserve"> </w:t>
      </w:r>
    </w:p>
    <w:p w14:paraId="4D4DF53D" w14:textId="77777777" w:rsidR="00393186" w:rsidRPr="00207698" w:rsidRDefault="00393186" w:rsidP="006908DC">
      <w:pPr>
        <w:tabs>
          <w:tab w:val="left" w:pos="1843"/>
        </w:tabs>
        <w:spacing w:after="0" w:line="240" w:lineRule="auto"/>
        <w:ind w:firstLine="567"/>
        <w:jc w:val="both"/>
        <w:rPr>
          <w:strike/>
          <w:color w:val="0070C0"/>
        </w:rPr>
      </w:pPr>
    </w:p>
    <w:p w14:paraId="76D24AA0" w14:textId="77777777" w:rsidR="00EE688B" w:rsidRPr="00207698" w:rsidRDefault="00EE688B" w:rsidP="00207698">
      <w:pPr>
        <w:autoSpaceDE w:val="0"/>
        <w:autoSpaceDN w:val="0"/>
        <w:adjustRightInd w:val="0"/>
        <w:spacing w:after="0" w:line="276" w:lineRule="auto"/>
        <w:ind w:firstLine="567"/>
        <w:jc w:val="both"/>
        <w:textAlignment w:val="baseline"/>
        <w:rPr>
          <w:rStyle w:val="markedcontent"/>
          <w:rFonts w:cstheme="minorHAnsi"/>
          <w:spacing w:val="-2"/>
        </w:rPr>
      </w:pPr>
      <w:r w:rsidRPr="00207698">
        <w:rPr>
          <w:rStyle w:val="markedcontent"/>
          <w:rFonts w:cstheme="minorHAnsi"/>
          <w:spacing w:val="-2"/>
        </w:rPr>
        <w:t xml:space="preserve">Prostriedkom zapojenia externých zainteresovaných strán do zabezpečovania kvality je činnosť externých členov v Rade kvality UKF a jej komisiách, činnosť externých členov vo Vedeckej rade UKF a vedeckých radách fakúlt a činnosť externých zainteresovaných strán v orgánoch a procesoch vytvárania, schvaľovania a hodnotenia študijných programov na úrovni fakúlt. </w:t>
      </w:r>
    </w:p>
    <w:p w14:paraId="7C85C206" w14:textId="77777777" w:rsidR="00EE688B" w:rsidRPr="00207698" w:rsidRDefault="00EE688B" w:rsidP="00207698">
      <w:pPr>
        <w:autoSpaceDE w:val="0"/>
        <w:autoSpaceDN w:val="0"/>
        <w:adjustRightInd w:val="0"/>
        <w:spacing w:after="0" w:line="276" w:lineRule="auto"/>
        <w:ind w:firstLine="567"/>
        <w:jc w:val="both"/>
        <w:textAlignment w:val="baseline"/>
        <w:rPr>
          <w:rStyle w:val="markedcontent"/>
          <w:rFonts w:cstheme="minorHAnsi"/>
          <w:spacing w:val="-2"/>
        </w:rPr>
      </w:pPr>
      <w:r w:rsidRPr="00207698">
        <w:rPr>
          <w:rStyle w:val="markedcontent"/>
          <w:rFonts w:cstheme="minorHAnsi"/>
          <w:spacing w:val="-2"/>
        </w:rPr>
        <w:t xml:space="preserve">Zapojenie externých zainteresovaných strán v Rade kvality UKF a jej komisiách upravuje </w:t>
      </w:r>
      <w:r w:rsidRPr="00207698">
        <w:rPr>
          <w:rFonts w:cstheme="minorHAnsi"/>
          <w:spacing w:val="-2"/>
          <w:bdr w:val="none" w:sz="0" w:space="0" w:color="auto" w:frame="1"/>
        </w:rPr>
        <w:t xml:space="preserve">Štatút Rady pre vnútorné hodnotenie kvality vysokoškolského vzdelávania UKF. Zapojenie vo vedeckých radách </w:t>
      </w:r>
      <w:r w:rsidRPr="00207698">
        <w:rPr>
          <w:rStyle w:val="markedcontent"/>
          <w:rFonts w:cstheme="minorHAnsi"/>
          <w:spacing w:val="-2"/>
        </w:rPr>
        <w:t>upravuje Štatút UKF, Rokovací poriadok Vedeckej rady UKF a rokovacie poriadky vedeckých rád fakúlt UKF.</w:t>
      </w:r>
    </w:p>
    <w:p w14:paraId="32716195" w14:textId="77777777" w:rsidR="00EE688B" w:rsidRPr="00207698" w:rsidRDefault="00EE688B" w:rsidP="00207698">
      <w:pPr>
        <w:autoSpaceDE w:val="0"/>
        <w:autoSpaceDN w:val="0"/>
        <w:adjustRightInd w:val="0"/>
        <w:spacing w:after="0" w:line="276" w:lineRule="auto"/>
        <w:ind w:firstLine="567"/>
        <w:jc w:val="both"/>
        <w:rPr>
          <w:rFonts w:cstheme="minorHAnsi"/>
          <w:spacing w:val="-2"/>
        </w:rPr>
      </w:pPr>
      <w:r w:rsidRPr="00207698">
        <w:rPr>
          <w:rStyle w:val="markedcontent"/>
          <w:rFonts w:cstheme="minorHAnsi"/>
          <w:spacing w:val="-2"/>
        </w:rPr>
        <w:lastRenderedPageBreak/>
        <w:t xml:space="preserve">Zapojenie externých zainteresovaných strán v procesoch vytvárania, schvaľovania a hodnotenia študijných programov upravuje </w:t>
      </w:r>
      <w:r w:rsidRPr="00207698">
        <w:rPr>
          <w:rFonts w:cstheme="minorHAnsi"/>
          <w:spacing w:val="-2"/>
        </w:rPr>
        <w:t>Metodika tvorby študijných programov na UKF a Smernica Posudzovanie študijných programov a posudzovanie spôsobilosti habilitačných konaní a inauguračných konaní na UKF. Odborovo-vecný prístup externých strán sa vytvára na úrovni fakúlt a ich pracovísk.</w:t>
      </w:r>
    </w:p>
    <w:p w14:paraId="42B95F47" w14:textId="77777777" w:rsidR="00EE688B" w:rsidRPr="00207698" w:rsidRDefault="00EE688B" w:rsidP="00207698">
      <w:pPr>
        <w:tabs>
          <w:tab w:val="left" w:pos="426"/>
        </w:tabs>
        <w:autoSpaceDE w:val="0"/>
        <w:autoSpaceDN w:val="0"/>
        <w:adjustRightInd w:val="0"/>
        <w:spacing w:after="0" w:line="276" w:lineRule="auto"/>
        <w:ind w:firstLine="567"/>
        <w:jc w:val="both"/>
        <w:rPr>
          <w:rFonts w:cstheme="minorHAnsi"/>
          <w:spacing w:val="-2"/>
          <w:lang w:eastAsia="sk-SK"/>
        </w:rPr>
      </w:pPr>
      <w:r w:rsidRPr="00207698">
        <w:rPr>
          <w:rFonts w:cstheme="minorHAnsi"/>
          <w:spacing w:val="-2"/>
        </w:rPr>
        <w:t xml:space="preserve">UKF má právomoci, pôsobnosť a zodpovednosť </w:t>
      </w:r>
      <w:r w:rsidRPr="00207698">
        <w:rPr>
          <w:rStyle w:val="markedcontent"/>
          <w:rFonts w:cstheme="minorHAnsi"/>
          <w:spacing w:val="-2"/>
        </w:rPr>
        <w:t xml:space="preserve">jednotlivých štruktúr, zamestnancov a iných zainteresovaných strán na zabezpečenie kvality študijného programu stanovené v čl. 2 a 6 </w:t>
      </w:r>
      <w:r w:rsidRPr="00207698">
        <w:rPr>
          <w:rFonts w:cstheme="minorHAnsi"/>
          <w:spacing w:val="-2"/>
        </w:rPr>
        <w:t>Štatútu Rady kvality UKF, v čl. 6, 7 a 8 Metodiky tvorby študijných programov na UKF a v čl. 2, 3, 6 a 7 Smernice Posudzovanie študijných programov a posudzovanie spôsobilosti habilitačných konaní a inauguračných konaní na UKF. Podľa vnútorných predpisov UKF n</w:t>
      </w:r>
      <w:r w:rsidRPr="00207698">
        <w:rPr>
          <w:rFonts w:cstheme="minorHAnsi"/>
          <w:spacing w:val="-2"/>
          <w:lang w:eastAsia="sk-SK"/>
        </w:rPr>
        <w:t xml:space="preserve">a tvorbe alebo úprave študijného programu participujú vždy študenti, zamestnávatelia a ďalšie zainteresované strany. Všetky subjekty, ktoré sa podieľajú </w:t>
      </w:r>
      <w:r w:rsidRPr="00207698">
        <w:rPr>
          <w:rFonts w:cstheme="minorHAnsi"/>
          <w:spacing w:val="-2"/>
          <w:lang w:eastAsia="sk-SK"/>
        </w:rPr>
        <w:br/>
        <w:t xml:space="preserve">na tvorbe alebo úprave študijného programu, sú uvedené v opise študijného programu. </w:t>
      </w:r>
    </w:p>
    <w:p w14:paraId="5C8911F0" w14:textId="77777777" w:rsidR="00EE688B" w:rsidRPr="00207698" w:rsidRDefault="00EE688B" w:rsidP="00207698">
      <w:pPr>
        <w:autoSpaceDE w:val="0"/>
        <w:autoSpaceDN w:val="0"/>
        <w:adjustRightInd w:val="0"/>
        <w:spacing w:after="0" w:line="276" w:lineRule="auto"/>
        <w:ind w:firstLine="567"/>
        <w:jc w:val="both"/>
        <w:rPr>
          <w:rStyle w:val="Hypertextovprepojenie"/>
          <w:rFonts w:cstheme="minorHAnsi"/>
          <w:i/>
          <w:color w:val="auto"/>
          <w:spacing w:val="-2"/>
        </w:rPr>
      </w:pPr>
      <w:r w:rsidRPr="00207698">
        <w:rPr>
          <w:rFonts w:cstheme="minorHAnsi"/>
          <w:spacing w:val="-2"/>
        </w:rPr>
        <w:t>Pôsobnosť vnútorných štruktúr pri hodnotení a schvaľovaní študijných programov si na úrovni fakulty upravuje fakulta podľa čl. 3 Smernice Posudzovanie študijných programov a posudzovanie spôsobilosti habilitačných konaní a inauguračných konaní na UKF vlastným vnútorným predpisom alebo úpravou existujúcich vnútorných predpisov, ktorých predmetom je vymedzenie pôsobnosti daného samosprávneho orgánu fakulty. Vnútorné predpisy fakúlt UKF môžu upraviť ďalšie p</w:t>
      </w:r>
      <w:r w:rsidRPr="00207698">
        <w:rPr>
          <w:rStyle w:val="markedcontent"/>
          <w:rFonts w:cstheme="minorHAnsi"/>
          <w:spacing w:val="-2"/>
        </w:rPr>
        <w:t>rávomoci, pôsobnosť a zodpovednosť jednotlivých štruktúr, zamestnancov a iných zainteresovaných strán za zabezpečenie kvality študijného programu.</w:t>
      </w:r>
      <w:r w:rsidRPr="00207698">
        <w:rPr>
          <w:rFonts w:cstheme="minorHAnsi"/>
          <w:spacing w:val="-2"/>
        </w:rPr>
        <w:t xml:space="preserve"> </w:t>
      </w:r>
      <w:r w:rsidRPr="00207698">
        <w:rPr>
          <w:rFonts w:cstheme="minorHAnsi"/>
          <w:i/>
          <w:spacing w:val="-2"/>
        </w:rPr>
        <w:t>(</w:t>
      </w:r>
      <w:hyperlink r:id="rId107" w:history="1">
        <w:r w:rsidRPr="00207698">
          <w:rPr>
            <w:rStyle w:val="Hypertextovprepojenie"/>
            <w:rFonts w:cstheme="minorHAnsi"/>
            <w:i/>
            <w:color w:val="auto"/>
            <w:spacing w:val="-2"/>
            <w:u w:val="none"/>
          </w:rPr>
          <w:t>Štatút Rady kvality UKF</w:t>
        </w:r>
      </w:hyperlink>
      <w:r w:rsidRPr="00207698">
        <w:rPr>
          <w:rStyle w:val="Hypertextovprepojenie"/>
          <w:rFonts w:cstheme="minorHAnsi"/>
          <w:i/>
          <w:color w:val="auto"/>
          <w:spacing w:val="-2"/>
          <w:u w:val="none"/>
        </w:rPr>
        <w:t xml:space="preserve">, </w:t>
      </w:r>
      <w:hyperlink r:id="rId108" w:history="1">
        <w:r w:rsidRPr="00207698">
          <w:rPr>
            <w:rStyle w:val="Hypertextovprepojenie"/>
            <w:rFonts w:cstheme="minorHAnsi"/>
            <w:i/>
            <w:color w:val="auto"/>
            <w:spacing w:val="-2"/>
            <w:u w:val="none"/>
          </w:rPr>
          <w:t>27/2021 Smernica: Posudzovanie študijných programov a posudzovanie spôsobilosti habilitačných konaní a inauguračných konaní na UKF</w:t>
        </w:r>
      </w:hyperlink>
      <w:r w:rsidRPr="00207698">
        <w:rPr>
          <w:rStyle w:val="Hypertextovprepojenie"/>
          <w:rFonts w:cstheme="minorHAnsi"/>
          <w:i/>
          <w:color w:val="auto"/>
          <w:spacing w:val="-2"/>
          <w:u w:val="none"/>
        </w:rPr>
        <w:t xml:space="preserve">, </w:t>
      </w:r>
      <w:hyperlink r:id="rId109" w:history="1">
        <w:r w:rsidRPr="00207698">
          <w:rPr>
            <w:rStyle w:val="Hypertextovprepojenie"/>
            <w:rFonts w:cstheme="minorHAnsi"/>
            <w:i/>
            <w:color w:val="auto"/>
            <w:spacing w:val="-2"/>
            <w:u w:val="none"/>
          </w:rPr>
          <w:t>Smernica č. 31/2021: Metodika tvorby študijných programov na UKF</w:t>
        </w:r>
      </w:hyperlink>
      <w:r w:rsidRPr="00207698">
        <w:rPr>
          <w:rStyle w:val="Hypertextovprepojenie"/>
          <w:rFonts w:cstheme="minorHAnsi"/>
          <w:i/>
          <w:color w:val="auto"/>
          <w:spacing w:val="-2"/>
          <w:u w:val="none"/>
        </w:rPr>
        <w:t>).</w:t>
      </w:r>
    </w:p>
    <w:p w14:paraId="11821AA7" w14:textId="416BB851" w:rsidR="00EE688B" w:rsidRPr="007A51CF" w:rsidRDefault="00EE688B" w:rsidP="00207698">
      <w:pPr>
        <w:autoSpaceDE w:val="0"/>
        <w:autoSpaceDN w:val="0"/>
        <w:adjustRightInd w:val="0"/>
        <w:spacing w:after="0" w:line="276" w:lineRule="auto"/>
        <w:ind w:firstLine="567"/>
        <w:jc w:val="both"/>
        <w:rPr>
          <w:rFonts w:cstheme="minorHAnsi"/>
          <w:color w:val="000000" w:themeColor="text1"/>
          <w:szCs w:val="24"/>
        </w:rPr>
      </w:pPr>
      <w:r w:rsidRPr="007A51CF">
        <w:rPr>
          <w:rStyle w:val="Hypertextovprepojenie"/>
          <w:rFonts w:cstheme="minorHAnsi"/>
          <w:color w:val="000000" w:themeColor="text1"/>
          <w:spacing w:val="-2"/>
          <w:u w:val="none"/>
        </w:rPr>
        <w:t>Prehľad zainteresovaných externých strán, zástupcov praxe, ktoré participovali na tvorbe, úprave a schvaľovaní študijných programov UKF v Nitre, a ktoré sú uvedené v opisoch študijných programov fakúlt ako externé zainteresované strany, univerzita monitoruje a zverejňuje v Správe o vzdelávacej činnosti UKF v Nit</w:t>
      </w:r>
      <w:r w:rsidR="00CE4E63">
        <w:rPr>
          <w:rStyle w:val="Hypertextovprepojenie"/>
          <w:rFonts w:cstheme="minorHAnsi"/>
          <w:color w:val="000000" w:themeColor="text1"/>
          <w:spacing w:val="-2"/>
          <w:u w:val="none"/>
        </w:rPr>
        <w:t xml:space="preserve">re za akademický rok 2024/2025 </w:t>
      </w:r>
      <w:r w:rsidRPr="007A51CF">
        <w:rPr>
          <w:rStyle w:val="Hypertextovprepojenie"/>
          <w:rFonts w:cstheme="minorHAnsi"/>
          <w:color w:val="000000" w:themeColor="text1"/>
          <w:spacing w:val="-2"/>
          <w:u w:val="none"/>
        </w:rPr>
        <w:t xml:space="preserve">v pravidelnom monitoringu vnútorného systému kvality vzdelávania. </w:t>
      </w:r>
    </w:p>
    <w:p w14:paraId="474532D0" w14:textId="77777777" w:rsidR="00EE688B" w:rsidRPr="00E511C3" w:rsidRDefault="00EE688B" w:rsidP="00EE688B"/>
    <w:p w14:paraId="1A93C1AD" w14:textId="77777777" w:rsidR="00EE688B" w:rsidRDefault="00EE688B" w:rsidP="00EE688B">
      <w:pPr>
        <w:spacing w:after="0" w:line="240" w:lineRule="auto"/>
        <w:rPr>
          <w:rFonts w:cstheme="minorHAnsi"/>
          <w:i/>
          <w:color w:val="0070C0"/>
          <w:sz w:val="16"/>
          <w:szCs w:val="16"/>
        </w:rPr>
      </w:pPr>
    </w:p>
    <w:p w14:paraId="3179BE39" w14:textId="77777777" w:rsidR="00EE688B" w:rsidRDefault="00EE688B" w:rsidP="00EE688B">
      <w:pPr>
        <w:spacing w:after="0" w:line="240" w:lineRule="auto"/>
        <w:rPr>
          <w:rFonts w:cstheme="minorHAnsi"/>
          <w:i/>
          <w:color w:val="0070C0"/>
          <w:sz w:val="16"/>
          <w:szCs w:val="16"/>
        </w:rPr>
      </w:pPr>
    </w:p>
    <w:p w14:paraId="26836946" w14:textId="77777777" w:rsidR="00EE688B" w:rsidRDefault="00EE688B" w:rsidP="00EE688B">
      <w:pPr>
        <w:spacing w:after="0" w:line="240" w:lineRule="auto"/>
        <w:rPr>
          <w:rFonts w:cstheme="minorHAnsi"/>
          <w:i/>
          <w:color w:val="0070C0"/>
          <w:sz w:val="16"/>
          <w:szCs w:val="16"/>
        </w:rPr>
      </w:pPr>
    </w:p>
    <w:p w14:paraId="1A6A70BB" w14:textId="77777777" w:rsidR="00EE688B" w:rsidRDefault="00EE688B" w:rsidP="00EE688B">
      <w:pPr>
        <w:spacing w:after="0" w:line="240" w:lineRule="auto"/>
        <w:rPr>
          <w:rFonts w:cstheme="minorHAnsi"/>
          <w:i/>
          <w:color w:val="0070C0"/>
          <w:sz w:val="16"/>
          <w:szCs w:val="16"/>
        </w:rPr>
      </w:pPr>
    </w:p>
    <w:p w14:paraId="007388A9" w14:textId="77777777" w:rsidR="00EE688B" w:rsidRDefault="00EE688B" w:rsidP="00EE688B">
      <w:pPr>
        <w:spacing w:after="0" w:line="240" w:lineRule="auto"/>
        <w:rPr>
          <w:rFonts w:cstheme="minorHAnsi"/>
          <w:i/>
          <w:color w:val="0070C0"/>
          <w:sz w:val="16"/>
          <w:szCs w:val="16"/>
        </w:rPr>
      </w:pPr>
    </w:p>
    <w:p w14:paraId="6B4E5CE3" w14:textId="77777777" w:rsidR="00EE688B" w:rsidRDefault="00EE688B" w:rsidP="00EE688B">
      <w:pPr>
        <w:spacing w:after="0" w:line="240" w:lineRule="auto"/>
        <w:rPr>
          <w:rFonts w:cstheme="minorHAnsi"/>
          <w:i/>
          <w:color w:val="0070C0"/>
          <w:sz w:val="16"/>
          <w:szCs w:val="16"/>
        </w:rPr>
      </w:pPr>
    </w:p>
    <w:p w14:paraId="384E51B9" w14:textId="77777777" w:rsidR="00EE688B" w:rsidRDefault="00EE688B" w:rsidP="00EE688B">
      <w:pPr>
        <w:spacing w:after="0" w:line="240" w:lineRule="auto"/>
        <w:rPr>
          <w:rFonts w:cstheme="minorHAnsi"/>
          <w:i/>
          <w:color w:val="0070C0"/>
          <w:sz w:val="16"/>
          <w:szCs w:val="16"/>
        </w:rPr>
      </w:pPr>
    </w:p>
    <w:p w14:paraId="2FA202BF" w14:textId="77777777" w:rsidR="00EE688B" w:rsidRDefault="00EE688B" w:rsidP="00EE688B">
      <w:pPr>
        <w:spacing w:after="0" w:line="240" w:lineRule="auto"/>
        <w:rPr>
          <w:rFonts w:cstheme="minorHAnsi"/>
          <w:i/>
          <w:color w:val="0070C0"/>
          <w:sz w:val="16"/>
          <w:szCs w:val="16"/>
        </w:rPr>
      </w:pPr>
    </w:p>
    <w:p w14:paraId="7550195F" w14:textId="77777777" w:rsidR="00EE688B" w:rsidRDefault="00EE688B" w:rsidP="00EE688B">
      <w:pPr>
        <w:spacing w:after="0" w:line="240" w:lineRule="auto"/>
        <w:rPr>
          <w:rFonts w:cstheme="minorHAnsi"/>
          <w:i/>
          <w:color w:val="0070C0"/>
          <w:sz w:val="16"/>
          <w:szCs w:val="16"/>
        </w:rPr>
      </w:pPr>
    </w:p>
    <w:p w14:paraId="1CEA565D" w14:textId="77777777" w:rsidR="00EE688B" w:rsidRDefault="00EE688B" w:rsidP="00EE688B">
      <w:pPr>
        <w:spacing w:after="0" w:line="240" w:lineRule="auto"/>
        <w:rPr>
          <w:rFonts w:cstheme="minorHAnsi"/>
          <w:i/>
          <w:color w:val="0070C0"/>
          <w:sz w:val="16"/>
          <w:szCs w:val="16"/>
        </w:rPr>
      </w:pPr>
    </w:p>
    <w:p w14:paraId="64FFE335" w14:textId="77777777" w:rsidR="00EE688B" w:rsidRDefault="00EE688B" w:rsidP="00EE688B">
      <w:pPr>
        <w:spacing w:after="0" w:line="240" w:lineRule="auto"/>
        <w:rPr>
          <w:rFonts w:cstheme="minorHAnsi"/>
          <w:i/>
          <w:color w:val="0070C0"/>
          <w:sz w:val="16"/>
          <w:szCs w:val="16"/>
        </w:rPr>
      </w:pPr>
    </w:p>
    <w:p w14:paraId="47BC55A6" w14:textId="77777777" w:rsidR="00EE688B" w:rsidRDefault="00EE688B" w:rsidP="00EE688B">
      <w:pPr>
        <w:spacing w:after="0" w:line="240" w:lineRule="auto"/>
        <w:rPr>
          <w:rFonts w:cstheme="minorHAnsi"/>
          <w:i/>
          <w:color w:val="0070C0"/>
          <w:sz w:val="16"/>
          <w:szCs w:val="16"/>
        </w:rPr>
      </w:pPr>
    </w:p>
    <w:p w14:paraId="1F2EA2A4" w14:textId="77777777" w:rsidR="00EE688B" w:rsidRDefault="00EE688B" w:rsidP="00EE688B">
      <w:pPr>
        <w:spacing w:after="0" w:line="240" w:lineRule="auto"/>
        <w:rPr>
          <w:rFonts w:cstheme="minorHAnsi"/>
          <w:i/>
          <w:color w:val="0070C0"/>
          <w:sz w:val="16"/>
          <w:szCs w:val="16"/>
        </w:rPr>
      </w:pPr>
    </w:p>
    <w:p w14:paraId="5B221F2E" w14:textId="77777777" w:rsidR="00EE688B" w:rsidRDefault="00EE688B" w:rsidP="00EE688B">
      <w:pPr>
        <w:spacing w:after="0" w:line="240" w:lineRule="auto"/>
        <w:rPr>
          <w:rFonts w:cstheme="minorHAnsi"/>
          <w:i/>
          <w:color w:val="0070C0"/>
          <w:sz w:val="16"/>
          <w:szCs w:val="16"/>
        </w:rPr>
      </w:pPr>
    </w:p>
    <w:p w14:paraId="47130AFE" w14:textId="77777777" w:rsidR="00EE688B" w:rsidRDefault="00EE688B" w:rsidP="00EE688B">
      <w:pPr>
        <w:spacing w:after="0" w:line="240" w:lineRule="auto"/>
        <w:rPr>
          <w:rFonts w:cstheme="minorHAnsi"/>
          <w:i/>
          <w:color w:val="0070C0"/>
          <w:sz w:val="16"/>
          <w:szCs w:val="16"/>
        </w:rPr>
      </w:pPr>
    </w:p>
    <w:p w14:paraId="40997F9A" w14:textId="768D3345" w:rsidR="00EE688B" w:rsidRDefault="00EE688B" w:rsidP="00EE688B">
      <w:pPr>
        <w:spacing w:after="0" w:line="240" w:lineRule="auto"/>
        <w:rPr>
          <w:rFonts w:cstheme="minorHAnsi"/>
          <w:i/>
          <w:color w:val="0070C0"/>
          <w:sz w:val="16"/>
          <w:szCs w:val="16"/>
        </w:rPr>
      </w:pPr>
    </w:p>
    <w:p w14:paraId="21F4E610" w14:textId="01B98D91" w:rsidR="003657F6" w:rsidRDefault="003657F6" w:rsidP="00EE688B">
      <w:pPr>
        <w:spacing w:after="0" w:line="240" w:lineRule="auto"/>
        <w:rPr>
          <w:rFonts w:cstheme="minorHAnsi"/>
          <w:i/>
          <w:color w:val="0070C0"/>
          <w:sz w:val="16"/>
          <w:szCs w:val="16"/>
        </w:rPr>
      </w:pPr>
    </w:p>
    <w:p w14:paraId="46789851" w14:textId="1DA3ABF8" w:rsidR="003657F6" w:rsidRDefault="003657F6" w:rsidP="00EE688B">
      <w:pPr>
        <w:spacing w:after="0" w:line="240" w:lineRule="auto"/>
        <w:rPr>
          <w:rFonts w:cstheme="minorHAnsi"/>
          <w:i/>
          <w:color w:val="0070C0"/>
          <w:sz w:val="16"/>
          <w:szCs w:val="16"/>
        </w:rPr>
      </w:pPr>
    </w:p>
    <w:p w14:paraId="2B08FA19" w14:textId="1EF70099" w:rsidR="003657F6" w:rsidRDefault="003657F6" w:rsidP="00EE688B">
      <w:pPr>
        <w:spacing w:after="0" w:line="240" w:lineRule="auto"/>
        <w:rPr>
          <w:rFonts w:cstheme="minorHAnsi"/>
          <w:i/>
          <w:color w:val="0070C0"/>
          <w:sz w:val="16"/>
          <w:szCs w:val="16"/>
        </w:rPr>
      </w:pPr>
    </w:p>
    <w:p w14:paraId="04DE9E84" w14:textId="1E15F503" w:rsidR="003657F6" w:rsidRDefault="003657F6" w:rsidP="00EE688B">
      <w:pPr>
        <w:spacing w:after="0" w:line="240" w:lineRule="auto"/>
        <w:rPr>
          <w:rFonts w:cstheme="minorHAnsi"/>
          <w:i/>
          <w:color w:val="0070C0"/>
          <w:sz w:val="16"/>
          <w:szCs w:val="16"/>
        </w:rPr>
      </w:pPr>
    </w:p>
    <w:p w14:paraId="4B653115" w14:textId="643150CD" w:rsidR="003657F6" w:rsidRDefault="003657F6" w:rsidP="00EE688B">
      <w:pPr>
        <w:spacing w:after="0" w:line="240" w:lineRule="auto"/>
        <w:rPr>
          <w:rFonts w:cstheme="minorHAnsi"/>
          <w:i/>
          <w:color w:val="0070C0"/>
          <w:sz w:val="16"/>
          <w:szCs w:val="16"/>
        </w:rPr>
      </w:pPr>
    </w:p>
    <w:p w14:paraId="52F5BD36" w14:textId="278BC6AF" w:rsidR="003657F6" w:rsidRDefault="003657F6" w:rsidP="00EE688B">
      <w:pPr>
        <w:spacing w:after="0" w:line="240" w:lineRule="auto"/>
        <w:rPr>
          <w:rFonts w:cstheme="minorHAnsi"/>
          <w:i/>
          <w:color w:val="0070C0"/>
          <w:sz w:val="16"/>
          <w:szCs w:val="16"/>
        </w:rPr>
      </w:pPr>
    </w:p>
    <w:p w14:paraId="3851FCB2" w14:textId="1FF615D9" w:rsidR="003657F6" w:rsidRDefault="003657F6" w:rsidP="00EE688B">
      <w:pPr>
        <w:spacing w:after="0" w:line="240" w:lineRule="auto"/>
        <w:rPr>
          <w:rFonts w:cstheme="minorHAnsi"/>
          <w:i/>
          <w:color w:val="0070C0"/>
          <w:sz w:val="16"/>
          <w:szCs w:val="16"/>
        </w:rPr>
      </w:pPr>
    </w:p>
    <w:p w14:paraId="3EB0E06D" w14:textId="595E4E07" w:rsidR="003657F6" w:rsidRDefault="003657F6" w:rsidP="00EE688B">
      <w:pPr>
        <w:spacing w:after="0" w:line="240" w:lineRule="auto"/>
        <w:rPr>
          <w:rFonts w:cstheme="minorHAnsi"/>
          <w:i/>
          <w:color w:val="0070C0"/>
          <w:sz w:val="16"/>
          <w:szCs w:val="16"/>
        </w:rPr>
      </w:pPr>
    </w:p>
    <w:p w14:paraId="11E43FAF" w14:textId="2B09C113" w:rsidR="003657F6" w:rsidRDefault="003657F6" w:rsidP="00EE688B">
      <w:pPr>
        <w:spacing w:after="0" w:line="240" w:lineRule="auto"/>
        <w:rPr>
          <w:rFonts w:cstheme="minorHAnsi"/>
          <w:i/>
          <w:color w:val="0070C0"/>
          <w:sz w:val="16"/>
          <w:szCs w:val="16"/>
        </w:rPr>
      </w:pPr>
    </w:p>
    <w:p w14:paraId="3040B8D1" w14:textId="4CD4B5D3" w:rsidR="003657F6" w:rsidRDefault="003657F6" w:rsidP="00EE688B">
      <w:pPr>
        <w:spacing w:after="0" w:line="240" w:lineRule="auto"/>
        <w:rPr>
          <w:rFonts w:cstheme="minorHAnsi"/>
          <w:i/>
          <w:color w:val="0070C0"/>
          <w:sz w:val="16"/>
          <w:szCs w:val="16"/>
        </w:rPr>
      </w:pPr>
    </w:p>
    <w:p w14:paraId="175047F5" w14:textId="0424A0F1" w:rsidR="003657F6" w:rsidRDefault="003657F6" w:rsidP="00EE688B">
      <w:pPr>
        <w:spacing w:after="0" w:line="240" w:lineRule="auto"/>
        <w:rPr>
          <w:rFonts w:cstheme="minorHAnsi"/>
          <w:i/>
          <w:color w:val="0070C0"/>
          <w:sz w:val="16"/>
          <w:szCs w:val="16"/>
        </w:rPr>
      </w:pPr>
    </w:p>
    <w:p w14:paraId="0C3EE6FD" w14:textId="20E2255C" w:rsidR="003657F6" w:rsidRDefault="003657F6" w:rsidP="00EE688B">
      <w:pPr>
        <w:spacing w:after="0" w:line="240" w:lineRule="auto"/>
        <w:rPr>
          <w:rFonts w:cstheme="minorHAnsi"/>
          <w:i/>
          <w:color w:val="0070C0"/>
          <w:sz w:val="16"/>
          <w:szCs w:val="16"/>
        </w:rPr>
      </w:pPr>
    </w:p>
    <w:p w14:paraId="1EC003B4" w14:textId="212A48B1" w:rsidR="003657F6" w:rsidRDefault="003657F6" w:rsidP="00EE688B">
      <w:pPr>
        <w:spacing w:after="0" w:line="240" w:lineRule="auto"/>
        <w:rPr>
          <w:rFonts w:cstheme="minorHAnsi"/>
          <w:i/>
          <w:color w:val="0070C0"/>
          <w:sz w:val="16"/>
          <w:szCs w:val="16"/>
        </w:rPr>
      </w:pPr>
    </w:p>
    <w:p w14:paraId="6E336645" w14:textId="344F6A0D" w:rsidR="003657F6" w:rsidRDefault="003657F6" w:rsidP="00EE688B">
      <w:pPr>
        <w:spacing w:after="0" w:line="240" w:lineRule="auto"/>
        <w:rPr>
          <w:rFonts w:cstheme="minorHAnsi"/>
          <w:i/>
          <w:color w:val="0070C0"/>
          <w:sz w:val="16"/>
          <w:szCs w:val="16"/>
        </w:rPr>
      </w:pPr>
    </w:p>
    <w:p w14:paraId="6F42CCA1" w14:textId="650A4BCD" w:rsidR="0045106D" w:rsidRPr="00207698" w:rsidRDefault="0045106D" w:rsidP="00915F6E">
      <w:pPr>
        <w:pStyle w:val="Nadpis1"/>
        <w:numPr>
          <w:ilvl w:val="0"/>
          <w:numId w:val="0"/>
        </w:numPr>
        <w:tabs>
          <w:tab w:val="left" w:pos="567"/>
        </w:tabs>
        <w:rPr>
          <w:color w:val="FFFFFF" w:themeColor="background1"/>
        </w:rPr>
      </w:pPr>
      <w:bookmarkStart w:id="30643" w:name="_Toc230694182"/>
      <w:r w:rsidRPr="00207698">
        <w:rPr>
          <w:color w:val="FFFFFF" w:themeColor="background1"/>
          <w:lang w:val="sk-SK"/>
        </w:rPr>
        <w:lastRenderedPageBreak/>
        <w:t>1</w:t>
      </w:r>
      <w:r w:rsidR="00D60C96" w:rsidRPr="00207698">
        <w:rPr>
          <w:color w:val="FFFFFF" w:themeColor="background1"/>
          <w:lang w:val="sk-SK"/>
        </w:rPr>
        <w:t>4</w:t>
      </w:r>
      <w:r w:rsidRPr="00207698">
        <w:rPr>
          <w:color w:val="FFFFFF" w:themeColor="background1"/>
          <w:lang w:val="sk-SK"/>
        </w:rPr>
        <w:tab/>
        <w:t>Krízová situácia v súvislosti s</w:t>
      </w:r>
      <w:r w:rsidR="00E9496F" w:rsidRPr="00207698">
        <w:rPr>
          <w:color w:val="FFFFFF" w:themeColor="background1"/>
          <w:lang w:val="sk-SK"/>
        </w:rPr>
        <w:t> konfliktom na Ukrajine</w:t>
      </w:r>
      <w:bookmarkEnd w:id="30643"/>
    </w:p>
    <w:p w14:paraId="70B12696" w14:textId="77777777" w:rsidR="0045106D" w:rsidRPr="00207698" w:rsidRDefault="0045106D" w:rsidP="006908DC">
      <w:pPr>
        <w:pStyle w:val="Obyajntext"/>
        <w:tabs>
          <w:tab w:val="left" w:pos="1843"/>
        </w:tabs>
        <w:jc w:val="both"/>
        <w:rPr>
          <w:rFonts w:asciiTheme="minorHAnsi" w:hAnsiTheme="minorHAnsi" w:cstheme="minorHAnsi"/>
          <w:strike/>
          <w:color w:val="0070C0"/>
          <w:szCs w:val="22"/>
        </w:rPr>
      </w:pPr>
    </w:p>
    <w:p w14:paraId="15EF93B5" w14:textId="0D10A1DE" w:rsidR="00915F6E" w:rsidRPr="00207698" w:rsidRDefault="00915F6E" w:rsidP="00207698">
      <w:pPr>
        <w:spacing w:after="0" w:line="276" w:lineRule="auto"/>
        <w:ind w:firstLine="567"/>
        <w:jc w:val="both"/>
        <w:rPr>
          <w:szCs w:val="24"/>
          <w:lang w:eastAsia="sk-SK"/>
        </w:rPr>
      </w:pPr>
      <w:r w:rsidRPr="00207698">
        <w:rPr>
          <w:szCs w:val="24"/>
        </w:rPr>
        <w:t>Na UKF v Nitre sa uplatňujú multikultúrne princípy vo vzdelávaní s otvorenosťou aj pre prijímanie študentov zo zahraničia na jednotlivé stupne a formy štúdia</w:t>
      </w:r>
      <w:r w:rsidR="00FC3DC8">
        <w:rPr>
          <w:szCs w:val="24"/>
        </w:rPr>
        <w:t>,</w:t>
      </w:r>
      <w:r w:rsidRPr="00207698">
        <w:rPr>
          <w:szCs w:val="24"/>
        </w:rPr>
        <w:t xml:space="preserve"> nevynímajúc uchádzačov z Ukrajiny. </w:t>
      </w:r>
      <w:r w:rsidR="00411B88">
        <w:rPr>
          <w:szCs w:val="24"/>
        </w:rPr>
        <w:br/>
      </w:r>
      <w:r w:rsidRPr="00207698">
        <w:rPr>
          <w:szCs w:val="24"/>
        </w:rPr>
        <w:t xml:space="preserve">V akademickom roku 2025/2026 bolo podaných 1 732 prihlášok od záujemcov o štúdium z Ukrajiny, </w:t>
      </w:r>
      <w:r w:rsidR="00411B88">
        <w:rPr>
          <w:szCs w:val="24"/>
        </w:rPr>
        <w:br/>
      </w:r>
      <w:r w:rsidRPr="00207698">
        <w:rPr>
          <w:szCs w:val="24"/>
        </w:rPr>
        <w:t>z nich 1 198 bolo prijatých na štúdium (t.j. 76,5</w:t>
      </w:r>
      <w:r w:rsidR="00DF6638">
        <w:rPr>
          <w:szCs w:val="24"/>
        </w:rPr>
        <w:t xml:space="preserve"> </w:t>
      </w:r>
      <w:r w:rsidRPr="00207698">
        <w:rPr>
          <w:szCs w:val="24"/>
        </w:rPr>
        <w:t>% z celkového počtu prijatých v danom AR) a z nich 670 zapísaných (t.j. 78,1% z celkového počtu prijatých v danom AR), pričom 3 študenti splnili podmienky prijatia podľa § 56 ods. 2. Pre porovnanie</w:t>
      </w:r>
      <w:r w:rsidR="00FC3DC8">
        <w:rPr>
          <w:szCs w:val="24"/>
        </w:rPr>
        <w:t>,</w:t>
      </w:r>
      <w:r w:rsidRPr="00207698">
        <w:rPr>
          <w:szCs w:val="24"/>
        </w:rPr>
        <w:t xml:space="preserve"> v akademickom roku 2024/2025 bolo zapísaných 416 študentov, v akademickom roku 2023/2024 234 študentov a v akademickom roku 2022/2023 196 študentov z Ukrajiny. Z uvedeného nárastu v počte zapísaných študentov je zrejmé, že pokračujúci konflikt na Ukrajine ešte stále vplýva na záujem uchádzačov z Ukrajiny o štúdium na našej univerzite.</w:t>
      </w:r>
      <w:r w:rsidRPr="00207698">
        <w:rPr>
          <w:szCs w:val="24"/>
          <w:lang w:eastAsia="sk-SK"/>
        </w:rPr>
        <w:t xml:space="preserve"> </w:t>
      </w:r>
    </w:p>
    <w:p w14:paraId="23024B04" w14:textId="77777777" w:rsidR="00915F6E" w:rsidRPr="00207698" w:rsidRDefault="00915F6E" w:rsidP="00207698">
      <w:pPr>
        <w:spacing w:after="0" w:line="276" w:lineRule="auto"/>
        <w:ind w:firstLine="567"/>
        <w:jc w:val="both"/>
        <w:rPr>
          <w:szCs w:val="24"/>
        </w:rPr>
      </w:pPr>
      <w:r w:rsidRPr="00207698">
        <w:rPr>
          <w:szCs w:val="24"/>
        </w:rPr>
        <w:t xml:space="preserve">V súvislosti s ozbrojeným vojenským konfliktom na Ukrajine sa počas kalendárneho roku 2025 mohli všetci zahraniční študenti v prípade potreby obrátiť na  Študentské centrum UKF. Študenti mohli kontaktovať určených poradcov z rôznych oblastí podpornej činnosti centra. </w:t>
      </w:r>
    </w:p>
    <w:p w14:paraId="2A049E23" w14:textId="7EC119D0" w:rsidR="00915F6E" w:rsidRPr="00207698" w:rsidRDefault="00915F6E" w:rsidP="00207698">
      <w:pPr>
        <w:spacing w:after="0" w:line="276" w:lineRule="auto"/>
        <w:ind w:firstLine="567"/>
        <w:jc w:val="both"/>
        <w:rPr>
          <w:szCs w:val="24"/>
        </w:rPr>
      </w:pPr>
      <w:r w:rsidRPr="00207698">
        <w:rPr>
          <w:szCs w:val="24"/>
        </w:rPr>
        <w:t xml:space="preserve">Psychologické poradenstvo bolo pravidelne využívané študentmi z Ukrajiny aj v roku 2025, v ktorom bolo poskytnuté v rozsahu 523 hodín 114 študentom (išlo o opakované konzultácie a študentov viacerých národností). Študentské centrum UKF pokračovalo aj naďalej v spolupráci s internetovou poradňou IPčko.sk a kontaktným bodom pre ľudí v krízových životných situáciách a špecifickou krízovou službou – Káčko Nitra v ID Klube, kde mohli študenti pravidelne navštevovať podpornú skupinu MindLab. Uvedená skupina ponúkla priestor na diskusie, v rámci ktorých mohli študenti bezpečne prejaviť svoj názor a získať tipy a rady na zvládanie stresových situácií, nezhôd, hádok a konfliktov.  </w:t>
      </w:r>
    </w:p>
    <w:p w14:paraId="0E337BB6" w14:textId="2006CB03" w:rsidR="00915F6E" w:rsidRPr="00207698" w:rsidRDefault="00915F6E" w:rsidP="00207698">
      <w:pPr>
        <w:spacing w:after="0" w:line="276" w:lineRule="auto"/>
        <w:ind w:firstLine="567"/>
        <w:jc w:val="both"/>
        <w:rPr>
          <w:szCs w:val="24"/>
        </w:rPr>
      </w:pPr>
      <w:r w:rsidRPr="00207698">
        <w:rPr>
          <w:szCs w:val="24"/>
        </w:rPr>
        <w:t>V Študentskom centre UKF v Nitre boli naďalej počas roku 2025 poskytnuté ukrajinským študentom aj individuálne konzultácie. Pre tieto potreby boli v Študentskom centre UKF zriadené pravidelné konzultačné hodiny, počas ktorých mohli študenti z Ukrajiny za pomoci svojich starších kolegov nájsť podporu a pomoc aj pri bežných náležitostiach spojených so štúdiom, alebo pri zorientovaní sa v novom prostredí. Okrem toho študenti z</w:t>
      </w:r>
      <w:r w:rsidR="00FC3DC8">
        <w:rPr>
          <w:szCs w:val="24"/>
        </w:rPr>
        <w:t xml:space="preserve"> </w:t>
      </w:r>
      <w:r w:rsidRPr="00207698">
        <w:rPr>
          <w:szCs w:val="24"/>
        </w:rPr>
        <w:t>Ukrajiny mali možnosť v rámci podpory zraniteľných skupín cez EQUITA, o.z.</w:t>
      </w:r>
      <w:r w:rsidR="00FC3DC8">
        <w:rPr>
          <w:szCs w:val="24"/>
        </w:rPr>
        <w:t>,</w:t>
      </w:r>
      <w:r w:rsidRPr="00207698">
        <w:rPr>
          <w:szCs w:val="24"/>
        </w:rPr>
        <w:t xml:space="preserve"> získať informácie o zdravotníckom systéme na Slovensku a ako požiadať o prípadnú lekársku pomoc.</w:t>
      </w:r>
    </w:p>
    <w:p w14:paraId="681DA42C" w14:textId="77777777" w:rsidR="00915F6E" w:rsidRPr="00207698" w:rsidRDefault="00915F6E" w:rsidP="00207698">
      <w:pPr>
        <w:spacing w:after="0" w:line="276" w:lineRule="auto"/>
        <w:ind w:firstLine="567"/>
        <w:jc w:val="both"/>
        <w:rPr>
          <w:szCs w:val="24"/>
        </w:rPr>
      </w:pPr>
      <w:r w:rsidRPr="00207698">
        <w:rPr>
          <w:szCs w:val="24"/>
        </w:rPr>
        <w:t xml:space="preserve">Naša univerzita poskytla v roku 2025 ubytovanie celkovo 904 ukrajinským študentom. </w:t>
      </w:r>
    </w:p>
    <w:p w14:paraId="398AE18A" w14:textId="78193C12" w:rsidR="00915F6E" w:rsidRPr="00207698" w:rsidRDefault="00915F6E" w:rsidP="00207698">
      <w:pPr>
        <w:spacing w:after="60" w:line="276" w:lineRule="auto"/>
        <w:ind w:firstLine="567"/>
        <w:jc w:val="both"/>
        <w:rPr>
          <w:rFonts w:cstheme="minorHAnsi"/>
        </w:rPr>
      </w:pPr>
      <w:r w:rsidRPr="00207698">
        <w:rPr>
          <w:szCs w:val="24"/>
        </w:rPr>
        <w:t xml:space="preserve">UKF v záujme znižovať dopady ozbrojeného vojenského konfliktu na Ukrajine na zahraničných študentov prijatých z tejto krajiny naďalej pokračuje v udeľovaní finančnej výpomoci formou </w:t>
      </w:r>
      <w:r w:rsidRPr="00207698">
        <w:rPr>
          <w:rFonts w:cstheme="minorHAnsi"/>
        </w:rPr>
        <w:t>poskytnutia sociálneho, prospechového, motivačného odborného a mimoriadneho štipendia. Okrem toho UKF poskytla ukrajinským študentom aj štipendiá z</w:t>
      </w:r>
      <w:r w:rsidR="00FC3DC8">
        <w:rPr>
          <w:rFonts w:cstheme="minorHAnsi"/>
        </w:rPr>
        <w:t xml:space="preserve"> </w:t>
      </w:r>
      <w:r w:rsidRPr="00207698">
        <w:rPr>
          <w:rFonts w:cstheme="minorHAnsi"/>
        </w:rPr>
        <w:t xml:space="preserve">tých, ktoré sú určené pre talentovaných domácich a zahraničných študentov. </w:t>
      </w:r>
    </w:p>
    <w:p w14:paraId="51C3BCAB" w14:textId="77777777" w:rsidR="00915F6E" w:rsidRPr="00207698" w:rsidRDefault="00915F6E" w:rsidP="00207698">
      <w:pPr>
        <w:pStyle w:val="Odsekzoznamu"/>
        <w:numPr>
          <w:ilvl w:val="0"/>
          <w:numId w:val="231"/>
        </w:numPr>
        <w:spacing w:line="276" w:lineRule="auto"/>
        <w:ind w:left="851" w:hanging="284"/>
        <w:contextualSpacing/>
        <w:rPr>
          <w:rFonts w:asciiTheme="minorHAnsi" w:hAnsiTheme="minorHAnsi" w:cstheme="minorHAnsi"/>
          <w:b/>
          <w:sz w:val="22"/>
          <w:szCs w:val="22"/>
        </w:rPr>
      </w:pPr>
      <w:r w:rsidRPr="00207698">
        <w:rPr>
          <w:rFonts w:asciiTheme="minorHAnsi" w:hAnsiTheme="minorHAnsi" w:cstheme="minorHAnsi"/>
          <w:b/>
          <w:sz w:val="22"/>
          <w:szCs w:val="22"/>
        </w:rPr>
        <w:t>Sociálne štipendium</w:t>
      </w:r>
    </w:p>
    <w:p w14:paraId="274E7806" w14:textId="77777777" w:rsidR="00915F6E" w:rsidRPr="00207698" w:rsidRDefault="00915F6E" w:rsidP="00207698">
      <w:pPr>
        <w:spacing w:after="0" w:line="276" w:lineRule="auto"/>
        <w:jc w:val="both"/>
        <w:rPr>
          <w:rFonts w:cstheme="minorHAnsi"/>
        </w:rPr>
      </w:pPr>
      <w:r w:rsidRPr="00207698">
        <w:rPr>
          <w:rFonts w:cstheme="minorHAnsi"/>
        </w:rPr>
        <w:t>Podmienky priznávania sociálneho štipendia z prostriedkov štátneho rozpočtu ustanovuje:</w:t>
      </w:r>
    </w:p>
    <w:p w14:paraId="085F3E3F" w14:textId="77777777" w:rsidR="00915F6E" w:rsidRPr="00207698" w:rsidRDefault="00915F6E" w:rsidP="00207698">
      <w:pPr>
        <w:pStyle w:val="Odsekzoznamu"/>
        <w:numPr>
          <w:ilvl w:val="0"/>
          <w:numId w:val="232"/>
        </w:numPr>
        <w:tabs>
          <w:tab w:val="left" w:pos="567"/>
        </w:tabs>
        <w:spacing w:line="276" w:lineRule="auto"/>
        <w:contextualSpacing/>
        <w:rPr>
          <w:rFonts w:asciiTheme="minorHAnsi" w:hAnsiTheme="minorHAnsi" w:cstheme="minorHAnsi"/>
          <w:sz w:val="22"/>
          <w:szCs w:val="22"/>
        </w:rPr>
      </w:pPr>
      <w:r w:rsidRPr="00207698">
        <w:rPr>
          <w:rFonts w:asciiTheme="minorHAnsi" w:hAnsiTheme="minorHAnsi" w:cstheme="minorHAnsi"/>
          <w:sz w:val="22"/>
          <w:szCs w:val="22"/>
        </w:rPr>
        <w:t>§ 96 ods. 1 až 8 zákona o vysokých školách,</w:t>
      </w:r>
    </w:p>
    <w:p w14:paraId="48E3B5FA" w14:textId="77777777" w:rsidR="00915F6E" w:rsidRPr="00207698" w:rsidRDefault="00915F6E" w:rsidP="00207698">
      <w:pPr>
        <w:pStyle w:val="Odsekzoznamu"/>
        <w:numPr>
          <w:ilvl w:val="0"/>
          <w:numId w:val="232"/>
        </w:numPr>
        <w:tabs>
          <w:tab w:val="left" w:pos="567"/>
        </w:tabs>
        <w:spacing w:line="276" w:lineRule="auto"/>
        <w:contextualSpacing/>
        <w:rPr>
          <w:rFonts w:asciiTheme="minorHAnsi" w:hAnsiTheme="minorHAnsi" w:cstheme="minorHAnsi"/>
          <w:sz w:val="22"/>
          <w:szCs w:val="22"/>
        </w:rPr>
      </w:pPr>
      <w:r w:rsidRPr="00207698">
        <w:rPr>
          <w:rFonts w:asciiTheme="minorHAnsi" w:hAnsiTheme="minorHAnsi" w:cstheme="minorHAnsi"/>
          <w:sz w:val="22"/>
          <w:szCs w:val="22"/>
        </w:rPr>
        <w:t>Vyhláška MŠ SR č. 102/2006 v znení neskorších predpisov o priznávaní sociálneho štipendia študentom vysokých škôl,</w:t>
      </w:r>
    </w:p>
    <w:p w14:paraId="62C90F69" w14:textId="77777777" w:rsidR="00915F6E" w:rsidRPr="00207698" w:rsidRDefault="00915F6E" w:rsidP="00207698">
      <w:pPr>
        <w:pStyle w:val="Odsekzoznamu"/>
        <w:numPr>
          <w:ilvl w:val="0"/>
          <w:numId w:val="232"/>
        </w:numPr>
        <w:tabs>
          <w:tab w:val="left" w:pos="567"/>
        </w:tabs>
        <w:spacing w:line="276" w:lineRule="auto"/>
        <w:contextualSpacing/>
        <w:rPr>
          <w:rFonts w:asciiTheme="minorHAnsi" w:hAnsiTheme="minorHAnsi" w:cstheme="minorHAnsi"/>
          <w:sz w:val="22"/>
          <w:szCs w:val="22"/>
        </w:rPr>
      </w:pPr>
      <w:r w:rsidRPr="00207698">
        <w:rPr>
          <w:rFonts w:asciiTheme="minorHAnsi" w:hAnsiTheme="minorHAnsi" w:cstheme="minorHAnsi"/>
          <w:sz w:val="22"/>
          <w:szCs w:val="22"/>
        </w:rPr>
        <w:t xml:space="preserve">Štipendijný poriadok Univerzity Konštantína Filozofa v Nitre. </w:t>
      </w:r>
    </w:p>
    <w:p w14:paraId="6593C6D8" w14:textId="60D784EC" w:rsidR="00915F6E" w:rsidRDefault="00915F6E" w:rsidP="00207698">
      <w:pPr>
        <w:spacing w:after="0" w:line="276" w:lineRule="auto"/>
        <w:jc w:val="both"/>
        <w:rPr>
          <w:rFonts w:cstheme="minorHAnsi"/>
        </w:rPr>
      </w:pPr>
      <w:r w:rsidRPr="00207698">
        <w:rPr>
          <w:rFonts w:cstheme="minorHAnsi"/>
        </w:rPr>
        <w:t xml:space="preserve">Nárok na sociálne štipendium majú študenti študijných programov prvých dvoch stupňov </w:t>
      </w:r>
      <w:r w:rsidRPr="00207698">
        <w:rPr>
          <w:rFonts w:cstheme="minorHAnsi"/>
        </w:rPr>
        <w:br/>
        <w:t xml:space="preserve">a študijných programov podľa § 53 ods. </w:t>
      </w:r>
      <w:r w:rsidRPr="00207698">
        <w:rPr>
          <w:rFonts w:cstheme="minorHAnsi"/>
          <w:u w:val="single"/>
        </w:rPr>
        <w:t xml:space="preserve">3 zákona o vysokých školách, ktorí majú trvalý pobyt </w:t>
      </w:r>
      <w:r w:rsidRPr="00207698">
        <w:rPr>
          <w:rFonts w:cstheme="minorHAnsi"/>
          <w:u w:val="single"/>
        </w:rPr>
        <w:br/>
        <w:t>v Slovenskej republike</w:t>
      </w:r>
      <w:r w:rsidR="00FC3DC8">
        <w:rPr>
          <w:rFonts w:cstheme="minorHAnsi"/>
          <w:u w:val="single"/>
        </w:rPr>
        <w:t>,</w:t>
      </w:r>
      <w:r w:rsidRPr="00207698">
        <w:rPr>
          <w:rFonts w:cstheme="minorHAnsi"/>
          <w:u w:val="single"/>
        </w:rPr>
        <w:t xml:space="preserve"> alebo študenti, ktorým bol udelený azyl</w:t>
      </w:r>
      <w:r w:rsidRPr="00207698">
        <w:rPr>
          <w:rFonts w:cstheme="minorHAnsi"/>
        </w:rPr>
        <w:t xml:space="preserve">, bola poskytnutá doplnková ochrana alebo bolo poskytnuté dočasné útočisko a spĺňajú zákonom ustanovené podmienky. V roku 2025 </w:t>
      </w:r>
      <w:r w:rsidRPr="00207698">
        <w:rPr>
          <w:rFonts w:cstheme="minorHAnsi"/>
        </w:rPr>
        <w:lastRenderedPageBreak/>
        <w:t xml:space="preserve">vyplatila UKF v Nitre spolu 211 študentom sociálne štipendiá v celkovej sume </w:t>
      </w:r>
      <w:r w:rsidRPr="00207698">
        <w:rPr>
          <w:rFonts w:cstheme="minorHAnsi"/>
        </w:rPr>
        <w:br/>
        <w:t>368 790 € zo zdrojov štátneho rozpočtu, z toho 5 ukrajinským študentom v sume 7 955 €, ktorí mali status študenta s dočasným útočiskom.</w:t>
      </w:r>
    </w:p>
    <w:p w14:paraId="475D7B9A" w14:textId="77777777" w:rsidR="00915F6E" w:rsidRPr="00207698" w:rsidRDefault="00915F6E" w:rsidP="00207698">
      <w:pPr>
        <w:pStyle w:val="Odsekzoznamu"/>
        <w:numPr>
          <w:ilvl w:val="0"/>
          <w:numId w:val="231"/>
        </w:numPr>
        <w:spacing w:line="276" w:lineRule="auto"/>
        <w:ind w:left="851"/>
        <w:contextualSpacing/>
        <w:rPr>
          <w:rFonts w:asciiTheme="minorHAnsi" w:hAnsiTheme="minorHAnsi"/>
          <w:b/>
          <w:sz w:val="22"/>
          <w:szCs w:val="22"/>
        </w:rPr>
      </w:pPr>
      <w:r w:rsidRPr="00207698">
        <w:rPr>
          <w:rFonts w:asciiTheme="minorHAnsi" w:hAnsiTheme="minorHAnsi"/>
          <w:b/>
          <w:sz w:val="22"/>
          <w:szCs w:val="22"/>
        </w:rPr>
        <w:t>Prospechové štipendium</w:t>
      </w:r>
    </w:p>
    <w:p w14:paraId="08D1ED78" w14:textId="60B58E14" w:rsidR="00915F6E" w:rsidRDefault="00915F6E" w:rsidP="00207698">
      <w:pPr>
        <w:spacing w:after="0" w:line="276" w:lineRule="auto"/>
        <w:jc w:val="both"/>
      </w:pPr>
      <w:r w:rsidRPr="00207698">
        <w:t xml:space="preserve">Prospechové štipendium sa priznávalo aj ukrajinským študentom študujúcim v dennej forme štúdia </w:t>
      </w:r>
      <w:r w:rsidR="00411B88">
        <w:br/>
      </w:r>
      <w:r w:rsidRPr="00207698">
        <w:t>v študijných programoch prvého alebo druhého stupňa. Celkovo bolo študentom na našej univerzite vyplatených zo zdrojov štátneho rozpočtu 893 prospechových štipendií v hodnote 225 888 €, z toho 54 ukrajinským študentom v hodnote 16 095 €.</w:t>
      </w:r>
    </w:p>
    <w:p w14:paraId="788FD9F9" w14:textId="77777777" w:rsidR="00915F6E" w:rsidRPr="00207698" w:rsidRDefault="00915F6E" w:rsidP="00207698">
      <w:pPr>
        <w:pStyle w:val="Odsekzoznamu"/>
        <w:numPr>
          <w:ilvl w:val="0"/>
          <w:numId w:val="231"/>
        </w:numPr>
        <w:spacing w:line="276" w:lineRule="auto"/>
        <w:ind w:left="851" w:hanging="284"/>
        <w:contextualSpacing/>
        <w:rPr>
          <w:rFonts w:asciiTheme="minorHAnsi" w:hAnsiTheme="minorHAnsi"/>
          <w:b/>
          <w:sz w:val="22"/>
          <w:szCs w:val="22"/>
        </w:rPr>
      </w:pPr>
      <w:r w:rsidRPr="00207698">
        <w:rPr>
          <w:rFonts w:asciiTheme="minorHAnsi" w:hAnsiTheme="minorHAnsi"/>
          <w:b/>
          <w:sz w:val="22"/>
          <w:szCs w:val="22"/>
        </w:rPr>
        <w:t>Motivačné odborové štipendium</w:t>
      </w:r>
    </w:p>
    <w:p w14:paraId="5861F448" w14:textId="5858FD0B" w:rsidR="00915F6E" w:rsidRDefault="00915F6E" w:rsidP="00207698">
      <w:pPr>
        <w:spacing w:after="0" w:line="276" w:lineRule="auto"/>
        <w:jc w:val="both"/>
      </w:pPr>
      <w:r w:rsidRPr="00207698">
        <w:t xml:space="preserve">Odborové štipendium v roku 2025 bolo vyplácané v letnom a v zimnom semestri a jeho výška bola v letnom semestri AR 2024/2025 1 200 € na 1 študenta a v zimnom semestri AR 2025/2026 400 € </w:t>
      </w:r>
      <w:r w:rsidR="00411B88">
        <w:br/>
      </w:r>
      <w:r w:rsidRPr="00207698">
        <w:t>na 1 študenta mesačne. Celkovo boli vyplatené zo zdrojov štátneho rozpočtu odborové motivačné štipendiá 236 študentom v hodnote 141 600 €, z toho 19 ukrajinským študentom v hodnote 30 000 €.</w:t>
      </w:r>
    </w:p>
    <w:p w14:paraId="40E55E79" w14:textId="77777777" w:rsidR="00915F6E" w:rsidRPr="00207698" w:rsidRDefault="00915F6E" w:rsidP="00207698">
      <w:pPr>
        <w:pStyle w:val="Odsekzoznamu"/>
        <w:numPr>
          <w:ilvl w:val="0"/>
          <w:numId w:val="231"/>
        </w:numPr>
        <w:spacing w:line="276" w:lineRule="auto"/>
        <w:ind w:left="851" w:hanging="284"/>
        <w:contextualSpacing/>
        <w:rPr>
          <w:rFonts w:asciiTheme="minorHAnsi" w:hAnsiTheme="minorHAnsi"/>
          <w:b/>
          <w:sz w:val="22"/>
          <w:szCs w:val="22"/>
        </w:rPr>
      </w:pPr>
      <w:r w:rsidRPr="00207698">
        <w:rPr>
          <w:rFonts w:asciiTheme="minorHAnsi" w:hAnsiTheme="minorHAnsi"/>
          <w:b/>
          <w:sz w:val="22"/>
          <w:szCs w:val="22"/>
        </w:rPr>
        <w:t>Mimoriadne štipendium</w:t>
      </w:r>
    </w:p>
    <w:p w14:paraId="361BB161" w14:textId="3F3A3989" w:rsidR="00D40E03" w:rsidRDefault="00915F6E" w:rsidP="00207698">
      <w:pPr>
        <w:spacing w:after="0" w:line="276" w:lineRule="auto"/>
        <w:jc w:val="both"/>
      </w:pPr>
      <w:r w:rsidRPr="00207698">
        <w:t>Mimoriadne štipendium bolo priznané študentom študujúcim v dennej alebo externej forme štúdia v študijných programoch prvého, druhého alebo tretieho stupňa v zmysle platného Štipendijného poriadku UKF. Na výplatu mimoriadnych štipendií boli využité finančné prostriedky z poskytnutej dotácie zo štátneho rozpočtu vo výške 39 862 €, z toho 1 580 € pre 18 ukrajinských študentov, ako aj finančné prostriedky zo štipendijného fondu vo výške 63 390 €, z toho 2 144 € pre 12 ukrajinských študentov</w:t>
      </w:r>
      <w:r w:rsidRPr="00207698">
        <w:rPr>
          <w:spacing w:val="-2"/>
        </w:rPr>
        <w:t>, vytvorené z výnosov zo školného. Celkovo bolo v roku 2025 vyplatených 1 030</w:t>
      </w:r>
      <w:r w:rsidRPr="00207698">
        <w:t xml:space="preserve"> mimoriadnych štipendií vo výške 103 252 €, z toho spolu pre 30 ukrajinských  študentov vo výške 3 724 €. </w:t>
      </w:r>
    </w:p>
    <w:p w14:paraId="58A74803" w14:textId="77777777" w:rsidR="00915F6E" w:rsidRPr="00207698" w:rsidRDefault="00915F6E" w:rsidP="00207698">
      <w:pPr>
        <w:pStyle w:val="Odsekzoznamu"/>
        <w:numPr>
          <w:ilvl w:val="0"/>
          <w:numId w:val="231"/>
        </w:numPr>
        <w:spacing w:line="276" w:lineRule="auto"/>
        <w:ind w:left="851" w:hanging="284"/>
        <w:contextualSpacing/>
        <w:rPr>
          <w:rFonts w:asciiTheme="minorHAnsi" w:hAnsiTheme="minorHAnsi"/>
          <w:b/>
          <w:sz w:val="22"/>
          <w:szCs w:val="22"/>
        </w:rPr>
      </w:pPr>
      <w:r w:rsidRPr="00207698">
        <w:rPr>
          <w:rFonts w:asciiTheme="minorHAnsi" w:hAnsiTheme="minorHAnsi"/>
          <w:b/>
          <w:sz w:val="22"/>
          <w:szCs w:val="22"/>
        </w:rPr>
        <w:t>Štipendiá pre talentovaných domácich a zahraničných študentov</w:t>
      </w:r>
    </w:p>
    <w:p w14:paraId="3AD56B41" w14:textId="1DC0B767" w:rsidR="00915F6E" w:rsidRPr="00207698" w:rsidRDefault="00915F6E" w:rsidP="00207698">
      <w:pPr>
        <w:pStyle w:val="Odsekzoznamu"/>
        <w:spacing w:line="276" w:lineRule="auto"/>
        <w:ind w:left="0"/>
        <w:rPr>
          <w:rFonts w:asciiTheme="minorHAnsi" w:hAnsiTheme="minorHAnsi"/>
          <w:sz w:val="22"/>
          <w:lang w:val="en-US" w:bidi="en-US"/>
        </w:rPr>
      </w:pPr>
      <w:r w:rsidRPr="00207698">
        <w:rPr>
          <w:rFonts w:asciiTheme="minorHAnsi" w:hAnsiTheme="minorHAnsi"/>
          <w:sz w:val="22"/>
          <w:szCs w:val="22"/>
          <w:lang w:val="en-US" w:bidi="en-US"/>
        </w:rPr>
        <w:t>Štipendium je určené pre talentovaných domácich a zahraničných študentov, ktorí majú záujem pokračovať v štúdiu na vysokej škole</w:t>
      </w:r>
      <w:r w:rsidRPr="00207698">
        <w:rPr>
          <w:rFonts w:asciiTheme="minorHAnsi" w:hAnsiTheme="minorHAnsi"/>
          <w:sz w:val="22"/>
          <w:lang w:val="en-US" w:bidi="en-US"/>
        </w:rPr>
        <w:t xml:space="preserve"> v SR v dennej forme štúdia. Ide o plán Ministerstva školstva, vedy, výskumu a </w:t>
      </w:r>
      <w:r w:rsidR="00FC3DC8">
        <w:rPr>
          <w:rFonts w:asciiTheme="minorHAnsi" w:hAnsiTheme="minorHAnsi"/>
          <w:sz w:val="22"/>
          <w:lang w:val="en-US" w:bidi="en-US"/>
        </w:rPr>
        <w:t>mládeže</w:t>
      </w:r>
      <w:r w:rsidRPr="00207698">
        <w:rPr>
          <w:rFonts w:asciiTheme="minorHAnsi" w:hAnsiTheme="minorHAnsi"/>
          <w:sz w:val="22"/>
          <w:lang w:val="en-US" w:bidi="en-US"/>
        </w:rPr>
        <w:t xml:space="preserve"> SR</w:t>
      </w:r>
      <w:r w:rsidR="00FC3DC8">
        <w:rPr>
          <w:rFonts w:asciiTheme="minorHAnsi" w:hAnsiTheme="minorHAnsi"/>
          <w:sz w:val="22"/>
          <w:lang w:val="en-US" w:bidi="en-US"/>
        </w:rPr>
        <w:t>,</w:t>
      </w:r>
      <w:r w:rsidRPr="00207698">
        <w:rPr>
          <w:rFonts w:asciiTheme="minorHAnsi" w:hAnsiTheme="minorHAnsi"/>
          <w:sz w:val="22"/>
          <w:lang w:val="en-US" w:bidi="en-US"/>
        </w:rPr>
        <w:t xml:space="preserve"> ako motivovať a udržať talentovaných ľudí na Slovensku.</w:t>
      </w:r>
      <w:r w:rsidR="00FC3DC8">
        <w:rPr>
          <w:rFonts w:asciiTheme="minorHAnsi" w:hAnsiTheme="minorHAnsi"/>
          <w:sz w:val="22"/>
          <w:lang w:val="en-US" w:bidi="en-US"/>
        </w:rPr>
        <w:t xml:space="preserve"> </w:t>
      </w:r>
      <w:r w:rsidRPr="00207698">
        <w:rPr>
          <w:rFonts w:asciiTheme="minorHAnsi" w:hAnsiTheme="minorHAnsi"/>
          <w:sz w:val="22"/>
          <w:lang w:val="en-US" w:bidi="en-US"/>
        </w:rPr>
        <w:t xml:space="preserve">Umiestnenie študenta v poradí uchádzačov sa určuje na základe jeho dosiahnutých študijných výsledkov na strednej škole, </w:t>
      </w:r>
      <w:r w:rsidR="00411B88">
        <w:rPr>
          <w:rFonts w:asciiTheme="minorHAnsi" w:hAnsiTheme="minorHAnsi"/>
          <w:sz w:val="22"/>
          <w:lang w:val="en-US" w:bidi="en-US"/>
        </w:rPr>
        <w:br/>
      </w:r>
      <w:r w:rsidRPr="00207698">
        <w:rPr>
          <w:rFonts w:asciiTheme="minorHAnsi" w:hAnsiTheme="minorHAnsi"/>
          <w:sz w:val="22"/>
          <w:lang w:val="en-US" w:bidi="en-US"/>
        </w:rPr>
        <w:t>a to najmä jeho zapojenia sa do rôznych vedomostných, umeleckých a ďalších súťaží</w:t>
      </w:r>
      <w:r w:rsidR="00FC3DC8">
        <w:rPr>
          <w:rFonts w:asciiTheme="minorHAnsi" w:hAnsiTheme="minorHAnsi"/>
          <w:sz w:val="22"/>
          <w:lang w:val="en-US" w:bidi="en-US"/>
        </w:rPr>
        <w:t>,</w:t>
      </w:r>
      <w:r w:rsidRPr="00207698">
        <w:rPr>
          <w:rFonts w:asciiTheme="minorHAnsi" w:hAnsiTheme="minorHAnsi"/>
          <w:sz w:val="22"/>
          <w:lang w:val="en-US" w:bidi="en-US"/>
        </w:rPr>
        <w:t xml:space="preserve"> a výsledku externej časti jeho maturitnej skúšky zo slovenského jazyka alebo jazyka menšiny, cudzieho jazyka </w:t>
      </w:r>
      <w:r w:rsidR="00411B88">
        <w:rPr>
          <w:rFonts w:asciiTheme="minorHAnsi" w:hAnsiTheme="minorHAnsi"/>
          <w:sz w:val="22"/>
          <w:lang w:val="en-US" w:bidi="en-US"/>
        </w:rPr>
        <w:br/>
      </w:r>
      <w:r w:rsidRPr="00207698">
        <w:rPr>
          <w:rFonts w:asciiTheme="minorHAnsi" w:hAnsiTheme="minorHAnsi"/>
          <w:sz w:val="22"/>
          <w:lang w:val="en-US" w:bidi="en-US"/>
        </w:rPr>
        <w:t>a matematiky. Pri zostavovaní poradia uchádzačov pre najväčšie talenty z cudziny sa zohľadňujú výsledky SAT testu. Štipendium financované z komponentu 10 investície 3 Plánu obnovy a odolnosti v 3. ročníku schémy pre akademický rok 2024/2025 bolo v skupine B – talentovaní študenti zo zahraničia ministerstvom podporené na základe splnenia podmienok aj pre 2 ukrajinských študentov našej univerzity; spolu pre akademický rok 2024/2025 bolo podporených 67 talentovaných študentov.</w:t>
      </w:r>
    </w:p>
    <w:p w14:paraId="28807F25" w14:textId="15B3013C" w:rsidR="00915F6E" w:rsidRDefault="00915F6E" w:rsidP="00207698">
      <w:pPr>
        <w:autoSpaceDE w:val="0"/>
        <w:autoSpaceDN w:val="0"/>
        <w:adjustRightInd w:val="0"/>
        <w:spacing w:after="0" w:line="276" w:lineRule="auto"/>
        <w:rPr>
          <w:rFonts w:ascii="Times New Roman" w:hAnsi="Times New Roman"/>
          <w:sz w:val="24"/>
          <w:szCs w:val="24"/>
        </w:rPr>
      </w:pPr>
    </w:p>
    <w:p w14:paraId="0F430BBA" w14:textId="718C07E7" w:rsidR="00D40E03" w:rsidRDefault="00D40E03" w:rsidP="00207698">
      <w:pPr>
        <w:autoSpaceDE w:val="0"/>
        <w:autoSpaceDN w:val="0"/>
        <w:adjustRightInd w:val="0"/>
        <w:spacing w:after="0" w:line="276" w:lineRule="auto"/>
        <w:rPr>
          <w:rFonts w:ascii="Times New Roman" w:hAnsi="Times New Roman"/>
          <w:sz w:val="24"/>
          <w:szCs w:val="24"/>
        </w:rPr>
      </w:pPr>
    </w:p>
    <w:p w14:paraId="241829F2" w14:textId="59AA915F" w:rsidR="00D40E03" w:rsidRDefault="00D40E03" w:rsidP="00915F6E">
      <w:pPr>
        <w:autoSpaceDE w:val="0"/>
        <w:autoSpaceDN w:val="0"/>
        <w:adjustRightInd w:val="0"/>
        <w:spacing w:before="100" w:beforeAutospacing="1" w:after="0" w:afterAutospacing="1" w:line="276" w:lineRule="auto"/>
        <w:rPr>
          <w:rFonts w:ascii="Times New Roman" w:hAnsi="Times New Roman"/>
          <w:sz w:val="24"/>
          <w:szCs w:val="24"/>
        </w:rPr>
      </w:pPr>
    </w:p>
    <w:p w14:paraId="7F97CD9D" w14:textId="77777777" w:rsidR="00411B88" w:rsidRDefault="00411B88" w:rsidP="00915F6E">
      <w:pPr>
        <w:autoSpaceDE w:val="0"/>
        <w:autoSpaceDN w:val="0"/>
        <w:adjustRightInd w:val="0"/>
        <w:spacing w:before="100" w:beforeAutospacing="1" w:after="0" w:afterAutospacing="1" w:line="276" w:lineRule="auto"/>
        <w:rPr>
          <w:rFonts w:ascii="Times New Roman" w:hAnsi="Times New Roman"/>
          <w:sz w:val="24"/>
          <w:szCs w:val="24"/>
        </w:rPr>
      </w:pPr>
    </w:p>
    <w:p w14:paraId="0D934350" w14:textId="58278443" w:rsidR="00FE60C2" w:rsidRDefault="00FE60C2" w:rsidP="00915F6E">
      <w:pPr>
        <w:autoSpaceDE w:val="0"/>
        <w:autoSpaceDN w:val="0"/>
        <w:adjustRightInd w:val="0"/>
        <w:spacing w:before="100" w:beforeAutospacing="1" w:after="0" w:afterAutospacing="1" w:line="276" w:lineRule="auto"/>
        <w:rPr>
          <w:rFonts w:ascii="Times New Roman" w:hAnsi="Times New Roman"/>
          <w:sz w:val="24"/>
          <w:szCs w:val="24"/>
        </w:rPr>
      </w:pPr>
    </w:p>
    <w:p w14:paraId="7F09E8CF" w14:textId="77777777" w:rsidR="00FE60C2" w:rsidRDefault="00FE60C2" w:rsidP="00915F6E">
      <w:pPr>
        <w:autoSpaceDE w:val="0"/>
        <w:autoSpaceDN w:val="0"/>
        <w:adjustRightInd w:val="0"/>
        <w:spacing w:before="100" w:beforeAutospacing="1" w:after="0" w:afterAutospacing="1" w:line="276" w:lineRule="auto"/>
        <w:rPr>
          <w:rFonts w:ascii="Times New Roman" w:hAnsi="Times New Roman"/>
          <w:sz w:val="24"/>
          <w:szCs w:val="24"/>
        </w:rPr>
      </w:pPr>
    </w:p>
    <w:p w14:paraId="5BDC4982" w14:textId="140E43ED" w:rsidR="00D40E03" w:rsidRDefault="00D40E03" w:rsidP="00915F6E">
      <w:pPr>
        <w:autoSpaceDE w:val="0"/>
        <w:autoSpaceDN w:val="0"/>
        <w:adjustRightInd w:val="0"/>
        <w:spacing w:before="100" w:beforeAutospacing="1" w:after="0" w:afterAutospacing="1" w:line="276" w:lineRule="auto"/>
        <w:rPr>
          <w:rFonts w:ascii="Times New Roman" w:hAnsi="Times New Roman"/>
          <w:sz w:val="24"/>
          <w:szCs w:val="24"/>
        </w:rPr>
      </w:pPr>
    </w:p>
    <w:p w14:paraId="05F31199" w14:textId="74277232" w:rsidR="005B1944" w:rsidRPr="00207698" w:rsidRDefault="0045106D" w:rsidP="006908DC">
      <w:pPr>
        <w:pStyle w:val="Nadpis1"/>
        <w:numPr>
          <w:ilvl w:val="0"/>
          <w:numId w:val="0"/>
        </w:numPr>
        <w:tabs>
          <w:tab w:val="left" w:pos="1843"/>
        </w:tabs>
        <w:rPr>
          <w:color w:val="FFFFFF" w:themeColor="background1"/>
        </w:rPr>
      </w:pPr>
      <w:bookmarkStart w:id="30644" w:name="_Toc230694183"/>
      <w:r w:rsidRPr="00207698">
        <w:rPr>
          <w:color w:val="FFFFFF" w:themeColor="background1"/>
          <w:lang w:val="sk-SK"/>
        </w:rPr>
        <w:lastRenderedPageBreak/>
        <w:t>1</w:t>
      </w:r>
      <w:r w:rsidR="00D60C96" w:rsidRPr="00207698">
        <w:rPr>
          <w:color w:val="FFFFFF" w:themeColor="background1"/>
          <w:lang w:val="sk-SK"/>
        </w:rPr>
        <w:t>5</w:t>
      </w:r>
      <w:r w:rsidR="005B1944" w:rsidRPr="00207698">
        <w:rPr>
          <w:color w:val="FFFFFF" w:themeColor="background1"/>
          <w:lang w:val="sk-SK"/>
        </w:rPr>
        <w:tab/>
        <w:t>Kontaktné údaje</w:t>
      </w:r>
      <w:bookmarkEnd w:id="30644"/>
    </w:p>
    <w:p w14:paraId="58F6C045" w14:textId="77777777" w:rsidR="005B1944" w:rsidRPr="00207698" w:rsidRDefault="005B1944" w:rsidP="006908DC">
      <w:pPr>
        <w:pStyle w:val="Obyajntext"/>
        <w:tabs>
          <w:tab w:val="left" w:pos="1843"/>
        </w:tabs>
        <w:jc w:val="both"/>
        <w:rPr>
          <w:rFonts w:asciiTheme="minorHAnsi" w:hAnsiTheme="minorHAnsi" w:cstheme="minorHAnsi"/>
          <w:strike/>
          <w:color w:val="0070C0"/>
          <w:szCs w:val="22"/>
        </w:rPr>
      </w:pPr>
    </w:p>
    <w:p w14:paraId="0D3AFEEC" w14:textId="77777777" w:rsidR="005B1944" w:rsidRPr="00207698" w:rsidRDefault="005B1944" w:rsidP="006908DC">
      <w:pPr>
        <w:pStyle w:val="Obyajntext"/>
        <w:tabs>
          <w:tab w:val="left" w:pos="1843"/>
        </w:tabs>
        <w:jc w:val="both"/>
        <w:rPr>
          <w:rFonts w:asciiTheme="minorHAnsi" w:hAnsiTheme="minorHAnsi" w:cstheme="minorHAnsi"/>
          <w:strike/>
          <w:color w:val="0070C0"/>
          <w:szCs w:val="22"/>
        </w:rPr>
      </w:pPr>
    </w:p>
    <w:p w14:paraId="2B524DC5" w14:textId="77777777" w:rsidR="003D02DB" w:rsidRPr="00207698" w:rsidRDefault="003D02DB" w:rsidP="00207698">
      <w:pPr>
        <w:pStyle w:val="Bezriadkovania1"/>
        <w:tabs>
          <w:tab w:val="left" w:pos="1843"/>
        </w:tabs>
        <w:spacing w:line="276" w:lineRule="auto"/>
        <w:rPr>
          <w:b/>
          <w:color w:val="000000" w:themeColor="text1"/>
        </w:rPr>
      </w:pPr>
      <w:r w:rsidRPr="00207698">
        <w:rPr>
          <w:b/>
          <w:color w:val="000000" w:themeColor="text1"/>
        </w:rPr>
        <w:t>UNIVERZITA KONŠTANTÍNA FILOZOFA V NITRE</w:t>
      </w:r>
    </w:p>
    <w:p w14:paraId="0F7E5496" w14:textId="77777777" w:rsidR="003D02DB" w:rsidRPr="00207698" w:rsidRDefault="003D02DB" w:rsidP="00207698">
      <w:pPr>
        <w:pStyle w:val="Bezriadkovania1"/>
        <w:tabs>
          <w:tab w:val="left" w:pos="1843"/>
        </w:tabs>
        <w:spacing w:line="276" w:lineRule="auto"/>
        <w:rPr>
          <w:b/>
          <w:color w:val="000000" w:themeColor="text1"/>
        </w:rPr>
      </w:pPr>
      <w:r w:rsidRPr="00207698">
        <w:rPr>
          <w:b/>
          <w:color w:val="000000" w:themeColor="text1"/>
        </w:rPr>
        <w:t>Trieda Andreja Hlinku 1</w:t>
      </w:r>
    </w:p>
    <w:p w14:paraId="7C7FC60C" w14:textId="77777777" w:rsidR="003D02DB" w:rsidRPr="00207698" w:rsidRDefault="003D02DB" w:rsidP="00207698">
      <w:pPr>
        <w:pStyle w:val="Bezriadkovania1"/>
        <w:tabs>
          <w:tab w:val="left" w:pos="1843"/>
        </w:tabs>
        <w:spacing w:line="276" w:lineRule="auto"/>
        <w:rPr>
          <w:b/>
          <w:color w:val="000000" w:themeColor="text1"/>
        </w:rPr>
      </w:pPr>
      <w:r w:rsidRPr="00207698">
        <w:rPr>
          <w:b/>
          <w:color w:val="000000" w:themeColor="text1"/>
        </w:rPr>
        <w:t>949 01 Nitra</w:t>
      </w:r>
    </w:p>
    <w:p w14:paraId="4CDDA61B" w14:textId="77777777" w:rsidR="003D02DB" w:rsidRPr="00207698" w:rsidRDefault="003D02DB" w:rsidP="00207698">
      <w:pPr>
        <w:pStyle w:val="Bezriadkovania1"/>
        <w:tabs>
          <w:tab w:val="left" w:pos="1843"/>
        </w:tabs>
        <w:spacing w:line="276" w:lineRule="auto"/>
        <w:rPr>
          <w:color w:val="000000" w:themeColor="text1"/>
        </w:rPr>
      </w:pPr>
    </w:p>
    <w:p w14:paraId="6E3A3B70" w14:textId="2854CAD9" w:rsidR="003D02DB" w:rsidRPr="00207698" w:rsidRDefault="003D02DB" w:rsidP="00207698">
      <w:pPr>
        <w:pStyle w:val="Bezriadkovania1"/>
        <w:tabs>
          <w:tab w:val="left" w:pos="1843"/>
        </w:tabs>
        <w:spacing w:line="276" w:lineRule="auto"/>
        <w:rPr>
          <w:color w:val="000000" w:themeColor="text1"/>
        </w:rPr>
      </w:pPr>
      <w:r w:rsidRPr="00207698">
        <w:rPr>
          <w:color w:val="000000" w:themeColor="text1"/>
        </w:rPr>
        <w:t>tel:</w:t>
      </w:r>
      <w:r w:rsidRPr="00207698">
        <w:rPr>
          <w:color w:val="000000" w:themeColor="text1"/>
        </w:rPr>
        <w:tab/>
        <w:t xml:space="preserve">+421 37 6408 </w:t>
      </w:r>
      <w:r w:rsidR="00F81BE0" w:rsidRPr="00207698">
        <w:rPr>
          <w:color w:val="000000" w:themeColor="text1"/>
        </w:rPr>
        <w:t>11</w:t>
      </w:r>
      <w:r w:rsidRPr="00207698">
        <w:rPr>
          <w:color w:val="000000" w:themeColor="text1"/>
        </w:rPr>
        <w:t>1</w:t>
      </w:r>
    </w:p>
    <w:p w14:paraId="268242AC" w14:textId="77777777" w:rsidR="003D02DB" w:rsidRPr="00207698" w:rsidRDefault="003D02DB" w:rsidP="00207698">
      <w:pPr>
        <w:pStyle w:val="Bezriadkovania1"/>
        <w:tabs>
          <w:tab w:val="left" w:pos="1843"/>
        </w:tabs>
        <w:spacing w:line="276" w:lineRule="auto"/>
        <w:rPr>
          <w:rStyle w:val="Hypertextovprepojenie"/>
          <w:rFonts w:cstheme="minorHAnsi"/>
          <w:color w:val="000000" w:themeColor="text1"/>
        </w:rPr>
      </w:pPr>
      <w:r w:rsidRPr="00207698">
        <w:rPr>
          <w:color w:val="000000" w:themeColor="text1"/>
        </w:rPr>
        <w:t>webstránka:</w:t>
      </w:r>
      <w:r w:rsidRPr="00207698">
        <w:rPr>
          <w:color w:val="000000" w:themeColor="text1"/>
        </w:rPr>
        <w:tab/>
      </w:r>
      <w:hyperlink r:id="rId110" w:history="1">
        <w:r w:rsidRPr="00207698">
          <w:rPr>
            <w:rStyle w:val="Hypertextovprepojenie"/>
            <w:rFonts w:cstheme="minorHAnsi"/>
            <w:color w:val="000000" w:themeColor="text1"/>
          </w:rPr>
          <w:t>https://www.ukf.sk</w:t>
        </w:r>
      </w:hyperlink>
    </w:p>
    <w:p w14:paraId="6E449587" w14:textId="77777777" w:rsidR="003D02DB" w:rsidRPr="00207698" w:rsidRDefault="003D02DB" w:rsidP="00207698">
      <w:pPr>
        <w:pStyle w:val="Bezriadkovania1"/>
        <w:tabs>
          <w:tab w:val="left" w:pos="1843"/>
        </w:tabs>
        <w:spacing w:line="276" w:lineRule="auto"/>
        <w:rPr>
          <w:color w:val="000000" w:themeColor="text1"/>
        </w:rPr>
      </w:pPr>
    </w:p>
    <w:p w14:paraId="58293C1A" w14:textId="75BDFA42" w:rsidR="003D02DB" w:rsidRPr="00207698" w:rsidRDefault="003D02DB" w:rsidP="00207698">
      <w:pPr>
        <w:pStyle w:val="Bezriadkovania1"/>
        <w:tabs>
          <w:tab w:val="left" w:pos="1843"/>
        </w:tabs>
        <w:spacing w:line="276" w:lineRule="auto"/>
        <w:rPr>
          <w:color w:val="000000" w:themeColor="text1"/>
        </w:rPr>
      </w:pPr>
      <w:r w:rsidRPr="00207698">
        <w:rPr>
          <w:color w:val="000000" w:themeColor="text1"/>
        </w:rPr>
        <w:t>IČO:</w:t>
      </w:r>
      <w:r w:rsidRPr="00207698">
        <w:rPr>
          <w:color w:val="000000" w:themeColor="text1"/>
        </w:rPr>
        <w:tab/>
        <w:t>00157716</w:t>
      </w:r>
    </w:p>
    <w:p w14:paraId="40F38631" w14:textId="14369F7B" w:rsidR="003D02DB" w:rsidRPr="00207698" w:rsidRDefault="003D02DB" w:rsidP="00207698">
      <w:pPr>
        <w:pStyle w:val="Bezriadkovania1"/>
        <w:tabs>
          <w:tab w:val="left" w:pos="1843"/>
        </w:tabs>
        <w:spacing w:line="276" w:lineRule="auto"/>
        <w:rPr>
          <w:color w:val="000000" w:themeColor="text1"/>
        </w:rPr>
      </w:pPr>
      <w:r w:rsidRPr="00207698">
        <w:rPr>
          <w:color w:val="000000" w:themeColor="text1"/>
        </w:rPr>
        <w:t>DIČ:</w:t>
      </w:r>
      <w:r w:rsidRPr="00207698">
        <w:rPr>
          <w:color w:val="000000" w:themeColor="text1"/>
        </w:rPr>
        <w:tab/>
        <w:t>2021246590</w:t>
      </w:r>
    </w:p>
    <w:p w14:paraId="596FC9FC" w14:textId="6229CD0F" w:rsidR="003D02DB" w:rsidRPr="00207698" w:rsidRDefault="003D02DB" w:rsidP="00207698">
      <w:pPr>
        <w:pStyle w:val="Bezriadkovania1"/>
        <w:tabs>
          <w:tab w:val="left" w:pos="1843"/>
        </w:tabs>
        <w:spacing w:line="276" w:lineRule="auto"/>
        <w:rPr>
          <w:color w:val="000000" w:themeColor="text1"/>
        </w:rPr>
      </w:pPr>
      <w:r w:rsidRPr="00207698">
        <w:rPr>
          <w:color w:val="000000" w:themeColor="text1"/>
        </w:rPr>
        <w:t>IČ DPH:</w:t>
      </w:r>
      <w:r w:rsidRPr="00207698">
        <w:rPr>
          <w:color w:val="000000" w:themeColor="text1"/>
        </w:rPr>
        <w:tab/>
        <w:t>SK 2021246590</w:t>
      </w:r>
    </w:p>
    <w:p w14:paraId="30A4ADA0" w14:textId="77777777" w:rsidR="003D02DB" w:rsidRPr="00207698" w:rsidRDefault="003D02DB" w:rsidP="00207698">
      <w:pPr>
        <w:pStyle w:val="Bezriadkovania1"/>
        <w:tabs>
          <w:tab w:val="left" w:pos="1843"/>
        </w:tabs>
        <w:spacing w:line="276" w:lineRule="auto"/>
        <w:rPr>
          <w:color w:val="000000" w:themeColor="text1"/>
        </w:rPr>
      </w:pPr>
    </w:p>
    <w:p w14:paraId="38A5AE3D" w14:textId="77777777" w:rsidR="003D02DB" w:rsidRPr="00207698" w:rsidRDefault="003D02DB" w:rsidP="00207698">
      <w:pPr>
        <w:pStyle w:val="Bezriadkovania1"/>
        <w:tabs>
          <w:tab w:val="left" w:pos="1843"/>
        </w:tabs>
        <w:spacing w:line="276" w:lineRule="auto"/>
        <w:rPr>
          <w:color w:val="000000" w:themeColor="text1"/>
        </w:rPr>
      </w:pPr>
      <w:r w:rsidRPr="00207698">
        <w:rPr>
          <w:color w:val="000000" w:themeColor="text1"/>
        </w:rPr>
        <w:t>Kontakt na poskytnutie doplňujúcich/vysvetľujúcich informácií k Výročnej správe:</w:t>
      </w:r>
    </w:p>
    <w:p w14:paraId="471A2F34" w14:textId="77777777" w:rsidR="003D02DB" w:rsidRPr="00207698" w:rsidRDefault="003D02DB" w:rsidP="00207698">
      <w:pPr>
        <w:pStyle w:val="Bezriadkovania1"/>
        <w:tabs>
          <w:tab w:val="left" w:pos="1843"/>
        </w:tabs>
        <w:spacing w:line="276" w:lineRule="auto"/>
        <w:rPr>
          <w:color w:val="000000" w:themeColor="text1"/>
        </w:rPr>
      </w:pPr>
      <w:r w:rsidRPr="00207698">
        <w:rPr>
          <w:color w:val="000000" w:themeColor="text1"/>
        </w:rPr>
        <w:t xml:space="preserve">Oddelenie médií – Rektorát UKF v Nitre, e-mail: </w:t>
      </w:r>
      <w:hyperlink r:id="rId111" w:history="1">
        <w:r w:rsidRPr="00207698">
          <w:rPr>
            <w:rStyle w:val="Hypertextovprepojenie"/>
            <w:rFonts w:asciiTheme="minorHAnsi" w:hAnsiTheme="minorHAnsi" w:cstheme="minorHAnsi"/>
            <w:color w:val="000000" w:themeColor="text1"/>
          </w:rPr>
          <w:t>info@ukf.sk</w:t>
        </w:r>
      </w:hyperlink>
    </w:p>
    <w:p w14:paraId="5291BDF3" w14:textId="77777777" w:rsidR="003D02DB" w:rsidRPr="00207698" w:rsidRDefault="003D02DB">
      <w:pPr>
        <w:pStyle w:val="Odsekzoznamu"/>
        <w:tabs>
          <w:tab w:val="left" w:pos="1843"/>
        </w:tabs>
        <w:spacing w:line="276" w:lineRule="auto"/>
        <w:ind w:left="0"/>
        <w:rPr>
          <w:rFonts w:asciiTheme="minorHAnsi" w:hAnsiTheme="minorHAnsi" w:cstheme="minorHAnsi"/>
          <w:color w:val="000000" w:themeColor="text1"/>
          <w:sz w:val="22"/>
          <w:szCs w:val="22"/>
        </w:rPr>
      </w:pPr>
    </w:p>
    <w:p w14:paraId="3C30E7DF" w14:textId="0EB0D076" w:rsidR="003D02DB" w:rsidRPr="00207698" w:rsidRDefault="003D02DB">
      <w:pPr>
        <w:pStyle w:val="Odsekzoznamu"/>
        <w:tabs>
          <w:tab w:val="left" w:pos="1843"/>
        </w:tabs>
        <w:spacing w:line="276" w:lineRule="auto"/>
        <w:ind w:left="0"/>
        <w:rPr>
          <w:rFonts w:asciiTheme="minorHAnsi" w:hAnsiTheme="minorHAnsi" w:cstheme="minorHAnsi"/>
          <w:color w:val="000000" w:themeColor="text1"/>
          <w:sz w:val="22"/>
          <w:szCs w:val="22"/>
        </w:rPr>
      </w:pPr>
    </w:p>
    <w:p w14:paraId="3039FA96" w14:textId="3A3734FF" w:rsidR="00AB4FE9" w:rsidRPr="00207698" w:rsidRDefault="00AB4FE9">
      <w:pPr>
        <w:pStyle w:val="Odsekzoznamu"/>
        <w:tabs>
          <w:tab w:val="left" w:pos="1843"/>
        </w:tabs>
        <w:spacing w:line="276" w:lineRule="auto"/>
        <w:ind w:left="0"/>
        <w:rPr>
          <w:rFonts w:asciiTheme="minorHAnsi" w:hAnsiTheme="minorHAnsi" w:cstheme="minorHAnsi"/>
          <w:strike/>
          <w:color w:val="0070C0"/>
          <w:sz w:val="22"/>
          <w:szCs w:val="22"/>
        </w:rPr>
      </w:pPr>
    </w:p>
    <w:p w14:paraId="72F8E2F1" w14:textId="1A913BAC"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50AAF266" w14:textId="68FA3094"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61267D39" w14:textId="4F187B5A"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794117BD" w14:textId="025FF7BA"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36AF523E" w14:textId="3A8A48AB"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66128BA1" w14:textId="3F44E94E"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51B7218A" w14:textId="4FAFA49C"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204AD18C" w14:textId="10DFFABE"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7BA2F402" w14:textId="5D4420FC"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19B25511" w14:textId="2A5A373B"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62058FCC" w14:textId="124C3A5F"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11681147" w14:textId="38FA7F2A"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7CED47B8" w14:textId="313EB0C0"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4D0F7750" w14:textId="5AEBFC59"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2A3CCB58" w14:textId="74A991B8"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28482AFE" w14:textId="12945383"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5F548582" w14:textId="788601C6"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47FF1472" w14:textId="2EB6C739"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3505AB20" w14:textId="77777777" w:rsidR="00140F1E" w:rsidRPr="00207698" w:rsidRDefault="00140F1E" w:rsidP="006908DC">
      <w:pPr>
        <w:pStyle w:val="Odsekzoznamu"/>
        <w:tabs>
          <w:tab w:val="left" w:pos="1843"/>
        </w:tabs>
        <w:spacing w:line="276" w:lineRule="auto"/>
        <w:ind w:left="0"/>
        <w:rPr>
          <w:rFonts w:asciiTheme="minorHAnsi" w:hAnsiTheme="minorHAnsi" w:cstheme="minorHAnsi"/>
          <w:strike/>
          <w:color w:val="0070C0"/>
          <w:sz w:val="22"/>
          <w:szCs w:val="22"/>
        </w:rPr>
      </w:pPr>
    </w:p>
    <w:p w14:paraId="24E11834" w14:textId="0A57D3D6"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66666B64" w14:textId="507A4EE2"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7F31035F" w14:textId="72F5FFD0" w:rsidR="002006D8" w:rsidRPr="00207698" w:rsidRDefault="002006D8" w:rsidP="006908DC">
      <w:pPr>
        <w:pStyle w:val="Odsekzoznamu"/>
        <w:tabs>
          <w:tab w:val="left" w:pos="1843"/>
        </w:tabs>
        <w:spacing w:line="276" w:lineRule="auto"/>
        <w:ind w:left="0"/>
        <w:rPr>
          <w:rFonts w:asciiTheme="minorHAnsi" w:hAnsiTheme="minorHAnsi" w:cstheme="minorHAnsi"/>
          <w:strike/>
          <w:color w:val="0070C0"/>
          <w:sz w:val="22"/>
          <w:szCs w:val="22"/>
        </w:rPr>
      </w:pPr>
    </w:p>
    <w:p w14:paraId="6263BC68" w14:textId="3CDF3125" w:rsidR="002006D8" w:rsidRPr="00207698" w:rsidRDefault="002006D8" w:rsidP="006908DC">
      <w:pPr>
        <w:pStyle w:val="Odsekzoznamu"/>
        <w:tabs>
          <w:tab w:val="left" w:pos="1843"/>
        </w:tabs>
        <w:spacing w:line="276" w:lineRule="auto"/>
        <w:ind w:left="0"/>
        <w:rPr>
          <w:rFonts w:asciiTheme="minorHAnsi" w:hAnsiTheme="minorHAnsi" w:cstheme="minorHAnsi"/>
          <w:strike/>
          <w:color w:val="0070C0"/>
          <w:sz w:val="22"/>
          <w:szCs w:val="22"/>
        </w:rPr>
      </w:pPr>
    </w:p>
    <w:p w14:paraId="596D3BF2" w14:textId="77777777" w:rsidR="002006D8" w:rsidRPr="00207698" w:rsidRDefault="002006D8" w:rsidP="006908DC">
      <w:pPr>
        <w:pStyle w:val="Odsekzoznamu"/>
        <w:tabs>
          <w:tab w:val="left" w:pos="1843"/>
        </w:tabs>
        <w:spacing w:line="276" w:lineRule="auto"/>
        <w:ind w:left="0"/>
        <w:rPr>
          <w:rFonts w:asciiTheme="minorHAnsi" w:hAnsiTheme="minorHAnsi" w:cstheme="minorHAnsi"/>
          <w:strike/>
          <w:color w:val="0070C0"/>
          <w:sz w:val="22"/>
          <w:szCs w:val="22"/>
        </w:rPr>
      </w:pPr>
    </w:p>
    <w:p w14:paraId="0E207A27" w14:textId="5BFC3834"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7604FB61" w14:textId="2A7ABEAB" w:rsidR="00AB4FE9" w:rsidRPr="00207698" w:rsidRDefault="00AB4FE9" w:rsidP="006908DC">
      <w:pPr>
        <w:pStyle w:val="Odsekzoznamu"/>
        <w:tabs>
          <w:tab w:val="left" w:pos="1843"/>
        </w:tabs>
        <w:spacing w:line="276" w:lineRule="auto"/>
        <w:ind w:left="0"/>
        <w:rPr>
          <w:rFonts w:asciiTheme="minorHAnsi" w:hAnsiTheme="minorHAnsi" w:cstheme="minorHAnsi"/>
          <w:strike/>
          <w:color w:val="0070C0"/>
          <w:sz w:val="22"/>
          <w:szCs w:val="22"/>
        </w:rPr>
      </w:pPr>
    </w:p>
    <w:p w14:paraId="68DC9ED6" w14:textId="78ACA372" w:rsidR="005B1944" w:rsidRPr="00207698" w:rsidRDefault="005B1944" w:rsidP="004057DE">
      <w:pPr>
        <w:pStyle w:val="Nadpis1"/>
        <w:numPr>
          <w:ilvl w:val="0"/>
          <w:numId w:val="0"/>
        </w:numPr>
        <w:tabs>
          <w:tab w:val="left" w:pos="567"/>
        </w:tabs>
        <w:rPr>
          <w:rFonts w:asciiTheme="minorHAnsi" w:hAnsiTheme="minorHAnsi" w:cstheme="minorHAnsi"/>
          <w:color w:val="FFFFFF" w:themeColor="background1"/>
          <w:szCs w:val="22"/>
        </w:rPr>
      </w:pPr>
      <w:bookmarkStart w:id="30645" w:name="_Toc230694184"/>
      <w:r w:rsidRPr="00207698">
        <w:rPr>
          <w:color w:val="FFFFFF" w:themeColor="background1"/>
          <w:lang w:val="sk-SK"/>
        </w:rPr>
        <w:lastRenderedPageBreak/>
        <w:t>1</w:t>
      </w:r>
      <w:r w:rsidR="00D60C96" w:rsidRPr="00207698">
        <w:rPr>
          <w:color w:val="FFFFFF" w:themeColor="background1"/>
          <w:lang w:val="sk-SK"/>
        </w:rPr>
        <w:t>6</w:t>
      </w:r>
      <w:r w:rsidRPr="00207698">
        <w:rPr>
          <w:color w:val="FFFFFF" w:themeColor="background1"/>
          <w:lang w:val="sk-SK"/>
        </w:rPr>
        <w:tab/>
        <w:t>Sumár (Executive summary)</w:t>
      </w:r>
      <w:bookmarkEnd w:id="30645"/>
    </w:p>
    <w:p w14:paraId="72C665E2" w14:textId="77777777" w:rsidR="005B1944" w:rsidRPr="00207698" w:rsidRDefault="005B1944" w:rsidP="006908DC">
      <w:pPr>
        <w:pStyle w:val="Obyajntext"/>
        <w:tabs>
          <w:tab w:val="left" w:pos="1843"/>
        </w:tabs>
        <w:jc w:val="both"/>
        <w:rPr>
          <w:rFonts w:asciiTheme="minorHAnsi" w:hAnsiTheme="minorHAnsi" w:cstheme="minorHAnsi"/>
          <w:strike/>
          <w:color w:val="0070C0"/>
          <w:szCs w:val="22"/>
        </w:rPr>
      </w:pPr>
    </w:p>
    <w:p w14:paraId="4D0FF7B8" w14:textId="77777777"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pacing w:val="-2"/>
          <w:sz w:val="22"/>
          <w:szCs w:val="22"/>
          <w:lang w:eastAsia="sk-SK"/>
        </w:rPr>
      </w:pPr>
      <w:r w:rsidRPr="00207698">
        <w:rPr>
          <w:rFonts w:asciiTheme="minorHAnsi" w:hAnsiTheme="minorHAnsi" w:cstheme="minorHAnsi"/>
          <w:spacing w:val="-2"/>
          <w:sz w:val="22"/>
          <w:szCs w:val="22"/>
          <w:lang w:eastAsia="sk-SK"/>
        </w:rPr>
        <w:t>V súlade so svojím poslaním sa UKF v Nitre orientuje na dve hlavné oblasti: poskytovanie</w:t>
      </w:r>
      <w:r w:rsidRPr="00207698">
        <w:rPr>
          <w:rFonts w:asciiTheme="minorHAnsi" w:hAnsiTheme="minorHAnsi" w:cstheme="minorHAnsi"/>
          <w:spacing w:val="-2"/>
          <w:sz w:val="22"/>
          <w:szCs w:val="22"/>
          <w:lang w:eastAsia="sk-SK"/>
        </w:rPr>
        <w:br/>
        <w:t>vzdelávania a tvorivé vedecké bádanie.</w:t>
      </w:r>
    </w:p>
    <w:p w14:paraId="789F2DE6" w14:textId="4FEB6172"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pacing w:val="-2"/>
          <w:sz w:val="22"/>
          <w:szCs w:val="22"/>
          <w:lang w:eastAsia="sk-SK"/>
        </w:rPr>
      </w:pPr>
      <w:r w:rsidRPr="00207698">
        <w:rPr>
          <w:rFonts w:asciiTheme="minorHAnsi" w:hAnsiTheme="minorHAnsi" w:cstheme="minorHAnsi"/>
          <w:spacing w:val="-2"/>
          <w:sz w:val="22"/>
          <w:szCs w:val="22"/>
          <w:lang w:eastAsia="sk-SK"/>
        </w:rPr>
        <w:t xml:space="preserve">V roku 2025 univerzita evidovala </w:t>
      </w:r>
      <w:r w:rsidRPr="00207698">
        <w:rPr>
          <w:rFonts w:asciiTheme="minorHAnsi" w:hAnsiTheme="minorHAnsi" w:cstheme="minorHAnsi"/>
          <w:b/>
          <w:spacing w:val="-2"/>
          <w:sz w:val="22"/>
          <w:szCs w:val="22"/>
          <w:lang w:eastAsia="sk-SK"/>
        </w:rPr>
        <w:t>8 087 študentov</w:t>
      </w:r>
      <w:r w:rsidRPr="00207698">
        <w:rPr>
          <w:rFonts w:asciiTheme="minorHAnsi" w:hAnsiTheme="minorHAnsi" w:cstheme="minorHAnsi"/>
          <w:spacing w:val="-2"/>
          <w:sz w:val="22"/>
          <w:szCs w:val="22"/>
          <w:lang w:eastAsia="sk-SK"/>
        </w:rPr>
        <w:t xml:space="preserve"> v dennej a externej forme, z toho 6 191 </w:t>
      </w:r>
      <w:r w:rsidR="00411B88">
        <w:rPr>
          <w:rFonts w:asciiTheme="minorHAnsi" w:hAnsiTheme="minorHAnsi" w:cstheme="minorHAnsi"/>
          <w:spacing w:val="-2"/>
          <w:sz w:val="22"/>
          <w:szCs w:val="22"/>
          <w:lang w:eastAsia="sk-SK"/>
        </w:rPr>
        <w:br/>
      </w:r>
      <w:r w:rsidRPr="00207698">
        <w:rPr>
          <w:rFonts w:asciiTheme="minorHAnsi" w:hAnsiTheme="minorHAnsi" w:cstheme="minorHAnsi"/>
          <w:spacing w:val="-2"/>
          <w:sz w:val="22"/>
          <w:szCs w:val="22"/>
          <w:lang w:eastAsia="sk-SK"/>
        </w:rPr>
        <w:t>v dennej forme.</w:t>
      </w:r>
    </w:p>
    <w:p w14:paraId="0DB0CB84" w14:textId="0D6C4D1D"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pacing w:val="-4"/>
          <w:sz w:val="22"/>
          <w:szCs w:val="22"/>
          <w:lang w:eastAsia="sk-SK"/>
        </w:rPr>
      </w:pPr>
      <w:r w:rsidRPr="00207698">
        <w:rPr>
          <w:rFonts w:asciiTheme="minorHAnsi" w:hAnsiTheme="minorHAnsi" w:cstheme="minorHAnsi"/>
          <w:sz w:val="22"/>
          <w:szCs w:val="22"/>
          <w:lang w:eastAsia="sk-SK"/>
        </w:rPr>
        <w:t xml:space="preserve"> </w:t>
      </w:r>
      <w:r w:rsidRPr="00207698">
        <w:rPr>
          <w:rFonts w:asciiTheme="minorHAnsi" w:hAnsiTheme="minorHAnsi" w:cstheme="minorHAnsi"/>
          <w:spacing w:val="-4"/>
          <w:sz w:val="22"/>
          <w:szCs w:val="22"/>
          <w:lang w:eastAsia="sk-SK"/>
        </w:rPr>
        <w:t xml:space="preserve">Počet akreditovaných študijných programov k 31. 8. 2025 je spolu </w:t>
      </w:r>
      <w:r w:rsidRPr="00207698">
        <w:rPr>
          <w:rFonts w:asciiTheme="minorHAnsi" w:hAnsiTheme="minorHAnsi" w:cstheme="minorHAnsi"/>
          <w:b/>
          <w:spacing w:val="-4"/>
          <w:sz w:val="22"/>
          <w:szCs w:val="22"/>
          <w:lang w:eastAsia="sk-SK"/>
        </w:rPr>
        <w:t xml:space="preserve">256 </w:t>
      </w:r>
      <w:r w:rsidRPr="00207698">
        <w:rPr>
          <w:rFonts w:asciiTheme="minorHAnsi" w:hAnsiTheme="minorHAnsi" w:cstheme="minorHAnsi"/>
          <w:spacing w:val="-4"/>
          <w:sz w:val="22"/>
          <w:szCs w:val="22"/>
          <w:lang w:eastAsia="sk-SK"/>
        </w:rPr>
        <w:t xml:space="preserve">v I., II. a III. stupni štúdia. </w:t>
      </w:r>
      <w:r w:rsidRPr="00207698">
        <w:rPr>
          <w:rFonts w:asciiTheme="minorHAnsi" w:hAnsiTheme="minorHAnsi" w:cstheme="minorHAnsi"/>
          <w:spacing w:val="-4"/>
          <w:sz w:val="22"/>
          <w:szCs w:val="22"/>
          <w:lang w:eastAsia="sk-SK"/>
        </w:rPr>
        <w:br/>
        <w:t>V nadväznosti na svoj Dlhodobý zámer poskytuje univerzita vzdelávanie v 104 študijných programoch bakalárskeho (z toho 79 ŠP v dennej forme a 25 ŠP v externej forme), 91</w:t>
      </w:r>
      <w:r w:rsidRPr="00207698">
        <w:rPr>
          <w:rFonts w:asciiTheme="minorHAnsi" w:hAnsiTheme="minorHAnsi" w:cstheme="minorHAnsi"/>
          <w:b/>
          <w:spacing w:val="-4"/>
          <w:sz w:val="22"/>
          <w:szCs w:val="22"/>
          <w:lang w:eastAsia="sk-SK"/>
        </w:rPr>
        <w:t xml:space="preserve"> </w:t>
      </w:r>
      <w:r w:rsidRPr="00207698">
        <w:rPr>
          <w:rFonts w:asciiTheme="minorHAnsi" w:hAnsiTheme="minorHAnsi" w:cstheme="minorHAnsi"/>
          <w:spacing w:val="-4"/>
          <w:sz w:val="22"/>
          <w:szCs w:val="22"/>
          <w:lang w:eastAsia="sk-SK"/>
        </w:rPr>
        <w:t xml:space="preserve">študijných programoch magisterského (z toho 69 ŠP v dennej forme a 22 ŠP v externej forme) a 54 programoch doktorandského </w:t>
      </w:r>
      <w:r w:rsidRPr="00207698">
        <w:rPr>
          <w:rFonts w:asciiTheme="minorHAnsi" w:hAnsiTheme="minorHAnsi" w:cstheme="minorHAnsi"/>
          <w:spacing w:val="-6"/>
          <w:sz w:val="22"/>
          <w:szCs w:val="22"/>
          <w:lang w:eastAsia="sk-SK"/>
        </w:rPr>
        <w:t>stupňa vš. vzdelávania (z toho 28 ŠP v dennej forme a 26 ŠP v externej forme).</w:t>
      </w:r>
      <w:r w:rsidRPr="00207698">
        <w:rPr>
          <w:rFonts w:asciiTheme="minorHAnsi" w:hAnsiTheme="minorHAnsi" w:cstheme="minorHAnsi"/>
          <w:spacing w:val="-6"/>
          <w:sz w:val="22"/>
          <w:szCs w:val="22"/>
        </w:rPr>
        <w:t xml:space="preserve"> </w:t>
      </w:r>
      <w:r w:rsidRPr="00207698">
        <w:rPr>
          <w:rFonts w:asciiTheme="minorHAnsi" w:hAnsiTheme="minorHAnsi" w:cstheme="minorHAnsi"/>
          <w:spacing w:val="-6"/>
          <w:sz w:val="22"/>
          <w:szCs w:val="22"/>
          <w:lang w:eastAsia="sk-SK"/>
        </w:rPr>
        <w:t>Fakulty univerzity zabezpečujú</w:t>
      </w:r>
      <w:r w:rsidRPr="00207698">
        <w:rPr>
          <w:rFonts w:asciiTheme="minorHAnsi" w:hAnsiTheme="minorHAnsi" w:cstheme="minorHAnsi"/>
          <w:spacing w:val="-4"/>
          <w:sz w:val="22"/>
          <w:szCs w:val="22"/>
          <w:lang w:eastAsia="sk-SK"/>
        </w:rPr>
        <w:t xml:space="preserve"> akreditované študijné programy v slovenskom jazyku </w:t>
      </w:r>
      <w:r w:rsidR="00411B88">
        <w:rPr>
          <w:rFonts w:asciiTheme="minorHAnsi" w:hAnsiTheme="minorHAnsi" w:cstheme="minorHAnsi"/>
          <w:spacing w:val="-4"/>
          <w:sz w:val="22"/>
          <w:szCs w:val="22"/>
          <w:lang w:eastAsia="sk-SK"/>
        </w:rPr>
        <w:br/>
      </w:r>
      <w:r w:rsidRPr="00207698">
        <w:rPr>
          <w:rFonts w:asciiTheme="minorHAnsi" w:hAnsiTheme="minorHAnsi" w:cstheme="minorHAnsi"/>
          <w:spacing w:val="-4"/>
          <w:sz w:val="22"/>
          <w:szCs w:val="22"/>
          <w:lang w:eastAsia="sk-SK"/>
        </w:rPr>
        <w:t>a v akreditovaných jazykových mutáciách.</w:t>
      </w:r>
    </w:p>
    <w:p w14:paraId="527C3D46" w14:textId="77777777"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z w:val="22"/>
          <w:szCs w:val="22"/>
          <w:lang w:eastAsia="sk-SK"/>
        </w:rPr>
      </w:pPr>
      <w:r w:rsidRPr="00207698">
        <w:rPr>
          <w:rFonts w:asciiTheme="minorHAnsi" w:hAnsiTheme="minorHAnsi" w:cstheme="minorHAnsi"/>
          <w:sz w:val="22"/>
          <w:szCs w:val="22"/>
          <w:lang w:eastAsia="sk-SK"/>
        </w:rPr>
        <w:t xml:space="preserve">Štúdium skončilo </w:t>
      </w:r>
      <w:r w:rsidRPr="00207698">
        <w:rPr>
          <w:rFonts w:asciiTheme="minorHAnsi" w:hAnsiTheme="minorHAnsi" w:cstheme="minorHAnsi"/>
          <w:b/>
          <w:sz w:val="22"/>
          <w:szCs w:val="22"/>
          <w:lang w:eastAsia="sk-SK"/>
        </w:rPr>
        <w:t>2 141 absolventov</w:t>
      </w:r>
      <w:r w:rsidRPr="00207698">
        <w:rPr>
          <w:rFonts w:asciiTheme="minorHAnsi" w:hAnsiTheme="minorHAnsi" w:cstheme="minorHAnsi"/>
          <w:sz w:val="22"/>
          <w:szCs w:val="22"/>
          <w:lang w:eastAsia="sk-SK"/>
        </w:rPr>
        <w:t xml:space="preserve"> vo všetkých troch stupňoch štúdia v dennej aj externej forme, z toho 1 640 v dennej forme.</w:t>
      </w:r>
    </w:p>
    <w:p w14:paraId="03479AB9" w14:textId="4273BFA5"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z w:val="22"/>
          <w:szCs w:val="22"/>
          <w:lang w:eastAsia="sk-SK"/>
        </w:rPr>
      </w:pPr>
      <w:r w:rsidRPr="00207698">
        <w:rPr>
          <w:rFonts w:asciiTheme="minorHAnsi" w:hAnsiTheme="minorHAnsi" w:cstheme="minorHAnsi"/>
          <w:sz w:val="22"/>
          <w:szCs w:val="22"/>
          <w:lang w:eastAsia="sk-SK"/>
        </w:rPr>
        <w:t xml:space="preserve">UKF v Nitre intenzívne podporuje zapojenie katedier fakúlt a pracovísk UKF do rôznych vzdelávacích, mobilitných a štipendijných programov, ktoré jej umožňujú realizovať vyslanie </w:t>
      </w:r>
      <w:r w:rsidR="00411B88">
        <w:rPr>
          <w:rFonts w:asciiTheme="minorHAnsi" w:hAnsiTheme="minorHAnsi" w:cstheme="minorHAnsi"/>
          <w:sz w:val="22"/>
          <w:szCs w:val="22"/>
          <w:lang w:eastAsia="sk-SK"/>
        </w:rPr>
        <w:br/>
      </w:r>
      <w:r w:rsidRPr="00207698">
        <w:rPr>
          <w:rFonts w:asciiTheme="minorHAnsi" w:hAnsiTheme="minorHAnsi" w:cstheme="minorHAnsi"/>
          <w:sz w:val="22"/>
          <w:szCs w:val="22"/>
          <w:lang w:eastAsia="sk-SK"/>
        </w:rPr>
        <w:t>a prijatie študentov na krátkodobý pobyt.</w:t>
      </w:r>
    </w:p>
    <w:p w14:paraId="6D075B15" w14:textId="77777777" w:rsidR="001B1E43" w:rsidRPr="00207698" w:rsidRDefault="001B1E43" w:rsidP="00207698">
      <w:pPr>
        <w:pStyle w:val="Odsekzoznamu"/>
        <w:numPr>
          <w:ilvl w:val="0"/>
          <w:numId w:val="9"/>
        </w:numPr>
        <w:spacing w:line="278" w:lineRule="auto"/>
        <w:ind w:left="714" w:hanging="357"/>
        <w:rPr>
          <w:rFonts w:asciiTheme="minorHAnsi" w:hAnsiTheme="minorHAnsi" w:cstheme="minorHAnsi"/>
          <w:sz w:val="22"/>
          <w:szCs w:val="22"/>
          <w:lang w:eastAsia="sk-SK"/>
        </w:rPr>
      </w:pPr>
      <w:r w:rsidRPr="00207698">
        <w:rPr>
          <w:rFonts w:asciiTheme="minorHAnsi" w:hAnsiTheme="minorHAnsi" w:cstheme="minorHAnsi"/>
          <w:sz w:val="22"/>
          <w:szCs w:val="22"/>
        </w:rPr>
        <w:t xml:space="preserve">V akademickom roku 2024/2025 z celkového počtu </w:t>
      </w:r>
      <w:r w:rsidRPr="00207698">
        <w:rPr>
          <w:rFonts w:asciiTheme="minorHAnsi" w:hAnsiTheme="minorHAnsi" w:cstheme="minorHAnsi"/>
          <w:b/>
          <w:bCs/>
          <w:sz w:val="22"/>
          <w:szCs w:val="22"/>
        </w:rPr>
        <w:t xml:space="preserve">540 vyslaných </w:t>
      </w:r>
      <w:r w:rsidRPr="00207698">
        <w:rPr>
          <w:rFonts w:asciiTheme="minorHAnsi" w:hAnsiTheme="minorHAnsi" w:cstheme="minorHAnsi"/>
          <w:sz w:val="22"/>
          <w:szCs w:val="22"/>
        </w:rPr>
        <w:t>a</w:t>
      </w:r>
      <w:r w:rsidRPr="00207698">
        <w:rPr>
          <w:rFonts w:asciiTheme="minorHAnsi" w:hAnsiTheme="minorHAnsi" w:cstheme="minorHAnsi"/>
          <w:b/>
          <w:bCs/>
          <w:sz w:val="22"/>
          <w:szCs w:val="22"/>
        </w:rPr>
        <w:t xml:space="preserve"> 104 prijatých študentov</w:t>
      </w:r>
      <w:r w:rsidRPr="00207698">
        <w:rPr>
          <w:rFonts w:asciiTheme="minorHAnsi" w:hAnsiTheme="minorHAnsi" w:cstheme="minorHAnsi"/>
          <w:sz w:val="22"/>
          <w:szCs w:val="22"/>
        </w:rPr>
        <w:t xml:space="preserve"> pripadalo na mobilitu v rámci programu Erasmus+ </w:t>
      </w:r>
      <w:r w:rsidRPr="00207698">
        <w:rPr>
          <w:rFonts w:asciiTheme="minorHAnsi" w:hAnsiTheme="minorHAnsi" w:cstheme="minorHAnsi"/>
          <w:b/>
          <w:bCs/>
          <w:sz w:val="22"/>
          <w:szCs w:val="22"/>
        </w:rPr>
        <w:t xml:space="preserve">až 531 vyslaných </w:t>
      </w:r>
      <w:r w:rsidRPr="00207698">
        <w:rPr>
          <w:rFonts w:asciiTheme="minorHAnsi" w:hAnsiTheme="minorHAnsi" w:cstheme="minorHAnsi"/>
          <w:sz w:val="22"/>
          <w:szCs w:val="22"/>
        </w:rPr>
        <w:t>a</w:t>
      </w:r>
      <w:r w:rsidRPr="00207698">
        <w:rPr>
          <w:rFonts w:asciiTheme="minorHAnsi" w:hAnsiTheme="minorHAnsi" w:cstheme="minorHAnsi"/>
          <w:b/>
          <w:bCs/>
          <w:sz w:val="22"/>
          <w:szCs w:val="22"/>
        </w:rPr>
        <w:t xml:space="preserve"> 78 prijatých študentov</w:t>
      </w:r>
      <w:r w:rsidRPr="00207698">
        <w:rPr>
          <w:rFonts w:asciiTheme="minorHAnsi" w:hAnsiTheme="minorHAnsi" w:cstheme="minorHAnsi"/>
          <w:sz w:val="22"/>
          <w:szCs w:val="22"/>
        </w:rPr>
        <w:t>. Oproti akademickému roku 2023/2024 bol zaznamenaný výrazný nárast počtu prijatých študentov, čo možno interpretovať ako pozitívny trend v oblasti internacionalizácie vzdelávania. K tomuto nárastu významne prispelo najmä rozšírenie spolupráce UKF v rámci programu Erasmus+ o nové partnerské inštitúcie, vrátane univerzít mimo krajín Európskej únie, čím sa zároveň posilnila geografická diverzita prichádzajúcich mobilít.</w:t>
      </w:r>
    </w:p>
    <w:p w14:paraId="4E3E3775" w14:textId="77777777"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z w:val="22"/>
          <w:szCs w:val="22"/>
          <w:lang w:eastAsia="sk-SK"/>
        </w:rPr>
      </w:pPr>
      <w:r w:rsidRPr="00207698">
        <w:rPr>
          <w:rFonts w:asciiTheme="minorHAnsi" w:hAnsiTheme="minorHAnsi" w:cstheme="minorHAnsi"/>
          <w:sz w:val="22"/>
          <w:szCs w:val="22"/>
          <w:lang w:eastAsia="sk-SK"/>
        </w:rPr>
        <w:t>V oblasti vedecko-výskumnej a ďalšej tvorivej činnosti bolo na UKF v roku 2025 riešených</w:t>
      </w:r>
      <w:r w:rsidRPr="00207698">
        <w:rPr>
          <w:rFonts w:asciiTheme="minorHAnsi" w:hAnsiTheme="minorHAnsi" w:cstheme="minorHAnsi"/>
          <w:sz w:val="22"/>
          <w:szCs w:val="22"/>
          <w:lang w:eastAsia="sk-SK"/>
        </w:rPr>
        <w:br/>
      </w:r>
      <w:r w:rsidRPr="00207698">
        <w:rPr>
          <w:rFonts w:asciiTheme="minorHAnsi" w:hAnsiTheme="minorHAnsi" w:cstheme="minorHAnsi"/>
          <w:b/>
          <w:sz w:val="22"/>
          <w:szCs w:val="22"/>
          <w:lang w:eastAsia="sk-SK"/>
        </w:rPr>
        <w:t>110 výskumných projektov</w:t>
      </w:r>
      <w:r w:rsidRPr="00207698">
        <w:rPr>
          <w:rFonts w:asciiTheme="minorHAnsi" w:hAnsiTheme="minorHAnsi" w:cstheme="minorHAnsi"/>
          <w:sz w:val="22"/>
          <w:szCs w:val="22"/>
          <w:lang w:eastAsia="sk-SK"/>
        </w:rPr>
        <w:t xml:space="preserve">, z toho 49 projektov VEGA. </w:t>
      </w:r>
      <w:r w:rsidRPr="00207698">
        <w:rPr>
          <w:rFonts w:asciiTheme="minorHAnsi" w:hAnsiTheme="minorHAnsi" w:cstheme="minorHAnsi"/>
          <w:spacing w:val="-2"/>
          <w:sz w:val="22"/>
          <w:szCs w:val="22"/>
        </w:rPr>
        <w:t>Okrem nich evidujeme 13 medzinárodných projektov, 29 APVV a 19 výskumných projektov z kategórie ostatné.</w:t>
      </w:r>
    </w:p>
    <w:p w14:paraId="43E2539A" w14:textId="1C5E5AD1" w:rsidR="001B1E43" w:rsidRPr="00207698" w:rsidRDefault="001B1E43" w:rsidP="00207698">
      <w:pPr>
        <w:pStyle w:val="Odsekzoznamu"/>
        <w:numPr>
          <w:ilvl w:val="0"/>
          <w:numId w:val="9"/>
        </w:numPr>
        <w:spacing w:line="278" w:lineRule="auto"/>
        <w:ind w:left="714" w:hanging="357"/>
        <w:rPr>
          <w:rFonts w:asciiTheme="minorHAnsi" w:hAnsiTheme="minorHAnsi" w:cstheme="minorHAnsi"/>
          <w:sz w:val="22"/>
          <w:szCs w:val="22"/>
        </w:rPr>
      </w:pPr>
      <w:r w:rsidRPr="00207698">
        <w:rPr>
          <w:rFonts w:asciiTheme="minorHAnsi" w:hAnsiTheme="minorHAnsi" w:cstheme="minorHAnsi"/>
          <w:sz w:val="22"/>
          <w:szCs w:val="22"/>
        </w:rPr>
        <w:t>V roku 2025 na FPVaI pokračovalo riešenie projektu programu Horizon Europe: „Planning Land Use Strategies: Meeting biodiversity, climate and social objectives in a Changing world (PLUS Change)“, v programe INTERREG pokračovalo riešenie projektu INTER</w:t>
      </w:r>
      <w:r w:rsidR="00FC3DC8">
        <w:rPr>
          <w:rFonts w:asciiTheme="minorHAnsi" w:hAnsiTheme="minorHAnsi" w:cstheme="minorHAnsi"/>
          <w:sz w:val="22"/>
          <w:szCs w:val="22"/>
        </w:rPr>
        <w:t>R</w:t>
      </w:r>
      <w:r w:rsidRPr="00207698">
        <w:rPr>
          <w:rFonts w:asciiTheme="minorHAnsi" w:hAnsiTheme="minorHAnsi" w:cstheme="minorHAnsi"/>
          <w:sz w:val="22"/>
          <w:szCs w:val="22"/>
        </w:rPr>
        <w:t xml:space="preserve">EG Slovensko-Česko s názvom „Jednotná identifikace zranitelnosti krajiny a metodologie návrhu adaptačních opatření se zvláštním zřetelem na ekosystémové funkce“. Na Filozofickej fakulte bolo v roku 2025 úspešne ukončené riešenie medzinárodného projektu grantovej schémy Európskej komisie, Fondu pre azyl, migráciu a integráciu s názvom Mental HEALTH 4 ALL: „Development and implementation of a digital platform for the promotion of access to mental healthcare for low language proficient third-country nationals in Europe/ MHEALTH4ALL. Fakulta sociálnych vied a zdravotníctva sa zapojila do riešenia dvoch projektov programu COST pod názvom </w:t>
      </w:r>
      <w:r w:rsidR="00411B88">
        <w:rPr>
          <w:rFonts w:asciiTheme="minorHAnsi" w:hAnsiTheme="minorHAnsi" w:cstheme="minorHAnsi"/>
          <w:sz w:val="22"/>
          <w:szCs w:val="22"/>
        </w:rPr>
        <w:br/>
      </w:r>
      <w:r w:rsidRPr="00207698">
        <w:rPr>
          <w:rFonts w:asciiTheme="minorHAnsi" w:hAnsiTheme="minorHAnsi" w:cstheme="minorHAnsi"/>
          <w:sz w:val="22"/>
          <w:szCs w:val="22"/>
        </w:rPr>
        <w:t>„A European Network to Leverage the Multi-Age Workforce (LeverAge)“ a projektu „Climate change impacts on mental health in Europe (CliMent)“. Na PF pokračovalo riešenie projektu COST „PROmoting GeRiAtric Medicine IN countries where it is still eMerGing (PROGRAMMING a začalo riešenie nového projektu COST s názvom „Building Education and One Health with Adaptive Convergence and Open Networks (BEACON)“.</w:t>
      </w:r>
    </w:p>
    <w:p w14:paraId="5CAE1B74" w14:textId="77777777" w:rsidR="001B1E43" w:rsidRPr="00207698" w:rsidRDefault="001B1E43" w:rsidP="00207698">
      <w:pPr>
        <w:pStyle w:val="Odsekzoznamu"/>
        <w:numPr>
          <w:ilvl w:val="0"/>
          <w:numId w:val="9"/>
        </w:numPr>
        <w:tabs>
          <w:tab w:val="left" w:pos="426"/>
          <w:tab w:val="left" w:pos="1843"/>
        </w:tabs>
        <w:spacing w:line="278" w:lineRule="auto"/>
        <w:ind w:left="714" w:hanging="357"/>
        <w:rPr>
          <w:rFonts w:asciiTheme="minorHAnsi" w:hAnsiTheme="minorHAnsi" w:cstheme="minorHAnsi"/>
          <w:sz w:val="22"/>
          <w:szCs w:val="22"/>
        </w:rPr>
      </w:pPr>
      <w:r w:rsidRPr="00207698">
        <w:rPr>
          <w:rFonts w:asciiTheme="minorHAnsi" w:hAnsiTheme="minorHAnsi" w:cstheme="minorHAnsi"/>
          <w:sz w:val="22"/>
          <w:szCs w:val="22"/>
        </w:rPr>
        <w:lastRenderedPageBreak/>
        <w:tab/>
        <w:t xml:space="preserve">Významný podiel na projektoch UKF predstavujú aj projekty v rámci ďalšej tvorivej činnosti. V roku 2025 pracovníci UKF riešili </w:t>
      </w:r>
      <w:r w:rsidRPr="00207698">
        <w:rPr>
          <w:rFonts w:asciiTheme="minorHAnsi" w:hAnsiTheme="minorHAnsi" w:cstheme="minorHAnsi"/>
          <w:b/>
          <w:sz w:val="22"/>
          <w:szCs w:val="22"/>
        </w:rPr>
        <w:t xml:space="preserve">96 </w:t>
      </w:r>
      <w:r w:rsidRPr="00207698">
        <w:rPr>
          <w:rFonts w:asciiTheme="minorHAnsi" w:hAnsiTheme="minorHAnsi" w:cstheme="minorHAnsi"/>
          <w:sz w:val="22"/>
          <w:szCs w:val="22"/>
        </w:rPr>
        <w:t xml:space="preserve">projektov uvedeného typu, z toho najviac bolo riešených projektov KEGA 41, medzinárodných kultúrno-edukačných projektov 32 a ostatných projektov 18, financovaných Fondom na podporu kultúry národnostných menšín, Fondom na podporu umenia – Ministerstvo kultúry SR, Úradom vlády SR, nadáciami a inštitúciami nitrianskeho regiónu – Mesto Nitra, Nitriansky samosprávny kraj, Nitrianska komunitná nadácia. </w:t>
      </w:r>
    </w:p>
    <w:p w14:paraId="1E60092F" w14:textId="77777777"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z w:val="22"/>
          <w:szCs w:val="22"/>
          <w:lang w:eastAsia="sk-SK"/>
        </w:rPr>
      </w:pPr>
      <w:r w:rsidRPr="00207698">
        <w:rPr>
          <w:rFonts w:asciiTheme="minorHAnsi" w:hAnsiTheme="minorHAnsi" w:cstheme="minorHAnsi"/>
          <w:sz w:val="22"/>
          <w:szCs w:val="22"/>
        </w:rPr>
        <w:t xml:space="preserve">Celkový objem finančných prostriedkov získaný prostredníctvom výskumných projektov bol </w:t>
      </w:r>
      <w:r w:rsidRPr="00207698">
        <w:rPr>
          <w:rFonts w:asciiTheme="minorHAnsi" w:hAnsiTheme="minorHAnsi" w:cstheme="minorHAnsi"/>
          <w:b/>
          <w:sz w:val="22"/>
          <w:szCs w:val="22"/>
        </w:rPr>
        <w:t>2 907 988</w:t>
      </w:r>
      <w:r w:rsidRPr="00207698">
        <w:rPr>
          <w:rFonts w:asciiTheme="minorHAnsi" w:hAnsiTheme="minorHAnsi" w:cstheme="minorHAnsi"/>
          <w:sz w:val="22"/>
          <w:szCs w:val="22"/>
        </w:rPr>
        <w:t xml:space="preserve"> </w:t>
      </w:r>
      <w:r w:rsidRPr="00207698">
        <w:rPr>
          <w:rFonts w:asciiTheme="minorHAnsi" w:hAnsiTheme="minorHAnsi" w:cstheme="minorHAnsi"/>
          <w:b/>
          <w:sz w:val="22"/>
          <w:szCs w:val="22"/>
        </w:rPr>
        <w:t>€</w:t>
      </w:r>
      <w:r w:rsidRPr="00207698">
        <w:rPr>
          <w:rFonts w:asciiTheme="minorHAnsi" w:hAnsiTheme="minorHAnsi" w:cstheme="minorHAnsi"/>
          <w:sz w:val="22"/>
          <w:szCs w:val="22"/>
        </w:rPr>
        <w:t xml:space="preserve"> a v rámci ďalšej tvorivej činnosti </w:t>
      </w:r>
      <w:r w:rsidRPr="00207698">
        <w:rPr>
          <w:rFonts w:asciiTheme="minorHAnsi" w:hAnsiTheme="minorHAnsi" w:cstheme="minorHAnsi"/>
          <w:b/>
          <w:sz w:val="22"/>
          <w:szCs w:val="22"/>
        </w:rPr>
        <w:t>5 470 616</w:t>
      </w:r>
      <w:r w:rsidRPr="00207698">
        <w:rPr>
          <w:rFonts w:asciiTheme="minorHAnsi" w:hAnsiTheme="minorHAnsi" w:cstheme="minorHAnsi"/>
          <w:sz w:val="22"/>
          <w:szCs w:val="22"/>
        </w:rPr>
        <w:t xml:space="preserve"> </w:t>
      </w:r>
      <w:r w:rsidRPr="00207698">
        <w:rPr>
          <w:rFonts w:asciiTheme="minorHAnsi" w:hAnsiTheme="minorHAnsi" w:cstheme="minorHAnsi"/>
          <w:b/>
          <w:sz w:val="22"/>
          <w:szCs w:val="22"/>
        </w:rPr>
        <w:t>€.</w:t>
      </w:r>
    </w:p>
    <w:p w14:paraId="654D13F5" w14:textId="37A086FF"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z w:val="22"/>
          <w:szCs w:val="22"/>
          <w:lang w:eastAsia="sk-SK"/>
        </w:rPr>
      </w:pPr>
      <w:r w:rsidRPr="00207698">
        <w:rPr>
          <w:rFonts w:asciiTheme="minorHAnsi" w:hAnsiTheme="minorHAnsi" w:cstheme="minorHAnsi"/>
          <w:sz w:val="22"/>
          <w:szCs w:val="22"/>
          <w:lang w:eastAsia="sk-SK"/>
        </w:rPr>
        <w:t>Publikácie predstavujú jeden z hlavných výstupov vedecko-výskumnej a ďalšej tvorivej činnosti. Na evidenciu publikačnej činnosti na UKF slúži knižničný informačný systém (</w:t>
      </w:r>
      <w:hyperlink r:id="rId112" w:history="1">
        <w:r w:rsidRPr="00207698">
          <w:rPr>
            <w:rFonts w:asciiTheme="minorHAnsi" w:hAnsiTheme="minorHAnsi" w:cstheme="minorHAnsi"/>
            <w:sz w:val="22"/>
            <w:szCs w:val="22"/>
            <w:u w:val="single"/>
            <w:lang w:eastAsia="sk-SK"/>
          </w:rPr>
          <w:t>http://kis.ukf.sk</w:t>
        </w:r>
      </w:hyperlink>
      <w:r w:rsidRPr="00207698">
        <w:rPr>
          <w:rFonts w:asciiTheme="minorHAnsi" w:hAnsiTheme="minorHAnsi" w:cstheme="minorHAnsi"/>
          <w:sz w:val="22"/>
          <w:szCs w:val="22"/>
          <w:lang w:eastAsia="sk-SK"/>
        </w:rPr>
        <w:t>). V rámci publikačnej a umeleckej činnosti bolo v roku 2025 na UKF publikovaných 970 vedeckých výstupov, 307 odborných výstupov, 77 pedagogických, </w:t>
      </w:r>
      <w:r w:rsidR="00411B88">
        <w:rPr>
          <w:rFonts w:asciiTheme="minorHAnsi" w:hAnsiTheme="minorHAnsi" w:cstheme="minorHAnsi"/>
          <w:sz w:val="22"/>
          <w:szCs w:val="22"/>
          <w:lang w:eastAsia="sk-SK"/>
        </w:rPr>
        <w:br/>
      </w:r>
      <w:r w:rsidRPr="00207698">
        <w:rPr>
          <w:rFonts w:asciiTheme="minorHAnsi" w:hAnsiTheme="minorHAnsi" w:cstheme="minorHAnsi"/>
          <w:sz w:val="22"/>
          <w:szCs w:val="22"/>
          <w:lang w:eastAsia="sk-SK"/>
        </w:rPr>
        <w:t xml:space="preserve">14 umeleckých výstupov a iných výstupov 75. Celkovo bolo autormi z UKF publikovaných </w:t>
      </w:r>
      <w:r w:rsidRPr="00207698">
        <w:rPr>
          <w:rFonts w:asciiTheme="minorHAnsi" w:hAnsiTheme="minorHAnsi" w:cstheme="minorHAnsi"/>
          <w:b/>
          <w:bCs/>
          <w:sz w:val="22"/>
          <w:szCs w:val="22"/>
          <w:lang w:eastAsia="sk-SK"/>
        </w:rPr>
        <w:t>1 372 publikácií</w:t>
      </w:r>
      <w:r w:rsidRPr="00207698">
        <w:rPr>
          <w:rFonts w:asciiTheme="minorHAnsi" w:hAnsiTheme="minorHAnsi" w:cstheme="minorHAnsi"/>
          <w:sz w:val="22"/>
          <w:szCs w:val="22"/>
          <w:lang w:eastAsia="sk-SK"/>
        </w:rPr>
        <w:t xml:space="preserve">. </w:t>
      </w:r>
    </w:p>
    <w:p w14:paraId="59038D92" w14:textId="13D49307" w:rsidR="001B1E43" w:rsidRPr="00207698" w:rsidRDefault="001B1E43" w:rsidP="00207698">
      <w:pPr>
        <w:pStyle w:val="Odsekzoznamu"/>
        <w:numPr>
          <w:ilvl w:val="0"/>
          <w:numId w:val="9"/>
        </w:numPr>
        <w:tabs>
          <w:tab w:val="left" w:pos="1843"/>
        </w:tabs>
        <w:spacing w:line="278" w:lineRule="auto"/>
        <w:ind w:left="714" w:hanging="357"/>
        <w:rPr>
          <w:rFonts w:asciiTheme="minorHAnsi" w:hAnsiTheme="minorHAnsi" w:cstheme="minorHAnsi"/>
          <w:sz w:val="22"/>
          <w:szCs w:val="22"/>
          <w:lang w:eastAsia="sk-SK"/>
        </w:rPr>
      </w:pPr>
      <w:r w:rsidRPr="00207698">
        <w:rPr>
          <w:rFonts w:asciiTheme="minorHAnsi" w:hAnsiTheme="minorHAnsi" w:cstheme="minorHAnsi"/>
          <w:sz w:val="22"/>
          <w:szCs w:val="22"/>
          <w:lang w:eastAsia="sk-SK"/>
        </w:rPr>
        <w:t xml:space="preserve">Každoročne univerzita v spolupráci s partnermi a študentskými združeniami a spolkami pôsobiacimi pri UKF organizuje tradičné podujatia, ktoré predstavujú komplex spoločensko-vedných, kultúrnych a športových aktivít. Z mnohých možno spomenúť tie najnavštevovanejšie – Nitrianske univerzitné dni, </w:t>
      </w:r>
      <w:r w:rsidR="00FC3DC8">
        <w:rPr>
          <w:rFonts w:asciiTheme="minorHAnsi" w:hAnsiTheme="minorHAnsi" w:cstheme="minorHAnsi"/>
          <w:sz w:val="22"/>
          <w:szCs w:val="22"/>
          <w:lang w:eastAsia="sk-SK"/>
        </w:rPr>
        <w:t>v</w:t>
      </w:r>
      <w:r w:rsidRPr="00207698">
        <w:rPr>
          <w:rFonts w:asciiTheme="minorHAnsi" w:hAnsiTheme="minorHAnsi" w:cstheme="minorHAnsi"/>
          <w:sz w:val="22"/>
          <w:szCs w:val="22"/>
          <w:lang w:eastAsia="sk-SK"/>
        </w:rPr>
        <w:t xml:space="preserve">ítanie prvákov, univerzitný UKF Fest, Imatrikulačný ples </w:t>
      </w:r>
      <w:r w:rsidR="00411B88">
        <w:rPr>
          <w:rFonts w:asciiTheme="minorHAnsi" w:hAnsiTheme="minorHAnsi" w:cstheme="minorHAnsi"/>
          <w:sz w:val="22"/>
          <w:szCs w:val="22"/>
          <w:lang w:eastAsia="sk-SK"/>
        </w:rPr>
        <w:br/>
      </w:r>
      <w:r w:rsidRPr="00207698">
        <w:rPr>
          <w:rFonts w:asciiTheme="minorHAnsi" w:hAnsiTheme="minorHAnsi" w:cstheme="minorHAnsi"/>
          <w:sz w:val="22"/>
          <w:szCs w:val="22"/>
          <w:lang w:eastAsia="sk-SK"/>
        </w:rPr>
        <w:t>a Študentské dni nitrianskych univerzít.</w:t>
      </w:r>
    </w:p>
    <w:p w14:paraId="785B05A2" w14:textId="17A66E1F" w:rsidR="001B1E43" w:rsidRDefault="001B1E43" w:rsidP="00207698">
      <w:pPr>
        <w:pStyle w:val="Odsekzoznamu"/>
        <w:numPr>
          <w:ilvl w:val="0"/>
          <w:numId w:val="9"/>
        </w:numPr>
        <w:tabs>
          <w:tab w:val="clear" w:pos="720"/>
          <w:tab w:val="left" w:pos="567"/>
          <w:tab w:val="left" w:pos="709"/>
          <w:tab w:val="left" w:pos="1843"/>
        </w:tabs>
        <w:spacing w:line="278" w:lineRule="auto"/>
        <w:ind w:left="714" w:hanging="357"/>
        <w:rPr>
          <w:rFonts w:cstheme="minorHAnsi"/>
          <w:u w:val="single"/>
          <w:lang w:eastAsia="sk-SK"/>
        </w:rPr>
      </w:pPr>
      <w:r w:rsidRPr="00207698">
        <w:rPr>
          <w:rFonts w:asciiTheme="minorHAnsi" w:hAnsiTheme="minorHAnsi" w:cstheme="minorHAnsi"/>
          <w:sz w:val="22"/>
          <w:szCs w:val="22"/>
          <w:lang w:eastAsia="sk-SK"/>
        </w:rPr>
        <w:tab/>
        <w:t xml:space="preserve">Podrobnejšie informácie o hospodárení univerzity sú k dispozícii vo Výročnej správe univerzity </w:t>
      </w:r>
      <w:r w:rsidRPr="00207698">
        <w:rPr>
          <w:rFonts w:asciiTheme="minorHAnsi" w:hAnsiTheme="minorHAnsi" w:cstheme="minorHAnsi"/>
          <w:sz w:val="22"/>
          <w:szCs w:val="22"/>
          <w:lang w:eastAsia="sk-SK"/>
        </w:rPr>
        <w:br/>
        <w:t xml:space="preserve">o hospodárení 2025 </w:t>
      </w:r>
      <w:hyperlink r:id="rId113" w:history="1">
        <w:r w:rsidRPr="00207698">
          <w:rPr>
            <w:rFonts w:asciiTheme="minorHAnsi" w:hAnsiTheme="minorHAnsi" w:cstheme="minorHAnsi"/>
            <w:sz w:val="22"/>
            <w:szCs w:val="22"/>
            <w:u w:val="single"/>
            <w:lang w:eastAsia="sk-SK"/>
          </w:rPr>
          <w:t>https://www.ukf.sk/verejnost/uradna-vyveska/vyrocne-spravy</w:t>
        </w:r>
      </w:hyperlink>
    </w:p>
    <w:p w14:paraId="66DB50AF" w14:textId="0A1C094C" w:rsidR="001B1E43" w:rsidRDefault="001B1E43" w:rsidP="00207698">
      <w:pPr>
        <w:pStyle w:val="Odsekzoznamu"/>
        <w:tabs>
          <w:tab w:val="left" w:pos="567"/>
          <w:tab w:val="left" w:pos="1843"/>
        </w:tabs>
        <w:ind w:left="720"/>
        <w:rPr>
          <w:rFonts w:cstheme="minorHAnsi"/>
          <w:u w:val="single"/>
          <w:lang w:eastAsia="sk-SK"/>
        </w:rPr>
      </w:pPr>
    </w:p>
    <w:p w14:paraId="709D6021" w14:textId="10C818EA" w:rsidR="001B1E43" w:rsidRDefault="001B1E43" w:rsidP="00207698">
      <w:pPr>
        <w:pStyle w:val="Odsekzoznamu"/>
        <w:tabs>
          <w:tab w:val="left" w:pos="567"/>
          <w:tab w:val="left" w:pos="1843"/>
        </w:tabs>
        <w:ind w:left="720"/>
        <w:rPr>
          <w:rFonts w:cstheme="minorHAnsi"/>
          <w:u w:val="single"/>
          <w:lang w:eastAsia="sk-SK"/>
        </w:rPr>
      </w:pPr>
    </w:p>
    <w:p w14:paraId="67707CDB" w14:textId="6C57A55F" w:rsidR="001B1E43" w:rsidRDefault="001B1E43" w:rsidP="00207698">
      <w:pPr>
        <w:pStyle w:val="Odsekzoznamu"/>
        <w:tabs>
          <w:tab w:val="left" w:pos="567"/>
          <w:tab w:val="left" w:pos="1843"/>
        </w:tabs>
        <w:ind w:left="720"/>
        <w:rPr>
          <w:rFonts w:cstheme="minorHAnsi"/>
          <w:u w:val="single"/>
          <w:lang w:eastAsia="sk-SK"/>
        </w:rPr>
      </w:pPr>
    </w:p>
    <w:p w14:paraId="79702E03" w14:textId="40F4CED5" w:rsidR="001B1E43" w:rsidRDefault="001B1E43" w:rsidP="00207698">
      <w:pPr>
        <w:pStyle w:val="Odsekzoznamu"/>
        <w:tabs>
          <w:tab w:val="left" w:pos="567"/>
          <w:tab w:val="left" w:pos="1843"/>
        </w:tabs>
        <w:ind w:left="720"/>
        <w:rPr>
          <w:rFonts w:cstheme="minorHAnsi"/>
          <w:u w:val="single"/>
          <w:lang w:eastAsia="sk-SK"/>
        </w:rPr>
      </w:pPr>
    </w:p>
    <w:p w14:paraId="0AAF868B" w14:textId="7B57A9FA" w:rsidR="001B1E43" w:rsidRDefault="001B1E43" w:rsidP="00207698">
      <w:pPr>
        <w:pStyle w:val="Odsekzoznamu"/>
        <w:tabs>
          <w:tab w:val="left" w:pos="567"/>
          <w:tab w:val="left" w:pos="1843"/>
        </w:tabs>
        <w:ind w:left="720"/>
        <w:rPr>
          <w:rFonts w:cstheme="minorHAnsi"/>
          <w:u w:val="single"/>
          <w:lang w:eastAsia="sk-SK"/>
        </w:rPr>
      </w:pPr>
    </w:p>
    <w:p w14:paraId="6D20C312" w14:textId="5A2A06C4" w:rsidR="001B1E43" w:rsidRDefault="001B1E43" w:rsidP="00207698">
      <w:pPr>
        <w:pStyle w:val="Odsekzoznamu"/>
        <w:tabs>
          <w:tab w:val="left" w:pos="567"/>
          <w:tab w:val="left" w:pos="1843"/>
        </w:tabs>
        <w:ind w:left="720"/>
        <w:rPr>
          <w:rFonts w:cstheme="minorHAnsi"/>
          <w:u w:val="single"/>
          <w:lang w:eastAsia="sk-SK"/>
        </w:rPr>
      </w:pPr>
    </w:p>
    <w:p w14:paraId="1952694C" w14:textId="0889DF85" w:rsidR="001B1E43" w:rsidRDefault="001B1E43" w:rsidP="00207698">
      <w:pPr>
        <w:pStyle w:val="Odsekzoznamu"/>
        <w:tabs>
          <w:tab w:val="left" w:pos="567"/>
          <w:tab w:val="left" w:pos="1843"/>
        </w:tabs>
        <w:ind w:left="720"/>
        <w:rPr>
          <w:rFonts w:cstheme="minorHAnsi"/>
          <w:u w:val="single"/>
          <w:lang w:eastAsia="sk-SK"/>
        </w:rPr>
      </w:pPr>
    </w:p>
    <w:p w14:paraId="2C50AD69" w14:textId="0EC8ADAA" w:rsidR="001B1E43" w:rsidRDefault="001B1E43" w:rsidP="00207698">
      <w:pPr>
        <w:pStyle w:val="Odsekzoznamu"/>
        <w:tabs>
          <w:tab w:val="left" w:pos="567"/>
          <w:tab w:val="left" w:pos="1843"/>
        </w:tabs>
        <w:ind w:left="720"/>
        <w:rPr>
          <w:rFonts w:cstheme="minorHAnsi"/>
          <w:u w:val="single"/>
          <w:lang w:eastAsia="sk-SK"/>
        </w:rPr>
      </w:pPr>
    </w:p>
    <w:p w14:paraId="43BB0243" w14:textId="0A65BCB3" w:rsidR="001B1E43" w:rsidRDefault="001B1E43" w:rsidP="00207698">
      <w:pPr>
        <w:pStyle w:val="Odsekzoznamu"/>
        <w:tabs>
          <w:tab w:val="left" w:pos="567"/>
          <w:tab w:val="left" w:pos="1843"/>
        </w:tabs>
        <w:ind w:left="720"/>
        <w:rPr>
          <w:rFonts w:cstheme="minorHAnsi"/>
          <w:u w:val="single"/>
          <w:lang w:eastAsia="sk-SK"/>
        </w:rPr>
      </w:pPr>
    </w:p>
    <w:p w14:paraId="7C04DF9D" w14:textId="08F43152" w:rsidR="001B1E43" w:rsidRDefault="001B1E43" w:rsidP="00207698">
      <w:pPr>
        <w:pStyle w:val="Odsekzoznamu"/>
        <w:tabs>
          <w:tab w:val="left" w:pos="567"/>
          <w:tab w:val="left" w:pos="1843"/>
        </w:tabs>
        <w:ind w:left="720"/>
        <w:rPr>
          <w:rFonts w:cstheme="minorHAnsi"/>
          <w:u w:val="single"/>
          <w:lang w:eastAsia="sk-SK"/>
        </w:rPr>
      </w:pPr>
    </w:p>
    <w:p w14:paraId="1B14BA28" w14:textId="29597B42" w:rsidR="001B1E43" w:rsidRDefault="001B1E43" w:rsidP="00207698">
      <w:pPr>
        <w:pStyle w:val="Odsekzoznamu"/>
        <w:tabs>
          <w:tab w:val="left" w:pos="567"/>
          <w:tab w:val="left" w:pos="1843"/>
        </w:tabs>
        <w:ind w:left="720"/>
        <w:rPr>
          <w:rFonts w:cstheme="minorHAnsi"/>
          <w:u w:val="single"/>
          <w:lang w:eastAsia="sk-SK"/>
        </w:rPr>
      </w:pPr>
    </w:p>
    <w:p w14:paraId="68DA6758" w14:textId="081BDF97" w:rsidR="001B1E43" w:rsidRDefault="001B1E43" w:rsidP="00207698">
      <w:pPr>
        <w:pStyle w:val="Odsekzoznamu"/>
        <w:tabs>
          <w:tab w:val="left" w:pos="567"/>
          <w:tab w:val="left" w:pos="1843"/>
        </w:tabs>
        <w:ind w:left="720"/>
        <w:rPr>
          <w:rFonts w:cstheme="minorHAnsi"/>
          <w:u w:val="single"/>
          <w:lang w:eastAsia="sk-SK"/>
        </w:rPr>
      </w:pPr>
    </w:p>
    <w:p w14:paraId="305D53D0" w14:textId="5FF13691" w:rsidR="001B1E43" w:rsidRDefault="001B1E43" w:rsidP="00207698">
      <w:pPr>
        <w:pStyle w:val="Odsekzoznamu"/>
        <w:tabs>
          <w:tab w:val="left" w:pos="567"/>
          <w:tab w:val="left" w:pos="1843"/>
        </w:tabs>
        <w:ind w:left="720"/>
        <w:rPr>
          <w:rFonts w:cstheme="minorHAnsi"/>
          <w:u w:val="single"/>
          <w:lang w:eastAsia="sk-SK"/>
        </w:rPr>
      </w:pPr>
    </w:p>
    <w:p w14:paraId="43C74B17" w14:textId="01DA1858" w:rsidR="001B1E43" w:rsidRDefault="001B1E43" w:rsidP="00207698">
      <w:pPr>
        <w:pStyle w:val="Odsekzoznamu"/>
        <w:tabs>
          <w:tab w:val="left" w:pos="567"/>
          <w:tab w:val="left" w:pos="1843"/>
        </w:tabs>
        <w:ind w:left="720"/>
        <w:rPr>
          <w:rFonts w:cstheme="minorHAnsi"/>
          <w:u w:val="single"/>
          <w:lang w:eastAsia="sk-SK"/>
        </w:rPr>
      </w:pPr>
    </w:p>
    <w:p w14:paraId="26E487BD" w14:textId="260AC5B6" w:rsidR="001B1E43" w:rsidRDefault="001B1E43" w:rsidP="00207698">
      <w:pPr>
        <w:pStyle w:val="Odsekzoznamu"/>
        <w:tabs>
          <w:tab w:val="left" w:pos="567"/>
          <w:tab w:val="left" w:pos="1843"/>
        </w:tabs>
        <w:ind w:left="720"/>
        <w:rPr>
          <w:rFonts w:cstheme="minorHAnsi"/>
          <w:u w:val="single"/>
          <w:lang w:eastAsia="sk-SK"/>
        </w:rPr>
      </w:pPr>
    </w:p>
    <w:p w14:paraId="064FACEA" w14:textId="015EA275" w:rsidR="001B1E43" w:rsidRDefault="001B1E43" w:rsidP="00207698">
      <w:pPr>
        <w:pStyle w:val="Odsekzoznamu"/>
        <w:tabs>
          <w:tab w:val="left" w:pos="567"/>
          <w:tab w:val="left" w:pos="1843"/>
        </w:tabs>
        <w:ind w:left="720"/>
        <w:rPr>
          <w:rFonts w:cstheme="minorHAnsi"/>
          <w:u w:val="single"/>
          <w:lang w:eastAsia="sk-SK"/>
        </w:rPr>
      </w:pPr>
    </w:p>
    <w:p w14:paraId="268B1708" w14:textId="130E42D5" w:rsidR="001B1E43" w:rsidRDefault="001B1E43" w:rsidP="00207698">
      <w:pPr>
        <w:pStyle w:val="Odsekzoznamu"/>
        <w:tabs>
          <w:tab w:val="left" w:pos="567"/>
          <w:tab w:val="left" w:pos="1843"/>
        </w:tabs>
        <w:ind w:left="720"/>
        <w:rPr>
          <w:rFonts w:cstheme="minorHAnsi"/>
          <w:u w:val="single"/>
          <w:lang w:eastAsia="sk-SK"/>
        </w:rPr>
      </w:pPr>
    </w:p>
    <w:p w14:paraId="2526A0E0" w14:textId="1ACE1160" w:rsidR="001B1E43" w:rsidRDefault="001B1E43" w:rsidP="00207698">
      <w:pPr>
        <w:pStyle w:val="Odsekzoznamu"/>
        <w:tabs>
          <w:tab w:val="left" w:pos="567"/>
          <w:tab w:val="left" w:pos="1843"/>
        </w:tabs>
        <w:ind w:left="720"/>
        <w:rPr>
          <w:rFonts w:cstheme="minorHAnsi"/>
          <w:u w:val="single"/>
          <w:lang w:eastAsia="sk-SK"/>
        </w:rPr>
      </w:pPr>
    </w:p>
    <w:p w14:paraId="6E7D515C" w14:textId="575A4385" w:rsidR="001B1E43" w:rsidRDefault="001B1E43" w:rsidP="00207698">
      <w:pPr>
        <w:pStyle w:val="Odsekzoznamu"/>
        <w:tabs>
          <w:tab w:val="left" w:pos="567"/>
          <w:tab w:val="left" w:pos="1843"/>
        </w:tabs>
        <w:ind w:left="720"/>
        <w:rPr>
          <w:rFonts w:cstheme="minorHAnsi"/>
          <w:u w:val="single"/>
          <w:lang w:eastAsia="sk-SK"/>
        </w:rPr>
      </w:pPr>
    </w:p>
    <w:p w14:paraId="3CDD18DD" w14:textId="38B70CCC" w:rsidR="001B1E43" w:rsidRDefault="001B1E43" w:rsidP="00207698">
      <w:pPr>
        <w:pStyle w:val="Odsekzoznamu"/>
        <w:tabs>
          <w:tab w:val="left" w:pos="567"/>
          <w:tab w:val="left" w:pos="1843"/>
        </w:tabs>
        <w:ind w:left="720"/>
        <w:rPr>
          <w:rFonts w:cstheme="minorHAnsi"/>
          <w:u w:val="single"/>
          <w:lang w:eastAsia="sk-SK"/>
        </w:rPr>
      </w:pPr>
    </w:p>
    <w:p w14:paraId="6172C506" w14:textId="771F1E7D" w:rsidR="001B1E43" w:rsidRDefault="001B1E43" w:rsidP="00207698">
      <w:pPr>
        <w:pStyle w:val="Odsekzoznamu"/>
        <w:tabs>
          <w:tab w:val="left" w:pos="567"/>
          <w:tab w:val="left" w:pos="1843"/>
        </w:tabs>
        <w:ind w:left="720"/>
        <w:rPr>
          <w:rFonts w:cstheme="minorHAnsi"/>
          <w:u w:val="single"/>
          <w:lang w:eastAsia="sk-SK"/>
        </w:rPr>
      </w:pPr>
    </w:p>
    <w:p w14:paraId="7FE191F3" w14:textId="6471863E" w:rsidR="001B1E43" w:rsidRDefault="001B1E43" w:rsidP="00207698">
      <w:pPr>
        <w:pStyle w:val="Odsekzoznamu"/>
        <w:tabs>
          <w:tab w:val="left" w:pos="567"/>
          <w:tab w:val="left" w:pos="1843"/>
        </w:tabs>
        <w:ind w:left="720"/>
        <w:rPr>
          <w:rFonts w:cstheme="minorHAnsi"/>
          <w:u w:val="single"/>
          <w:lang w:eastAsia="sk-SK"/>
        </w:rPr>
      </w:pPr>
    </w:p>
    <w:p w14:paraId="7237DC07" w14:textId="3FEC1C44" w:rsidR="001B1E43" w:rsidRDefault="001B1E43" w:rsidP="00207698">
      <w:pPr>
        <w:pStyle w:val="Odsekzoznamu"/>
        <w:tabs>
          <w:tab w:val="left" w:pos="567"/>
          <w:tab w:val="left" w:pos="1843"/>
        </w:tabs>
        <w:ind w:left="720"/>
        <w:rPr>
          <w:rFonts w:cstheme="minorHAnsi"/>
          <w:u w:val="single"/>
          <w:lang w:eastAsia="sk-SK"/>
        </w:rPr>
      </w:pPr>
    </w:p>
    <w:p w14:paraId="600531F8" w14:textId="6586C864" w:rsidR="001B1E43" w:rsidRDefault="001B1E43" w:rsidP="00207698">
      <w:pPr>
        <w:pStyle w:val="Odsekzoznamu"/>
        <w:tabs>
          <w:tab w:val="left" w:pos="567"/>
          <w:tab w:val="left" w:pos="1843"/>
        </w:tabs>
        <w:ind w:left="720"/>
        <w:rPr>
          <w:rFonts w:cstheme="minorHAnsi"/>
          <w:u w:val="single"/>
          <w:lang w:eastAsia="sk-SK"/>
        </w:rPr>
      </w:pPr>
    </w:p>
    <w:p w14:paraId="7EC29DA2" w14:textId="3F8A86D7" w:rsidR="001B1E43" w:rsidRDefault="001B1E43" w:rsidP="00207698">
      <w:pPr>
        <w:pStyle w:val="Odsekzoznamu"/>
        <w:tabs>
          <w:tab w:val="left" w:pos="567"/>
          <w:tab w:val="left" w:pos="1843"/>
        </w:tabs>
        <w:ind w:left="720"/>
        <w:rPr>
          <w:rFonts w:cstheme="minorHAnsi"/>
          <w:u w:val="single"/>
          <w:lang w:eastAsia="sk-SK"/>
        </w:rPr>
      </w:pPr>
    </w:p>
    <w:p w14:paraId="4063B2E8" w14:textId="65C4954D" w:rsidR="001B1E43" w:rsidRDefault="001B1E43" w:rsidP="00207698">
      <w:pPr>
        <w:pStyle w:val="Odsekzoznamu"/>
        <w:tabs>
          <w:tab w:val="left" w:pos="567"/>
          <w:tab w:val="left" w:pos="1843"/>
        </w:tabs>
        <w:ind w:left="720"/>
        <w:rPr>
          <w:rFonts w:cstheme="minorHAnsi"/>
          <w:u w:val="single"/>
          <w:lang w:eastAsia="sk-SK"/>
        </w:rPr>
      </w:pPr>
    </w:p>
    <w:p w14:paraId="41A09166" w14:textId="1E849677" w:rsidR="001B1E43" w:rsidRDefault="001B1E43" w:rsidP="00207698">
      <w:pPr>
        <w:pStyle w:val="Odsekzoznamu"/>
        <w:tabs>
          <w:tab w:val="left" w:pos="567"/>
          <w:tab w:val="left" w:pos="1843"/>
        </w:tabs>
        <w:ind w:left="720"/>
        <w:rPr>
          <w:rFonts w:cstheme="minorHAnsi"/>
          <w:u w:val="single"/>
          <w:lang w:eastAsia="sk-SK"/>
        </w:rPr>
      </w:pPr>
    </w:p>
    <w:p w14:paraId="5ED55912" w14:textId="7977188D" w:rsidR="005B1944" w:rsidRPr="00207698" w:rsidRDefault="004D0FC7" w:rsidP="00207698">
      <w:pPr>
        <w:pStyle w:val="Nadpis1"/>
        <w:numPr>
          <w:ilvl w:val="1"/>
          <w:numId w:val="9"/>
        </w:numPr>
        <w:tabs>
          <w:tab w:val="left" w:pos="1843"/>
        </w:tabs>
        <w:ind w:left="426" w:hanging="426"/>
        <w:rPr>
          <w:color w:val="FFFFFF" w:themeColor="background1"/>
        </w:rPr>
      </w:pPr>
      <w:bookmarkStart w:id="30646" w:name="_Toc198816747"/>
      <w:bookmarkStart w:id="30647" w:name="_Toc198900746"/>
      <w:bookmarkStart w:id="30648" w:name="_Toc226634209"/>
      <w:bookmarkStart w:id="30649" w:name="_Toc227582297"/>
      <w:bookmarkStart w:id="30650" w:name="_Toc227584587"/>
      <w:bookmarkStart w:id="30651" w:name="_Toc227585281"/>
      <w:bookmarkStart w:id="30652" w:name="_Toc227585976"/>
      <w:bookmarkStart w:id="30653" w:name="_Toc227586671"/>
      <w:bookmarkStart w:id="30654" w:name="_Toc227587367"/>
      <w:bookmarkStart w:id="30655" w:name="_Toc228186339"/>
      <w:bookmarkStart w:id="30656" w:name="_Toc228186962"/>
      <w:bookmarkStart w:id="30657" w:name="_Toc228449582"/>
      <w:bookmarkStart w:id="30658" w:name="_Toc228450376"/>
      <w:bookmarkStart w:id="30659" w:name="_Toc228450868"/>
      <w:bookmarkStart w:id="30660" w:name="_Toc229404081"/>
      <w:bookmarkStart w:id="30661" w:name="_Toc229468910"/>
      <w:bookmarkStart w:id="30662" w:name="_Toc229469403"/>
      <w:bookmarkStart w:id="30663" w:name="_Toc229470790"/>
      <w:bookmarkStart w:id="30664" w:name="_Toc229475878"/>
      <w:bookmarkStart w:id="30665" w:name="_Toc229476374"/>
      <w:bookmarkStart w:id="30666" w:name="_Toc229476869"/>
      <w:bookmarkStart w:id="30667" w:name="_Toc229477364"/>
      <w:bookmarkStart w:id="30668" w:name="_Toc229477859"/>
      <w:bookmarkStart w:id="30669" w:name="_Toc229478354"/>
      <w:bookmarkStart w:id="30670" w:name="_Toc229478849"/>
      <w:bookmarkStart w:id="30671" w:name="_Toc229479344"/>
      <w:bookmarkStart w:id="30672" w:name="_Toc229479839"/>
      <w:bookmarkStart w:id="30673" w:name="_Toc229480334"/>
      <w:bookmarkStart w:id="30674" w:name="_Toc229482102"/>
      <w:bookmarkStart w:id="30675" w:name="_Toc229482895"/>
      <w:bookmarkStart w:id="30676" w:name="_Toc229489714"/>
      <w:bookmarkStart w:id="30677" w:name="_Toc229727071"/>
      <w:bookmarkStart w:id="30678" w:name="_Toc229729296"/>
      <w:bookmarkStart w:id="30679" w:name="_Toc229743073"/>
      <w:bookmarkStart w:id="30680" w:name="_Toc229988744"/>
      <w:bookmarkStart w:id="30681" w:name="_Toc229991039"/>
      <w:bookmarkStart w:id="30682" w:name="_Toc229997706"/>
      <w:bookmarkStart w:id="30683" w:name="_Toc229998309"/>
      <w:bookmarkStart w:id="30684" w:name="_Toc229998913"/>
      <w:bookmarkStart w:id="30685" w:name="_Toc229999517"/>
      <w:bookmarkStart w:id="30686" w:name="_Toc230000120"/>
      <w:bookmarkStart w:id="30687" w:name="_Toc230000724"/>
      <w:bookmarkStart w:id="30688" w:name="_Toc230001329"/>
      <w:bookmarkStart w:id="30689" w:name="_Toc230001933"/>
      <w:bookmarkStart w:id="30690" w:name="_Toc230002538"/>
      <w:bookmarkStart w:id="30691" w:name="_Toc230074405"/>
      <w:bookmarkStart w:id="30692" w:name="_Toc230082131"/>
      <w:bookmarkStart w:id="30693" w:name="_Toc230084022"/>
      <w:bookmarkStart w:id="30694" w:name="_Toc230260431"/>
      <w:bookmarkStart w:id="30695" w:name="_Toc230261145"/>
      <w:bookmarkStart w:id="30696" w:name="_Toc230339167"/>
      <w:bookmarkStart w:id="30697" w:name="_Toc230339882"/>
      <w:bookmarkStart w:id="30698" w:name="_Toc230340597"/>
      <w:bookmarkStart w:id="30699" w:name="_Toc230341312"/>
      <w:bookmarkStart w:id="30700" w:name="_Toc230342027"/>
      <w:bookmarkStart w:id="30701" w:name="_Toc230342742"/>
      <w:bookmarkStart w:id="30702" w:name="_Toc230343456"/>
      <w:bookmarkStart w:id="30703" w:name="_Toc230596467"/>
      <w:bookmarkStart w:id="30704" w:name="_Toc230597181"/>
      <w:bookmarkStart w:id="30705" w:name="_Toc230607517"/>
      <w:bookmarkStart w:id="30706" w:name="_Toc230608233"/>
      <w:bookmarkStart w:id="30707" w:name="_Toc230609953"/>
      <w:bookmarkStart w:id="30708" w:name="_Toc230678783"/>
      <w:bookmarkStart w:id="30709" w:name="_Toc198816748"/>
      <w:bookmarkStart w:id="30710" w:name="_Toc198900747"/>
      <w:bookmarkStart w:id="30711" w:name="_Toc226634210"/>
      <w:bookmarkStart w:id="30712" w:name="_Toc227582298"/>
      <w:bookmarkStart w:id="30713" w:name="_Toc227584588"/>
      <w:bookmarkStart w:id="30714" w:name="_Toc227585282"/>
      <w:bookmarkStart w:id="30715" w:name="_Toc227585977"/>
      <w:bookmarkStart w:id="30716" w:name="_Toc227586672"/>
      <w:bookmarkStart w:id="30717" w:name="_Toc227587368"/>
      <w:bookmarkStart w:id="30718" w:name="_Toc228186340"/>
      <w:bookmarkStart w:id="30719" w:name="_Toc228186963"/>
      <w:bookmarkStart w:id="30720" w:name="_Toc228449583"/>
      <w:bookmarkStart w:id="30721" w:name="_Toc228450377"/>
      <w:bookmarkStart w:id="30722" w:name="_Toc228450869"/>
      <w:bookmarkStart w:id="30723" w:name="_Toc229404082"/>
      <w:bookmarkStart w:id="30724" w:name="_Toc229468911"/>
      <w:bookmarkStart w:id="30725" w:name="_Toc229469404"/>
      <w:bookmarkStart w:id="30726" w:name="_Toc229470791"/>
      <w:bookmarkStart w:id="30727" w:name="_Toc229475879"/>
      <w:bookmarkStart w:id="30728" w:name="_Toc229476375"/>
      <w:bookmarkStart w:id="30729" w:name="_Toc229476870"/>
      <w:bookmarkStart w:id="30730" w:name="_Toc229477365"/>
      <w:bookmarkStart w:id="30731" w:name="_Toc229477860"/>
      <w:bookmarkStart w:id="30732" w:name="_Toc229478355"/>
      <w:bookmarkStart w:id="30733" w:name="_Toc229478850"/>
      <w:bookmarkStart w:id="30734" w:name="_Toc229479345"/>
      <w:bookmarkStart w:id="30735" w:name="_Toc229479840"/>
      <w:bookmarkStart w:id="30736" w:name="_Toc229480335"/>
      <w:bookmarkStart w:id="30737" w:name="_Toc229482103"/>
      <w:bookmarkStart w:id="30738" w:name="_Toc229482896"/>
      <w:bookmarkStart w:id="30739" w:name="_Toc229489715"/>
      <w:bookmarkStart w:id="30740" w:name="_Toc229727072"/>
      <w:bookmarkStart w:id="30741" w:name="_Toc229729297"/>
      <w:bookmarkStart w:id="30742" w:name="_Toc229743074"/>
      <w:bookmarkStart w:id="30743" w:name="_Toc229988745"/>
      <w:bookmarkStart w:id="30744" w:name="_Toc229991040"/>
      <w:bookmarkStart w:id="30745" w:name="_Toc229997707"/>
      <w:bookmarkStart w:id="30746" w:name="_Toc229998310"/>
      <w:bookmarkStart w:id="30747" w:name="_Toc229998914"/>
      <w:bookmarkStart w:id="30748" w:name="_Toc229999518"/>
      <w:bookmarkStart w:id="30749" w:name="_Toc230000121"/>
      <w:bookmarkStart w:id="30750" w:name="_Toc230000725"/>
      <w:bookmarkStart w:id="30751" w:name="_Toc230001330"/>
      <w:bookmarkStart w:id="30752" w:name="_Toc230001934"/>
      <w:bookmarkStart w:id="30753" w:name="_Toc230002539"/>
      <w:bookmarkStart w:id="30754" w:name="_Toc230074406"/>
      <w:bookmarkStart w:id="30755" w:name="_Toc230082132"/>
      <w:bookmarkStart w:id="30756" w:name="_Toc230084023"/>
      <w:bookmarkStart w:id="30757" w:name="_Toc230260432"/>
      <w:bookmarkStart w:id="30758" w:name="_Toc230261146"/>
      <w:bookmarkStart w:id="30759" w:name="_Toc230339168"/>
      <w:bookmarkStart w:id="30760" w:name="_Toc230339883"/>
      <w:bookmarkStart w:id="30761" w:name="_Toc230340598"/>
      <w:bookmarkStart w:id="30762" w:name="_Toc230341313"/>
      <w:bookmarkStart w:id="30763" w:name="_Toc230342028"/>
      <w:bookmarkStart w:id="30764" w:name="_Toc230342743"/>
      <w:bookmarkStart w:id="30765" w:name="_Toc230343457"/>
      <w:bookmarkStart w:id="30766" w:name="_Toc230596468"/>
      <w:bookmarkStart w:id="30767" w:name="_Toc230597182"/>
      <w:bookmarkStart w:id="30768" w:name="_Toc230607518"/>
      <w:bookmarkStart w:id="30769" w:name="_Toc230608234"/>
      <w:bookmarkStart w:id="30770" w:name="_Toc230609954"/>
      <w:bookmarkStart w:id="30771" w:name="_Toc230678784"/>
      <w:bookmarkStart w:id="30772" w:name="_Toc198816749"/>
      <w:bookmarkStart w:id="30773" w:name="_Toc198900748"/>
      <w:bookmarkStart w:id="30774" w:name="_Toc226634211"/>
      <w:bookmarkStart w:id="30775" w:name="_Toc227582299"/>
      <w:bookmarkStart w:id="30776" w:name="_Toc227584589"/>
      <w:bookmarkStart w:id="30777" w:name="_Toc227585283"/>
      <w:bookmarkStart w:id="30778" w:name="_Toc227585978"/>
      <w:bookmarkStart w:id="30779" w:name="_Toc227586673"/>
      <w:bookmarkStart w:id="30780" w:name="_Toc227587369"/>
      <w:bookmarkStart w:id="30781" w:name="_Toc228186341"/>
      <w:bookmarkStart w:id="30782" w:name="_Toc228186964"/>
      <w:bookmarkStart w:id="30783" w:name="_Toc228449584"/>
      <w:bookmarkStart w:id="30784" w:name="_Toc228450378"/>
      <w:bookmarkStart w:id="30785" w:name="_Toc228450870"/>
      <w:bookmarkStart w:id="30786" w:name="_Toc229404083"/>
      <w:bookmarkStart w:id="30787" w:name="_Toc229468912"/>
      <w:bookmarkStart w:id="30788" w:name="_Toc229469405"/>
      <w:bookmarkStart w:id="30789" w:name="_Toc229470792"/>
      <w:bookmarkStart w:id="30790" w:name="_Toc229475880"/>
      <w:bookmarkStart w:id="30791" w:name="_Toc229476376"/>
      <w:bookmarkStart w:id="30792" w:name="_Toc229476871"/>
      <w:bookmarkStart w:id="30793" w:name="_Toc229477366"/>
      <w:bookmarkStart w:id="30794" w:name="_Toc229477861"/>
      <w:bookmarkStart w:id="30795" w:name="_Toc229478356"/>
      <w:bookmarkStart w:id="30796" w:name="_Toc229478851"/>
      <w:bookmarkStart w:id="30797" w:name="_Toc229479346"/>
      <w:bookmarkStart w:id="30798" w:name="_Toc229479841"/>
      <w:bookmarkStart w:id="30799" w:name="_Toc229480336"/>
      <w:bookmarkStart w:id="30800" w:name="_Toc229482104"/>
      <w:bookmarkStart w:id="30801" w:name="_Toc229482897"/>
      <w:bookmarkStart w:id="30802" w:name="_Toc229489716"/>
      <w:bookmarkStart w:id="30803" w:name="_Toc229727073"/>
      <w:bookmarkStart w:id="30804" w:name="_Toc229729298"/>
      <w:bookmarkStart w:id="30805" w:name="_Toc229743075"/>
      <w:bookmarkStart w:id="30806" w:name="_Toc229988746"/>
      <w:bookmarkStart w:id="30807" w:name="_Toc229991041"/>
      <w:bookmarkStart w:id="30808" w:name="_Toc229997708"/>
      <w:bookmarkStart w:id="30809" w:name="_Toc229998311"/>
      <w:bookmarkStart w:id="30810" w:name="_Toc229998915"/>
      <w:bookmarkStart w:id="30811" w:name="_Toc229999519"/>
      <w:bookmarkStart w:id="30812" w:name="_Toc230000122"/>
      <w:bookmarkStart w:id="30813" w:name="_Toc230000726"/>
      <w:bookmarkStart w:id="30814" w:name="_Toc230001331"/>
      <w:bookmarkStart w:id="30815" w:name="_Toc230001935"/>
      <w:bookmarkStart w:id="30816" w:name="_Toc230002540"/>
      <w:bookmarkStart w:id="30817" w:name="_Toc230074407"/>
      <w:bookmarkStart w:id="30818" w:name="_Toc230082133"/>
      <w:bookmarkStart w:id="30819" w:name="_Toc230084024"/>
      <w:bookmarkStart w:id="30820" w:name="_Toc230260433"/>
      <w:bookmarkStart w:id="30821" w:name="_Toc230261147"/>
      <w:bookmarkStart w:id="30822" w:name="_Toc230339169"/>
      <w:bookmarkStart w:id="30823" w:name="_Toc230339884"/>
      <w:bookmarkStart w:id="30824" w:name="_Toc230340599"/>
      <w:bookmarkStart w:id="30825" w:name="_Toc230341314"/>
      <w:bookmarkStart w:id="30826" w:name="_Toc230342029"/>
      <w:bookmarkStart w:id="30827" w:name="_Toc230342744"/>
      <w:bookmarkStart w:id="30828" w:name="_Toc230343458"/>
      <w:bookmarkStart w:id="30829" w:name="_Toc230596469"/>
      <w:bookmarkStart w:id="30830" w:name="_Toc230597183"/>
      <w:bookmarkStart w:id="30831" w:name="_Toc230607519"/>
      <w:bookmarkStart w:id="30832" w:name="_Toc230608235"/>
      <w:bookmarkStart w:id="30833" w:name="_Toc230609955"/>
      <w:bookmarkStart w:id="30834" w:name="_Toc230678785"/>
      <w:bookmarkStart w:id="30835" w:name="_Toc198816750"/>
      <w:bookmarkStart w:id="30836" w:name="_Toc198900749"/>
      <w:bookmarkStart w:id="30837" w:name="_Toc226634212"/>
      <w:bookmarkStart w:id="30838" w:name="_Toc227582300"/>
      <w:bookmarkStart w:id="30839" w:name="_Toc227584590"/>
      <w:bookmarkStart w:id="30840" w:name="_Toc227585284"/>
      <w:bookmarkStart w:id="30841" w:name="_Toc227585979"/>
      <w:bookmarkStart w:id="30842" w:name="_Toc227586674"/>
      <w:bookmarkStart w:id="30843" w:name="_Toc227587370"/>
      <w:bookmarkStart w:id="30844" w:name="_Toc228186342"/>
      <w:bookmarkStart w:id="30845" w:name="_Toc228186965"/>
      <w:bookmarkStart w:id="30846" w:name="_Toc228449585"/>
      <w:bookmarkStart w:id="30847" w:name="_Toc228450379"/>
      <w:bookmarkStart w:id="30848" w:name="_Toc228450871"/>
      <w:bookmarkStart w:id="30849" w:name="_Toc229404084"/>
      <w:bookmarkStart w:id="30850" w:name="_Toc229468913"/>
      <w:bookmarkStart w:id="30851" w:name="_Toc229469406"/>
      <w:bookmarkStart w:id="30852" w:name="_Toc229470793"/>
      <w:bookmarkStart w:id="30853" w:name="_Toc229475881"/>
      <w:bookmarkStart w:id="30854" w:name="_Toc229476377"/>
      <w:bookmarkStart w:id="30855" w:name="_Toc229476872"/>
      <w:bookmarkStart w:id="30856" w:name="_Toc229477367"/>
      <w:bookmarkStart w:id="30857" w:name="_Toc229477862"/>
      <w:bookmarkStart w:id="30858" w:name="_Toc229478357"/>
      <w:bookmarkStart w:id="30859" w:name="_Toc229478852"/>
      <w:bookmarkStart w:id="30860" w:name="_Toc229479347"/>
      <w:bookmarkStart w:id="30861" w:name="_Toc229479842"/>
      <w:bookmarkStart w:id="30862" w:name="_Toc229480337"/>
      <w:bookmarkStart w:id="30863" w:name="_Toc229482105"/>
      <w:bookmarkStart w:id="30864" w:name="_Toc229482898"/>
      <w:bookmarkStart w:id="30865" w:name="_Toc229489717"/>
      <w:bookmarkStart w:id="30866" w:name="_Toc229727074"/>
      <w:bookmarkStart w:id="30867" w:name="_Toc229729299"/>
      <w:bookmarkStart w:id="30868" w:name="_Toc229743076"/>
      <w:bookmarkStart w:id="30869" w:name="_Toc229988747"/>
      <w:bookmarkStart w:id="30870" w:name="_Toc229991042"/>
      <w:bookmarkStart w:id="30871" w:name="_Toc229997709"/>
      <w:bookmarkStart w:id="30872" w:name="_Toc229998312"/>
      <w:bookmarkStart w:id="30873" w:name="_Toc229998916"/>
      <w:bookmarkStart w:id="30874" w:name="_Toc229999520"/>
      <w:bookmarkStart w:id="30875" w:name="_Toc230000123"/>
      <w:bookmarkStart w:id="30876" w:name="_Toc230000727"/>
      <w:bookmarkStart w:id="30877" w:name="_Toc230001332"/>
      <w:bookmarkStart w:id="30878" w:name="_Toc230001936"/>
      <w:bookmarkStart w:id="30879" w:name="_Toc230002541"/>
      <w:bookmarkStart w:id="30880" w:name="_Toc230074408"/>
      <w:bookmarkStart w:id="30881" w:name="_Toc230082134"/>
      <w:bookmarkStart w:id="30882" w:name="_Toc230084025"/>
      <w:bookmarkStart w:id="30883" w:name="_Toc230260434"/>
      <w:bookmarkStart w:id="30884" w:name="_Toc230261148"/>
      <w:bookmarkStart w:id="30885" w:name="_Toc230339170"/>
      <w:bookmarkStart w:id="30886" w:name="_Toc230339885"/>
      <w:bookmarkStart w:id="30887" w:name="_Toc230340600"/>
      <w:bookmarkStart w:id="30888" w:name="_Toc230341315"/>
      <w:bookmarkStart w:id="30889" w:name="_Toc230342030"/>
      <w:bookmarkStart w:id="30890" w:name="_Toc230342745"/>
      <w:bookmarkStart w:id="30891" w:name="_Toc230343459"/>
      <w:bookmarkStart w:id="30892" w:name="_Toc230596470"/>
      <w:bookmarkStart w:id="30893" w:name="_Toc230597184"/>
      <w:bookmarkStart w:id="30894" w:name="_Toc230607520"/>
      <w:bookmarkStart w:id="30895" w:name="_Toc230608236"/>
      <w:bookmarkStart w:id="30896" w:name="_Toc230609956"/>
      <w:bookmarkStart w:id="30897" w:name="_Toc230678786"/>
      <w:bookmarkStart w:id="30898" w:name="_Toc198816751"/>
      <w:bookmarkStart w:id="30899" w:name="_Toc198900750"/>
      <w:bookmarkStart w:id="30900" w:name="_Toc226634213"/>
      <w:bookmarkStart w:id="30901" w:name="_Toc227582301"/>
      <w:bookmarkStart w:id="30902" w:name="_Toc227584591"/>
      <w:bookmarkStart w:id="30903" w:name="_Toc227585285"/>
      <w:bookmarkStart w:id="30904" w:name="_Toc227585980"/>
      <w:bookmarkStart w:id="30905" w:name="_Toc227586675"/>
      <w:bookmarkStart w:id="30906" w:name="_Toc227587371"/>
      <w:bookmarkStart w:id="30907" w:name="_Toc228186343"/>
      <w:bookmarkStart w:id="30908" w:name="_Toc228186966"/>
      <w:bookmarkStart w:id="30909" w:name="_Toc228449586"/>
      <w:bookmarkStart w:id="30910" w:name="_Toc228450380"/>
      <w:bookmarkStart w:id="30911" w:name="_Toc228450872"/>
      <w:bookmarkStart w:id="30912" w:name="_Toc229404085"/>
      <w:bookmarkStart w:id="30913" w:name="_Toc229468914"/>
      <w:bookmarkStart w:id="30914" w:name="_Toc229469407"/>
      <w:bookmarkStart w:id="30915" w:name="_Toc229470794"/>
      <w:bookmarkStart w:id="30916" w:name="_Toc229475882"/>
      <w:bookmarkStart w:id="30917" w:name="_Toc229476378"/>
      <w:bookmarkStart w:id="30918" w:name="_Toc229476873"/>
      <w:bookmarkStart w:id="30919" w:name="_Toc229477368"/>
      <w:bookmarkStart w:id="30920" w:name="_Toc229477863"/>
      <w:bookmarkStart w:id="30921" w:name="_Toc229478358"/>
      <w:bookmarkStart w:id="30922" w:name="_Toc229478853"/>
      <w:bookmarkStart w:id="30923" w:name="_Toc229479348"/>
      <w:bookmarkStart w:id="30924" w:name="_Toc229479843"/>
      <w:bookmarkStart w:id="30925" w:name="_Toc229480338"/>
      <w:bookmarkStart w:id="30926" w:name="_Toc229482106"/>
      <w:bookmarkStart w:id="30927" w:name="_Toc229482899"/>
      <w:bookmarkStart w:id="30928" w:name="_Toc229489718"/>
      <w:bookmarkStart w:id="30929" w:name="_Toc229727075"/>
      <w:bookmarkStart w:id="30930" w:name="_Toc229729300"/>
      <w:bookmarkStart w:id="30931" w:name="_Toc229743077"/>
      <w:bookmarkStart w:id="30932" w:name="_Toc229988748"/>
      <w:bookmarkStart w:id="30933" w:name="_Toc229991043"/>
      <w:bookmarkStart w:id="30934" w:name="_Toc229997710"/>
      <w:bookmarkStart w:id="30935" w:name="_Toc229998313"/>
      <w:bookmarkStart w:id="30936" w:name="_Toc229998917"/>
      <w:bookmarkStart w:id="30937" w:name="_Toc229999521"/>
      <w:bookmarkStart w:id="30938" w:name="_Toc230000124"/>
      <w:bookmarkStart w:id="30939" w:name="_Toc230000728"/>
      <w:bookmarkStart w:id="30940" w:name="_Toc230001333"/>
      <w:bookmarkStart w:id="30941" w:name="_Toc230001937"/>
      <w:bookmarkStart w:id="30942" w:name="_Toc230002542"/>
      <w:bookmarkStart w:id="30943" w:name="_Toc230074409"/>
      <w:bookmarkStart w:id="30944" w:name="_Toc230082135"/>
      <w:bookmarkStart w:id="30945" w:name="_Toc230084026"/>
      <w:bookmarkStart w:id="30946" w:name="_Toc230260435"/>
      <w:bookmarkStart w:id="30947" w:name="_Toc230261149"/>
      <w:bookmarkStart w:id="30948" w:name="_Toc230339171"/>
      <w:bookmarkStart w:id="30949" w:name="_Toc230339886"/>
      <w:bookmarkStart w:id="30950" w:name="_Toc230340601"/>
      <w:bookmarkStart w:id="30951" w:name="_Toc230341316"/>
      <w:bookmarkStart w:id="30952" w:name="_Toc230342031"/>
      <w:bookmarkStart w:id="30953" w:name="_Toc230342746"/>
      <w:bookmarkStart w:id="30954" w:name="_Toc230343460"/>
      <w:bookmarkStart w:id="30955" w:name="_Toc230596471"/>
      <w:bookmarkStart w:id="30956" w:name="_Toc230597185"/>
      <w:bookmarkStart w:id="30957" w:name="_Toc230607521"/>
      <w:bookmarkStart w:id="30958" w:name="_Toc230608237"/>
      <w:bookmarkStart w:id="30959" w:name="_Toc230609957"/>
      <w:bookmarkStart w:id="30960" w:name="_Toc230678787"/>
      <w:bookmarkStart w:id="30961" w:name="_Toc198816752"/>
      <w:bookmarkStart w:id="30962" w:name="_Toc198900751"/>
      <w:bookmarkStart w:id="30963" w:name="_Toc226634214"/>
      <w:bookmarkStart w:id="30964" w:name="_Toc227582302"/>
      <w:bookmarkStart w:id="30965" w:name="_Toc227584592"/>
      <w:bookmarkStart w:id="30966" w:name="_Toc227585286"/>
      <w:bookmarkStart w:id="30967" w:name="_Toc227585981"/>
      <w:bookmarkStart w:id="30968" w:name="_Toc227586676"/>
      <w:bookmarkStart w:id="30969" w:name="_Toc227587372"/>
      <w:bookmarkStart w:id="30970" w:name="_Toc228186344"/>
      <w:bookmarkStart w:id="30971" w:name="_Toc228186967"/>
      <w:bookmarkStart w:id="30972" w:name="_Toc228449587"/>
      <w:bookmarkStart w:id="30973" w:name="_Toc228450381"/>
      <w:bookmarkStart w:id="30974" w:name="_Toc228450873"/>
      <w:bookmarkStart w:id="30975" w:name="_Toc229404086"/>
      <w:bookmarkStart w:id="30976" w:name="_Toc229468915"/>
      <w:bookmarkStart w:id="30977" w:name="_Toc229469408"/>
      <w:bookmarkStart w:id="30978" w:name="_Toc229470795"/>
      <w:bookmarkStart w:id="30979" w:name="_Toc229475883"/>
      <w:bookmarkStart w:id="30980" w:name="_Toc229476379"/>
      <w:bookmarkStart w:id="30981" w:name="_Toc229476874"/>
      <w:bookmarkStart w:id="30982" w:name="_Toc229477369"/>
      <w:bookmarkStart w:id="30983" w:name="_Toc229477864"/>
      <w:bookmarkStart w:id="30984" w:name="_Toc229478359"/>
      <w:bookmarkStart w:id="30985" w:name="_Toc229478854"/>
      <w:bookmarkStart w:id="30986" w:name="_Toc229479349"/>
      <w:bookmarkStart w:id="30987" w:name="_Toc229479844"/>
      <w:bookmarkStart w:id="30988" w:name="_Toc229480339"/>
      <w:bookmarkStart w:id="30989" w:name="_Toc229482107"/>
      <w:bookmarkStart w:id="30990" w:name="_Toc229482900"/>
      <w:bookmarkStart w:id="30991" w:name="_Toc229489719"/>
      <w:bookmarkStart w:id="30992" w:name="_Toc229727076"/>
      <w:bookmarkStart w:id="30993" w:name="_Toc229729301"/>
      <w:bookmarkStart w:id="30994" w:name="_Toc229743078"/>
      <w:bookmarkStart w:id="30995" w:name="_Toc229988749"/>
      <w:bookmarkStart w:id="30996" w:name="_Toc229991044"/>
      <w:bookmarkStart w:id="30997" w:name="_Toc229997711"/>
      <w:bookmarkStart w:id="30998" w:name="_Toc229998314"/>
      <w:bookmarkStart w:id="30999" w:name="_Toc229998918"/>
      <w:bookmarkStart w:id="31000" w:name="_Toc229999522"/>
      <w:bookmarkStart w:id="31001" w:name="_Toc230000125"/>
      <w:bookmarkStart w:id="31002" w:name="_Toc230000729"/>
      <w:bookmarkStart w:id="31003" w:name="_Toc230001334"/>
      <w:bookmarkStart w:id="31004" w:name="_Toc230001938"/>
      <w:bookmarkStart w:id="31005" w:name="_Toc230002543"/>
      <w:bookmarkStart w:id="31006" w:name="_Toc230074410"/>
      <w:bookmarkStart w:id="31007" w:name="_Toc230082136"/>
      <w:bookmarkStart w:id="31008" w:name="_Toc230084027"/>
      <w:bookmarkStart w:id="31009" w:name="_Toc230260436"/>
      <w:bookmarkStart w:id="31010" w:name="_Toc230261150"/>
      <w:bookmarkStart w:id="31011" w:name="_Toc230339172"/>
      <w:bookmarkStart w:id="31012" w:name="_Toc230339887"/>
      <w:bookmarkStart w:id="31013" w:name="_Toc230340602"/>
      <w:bookmarkStart w:id="31014" w:name="_Toc230341317"/>
      <w:bookmarkStart w:id="31015" w:name="_Toc230342032"/>
      <w:bookmarkStart w:id="31016" w:name="_Toc230342747"/>
      <w:bookmarkStart w:id="31017" w:name="_Toc230343461"/>
      <w:bookmarkStart w:id="31018" w:name="_Toc230596472"/>
      <w:bookmarkStart w:id="31019" w:name="_Toc230597186"/>
      <w:bookmarkStart w:id="31020" w:name="_Toc230607522"/>
      <w:bookmarkStart w:id="31021" w:name="_Toc230608238"/>
      <w:bookmarkStart w:id="31022" w:name="_Toc230609958"/>
      <w:bookmarkStart w:id="31023" w:name="_Toc230678788"/>
      <w:bookmarkStart w:id="31024" w:name="_Toc198816753"/>
      <w:bookmarkStart w:id="31025" w:name="_Toc198900752"/>
      <w:bookmarkStart w:id="31026" w:name="_Toc226634215"/>
      <w:bookmarkStart w:id="31027" w:name="_Toc227582303"/>
      <w:bookmarkStart w:id="31028" w:name="_Toc227584593"/>
      <w:bookmarkStart w:id="31029" w:name="_Toc227585287"/>
      <w:bookmarkStart w:id="31030" w:name="_Toc227585982"/>
      <w:bookmarkStart w:id="31031" w:name="_Toc227586677"/>
      <w:bookmarkStart w:id="31032" w:name="_Toc227587373"/>
      <w:bookmarkStart w:id="31033" w:name="_Toc228186345"/>
      <w:bookmarkStart w:id="31034" w:name="_Toc228186968"/>
      <w:bookmarkStart w:id="31035" w:name="_Toc228449588"/>
      <w:bookmarkStart w:id="31036" w:name="_Toc228450382"/>
      <w:bookmarkStart w:id="31037" w:name="_Toc228450874"/>
      <w:bookmarkStart w:id="31038" w:name="_Toc229404087"/>
      <w:bookmarkStart w:id="31039" w:name="_Toc229468916"/>
      <w:bookmarkStart w:id="31040" w:name="_Toc229469409"/>
      <w:bookmarkStart w:id="31041" w:name="_Toc229470796"/>
      <w:bookmarkStart w:id="31042" w:name="_Toc229475884"/>
      <w:bookmarkStart w:id="31043" w:name="_Toc229476380"/>
      <w:bookmarkStart w:id="31044" w:name="_Toc229476875"/>
      <w:bookmarkStart w:id="31045" w:name="_Toc229477370"/>
      <w:bookmarkStart w:id="31046" w:name="_Toc229477865"/>
      <w:bookmarkStart w:id="31047" w:name="_Toc229478360"/>
      <w:bookmarkStart w:id="31048" w:name="_Toc229478855"/>
      <w:bookmarkStart w:id="31049" w:name="_Toc229479350"/>
      <w:bookmarkStart w:id="31050" w:name="_Toc229479845"/>
      <w:bookmarkStart w:id="31051" w:name="_Toc229480340"/>
      <w:bookmarkStart w:id="31052" w:name="_Toc229482108"/>
      <w:bookmarkStart w:id="31053" w:name="_Toc229482901"/>
      <w:bookmarkStart w:id="31054" w:name="_Toc229489720"/>
      <w:bookmarkStart w:id="31055" w:name="_Toc229727077"/>
      <w:bookmarkStart w:id="31056" w:name="_Toc229729302"/>
      <w:bookmarkStart w:id="31057" w:name="_Toc229743079"/>
      <w:bookmarkStart w:id="31058" w:name="_Toc229988750"/>
      <w:bookmarkStart w:id="31059" w:name="_Toc229991045"/>
      <w:bookmarkStart w:id="31060" w:name="_Toc229997712"/>
      <w:bookmarkStart w:id="31061" w:name="_Toc229998315"/>
      <w:bookmarkStart w:id="31062" w:name="_Toc229998919"/>
      <w:bookmarkStart w:id="31063" w:name="_Toc229999523"/>
      <w:bookmarkStart w:id="31064" w:name="_Toc230000126"/>
      <w:bookmarkStart w:id="31065" w:name="_Toc230000730"/>
      <w:bookmarkStart w:id="31066" w:name="_Toc230001335"/>
      <w:bookmarkStart w:id="31067" w:name="_Toc230001939"/>
      <w:bookmarkStart w:id="31068" w:name="_Toc230002544"/>
      <w:bookmarkStart w:id="31069" w:name="_Toc230074411"/>
      <w:bookmarkStart w:id="31070" w:name="_Toc230082137"/>
      <w:bookmarkStart w:id="31071" w:name="_Toc230084028"/>
      <w:bookmarkStart w:id="31072" w:name="_Toc230260437"/>
      <w:bookmarkStart w:id="31073" w:name="_Toc230261151"/>
      <w:bookmarkStart w:id="31074" w:name="_Toc230339173"/>
      <w:bookmarkStart w:id="31075" w:name="_Toc230339888"/>
      <w:bookmarkStart w:id="31076" w:name="_Toc230340603"/>
      <w:bookmarkStart w:id="31077" w:name="_Toc230341318"/>
      <w:bookmarkStart w:id="31078" w:name="_Toc230342033"/>
      <w:bookmarkStart w:id="31079" w:name="_Toc230342748"/>
      <w:bookmarkStart w:id="31080" w:name="_Toc230343462"/>
      <w:bookmarkStart w:id="31081" w:name="_Toc230596473"/>
      <w:bookmarkStart w:id="31082" w:name="_Toc230597187"/>
      <w:bookmarkStart w:id="31083" w:name="_Toc230607523"/>
      <w:bookmarkStart w:id="31084" w:name="_Toc230608239"/>
      <w:bookmarkStart w:id="31085" w:name="_Toc230609959"/>
      <w:bookmarkStart w:id="31086" w:name="_Toc230678789"/>
      <w:bookmarkStart w:id="31087" w:name="_Toc198816754"/>
      <w:bookmarkStart w:id="31088" w:name="_Toc198900753"/>
      <w:bookmarkStart w:id="31089" w:name="_Toc226634216"/>
      <w:bookmarkStart w:id="31090" w:name="_Toc227582304"/>
      <w:bookmarkStart w:id="31091" w:name="_Toc227584594"/>
      <w:bookmarkStart w:id="31092" w:name="_Toc227585288"/>
      <w:bookmarkStart w:id="31093" w:name="_Toc227585983"/>
      <w:bookmarkStart w:id="31094" w:name="_Toc227586678"/>
      <w:bookmarkStart w:id="31095" w:name="_Toc227587374"/>
      <w:bookmarkStart w:id="31096" w:name="_Toc228186346"/>
      <w:bookmarkStart w:id="31097" w:name="_Toc228186969"/>
      <w:bookmarkStart w:id="31098" w:name="_Toc228449589"/>
      <w:bookmarkStart w:id="31099" w:name="_Toc228450383"/>
      <w:bookmarkStart w:id="31100" w:name="_Toc228450875"/>
      <w:bookmarkStart w:id="31101" w:name="_Toc229404088"/>
      <w:bookmarkStart w:id="31102" w:name="_Toc229468917"/>
      <w:bookmarkStart w:id="31103" w:name="_Toc229469410"/>
      <w:bookmarkStart w:id="31104" w:name="_Toc229470797"/>
      <w:bookmarkStart w:id="31105" w:name="_Toc229475885"/>
      <w:bookmarkStart w:id="31106" w:name="_Toc229476381"/>
      <w:bookmarkStart w:id="31107" w:name="_Toc229476876"/>
      <w:bookmarkStart w:id="31108" w:name="_Toc229477371"/>
      <w:bookmarkStart w:id="31109" w:name="_Toc229477866"/>
      <w:bookmarkStart w:id="31110" w:name="_Toc229478361"/>
      <w:bookmarkStart w:id="31111" w:name="_Toc229478856"/>
      <w:bookmarkStart w:id="31112" w:name="_Toc229479351"/>
      <w:bookmarkStart w:id="31113" w:name="_Toc229479846"/>
      <w:bookmarkStart w:id="31114" w:name="_Toc229480341"/>
      <w:bookmarkStart w:id="31115" w:name="_Toc229482109"/>
      <w:bookmarkStart w:id="31116" w:name="_Toc229482902"/>
      <w:bookmarkStart w:id="31117" w:name="_Toc229489721"/>
      <w:bookmarkStart w:id="31118" w:name="_Toc229727078"/>
      <w:bookmarkStart w:id="31119" w:name="_Toc229729303"/>
      <w:bookmarkStart w:id="31120" w:name="_Toc229743080"/>
      <w:bookmarkStart w:id="31121" w:name="_Toc229988751"/>
      <w:bookmarkStart w:id="31122" w:name="_Toc229991046"/>
      <w:bookmarkStart w:id="31123" w:name="_Toc229997713"/>
      <w:bookmarkStart w:id="31124" w:name="_Toc229998316"/>
      <w:bookmarkStart w:id="31125" w:name="_Toc229998920"/>
      <w:bookmarkStart w:id="31126" w:name="_Toc229999524"/>
      <w:bookmarkStart w:id="31127" w:name="_Toc230000127"/>
      <w:bookmarkStart w:id="31128" w:name="_Toc230000731"/>
      <w:bookmarkStart w:id="31129" w:name="_Toc230001336"/>
      <w:bookmarkStart w:id="31130" w:name="_Toc230001940"/>
      <w:bookmarkStart w:id="31131" w:name="_Toc230002545"/>
      <w:bookmarkStart w:id="31132" w:name="_Toc230074412"/>
      <w:bookmarkStart w:id="31133" w:name="_Toc230082138"/>
      <w:bookmarkStart w:id="31134" w:name="_Toc230084029"/>
      <w:bookmarkStart w:id="31135" w:name="_Toc230260438"/>
      <w:bookmarkStart w:id="31136" w:name="_Toc230261152"/>
      <w:bookmarkStart w:id="31137" w:name="_Toc230339174"/>
      <w:bookmarkStart w:id="31138" w:name="_Toc230339889"/>
      <w:bookmarkStart w:id="31139" w:name="_Toc230340604"/>
      <w:bookmarkStart w:id="31140" w:name="_Toc230341319"/>
      <w:bookmarkStart w:id="31141" w:name="_Toc230342034"/>
      <w:bookmarkStart w:id="31142" w:name="_Toc230342749"/>
      <w:bookmarkStart w:id="31143" w:name="_Toc230343463"/>
      <w:bookmarkStart w:id="31144" w:name="_Toc230596474"/>
      <w:bookmarkStart w:id="31145" w:name="_Toc230597188"/>
      <w:bookmarkStart w:id="31146" w:name="_Toc230607524"/>
      <w:bookmarkStart w:id="31147" w:name="_Toc230608240"/>
      <w:bookmarkStart w:id="31148" w:name="_Toc230609960"/>
      <w:bookmarkStart w:id="31149" w:name="_Toc230678790"/>
      <w:bookmarkStart w:id="31150" w:name="_Toc198816755"/>
      <w:bookmarkStart w:id="31151" w:name="_Toc198900754"/>
      <w:bookmarkStart w:id="31152" w:name="_Toc226634217"/>
      <w:bookmarkStart w:id="31153" w:name="_Toc227582305"/>
      <w:bookmarkStart w:id="31154" w:name="_Toc227584595"/>
      <w:bookmarkStart w:id="31155" w:name="_Toc227585289"/>
      <w:bookmarkStart w:id="31156" w:name="_Toc227585984"/>
      <w:bookmarkStart w:id="31157" w:name="_Toc227586679"/>
      <w:bookmarkStart w:id="31158" w:name="_Toc227587375"/>
      <w:bookmarkStart w:id="31159" w:name="_Toc228186347"/>
      <w:bookmarkStart w:id="31160" w:name="_Toc228186970"/>
      <w:bookmarkStart w:id="31161" w:name="_Toc228449590"/>
      <w:bookmarkStart w:id="31162" w:name="_Toc228450384"/>
      <w:bookmarkStart w:id="31163" w:name="_Toc228450876"/>
      <w:bookmarkStart w:id="31164" w:name="_Toc229404089"/>
      <w:bookmarkStart w:id="31165" w:name="_Toc229468918"/>
      <w:bookmarkStart w:id="31166" w:name="_Toc229469411"/>
      <w:bookmarkStart w:id="31167" w:name="_Toc229470798"/>
      <w:bookmarkStart w:id="31168" w:name="_Toc229475886"/>
      <w:bookmarkStart w:id="31169" w:name="_Toc229476382"/>
      <w:bookmarkStart w:id="31170" w:name="_Toc229476877"/>
      <w:bookmarkStart w:id="31171" w:name="_Toc229477372"/>
      <w:bookmarkStart w:id="31172" w:name="_Toc229477867"/>
      <w:bookmarkStart w:id="31173" w:name="_Toc229478362"/>
      <w:bookmarkStart w:id="31174" w:name="_Toc229478857"/>
      <w:bookmarkStart w:id="31175" w:name="_Toc229479352"/>
      <w:bookmarkStart w:id="31176" w:name="_Toc229479847"/>
      <w:bookmarkStart w:id="31177" w:name="_Toc229480342"/>
      <w:bookmarkStart w:id="31178" w:name="_Toc229482110"/>
      <w:bookmarkStart w:id="31179" w:name="_Toc229482903"/>
      <w:bookmarkStart w:id="31180" w:name="_Toc229489722"/>
      <w:bookmarkStart w:id="31181" w:name="_Toc229727079"/>
      <w:bookmarkStart w:id="31182" w:name="_Toc229729304"/>
      <w:bookmarkStart w:id="31183" w:name="_Toc229743081"/>
      <w:bookmarkStart w:id="31184" w:name="_Toc229988752"/>
      <w:bookmarkStart w:id="31185" w:name="_Toc229991047"/>
      <w:bookmarkStart w:id="31186" w:name="_Toc229997714"/>
      <w:bookmarkStart w:id="31187" w:name="_Toc229998317"/>
      <w:bookmarkStart w:id="31188" w:name="_Toc229998921"/>
      <w:bookmarkStart w:id="31189" w:name="_Toc229999525"/>
      <w:bookmarkStart w:id="31190" w:name="_Toc230000128"/>
      <w:bookmarkStart w:id="31191" w:name="_Toc230000732"/>
      <w:bookmarkStart w:id="31192" w:name="_Toc230001337"/>
      <w:bookmarkStart w:id="31193" w:name="_Toc230001941"/>
      <w:bookmarkStart w:id="31194" w:name="_Toc230002546"/>
      <w:bookmarkStart w:id="31195" w:name="_Toc230074413"/>
      <w:bookmarkStart w:id="31196" w:name="_Toc230082139"/>
      <w:bookmarkStart w:id="31197" w:name="_Toc230084030"/>
      <w:bookmarkStart w:id="31198" w:name="_Toc230260439"/>
      <w:bookmarkStart w:id="31199" w:name="_Toc230261153"/>
      <w:bookmarkStart w:id="31200" w:name="_Toc230339175"/>
      <w:bookmarkStart w:id="31201" w:name="_Toc230339890"/>
      <w:bookmarkStart w:id="31202" w:name="_Toc230340605"/>
      <w:bookmarkStart w:id="31203" w:name="_Toc230341320"/>
      <w:bookmarkStart w:id="31204" w:name="_Toc230342035"/>
      <w:bookmarkStart w:id="31205" w:name="_Toc230342750"/>
      <w:bookmarkStart w:id="31206" w:name="_Toc230343464"/>
      <w:bookmarkStart w:id="31207" w:name="_Toc230596475"/>
      <w:bookmarkStart w:id="31208" w:name="_Toc230597189"/>
      <w:bookmarkStart w:id="31209" w:name="_Toc230607525"/>
      <w:bookmarkStart w:id="31210" w:name="_Toc230608241"/>
      <w:bookmarkStart w:id="31211" w:name="_Toc230609961"/>
      <w:bookmarkStart w:id="31212" w:name="_Toc230678791"/>
      <w:bookmarkStart w:id="31213" w:name="_Toc198816756"/>
      <w:bookmarkStart w:id="31214" w:name="_Toc198900755"/>
      <w:bookmarkStart w:id="31215" w:name="_Toc226634218"/>
      <w:bookmarkStart w:id="31216" w:name="_Toc227582306"/>
      <w:bookmarkStart w:id="31217" w:name="_Toc227584596"/>
      <w:bookmarkStart w:id="31218" w:name="_Toc227585290"/>
      <w:bookmarkStart w:id="31219" w:name="_Toc227585985"/>
      <w:bookmarkStart w:id="31220" w:name="_Toc227586680"/>
      <w:bookmarkStart w:id="31221" w:name="_Toc227587376"/>
      <w:bookmarkStart w:id="31222" w:name="_Toc228186348"/>
      <w:bookmarkStart w:id="31223" w:name="_Toc228186971"/>
      <w:bookmarkStart w:id="31224" w:name="_Toc228449591"/>
      <w:bookmarkStart w:id="31225" w:name="_Toc228450385"/>
      <w:bookmarkStart w:id="31226" w:name="_Toc228450877"/>
      <w:bookmarkStart w:id="31227" w:name="_Toc229404090"/>
      <w:bookmarkStart w:id="31228" w:name="_Toc229468919"/>
      <w:bookmarkStart w:id="31229" w:name="_Toc229469412"/>
      <w:bookmarkStart w:id="31230" w:name="_Toc229470799"/>
      <w:bookmarkStart w:id="31231" w:name="_Toc229475887"/>
      <w:bookmarkStart w:id="31232" w:name="_Toc229476383"/>
      <w:bookmarkStart w:id="31233" w:name="_Toc229476878"/>
      <w:bookmarkStart w:id="31234" w:name="_Toc229477373"/>
      <w:bookmarkStart w:id="31235" w:name="_Toc229477868"/>
      <w:bookmarkStart w:id="31236" w:name="_Toc229478363"/>
      <w:bookmarkStart w:id="31237" w:name="_Toc229478858"/>
      <w:bookmarkStart w:id="31238" w:name="_Toc229479353"/>
      <w:bookmarkStart w:id="31239" w:name="_Toc229479848"/>
      <w:bookmarkStart w:id="31240" w:name="_Toc229480343"/>
      <w:bookmarkStart w:id="31241" w:name="_Toc229482111"/>
      <w:bookmarkStart w:id="31242" w:name="_Toc229482904"/>
      <w:bookmarkStart w:id="31243" w:name="_Toc229489723"/>
      <w:bookmarkStart w:id="31244" w:name="_Toc229727080"/>
      <w:bookmarkStart w:id="31245" w:name="_Toc229729305"/>
      <w:bookmarkStart w:id="31246" w:name="_Toc229743082"/>
      <w:bookmarkStart w:id="31247" w:name="_Toc229988753"/>
      <w:bookmarkStart w:id="31248" w:name="_Toc229991048"/>
      <w:bookmarkStart w:id="31249" w:name="_Toc229997715"/>
      <w:bookmarkStart w:id="31250" w:name="_Toc229998318"/>
      <w:bookmarkStart w:id="31251" w:name="_Toc229998922"/>
      <w:bookmarkStart w:id="31252" w:name="_Toc229999526"/>
      <w:bookmarkStart w:id="31253" w:name="_Toc230000129"/>
      <w:bookmarkStart w:id="31254" w:name="_Toc230000733"/>
      <w:bookmarkStart w:id="31255" w:name="_Toc230001338"/>
      <w:bookmarkStart w:id="31256" w:name="_Toc230001942"/>
      <w:bookmarkStart w:id="31257" w:name="_Toc230002547"/>
      <w:bookmarkStart w:id="31258" w:name="_Toc230074414"/>
      <w:bookmarkStart w:id="31259" w:name="_Toc230082140"/>
      <w:bookmarkStart w:id="31260" w:name="_Toc230084031"/>
      <w:bookmarkStart w:id="31261" w:name="_Toc230260440"/>
      <w:bookmarkStart w:id="31262" w:name="_Toc230261154"/>
      <w:bookmarkStart w:id="31263" w:name="_Toc230339176"/>
      <w:bookmarkStart w:id="31264" w:name="_Toc230339891"/>
      <w:bookmarkStart w:id="31265" w:name="_Toc230340606"/>
      <w:bookmarkStart w:id="31266" w:name="_Toc230341321"/>
      <w:bookmarkStart w:id="31267" w:name="_Toc230342036"/>
      <w:bookmarkStart w:id="31268" w:name="_Toc230342751"/>
      <w:bookmarkStart w:id="31269" w:name="_Toc230343465"/>
      <w:bookmarkStart w:id="31270" w:name="_Toc230596476"/>
      <w:bookmarkStart w:id="31271" w:name="_Toc230597190"/>
      <w:bookmarkStart w:id="31272" w:name="_Toc230607526"/>
      <w:bookmarkStart w:id="31273" w:name="_Toc230608242"/>
      <w:bookmarkStart w:id="31274" w:name="_Toc230609962"/>
      <w:bookmarkStart w:id="31275" w:name="_Toc230678792"/>
      <w:bookmarkStart w:id="31276" w:name="_Toc198816757"/>
      <w:bookmarkStart w:id="31277" w:name="_Toc198900756"/>
      <w:bookmarkStart w:id="31278" w:name="_Toc226634219"/>
      <w:bookmarkStart w:id="31279" w:name="_Toc227582307"/>
      <w:bookmarkStart w:id="31280" w:name="_Toc227584597"/>
      <w:bookmarkStart w:id="31281" w:name="_Toc227585291"/>
      <w:bookmarkStart w:id="31282" w:name="_Toc227585986"/>
      <w:bookmarkStart w:id="31283" w:name="_Toc227586681"/>
      <w:bookmarkStart w:id="31284" w:name="_Toc227587377"/>
      <w:bookmarkStart w:id="31285" w:name="_Toc228186349"/>
      <w:bookmarkStart w:id="31286" w:name="_Toc228186972"/>
      <w:bookmarkStart w:id="31287" w:name="_Toc228449592"/>
      <w:bookmarkStart w:id="31288" w:name="_Toc228450386"/>
      <w:bookmarkStart w:id="31289" w:name="_Toc228450878"/>
      <w:bookmarkStart w:id="31290" w:name="_Toc229404091"/>
      <w:bookmarkStart w:id="31291" w:name="_Toc229468920"/>
      <w:bookmarkStart w:id="31292" w:name="_Toc229469413"/>
      <w:bookmarkStart w:id="31293" w:name="_Toc229470800"/>
      <w:bookmarkStart w:id="31294" w:name="_Toc229475888"/>
      <w:bookmarkStart w:id="31295" w:name="_Toc229476384"/>
      <w:bookmarkStart w:id="31296" w:name="_Toc229476879"/>
      <w:bookmarkStart w:id="31297" w:name="_Toc229477374"/>
      <w:bookmarkStart w:id="31298" w:name="_Toc229477869"/>
      <w:bookmarkStart w:id="31299" w:name="_Toc229478364"/>
      <w:bookmarkStart w:id="31300" w:name="_Toc229478859"/>
      <w:bookmarkStart w:id="31301" w:name="_Toc229479354"/>
      <w:bookmarkStart w:id="31302" w:name="_Toc229479849"/>
      <w:bookmarkStart w:id="31303" w:name="_Toc229480344"/>
      <w:bookmarkStart w:id="31304" w:name="_Toc229482112"/>
      <w:bookmarkStart w:id="31305" w:name="_Toc229482905"/>
      <w:bookmarkStart w:id="31306" w:name="_Toc229489724"/>
      <w:bookmarkStart w:id="31307" w:name="_Toc229727081"/>
      <w:bookmarkStart w:id="31308" w:name="_Toc229729306"/>
      <w:bookmarkStart w:id="31309" w:name="_Toc229743083"/>
      <w:bookmarkStart w:id="31310" w:name="_Toc229988754"/>
      <w:bookmarkStart w:id="31311" w:name="_Toc229991049"/>
      <w:bookmarkStart w:id="31312" w:name="_Toc229997716"/>
      <w:bookmarkStart w:id="31313" w:name="_Toc229998319"/>
      <w:bookmarkStart w:id="31314" w:name="_Toc229998923"/>
      <w:bookmarkStart w:id="31315" w:name="_Toc229999527"/>
      <w:bookmarkStart w:id="31316" w:name="_Toc230000130"/>
      <w:bookmarkStart w:id="31317" w:name="_Toc230000734"/>
      <w:bookmarkStart w:id="31318" w:name="_Toc230001339"/>
      <w:bookmarkStart w:id="31319" w:name="_Toc230001943"/>
      <w:bookmarkStart w:id="31320" w:name="_Toc230002548"/>
      <w:bookmarkStart w:id="31321" w:name="_Toc230074415"/>
      <w:bookmarkStart w:id="31322" w:name="_Toc230082141"/>
      <w:bookmarkStart w:id="31323" w:name="_Toc230084032"/>
      <w:bookmarkStart w:id="31324" w:name="_Toc230260441"/>
      <w:bookmarkStart w:id="31325" w:name="_Toc230261155"/>
      <w:bookmarkStart w:id="31326" w:name="_Toc230339177"/>
      <w:bookmarkStart w:id="31327" w:name="_Toc230339892"/>
      <w:bookmarkStart w:id="31328" w:name="_Toc230340607"/>
      <w:bookmarkStart w:id="31329" w:name="_Toc230341322"/>
      <w:bookmarkStart w:id="31330" w:name="_Toc230342037"/>
      <w:bookmarkStart w:id="31331" w:name="_Toc230342752"/>
      <w:bookmarkStart w:id="31332" w:name="_Toc230343466"/>
      <w:bookmarkStart w:id="31333" w:name="_Toc230596477"/>
      <w:bookmarkStart w:id="31334" w:name="_Toc230597191"/>
      <w:bookmarkStart w:id="31335" w:name="_Toc230607527"/>
      <w:bookmarkStart w:id="31336" w:name="_Toc230608243"/>
      <w:bookmarkStart w:id="31337" w:name="_Toc230609963"/>
      <w:bookmarkStart w:id="31338" w:name="_Toc230678793"/>
      <w:bookmarkStart w:id="31339" w:name="_Toc198816758"/>
      <w:bookmarkStart w:id="31340" w:name="_Toc198900757"/>
      <w:bookmarkStart w:id="31341" w:name="_Toc226634220"/>
      <w:bookmarkStart w:id="31342" w:name="_Toc227582308"/>
      <w:bookmarkStart w:id="31343" w:name="_Toc227584598"/>
      <w:bookmarkStart w:id="31344" w:name="_Toc227585292"/>
      <w:bookmarkStart w:id="31345" w:name="_Toc227585987"/>
      <w:bookmarkStart w:id="31346" w:name="_Toc227586682"/>
      <w:bookmarkStart w:id="31347" w:name="_Toc227587378"/>
      <w:bookmarkStart w:id="31348" w:name="_Toc228186350"/>
      <w:bookmarkStart w:id="31349" w:name="_Toc228186973"/>
      <w:bookmarkStart w:id="31350" w:name="_Toc228449593"/>
      <w:bookmarkStart w:id="31351" w:name="_Toc228450387"/>
      <w:bookmarkStart w:id="31352" w:name="_Toc228450879"/>
      <w:bookmarkStart w:id="31353" w:name="_Toc229404092"/>
      <w:bookmarkStart w:id="31354" w:name="_Toc229468921"/>
      <w:bookmarkStart w:id="31355" w:name="_Toc229469414"/>
      <w:bookmarkStart w:id="31356" w:name="_Toc229470801"/>
      <w:bookmarkStart w:id="31357" w:name="_Toc229475889"/>
      <w:bookmarkStart w:id="31358" w:name="_Toc229476385"/>
      <w:bookmarkStart w:id="31359" w:name="_Toc229476880"/>
      <w:bookmarkStart w:id="31360" w:name="_Toc229477375"/>
      <w:bookmarkStart w:id="31361" w:name="_Toc229477870"/>
      <w:bookmarkStart w:id="31362" w:name="_Toc229478365"/>
      <w:bookmarkStart w:id="31363" w:name="_Toc229478860"/>
      <w:bookmarkStart w:id="31364" w:name="_Toc229479355"/>
      <w:bookmarkStart w:id="31365" w:name="_Toc229479850"/>
      <w:bookmarkStart w:id="31366" w:name="_Toc229480345"/>
      <w:bookmarkStart w:id="31367" w:name="_Toc229482113"/>
      <w:bookmarkStart w:id="31368" w:name="_Toc229482906"/>
      <w:bookmarkStart w:id="31369" w:name="_Toc229489725"/>
      <w:bookmarkStart w:id="31370" w:name="_Toc229727082"/>
      <w:bookmarkStart w:id="31371" w:name="_Toc229729307"/>
      <w:bookmarkStart w:id="31372" w:name="_Toc229743084"/>
      <w:bookmarkStart w:id="31373" w:name="_Toc229988755"/>
      <w:bookmarkStart w:id="31374" w:name="_Toc229991050"/>
      <w:bookmarkStart w:id="31375" w:name="_Toc229997717"/>
      <w:bookmarkStart w:id="31376" w:name="_Toc229998320"/>
      <w:bookmarkStart w:id="31377" w:name="_Toc229998924"/>
      <w:bookmarkStart w:id="31378" w:name="_Toc229999528"/>
      <w:bookmarkStart w:id="31379" w:name="_Toc230000131"/>
      <w:bookmarkStart w:id="31380" w:name="_Toc230000735"/>
      <w:bookmarkStart w:id="31381" w:name="_Toc230001340"/>
      <w:bookmarkStart w:id="31382" w:name="_Toc230001944"/>
      <w:bookmarkStart w:id="31383" w:name="_Toc230002549"/>
      <w:bookmarkStart w:id="31384" w:name="_Toc230074416"/>
      <w:bookmarkStart w:id="31385" w:name="_Toc230082142"/>
      <w:bookmarkStart w:id="31386" w:name="_Toc230084033"/>
      <w:bookmarkStart w:id="31387" w:name="_Toc230260442"/>
      <w:bookmarkStart w:id="31388" w:name="_Toc230261156"/>
      <w:bookmarkStart w:id="31389" w:name="_Toc230339178"/>
      <w:bookmarkStart w:id="31390" w:name="_Toc230339893"/>
      <w:bookmarkStart w:id="31391" w:name="_Toc230340608"/>
      <w:bookmarkStart w:id="31392" w:name="_Toc230341323"/>
      <w:bookmarkStart w:id="31393" w:name="_Toc230342038"/>
      <w:bookmarkStart w:id="31394" w:name="_Toc230342753"/>
      <w:bookmarkStart w:id="31395" w:name="_Toc230343467"/>
      <w:bookmarkStart w:id="31396" w:name="_Toc230596478"/>
      <w:bookmarkStart w:id="31397" w:name="_Toc230597192"/>
      <w:bookmarkStart w:id="31398" w:name="_Toc230607528"/>
      <w:bookmarkStart w:id="31399" w:name="_Toc230608244"/>
      <w:bookmarkStart w:id="31400" w:name="_Toc230609964"/>
      <w:bookmarkStart w:id="31401" w:name="_Toc230678794"/>
      <w:bookmarkStart w:id="31402" w:name="_Toc198816759"/>
      <w:bookmarkStart w:id="31403" w:name="_Toc198900758"/>
      <w:bookmarkStart w:id="31404" w:name="_Toc226634221"/>
      <w:bookmarkStart w:id="31405" w:name="_Toc227582309"/>
      <w:bookmarkStart w:id="31406" w:name="_Toc227584599"/>
      <w:bookmarkStart w:id="31407" w:name="_Toc227585293"/>
      <w:bookmarkStart w:id="31408" w:name="_Toc227585988"/>
      <w:bookmarkStart w:id="31409" w:name="_Toc227586683"/>
      <w:bookmarkStart w:id="31410" w:name="_Toc227587379"/>
      <w:bookmarkStart w:id="31411" w:name="_Toc228186351"/>
      <w:bookmarkStart w:id="31412" w:name="_Toc228186974"/>
      <w:bookmarkStart w:id="31413" w:name="_Toc228449594"/>
      <w:bookmarkStart w:id="31414" w:name="_Toc228450388"/>
      <w:bookmarkStart w:id="31415" w:name="_Toc228450880"/>
      <w:bookmarkStart w:id="31416" w:name="_Toc229404093"/>
      <w:bookmarkStart w:id="31417" w:name="_Toc229468922"/>
      <w:bookmarkStart w:id="31418" w:name="_Toc229469415"/>
      <w:bookmarkStart w:id="31419" w:name="_Toc229470802"/>
      <w:bookmarkStart w:id="31420" w:name="_Toc229475890"/>
      <w:bookmarkStart w:id="31421" w:name="_Toc229476386"/>
      <w:bookmarkStart w:id="31422" w:name="_Toc229476881"/>
      <w:bookmarkStart w:id="31423" w:name="_Toc229477376"/>
      <w:bookmarkStart w:id="31424" w:name="_Toc229477871"/>
      <w:bookmarkStart w:id="31425" w:name="_Toc229478366"/>
      <w:bookmarkStart w:id="31426" w:name="_Toc229478861"/>
      <w:bookmarkStart w:id="31427" w:name="_Toc229479356"/>
      <w:bookmarkStart w:id="31428" w:name="_Toc229479851"/>
      <w:bookmarkStart w:id="31429" w:name="_Toc229480346"/>
      <w:bookmarkStart w:id="31430" w:name="_Toc229482114"/>
      <w:bookmarkStart w:id="31431" w:name="_Toc229482907"/>
      <w:bookmarkStart w:id="31432" w:name="_Toc229489726"/>
      <w:bookmarkStart w:id="31433" w:name="_Toc229727083"/>
      <w:bookmarkStart w:id="31434" w:name="_Toc229729308"/>
      <w:bookmarkStart w:id="31435" w:name="_Toc229743085"/>
      <w:bookmarkStart w:id="31436" w:name="_Toc229988756"/>
      <w:bookmarkStart w:id="31437" w:name="_Toc229991051"/>
      <w:bookmarkStart w:id="31438" w:name="_Toc229997718"/>
      <w:bookmarkStart w:id="31439" w:name="_Toc229998321"/>
      <w:bookmarkStart w:id="31440" w:name="_Toc229998925"/>
      <w:bookmarkStart w:id="31441" w:name="_Toc229999529"/>
      <w:bookmarkStart w:id="31442" w:name="_Toc230000132"/>
      <w:bookmarkStart w:id="31443" w:name="_Toc230000736"/>
      <w:bookmarkStart w:id="31444" w:name="_Toc230001341"/>
      <w:bookmarkStart w:id="31445" w:name="_Toc230001945"/>
      <w:bookmarkStart w:id="31446" w:name="_Toc230002550"/>
      <w:bookmarkStart w:id="31447" w:name="_Toc230074417"/>
      <w:bookmarkStart w:id="31448" w:name="_Toc230082143"/>
      <w:bookmarkStart w:id="31449" w:name="_Toc230084034"/>
      <w:bookmarkStart w:id="31450" w:name="_Toc230260443"/>
      <w:bookmarkStart w:id="31451" w:name="_Toc230261157"/>
      <w:bookmarkStart w:id="31452" w:name="_Toc230339179"/>
      <w:bookmarkStart w:id="31453" w:name="_Toc230339894"/>
      <w:bookmarkStart w:id="31454" w:name="_Toc230340609"/>
      <w:bookmarkStart w:id="31455" w:name="_Toc230341324"/>
      <w:bookmarkStart w:id="31456" w:name="_Toc230342039"/>
      <w:bookmarkStart w:id="31457" w:name="_Toc230342754"/>
      <w:bookmarkStart w:id="31458" w:name="_Toc230343468"/>
      <w:bookmarkStart w:id="31459" w:name="_Toc230596479"/>
      <w:bookmarkStart w:id="31460" w:name="_Toc230597193"/>
      <w:bookmarkStart w:id="31461" w:name="_Toc230607529"/>
      <w:bookmarkStart w:id="31462" w:name="_Toc230608245"/>
      <w:bookmarkStart w:id="31463" w:name="_Toc230609965"/>
      <w:bookmarkStart w:id="31464" w:name="_Toc230678795"/>
      <w:bookmarkStart w:id="31465" w:name="_Toc198816760"/>
      <w:bookmarkStart w:id="31466" w:name="_Toc198900759"/>
      <w:bookmarkStart w:id="31467" w:name="_Toc226634222"/>
      <w:bookmarkStart w:id="31468" w:name="_Toc227582310"/>
      <w:bookmarkStart w:id="31469" w:name="_Toc227584600"/>
      <w:bookmarkStart w:id="31470" w:name="_Toc227585294"/>
      <w:bookmarkStart w:id="31471" w:name="_Toc227585989"/>
      <w:bookmarkStart w:id="31472" w:name="_Toc227586684"/>
      <w:bookmarkStart w:id="31473" w:name="_Toc227587380"/>
      <w:bookmarkStart w:id="31474" w:name="_Toc228186352"/>
      <w:bookmarkStart w:id="31475" w:name="_Toc228186975"/>
      <w:bookmarkStart w:id="31476" w:name="_Toc228449595"/>
      <w:bookmarkStart w:id="31477" w:name="_Toc228450389"/>
      <w:bookmarkStart w:id="31478" w:name="_Toc228450881"/>
      <w:bookmarkStart w:id="31479" w:name="_Toc229404094"/>
      <w:bookmarkStart w:id="31480" w:name="_Toc229468923"/>
      <w:bookmarkStart w:id="31481" w:name="_Toc229469416"/>
      <w:bookmarkStart w:id="31482" w:name="_Toc229470803"/>
      <w:bookmarkStart w:id="31483" w:name="_Toc229475891"/>
      <w:bookmarkStart w:id="31484" w:name="_Toc229476387"/>
      <w:bookmarkStart w:id="31485" w:name="_Toc229476882"/>
      <w:bookmarkStart w:id="31486" w:name="_Toc229477377"/>
      <w:bookmarkStart w:id="31487" w:name="_Toc229477872"/>
      <w:bookmarkStart w:id="31488" w:name="_Toc229478367"/>
      <w:bookmarkStart w:id="31489" w:name="_Toc229478862"/>
      <w:bookmarkStart w:id="31490" w:name="_Toc229479357"/>
      <w:bookmarkStart w:id="31491" w:name="_Toc229479852"/>
      <w:bookmarkStart w:id="31492" w:name="_Toc229480347"/>
      <w:bookmarkStart w:id="31493" w:name="_Toc229482115"/>
      <w:bookmarkStart w:id="31494" w:name="_Toc229482908"/>
      <w:bookmarkStart w:id="31495" w:name="_Toc229489727"/>
      <w:bookmarkStart w:id="31496" w:name="_Toc229727084"/>
      <w:bookmarkStart w:id="31497" w:name="_Toc229729309"/>
      <w:bookmarkStart w:id="31498" w:name="_Toc229743086"/>
      <w:bookmarkStart w:id="31499" w:name="_Toc229988757"/>
      <w:bookmarkStart w:id="31500" w:name="_Toc229991052"/>
      <w:bookmarkStart w:id="31501" w:name="_Toc229997719"/>
      <w:bookmarkStart w:id="31502" w:name="_Toc229998322"/>
      <w:bookmarkStart w:id="31503" w:name="_Toc229998926"/>
      <w:bookmarkStart w:id="31504" w:name="_Toc229999530"/>
      <w:bookmarkStart w:id="31505" w:name="_Toc230000133"/>
      <w:bookmarkStart w:id="31506" w:name="_Toc230000737"/>
      <w:bookmarkStart w:id="31507" w:name="_Toc230001342"/>
      <w:bookmarkStart w:id="31508" w:name="_Toc230001946"/>
      <w:bookmarkStart w:id="31509" w:name="_Toc230002551"/>
      <w:bookmarkStart w:id="31510" w:name="_Toc230074418"/>
      <w:bookmarkStart w:id="31511" w:name="_Toc230082144"/>
      <w:bookmarkStart w:id="31512" w:name="_Toc230084035"/>
      <w:bookmarkStart w:id="31513" w:name="_Toc230260444"/>
      <w:bookmarkStart w:id="31514" w:name="_Toc230261158"/>
      <w:bookmarkStart w:id="31515" w:name="_Toc230339180"/>
      <w:bookmarkStart w:id="31516" w:name="_Toc230339895"/>
      <w:bookmarkStart w:id="31517" w:name="_Toc230340610"/>
      <w:bookmarkStart w:id="31518" w:name="_Toc230341325"/>
      <w:bookmarkStart w:id="31519" w:name="_Toc230342040"/>
      <w:bookmarkStart w:id="31520" w:name="_Toc230342755"/>
      <w:bookmarkStart w:id="31521" w:name="_Toc230343469"/>
      <w:bookmarkStart w:id="31522" w:name="_Toc230596480"/>
      <w:bookmarkStart w:id="31523" w:name="_Toc230597194"/>
      <w:bookmarkStart w:id="31524" w:name="_Toc230607530"/>
      <w:bookmarkStart w:id="31525" w:name="_Toc230608246"/>
      <w:bookmarkStart w:id="31526" w:name="_Toc230609966"/>
      <w:bookmarkStart w:id="31527" w:name="_Toc230678796"/>
      <w:bookmarkStart w:id="31528" w:name="_Toc198816761"/>
      <w:bookmarkStart w:id="31529" w:name="_Toc198900760"/>
      <w:bookmarkStart w:id="31530" w:name="_Toc226634223"/>
      <w:bookmarkStart w:id="31531" w:name="_Toc227582311"/>
      <w:bookmarkStart w:id="31532" w:name="_Toc227584601"/>
      <w:bookmarkStart w:id="31533" w:name="_Toc227585295"/>
      <w:bookmarkStart w:id="31534" w:name="_Toc227585990"/>
      <w:bookmarkStart w:id="31535" w:name="_Toc227586685"/>
      <w:bookmarkStart w:id="31536" w:name="_Toc227587381"/>
      <w:bookmarkStart w:id="31537" w:name="_Toc228186353"/>
      <w:bookmarkStart w:id="31538" w:name="_Toc228186976"/>
      <w:bookmarkStart w:id="31539" w:name="_Toc228449596"/>
      <w:bookmarkStart w:id="31540" w:name="_Toc228450390"/>
      <w:bookmarkStart w:id="31541" w:name="_Toc228450882"/>
      <w:bookmarkStart w:id="31542" w:name="_Toc229404095"/>
      <w:bookmarkStart w:id="31543" w:name="_Toc229468924"/>
      <w:bookmarkStart w:id="31544" w:name="_Toc229469417"/>
      <w:bookmarkStart w:id="31545" w:name="_Toc229470804"/>
      <w:bookmarkStart w:id="31546" w:name="_Toc229475892"/>
      <w:bookmarkStart w:id="31547" w:name="_Toc229476388"/>
      <w:bookmarkStart w:id="31548" w:name="_Toc229476883"/>
      <w:bookmarkStart w:id="31549" w:name="_Toc229477378"/>
      <w:bookmarkStart w:id="31550" w:name="_Toc229477873"/>
      <w:bookmarkStart w:id="31551" w:name="_Toc229478368"/>
      <w:bookmarkStart w:id="31552" w:name="_Toc229478863"/>
      <w:bookmarkStart w:id="31553" w:name="_Toc229479358"/>
      <w:bookmarkStart w:id="31554" w:name="_Toc229479853"/>
      <w:bookmarkStart w:id="31555" w:name="_Toc229480348"/>
      <w:bookmarkStart w:id="31556" w:name="_Toc229482116"/>
      <w:bookmarkStart w:id="31557" w:name="_Toc229482909"/>
      <w:bookmarkStart w:id="31558" w:name="_Toc229489728"/>
      <w:bookmarkStart w:id="31559" w:name="_Toc229727085"/>
      <w:bookmarkStart w:id="31560" w:name="_Toc229729310"/>
      <w:bookmarkStart w:id="31561" w:name="_Toc229743087"/>
      <w:bookmarkStart w:id="31562" w:name="_Toc229988758"/>
      <w:bookmarkStart w:id="31563" w:name="_Toc229991053"/>
      <w:bookmarkStart w:id="31564" w:name="_Toc229997720"/>
      <w:bookmarkStart w:id="31565" w:name="_Toc229998323"/>
      <w:bookmarkStart w:id="31566" w:name="_Toc229998927"/>
      <w:bookmarkStart w:id="31567" w:name="_Toc229999531"/>
      <w:bookmarkStart w:id="31568" w:name="_Toc230000134"/>
      <w:bookmarkStart w:id="31569" w:name="_Toc230000738"/>
      <w:bookmarkStart w:id="31570" w:name="_Toc230001343"/>
      <w:bookmarkStart w:id="31571" w:name="_Toc230001947"/>
      <w:bookmarkStart w:id="31572" w:name="_Toc230002552"/>
      <w:bookmarkStart w:id="31573" w:name="_Toc230074419"/>
      <w:bookmarkStart w:id="31574" w:name="_Toc230082145"/>
      <w:bookmarkStart w:id="31575" w:name="_Toc230084036"/>
      <w:bookmarkStart w:id="31576" w:name="_Toc230260445"/>
      <w:bookmarkStart w:id="31577" w:name="_Toc230261159"/>
      <w:bookmarkStart w:id="31578" w:name="_Toc230339181"/>
      <w:bookmarkStart w:id="31579" w:name="_Toc230339896"/>
      <w:bookmarkStart w:id="31580" w:name="_Toc230340611"/>
      <w:bookmarkStart w:id="31581" w:name="_Toc230341326"/>
      <w:bookmarkStart w:id="31582" w:name="_Toc230342041"/>
      <w:bookmarkStart w:id="31583" w:name="_Toc230342756"/>
      <w:bookmarkStart w:id="31584" w:name="_Toc230343470"/>
      <w:bookmarkStart w:id="31585" w:name="_Toc230596481"/>
      <w:bookmarkStart w:id="31586" w:name="_Toc230597195"/>
      <w:bookmarkStart w:id="31587" w:name="_Toc230607531"/>
      <w:bookmarkStart w:id="31588" w:name="_Toc230608247"/>
      <w:bookmarkStart w:id="31589" w:name="_Toc230609967"/>
      <w:bookmarkStart w:id="31590" w:name="_Toc230678797"/>
      <w:bookmarkStart w:id="31591" w:name="_Toc198816762"/>
      <w:bookmarkStart w:id="31592" w:name="_Toc198900761"/>
      <w:bookmarkStart w:id="31593" w:name="_Toc226634224"/>
      <w:bookmarkStart w:id="31594" w:name="_Toc227582312"/>
      <w:bookmarkStart w:id="31595" w:name="_Toc227584602"/>
      <w:bookmarkStart w:id="31596" w:name="_Toc227585296"/>
      <w:bookmarkStart w:id="31597" w:name="_Toc227585991"/>
      <w:bookmarkStart w:id="31598" w:name="_Toc227586686"/>
      <w:bookmarkStart w:id="31599" w:name="_Toc227587382"/>
      <w:bookmarkStart w:id="31600" w:name="_Toc228186354"/>
      <w:bookmarkStart w:id="31601" w:name="_Toc228186977"/>
      <w:bookmarkStart w:id="31602" w:name="_Toc228449597"/>
      <w:bookmarkStart w:id="31603" w:name="_Toc228450391"/>
      <w:bookmarkStart w:id="31604" w:name="_Toc228450883"/>
      <w:bookmarkStart w:id="31605" w:name="_Toc229404096"/>
      <w:bookmarkStart w:id="31606" w:name="_Toc229468925"/>
      <w:bookmarkStart w:id="31607" w:name="_Toc229469418"/>
      <w:bookmarkStart w:id="31608" w:name="_Toc229470805"/>
      <w:bookmarkStart w:id="31609" w:name="_Toc229475893"/>
      <w:bookmarkStart w:id="31610" w:name="_Toc229476389"/>
      <w:bookmarkStart w:id="31611" w:name="_Toc229476884"/>
      <w:bookmarkStart w:id="31612" w:name="_Toc229477379"/>
      <w:bookmarkStart w:id="31613" w:name="_Toc229477874"/>
      <w:bookmarkStart w:id="31614" w:name="_Toc229478369"/>
      <w:bookmarkStart w:id="31615" w:name="_Toc229478864"/>
      <w:bookmarkStart w:id="31616" w:name="_Toc229479359"/>
      <w:bookmarkStart w:id="31617" w:name="_Toc229479854"/>
      <w:bookmarkStart w:id="31618" w:name="_Toc229480349"/>
      <w:bookmarkStart w:id="31619" w:name="_Toc229482117"/>
      <w:bookmarkStart w:id="31620" w:name="_Toc229482910"/>
      <w:bookmarkStart w:id="31621" w:name="_Toc229489729"/>
      <w:bookmarkStart w:id="31622" w:name="_Toc229727086"/>
      <w:bookmarkStart w:id="31623" w:name="_Toc229729311"/>
      <w:bookmarkStart w:id="31624" w:name="_Toc229743088"/>
      <w:bookmarkStart w:id="31625" w:name="_Toc229988759"/>
      <w:bookmarkStart w:id="31626" w:name="_Toc229991054"/>
      <w:bookmarkStart w:id="31627" w:name="_Toc229997721"/>
      <w:bookmarkStart w:id="31628" w:name="_Toc229998324"/>
      <w:bookmarkStart w:id="31629" w:name="_Toc229998928"/>
      <w:bookmarkStart w:id="31630" w:name="_Toc229999532"/>
      <w:bookmarkStart w:id="31631" w:name="_Toc230000135"/>
      <w:bookmarkStart w:id="31632" w:name="_Toc230000739"/>
      <w:bookmarkStart w:id="31633" w:name="_Toc230001344"/>
      <w:bookmarkStart w:id="31634" w:name="_Toc230001948"/>
      <w:bookmarkStart w:id="31635" w:name="_Toc230002553"/>
      <w:bookmarkStart w:id="31636" w:name="_Toc230074420"/>
      <w:bookmarkStart w:id="31637" w:name="_Toc230082146"/>
      <w:bookmarkStart w:id="31638" w:name="_Toc230084037"/>
      <w:bookmarkStart w:id="31639" w:name="_Toc230260446"/>
      <w:bookmarkStart w:id="31640" w:name="_Toc230261160"/>
      <w:bookmarkStart w:id="31641" w:name="_Toc230339182"/>
      <w:bookmarkStart w:id="31642" w:name="_Toc230339897"/>
      <w:bookmarkStart w:id="31643" w:name="_Toc230340612"/>
      <w:bookmarkStart w:id="31644" w:name="_Toc230341327"/>
      <w:bookmarkStart w:id="31645" w:name="_Toc230342042"/>
      <w:bookmarkStart w:id="31646" w:name="_Toc230342757"/>
      <w:bookmarkStart w:id="31647" w:name="_Toc230343471"/>
      <w:bookmarkStart w:id="31648" w:name="_Toc230596482"/>
      <w:bookmarkStart w:id="31649" w:name="_Toc230597196"/>
      <w:bookmarkStart w:id="31650" w:name="_Toc230607532"/>
      <w:bookmarkStart w:id="31651" w:name="_Toc230608248"/>
      <w:bookmarkStart w:id="31652" w:name="_Toc230609968"/>
      <w:bookmarkStart w:id="31653" w:name="_Toc230678798"/>
      <w:bookmarkStart w:id="31654" w:name="_Toc198816763"/>
      <w:bookmarkStart w:id="31655" w:name="_Toc198900762"/>
      <w:bookmarkStart w:id="31656" w:name="_Toc226634225"/>
      <w:bookmarkStart w:id="31657" w:name="_Toc227582313"/>
      <w:bookmarkStart w:id="31658" w:name="_Toc227584603"/>
      <w:bookmarkStart w:id="31659" w:name="_Toc227585297"/>
      <w:bookmarkStart w:id="31660" w:name="_Toc227585992"/>
      <w:bookmarkStart w:id="31661" w:name="_Toc227586687"/>
      <w:bookmarkStart w:id="31662" w:name="_Toc227587383"/>
      <w:bookmarkStart w:id="31663" w:name="_Toc228186355"/>
      <w:bookmarkStart w:id="31664" w:name="_Toc228186978"/>
      <w:bookmarkStart w:id="31665" w:name="_Toc228449598"/>
      <w:bookmarkStart w:id="31666" w:name="_Toc228450392"/>
      <w:bookmarkStart w:id="31667" w:name="_Toc228450884"/>
      <w:bookmarkStart w:id="31668" w:name="_Toc229404097"/>
      <w:bookmarkStart w:id="31669" w:name="_Toc229468926"/>
      <w:bookmarkStart w:id="31670" w:name="_Toc229469419"/>
      <w:bookmarkStart w:id="31671" w:name="_Toc229470806"/>
      <w:bookmarkStart w:id="31672" w:name="_Toc229475894"/>
      <w:bookmarkStart w:id="31673" w:name="_Toc229476390"/>
      <w:bookmarkStart w:id="31674" w:name="_Toc229476885"/>
      <w:bookmarkStart w:id="31675" w:name="_Toc229477380"/>
      <w:bookmarkStart w:id="31676" w:name="_Toc229477875"/>
      <w:bookmarkStart w:id="31677" w:name="_Toc229478370"/>
      <w:bookmarkStart w:id="31678" w:name="_Toc229478865"/>
      <w:bookmarkStart w:id="31679" w:name="_Toc229479360"/>
      <w:bookmarkStart w:id="31680" w:name="_Toc229479855"/>
      <w:bookmarkStart w:id="31681" w:name="_Toc229480350"/>
      <w:bookmarkStart w:id="31682" w:name="_Toc229482118"/>
      <w:bookmarkStart w:id="31683" w:name="_Toc229482911"/>
      <w:bookmarkStart w:id="31684" w:name="_Toc229489730"/>
      <w:bookmarkStart w:id="31685" w:name="_Toc229727087"/>
      <w:bookmarkStart w:id="31686" w:name="_Toc229729312"/>
      <w:bookmarkStart w:id="31687" w:name="_Toc229743089"/>
      <w:bookmarkStart w:id="31688" w:name="_Toc229988760"/>
      <w:bookmarkStart w:id="31689" w:name="_Toc229991055"/>
      <w:bookmarkStart w:id="31690" w:name="_Toc229997722"/>
      <w:bookmarkStart w:id="31691" w:name="_Toc229998325"/>
      <w:bookmarkStart w:id="31692" w:name="_Toc229998929"/>
      <w:bookmarkStart w:id="31693" w:name="_Toc229999533"/>
      <w:bookmarkStart w:id="31694" w:name="_Toc230000136"/>
      <w:bookmarkStart w:id="31695" w:name="_Toc230000740"/>
      <w:bookmarkStart w:id="31696" w:name="_Toc230001345"/>
      <w:bookmarkStart w:id="31697" w:name="_Toc230001949"/>
      <w:bookmarkStart w:id="31698" w:name="_Toc230002554"/>
      <w:bookmarkStart w:id="31699" w:name="_Toc230074421"/>
      <w:bookmarkStart w:id="31700" w:name="_Toc230082147"/>
      <w:bookmarkStart w:id="31701" w:name="_Toc230084038"/>
      <w:bookmarkStart w:id="31702" w:name="_Toc230260447"/>
      <w:bookmarkStart w:id="31703" w:name="_Toc230261161"/>
      <w:bookmarkStart w:id="31704" w:name="_Toc230339183"/>
      <w:bookmarkStart w:id="31705" w:name="_Toc230339898"/>
      <w:bookmarkStart w:id="31706" w:name="_Toc230340613"/>
      <w:bookmarkStart w:id="31707" w:name="_Toc230341328"/>
      <w:bookmarkStart w:id="31708" w:name="_Toc230342043"/>
      <w:bookmarkStart w:id="31709" w:name="_Toc230342758"/>
      <w:bookmarkStart w:id="31710" w:name="_Toc230343472"/>
      <w:bookmarkStart w:id="31711" w:name="_Toc230596483"/>
      <w:bookmarkStart w:id="31712" w:name="_Toc230597197"/>
      <w:bookmarkStart w:id="31713" w:name="_Toc230607533"/>
      <w:bookmarkStart w:id="31714" w:name="_Toc230608249"/>
      <w:bookmarkStart w:id="31715" w:name="_Toc230609969"/>
      <w:bookmarkStart w:id="31716" w:name="_Toc230678799"/>
      <w:bookmarkStart w:id="31717" w:name="_Toc198816764"/>
      <w:bookmarkStart w:id="31718" w:name="_Toc198900763"/>
      <w:bookmarkStart w:id="31719" w:name="_Toc226634226"/>
      <w:bookmarkStart w:id="31720" w:name="_Toc227582314"/>
      <w:bookmarkStart w:id="31721" w:name="_Toc227584604"/>
      <w:bookmarkStart w:id="31722" w:name="_Toc227585298"/>
      <w:bookmarkStart w:id="31723" w:name="_Toc227585993"/>
      <w:bookmarkStart w:id="31724" w:name="_Toc227586688"/>
      <w:bookmarkStart w:id="31725" w:name="_Toc227587384"/>
      <w:bookmarkStart w:id="31726" w:name="_Toc228186356"/>
      <w:bookmarkStart w:id="31727" w:name="_Toc228186979"/>
      <w:bookmarkStart w:id="31728" w:name="_Toc228449599"/>
      <w:bookmarkStart w:id="31729" w:name="_Toc228450393"/>
      <w:bookmarkStart w:id="31730" w:name="_Toc228450885"/>
      <w:bookmarkStart w:id="31731" w:name="_Toc229404098"/>
      <w:bookmarkStart w:id="31732" w:name="_Toc229468927"/>
      <w:bookmarkStart w:id="31733" w:name="_Toc229469420"/>
      <w:bookmarkStart w:id="31734" w:name="_Toc229470807"/>
      <w:bookmarkStart w:id="31735" w:name="_Toc229475895"/>
      <w:bookmarkStart w:id="31736" w:name="_Toc229476391"/>
      <w:bookmarkStart w:id="31737" w:name="_Toc229476886"/>
      <w:bookmarkStart w:id="31738" w:name="_Toc229477381"/>
      <w:bookmarkStart w:id="31739" w:name="_Toc229477876"/>
      <w:bookmarkStart w:id="31740" w:name="_Toc229478371"/>
      <w:bookmarkStart w:id="31741" w:name="_Toc229478866"/>
      <w:bookmarkStart w:id="31742" w:name="_Toc229479361"/>
      <w:bookmarkStart w:id="31743" w:name="_Toc229479856"/>
      <w:bookmarkStart w:id="31744" w:name="_Toc229480351"/>
      <w:bookmarkStart w:id="31745" w:name="_Toc229482119"/>
      <w:bookmarkStart w:id="31746" w:name="_Toc229482912"/>
      <w:bookmarkStart w:id="31747" w:name="_Toc229489731"/>
      <w:bookmarkStart w:id="31748" w:name="_Toc229727088"/>
      <w:bookmarkStart w:id="31749" w:name="_Toc229729313"/>
      <w:bookmarkStart w:id="31750" w:name="_Toc229743090"/>
      <w:bookmarkStart w:id="31751" w:name="_Toc229988761"/>
      <w:bookmarkStart w:id="31752" w:name="_Toc229991056"/>
      <w:bookmarkStart w:id="31753" w:name="_Toc229997723"/>
      <w:bookmarkStart w:id="31754" w:name="_Toc229998326"/>
      <w:bookmarkStart w:id="31755" w:name="_Toc229998930"/>
      <w:bookmarkStart w:id="31756" w:name="_Toc229999534"/>
      <w:bookmarkStart w:id="31757" w:name="_Toc230000137"/>
      <w:bookmarkStart w:id="31758" w:name="_Toc230000741"/>
      <w:bookmarkStart w:id="31759" w:name="_Toc230001346"/>
      <w:bookmarkStart w:id="31760" w:name="_Toc230001950"/>
      <w:bookmarkStart w:id="31761" w:name="_Toc230002555"/>
      <w:bookmarkStart w:id="31762" w:name="_Toc230074422"/>
      <w:bookmarkStart w:id="31763" w:name="_Toc230082148"/>
      <w:bookmarkStart w:id="31764" w:name="_Toc230084039"/>
      <w:bookmarkStart w:id="31765" w:name="_Toc230260448"/>
      <w:bookmarkStart w:id="31766" w:name="_Toc230261162"/>
      <w:bookmarkStart w:id="31767" w:name="_Toc230339184"/>
      <w:bookmarkStart w:id="31768" w:name="_Toc230339899"/>
      <w:bookmarkStart w:id="31769" w:name="_Toc230340614"/>
      <w:bookmarkStart w:id="31770" w:name="_Toc230341329"/>
      <w:bookmarkStart w:id="31771" w:name="_Toc230342044"/>
      <w:bookmarkStart w:id="31772" w:name="_Toc230342759"/>
      <w:bookmarkStart w:id="31773" w:name="_Toc230343473"/>
      <w:bookmarkStart w:id="31774" w:name="_Toc230596484"/>
      <w:bookmarkStart w:id="31775" w:name="_Toc230597198"/>
      <w:bookmarkStart w:id="31776" w:name="_Toc230607534"/>
      <w:bookmarkStart w:id="31777" w:name="_Toc230608250"/>
      <w:bookmarkStart w:id="31778" w:name="_Toc230609970"/>
      <w:bookmarkStart w:id="31779" w:name="_Toc230678800"/>
      <w:bookmarkStart w:id="31780" w:name="_Toc198816765"/>
      <w:bookmarkStart w:id="31781" w:name="_Toc198900764"/>
      <w:bookmarkStart w:id="31782" w:name="_Toc226634227"/>
      <w:bookmarkStart w:id="31783" w:name="_Toc227582315"/>
      <w:bookmarkStart w:id="31784" w:name="_Toc227584605"/>
      <w:bookmarkStart w:id="31785" w:name="_Toc227585299"/>
      <w:bookmarkStart w:id="31786" w:name="_Toc227585994"/>
      <w:bookmarkStart w:id="31787" w:name="_Toc227586689"/>
      <w:bookmarkStart w:id="31788" w:name="_Toc227587385"/>
      <w:bookmarkStart w:id="31789" w:name="_Toc228186357"/>
      <w:bookmarkStart w:id="31790" w:name="_Toc228186980"/>
      <w:bookmarkStart w:id="31791" w:name="_Toc228449600"/>
      <w:bookmarkStart w:id="31792" w:name="_Toc228450394"/>
      <w:bookmarkStart w:id="31793" w:name="_Toc228450886"/>
      <w:bookmarkStart w:id="31794" w:name="_Toc229404099"/>
      <w:bookmarkStart w:id="31795" w:name="_Toc229468928"/>
      <w:bookmarkStart w:id="31796" w:name="_Toc229469421"/>
      <w:bookmarkStart w:id="31797" w:name="_Toc229470808"/>
      <w:bookmarkStart w:id="31798" w:name="_Toc229475896"/>
      <w:bookmarkStart w:id="31799" w:name="_Toc229476392"/>
      <w:bookmarkStart w:id="31800" w:name="_Toc229476887"/>
      <w:bookmarkStart w:id="31801" w:name="_Toc229477382"/>
      <w:bookmarkStart w:id="31802" w:name="_Toc229477877"/>
      <w:bookmarkStart w:id="31803" w:name="_Toc229478372"/>
      <w:bookmarkStart w:id="31804" w:name="_Toc229478867"/>
      <w:bookmarkStart w:id="31805" w:name="_Toc229479362"/>
      <w:bookmarkStart w:id="31806" w:name="_Toc229479857"/>
      <w:bookmarkStart w:id="31807" w:name="_Toc229480352"/>
      <w:bookmarkStart w:id="31808" w:name="_Toc229482120"/>
      <w:bookmarkStart w:id="31809" w:name="_Toc229482913"/>
      <w:bookmarkStart w:id="31810" w:name="_Toc229489732"/>
      <w:bookmarkStart w:id="31811" w:name="_Toc229727089"/>
      <w:bookmarkStart w:id="31812" w:name="_Toc229729314"/>
      <w:bookmarkStart w:id="31813" w:name="_Toc229743091"/>
      <w:bookmarkStart w:id="31814" w:name="_Toc229988762"/>
      <w:bookmarkStart w:id="31815" w:name="_Toc229991057"/>
      <w:bookmarkStart w:id="31816" w:name="_Toc229997724"/>
      <w:bookmarkStart w:id="31817" w:name="_Toc229998327"/>
      <w:bookmarkStart w:id="31818" w:name="_Toc229998931"/>
      <w:bookmarkStart w:id="31819" w:name="_Toc229999535"/>
      <w:bookmarkStart w:id="31820" w:name="_Toc230000138"/>
      <w:bookmarkStart w:id="31821" w:name="_Toc230000742"/>
      <w:bookmarkStart w:id="31822" w:name="_Toc230001347"/>
      <w:bookmarkStart w:id="31823" w:name="_Toc230001951"/>
      <w:bookmarkStart w:id="31824" w:name="_Toc230002556"/>
      <w:bookmarkStart w:id="31825" w:name="_Toc230074423"/>
      <w:bookmarkStart w:id="31826" w:name="_Toc230082149"/>
      <w:bookmarkStart w:id="31827" w:name="_Toc230084040"/>
      <w:bookmarkStart w:id="31828" w:name="_Toc230260449"/>
      <w:bookmarkStart w:id="31829" w:name="_Toc230261163"/>
      <w:bookmarkStart w:id="31830" w:name="_Toc230339185"/>
      <w:bookmarkStart w:id="31831" w:name="_Toc230339900"/>
      <w:bookmarkStart w:id="31832" w:name="_Toc230340615"/>
      <w:bookmarkStart w:id="31833" w:name="_Toc230341330"/>
      <w:bookmarkStart w:id="31834" w:name="_Toc230342045"/>
      <w:bookmarkStart w:id="31835" w:name="_Toc230342760"/>
      <w:bookmarkStart w:id="31836" w:name="_Toc230343474"/>
      <w:bookmarkStart w:id="31837" w:name="_Toc230596485"/>
      <w:bookmarkStart w:id="31838" w:name="_Toc230597199"/>
      <w:bookmarkStart w:id="31839" w:name="_Toc230607535"/>
      <w:bookmarkStart w:id="31840" w:name="_Toc230608251"/>
      <w:bookmarkStart w:id="31841" w:name="_Toc230609971"/>
      <w:bookmarkStart w:id="31842" w:name="_Toc230678801"/>
      <w:bookmarkStart w:id="31843" w:name="_Toc198816766"/>
      <w:bookmarkStart w:id="31844" w:name="_Toc198900765"/>
      <w:bookmarkStart w:id="31845" w:name="_Toc226634228"/>
      <w:bookmarkStart w:id="31846" w:name="_Toc227582316"/>
      <w:bookmarkStart w:id="31847" w:name="_Toc227584606"/>
      <w:bookmarkStart w:id="31848" w:name="_Toc227585300"/>
      <w:bookmarkStart w:id="31849" w:name="_Toc227585995"/>
      <w:bookmarkStart w:id="31850" w:name="_Toc227586690"/>
      <w:bookmarkStart w:id="31851" w:name="_Toc227587386"/>
      <w:bookmarkStart w:id="31852" w:name="_Toc228186358"/>
      <w:bookmarkStart w:id="31853" w:name="_Toc228186981"/>
      <w:bookmarkStart w:id="31854" w:name="_Toc228449601"/>
      <w:bookmarkStart w:id="31855" w:name="_Toc228450395"/>
      <w:bookmarkStart w:id="31856" w:name="_Toc228450887"/>
      <w:bookmarkStart w:id="31857" w:name="_Toc229404100"/>
      <w:bookmarkStart w:id="31858" w:name="_Toc229468929"/>
      <w:bookmarkStart w:id="31859" w:name="_Toc229469422"/>
      <w:bookmarkStart w:id="31860" w:name="_Toc229470809"/>
      <w:bookmarkStart w:id="31861" w:name="_Toc229475897"/>
      <w:bookmarkStart w:id="31862" w:name="_Toc229476393"/>
      <w:bookmarkStart w:id="31863" w:name="_Toc229476888"/>
      <w:bookmarkStart w:id="31864" w:name="_Toc229477383"/>
      <w:bookmarkStart w:id="31865" w:name="_Toc229477878"/>
      <w:bookmarkStart w:id="31866" w:name="_Toc229478373"/>
      <w:bookmarkStart w:id="31867" w:name="_Toc229478868"/>
      <w:bookmarkStart w:id="31868" w:name="_Toc229479363"/>
      <w:bookmarkStart w:id="31869" w:name="_Toc229479858"/>
      <w:bookmarkStart w:id="31870" w:name="_Toc229480353"/>
      <w:bookmarkStart w:id="31871" w:name="_Toc229482121"/>
      <w:bookmarkStart w:id="31872" w:name="_Toc229482914"/>
      <w:bookmarkStart w:id="31873" w:name="_Toc229489733"/>
      <w:bookmarkStart w:id="31874" w:name="_Toc229727090"/>
      <w:bookmarkStart w:id="31875" w:name="_Toc229729315"/>
      <w:bookmarkStart w:id="31876" w:name="_Toc229743092"/>
      <w:bookmarkStart w:id="31877" w:name="_Toc229988763"/>
      <w:bookmarkStart w:id="31878" w:name="_Toc229991058"/>
      <w:bookmarkStart w:id="31879" w:name="_Toc229997725"/>
      <w:bookmarkStart w:id="31880" w:name="_Toc229998328"/>
      <w:bookmarkStart w:id="31881" w:name="_Toc229998932"/>
      <w:bookmarkStart w:id="31882" w:name="_Toc229999536"/>
      <w:bookmarkStart w:id="31883" w:name="_Toc230000139"/>
      <w:bookmarkStart w:id="31884" w:name="_Toc230000743"/>
      <w:bookmarkStart w:id="31885" w:name="_Toc230001348"/>
      <w:bookmarkStart w:id="31886" w:name="_Toc230001952"/>
      <w:bookmarkStart w:id="31887" w:name="_Toc230002557"/>
      <w:bookmarkStart w:id="31888" w:name="_Toc230074424"/>
      <w:bookmarkStart w:id="31889" w:name="_Toc230082150"/>
      <w:bookmarkStart w:id="31890" w:name="_Toc230084041"/>
      <w:bookmarkStart w:id="31891" w:name="_Toc230260450"/>
      <w:bookmarkStart w:id="31892" w:name="_Toc230261164"/>
      <w:bookmarkStart w:id="31893" w:name="_Toc230339186"/>
      <w:bookmarkStart w:id="31894" w:name="_Toc230339901"/>
      <w:bookmarkStart w:id="31895" w:name="_Toc230340616"/>
      <w:bookmarkStart w:id="31896" w:name="_Toc230341331"/>
      <w:bookmarkStart w:id="31897" w:name="_Toc230342046"/>
      <w:bookmarkStart w:id="31898" w:name="_Toc230342761"/>
      <w:bookmarkStart w:id="31899" w:name="_Toc230343475"/>
      <w:bookmarkStart w:id="31900" w:name="_Toc230596486"/>
      <w:bookmarkStart w:id="31901" w:name="_Toc230597200"/>
      <w:bookmarkStart w:id="31902" w:name="_Toc230607536"/>
      <w:bookmarkStart w:id="31903" w:name="_Toc230608252"/>
      <w:bookmarkStart w:id="31904" w:name="_Toc230609972"/>
      <w:bookmarkStart w:id="31905" w:name="_Toc230678802"/>
      <w:bookmarkStart w:id="31906" w:name="_Toc198816767"/>
      <w:bookmarkStart w:id="31907" w:name="_Toc198900766"/>
      <w:bookmarkStart w:id="31908" w:name="_Toc226634229"/>
      <w:bookmarkStart w:id="31909" w:name="_Toc227582317"/>
      <w:bookmarkStart w:id="31910" w:name="_Toc227584607"/>
      <w:bookmarkStart w:id="31911" w:name="_Toc227585301"/>
      <w:bookmarkStart w:id="31912" w:name="_Toc227585996"/>
      <w:bookmarkStart w:id="31913" w:name="_Toc227586691"/>
      <w:bookmarkStart w:id="31914" w:name="_Toc227587387"/>
      <w:bookmarkStart w:id="31915" w:name="_Toc228186359"/>
      <w:bookmarkStart w:id="31916" w:name="_Toc228186982"/>
      <w:bookmarkStart w:id="31917" w:name="_Toc228449602"/>
      <w:bookmarkStart w:id="31918" w:name="_Toc228450396"/>
      <w:bookmarkStart w:id="31919" w:name="_Toc228450888"/>
      <w:bookmarkStart w:id="31920" w:name="_Toc229404101"/>
      <w:bookmarkStart w:id="31921" w:name="_Toc229468930"/>
      <w:bookmarkStart w:id="31922" w:name="_Toc229469423"/>
      <w:bookmarkStart w:id="31923" w:name="_Toc229470810"/>
      <w:bookmarkStart w:id="31924" w:name="_Toc229475898"/>
      <w:bookmarkStart w:id="31925" w:name="_Toc229476394"/>
      <w:bookmarkStart w:id="31926" w:name="_Toc229476889"/>
      <w:bookmarkStart w:id="31927" w:name="_Toc229477384"/>
      <w:bookmarkStart w:id="31928" w:name="_Toc229477879"/>
      <w:bookmarkStart w:id="31929" w:name="_Toc229478374"/>
      <w:bookmarkStart w:id="31930" w:name="_Toc229478869"/>
      <w:bookmarkStart w:id="31931" w:name="_Toc229479364"/>
      <w:bookmarkStart w:id="31932" w:name="_Toc229479859"/>
      <w:bookmarkStart w:id="31933" w:name="_Toc229480354"/>
      <w:bookmarkStart w:id="31934" w:name="_Toc229482122"/>
      <w:bookmarkStart w:id="31935" w:name="_Toc229482915"/>
      <w:bookmarkStart w:id="31936" w:name="_Toc229489734"/>
      <w:bookmarkStart w:id="31937" w:name="_Toc229727091"/>
      <w:bookmarkStart w:id="31938" w:name="_Toc229729316"/>
      <w:bookmarkStart w:id="31939" w:name="_Toc229743093"/>
      <w:bookmarkStart w:id="31940" w:name="_Toc229988764"/>
      <w:bookmarkStart w:id="31941" w:name="_Toc229991059"/>
      <w:bookmarkStart w:id="31942" w:name="_Toc229997726"/>
      <w:bookmarkStart w:id="31943" w:name="_Toc229998329"/>
      <w:bookmarkStart w:id="31944" w:name="_Toc229998933"/>
      <w:bookmarkStart w:id="31945" w:name="_Toc229999537"/>
      <w:bookmarkStart w:id="31946" w:name="_Toc230000140"/>
      <w:bookmarkStart w:id="31947" w:name="_Toc230000744"/>
      <w:bookmarkStart w:id="31948" w:name="_Toc230001349"/>
      <w:bookmarkStart w:id="31949" w:name="_Toc230001953"/>
      <w:bookmarkStart w:id="31950" w:name="_Toc230002558"/>
      <w:bookmarkStart w:id="31951" w:name="_Toc230074425"/>
      <w:bookmarkStart w:id="31952" w:name="_Toc230082151"/>
      <w:bookmarkStart w:id="31953" w:name="_Toc230084042"/>
      <w:bookmarkStart w:id="31954" w:name="_Toc230260451"/>
      <w:bookmarkStart w:id="31955" w:name="_Toc230261165"/>
      <w:bookmarkStart w:id="31956" w:name="_Toc230339187"/>
      <w:bookmarkStart w:id="31957" w:name="_Toc230339902"/>
      <w:bookmarkStart w:id="31958" w:name="_Toc230340617"/>
      <w:bookmarkStart w:id="31959" w:name="_Toc230341332"/>
      <w:bookmarkStart w:id="31960" w:name="_Toc230342047"/>
      <w:bookmarkStart w:id="31961" w:name="_Toc230342762"/>
      <w:bookmarkStart w:id="31962" w:name="_Toc230343476"/>
      <w:bookmarkStart w:id="31963" w:name="_Toc230596487"/>
      <w:bookmarkStart w:id="31964" w:name="_Toc230597201"/>
      <w:bookmarkStart w:id="31965" w:name="_Toc230607537"/>
      <w:bookmarkStart w:id="31966" w:name="_Toc230608253"/>
      <w:bookmarkStart w:id="31967" w:name="_Toc230609973"/>
      <w:bookmarkStart w:id="31968" w:name="_Toc230678803"/>
      <w:bookmarkStart w:id="31969" w:name="_Toc198816768"/>
      <w:bookmarkStart w:id="31970" w:name="_Toc198900767"/>
      <w:bookmarkStart w:id="31971" w:name="_Toc226634230"/>
      <w:bookmarkStart w:id="31972" w:name="_Toc227582318"/>
      <w:bookmarkStart w:id="31973" w:name="_Toc227584608"/>
      <w:bookmarkStart w:id="31974" w:name="_Toc227585302"/>
      <w:bookmarkStart w:id="31975" w:name="_Toc227585997"/>
      <w:bookmarkStart w:id="31976" w:name="_Toc227586692"/>
      <w:bookmarkStart w:id="31977" w:name="_Toc227587388"/>
      <w:bookmarkStart w:id="31978" w:name="_Toc228186360"/>
      <w:bookmarkStart w:id="31979" w:name="_Toc228186983"/>
      <w:bookmarkStart w:id="31980" w:name="_Toc228449603"/>
      <w:bookmarkStart w:id="31981" w:name="_Toc228450397"/>
      <w:bookmarkStart w:id="31982" w:name="_Toc228450889"/>
      <w:bookmarkStart w:id="31983" w:name="_Toc229404102"/>
      <w:bookmarkStart w:id="31984" w:name="_Toc229468931"/>
      <w:bookmarkStart w:id="31985" w:name="_Toc229469424"/>
      <w:bookmarkStart w:id="31986" w:name="_Toc229470811"/>
      <w:bookmarkStart w:id="31987" w:name="_Toc229475899"/>
      <w:bookmarkStart w:id="31988" w:name="_Toc229476395"/>
      <w:bookmarkStart w:id="31989" w:name="_Toc229476890"/>
      <w:bookmarkStart w:id="31990" w:name="_Toc229477385"/>
      <w:bookmarkStart w:id="31991" w:name="_Toc229477880"/>
      <w:bookmarkStart w:id="31992" w:name="_Toc229478375"/>
      <w:bookmarkStart w:id="31993" w:name="_Toc229478870"/>
      <w:bookmarkStart w:id="31994" w:name="_Toc229479365"/>
      <w:bookmarkStart w:id="31995" w:name="_Toc229479860"/>
      <w:bookmarkStart w:id="31996" w:name="_Toc229480355"/>
      <w:bookmarkStart w:id="31997" w:name="_Toc229482123"/>
      <w:bookmarkStart w:id="31998" w:name="_Toc229482916"/>
      <w:bookmarkStart w:id="31999" w:name="_Toc229489735"/>
      <w:bookmarkStart w:id="32000" w:name="_Toc229727092"/>
      <w:bookmarkStart w:id="32001" w:name="_Toc229729317"/>
      <w:bookmarkStart w:id="32002" w:name="_Toc229743094"/>
      <w:bookmarkStart w:id="32003" w:name="_Toc229988765"/>
      <w:bookmarkStart w:id="32004" w:name="_Toc229991060"/>
      <w:bookmarkStart w:id="32005" w:name="_Toc229997727"/>
      <w:bookmarkStart w:id="32006" w:name="_Toc229998330"/>
      <w:bookmarkStart w:id="32007" w:name="_Toc229998934"/>
      <w:bookmarkStart w:id="32008" w:name="_Toc229999538"/>
      <w:bookmarkStart w:id="32009" w:name="_Toc230000141"/>
      <w:bookmarkStart w:id="32010" w:name="_Toc230000745"/>
      <w:bookmarkStart w:id="32011" w:name="_Toc230001350"/>
      <w:bookmarkStart w:id="32012" w:name="_Toc230001954"/>
      <w:bookmarkStart w:id="32013" w:name="_Toc230002559"/>
      <w:bookmarkStart w:id="32014" w:name="_Toc230074426"/>
      <w:bookmarkStart w:id="32015" w:name="_Toc230082152"/>
      <w:bookmarkStart w:id="32016" w:name="_Toc230084043"/>
      <w:bookmarkStart w:id="32017" w:name="_Toc230260452"/>
      <w:bookmarkStart w:id="32018" w:name="_Toc230261166"/>
      <w:bookmarkStart w:id="32019" w:name="_Toc230339188"/>
      <w:bookmarkStart w:id="32020" w:name="_Toc230339903"/>
      <w:bookmarkStart w:id="32021" w:name="_Toc230340618"/>
      <w:bookmarkStart w:id="32022" w:name="_Toc230341333"/>
      <w:bookmarkStart w:id="32023" w:name="_Toc230342048"/>
      <w:bookmarkStart w:id="32024" w:name="_Toc230342763"/>
      <w:bookmarkStart w:id="32025" w:name="_Toc230343477"/>
      <w:bookmarkStart w:id="32026" w:name="_Toc230596488"/>
      <w:bookmarkStart w:id="32027" w:name="_Toc230597202"/>
      <w:bookmarkStart w:id="32028" w:name="_Toc230607538"/>
      <w:bookmarkStart w:id="32029" w:name="_Toc230608254"/>
      <w:bookmarkStart w:id="32030" w:name="_Toc230609974"/>
      <w:bookmarkStart w:id="32031" w:name="_Toc230678804"/>
      <w:bookmarkStart w:id="32032" w:name="_Toc198816769"/>
      <w:bookmarkStart w:id="32033" w:name="_Toc198900768"/>
      <w:bookmarkStart w:id="32034" w:name="_Toc226634231"/>
      <w:bookmarkStart w:id="32035" w:name="_Toc227582319"/>
      <w:bookmarkStart w:id="32036" w:name="_Toc227584609"/>
      <w:bookmarkStart w:id="32037" w:name="_Toc227585303"/>
      <w:bookmarkStart w:id="32038" w:name="_Toc227585998"/>
      <w:bookmarkStart w:id="32039" w:name="_Toc227586693"/>
      <w:bookmarkStart w:id="32040" w:name="_Toc227587389"/>
      <w:bookmarkStart w:id="32041" w:name="_Toc228186361"/>
      <w:bookmarkStart w:id="32042" w:name="_Toc228186984"/>
      <w:bookmarkStart w:id="32043" w:name="_Toc228449604"/>
      <w:bookmarkStart w:id="32044" w:name="_Toc228450398"/>
      <w:bookmarkStart w:id="32045" w:name="_Toc228450890"/>
      <w:bookmarkStart w:id="32046" w:name="_Toc229404103"/>
      <w:bookmarkStart w:id="32047" w:name="_Toc229468932"/>
      <w:bookmarkStart w:id="32048" w:name="_Toc229469425"/>
      <w:bookmarkStart w:id="32049" w:name="_Toc229470812"/>
      <w:bookmarkStart w:id="32050" w:name="_Toc229475900"/>
      <w:bookmarkStart w:id="32051" w:name="_Toc229476396"/>
      <w:bookmarkStart w:id="32052" w:name="_Toc229476891"/>
      <w:bookmarkStart w:id="32053" w:name="_Toc229477386"/>
      <w:bookmarkStart w:id="32054" w:name="_Toc229477881"/>
      <w:bookmarkStart w:id="32055" w:name="_Toc229478376"/>
      <w:bookmarkStart w:id="32056" w:name="_Toc229478871"/>
      <w:bookmarkStart w:id="32057" w:name="_Toc229479366"/>
      <w:bookmarkStart w:id="32058" w:name="_Toc229479861"/>
      <w:bookmarkStart w:id="32059" w:name="_Toc229480356"/>
      <w:bookmarkStart w:id="32060" w:name="_Toc229482124"/>
      <w:bookmarkStart w:id="32061" w:name="_Toc229482917"/>
      <w:bookmarkStart w:id="32062" w:name="_Toc229489736"/>
      <w:bookmarkStart w:id="32063" w:name="_Toc229727093"/>
      <w:bookmarkStart w:id="32064" w:name="_Toc229729318"/>
      <w:bookmarkStart w:id="32065" w:name="_Toc229743095"/>
      <w:bookmarkStart w:id="32066" w:name="_Toc229988766"/>
      <w:bookmarkStart w:id="32067" w:name="_Toc229991061"/>
      <w:bookmarkStart w:id="32068" w:name="_Toc229997728"/>
      <w:bookmarkStart w:id="32069" w:name="_Toc229998331"/>
      <w:bookmarkStart w:id="32070" w:name="_Toc229998935"/>
      <w:bookmarkStart w:id="32071" w:name="_Toc229999539"/>
      <w:bookmarkStart w:id="32072" w:name="_Toc230000142"/>
      <w:bookmarkStart w:id="32073" w:name="_Toc230000746"/>
      <w:bookmarkStart w:id="32074" w:name="_Toc230001351"/>
      <w:bookmarkStart w:id="32075" w:name="_Toc230001955"/>
      <w:bookmarkStart w:id="32076" w:name="_Toc230002560"/>
      <w:bookmarkStart w:id="32077" w:name="_Toc230074427"/>
      <w:bookmarkStart w:id="32078" w:name="_Toc230082153"/>
      <w:bookmarkStart w:id="32079" w:name="_Toc230084044"/>
      <w:bookmarkStart w:id="32080" w:name="_Toc230260453"/>
      <w:bookmarkStart w:id="32081" w:name="_Toc230261167"/>
      <w:bookmarkStart w:id="32082" w:name="_Toc230339189"/>
      <w:bookmarkStart w:id="32083" w:name="_Toc230339904"/>
      <w:bookmarkStart w:id="32084" w:name="_Toc230340619"/>
      <w:bookmarkStart w:id="32085" w:name="_Toc230341334"/>
      <w:bookmarkStart w:id="32086" w:name="_Toc230342049"/>
      <w:bookmarkStart w:id="32087" w:name="_Toc230342764"/>
      <w:bookmarkStart w:id="32088" w:name="_Toc230343478"/>
      <w:bookmarkStart w:id="32089" w:name="_Toc230596489"/>
      <w:bookmarkStart w:id="32090" w:name="_Toc230597203"/>
      <w:bookmarkStart w:id="32091" w:name="_Toc230607539"/>
      <w:bookmarkStart w:id="32092" w:name="_Toc230608255"/>
      <w:bookmarkStart w:id="32093" w:name="_Toc230609975"/>
      <w:bookmarkStart w:id="32094" w:name="_Toc230678805"/>
      <w:bookmarkStart w:id="32095" w:name="_Toc198816770"/>
      <w:bookmarkStart w:id="32096" w:name="_Toc198900769"/>
      <w:bookmarkStart w:id="32097" w:name="_Toc226634232"/>
      <w:bookmarkStart w:id="32098" w:name="_Toc227582320"/>
      <w:bookmarkStart w:id="32099" w:name="_Toc227584610"/>
      <w:bookmarkStart w:id="32100" w:name="_Toc227585304"/>
      <w:bookmarkStart w:id="32101" w:name="_Toc227585999"/>
      <w:bookmarkStart w:id="32102" w:name="_Toc227586694"/>
      <w:bookmarkStart w:id="32103" w:name="_Toc227587390"/>
      <w:bookmarkStart w:id="32104" w:name="_Toc228186362"/>
      <w:bookmarkStart w:id="32105" w:name="_Toc228186985"/>
      <w:bookmarkStart w:id="32106" w:name="_Toc228449605"/>
      <w:bookmarkStart w:id="32107" w:name="_Toc228450399"/>
      <w:bookmarkStart w:id="32108" w:name="_Toc228450891"/>
      <w:bookmarkStart w:id="32109" w:name="_Toc229404104"/>
      <w:bookmarkStart w:id="32110" w:name="_Toc229468933"/>
      <w:bookmarkStart w:id="32111" w:name="_Toc229469426"/>
      <w:bookmarkStart w:id="32112" w:name="_Toc229470813"/>
      <w:bookmarkStart w:id="32113" w:name="_Toc229475901"/>
      <w:bookmarkStart w:id="32114" w:name="_Toc229476397"/>
      <w:bookmarkStart w:id="32115" w:name="_Toc229476892"/>
      <w:bookmarkStart w:id="32116" w:name="_Toc229477387"/>
      <w:bookmarkStart w:id="32117" w:name="_Toc229477882"/>
      <w:bookmarkStart w:id="32118" w:name="_Toc229478377"/>
      <w:bookmarkStart w:id="32119" w:name="_Toc229478872"/>
      <w:bookmarkStart w:id="32120" w:name="_Toc229479367"/>
      <w:bookmarkStart w:id="32121" w:name="_Toc229479862"/>
      <w:bookmarkStart w:id="32122" w:name="_Toc229480357"/>
      <w:bookmarkStart w:id="32123" w:name="_Toc229482125"/>
      <w:bookmarkStart w:id="32124" w:name="_Toc229482918"/>
      <w:bookmarkStart w:id="32125" w:name="_Toc229489737"/>
      <w:bookmarkStart w:id="32126" w:name="_Toc229727094"/>
      <w:bookmarkStart w:id="32127" w:name="_Toc229729319"/>
      <w:bookmarkStart w:id="32128" w:name="_Toc229743096"/>
      <w:bookmarkStart w:id="32129" w:name="_Toc229988767"/>
      <w:bookmarkStart w:id="32130" w:name="_Toc229991062"/>
      <w:bookmarkStart w:id="32131" w:name="_Toc229997729"/>
      <w:bookmarkStart w:id="32132" w:name="_Toc229998332"/>
      <w:bookmarkStart w:id="32133" w:name="_Toc229998936"/>
      <w:bookmarkStart w:id="32134" w:name="_Toc229999540"/>
      <w:bookmarkStart w:id="32135" w:name="_Toc230000143"/>
      <w:bookmarkStart w:id="32136" w:name="_Toc230000747"/>
      <w:bookmarkStart w:id="32137" w:name="_Toc230001352"/>
      <w:bookmarkStart w:id="32138" w:name="_Toc230001956"/>
      <w:bookmarkStart w:id="32139" w:name="_Toc230002561"/>
      <w:bookmarkStart w:id="32140" w:name="_Toc230074428"/>
      <w:bookmarkStart w:id="32141" w:name="_Toc230082154"/>
      <w:bookmarkStart w:id="32142" w:name="_Toc230084045"/>
      <w:bookmarkStart w:id="32143" w:name="_Toc230260454"/>
      <w:bookmarkStart w:id="32144" w:name="_Toc230261168"/>
      <w:bookmarkStart w:id="32145" w:name="_Toc230339190"/>
      <w:bookmarkStart w:id="32146" w:name="_Toc230339905"/>
      <w:bookmarkStart w:id="32147" w:name="_Toc230340620"/>
      <w:bookmarkStart w:id="32148" w:name="_Toc230341335"/>
      <w:bookmarkStart w:id="32149" w:name="_Toc230342050"/>
      <w:bookmarkStart w:id="32150" w:name="_Toc230342765"/>
      <w:bookmarkStart w:id="32151" w:name="_Toc230343479"/>
      <w:bookmarkStart w:id="32152" w:name="_Toc230596490"/>
      <w:bookmarkStart w:id="32153" w:name="_Toc230597204"/>
      <w:bookmarkStart w:id="32154" w:name="_Toc230607540"/>
      <w:bookmarkStart w:id="32155" w:name="_Toc230608256"/>
      <w:bookmarkStart w:id="32156" w:name="_Toc230609976"/>
      <w:bookmarkStart w:id="32157" w:name="_Toc230678806"/>
      <w:bookmarkStart w:id="32158" w:name="_Toc198816771"/>
      <w:bookmarkStart w:id="32159" w:name="_Toc198900770"/>
      <w:bookmarkStart w:id="32160" w:name="_Toc226634233"/>
      <w:bookmarkStart w:id="32161" w:name="_Toc227582321"/>
      <w:bookmarkStart w:id="32162" w:name="_Toc227584611"/>
      <w:bookmarkStart w:id="32163" w:name="_Toc227585305"/>
      <w:bookmarkStart w:id="32164" w:name="_Toc227586000"/>
      <w:bookmarkStart w:id="32165" w:name="_Toc227586695"/>
      <w:bookmarkStart w:id="32166" w:name="_Toc227587391"/>
      <w:bookmarkStart w:id="32167" w:name="_Toc228186363"/>
      <w:bookmarkStart w:id="32168" w:name="_Toc228186986"/>
      <w:bookmarkStart w:id="32169" w:name="_Toc228449606"/>
      <w:bookmarkStart w:id="32170" w:name="_Toc228450400"/>
      <w:bookmarkStart w:id="32171" w:name="_Toc228450892"/>
      <w:bookmarkStart w:id="32172" w:name="_Toc229404105"/>
      <w:bookmarkStart w:id="32173" w:name="_Toc229468934"/>
      <w:bookmarkStart w:id="32174" w:name="_Toc229469427"/>
      <w:bookmarkStart w:id="32175" w:name="_Toc229470814"/>
      <w:bookmarkStart w:id="32176" w:name="_Toc229475902"/>
      <w:bookmarkStart w:id="32177" w:name="_Toc229476398"/>
      <w:bookmarkStart w:id="32178" w:name="_Toc229476893"/>
      <w:bookmarkStart w:id="32179" w:name="_Toc229477388"/>
      <w:bookmarkStart w:id="32180" w:name="_Toc229477883"/>
      <w:bookmarkStart w:id="32181" w:name="_Toc229478378"/>
      <w:bookmarkStart w:id="32182" w:name="_Toc229478873"/>
      <w:bookmarkStart w:id="32183" w:name="_Toc229479368"/>
      <w:bookmarkStart w:id="32184" w:name="_Toc229479863"/>
      <w:bookmarkStart w:id="32185" w:name="_Toc229480358"/>
      <w:bookmarkStart w:id="32186" w:name="_Toc229482126"/>
      <w:bookmarkStart w:id="32187" w:name="_Toc229482919"/>
      <w:bookmarkStart w:id="32188" w:name="_Toc229489738"/>
      <w:bookmarkStart w:id="32189" w:name="_Toc229727095"/>
      <w:bookmarkStart w:id="32190" w:name="_Toc229729320"/>
      <w:bookmarkStart w:id="32191" w:name="_Toc229743097"/>
      <w:bookmarkStart w:id="32192" w:name="_Toc229988768"/>
      <w:bookmarkStart w:id="32193" w:name="_Toc229991063"/>
      <w:bookmarkStart w:id="32194" w:name="_Toc229997730"/>
      <w:bookmarkStart w:id="32195" w:name="_Toc229998333"/>
      <w:bookmarkStart w:id="32196" w:name="_Toc229998937"/>
      <w:bookmarkStart w:id="32197" w:name="_Toc229999541"/>
      <w:bookmarkStart w:id="32198" w:name="_Toc230000144"/>
      <w:bookmarkStart w:id="32199" w:name="_Toc230000748"/>
      <w:bookmarkStart w:id="32200" w:name="_Toc230001353"/>
      <w:bookmarkStart w:id="32201" w:name="_Toc230001957"/>
      <w:bookmarkStart w:id="32202" w:name="_Toc230002562"/>
      <w:bookmarkStart w:id="32203" w:name="_Toc230074429"/>
      <w:bookmarkStart w:id="32204" w:name="_Toc230082155"/>
      <w:bookmarkStart w:id="32205" w:name="_Toc230084046"/>
      <w:bookmarkStart w:id="32206" w:name="_Toc230260455"/>
      <w:bookmarkStart w:id="32207" w:name="_Toc230261169"/>
      <w:bookmarkStart w:id="32208" w:name="_Toc230339191"/>
      <w:bookmarkStart w:id="32209" w:name="_Toc230339906"/>
      <w:bookmarkStart w:id="32210" w:name="_Toc230340621"/>
      <w:bookmarkStart w:id="32211" w:name="_Toc230341336"/>
      <w:bookmarkStart w:id="32212" w:name="_Toc230342051"/>
      <w:bookmarkStart w:id="32213" w:name="_Toc230342766"/>
      <w:bookmarkStart w:id="32214" w:name="_Toc230343480"/>
      <w:bookmarkStart w:id="32215" w:name="_Toc230596491"/>
      <w:bookmarkStart w:id="32216" w:name="_Toc230597205"/>
      <w:bookmarkStart w:id="32217" w:name="_Toc230607541"/>
      <w:bookmarkStart w:id="32218" w:name="_Toc230608257"/>
      <w:bookmarkStart w:id="32219" w:name="_Toc230609977"/>
      <w:bookmarkStart w:id="32220" w:name="_Toc230678807"/>
      <w:bookmarkStart w:id="32221" w:name="_Toc198816772"/>
      <w:bookmarkStart w:id="32222" w:name="_Toc198900771"/>
      <w:bookmarkStart w:id="32223" w:name="_Toc226634234"/>
      <w:bookmarkStart w:id="32224" w:name="_Toc227582322"/>
      <w:bookmarkStart w:id="32225" w:name="_Toc227584612"/>
      <w:bookmarkStart w:id="32226" w:name="_Toc227585306"/>
      <w:bookmarkStart w:id="32227" w:name="_Toc227586001"/>
      <w:bookmarkStart w:id="32228" w:name="_Toc227586696"/>
      <w:bookmarkStart w:id="32229" w:name="_Toc227587392"/>
      <w:bookmarkStart w:id="32230" w:name="_Toc228186364"/>
      <w:bookmarkStart w:id="32231" w:name="_Toc228186987"/>
      <w:bookmarkStart w:id="32232" w:name="_Toc228449607"/>
      <w:bookmarkStart w:id="32233" w:name="_Toc228450401"/>
      <w:bookmarkStart w:id="32234" w:name="_Toc228450893"/>
      <w:bookmarkStart w:id="32235" w:name="_Toc229404106"/>
      <w:bookmarkStart w:id="32236" w:name="_Toc229468935"/>
      <w:bookmarkStart w:id="32237" w:name="_Toc229469428"/>
      <w:bookmarkStart w:id="32238" w:name="_Toc229470815"/>
      <w:bookmarkStart w:id="32239" w:name="_Toc229475903"/>
      <w:bookmarkStart w:id="32240" w:name="_Toc229476399"/>
      <w:bookmarkStart w:id="32241" w:name="_Toc229476894"/>
      <w:bookmarkStart w:id="32242" w:name="_Toc229477389"/>
      <w:bookmarkStart w:id="32243" w:name="_Toc229477884"/>
      <w:bookmarkStart w:id="32244" w:name="_Toc229478379"/>
      <w:bookmarkStart w:id="32245" w:name="_Toc229478874"/>
      <w:bookmarkStart w:id="32246" w:name="_Toc229479369"/>
      <w:bookmarkStart w:id="32247" w:name="_Toc229479864"/>
      <w:bookmarkStart w:id="32248" w:name="_Toc229480359"/>
      <w:bookmarkStart w:id="32249" w:name="_Toc229482127"/>
      <w:bookmarkStart w:id="32250" w:name="_Toc229482920"/>
      <w:bookmarkStart w:id="32251" w:name="_Toc229489739"/>
      <w:bookmarkStart w:id="32252" w:name="_Toc229727096"/>
      <w:bookmarkStart w:id="32253" w:name="_Toc229729321"/>
      <w:bookmarkStart w:id="32254" w:name="_Toc229743098"/>
      <w:bookmarkStart w:id="32255" w:name="_Toc229988769"/>
      <w:bookmarkStart w:id="32256" w:name="_Toc229991064"/>
      <w:bookmarkStart w:id="32257" w:name="_Toc229997731"/>
      <w:bookmarkStart w:id="32258" w:name="_Toc229998334"/>
      <w:bookmarkStart w:id="32259" w:name="_Toc229998938"/>
      <w:bookmarkStart w:id="32260" w:name="_Toc229999542"/>
      <w:bookmarkStart w:id="32261" w:name="_Toc230000145"/>
      <w:bookmarkStart w:id="32262" w:name="_Toc230000749"/>
      <w:bookmarkStart w:id="32263" w:name="_Toc230001354"/>
      <w:bookmarkStart w:id="32264" w:name="_Toc230001958"/>
      <w:bookmarkStart w:id="32265" w:name="_Toc230002563"/>
      <w:bookmarkStart w:id="32266" w:name="_Toc230074430"/>
      <w:bookmarkStart w:id="32267" w:name="_Toc230082156"/>
      <w:bookmarkStart w:id="32268" w:name="_Toc230084047"/>
      <w:bookmarkStart w:id="32269" w:name="_Toc230260456"/>
      <w:bookmarkStart w:id="32270" w:name="_Toc230261170"/>
      <w:bookmarkStart w:id="32271" w:name="_Toc230339192"/>
      <w:bookmarkStart w:id="32272" w:name="_Toc230339907"/>
      <w:bookmarkStart w:id="32273" w:name="_Toc230340622"/>
      <w:bookmarkStart w:id="32274" w:name="_Toc230341337"/>
      <w:bookmarkStart w:id="32275" w:name="_Toc230342052"/>
      <w:bookmarkStart w:id="32276" w:name="_Toc230342767"/>
      <w:bookmarkStart w:id="32277" w:name="_Toc230343481"/>
      <w:bookmarkStart w:id="32278" w:name="_Toc230596492"/>
      <w:bookmarkStart w:id="32279" w:name="_Toc230597206"/>
      <w:bookmarkStart w:id="32280" w:name="_Toc230607542"/>
      <w:bookmarkStart w:id="32281" w:name="_Toc230608258"/>
      <w:bookmarkStart w:id="32282" w:name="_Toc230609978"/>
      <w:bookmarkStart w:id="32283" w:name="_Toc230678808"/>
      <w:bookmarkStart w:id="32284" w:name="_Toc198816773"/>
      <w:bookmarkStart w:id="32285" w:name="_Toc198900772"/>
      <w:bookmarkStart w:id="32286" w:name="_Toc226634235"/>
      <w:bookmarkStart w:id="32287" w:name="_Toc227582323"/>
      <w:bookmarkStart w:id="32288" w:name="_Toc227584613"/>
      <w:bookmarkStart w:id="32289" w:name="_Toc227585307"/>
      <w:bookmarkStart w:id="32290" w:name="_Toc227586002"/>
      <w:bookmarkStart w:id="32291" w:name="_Toc227586697"/>
      <w:bookmarkStart w:id="32292" w:name="_Toc227587393"/>
      <w:bookmarkStart w:id="32293" w:name="_Toc228186365"/>
      <w:bookmarkStart w:id="32294" w:name="_Toc228186988"/>
      <w:bookmarkStart w:id="32295" w:name="_Toc228449608"/>
      <w:bookmarkStart w:id="32296" w:name="_Toc228450402"/>
      <w:bookmarkStart w:id="32297" w:name="_Toc228450894"/>
      <w:bookmarkStart w:id="32298" w:name="_Toc229404107"/>
      <w:bookmarkStart w:id="32299" w:name="_Toc229468936"/>
      <w:bookmarkStart w:id="32300" w:name="_Toc229469429"/>
      <w:bookmarkStart w:id="32301" w:name="_Toc229470816"/>
      <w:bookmarkStart w:id="32302" w:name="_Toc229475904"/>
      <w:bookmarkStart w:id="32303" w:name="_Toc229476400"/>
      <w:bookmarkStart w:id="32304" w:name="_Toc229476895"/>
      <w:bookmarkStart w:id="32305" w:name="_Toc229477390"/>
      <w:bookmarkStart w:id="32306" w:name="_Toc229477885"/>
      <w:bookmarkStart w:id="32307" w:name="_Toc229478380"/>
      <w:bookmarkStart w:id="32308" w:name="_Toc229478875"/>
      <w:bookmarkStart w:id="32309" w:name="_Toc229479370"/>
      <w:bookmarkStart w:id="32310" w:name="_Toc229479865"/>
      <w:bookmarkStart w:id="32311" w:name="_Toc229480360"/>
      <w:bookmarkStart w:id="32312" w:name="_Toc229482128"/>
      <w:bookmarkStart w:id="32313" w:name="_Toc229482921"/>
      <w:bookmarkStart w:id="32314" w:name="_Toc229489740"/>
      <w:bookmarkStart w:id="32315" w:name="_Toc229727097"/>
      <w:bookmarkStart w:id="32316" w:name="_Toc229729322"/>
      <w:bookmarkStart w:id="32317" w:name="_Toc229743099"/>
      <w:bookmarkStart w:id="32318" w:name="_Toc229988770"/>
      <w:bookmarkStart w:id="32319" w:name="_Toc229991065"/>
      <w:bookmarkStart w:id="32320" w:name="_Toc229997732"/>
      <w:bookmarkStart w:id="32321" w:name="_Toc229998335"/>
      <w:bookmarkStart w:id="32322" w:name="_Toc229998939"/>
      <w:bookmarkStart w:id="32323" w:name="_Toc229999543"/>
      <w:bookmarkStart w:id="32324" w:name="_Toc230000146"/>
      <w:bookmarkStart w:id="32325" w:name="_Toc230000750"/>
      <w:bookmarkStart w:id="32326" w:name="_Toc230001355"/>
      <w:bookmarkStart w:id="32327" w:name="_Toc230001959"/>
      <w:bookmarkStart w:id="32328" w:name="_Toc230002564"/>
      <w:bookmarkStart w:id="32329" w:name="_Toc230074431"/>
      <w:bookmarkStart w:id="32330" w:name="_Toc230082157"/>
      <w:bookmarkStart w:id="32331" w:name="_Toc230084048"/>
      <w:bookmarkStart w:id="32332" w:name="_Toc230260457"/>
      <w:bookmarkStart w:id="32333" w:name="_Toc230261171"/>
      <w:bookmarkStart w:id="32334" w:name="_Toc230339193"/>
      <w:bookmarkStart w:id="32335" w:name="_Toc230339908"/>
      <w:bookmarkStart w:id="32336" w:name="_Toc230340623"/>
      <w:bookmarkStart w:id="32337" w:name="_Toc230341338"/>
      <w:bookmarkStart w:id="32338" w:name="_Toc230342053"/>
      <w:bookmarkStart w:id="32339" w:name="_Toc230342768"/>
      <w:bookmarkStart w:id="32340" w:name="_Toc230343482"/>
      <w:bookmarkStart w:id="32341" w:name="_Toc230596493"/>
      <w:bookmarkStart w:id="32342" w:name="_Toc230597207"/>
      <w:bookmarkStart w:id="32343" w:name="_Toc230607543"/>
      <w:bookmarkStart w:id="32344" w:name="_Toc230608259"/>
      <w:bookmarkStart w:id="32345" w:name="_Toc230609979"/>
      <w:bookmarkStart w:id="32346" w:name="_Toc230678809"/>
      <w:bookmarkStart w:id="32347" w:name="_Toc198816774"/>
      <w:bookmarkStart w:id="32348" w:name="_Toc198900773"/>
      <w:bookmarkStart w:id="32349" w:name="_Toc226634236"/>
      <w:bookmarkStart w:id="32350" w:name="_Toc227582324"/>
      <w:bookmarkStart w:id="32351" w:name="_Toc227584614"/>
      <w:bookmarkStart w:id="32352" w:name="_Toc227585308"/>
      <w:bookmarkStart w:id="32353" w:name="_Toc227586003"/>
      <w:bookmarkStart w:id="32354" w:name="_Toc227586698"/>
      <w:bookmarkStart w:id="32355" w:name="_Toc227587394"/>
      <w:bookmarkStart w:id="32356" w:name="_Toc228186366"/>
      <w:bookmarkStart w:id="32357" w:name="_Toc228186989"/>
      <w:bookmarkStart w:id="32358" w:name="_Toc228449609"/>
      <w:bookmarkStart w:id="32359" w:name="_Toc228450403"/>
      <w:bookmarkStart w:id="32360" w:name="_Toc228450895"/>
      <w:bookmarkStart w:id="32361" w:name="_Toc229404108"/>
      <w:bookmarkStart w:id="32362" w:name="_Toc229468937"/>
      <w:bookmarkStart w:id="32363" w:name="_Toc229469430"/>
      <w:bookmarkStart w:id="32364" w:name="_Toc229470817"/>
      <w:bookmarkStart w:id="32365" w:name="_Toc229475905"/>
      <w:bookmarkStart w:id="32366" w:name="_Toc229476401"/>
      <w:bookmarkStart w:id="32367" w:name="_Toc229476896"/>
      <w:bookmarkStart w:id="32368" w:name="_Toc229477391"/>
      <w:bookmarkStart w:id="32369" w:name="_Toc229477886"/>
      <w:bookmarkStart w:id="32370" w:name="_Toc229478381"/>
      <w:bookmarkStart w:id="32371" w:name="_Toc229478876"/>
      <w:bookmarkStart w:id="32372" w:name="_Toc229479371"/>
      <w:bookmarkStart w:id="32373" w:name="_Toc229479866"/>
      <w:bookmarkStart w:id="32374" w:name="_Toc229480361"/>
      <w:bookmarkStart w:id="32375" w:name="_Toc229482129"/>
      <w:bookmarkStart w:id="32376" w:name="_Toc229482922"/>
      <w:bookmarkStart w:id="32377" w:name="_Toc229489741"/>
      <w:bookmarkStart w:id="32378" w:name="_Toc229727098"/>
      <w:bookmarkStart w:id="32379" w:name="_Toc229729323"/>
      <w:bookmarkStart w:id="32380" w:name="_Toc229743100"/>
      <w:bookmarkStart w:id="32381" w:name="_Toc229988771"/>
      <w:bookmarkStart w:id="32382" w:name="_Toc229991066"/>
      <w:bookmarkStart w:id="32383" w:name="_Toc229997733"/>
      <w:bookmarkStart w:id="32384" w:name="_Toc229998336"/>
      <w:bookmarkStart w:id="32385" w:name="_Toc229998940"/>
      <w:bookmarkStart w:id="32386" w:name="_Toc229999544"/>
      <w:bookmarkStart w:id="32387" w:name="_Toc230000147"/>
      <w:bookmarkStart w:id="32388" w:name="_Toc230000751"/>
      <w:bookmarkStart w:id="32389" w:name="_Toc230001356"/>
      <w:bookmarkStart w:id="32390" w:name="_Toc230001960"/>
      <w:bookmarkStart w:id="32391" w:name="_Toc230002565"/>
      <w:bookmarkStart w:id="32392" w:name="_Toc230074432"/>
      <w:bookmarkStart w:id="32393" w:name="_Toc230082158"/>
      <w:bookmarkStart w:id="32394" w:name="_Toc230084049"/>
      <w:bookmarkStart w:id="32395" w:name="_Toc230260458"/>
      <w:bookmarkStart w:id="32396" w:name="_Toc230261172"/>
      <w:bookmarkStart w:id="32397" w:name="_Toc230339194"/>
      <w:bookmarkStart w:id="32398" w:name="_Toc230339909"/>
      <w:bookmarkStart w:id="32399" w:name="_Toc230340624"/>
      <w:bookmarkStart w:id="32400" w:name="_Toc230341339"/>
      <w:bookmarkStart w:id="32401" w:name="_Toc230342054"/>
      <w:bookmarkStart w:id="32402" w:name="_Toc230342769"/>
      <w:bookmarkStart w:id="32403" w:name="_Toc230343483"/>
      <w:bookmarkStart w:id="32404" w:name="_Toc230596494"/>
      <w:bookmarkStart w:id="32405" w:name="_Toc230597208"/>
      <w:bookmarkStart w:id="32406" w:name="_Toc230607544"/>
      <w:bookmarkStart w:id="32407" w:name="_Toc230608260"/>
      <w:bookmarkStart w:id="32408" w:name="_Toc230609980"/>
      <w:bookmarkStart w:id="32409" w:name="_Toc230678810"/>
      <w:bookmarkStart w:id="32410" w:name="_Toc198816775"/>
      <w:bookmarkStart w:id="32411" w:name="_Toc198900774"/>
      <w:bookmarkStart w:id="32412" w:name="_Toc226634237"/>
      <w:bookmarkStart w:id="32413" w:name="_Toc227582325"/>
      <w:bookmarkStart w:id="32414" w:name="_Toc227584615"/>
      <w:bookmarkStart w:id="32415" w:name="_Toc227585309"/>
      <w:bookmarkStart w:id="32416" w:name="_Toc227586004"/>
      <w:bookmarkStart w:id="32417" w:name="_Toc227586699"/>
      <w:bookmarkStart w:id="32418" w:name="_Toc227587395"/>
      <w:bookmarkStart w:id="32419" w:name="_Toc228186367"/>
      <w:bookmarkStart w:id="32420" w:name="_Toc228186990"/>
      <w:bookmarkStart w:id="32421" w:name="_Toc228449610"/>
      <w:bookmarkStart w:id="32422" w:name="_Toc228450404"/>
      <w:bookmarkStart w:id="32423" w:name="_Toc228450896"/>
      <w:bookmarkStart w:id="32424" w:name="_Toc229404109"/>
      <w:bookmarkStart w:id="32425" w:name="_Toc229468938"/>
      <w:bookmarkStart w:id="32426" w:name="_Toc229469431"/>
      <w:bookmarkStart w:id="32427" w:name="_Toc229470818"/>
      <w:bookmarkStart w:id="32428" w:name="_Toc229475906"/>
      <w:bookmarkStart w:id="32429" w:name="_Toc229476402"/>
      <w:bookmarkStart w:id="32430" w:name="_Toc229476897"/>
      <w:bookmarkStart w:id="32431" w:name="_Toc229477392"/>
      <w:bookmarkStart w:id="32432" w:name="_Toc229477887"/>
      <w:bookmarkStart w:id="32433" w:name="_Toc229478382"/>
      <w:bookmarkStart w:id="32434" w:name="_Toc229478877"/>
      <w:bookmarkStart w:id="32435" w:name="_Toc229479372"/>
      <w:bookmarkStart w:id="32436" w:name="_Toc229479867"/>
      <w:bookmarkStart w:id="32437" w:name="_Toc229480362"/>
      <w:bookmarkStart w:id="32438" w:name="_Toc229482130"/>
      <w:bookmarkStart w:id="32439" w:name="_Toc229482923"/>
      <w:bookmarkStart w:id="32440" w:name="_Toc229489742"/>
      <w:bookmarkStart w:id="32441" w:name="_Toc229727099"/>
      <w:bookmarkStart w:id="32442" w:name="_Toc229729324"/>
      <w:bookmarkStart w:id="32443" w:name="_Toc229743101"/>
      <w:bookmarkStart w:id="32444" w:name="_Toc229988772"/>
      <w:bookmarkStart w:id="32445" w:name="_Toc229991067"/>
      <w:bookmarkStart w:id="32446" w:name="_Toc229997734"/>
      <w:bookmarkStart w:id="32447" w:name="_Toc229998337"/>
      <w:bookmarkStart w:id="32448" w:name="_Toc229998941"/>
      <w:bookmarkStart w:id="32449" w:name="_Toc229999545"/>
      <w:bookmarkStart w:id="32450" w:name="_Toc230000148"/>
      <w:bookmarkStart w:id="32451" w:name="_Toc230000752"/>
      <w:bookmarkStart w:id="32452" w:name="_Toc230001357"/>
      <w:bookmarkStart w:id="32453" w:name="_Toc230001961"/>
      <w:bookmarkStart w:id="32454" w:name="_Toc230002566"/>
      <w:bookmarkStart w:id="32455" w:name="_Toc230074433"/>
      <w:bookmarkStart w:id="32456" w:name="_Toc230082159"/>
      <w:bookmarkStart w:id="32457" w:name="_Toc230084050"/>
      <w:bookmarkStart w:id="32458" w:name="_Toc230260459"/>
      <w:bookmarkStart w:id="32459" w:name="_Toc230261173"/>
      <w:bookmarkStart w:id="32460" w:name="_Toc230339195"/>
      <w:bookmarkStart w:id="32461" w:name="_Toc230339910"/>
      <w:bookmarkStart w:id="32462" w:name="_Toc230340625"/>
      <w:bookmarkStart w:id="32463" w:name="_Toc230341340"/>
      <w:bookmarkStart w:id="32464" w:name="_Toc230342055"/>
      <w:bookmarkStart w:id="32465" w:name="_Toc230342770"/>
      <w:bookmarkStart w:id="32466" w:name="_Toc230343484"/>
      <w:bookmarkStart w:id="32467" w:name="_Toc230596495"/>
      <w:bookmarkStart w:id="32468" w:name="_Toc230597209"/>
      <w:bookmarkStart w:id="32469" w:name="_Toc230607545"/>
      <w:bookmarkStart w:id="32470" w:name="_Toc230608261"/>
      <w:bookmarkStart w:id="32471" w:name="_Toc230609981"/>
      <w:bookmarkStart w:id="32472" w:name="_Toc230678811"/>
      <w:bookmarkStart w:id="32473" w:name="_Toc198816776"/>
      <w:bookmarkStart w:id="32474" w:name="_Toc198900775"/>
      <w:bookmarkStart w:id="32475" w:name="_Toc226634238"/>
      <w:bookmarkStart w:id="32476" w:name="_Toc227582326"/>
      <w:bookmarkStart w:id="32477" w:name="_Toc227584616"/>
      <w:bookmarkStart w:id="32478" w:name="_Toc227585310"/>
      <w:bookmarkStart w:id="32479" w:name="_Toc227586005"/>
      <w:bookmarkStart w:id="32480" w:name="_Toc227586700"/>
      <w:bookmarkStart w:id="32481" w:name="_Toc227587396"/>
      <w:bookmarkStart w:id="32482" w:name="_Toc228186368"/>
      <w:bookmarkStart w:id="32483" w:name="_Toc228186991"/>
      <w:bookmarkStart w:id="32484" w:name="_Toc228449611"/>
      <w:bookmarkStart w:id="32485" w:name="_Toc228450405"/>
      <w:bookmarkStart w:id="32486" w:name="_Toc228450897"/>
      <w:bookmarkStart w:id="32487" w:name="_Toc229404110"/>
      <w:bookmarkStart w:id="32488" w:name="_Toc229468939"/>
      <w:bookmarkStart w:id="32489" w:name="_Toc229469432"/>
      <w:bookmarkStart w:id="32490" w:name="_Toc229470819"/>
      <w:bookmarkStart w:id="32491" w:name="_Toc229475907"/>
      <w:bookmarkStart w:id="32492" w:name="_Toc229476403"/>
      <w:bookmarkStart w:id="32493" w:name="_Toc229476898"/>
      <w:bookmarkStart w:id="32494" w:name="_Toc229477393"/>
      <w:bookmarkStart w:id="32495" w:name="_Toc229477888"/>
      <w:bookmarkStart w:id="32496" w:name="_Toc229478383"/>
      <w:bookmarkStart w:id="32497" w:name="_Toc229478878"/>
      <w:bookmarkStart w:id="32498" w:name="_Toc229479373"/>
      <w:bookmarkStart w:id="32499" w:name="_Toc229479868"/>
      <w:bookmarkStart w:id="32500" w:name="_Toc229480363"/>
      <w:bookmarkStart w:id="32501" w:name="_Toc229482131"/>
      <w:bookmarkStart w:id="32502" w:name="_Toc229482924"/>
      <w:bookmarkStart w:id="32503" w:name="_Toc229489743"/>
      <w:bookmarkStart w:id="32504" w:name="_Toc229727100"/>
      <w:bookmarkStart w:id="32505" w:name="_Toc229729325"/>
      <w:bookmarkStart w:id="32506" w:name="_Toc229743102"/>
      <w:bookmarkStart w:id="32507" w:name="_Toc229988773"/>
      <w:bookmarkStart w:id="32508" w:name="_Toc229991068"/>
      <w:bookmarkStart w:id="32509" w:name="_Toc229997735"/>
      <w:bookmarkStart w:id="32510" w:name="_Toc229998338"/>
      <w:bookmarkStart w:id="32511" w:name="_Toc229998942"/>
      <w:bookmarkStart w:id="32512" w:name="_Toc229999546"/>
      <w:bookmarkStart w:id="32513" w:name="_Toc230000149"/>
      <w:bookmarkStart w:id="32514" w:name="_Toc230000753"/>
      <w:bookmarkStart w:id="32515" w:name="_Toc230001358"/>
      <w:bookmarkStart w:id="32516" w:name="_Toc230001962"/>
      <w:bookmarkStart w:id="32517" w:name="_Toc230002567"/>
      <w:bookmarkStart w:id="32518" w:name="_Toc230074434"/>
      <w:bookmarkStart w:id="32519" w:name="_Toc230082160"/>
      <w:bookmarkStart w:id="32520" w:name="_Toc230084051"/>
      <w:bookmarkStart w:id="32521" w:name="_Toc230260460"/>
      <w:bookmarkStart w:id="32522" w:name="_Toc230261174"/>
      <w:bookmarkStart w:id="32523" w:name="_Toc230339196"/>
      <w:bookmarkStart w:id="32524" w:name="_Toc230339911"/>
      <w:bookmarkStart w:id="32525" w:name="_Toc230340626"/>
      <w:bookmarkStart w:id="32526" w:name="_Toc230341341"/>
      <w:bookmarkStart w:id="32527" w:name="_Toc230342056"/>
      <w:bookmarkStart w:id="32528" w:name="_Toc230342771"/>
      <w:bookmarkStart w:id="32529" w:name="_Toc230343485"/>
      <w:bookmarkStart w:id="32530" w:name="_Toc230596496"/>
      <w:bookmarkStart w:id="32531" w:name="_Toc230597210"/>
      <w:bookmarkStart w:id="32532" w:name="_Toc230607546"/>
      <w:bookmarkStart w:id="32533" w:name="_Toc230608262"/>
      <w:bookmarkStart w:id="32534" w:name="_Toc230609982"/>
      <w:bookmarkStart w:id="32535" w:name="_Toc230678812"/>
      <w:bookmarkStart w:id="32536" w:name="_Toc198816777"/>
      <w:bookmarkStart w:id="32537" w:name="_Toc198900776"/>
      <w:bookmarkStart w:id="32538" w:name="_Toc226634239"/>
      <w:bookmarkStart w:id="32539" w:name="_Toc227582327"/>
      <w:bookmarkStart w:id="32540" w:name="_Toc227584617"/>
      <w:bookmarkStart w:id="32541" w:name="_Toc227585311"/>
      <w:bookmarkStart w:id="32542" w:name="_Toc227586006"/>
      <w:bookmarkStart w:id="32543" w:name="_Toc227586701"/>
      <w:bookmarkStart w:id="32544" w:name="_Toc227587397"/>
      <w:bookmarkStart w:id="32545" w:name="_Toc228186369"/>
      <w:bookmarkStart w:id="32546" w:name="_Toc228186992"/>
      <w:bookmarkStart w:id="32547" w:name="_Toc228449612"/>
      <w:bookmarkStart w:id="32548" w:name="_Toc228450406"/>
      <w:bookmarkStart w:id="32549" w:name="_Toc228450898"/>
      <w:bookmarkStart w:id="32550" w:name="_Toc229404111"/>
      <w:bookmarkStart w:id="32551" w:name="_Toc229468940"/>
      <w:bookmarkStart w:id="32552" w:name="_Toc229469433"/>
      <w:bookmarkStart w:id="32553" w:name="_Toc229470820"/>
      <w:bookmarkStart w:id="32554" w:name="_Toc229475908"/>
      <w:bookmarkStart w:id="32555" w:name="_Toc229476404"/>
      <w:bookmarkStart w:id="32556" w:name="_Toc229476899"/>
      <w:bookmarkStart w:id="32557" w:name="_Toc229477394"/>
      <w:bookmarkStart w:id="32558" w:name="_Toc229477889"/>
      <w:bookmarkStart w:id="32559" w:name="_Toc229478384"/>
      <w:bookmarkStart w:id="32560" w:name="_Toc229478879"/>
      <w:bookmarkStart w:id="32561" w:name="_Toc229479374"/>
      <w:bookmarkStart w:id="32562" w:name="_Toc229479869"/>
      <w:bookmarkStart w:id="32563" w:name="_Toc229480364"/>
      <w:bookmarkStart w:id="32564" w:name="_Toc229482132"/>
      <w:bookmarkStart w:id="32565" w:name="_Toc229482925"/>
      <w:bookmarkStart w:id="32566" w:name="_Toc229489744"/>
      <w:bookmarkStart w:id="32567" w:name="_Toc229727101"/>
      <w:bookmarkStart w:id="32568" w:name="_Toc229729326"/>
      <w:bookmarkStart w:id="32569" w:name="_Toc229743103"/>
      <w:bookmarkStart w:id="32570" w:name="_Toc229988774"/>
      <w:bookmarkStart w:id="32571" w:name="_Toc229991069"/>
      <w:bookmarkStart w:id="32572" w:name="_Toc229997736"/>
      <w:bookmarkStart w:id="32573" w:name="_Toc229998339"/>
      <w:bookmarkStart w:id="32574" w:name="_Toc229998943"/>
      <w:bookmarkStart w:id="32575" w:name="_Toc229999547"/>
      <w:bookmarkStart w:id="32576" w:name="_Toc230000150"/>
      <w:bookmarkStart w:id="32577" w:name="_Toc230000754"/>
      <w:bookmarkStart w:id="32578" w:name="_Toc230001359"/>
      <w:bookmarkStart w:id="32579" w:name="_Toc230001963"/>
      <w:bookmarkStart w:id="32580" w:name="_Toc230002568"/>
      <w:bookmarkStart w:id="32581" w:name="_Toc230074435"/>
      <w:bookmarkStart w:id="32582" w:name="_Toc230082161"/>
      <w:bookmarkStart w:id="32583" w:name="_Toc230084052"/>
      <w:bookmarkStart w:id="32584" w:name="_Toc230260461"/>
      <w:bookmarkStart w:id="32585" w:name="_Toc230261175"/>
      <w:bookmarkStart w:id="32586" w:name="_Toc230339197"/>
      <w:bookmarkStart w:id="32587" w:name="_Toc230339912"/>
      <w:bookmarkStart w:id="32588" w:name="_Toc230340627"/>
      <w:bookmarkStart w:id="32589" w:name="_Toc230341342"/>
      <w:bookmarkStart w:id="32590" w:name="_Toc230342057"/>
      <w:bookmarkStart w:id="32591" w:name="_Toc230342772"/>
      <w:bookmarkStart w:id="32592" w:name="_Toc230343486"/>
      <w:bookmarkStart w:id="32593" w:name="_Toc230596497"/>
      <w:bookmarkStart w:id="32594" w:name="_Toc230597211"/>
      <w:bookmarkStart w:id="32595" w:name="_Toc230607547"/>
      <w:bookmarkStart w:id="32596" w:name="_Toc230608263"/>
      <w:bookmarkStart w:id="32597" w:name="_Toc230609983"/>
      <w:bookmarkStart w:id="32598" w:name="_Toc230678813"/>
      <w:bookmarkStart w:id="32599" w:name="_Toc198816778"/>
      <w:bookmarkStart w:id="32600" w:name="_Toc198900777"/>
      <w:bookmarkStart w:id="32601" w:name="_Toc226634240"/>
      <w:bookmarkStart w:id="32602" w:name="_Toc227582328"/>
      <w:bookmarkStart w:id="32603" w:name="_Toc227584618"/>
      <w:bookmarkStart w:id="32604" w:name="_Toc227585312"/>
      <w:bookmarkStart w:id="32605" w:name="_Toc227586007"/>
      <w:bookmarkStart w:id="32606" w:name="_Toc227586702"/>
      <w:bookmarkStart w:id="32607" w:name="_Toc227587398"/>
      <w:bookmarkStart w:id="32608" w:name="_Toc228186370"/>
      <w:bookmarkStart w:id="32609" w:name="_Toc228186993"/>
      <w:bookmarkStart w:id="32610" w:name="_Toc228449613"/>
      <w:bookmarkStart w:id="32611" w:name="_Toc228450407"/>
      <w:bookmarkStart w:id="32612" w:name="_Toc228450899"/>
      <w:bookmarkStart w:id="32613" w:name="_Toc229404112"/>
      <w:bookmarkStart w:id="32614" w:name="_Toc229468941"/>
      <w:bookmarkStart w:id="32615" w:name="_Toc229469434"/>
      <w:bookmarkStart w:id="32616" w:name="_Toc229470821"/>
      <w:bookmarkStart w:id="32617" w:name="_Toc229475909"/>
      <w:bookmarkStart w:id="32618" w:name="_Toc229476405"/>
      <w:bookmarkStart w:id="32619" w:name="_Toc229476900"/>
      <w:bookmarkStart w:id="32620" w:name="_Toc229477395"/>
      <w:bookmarkStart w:id="32621" w:name="_Toc229477890"/>
      <w:bookmarkStart w:id="32622" w:name="_Toc229478385"/>
      <w:bookmarkStart w:id="32623" w:name="_Toc229478880"/>
      <w:bookmarkStart w:id="32624" w:name="_Toc229479375"/>
      <w:bookmarkStart w:id="32625" w:name="_Toc229479870"/>
      <w:bookmarkStart w:id="32626" w:name="_Toc229480365"/>
      <w:bookmarkStart w:id="32627" w:name="_Toc229482133"/>
      <w:bookmarkStart w:id="32628" w:name="_Toc229482926"/>
      <w:bookmarkStart w:id="32629" w:name="_Toc229489745"/>
      <w:bookmarkStart w:id="32630" w:name="_Toc229727102"/>
      <w:bookmarkStart w:id="32631" w:name="_Toc229729327"/>
      <w:bookmarkStart w:id="32632" w:name="_Toc229743104"/>
      <w:bookmarkStart w:id="32633" w:name="_Toc229988775"/>
      <w:bookmarkStart w:id="32634" w:name="_Toc229991070"/>
      <w:bookmarkStart w:id="32635" w:name="_Toc229997737"/>
      <w:bookmarkStart w:id="32636" w:name="_Toc229998340"/>
      <w:bookmarkStart w:id="32637" w:name="_Toc229998944"/>
      <w:bookmarkStart w:id="32638" w:name="_Toc229999548"/>
      <w:bookmarkStart w:id="32639" w:name="_Toc230000151"/>
      <w:bookmarkStart w:id="32640" w:name="_Toc230000755"/>
      <w:bookmarkStart w:id="32641" w:name="_Toc230001360"/>
      <w:bookmarkStart w:id="32642" w:name="_Toc230001964"/>
      <w:bookmarkStart w:id="32643" w:name="_Toc230002569"/>
      <w:bookmarkStart w:id="32644" w:name="_Toc230074436"/>
      <w:bookmarkStart w:id="32645" w:name="_Toc230082162"/>
      <w:bookmarkStart w:id="32646" w:name="_Toc230084053"/>
      <w:bookmarkStart w:id="32647" w:name="_Toc230260462"/>
      <w:bookmarkStart w:id="32648" w:name="_Toc230261176"/>
      <w:bookmarkStart w:id="32649" w:name="_Toc230339198"/>
      <w:bookmarkStart w:id="32650" w:name="_Toc230339913"/>
      <w:bookmarkStart w:id="32651" w:name="_Toc230340628"/>
      <w:bookmarkStart w:id="32652" w:name="_Toc230341343"/>
      <w:bookmarkStart w:id="32653" w:name="_Toc230342058"/>
      <w:bookmarkStart w:id="32654" w:name="_Toc230342773"/>
      <w:bookmarkStart w:id="32655" w:name="_Toc230343487"/>
      <w:bookmarkStart w:id="32656" w:name="_Toc230596498"/>
      <w:bookmarkStart w:id="32657" w:name="_Toc230597212"/>
      <w:bookmarkStart w:id="32658" w:name="_Toc230607548"/>
      <w:bookmarkStart w:id="32659" w:name="_Toc230608264"/>
      <w:bookmarkStart w:id="32660" w:name="_Toc230609984"/>
      <w:bookmarkStart w:id="32661" w:name="_Toc230678814"/>
      <w:bookmarkStart w:id="32662" w:name="_Toc198816779"/>
      <w:bookmarkStart w:id="32663" w:name="_Toc198900778"/>
      <w:bookmarkStart w:id="32664" w:name="_Toc226634241"/>
      <w:bookmarkStart w:id="32665" w:name="_Toc227582329"/>
      <w:bookmarkStart w:id="32666" w:name="_Toc227584619"/>
      <w:bookmarkStart w:id="32667" w:name="_Toc227585313"/>
      <w:bookmarkStart w:id="32668" w:name="_Toc227586008"/>
      <w:bookmarkStart w:id="32669" w:name="_Toc227586703"/>
      <w:bookmarkStart w:id="32670" w:name="_Toc227587399"/>
      <w:bookmarkStart w:id="32671" w:name="_Toc228186371"/>
      <w:bookmarkStart w:id="32672" w:name="_Toc228186994"/>
      <w:bookmarkStart w:id="32673" w:name="_Toc228449614"/>
      <w:bookmarkStart w:id="32674" w:name="_Toc228450408"/>
      <w:bookmarkStart w:id="32675" w:name="_Toc228450900"/>
      <w:bookmarkStart w:id="32676" w:name="_Toc229404113"/>
      <w:bookmarkStart w:id="32677" w:name="_Toc229468942"/>
      <w:bookmarkStart w:id="32678" w:name="_Toc229469435"/>
      <w:bookmarkStart w:id="32679" w:name="_Toc229470822"/>
      <w:bookmarkStart w:id="32680" w:name="_Toc229475910"/>
      <w:bookmarkStart w:id="32681" w:name="_Toc229476406"/>
      <w:bookmarkStart w:id="32682" w:name="_Toc229476901"/>
      <w:bookmarkStart w:id="32683" w:name="_Toc229477396"/>
      <w:bookmarkStart w:id="32684" w:name="_Toc229477891"/>
      <w:bookmarkStart w:id="32685" w:name="_Toc229478386"/>
      <w:bookmarkStart w:id="32686" w:name="_Toc229478881"/>
      <w:bookmarkStart w:id="32687" w:name="_Toc229479376"/>
      <w:bookmarkStart w:id="32688" w:name="_Toc229479871"/>
      <w:bookmarkStart w:id="32689" w:name="_Toc229480366"/>
      <w:bookmarkStart w:id="32690" w:name="_Toc229482134"/>
      <w:bookmarkStart w:id="32691" w:name="_Toc229482927"/>
      <w:bookmarkStart w:id="32692" w:name="_Toc229489746"/>
      <w:bookmarkStart w:id="32693" w:name="_Toc229727103"/>
      <w:bookmarkStart w:id="32694" w:name="_Toc229729328"/>
      <w:bookmarkStart w:id="32695" w:name="_Toc229743105"/>
      <w:bookmarkStart w:id="32696" w:name="_Toc229988776"/>
      <w:bookmarkStart w:id="32697" w:name="_Toc229991071"/>
      <w:bookmarkStart w:id="32698" w:name="_Toc229997738"/>
      <w:bookmarkStart w:id="32699" w:name="_Toc229998341"/>
      <w:bookmarkStart w:id="32700" w:name="_Toc229998945"/>
      <w:bookmarkStart w:id="32701" w:name="_Toc229999549"/>
      <w:bookmarkStart w:id="32702" w:name="_Toc230000152"/>
      <w:bookmarkStart w:id="32703" w:name="_Toc230000756"/>
      <w:bookmarkStart w:id="32704" w:name="_Toc230001361"/>
      <w:bookmarkStart w:id="32705" w:name="_Toc230001965"/>
      <w:bookmarkStart w:id="32706" w:name="_Toc230002570"/>
      <w:bookmarkStart w:id="32707" w:name="_Toc230074437"/>
      <w:bookmarkStart w:id="32708" w:name="_Toc230082163"/>
      <w:bookmarkStart w:id="32709" w:name="_Toc230084054"/>
      <w:bookmarkStart w:id="32710" w:name="_Toc230260463"/>
      <w:bookmarkStart w:id="32711" w:name="_Toc230261177"/>
      <w:bookmarkStart w:id="32712" w:name="_Toc230339199"/>
      <w:bookmarkStart w:id="32713" w:name="_Toc230339914"/>
      <w:bookmarkStart w:id="32714" w:name="_Toc230340629"/>
      <w:bookmarkStart w:id="32715" w:name="_Toc230341344"/>
      <w:bookmarkStart w:id="32716" w:name="_Toc230342059"/>
      <w:bookmarkStart w:id="32717" w:name="_Toc230342774"/>
      <w:bookmarkStart w:id="32718" w:name="_Toc230343488"/>
      <w:bookmarkStart w:id="32719" w:name="_Toc230596499"/>
      <w:bookmarkStart w:id="32720" w:name="_Toc230597213"/>
      <w:bookmarkStart w:id="32721" w:name="_Toc230607549"/>
      <w:bookmarkStart w:id="32722" w:name="_Toc230608265"/>
      <w:bookmarkStart w:id="32723" w:name="_Toc230609985"/>
      <w:bookmarkStart w:id="32724" w:name="_Toc230678815"/>
      <w:bookmarkStart w:id="32725" w:name="_Toc198816780"/>
      <w:bookmarkStart w:id="32726" w:name="_Toc198900779"/>
      <w:bookmarkStart w:id="32727" w:name="_Toc226634242"/>
      <w:bookmarkStart w:id="32728" w:name="_Toc227582330"/>
      <w:bookmarkStart w:id="32729" w:name="_Toc227584620"/>
      <w:bookmarkStart w:id="32730" w:name="_Toc227585314"/>
      <w:bookmarkStart w:id="32731" w:name="_Toc227586009"/>
      <w:bookmarkStart w:id="32732" w:name="_Toc227586704"/>
      <w:bookmarkStart w:id="32733" w:name="_Toc227587400"/>
      <w:bookmarkStart w:id="32734" w:name="_Toc228186372"/>
      <w:bookmarkStart w:id="32735" w:name="_Toc228186995"/>
      <w:bookmarkStart w:id="32736" w:name="_Toc228449615"/>
      <w:bookmarkStart w:id="32737" w:name="_Toc228450409"/>
      <w:bookmarkStart w:id="32738" w:name="_Toc228450901"/>
      <w:bookmarkStart w:id="32739" w:name="_Toc229404114"/>
      <w:bookmarkStart w:id="32740" w:name="_Toc229468943"/>
      <w:bookmarkStart w:id="32741" w:name="_Toc229469436"/>
      <w:bookmarkStart w:id="32742" w:name="_Toc229470823"/>
      <w:bookmarkStart w:id="32743" w:name="_Toc229475911"/>
      <w:bookmarkStart w:id="32744" w:name="_Toc229476407"/>
      <w:bookmarkStart w:id="32745" w:name="_Toc229476902"/>
      <w:bookmarkStart w:id="32746" w:name="_Toc229477397"/>
      <w:bookmarkStart w:id="32747" w:name="_Toc229477892"/>
      <w:bookmarkStart w:id="32748" w:name="_Toc229478387"/>
      <w:bookmarkStart w:id="32749" w:name="_Toc229478882"/>
      <w:bookmarkStart w:id="32750" w:name="_Toc229479377"/>
      <w:bookmarkStart w:id="32751" w:name="_Toc229479872"/>
      <w:bookmarkStart w:id="32752" w:name="_Toc229480367"/>
      <w:bookmarkStart w:id="32753" w:name="_Toc229482135"/>
      <w:bookmarkStart w:id="32754" w:name="_Toc229482928"/>
      <w:bookmarkStart w:id="32755" w:name="_Toc229489747"/>
      <w:bookmarkStart w:id="32756" w:name="_Toc229727104"/>
      <w:bookmarkStart w:id="32757" w:name="_Toc229729329"/>
      <w:bookmarkStart w:id="32758" w:name="_Toc229743106"/>
      <w:bookmarkStart w:id="32759" w:name="_Toc229988777"/>
      <w:bookmarkStart w:id="32760" w:name="_Toc229991072"/>
      <w:bookmarkStart w:id="32761" w:name="_Toc229997739"/>
      <w:bookmarkStart w:id="32762" w:name="_Toc229998342"/>
      <w:bookmarkStart w:id="32763" w:name="_Toc229998946"/>
      <w:bookmarkStart w:id="32764" w:name="_Toc229999550"/>
      <w:bookmarkStart w:id="32765" w:name="_Toc230000153"/>
      <w:bookmarkStart w:id="32766" w:name="_Toc230000757"/>
      <w:bookmarkStart w:id="32767" w:name="_Toc230001362"/>
      <w:bookmarkStart w:id="32768" w:name="_Toc230001966"/>
      <w:bookmarkStart w:id="32769" w:name="_Toc230002571"/>
      <w:bookmarkStart w:id="32770" w:name="_Toc230074438"/>
      <w:bookmarkStart w:id="32771" w:name="_Toc230082164"/>
      <w:bookmarkStart w:id="32772" w:name="_Toc230084055"/>
      <w:bookmarkStart w:id="32773" w:name="_Toc230260464"/>
      <w:bookmarkStart w:id="32774" w:name="_Toc230261178"/>
      <w:bookmarkStart w:id="32775" w:name="_Toc230339200"/>
      <w:bookmarkStart w:id="32776" w:name="_Toc230339915"/>
      <w:bookmarkStart w:id="32777" w:name="_Toc230340630"/>
      <w:bookmarkStart w:id="32778" w:name="_Toc230341345"/>
      <w:bookmarkStart w:id="32779" w:name="_Toc230342060"/>
      <w:bookmarkStart w:id="32780" w:name="_Toc230342775"/>
      <w:bookmarkStart w:id="32781" w:name="_Toc230343489"/>
      <w:bookmarkStart w:id="32782" w:name="_Toc230596500"/>
      <w:bookmarkStart w:id="32783" w:name="_Toc230597214"/>
      <w:bookmarkStart w:id="32784" w:name="_Toc230607550"/>
      <w:bookmarkStart w:id="32785" w:name="_Toc230608266"/>
      <w:bookmarkStart w:id="32786" w:name="_Toc230609986"/>
      <w:bookmarkStart w:id="32787" w:name="_Toc230678816"/>
      <w:bookmarkStart w:id="32788" w:name="_Toc198816781"/>
      <w:bookmarkStart w:id="32789" w:name="_Toc198900780"/>
      <w:bookmarkStart w:id="32790" w:name="_Toc226634243"/>
      <w:bookmarkStart w:id="32791" w:name="_Toc227582331"/>
      <w:bookmarkStart w:id="32792" w:name="_Toc227584621"/>
      <w:bookmarkStart w:id="32793" w:name="_Toc227585315"/>
      <w:bookmarkStart w:id="32794" w:name="_Toc227586010"/>
      <w:bookmarkStart w:id="32795" w:name="_Toc227586705"/>
      <w:bookmarkStart w:id="32796" w:name="_Toc227587401"/>
      <w:bookmarkStart w:id="32797" w:name="_Toc228186373"/>
      <w:bookmarkStart w:id="32798" w:name="_Toc228186996"/>
      <w:bookmarkStart w:id="32799" w:name="_Toc228449616"/>
      <w:bookmarkStart w:id="32800" w:name="_Toc228450410"/>
      <w:bookmarkStart w:id="32801" w:name="_Toc228450902"/>
      <w:bookmarkStart w:id="32802" w:name="_Toc229404115"/>
      <w:bookmarkStart w:id="32803" w:name="_Toc229468944"/>
      <w:bookmarkStart w:id="32804" w:name="_Toc229469437"/>
      <w:bookmarkStart w:id="32805" w:name="_Toc229470824"/>
      <w:bookmarkStart w:id="32806" w:name="_Toc229475912"/>
      <w:bookmarkStart w:id="32807" w:name="_Toc229476408"/>
      <w:bookmarkStart w:id="32808" w:name="_Toc229476903"/>
      <w:bookmarkStart w:id="32809" w:name="_Toc229477398"/>
      <w:bookmarkStart w:id="32810" w:name="_Toc229477893"/>
      <w:bookmarkStart w:id="32811" w:name="_Toc229478388"/>
      <w:bookmarkStart w:id="32812" w:name="_Toc229478883"/>
      <w:bookmarkStart w:id="32813" w:name="_Toc229479378"/>
      <w:bookmarkStart w:id="32814" w:name="_Toc229479873"/>
      <w:bookmarkStart w:id="32815" w:name="_Toc229480368"/>
      <w:bookmarkStart w:id="32816" w:name="_Toc229482136"/>
      <w:bookmarkStart w:id="32817" w:name="_Toc229482929"/>
      <w:bookmarkStart w:id="32818" w:name="_Toc229489748"/>
      <w:bookmarkStart w:id="32819" w:name="_Toc229727105"/>
      <w:bookmarkStart w:id="32820" w:name="_Toc229729330"/>
      <w:bookmarkStart w:id="32821" w:name="_Toc229743107"/>
      <w:bookmarkStart w:id="32822" w:name="_Toc229988778"/>
      <w:bookmarkStart w:id="32823" w:name="_Toc229991073"/>
      <w:bookmarkStart w:id="32824" w:name="_Toc229997740"/>
      <w:bookmarkStart w:id="32825" w:name="_Toc229998343"/>
      <w:bookmarkStart w:id="32826" w:name="_Toc229998947"/>
      <w:bookmarkStart w:id="32827" w:name="_Toc229999551"/>
      <w:bookmarkStart w:id="32828" w:name="_Toc230000154"/>
      <w:bookmarkStart w:id="32829" w:name="_Toc230000758"/>
      <w:bookmarkStart w:id="32830" w:name="_Toc230001363"/>
      <w:bookmarkStart w:id="32831" w:name="_Toc230001967"/>
      <w:bookmarkStart w:id="32832" w:name="_Toc230002572"/>
      <w:bookmarkStart w:id="32833" w:name="_Toc230074439"/>
      <w:bookmarkStart w:id="32834" w:name="_Toc230082165"/>
      <w:bookmarkStart w:id="32835" w:name="_Toc230084056"/>
      <w:bookmarkStart w:id="32836" w:name="_Toc230260465"/>
      <w:bookmarkStart w:id="32837" w:name="_Toc230261179"/>
      <w:bookmarkStart w:id="32838" w:name="_Toc230339201"/>
      <w:bookmarkStart w:id="32839" w:name="_Toc230339916"/>
      <w:bookmarkStart w:id="32840" w:name="_Toc230340631"/>
      <w:bookmarkStart w:id="32841" w:name="_Toc230341346"/>
      <w:bookmarkStart w:id="32842" w:name="_Toc230342061"/>
      <w:bookmarkStart w:id="32843" w:name="_Toc230342776"/>
      <w:bookmarkStart w:id="32844" w:name="_Toc230343490"/>
      <w:bookmarkStart w:id="32845" w:name="_Toc230596501"/>
      <w:bookmarkStart w:id="32846" w:name="_Toc230597215"/>
      <w:bookmarkStart w:id="32847" w:name="_Toc230607551"/>
      <w:bookmarkStart w:id="32848" w:name="_Toc230608267"/>
      <w:bookmarkStart w:id="32849" w:name="_Toc230609987"/>
      <w:bookmarkStart w:id="32850" w:name="_Toc230678817"/>
      <w:bookmarkStart w:id="32851" w:name="_Toc198816782"/>
      <w:bookmarkStart w:id="32852" w:name="_Toc198900781"/>
      <w:bookmarkStart w:id="32853" w:name="_Toc226634244"/>
      <w:bookmarkStart w:id="32854" w:name="_Toc227582332"/>
      <w:bookmarkStart w:id="32855" w:name="_Toc227584622"/>
      <w:bookmarkStart w:id="32856" w:name="_Toc227585316"/>
      <w:bookmarkStart w:id="32857" w:name="_Toc227586011"/>
      <w:bookmarkStart w:id="32858" w:name="_Toc227586706"/>
      <w:bookmarkStart w:id="32859" w:name="_Toc227587402"/>
      <w:bookmarkStart w:id="32860" w:name="_Toc228186374"/>
      <w:bookmarkStart w:id="32861" w:name="_Toc228186997"/>
      <w:bookmarkStart w:id="32862" w:name="_Toc228449617"/>
      <w:bookmarkStart w:id="32863" w:name="_Toc228450411"/>
      <w:bookmarkStart w:id="32864" w:name="_Toc228450903"/>
      <w:bookmarkStart w:id="32865" w:name="_Toc229404116"/>
      <w:bookmarkStart w:id="32866" w:name="_Toc229468945"/>
      <w:bookmarkStart w:id="32867" w:name="_Toc229469438"/>
      <w:bookmarkStart w:id="32868" w:name="_Toc229470825"/>
      <w:bookmarkStart w:id="32869" w:name="_Toc229475913"/>
      <w:bookmarkStart w:id="32870" w:name="_Toc229476409"/>
      <w:bookmarkStart w:id="32871" w:name="_Toc229476904"/>
      <w:bookmarkStart w:id="32872" w:name="_Toc229477399"/>
      <w:bookmarkStart w:id="32873" w:name="_Toc229477894"/>
      <w:bookmarkStart w:id="32874" w:name="_Toc229478389"/>
      <w:bookmarkStart w:id="32875" w:name="_Toc229478884"/>
      <w:bookmarkStart w:id="32876" w:name="_Toc229479379"/>
      <w:bookmarkStart w:id="32877" w:name="_Toc229479874"/>
      <w:bookmarkStart w:id="32878" w:name="_Toc229480369"/>
      <w:bookmarkStart w:id="32879" w:name="_Toc229482137"/>
      <w:bookmarkStart w:id="32880" w:name="_Toc229482930"/>
      <w:bookmarkStart w:id="32881" w:name="_Toc229489749"/>
      <w:bookmarkStart w:id="32882" w:name="_Toc229727106"/>
      <w:bookmarkStart w:id="32883" w:name="_Toc229729331"/>
      <w:bookmarkStart w:id="32884" w:name="_Toc229743108"/>
      <w:bookmarkStart w:id="32885" w:name="_Toc229988779"/>
      <w:bookmarkStart w:id="32886" w:name="_Toc229991074"/>
      <w:bookmarkStart w:id="32887" w:name="_Toc229997741"/>
      <w:bookmarkStart w:id="32888" w:name="_Toc229998344"/>
      <w:bookmarkStart w:id="32889" w:name="_Toc229998948"/>
      <w:bookmarkStart w:id="32890" w:name="_Toc229999552"/>
      <w:bookmarkStart w:id="32891" w:name="_Toc230000155"/>
      <w:bookmarkStart w:id="32892" w:name="_Toc230000759"/>
      <w:bookmarkStart w:id="32893" w:name="_Toc230001364"/>
      <w:bookmarkStart w:id="32894" w:name="_Toc230001968"/>
      <w:bookmarkStart w:id="32895" w:name="_Toc230002573"/>
      <w:bookmarkStart w:id="32896" w:name="_Toc230074440"/>
      <w:bookmarkStart w:id="32897" w:name="_Toc230082166"/>
      <w:bookmarkStart w:id="32898" w:name="_Toc230084057"/>
      <w:bookmarkStart w:id="32899" w:name="_Toc230260466"/>
      <w:bookmarkStart w:id="32900" w:name="_Toc230261180"/>
      <w:bookmarkStart w:id="32901" w:name="_Toc230339202"/>
      <w:bookmarkStart w:id="32902" w:name="_Toc230339917"/>
      <w:bookmarkStart w:id="32903" w:name="_Toc230340632"/>
      <w:bookmarkStart w:id="32904" w:name="_Toc230341347"/>
      <w:bookmarkStart w:id="32905" w:name="_Toc230342062"/>
      <w:bookmarkStart w:id="32906" w:name="_Toc230342777"/>
      <w:bookmarkStart w:id="32907" w:name="_Toc230343491"/>
      <w:bookmarkStart w:id="32908" w:name="_Toc230596502"/>
      <w:bookmarkStart w:id="32909" w:name="_Toc230597216"/>
      <w:bookmarkStart w:id="32910" w:name="_Toc230607552"/>
      <w:bookmarkStart w:id="32911" w:name="_Toc230608268"/>
      <w:bookmarkStart w:id="32912" w:name="_Toc230609988"/>
      <w:bookmarkStart w:id="32913" w:name="_Toc230678818"/>
      <w:bookmarkStart w:id="32914" w:name="_Toc198816783"/>
      <w:bookmarkStart w:id="32915" w:name="_Toc198900782"/>
      <w:bookmarkStart w:id="32916" w:name="_Toc226634245"/>
      <w:bookmarkStart w:id="32917" w:name="_Toc227582333"/>
      <w:bookmarkStart w:id="32918" w:name="_Toc227584623"/>
      <w:bookmarkStart w:id="32919" w:name="_Toc227585317"/>
      <w:bookmarkStart w:id="32920" w:name="_Toc227586012"/>
      <w:bookmarkStart w:id="32921" w:name="_Toc227586707"/>
      <w:bookmarkStart w:id="32922" w:name="_Toc227587403"/>
      <w:bookmarkStart w:id="32923" w:name="_Toc228186375"/>
      <w:bookmarkStart w:id="32924" w:name="_Toc228186998"/>
      <w:bookmarkStart w:id="32925" w:name="_Toc228449618"/>
      <w:bookmarkStart w:id="32926" w:name="_Toc228450412"/>
      <w:bookmarkStart w:id="32927" w:name="_Toc228450904"/>
      <w:bookmarkStart w:id="32928" w:name="_Toc229404117"/>
      <w:bookmarkStart w:id="32929" w:name="_Toc229468946"/>
      <w:bookmarkStart w:id="32930" w:name="_Toc229469439"/>
      <w:bookmarkStart w:id="32931" w:name="_Toc229470826"/>
      <w:bookmarkStart w:id="32932" w:name="_Toc229475914"/>
      <w:bookmarkStart w:id="32933" w:name="_Toc229476410"/>
      <w:bookmarkStart w:id="32934" w:name="_Toc229476905"/>
      <w:bookmarkStart w:id="32935" w:name="_Toc229477400"/>
      <w:bookmarkStart w:id="32936" w:name="_Toc229477895"/>
      <w:bookmarkStart w:id="32937" w:name="_Toc229478390"/>
      <w:bookmarkStart w:id="32938" w:name="_Toc229478885"/>
      <w:bookmarkStart w:id="32939" w:name="_Toc229479380"/>
      <w:bookmarkStart w:id="32940" w:name="_Toc229479875"/>
      <w:bookmarkStart w:id="32941" w:name="_Toc229480370"/>
      <w:bookmarkStart w:id="32942" w:name="_Toc229482138"/>
      <w:bookmarkStart w:id="32943" w:name="_Toc229482931"/>
      <w:bookmarkStart w:id="32944" w:name="_Toc229489750"/>
      <w:bookmarkStart w:id="32945" w:name="_Toc229727107"/>
      <w:bookmarkStart w:id="32946" w:name="_Toc229729332"/>
      <w:bookmarkStart w:id="32947" w:name="_Toc229743109"/>
      <w:bookmarkStart w:id="32948" w:name="_Toc229988780"/>
      <w:bookmarkStart w:id="32949" w:name="_Toc229991075"/>
      <w:bookmarkStart w:id="32950" w:name="_Toc229997742"/>
      <w:bookmarkStart w:id="32951" w:name="_Toc229998345"/>
      <w:bookmarkStart w:id="32952" w:name="_Toc229998949"/>
      <w:bookmarkStart w:id="32953" w:name="_Toc229999553"/>
      <w:bookmarkStart w:id="32954" w:name="_Toc230000156"/>
      <w:bookmarkStart w:id="32955" w:name="_Toc230000760"/>
      <w:bookmarkStart w:id="32956" w:name="_Toc230001365"/>
      <w:bookmarkStart w:id="32957" w:name="_Toc230001969"/>
      <w:bookmarkStart w:id="32958" w:name="_Toc230002574"/>
      <w:bookmarkStart w:id="32959" w:name="_Toc230074441"/>
      <w:bookmarkStart w:id="32960" w:name="_Toc230082167"/>
      <w:bookmarkStart w:id="32961" w:name="_Toc230084058"/>
      <w:bookmarkStart w:id="32962" w:name="_Toc230260467"/>
      <w:bookmarkStart w:id="32963" w:name="_Toc230261181"/>
      <w:bookmarkStart w:id="32964" w:name="_Toc230339203"/>
      <w:bookmarkStart w:id="32965" w:name="_Toc230339918"/>
      <w:bookmarkStart w:id="32966" w:name="_Toc230340633"/>
      <w:bookmarkStart w:id="32967" w:name="_Toc230341348"/>
      <w:bookmarkStart w:id="32968" w:name="_Toc230342063"/>
      <w:bookmarkStart w:id="32969" w:name="_Toc230342778"/>
      <w:bookmarkStart w:id="32970" w:name="_Toc230343492"/>
      <w:bookmarkStart w:id="32971" w:name="_Toc230596503"/>
      <w:bookmarkStart w:id="32972" w:name="_Toc230597217"/>
      <w:bookmarkStart w:id="32973" w:name="_Toc230607553"/>
      <w:bookmarkStart w:id="32974" w:name="_Toc230608269"/>
      <w:bookmarkStart w:id="32975" w:name="_Toc230609989"/>
      <w:bookmarkStart w:id="32976" w:name="_Toc230678819"/>
      <w:bookmarkStart w:id="32977" w:name="_Toc198816784"/>
      <w:bookmarkStart w:id="32978" w:name="_Toc198900783"/>
      <w:bookmarkStart w:id="32979" w:name="_Toc226634246"/>
      <w:bookmarkStart w:id="32980" w:name="_Toc227582334"/>
      <w:bookmarkStart w:id="32981" w:name="_Toc227584624"/>
      <w:bookmarkStart w:id="32982" w:name="_Toc227585318"/>
      <w:bookmarkStart w:id="32983" w:name="_Toc227586013"/>
      <w:bookmarkStart w:id="32984" w:name="_Toc227586708"/>
      <w:bookmarkStart w:id="32985" w:name="_Toc227587404"/>
      <w:bookmarkStart w:id="32986" w:name="_Toc228186376"/>
      <w:bookmarkStart w:id="32987" w:name="_Toc228186999"/>
      <w:bookmarkStart w:id="32988" w:name="_Toc228449619"/>
      <w:bookmarkStart w:id="32989" w:name="_Toc228450413"/>
      <w:bookmarkStart w:id="32990" w:name="_Toc228450905"/>
      <w:bookmarkStart w:id="32991" w:name="_Toc229404118"/>
      <w:bookmarkStart w:id="32992" w:name="_Toc229468947"/>
      <w:bookmarkStart w:id="32993" w:name="_Toc229469440"/>
      <w:bookmarkStart w:id="32994" w:name="_Toc229470827"/>
      <w:bookmarkStart w:id="32995" w:name="_Toc229475915"/>
      <w:bookmarkStart w:id="32996" w:name="_Toc229476411"/>
      <w:bookmarkStart w:id="32997" w:name="_Toc229476906"/>
      <w:bookmarkStart w:id="32998" w:name="_Toc229477401"/>
      <w:bookmarkStart w:id="32999" w:name="_Toc229477896"/>
      <w:bookmarkStart w:id="33000" w:name="_Toc229478391"/>
      <w:bookmarkStart w:id="33001" w:name="_Toc229478886"/>
      <w:bookmarkStart w:id="33002" w:name="_Toc229479381"/>
      <w:bookmarkStart w:id="33003" w:name="_Toc229479876"/>
      <w:bookmarkStart w:id="33004" w:name="_Toc229480371"/>
      <w:bookmarkStart w:id="33005" w:name="_Toc229482139"/>
      <w:bookmarkStart w:id="33006" w:name="_Toc229482932"/>
      <w:bookmarkStart w:id="33007" w:name="_Toc229489751"/>
      <w:bookmarkStart w:id="33008" w:name="_Toc229727108"/>
      <w:bookmarkStart w:id="33009" w:name="_Toc229729333"/>
      <w:bookmarkStart w:id="33010" w:name="_Toc229743110"/>
      <w:bookmarkStart w:id="33011" w:name="_Toc229988781"/>
      <w:bookmarkStart w:id="33012" w:name="_Toc229991076"/>
      <w:bookmarkStart w:id="33013" w:name="_Toc229997743"/>
      <w:bookmarkStart w:id="33014" w:name="_Toc229998346"/>
      <w:bookmarkStart w:id="33015" w:name="_Toc229998950"/>
      <w:bookmarkStart w:id="33016" w:name="_Toc229999554"/>
      <w:bookmarkStart w:id="33017" w:name="_Toc230000157"/>
      <w:bookmarkStart w:id="33018" w:name="_Toc230000761"/>
      <w:bookmarkStart w:id="33019" w:name="_Toc230001366"/>
      <w:bookmarkStart w:id="33020" w:name="_Toc230001970"/>
      <w:bookmarkStart w:id="33021" w:name="_Toc230002575"/>
      <w:bookmarkStart w:id="33022" w:name="_Toc230074442"/>
      <w:bookmarkStart w:id="33023" w:name="_Toc230082168"/>
      <w:bookmarkStart w:id="33024" w:name="_Toc230084059"/>
      <w:bookmarkStart w:id="33025" w:name="_Toc230260468"/>
      <w:bookmarkStart w:id="33026" w:name="_Toc230261182"/>
      <w:bookmarkStart w:id="33027" w:name="_Toc230339204"/>
      <w:bookmarkStart w:id="33028" w:name="_Toc230339919"/>
      <w:bookmarkStart w:id="33029" w:name="_Toc230340634"/>
      <w:bookmarkStart w:id="33030" w:name="_Toc230341349"/>
      <w:bookmarkStart w:id="33031" w:name="_Toc230342064"/>
      <w:bookmarkStart w:id="33032" w:name="_Toc230342779"/>
      <w:bookmarkStart w:id="33033" w:name="_Toc230343493"/>
      <w:bookmarkStart w:id="33034" w:name="_Toc230596504"/>
      <w:bookmarkStart w:id="33035" w:name="_Toc230597218"/>
      <w:bookmarkStart w:id="33036" w:name="_Toc230607554"/>
      <w:bookmarkStart w:id="33037" w:name="_Toc230608270"/>
      <w:bookmarkStart w:id="33038" w:name="_Toc230609990"/>
      <w:bookmarkStart w:id="33039" w:name="_Toc230678820"/>
      <w:bookmarkStart w:id="33040" w:name="_Toc198816785"/>
      <w:bookmarkStart w:id="33041" w:name="_Toc198900784"/>
      <w:bookmarkStart w:id="33042" w:name="_Toc226634247"/>
      <w:bookmarkStart w:id="33043" w:name="_Toc227582335"/>
      <w:bookmarkStart w:id="33044" w:name="_Toc227584625"/>
      <w:bookmarkStart w:id="33045" w:name="_Toc227585319"/>
      <w:bookmarkStart w:id="33046" w:name="_Toc227586014"/>
      <w:bookmarkStart w:id="33047" w:name="_Toc227586709"/>
      <w:bookmarkStart w:id="33048" w:name="_Toc227587405"/>
      <w:bookmarkStart w:id="33049" w:name="_Toc228186377"/>
      <w:bookmarkStart w:id="33050" w:name="_Toc228187000"/>
      <w:bookmarkStart w:id="33051" w:name="_Toc228449620"/>
      <w:bookmarkStart w:id="33052" w:name="_Toc228450414"/>
      <w:bookmarkStart w:id="33053" w:name="_Toc228450906"/>
      <w:bookmarkStart w:id="33054" w:name="_Toc229404119"/>
      <w:bookmarkStart w:id="33055" w:name="_Toc229468948"/>
      <w:bookmarkStart w:id="33056" w:name="_Toc229469441"/>
      <w:bookmarkStart w:id="33057" w:name="_Toc229470828"/>
      <w:bookmarkStart w:id="33058" w:name="_Toc229475916"/>
      <w:bookmarkStart w:id="33059" w:name="_Toc229476412"/>
      <w:bookmarkStart w:id="33060" w:name="_Toc229476907"/>
      <w:bookmarkStart w:id="33061" w:name="_Toc229477402"/>
      <w:bookmarkStart w:id="33062" w:name="_Toc229477897"/>
      <w:bookmarkStart w:id="33063" w:name="_Toc229478392"/>
      <w:bookmarkStart w:id="33064" w:name="_Toc229478887"/>
      <w:bookmarkStart w:id="33065" w:name="_Toc229479382"/>
      <w:bookmarkStart w:id="33066" w:name="_Toc229479877"/>
      <w:bookmarkStart w:id="33067" w:name="_Toc229480372"/>
      <w:bookmarkStart w:id="33068" w:name="_Toc229482140"/>
      <w:bookmarkStart w:id="33069" w:name="_Toc229482933"/>
      <w:bookmarkStart w:id="33070" w:name="_Toc229489752"/>
      <w:bookmarkStart w:id="33071" w:name="_Toc229727109"/>
      <w:bookmarkStart w:id="33072" w:name="_Toc229729334"/>
      <w:bookmarkStart w:id="33073" w:name="_Toc229743111"/>
      <w:bookmarkStart w:id="33074" w:name="_Toc229988782"/>
      <w:bookmarkStart w:id="33075" w:name="_Toc229991077"/>
      <w:bookmarkStart w:id="33076" w:name="_Toc229997744"/>
      <w:bookmarkStart w:id="33077" w:name="_Toc229998347"/>
      <w:bookmarkStart w:id="33078" w:name="_Toc229998951"/>
      <w:bookmarkStart w:id="33079" w:name="_Toc229999555"/>
      <w:bookmarkStart w:id="33080" w:name="_Toc230000158"/>
      <w:bookmarkStart w:id="33081" w:name="_Toc230000762"/>
      <w:bookmarkStart w:id="33082" w:name="_Toc230001367"/>
      <w:bookmarkStart w:id="33083" w:name="_Toc230001971"/>
      <w:bookmarkStart w:id="33084" w:name="_Toc230002576"/>
      <w:bookmarkStart w:id="33085" w:name="_Toc230074443"/>
      <w:bookmarkStart w:id="33086" w:name="_Toc230082169"/>
      <w:bookmarkStart w:id="33087" w:name="_Toc230084060"/>
      <w:bookmarkStart w:id="33088" w:name="_Toc230260469"/>
      <w:bookmarkStart w:id="33089" w:name="_Toc230261183"/>
      <w:bookmarkStart w:id="33090" w:name="_Toc230339205"/>
      <w:bookmarkStart w:id="33091" w:name="_Toc230339920"/>
      <w:bookmarkStart w:id="33092" w:name="_Toc230340635"/>
      <w:bookmarkStart w:id="33093" w:name="_Toc230341350"/>
      <w:bookmarkStart w:id="33094" w:name="_Toc230342065"/>
      <w:bookmarkStart w:id="33095" w:name="_Toc230342780"/>
      <w:bookmarkStart w:id="33096" w:name="_Toc230343494"/>
      <w:bookmarkStart w:id="33097" w:name="_Toc230596505"/>
      <w:bookmarkStart w:id="33098" w:name="_Toc230597219"/>
      <w:bookmarkStart w:id="33099" w:name="_Toc230607555"/>
      <w:bookmarkStart w:id="33100" w:name="_Toc230608271"/>
      <w:bookmarkStart w:id="33101" w:name="_Toc230609991"/>
      <w:bookmarkStart w:id="33102" w:name="_Toc230678821"/>
      <w:bookmarkStart w:id="33103" w:name="_Toc198816786"/>
      <w:bookmarkStart w:id="33104" w:name="_Toc198900785"/>
      <w:bookmarkStart w:id="33105" w:name="_Toc226634248"/>
      <w:bookmarkStart w:id="33106" w:name="_Toc227582336"/>
      <w:bookmarkStart w:id="33107" w:name="_Toc227584626"/>
      <w:bookmarkStart w:id="33108" w:name="_Toc227585320"/>
      <w:bookmarkStart w:id="33109" w:name="_Toc227586015"/>
      <w:bookmarkStart w:id="33110" w:name="_Toc227586710"/>
      <w:bookmarkStart w:id="33111" w:name="_Toc227587406"/>
      <w:bookmarkStart w:id="33112" w:name="_Toc228186378"/>
      <w:bookmarkStart w:id="33113" w:name="_Toc228187001"/>
      <w:bookmarkStart w:id="33114" w:name="_Toc228449621"/>
      <w:bookmarkStart w:id="33115" w:name="_Toc228450415"/>
      <w:bookmarkStart w:id="33116" w:name="_Toc228450907"/>
      <w:bookmarkStart w:id="33117" w:name="_Toc229404120"/>
      <w:bookmarkStart w:id="33118" w:name="_Toc229468949"/>
      <w:bookmarkStart w:id="33119" w:name="_Toc229469442"/>
      <w:bookmarkStart w:id="33120" w:name="_Toc229470829"/>
      <w:bookmarkStart w:id="33121" w:name="_Toc229475917"/>
      <w:bookmarkStart w:id="33122" w:name="_Toc229476413"/>
      <w:bookmarkStart w:id="33123" w:name="_Toc229476908"/>
      <w:bookmarkStart w:id="33124" w:name="_Toc229477403"/>
      <w:bookmarkStart w:id="33125" w:name="_Toc229477898"/>
      <w:bookmarkStart w:id="33126" w:name="_Toc229478393"/>
      <w:bookmarkStart w:id="33127" w:name="_Toc229478888"/>
      <w:bookmarkStart w:id="33128" w:name="_Toc229479383"/>
      <w:bookmarkStart w:id="33129" w:name="_Toc229479878"/>
      <w:bookmarkStart w:id="33130" w:name="_Toc229480373"/>
      <w:bookmarkStart w:id="33131" w:name="_Toc229482141"/>
      <w:bookmarkStart w:id="33132" w:name="_Toc229482934"/>
      <w:bookmarkStart w:id="33133" w:name="_Toc229489753"/>
      <w:bookmarkStart w:id="33134" w:name="_Toc229727110"/>
      <w:bookmarkStart w:id="33135" w:name="_Toc229729335"/>
      <w:bookmarkStart w:id="33136" w:name="_Toc229743112"/>
      <w:bookmarkStart w:id="33137" w:name="_Toc229988783"/>
      <w:bookmarkStart w:id="33138" w:name="_Toc229991078"/>
      <w:bookmarkStart w:id="33139" w:name="_Toc229997745"/>
      <w:bookmarkStart w:id="33140" w:name="_Toc229998348"/>
      <w:bookmarkStart w:id="33141" w:name="_Toc229998952"/>
      <w:bookmarkStart w:id="33142" w:name="_Toc229999556"/>
      <w:bookmarkStart w:id="33143" w:name="_Toc230000159"/>
      <w:bookmarkStart w:id="33144" w:name="_Toc230000763"/>
      <w:bookmarkStart w:id="33145" w:name="_Toc230001368"/>
      <w:bookmarkStart w:id="33146" w:name="_Toc230001972"/>
      <w:bookmarkStart w:id="33147" w:name="_Toc230002577"/>
      <w:bookmarkStart w:id="33148" w:name="_Toc230074444"/>
      <w:bookmarkStart w:id="33149" w:name="_Toc230082170"/>
      <w:bookmarkStart w:id="33150" w:name="_Toc230084061"/>
      <w:bookmarkStart w:id="33151" w:name="_Toc230260470"/>
      <w:bookmarkStart w:id="33152" w:name="_Toc230261184"/>
      <w:bookmarkStart w:id="33153" w:name="_Toc230339206"/>
      <w:bookmarkStart w:id="33154" w:name="_Toc230339921"/>
      <w:bookmarkStart w:id="33155" w:name="_Toc230340636"/>
      <w:bookmarkStart w:id="33156" w:name="_Toc230341351"/>
      <w:bookmarkStart w:id="33157" w:name="_Toc230342066"/>
      <w:bookmarkStart w:id="33158" w:name="_Toc230342781"/>
      <w:bookmarkStart w:id="33159" w:name="_Toc230343495"/>
      <w:bookmarkStart w:id="33160" w:name="_Toc230596506"/>
      <w:bookmarkStart w:id="33161" w:name="_Toc230597220"/>
      <w:bookmarkStart w:id="33162" w:name="_Toc230607556"/>
      <w:bookmarkStart w:id="33163" w:name="_Toc230608272"/>
      <w:bookmarkStart w:id="33164" w:name="_Toc230609992"/>
      <w:bookmarkStart w:id="33165" w:name="_Toc230678822"/>
      <w:bookmarkStart w:id="33166" w:name="_Toc198816787"/>
      <w:bookmarkStart w:id="33167" w:name="_Toc198900786"/>
      <w:bookmarkStart w:id="33168" w:name="_Toc226634249"/>
      <w:bookmarkStart w:id="33169" w:name="_Toc227582337"/>
      <w:bookmarkStart w:id="33170" w:name="_Toc227584627"/>
      <w:bookmarkStart w:id="33171" w:name="_Toc227585321"/>
      <w:bookmarkStart w:id="33172" w:name="_Toc227586016"/>
      <w:bookmarkStart w:id="33173" w:name="_Toc227586711"/>
      <w:bookmarkStart w:id="33174" w:name="_Toc227587407"/>
      <w:bookmarkStart w:id="33175" w:name="_Toc228186379"/>
      <w:bookmarkStart w:id="33176" w:name="_Toc228187002"/>
      <w:bookmarkStart w:id="33177" w:name="_Toc228449622"/>
      <w:bookmarkStart w:id="33178" w:name="_Toc228450416"/>
      <w:bookmarkStart w:id="33179" w:name="_Toc228450908"/>
      <w:bookmarkStart w:id="33180" w:name="_Toc229404121"/>
      <w:bookmarkStart w:id="33181" w:name="_Toc229468950"/>
      <w:bookmarkStart w:id="33182" w:name="_Toc229469443"/>
      <w:bookmarkStart w:id="33183" w:name="_Toc229470830"/>
      <w:bookmarkStart w:id="33184" w:name="_Toc229475918"/>
      <w:bookmarkStart w:id="33185" w:name="_Toc229476414"/>
      <w:bookmarkStart w:id="33186" w:name="_Toc229476909"/>
      <w:bookmarkStart w:id="33187" w:name="_Toc229477404"/>
      <w:bookmarkStart w:id="33188" w:name="_Toc229477899"/>
      <w:bookmarkStart w:id="33189" w:name="_Toc229478394"/>
      <w:bookmarkStart w:id="33190" w:name="_Toc229478889"/>
      <w:bookmarkStart w:id="33191" w:name="_Toc229479384"/>
      <w:bookmarkStart w:id="33192" w:name="_Toc229479879"/>
      <w:bookmarkStart w:id="33193" w:name="_Toc229480374"/>
      <w:bookmarkStart w:id="33194" w:name="_Toc229482142"/>
      <w:bookmarkStart w:id="33195" w:name="_Toc229482935"/>
      <w:bookmarkStart w:id="33196" w:name="_Toc229489754"/>
      <w:bookmarkStart w:id="33197" w:name="_Toc229727111"/>
      <w:bookmarkStart w:id="33198" w:name="_Toc229729336"/>
      <w:bookmarkStart w:id="33199" w:name="_Toc229743113"/>
      <w:bookmarkStart w:id="33200" w:name="_Toc229988784"/>
      <w:bookmarkStart w:id="33201" w:name="_Toc229991079"/>
      <w:bookmarkStart w:id="33202" w:name="_Toc229997746"/>
      <w:bookmarkStart w:id="33203" w:name="_Toc229998349"/>
      <w:bookmarkStart w:id="33204" w:name="_Toc229998953"/>
      <w:bookmarkStart w:id="33205" w:name="_Toc229999557"/>
      <w:bookmarkStart w:id="33206" w:name="_Toc230000160"/>
      <w:bookmarkStart w:id="33207" w:name="_Toc230000764"/>
      <w:bookmarkStart w:id="33208" w:name="_Toc230001369"/>
      <w:bookmarkStart w:id="33209" w:name="_Toc230001973"/>
      <w:bookmarkStart w:id="33210" w:name="_Toc230002578"/>
      <w:bookmarkStart w:id="33211" w:name="_Toc230074445"/>
      <w:bookmarkStart w:id="33212" w:name="_Toc230082171"/>
      <w:bookmarkStart w:id="33213" w:name="_Toc230084062"/>
      <w:bookmarkStart w:id="33214" w:name="_Toc230260471"/>
      <w:bookmarkStart w:id="33215" w:name="_Toc230261185"/>
      <w:bookmarkStart w:id="33216" w:name="_Toc230339207"/>
      <w:bookmarkStart w:id="33217" w:name="_Toc230339922"/>
      <w:bookmarkStart w:id="33218" w:name="_Toc230340637"/>
      <w:bookmarkStart w:id="33219" w:name="_Toc230341352"/>
      <w:bookmarkStart w:id="33220" w:name="_Toc230342067"/>
      <w:bookmarkStart w:id="33221" w:name="_Toc230342782"/>
      <w:bookmarkStart w:id="33222" w:name="_Toc230343496"/>
      <w:bookmarkStart w:id="33223" w:name="_Toc230596507"/>
      <w:bookmarkStart w:id="33224" w:name="_Toc230597221"/>
      <w:bookmarkStart w:id="33225" w:name="_Toc230607557"/>
      <w:bookmarkStart w:id="33226" w:name="_Toc230608273"/>
      <w:bookmarkStart w:id="33227" w:name="_Toc230609993"/>
      <w:bookmarkStart w:id="33228" w:name="_Toc230678823"/>
      <w:bookmarkStart w:id="33229" w:name="_Toc198816788"/>
      <w:bookmarkStart w:id="33230" w:name="_Toc198900787"/>
      <w:bookmarkStart w:id="33231" w:name="_Toc226634250"/>
      <w:bookmarkStart w:id="33232" w:name="_Toc227582338"/>
      <w:bookmarkStart w:id="33233" w:name="_Toc227584628"/>
      <w:bookmarkStart w:id="33234" w:name="_Toc227585322"/>
      <w:bookmarkStart w:id="33235" w:name="_Toc227586017"/>
      <w:bookmarkStart w:id="33236" w:name="_Toc227586712"/>
      <w:bookmarkStart w:id="33237" w:name="_Toc227587408"/>
      <w:bookmarkStart w:id="33238" w:name="_Toc228186380"/>
      <w:bookmarkStart w:id="33239" w:name="_Toc228187003"/>
      <w:bookmarkStart w:id="33240" w:name="_Toc228449623"/>
      <w:bookmarkStart w:id="33241" w:name="_Toc228450417"/>
      <w:bookmarkStart w:id="33242" w:name="_Toc228450909"/>
      <w:bookmarkStart w:id="33243" w:name="_Toc229404122"/>
      <w:bookmarkStart w:id="33244" w:name="_Toc229468951"/>
      <w:bookmarkStart w:id="33245" w:name="_Toc229469444"/>
      <w:bookmarkStart w:id="33246" w:name="_Toc229470831"/>
      <w:bookmarkStart w:id="33247" w:name="_Toc229475919"/>
      <w:bookmarkStart w:id="33248" w:name="_Toc229476415"/>
      <w:bookmarkStart w:id="33249" w:name="_Toc229476910"/>
      <w:bookmarkStart w:id="33250" w:name="_Toc229477405"/>
      <w:bookmarkStart w:id="33251" w:name="_Toc229477900"/>
      <w:bookmarkStart w:id="33252" w:name="_Toc229478395"/>
      <w:bookmarkStart w:id="33253" w:name="_Toc229478890"/>
      <w:bookmarkStart w:id="33254" w:name="_Toc229479385"/>
      <w:bookmarkStart w:id="33255" w:name="_Toc229479880"/>
      <w:bookmarkStart w:id="33256" w:name="_Toc229480375"/>
      <w:bookmarkStart w:id="33257" w:name="_Toc229482143"/>
      <w:bookmarkStart w:id="33258" w:name="_Toc229482936"/>
      <w:bookmarkStart w:id="33259" w:name="_Toc229489755"/>
      <w:bookmarkStart w:id="33260" w:name="_Toc229727112"/>
      <w:bookmarkStart w:id="33261" w:name="_Toc229729337"/>
      <w:bookmarkStart w:id="33262" w:name="_Toc229743114"/>
      <w:bookmarkStart w:id="33263" w:name="_Toc229988785"/>
      <w:bookmarkStart w:id="33264" w:name="_Toc229991080"/>
      <w:bookmarkStart w:id="33265" w:name="_Toc229997747"/>
      <w:bookmarkStart w:id="33266" w:name="_Toc229998350"/>
      <w:bookmarkStart w:id="33267" w:name="_Toc229998954"/>
      <w:bookmarkStart w:id="33268" w:name="_Toc229999558"/>
      <w:bookmarkStart w:id="33269" w:name="_Toc230000161"/>
      <w:bookmarkStart w:id="33270" w:name="_Toc230000765"/>
      <w:bookmarkStart w:id="33271" w:name="_Toc230001370"/>
      <w:bookmarkStart w:id="33272" w:name="_Toc230001974"/>
      <w:bookmarkStart w:id="33273" w:name="_Toc230002579"/>
      <w:bookmarkStart w:id="33274" w:name="_Toc230074446"/>
      <w:bookmarkStart w:id="33275" w:name="_Toc230082172"/>
      <w:bookmarkStart w:id="33276" w:name="_Toc230084063"/>
      <w:bookmarkStart w:id="33277" w:name="_Toc230260472"/>
      <w:bookmarkStart w:id="33278" w:name="_Toc230261186"/>
      <w:bookmarkStart w:id="33279" w:name="_Toc230339208"/>
      <w:bookmarkStart w:id="33280" w:name="_Toc230339923"/>
      <w:bookmarkStart w:id="33281" w:name="_Toc230340638"/>
      <w:bookmarkStart w:id="33282" w:name="_Toc230341353"/>
      <w:bookmarkStart w:id="33283" w:name="_Toc230342068"/>
      <w:bookmarkStart w:id="33284" w:name="_Toc230342783"/>
      <w:bookmarkStart w:id="33285" w:name="_Toc230343497"/>
      <w:bookmarkStart w:id="33286" w:name="_Toc230596508"/>
      <w:bookmarkStart w:id="33287" w:name="_Toc230597222"/>
      <w:bookmarkStart w:id="33288" w:name="_Toc230607558"/>
      <w:bookmarkStart w:id="33289" w:name="_Toc230608274"/>
      <w:bookmarkStart w:id="33290" w:name="_Toc230609994"/>
      <w:bookmarkStart w:id="33291" w:name="_Toc230678824"/>
      <w:bookmarkStart w:id="33292" w:name="_Toc166354934"/>
      <w:bookmarkStart w:id="33293" w:name="_Toc166359261"/>
      <w:bookmarkStart w:id="33294" w:name="_Toc166485930"/>
      <w:bookmarkStart w:id="33295" w:name="_Toc166569734"/>
      <w:bookmarkStart w:id="33296" w:name="_Toc196910639"/>
      <w:bookmarkStart w:id="33297" w:name="_Toc197672075"/>
      <w:bookmarkStart w:id="33298" w:name="_Toc197672388"/>
      <w:bookmarkStart w:id="33299" w:name="_Toc197935794"/>
      <w:bookmarkStart w:id="33300" w:name="_Toc197941171"/>
      <w:bookmarkStart w:id="33301" w:name="_Toc197955462"/>
      <w:bookmarkStart w:id="33302" w:name="_Toc197956017"/>
      <w:bookmarkStart w:id="33303" w:name="_Toc197965638"/>
      <w:bookmarkStart w:id="33304" w:name="_Toc197966026"/>
      <w:bookmarkStart w:id="33305" w:name="_Toc198025234"/>
      <w:bookmarkStart w:id="33306" w:name="_Toc198134057"/>
      <w:bookmarkStart w:id="33307" w:name="_Toc198134474"/>
      <w:bookmarkStart w:id="33308" w:name="_Toc198199199"/>
      <w:bookmarkStart w:id="33309" w:name="_Toc198300560"/>
      <w:bookmarkStart w:id="33310" w:name="_Toc198639418"/>
      <w:bookmarkStart w:id="33311" w:name="_Toc198639838"/>
      <w:bookmarkStart w:id="33312" w:name="_Toc198640258"/>
      <w:bookmarkStart w:id="33313" w:name="_Toc198651996"/>
      <w:bookmarkStart w:id="33314" w:name="_Toc198729398"/>
      <w:bookmarkStart w:id="33315" w:name="_Toc198731867"/>
      <w:bookmarkStart w:id="33316" w:name="_Toc198732323"/>
      <w:bookmarkStart w:id="33317" w:name="_Toc198734938"/>
      <w:bookmarkStart w:id="33318" w:name="_Toc198808353"/>
      <w:bookmarkStart w:id="33319" w:name="_Toc198816789"/>
      <w:bookmarkStart w:id="33320" w:name="_Toc198900788"/>
      <w:bookmarkStart w:id="33321" w:name="_Toc226634251"/>
      <w:bookmarkStart w:id="33322" w:name="_Toc227582339"/>
      <w:bookmarkStart w:id="33323" w:name="_Toc227584629"/>
      <w:bookmarkStart w:id="33324" w:name="_Toc227585323"/>
      <w:bookmarkStart w:id="33325" w:name="_Toc227586018"/>
      <w:bookmarkStart w:id="33326" w:name="_Toc227586713"/>
      <w:bookmarkStart w:id="33327" w:name="_Toc227587409"/>
      <w:bookmarkStart w:id="33328" w:name="_Toc228186381"/>
      <w:bookmarkStart w:id="33329" w:name="_Toc228187004"/>
      <w:bookmarkStart w:id="33330" w:name="_Toc228449624"/>
      <w:bookmarkStart w:id="33331" w:name="_Toc228450418"/>
      <w:bookmarkStart w:id="33332" w:name="_Toc228450910"/>
      <w:bookmarkStart w:id="33333" w:name="_Toc229404123"/>
      <w:bookmarkStart w:id="33334" w:name="_Toc229468952"/>
      <w:bookmarkStart w:id="33335" w:name="_Toc229469445"/>
      <w:bookmarkStart w:id="33336" w:name="_Toc229470832"/>
      <w:bookmarkStart w:id="33337" w:name="_Toc229475920"/>
      <w:bookmarkStart w:id="33338" w:name="_Toc229476416"/>
      <w:bookmarkStart w:id="33339" w:name="_Toc229476911"/>
      <w:bookmarkStart w:id="33340" w:name="_Toc229477406"/>
      <w:bookmarkStart w:id="33341" w:name="_Toc229477901"/>
      <w:bookmarkStart w:id="33342" w:name="_Toc229478396"/>
      <w:bookmarkStart w:id="33343" w:name="_Toc229478891"/>
      <w:bookmarkStart w:id="33344" w:name="_Toc229479386"/>
      <w:bookmarkStart w:id="33345" w:name="_Toc229479881"/>
      <w:bookmarkStart w:id="33346" w:name="_Toc229480376"/>
      <w:bookmarkStart w:id="33347" w:name="_Toc229482144"/>
      <w:bookmarkStart w:id="33348" w:name="_Toc229482937"/>
      <w:bookmarkStart w:id="33349" w:name="_Toc229489756"/>
      <w:bookmarkStart w:id="33350" w:name="_Toc229727113"/>
      <w:bookmarkStart w:id="33351" w:name="_Toc229729338"/>
      <w:bookmarkStart w:id="33352" w:name="_Toc229743115"/>
      <w:bookmarkStart w:id="33353" w:name="_Toc229988786"/>
      <w:bookmarkStart w:id="33354" w:name="_Toc229991081"/>
      <w:bookmarkStart w:id="33355" w:name="_Toc229997748"/>
      <w:bookmarkStart w:id="33356" w:name="_Toc229998351"/>
      <w:bookmarkStart w:id="33357" w:name="_Toc229998955"/>
      <w:bookmarkStart w:id="33358" w:name="_Toc229999559"/>
      <w:bookmarkStart w:id="33359" w:name="_Toc230000162"/>
      <w:bookmarkStart w:id="33360" w:name="_Toc230000766"/>
      <w:bookmarkStart w:id="33361" w:name="_Toc230001371"/>
      <w:bookmarkStart w:id="33362" w:name="_Toc230001975"/>
      <w:bookmarkStart w:id="33363" w:name="_Toc230002580"/>
      <w:bookmarkStart w:id="33364" w:name="_Toc230074447"/>
      <w:bookmarkStart w:id="33365" w:name="_Toc230082173"/>
      <w:bookmarkStart w:id="33366" w:name="_Toc230084064"/>
      <w:bookmarkStart w:id="33367" w:name="_Toc230260473"/>
      <w:bookmarkStart w:id="33368" w:name="_Toc230261187"/>
      <w:bookmarkStart w:id="33369" w:name="_Toc230339209"/>
      <w:bookmarkStart w:id="33370" w:name="_Toc230339924"/>
      <w:bookmarkStart w:id="33371" w:name="_Toc230340639"/>
      <w:bookmarkStart w:id="33372" w:name="_Toc230341354"/>
      <w:bookmarkStart w:id="33373" w:name="_Toc230342069"/>
      <w:bookmarkStart w:id="33374" w:name="_Toc230342784"/>
      <w:bookmarkStart w:id="33375" w:name="_Toc230343498"/>
      <w:bookmarkStart w:id="33376" w:name="_Toc230596509"/>
      <w:bookmarkStart w:id="33377" w:name="_Toc230597223"/>
      <w:bookmarkStart w:id="33378" w:name="_Toc230607559"/>
      <w:bookmarkStart w:id="33379" w:name="_Toc230608275"/>
      <w:bookmarkStart w:id="33380" w:name="_Toc230609995"/>
      <w:bookmarkStart w:id="33381" w:name="_Toc230678825"/>
      <w:bookmarkStart w:id="33382" w:name="_Toc166354935"/>
      <w:bookmarkStart w:id="33383" w:name="_Toc166359262"/>
      <w:bookmarkStart w:id="33384" w:name="_Toc166485931"/>
      <w:bookmarkStart w:id="33385" w:name="_Toc166569735"/>
      <w:bookmarkStart w:id="33386" w:name="_Toc196910640"/>
      <w:bookmarkStart w:id="33387" w:name="_Toc197672076"/>
      <w:bookmarkStart w:id="33388" w:name="_Toc197672389"/>
      <w:bookmarkStart w:id="33389" w:name="_Toc197935795"/>
      <w:bookmarkStart w:id="33390" w:name="_Toc197941172"/>
      <w:bookmarkStart w:id="33391" w:name="_Toc197955463"/>
      <w:bookmarkStart w:id="33392" w:name="_Toc197956018"/>
      <w:bookmarkStart w:id="33393" w:name="_Toc197965639"/>
      <w:bookmarkStart w:id="33394" w:name="_Toc197966027"/>
      <w:bookmarkStart w:id="33395" w:name="_Toc198025235"/>
      <w:bookmarkStart w:id="33396" w:name="_Toc198134058"/>
      <w:bookmarkStart w:id="33397" w:name="_Toc198134475"/>
      <w:bookmarkStart w:id="33398" w:name="_Toc198199200"/>
      <w:bookmarkStart w:id="33399" w:name="_Toc198300561"/>
      <w:bookmarkStart w:id="33400" w:name="_Toc198639419"/>
      <w:bookmarkStart w:id="33401" w:name="_Toc198639839"/>
      <w:bookmarkStart w:id="33402" w:name="_Toc198640259"/>
      <w:bookmarkStart w:id="33403" w:name="_Toc198651997"/>
      <w:bookmarkStart w:id="33404" w:name="_Toc198729399"/>
      <w:bookmarkStart w:id="33405" w:name="_Toc198731868"/>
      <w:bookmarkStart w:id="33406" w:name="_Toc198732324"/>
      <w:bookmarkStart w:id="33407" w:name="_Toc198734939"/>
      <w:bookmarkStart w:id="33408" w:name="_Toc198808354"/>
      <w:bookmarkStart w:id="33409" w:name="_Toc198816790"/>
      <w:bookmarkStart w:id="33410" w:name="_Toc198900789"/>
      <w:bookmarkStart w:id="33411" w:name="_Toc226634252"/>
      <w:bookmarkStart w:id="33412" w:name="_Toc227582340"/>
      <w:bookmarkStart w:id="33413" w:name="_Toc227584630"/>
      <w:bookmarkStart w:id="33414" w:name="_Toc227585324"/>
      <w:bookmarkStart w:id="33415" w:name="_Toc227586019"/>
      <w:bookmarkStart w:id="33416" w:name="_Toc227586714"/>
      <w:bookmarkStart w:id="33417" w:name="_Toc227587410"/>
      <w:bookmarkStart w:id="33418" w:name="_Toc228186382"/>
      <w:bookmarkStart w:id="33419" w:name="_Toc228187005"/>
      <w:bookmarkStart w:id="33420" w:name="_Toc228449625"/>
      <w:bookmarkStart w:id="33421" w:name="_Toc228450419"/>
      <w:bookmarkStart w:id="33422" w:name="_Toc228450911"/>
      <w:bookmarkStart w:id="33423" w:name="_Toc229404124"/>
      <w:bookmarkStart w:id="33424" w:name="_Toc229468953"/>
      <w:bookmarkStart w:id="33425" w:name="_Toc229469446"/>
      <w:bookmarkStart w:id="33426" w:name="_Toc229470833"/>
      <w:bookmarkStart w:id="33427" w:name="_Toc229475921"/>
      <w:bookmarkStart w:id="33428" w:name="_Toc229476417"/>
      <w:bookmarkStart w:id="33429" w:name="_Toc229476912"/>
      <w:bookmarkStart w:id="33430" w:name="_Toc229477407"/>
      <w:bookmarkStart w:id="33431" w:name="_Toc229477902"/>
      <w:bookmarkStart w:id="33432" w:name="_Toc229478397"/>
      <w:bookmarkStart w:id="33433" w:name="_Toc229478892"/>
      <w:bookmarkStart w:id="33434" w:name="_Toc229479387"/>
      <w:bookmarkStart w:id="33435" w:name="_Toc229479882"/>
      <w:bookmarkStart w:id="33436" w:name="_Toc229480377"/>
      <w:bookmarkStart w:id="33437" w:name="_Toc229482145"/>
      <w:bookmarkStart w:id="33438" w:name="_Toc229482938"/>
      <w:bookmarkStart w:id="33439" w:name="_Toc229489757"/>
      <w:bookmarkStart w:id="33440" w:name="_Toc229727114"/>
      <w:bookmarkStart w:id="33441" w:name="_Toc229729339"/>
      <w:bookmarkStart w:id="33442" w:name="_Toc229743116"/>
      <w:bookmarkStart w:id="33443" w:name="_Toc229988787"/>
      <w:bookmarkStart w:id="33444" w:name="_Toc229991082"/>
      <w:bookmarkStart w:id="33445" w:name="_Toc229997749"/>
      <w:bookmarkStart w:id="33446" w:name="_Toc229998352"/>
      <w:bookmarkStart w:id="33447" w:name="_Toc229998956"/>
      <w:bookmarkStart w:id="33448" w:name="_Toc229999560"/>
      <w:bookmarkStart w:id="33449" w:name="_Toc230000163"/>
      <w:bookmarkStart w:id="33450" w:name="_Toc230000767"/>
      <w:bookmarkStart w:id="33451" w:name="_Toc230001372"/>
      <w:bookmarkStart w:id="33452" w:name="_Toc230001976"/>
      <w:bookmarkStart w:id="33453" w:name="_Toc230002581"/>
      <w:bookmarkStart w:id="33454" w:name="_Toc230074448"/>
      <w:bookmarkStart w:id="33455" w:name="_Toc230082174"/>
      <w:bookmarkStart w:id="33456" w:name="_Toc230084065"/>
      <w:bookmarkStart w:id="33457" w:name="_Toc230260474"/>
      <w:bookmarkStart w:id="33458" w:name="_Toc230261188"/>
      <w:bookmarkStart w:id="33459" w:name="_Toc230339210"/>
      <w:bookmarkStart w:id="33460" w:name="_Toc230339925"/>
      <w:bookmarkStart w:id="33461" w:name="_Toc230340640"/>
      <w:bookmarkStart w:id="33462" w:name="_Toc230341355"/>
      <w:bookmarkStart w:id="33463" w:name="_Toc230342070"/>
      <w:bookmarkStart w:id="33464" w:name="_Toc230342785"/>
      <w:bookmarkStart w:id="33465" w:name="_Toc230343499"/>
      <w:bookmarkStart w:id="33466" w:name="_Toc230596510"/>
      <w:bookmarkStart w:id="33467" w:name="_Toc230597224"/>
      <w:bookmarkStart w:id="33468" w:name="_Toc230607560"/>
      <w:bookmarkStart w:id="33469" w:name="_Toc230608276"/>
      <w:bookmarkStart w:id="33470" w:name="_Toc230609996"/>
      <w:bookmarkStart w:id="33471" w:name="_Toc230678826"/>
      <w:bookmarkStart w:id="33472" w:name="_Toc166354936"/>
      <w:bookmarkStart w:id="33473" w:name="_Toc166359263"/>
      <w:bookmarkStart w:id="33474" w:name="_Toc166485932"/>
      <w:bookmarkStart w:id="33475" w:name="_Toc166569736"/>
      <w:bookmarkStart w:id="33476" w:name="_Toc196910641"/>
      <w:bookmarkStart w:id="33477" w:name="_Toc197672077"/>
      <w:bookmarkStart w:id="33478" w:name="_Toc197672390"/>
      <w:bookmarkStart w:id="33479" w:name="_Toc197935796"/>
      <w:bookmarkStart w:id="33480" w:name="_Toc197941173"/>
      <w:bookmarkStart w:id="33481" w:name="_Toc197955464"/>
      <w:bookmarkStart w:id="33482" w:name="_Toc197956019"/>
      <w:bookmarkStart w:id="33483" w:name="_Toc197965640"/>
      <w:bookmarkStart w:id="33484" w:name="_Toc197966028"/>
      <w:bookmarkStart w:id="33485" w:name="_Toc198025236"/>
      <w:bookmarkStart w:id="33486" w:name="_Toc198134059"/>
      <w:bookmarkStart w:id="33487" w:name="_Toc198134476"/>
      <w:bookmarkStart w:id="33488" w:name="_Toc198199201"/>
      <w:bookmarkStart w:id="33489" w:name="_Toc198300562"/>
      <w:bookmarkStart w:id="33490" w:name="_Toc198639420"/>
      <w:bookmarkStart w:id="33491" w:name="_Toc198639840"/>
      <w:bookmarkStart w:id="33492" w:name="_Toc198640260"/>
      <w:bookmarkStart w:id="33493" w:name="_Toc198651998"/>
      <w:bookmarkStart w:id="33494" w:name="_Toc198729400"/>
      <w:bookmarkStart w:id="33495" w:name="_Toc198731869"/>
      <w:bookmarkStart w:id="33496" w:name="_Toc198732325"/>
      <w:bookmarkStart w:id="33497" w:name="_Toc198734940"/>
      <w:bookmarkStart w:id="33498" w:name="_Toc198808355"/>
      <w:bookmarkStart w:id="33499" w:name="_Toc198816791"/>
      <w:bookmarkStart w:id="33500" w:name="_Toc198900790"/>
      <w:bookmarkStart w:id="33501" w:name="_Toc226634253"/>
      <w:bookmarkStart w:id="33502" w:name="_Toc227582341"/>
      <w:bookmarkStart w:id="33503" w:name="_Toc227584631"/>
      <w:bookmarkStart w:id="33504" w:name="_Toc227585325"/>
      <w:bookmarkStart w:id="33505" w:name="_Toc227586020"/>
      <w:bookmarkStart w:id="33506" w:name="_Toc227586715"/>
      <w:bookmarkStart w:id="33507" w:name="_Toc227587411"/>
      <w:bookmarkStart w:id="33508" w:name="_Toc228186383"/>
      <w:bookmarkStart w:id="33509" w:name="_Toc228187006"/>
      <w:bookmarkStart w:id="33510" w:name="_Toc228449626"/>
      <w:bookmarkStart w:id="33511" w:name="_Toc228450420"/>
      <w:bookmarkStart w:id="33512" w:name="_Toc228450912"/>
      <w:bookmarkStart w:id="33513" w:name="_Toc229404125"/>
      <w:bookmarkStart w:id="33514" w:name="_Toc229468954"/>
      <w:bookmarkStart w:id="33515" w:name="_Toc229469447"/>
      <w:bookmarkStart w:id="33516" w:name="_Toc229470834"/>
      <w:bookmarkStart w:id="33517" w:name="_Toc229475922"/>
      <w:bookmarkStart w:id="33518" w:name="_Toc229476418"/>
      <w:bookmarkStart w:id="33519" w:name="_Toc229476913"/>
      <w:bookmarkStart w:id="33520" w:name="_Toc229477408"/>
      <w:bookmarkStart w:id="33521" w:name="_Toc229477903"/>
      <w:bookmarkStart w:id="33522" w:name="_Toc229478398"/>
      <w:bookmarkStart w:id="33523" w:name="_Toc229478893"/>
      <w:bookmarkStart w:id="33524" w:name="_Toc229479388"/>
      <w:bookmarkStart w:id="33525" w:name="_Toc229479883"/>
      <w:bookmarkStart w:id="33526" w:name="_Toc229480378"/>
      <w:bookmarkStart w:id="33527" w:name="_Toc229482146"/>
      <w:bookmarkStart w:id="33528" w:name="_Toc229482939"/>
      <w:bookmarkStart w:id="33529" w:name="_Toc229489758"/>
      <w:bookmarkStart w:id="33530" w:name="_Toc229727115"/>
      <w:bookmarkStart w:id="33531" w:name="_Toc229729340"/>
      <w:bookmarkStart w:id="33532" w:name="_Toc229743117"/>
      <w:bookmarkStart w:id="33533" w:name="_Toc229988788"/>
      <w:bookmarkStart w:id="33534" w:name="_Toc229991083"/>
      <w:bookmarkStart w:id="33535" w:name="_Toc229997750"/>
      <w:bookmarkStart w:id="33536" w:name="_Toc229998353"/>
      <w:bookmarkStart w:id="33537" w:name="_Toc229998957"/>
      <w:bookmarkStart w:id="33538" w:name="_Toc229999561"/>
      <w:bookmarkStart w:id="33539" w:name="_Toc230000164"/>
      <w:bookmarkStart w:id="33540" w:name="_Toc230000768"/>
      <w:bookmarkStart w:id="33541" w:name="_Toc230001373"/>
      <w:bookmarkStart w:id="33542" w:name="_Toc230001977"/>
      <w:bookmarkStart w:id="33543" w:name="_Toc230002582"/>
      <w:bookmarkStart w:id="33544" w:name="_Toc230074449"/>
      <w:bookmarkStart w:id="33545" w:name="_Toc230082175"/>
      <w:bookmarkStart w:id="33546" w:name="_Toc230084066"/>
      <w:bookmarkStart w:id="33547" w:name="_Toc230260475"/>
      <w:bookmarkStart w:id="33548" w:name="_Toc230261189"/>
      <w:bookmarkStart w:id="33549" w:name="_Toc230339211"/>
      <w:bookmarkStart w:id="33550" w:name="_Toc230339926"/>
      <w:bookmarkStart w:id="33551" w:name="_Toc230340641"/>
      <w:bookmarkStart w:id="33552" w:name="_Toc230341356"/>
      <w:bookmarkStart w:id="33553" w:name="_Toc230342071"/>
      <w:bookmarkStart w:id="33554" w:name="_Toc230342786"/>
      <w:bookmarkStart w:id="33555" w:name="_Toc230343500"/>
      <w:bookmarkStart w:id="33556" w:name="_Toc230596511"/>
      <w:bookmarkStart w:id="33557" w:name="_Toc230597225"/>
      <w:bookmarkStart w:id="33558" w:name="_Toc230607561"/>
      <w:bookmarkStart w:id="33559" w:name="_Toc230608277"/>
      <w:bookmarkStart w:id="33560" w:name="_Toc230609997"/>
      <w:bookmarkStart w:id="33561" w:name="_Toc230678827"/>
      <w:bookmarkStart w:id="33562" w:name="_Toc166354937"/>
      <w:bookmarkStart w:id="33563" w:name="_Toc166359264"/>
      <w:bookmarkStart w:id="33564" w:name="_Toc166485933"/>
      <w:bookmarkStart w:id="33565" w:name="_Toc166569737"/>
      <w:bookmarkStart w:id="33566" w:name="_Toc196910642"/>
      <w:bookmarkStart w:id="33567" w:name="_Toc197672078"/>
      <w:bookmarkStart w:id="33568" w:name="_Toc197672391"/>
      <w:bookmarkStart w:id="33569" w:name="_Toc197935797"/>
      <w:bookmarkStart w:id="33570" w:name="_Toc197941174"/>
      <w:bookmarkStart w:id="33571" w:name="_Toc197955465"/>
      <w:bookmarkStart w:id="33572" w:name="_Toc197956020"/>
      <w:bookmarkStart w:id="33573" w:name="_Toc197965641"/>
      <w:bookmarkStart w:id="33574" w:name="_Toc197966029"/>
      <w:bookmarkStart w:id="33575" w:name="_Toc198025237"/>
      <w:bookmarkStart w:id="33576" w:name="_Toc198134060"/>
      <w:bookmarkStart w:id="33577" w:name="_Toc198134477"/>
      <w:bookmarkStart w:id="33578" w:name="_Toc198199202"/>
      <w:bookmarkStart w:id="33579" w:name="_Toc198300563"/>
      <w:bookmarkStart w:id="33580" w:name="_Toc198639421"/>
      <w:bookmarkStart w:id="33581" w:name="_Toc198639841"/>
      <w:bookmarkStart w:id="33582" w:name="_Toc198640261"/>
      <w:bookmarkStart w:id="33583" w:name="_Toc198651999"/>
      <w:bookmarkStart w:id="33584" w:name="_Toc198729401"/>
      <w:bookmarkStart w:id="33585" w:name="_Toc198731870"/>
      <w:bookmarkStart w:id="33586" w:name="_Toc198732326"/>
      <w:bookmarkStart w:id="33587" w:name="_Toc198734941"/>
      <w:bookmarkStart w:id="33588" w:name="_Toc198808356"/>
      <w:bookmarkStart w:id="33589" w:name="_Toc198816792"/>
      <w:bookmarkStart w:id="33590" w:name="_Toc198900791"/>
      <w:bookmarkStart w:id="33591" w:name="_Toc226634254"/>
      <w:bookmarkStart w:id="33592" w:name="_Toc227582342"/>
      <w:bookmarkStart w:id="33593" w:name="_Toc227584632"/>
      <w:bookmarkStart w:id="33594" w:name="_Toc227585326"/>
      <w:bookmarkStart w:id="33595" w:name="_Toc227586021"/>
      <w:bookmarkStart w:id="33596" w:name="_Toc227586716"/>
      <w:bookmarkStart w:id="33597" w:name="_Toc227587412"/>
      <w:bookmarkStart w:id="33598" w:name="_Toc228186384"/>
      <w:bookmarkStart w:id="33599" w:name="_Toc228187007"/>
      <w:bookmarkStart w:id="33600" w:name="_Toc228449627"/>
      <w:bookmarkStart w:id="33601" w:name="_Toc228450421"/>
      <w:bookmarkStart w:id="33602" w:name="_Toc228450913"/>
      <w:bookmarkStart w:id="33603" w:name="_Toc229404126"/>
      <w:bookmarkStart w:id="33604" w:name="_Toc229468955"/>
      <w:bookmarkStart w:id="33605" w:name="_Toc229469448"/>
      <w:bookmarkStart w:id="33606" w:name="_Toc229470835"/>
      <w:bookmarkStart w:id="33607" w:name="_Toc229475923"/>
      <w:bookmarkStart w:id="33608" w:name="_Toc229476419"/>
      <w:bookmarkStart w:id="33609" w:name="_Toc229476914"/>
      <w:bookmarkStart w:id="33610" w:name="_Toc229477409"/>
      <w:bookmarkStart w:id="33611" w:name="_Toc229477904"/>
      <w:bookmarkStart w:id="33612" w:name="_Toc229478399"/>
      <w:bookmarkStart w:id="33613" w:name="_Toc229478894"/>
      <w:bookmarkStart w:id="33614" w:name="_Toc229479389"/>
      <w:bookmarkStart w:id="33615" w:name="_Toc229479884"/>
      <w:bookmarkStart w:id="33616" w:name="_Toc229480379"/>
      <w:bookmarkStart w:id="33617" w:name="_Toc229482147"/>
      <w:bookmarkStart w:id="33618" w:name="_Toc229482940"/>
      <w:bookmarkStart w:id="33619" w:name="_Toc229489759"/>
      <w:bookmarkStart w:id="33620" w:name="_Toc229727116"/>
      <w:bookmarkStart w:id="33621" w:name="_Toc229729341"/>
      <w:bookmarkStart w:id="33622" w:name="_Toc229743118"/>
      <w:bookmarkStart w:id="33623" w:name="_Toc229988789"/>
      <w:bookmarkStart w:id="33624" w:name="_Toc229991084"/>
      <w:bookmarkStart w:id="33625" w:name="_Toc229997751"/>
      <w:bookmarkStart w:id="33626" w:name="_Toc229998354"/>
      <w:bookmarkStart w:id="33627" w:name="_Toc229998958"/>
      <w:bookmarkStart w:id="33628" w:name="_Toc229999562"/>
      <w:bookmarkStart w:id="33629" w:name="_Toc230000165"/>
      <w:bookmarkStart w:id="33630" w:name="_Toc230000769"/>
      <w:bookmarkStart w:id="33631" w:name="_Toc230001374"/>
      <w:bookmarkStart w:id="33632" w:name="_Toc230001978"/>
      <w:bookmarkStart w:id="33633" w:name="_Toc230002583"/>
      <w:bookmarkStart w:id="33634" w:name="_Toc230074450"/>
      <w:bookmarkStart w:id="33635" w:name="_Toc230082176"/>
      <w:bookmarkStart w:id="33636" w:name="_Toc230084067"/>
      <w:bookmarkStart w:id="33637" w:name="_Toc230260476"/>
      <w:bookmarkStart w:id="33638" w:name="_Toc230261190"/>
      <w:bookmarkStart w:id="33639" w:name="_Toc230339212"/>
      <w:bookmarkStart w:id="33640" w:name="_Toc230339927"/>
      <w:bookmarkStart w:id="33641" w:name="_Toc230340642"/>
      <w:bookmarkStart w:id="33642" w:name="_Toc230341357"/>
      <w:bookmarkStart w:id="33643" w:name="_Toc230342072"/>
      <w:bookmarkStart w:id="33644" w:name="_Toc230342787"/>
      <w:bookmarkStart w:id="33645" w:name="_Toc230343501"/>
      <w:bookmarkStart w:id="33646" w:name="_Toc230596512"/>
      <w:bookmarkStart w:id="33647" w:name="_Toc230597226"/>
      <w:bookmarkStart w:id="33648" w:name="_Toc230607562"/>
      <w:bookmarkStart w:id="33649" w:name="_Toc230608278"/>
      <w:bookmarkStart w:id="33650" w:name="_Toc230609998"/>
      <w:bookmarkStart w:id="33651" w:name="_Toc230678828"/>
      <w:bookmarkStart w:id="33652" w:name="_Toc166354938"/>
      <w:bookmarkStart w:id="33653" w:name="_Toc166359265"/>
      <w:bookmarkStart w:id="33654" w:name="_Toc166485934"/>
      <w:bookmarkStart w:id="33655" w:name="_Toc166569738"/>
      <w:bookmarkStart w:id="33656" w:name="_Toc196910643"/>
      <w:bookmarkStart w:id="33657" w:name="_Toc197672079"/>
      <w:bookmarkStart w:id="33658" w:name="_Toc197672392"/>
      <w:bookmarkStart w:id="33659" w:name="_Toc197935798"/>
      <w:bookmarkStart w:id="33660" w:name="_Toc197941175"/>
      <w:bookmarkStart w:id="33661" w:name="_Toc197955466"/>
      <w:bookmarkStart w:id="33662" w:name="_Toc197956021"/>
      <w:bookmarkStart w:id="33663" w:name="_Toc197965642"/>
      <w:bookmarkStart w:id="33664" w:name="_Toc197966030"/>
      <w:bookmarkStart w:id="33665" w:name="_Toc198025238"/>
      <w:bookmarkStart w:id="33666" w:name="_Toc198134061"/>
      <w:bookmarkStart w:id="33667" w:name="_Toc198134478"/>
      <w:bookmarkStart w:id="33668" w:name="_Toc198199203"/>
      <w:bookmarkStart w:id="33669" w:name="_Toc198300564"/>
      <w:bookmarkStart w:id="33670" w:name="_Toc198639422"/>
      <w:bookmarkStart w:id="33671" w:name="_Toc198639842"/>
      <w:bookmarkStart w:id="33672" w:name="_Toc198640262"/>
      <w:bookmarkStart w:id="33673" w:name="_Toc198652000"/>
      <w:bookmarkStart w:id="33674" w:name="_Toc198729402"/>
      <w:bookmarkStart w:id="33675" w:name="_Toc198731871"/>
      <w:bookmarkStart w:id="33676" w:name="_Toc198732327"/>
      <w:bookmarkStart w:id="33677" w:name="_Toc198734942"/>
      <w:bookmarkStart w:id="33678" w:name="_Toc198808357"/>
      <w:bookmarkStart w:id="33679" w:name="_Toc198816793"/>
      <w:bookmarkStart w:id="33680" w:name="_Toc198900792"/>
      <w:bookmarkStart w:id="33681" w:name="_Toc226634255"/>
      <w:bookmarkStart w:id="33682" w:name="_Toc227582343"/>
      <w:bookmarkStart w:id="33683" w:name="_Toc227584633"/>
      <w:bookmarkStart w:id="33684" w:name="_Toc227585327"/>
      <w:bookmarkStart w:id="33685" w:name="_Toc227586022"/>
      <w:bookmarkStart w:id="33686" w:name="_Toc227586717"/>
      <w:bookmarkStart w:id="33687" w:name="_Toc227587413"/>
      <w:bookmarkStart w:id="33688" w:name="_Toc228186385"/>
      <w:bookmarkStart w:id="33689" w:name="_Toc228187008"/>
      <w:bookmarkStart w:id="33690" w:name="_Toc228449628"/>
      <w:bookmarkStart w:id="33691" w:name="_Toc228450422"/>
      <w:bookmarkStart w:id="33692" w:name="_Toc228450914"/>
      <w:bookmarkStart w:id="33693" w:name="_Toc229404127"/>
      <w:bookmarkStart w:id="33694" w:name="_Toc229468956"/>
      <w:bookmarkStart w:id="33695" w:name="_Toc229469449"/>
      <w:bookmarkStart w:id="33696" w:name="_Toc229470836"/>
      <w:bookmarkStart w:id="33697" w:name="_Toc229475924"/>
      <w:bookmarkStart w:id="33698" w:name="_Toc229476420"/>
      <w:bookmarkStart w:id="33699" w:name="_Toc229476915"/>
      <w:bookmarkStart w:id="33700" w:name="_Toc229477410"/>
      <w:bookmarkStart w:id="33701" w:name="_Toc229477905"/>
      <w:bookmarkStart w:id="33702" w:name="_Toc229478400"/>
      <w:bookmarkStart w:id="33703" w:name="_Toc229478895"/>
      <w:bookmarkStart w:id="33704" w:name="_Toc229479390"/>
      <w:bookmarkStart w:id="33705" w:name="_Toc229479885"/>
      <w:bookmarkStart w:id="33706" w:name="_Toc229480380"/>
      <w:bookmarkStart w:id="33707" w:name="_Toc229482148"/>
      <w:bookmarkStart w:id="33708" w:name="_Toc229482941"/>
      <w:bookmarkStart w:id="33709" w:name="_Toc229489760"/>
      <w:bookmarkStart w:id="33710" w:name="_Toc229727117"/>
      <w:bookmarkStart w:id="33711" w:name="_Toc229729342"/>
      <w:bookmarkStart w:id="33712" w:name="_Toc229743119"/>
      <w:bookmarkStart w:id="33713" w:name="_Toc229988790"/>
      <w:bookmarkStart w:id="33714" w:name="_Toc229991085"/>
      <w:bookmarkStart w:id="33715" w:name="_Toc229997752"/>
      <w:bookmarkStart w:id="33716" w:name="_Toc229998355"/>
      <w:bookmarkStart w:id="33717" w:name="_Toc229998959"/>
      <w:bookmarkStart w:id="33718" w:name="_Toc229999563"/>
      <w:bookmarkStart w:id="33719" w:name="_Toc230000166"/>
      <w:bookmarkStart w:id="33720" w:name="_Toc230000770"/>
      <w:bookmarkStart w:id="33721" w:name="_Toc230001375"/>
      <w:bookmarkStart w:id="33722" w:name="_Toc230001979"/>
      <w:bookmarkStart w:id="33723" w:name="_Toc230002584"/>
      <w:bookmarkStart w:id="33724" w:name="_Toc230074451"/>
      <w:bookmarkStart w:id="33725" w:name="_Toc230082177"/>
      <w:bookmarkStart w:id="33726" w:name="_Toc230084068"/>
      <w:bookmarkStart w:id="33727" w:name="_Toc230260477"/>
      <w:bookmarkStart w:id="33728" w:name="_Toc230261191"/>
      <w:bookmarkStart w:id="33729" w:name="_Toc230339213"/>
      <w:bookmarkStart w:id="33730" w:name="_Toc230339928"/>
      <w:bookmarkStart w:id="33731" w:name="_Toc230340643"/>
      <w:bookmarkStart w:id="33732" w:name="_Toc230341358"/>
      <w:bookmarkStart w:id="33733" w:name="_Toc230342073"/>
      <w:bookmarkStart w:id="33734" w:name="_Toc230342788"/>
      <w:bookmarkStart w:id="33735" w:name="_Toc230343502"/>
      <w:bookmarkStart w:id="33736" w:name="_Toc230596513"/>
      <w:bookmarkStart w:id="33737" w:name="_Toc230597227"/>
      <w:bookmarkStart w:id="33738" w:name="_Toc230607563"/>
      <w:bookmarkStart w:id="33739" w:name="_Toc230608279"/>
      <w:bookmarkStart w:id="33740" w:name="_Toc230609999"/>
      <w:bookmarkStart w:id="33741" w:name="_Toc230678829"/>
      <w:bookmarkStart w:id="33742" w:name="_Toc166354939"/>
      <w:bookmarkStart w:id="33743" w:name="_Toc166359266"/>
      <w:bookmarkStart w:id="33744" w:name="_Toc166485935"/>
      <w:bookmarkStart w:id="33745" w:name="_Toc166569739"/>
      <w:bookmarkStart w:id="33746" w:name="_Toc196910644"/>
      <w:bookmarkStart w:id="33747" w:name="_Toc197672080"/>
      <w:bookmarkStart w:id="33748" w:name="_Toc197672393"/>
      <w:bookmarkStart w:id="33749" w:name="_Toc197935799"/>
      <w:bookmarkStart w:id="33750" w:name="_Toc197941176"/>
      <w:bookmarkStart w:id="33751" w:name="_Toc197955467"/>
      <w:bookmarkStart w:id="33752" w:name="_Toc197956022"/>
      <w:bookmarkStart w:id="33753" w:name="_Toc197965643"/>
      <w:bookmarkStart w:id="33754" w:name="_Toc197966031"/>
      <w:bookmarkStart w:id="33755" w:name="_Toc198025239"/>
      <w:bookmarkStart w:id="33756" w:name="_Toc198134062"/>
      <w:bookmarkStart w:id="33757" w:name="_Toc198134479"/>
      <w:bookmarkStart w:id="33758" w:name="_Toc198199204"/>
      <w:bookmarkStart w:id="33759" w:name="_Toc198300565"/>
      <w:bookmarkStart w:id="33760" w:name="_Toc198639423"/>
      <w:bookmarkStart w:id="33761" w:name="_Toc198639843"/>
      <w:bookmarkStart w:id="33762" w:name="_Toc198640263"/>
      <w:bookmarkStart w:id="33763" w:name="_Toc198652001"/>
      <w:bookmarkStart w:id="33764" w:name="_Toc198729403"/>
      <w:bookmarkStart w:id="33765" w:name="_Toc198731872"/>
      <w:bookmarkStart w:id="33766" w:name="_Toc198732328"/>
      <w:bookmarkStart w:id="33767" w:name="_Toc198734943"/>
      <w:bookmarkStart w:id="33768" w:name="_Toc198808358"/>
      <w:bookmarkStart w:id="33769" w:name="_Toc198816794"/>
      <w:bookmarkStart w:id="33770" w:name="_Toc198900793"/>
      <w:bookmarkStart w:id="33771" w:name="_Toc226634256"/>
      <w:bookmarkStart w:id="33772" w:name="_Toc227582344"/>
      <w:bookmarkStart w:id="33773" w:name="_Toc227584634"/>
      <w:bookmarkStart w:id="33774" w:name="_Toc227585328"/>
      <w:bookmarkStart w:id="33775" w:name="_Toc227586023"/>
      <w:bookmarkStart w:id="33776" w:name="_Toc227586718"/>
      <w:bookmarkStart w:id="33777" w:name="_Toc227587414"/>
      <w:bookmarkStart w:id="33778" w:name="_Toc228186386"/>
      <w:bookmarkStart w:id="33779" w:name="_Toc228187009"/>
      <w:bookmarkStart w:id="33780" w:name="_Toc228449629"/>
      <w:bookmarkStart w:id="33781" w:name="_Toc228450423"/>
      <w:bookmarkStart w:id="33782" w:name="_Toc228450915"/>
      <w:bookmarkStart w:id="33783" w:name="_Toc229404128"/>
      <w:bookmarkStart w:id="33784" w:name="_Toc229468957"/>
      <w:bookmarkStart w:id="33785" w:name="_Toc229469450"/>
      <w:bookmarkStart w:id="33786" w:name="_Toc229470837"/>
      <w:bookmarkStart w:id="33787" w:name="_Toc229475925"/>
      <w:bookmarkStart w:id="33788" w:name="_Toc229476421"/>
      <w:bookmarkStart w:id="33789" w:name="_Toc229476916"/>
      <w:bookmarkStart w:id="33790" w:name="_Toc229477411"/>
      <w:bookmarkStart w:id="33791" w:name="_Toc229477906"/>
      <w:bookmarkStart w:id="33792" w:name="_Toc229478401"/>
      <w:bookmarkStart w:id="33793" w:name="_Toc229478896"/>
      <w:bookmarkStart w:id="33794" w:name="_Toc229479391"/>
      <w:bookmarkStart w:id="33795" w:name="_Toc229479886"/>
      <w:bookmarkStart w:id="33796" w:name="_Toc229480381"/>
      <w:bookmarkStart w:id="33797" w:name="_Toc229482149"/>
      <w:bookmarkStart w:id="33798" w:name="_Toc229482942"/>
      <w:bookmarkStart w:id="33799" w:name="_Toc229489761"/>
      <w:bookmarkStart w:id="33800" w:name="_Toc229727118"/>
      <w:bookmarkStart w:id="33801" w:name="_Toc229729343"/>
      <w:bookmarkStart w:id="33802" w:name="_Toc229743120"/>
      <w:bookmarkStart w:id="33803" w:name="_Toc229988791"/>
      <w:bookmarkStart w:id="33804" w:name="_Toc229991086"/>
      <w:bookmarkStart w:id="33805" w:name="_Toc229997753"/>
      <w:bookmarkStart w:id="33806" w:name="_Toc229998356"/>
      <w:bookmarkStart w:id="33807" w:name="_Toc229998960"/>
      <w:bookmarkStart w:id="33808" w:name="_Toc229999564"/>
      <w:bookmarkStart w:id="33809" w:name="_Toc230000167"/>
      <w:bookmarkStart w:id="33810" w:name="_Toc230000771"/>
      <w:bookmarkStart w:id="33811" w:name="_Toc230001376"/>
      <w:bookmarkStart w:id="33812" w:name="_Toc230001980"/>
      <w:bookmarkStart w:id="33813" w:name="_Toc230002585"/>
      <w:bookmarkStart w:id="33814" w:name="_Toc230074452"/>
      <w:bookmarkStart w:id="33815" w:name="_Toc230082178"/>
      <w:bookmarkStart w:id="33816" w:name="_Toc230084069"/>
      <w:bookmarkStart w:id="33817" w:name="_Toc230260478"/>
      <w:bookmarkStart w:id="33818" w:name="_Toc230261192"/>
      <w:bookmarkStart w:id="33819" w:name="_Toc230339214"/>
      <w:bookmarkStart w:id="33820" w:name="_Toc230339929"/>
      <w:bookmarkStart w:id="33821" w:name="_Toc230340644"/>
      <w:bookmarkStart w:id="33822" w:name="_Toc230341359"/>
      <w:bookmarkStart w:id="33823" w:name="_Toc230342074"/>
      <w:bookmarkStart w:id="33824" w:name="_Toc230342789"/>
      <w:bookmarkStart w:id="33825" w:name="_Toc230343503"/>
      <w:bookmarkStart w:id="33826" w:name="_Toc230596514"/>
      <w:bookmarkStart w:id="33827" w:name="_Toc230597228"/>
      <w:bookmarkStart w:id="33828" w:name="_Toc230607564"/>
      <w:bookmarkStart w:id="33829" w:name="_Toc230608280"/>
      <w:bookmarkStart w:id="33830" w:name="_Toc230610000"/>
      <w:bookmarkStart w:id="33831" w:name="_Toc230678830"/>
      <w:bookmarkStart w:id="33832" w:name="_Toc166354940"/>
      <w:bookmarkStart w:id="33833" w:name="_Toc166359267"/>
      <w:bookmarkStart w:id="33834" w:name="_Toc166485936"/>
      <w:bookmarkStart w:id="33835" w:name="_Toc166569740"/>
      <w:bookmarkStart w:id="33836" w:name="_Toc196910645"/>
      <w:bookmarkStart w:id="33837" w:name="_Toc197672081"/>
      <w:bookmarkStart w:id="33838" w:name="_Toc197672394"/>
      <w:bookmarkStart w:id="33839" w:name="_Toc197935800"/>
      <w:bookmarkStart w:id="33840" w:name="_Toc197941177"/>
      <w:bookmarkStart w:id="33841" w:name="_Toc197955468"/>
      <w:bookmarkStart w:id="33842" w:name="_Toc197956023"/>
      <w:bookmarkStart w:id="33843" w:name="_Toc197965644"/>
      <w:bookmarkStart w:id="33844" w:name="_Toc197966032"/>
      <w:bookmarkStart w:id="33845" w:name="_Toc198025240"/>
      <w:bookmarkStart w:id="33846" w:name="_Toc198134063"/>
      <w:bookmarkStart w:id="33847" w:name="_Toc198134480"/>
      <w:bookmarkStart w:id="33848" w:name="_Toc198199205"/>
      <w:bookmarkStart w:id="33849" w:name="_Toc198300566"/>
      <w:bookmarkStart w:id="33850" w:name="_Toc198639424"/>
      <w:bookmarkStart w:id="33851" w:name="_Toc198639844"/>
      <w:bookmarkStart w:id="33852" w:name="_Toc198640264"/>
      <w:bookmarkStart w:id="33853" w:name="_Toc198652002"/>
      <w:bookmarkStart w:id="33854" w:name="_Toc198729404"/>
      <w:bookmarkStart w:id="33855" w:name="_Toc198731873"/>
      <w:bookmarkStart w:id="33856" w:name="_Toc198732329"/>
      <w:bookmarkStart w:id="33857" w:name="_Toc198734944"/>
      <w:bookmarkStart w:id="33858" w:name="_Toc198808359"/>
      <w:bookmarkStart w:id="33859" w:name="_Toc198816795"/>
      <w:bookmarkStart w:id="33860" w:name="_Toc198900794"/>
      <w:bookmarkStart w:id="33861" w:name="_Toc226634257"/>
      <w:bookmarkStart w:id="33862" w:name="_Toc227582345"/>
      <w:bookmarkStart w:id="33863" w:name="_Toc227584635"/>
      <w:bookmarkStart w:id="33864" w:name="_Toc227585329"/>
      <w:bookmarkStart w:id="33865" w:name="_Toc227586024"/>
      <w:bookmarkStart w:id="33866" w:name="_Toc227586719"/>
      <w:bookmarkStart w:id="33867" w:name="_Toc227587415"/>
      <w:bookmarkStart w:id="33868" w:name="_Toc228186387"/>
      <w:bookmarkStart w:id="33869" w:name="_Toc228187010"/>
      <w:bookmarkStart w:id="33870" w:name="_Toc228449630"/>
      <w:bookmarkStart w:id="33871" w:name="_Toc228450424"/>
      <w:bookmarkStart w:id="33872" w:name="_Toc228450916"/>
      <w:bookmarkStart w:id="33873" w:name="_Toc229404129"/>
      <w:bookmarkStart w:id="33874" w:name="_Toc229468958"/>
      <w:bookmarkStart w:id="33875" w:name="_Toc229469451"/>
      <w:bookmarkStart w:id="33876" w:name="_Toc229470838"/>
      <w:bookmarkStart w:id="33877" w:name="_Toc229475926"/>
      <w:bookmarkStart w:id="33878" w:name="_Toc229476422"/>
      <w:bookmarkStart w:id="33879" w:name="_Toc229476917"/>
      <w:bookmarkStart w:id="33880" w:name="_Toc229477412"/>
      <w:bookmarkStart w:id="33881" w:name="_Toc229477907"/>
      <w:bookmarkStart w:id="33882" w:name="_Toc229478402"/>
      <w:bookmarkStart w:id="33883" w:name="_Toc229478897"/>
      <w:bookmarkStart w:id="33884" w:name="_Toc229479392"/>
      <w:bookmarkStart w:id="33885" w:name="_Toc229479887"/>
      <w:bookmarkStart w:id="33886" w:name="_Toc229480382"/>
      <w:bookmarkStart w:id="33887" w:name="_Toc229482150"/>
      <w:bookmarkStart w:id="33888" w:name="_Toc229482943"/>
      <w:bookmarkStart w:id="33889" w:name="_Toc229489762"/>
      <w:bookmarkStart w:id="33890" w:name="_Toc229727119"/>
      <w:bookmarkStart w:id="33891" w:name="_Toc229729344"/>
      <w:bookmarkStart w:id="33892" w:name="_Toc229743121"/>
      <w:bookmarkStart w:id="33893" w:name="_Toc229988792"/>
      <w:bookmarkStart w:id="33894" w:name="_Toc229991087"/>
      <w:bookmarkStart w:id="33895" w:name="_Toc229997754"/>
      <w:bookmarkStart w:id="33896" w:name="_Toc229998357"/>
      <w:bookmarkStart w:id="33897" w:name="_Toc229998961"/>
      <w:bookmarkStart w:id="33898" w:name="_Toc229999565"/>
      <w:bookmarkStart w:id="33899" w:name="_Toc230000168"/>
      <w:bookmarkStart w:id="33900" w:name="_Toc230000772"/>
      <w:bookmarkStart w:id="33901" w:name="_Toc230001377"/>
      <w:bookmarkStart w:id="33902" w:name="_Toc230001981"/>
      <w:bookmarkStart w:id="33903" w:name="_Toc230002586"/>
      <w:bookmarkStart w:id="33904" w:name="_Toc230074453"/>
      <w:bookmarkStart w:id="33905" w:name="_Toc230082179"/>
      <w:bookmarkStart w:id="33906" w:name="_Toc230084070"/>
      <w:bookmarkStart w:id="33907" w:name="_Toc230260479"/>
      <w:bookmarkStart w:id="33908" w:name="_Toc230261193"/>
      <w:bookmarkStart w:id="33909" w:name="_Toc230339215"/>
      <w:bookmarkStart w:id="33910" w:name="_Toc230339930"/>
      <w:bookmarkStart w:id="33911" w:name="_Toc230340645"/>
      <w:bookmarkStart w:id="33912" w:name="_Toc230341360"/>
      <w:bookmarkStart w:id="33913" w:name="_Toc230342075"/>
      <w:bookmarkStart w:id="33914" w:name="_Toc230342790"/>
      <w:bookmarkStart w:id="33915" w:name="_Toc230343504"/>
      <w:bookmarkStart w:id="33916" w:name="_Toc230596515"/>
      <w:bookmarkStart w:id="33917" w:name="_Toc230597229"/>
      <w:bookmarkStart w:id="33918" w:name="_Toc230607565"/>
      <w:bookmarkStart w:id="33919" w:name="_Toc230608281"/>
      <w:bookmarkStart w:id="33920" w:name="_Toc230610001"/>
      <w:bookmarkStart w:id="33921" w:name="_Toc230678831"/>
      <w:bookmarkStart w:id="33922" w:name="_Toc166354941"/>
      <w:bookmarkStart w:id="33923" w:name="_Toc166359268"/>
      <w:bookmarkStart w:id="33924" w:name="_Toc166485937"/>
      <w:bookmarkStart w:id="33925" w:name="_Toc166569741"/>
      <w:bookmarkStart w:id="33926" w:name="_Toc196910646"/>
      <w:bookmarkStart w:id="33927" w:name="_Toc197672082"/>
      <w:bookmarkStart w:id="33928" w:name="_Toc197672395"/>
      <w:bookmarkStart w:id="33929" w:name="_Toc197935801"/>
      <w:bookmarkStart w:id="33930" w:name="_Toc197941178"/>
      <w:bookmarkStart w:id="33931" w:name="_Toc197955469"/>
      <w:bookmarkStart w:id="33932" w:name="_Toc197956024"/>
      <w:bookmarkStart w:id="33933" w:name="_Toc197965645"/>
      <w:bookmarkStart w:id="33934" w:name="_Toc197966033"/>
      <w:bookmarkStart w:id="33935" w:name="_Toc198025241"/>
      <w:bookmarkStart w:id="33936" w:name="_Toc198134064"/>
      <w:bookmarkStart w:id="33937" w:name="_Toc198134481"/>
      <w:bookmarkStart w:id="33938" w:name="_Toc198199206"/>
      <w:bookmarkStart w:id="33939" w:name="_Toc198300567"/>
      <w:bookmarkStart w:id="33940" w:name="_Toc198639425"/>
      <w:bookmarkStart w:id="33941" w:name="_Toc198639845"/>
      <w:bookmarkStart w:id="33942" w:name="_Toc198640265"/>
      <w:bookmarkStart w:id="33943" w:name="_Toc198652003"/>
      <w:bookmarkStart w:id="33944" w:name="_Toc198729405"/>
      <w:bookmarkStart w:id="33945" w:name="_Toc198731874"/>
      <w:bookmarkStart w:id="33946" w:name="_Toc198732330"/>
      <w:bookmarkStart w:id="33947" w:name="_Toc198734945"/>
      <w:bookmarkStart w:id="33948" w:name="_Toc198808360"/>
      <w:bookmarkStart w:id="33949" w:name="_Toc198816796"/>
      <w:bookmarkStart w:id="33950" w:name="_Toc198900795"/>
      <w:bookmarkStart w:id="33951" w:name="_Toc226634258"/>
      <w:bookmarkStart w:id="33952" w:name="_Toc227582346"/>
      <w:bookmarkStart w:id="33953" w:name="_Toc227584636"/>
      <w:bookmarkStart w:id="33954" w:name="_Toc227585330"/>
      <w:bookmarkStart w:id="33955" w:name="_Toc227586025"/>
      <w:bookmarkStart w:id="33956" w:name="_Toc227586720"/>
      <w:bookmarkStart w:id="33957" w:name="_Toc227587416"/>
      <w:bookmarkStart w:id="33958" w:name="_Toc228186388"/>
      <w:bookmarkStart w:id="33959" w:name="_Toc228187011"/>
      <w:bookmarkStart w:id="33960" w:name="_Toc228449631"/>
      <w:bookmarkStart w:id="33961" w:name="_Toc228450425"/>
      <w:bookmarkStart w:id="33962" w:name="_Toc228450917"/>
      <w:bookmarkStart w:id="33963" w:name="_Toc229404130"/>
      <w:bookmarkStart w:id="33964" w:name="_Toc229468959"/>
      <w:bookmarkStart w:id="33965" w:name="_Toc229469452"/>
      <w:bookmarkStart w:id="33966" w:name="_Toc229470839"/>
      <w:bookmarkStart w:id="33967" w:name="_Toc229475927"/>
      <w:bookmarkStart w:id="33968" w:name="_Toc229476423"/>
      <w:bookmarkStart w:id="33969" w:name="_Toc229476918"/>
      <w:bookmarkStart w:id="33970" w:name="_Toc229477413"/>
      <w:bookmarkStart w:id="33971" w:name="_Toc229477908"/>
      <w:bookmarkStart w:id="33972" w:name="_Toc229478403"/>
      <w:bookmarkStart w:id="33973" w:name="_Toc229478898"/>
      <w:bookmarkStart w:id="33974" w:name="_Toc229479393"/>
      <w:bookmarkStart w:id="33975" w:name="_Toc229479888"/>
      <w:bookmarkStart w:id="33976" w:name="_Toc229480383"/>
      <w:bookmarkStart w:id="33977" w:name="_Toc229482151"/>
      <w:bookmarkStart w:id="33978" w:name="_Toc229482944"/>
      <w:bookmarkStart w:id="33979" w:name="_Toc229489763"/>
      <w:bookmarkStart w:id="33980" w:name="_Toc229727120"/>
      <w:bookmarkStart w:id="33981" w:name="_Toc229729345"/>
      <w:bookmarkStart w:id="33982" w:name="_Toc229743122"/>
      <w:bookmarkStart w:id="33983" w:name="_Toc229988793"/>
      <w:bookmarkStart w:id="33984" w:name="_Toc229991088"/>
      <w:bookmarkStart w:id="33985" w:name="_Toc229997755"/>
      <w:bookmarkStart w:id="33986" w:name="_Toc229998358"/>
      <w:bookmarkStart w:id="33987" w:name="_Toc229998962"/>
      <w:bookmarkStart w:id="33988" w:name="_Toc229999566"/>
      <w:bookmarkStart w:id="33989" w:name="_Toc230000169"/>
      <w:bookmarkStart w:id="33990" w:name="_Toc230000773"/>
      <w:bookmarkStart w:id="33991" w:name="_Toc230001378"/>
      <w:bookmarkStart w:id="33992" w:name="_Toc230001982"/>
      <w:bookmarkStart w:id="33993" w:name="_Toc230002587"/>
      <w:bookmarkStart w:id="33994" w:name="_Toc230074454"/>
      <w:bookmarkStart w:id="33995" w:name="_Toc230082180"/>
      <w:bookmarkStart w:id="33996" w:name="_Toc230084071"/>
      <w:bookmarkStart w:id="33997" w:name="_Toc230260480"/>
      <w:bookmarkStart w:id="33998" w:name="_Toc230261194"/>
      <w:bookmarkStart w:id="33999" w:name="_Toc230339216"/>
      <w:bookmarkStart w:id="34000" w:name="_Toc230339931"/>
      <w:bookmarkStart w:id="34001" w:name="_Toc230340646"/>
      <w:bookmarkStart w:id="34002" w:name="_Toc230341361"/>
      <w:bookmarkStart w:id="34003" w:name="_Toc230342076"/>
      <w:bookmarkStart w:id="34004" w:name="_Toc230342791"/>
      <w:bookmarkStart w:id="34005" w:name="_Toc230343505"/>
      <w:bookmarkStart w:id="34006" w:name="_Toc230596516"/>
      <w:bookmarkStart w:id="34007" w:name="_Toc230597230"/>
      <w:bookmarkStart w:id="34008" w:name="_Toc230607566"/>
      <w:bookmarkStart w:id="34009" w:name="_Toc230608282"/>
      <w:bookmarkStart w:id="34010" w:name="_Toc230610002"/>
      <w:bookmarkStart w:id="34011" w:name="_Toc230678832"/>
      <w:bookmarkStart w:id="34012" w:name="_Toc166354942"/>
      <w:bookmarkStart w:id="34013" w:name="_Toc166359269"/>
      <w:bookmarkStart w:id="34014" w:name="_Toc166485938"/>
      <w:bookmarkStart w:id="34015" w:name="_Toc166569742"/>
      <w:bookmarkStart w:id="34016" w:name="_Toc196910647"/>
      <w:bookmarkStart w:id="34017" w:name="_Toc197672083"/>
      <w:bookmarkStart w:id="34018" w:name="_Toc197672396"/>
      <w:bookmarkStart w:id="34019" w:name="_Toc197935802"/>
      <w:bookmarkStart w:id="34020" w:name="_Toc197941179"/>
      <w:bookmarkStart w:id="34021" w:name="_Toc197955470"/>
      <w:bookmarkStart w:id="34022" w:name="_Toc197956025"/>
      <w:bookmarkStart w:id="34023" w:name="_Toc197965646"/>
      <w:bookmarkStart w:id="34024" w:name="_Toc197966034"/>
      <w:bookmarkStart w:id="34025" w:name="_Toc198025242"/>
      <w:bookmarkStart w:id="34026" w:name="_Toc198134065"/>
      <w:bookmarkStart w:id="34027" w:name="_Toc198134482"/>
      <w:bookmarkStart w:id="34028" w:name="_Toc198199207"/>
      <w:bookmarkStart w:id="34029" w:name="_Toc198300568"/>
      <w:bookmarkStart w:id="34030" w:name="_Toc198639426"/>
      <w:bookmarkStart w:id="34031" w:name="_Toc198639846"/>
      <w:bookmarkStart w:id="34032" w:name="_Toc198640266"/>
      <w:bookmarkStart w:id="34033" w:name="_Toc198652004"/>
      <w:bookmarkStart w:id="34034" w:name="_Toc198729406"/>
      <w:bookmarkStart w:id="34035" w:name="_Toc198731875"/>
      <w:bookmarkStart w:id="34036" w:name="_Toc198732331"/>
      <w:bookmarkStart w:id="34037" w:name="_Toc198734946"/>
      <w:bookmarkStart w:id="34038" w:name="_Toc198808361"/>
      <w:bookmarkStart w:id="34039" w:name="_Toc198816797"/>
      <w:bookmarkStart w:id="34040" w:name="_Toc198900796"/>
      <w:bookmarkStart w:id="34041" w:name="_Toc226634259"/>
      <w:bookmarkStart w:id="34042" w:name="_Toc227582347"/>
      <w:bookmarkStart w:id="34043" w:name="_Toc227584637"/>
      <w:bookmarkStart w:id="34044" w:name="_Toc227585331"/>
      <w:bookmarkStart w:id="34045" w:name="_Toc227586026"/>
      <w:bookmarkStart w:id="34046" w:name="_Toc227586721"/>
      <w:bookmarkStart w:id="34047" w:name="_Toc227587417"/>
      <w:bookmarkStart w:id="34048" w:name="_Toc228186389"/>
      <w:bookmarkStart w:id="34049" w:name="_Toc228187012"/>
      <w:bookmarkStart w:id="34050" w:name="_Toc228449632"/>
      <w:bookmarkStart w:id="34051" w:name="_Toc228450426"/>
      <w:bookmarkStart w:id="34052" w:name="_Toc228450918"/>
      <w:bookmarkStart w:id="34053" w:name="_Toc229404131"/>
      <w:bookmarkStart w:id="34054" w:name="_Toc229468960"/>
      <w:bookmarkStart w:id="34055" w:name="_Toc229469453"/>
      <w:bookmarkStart w:id="34056" w:name="_Toc229470840"/>
      <w:bookmarkStart w:id="34057" w:name="_Toc229475928"/>
      <w:bookmarkStart w:id="34058" w:name="_Toc229476424"/>
      <w:bookmarkStart w:id="34059" w:name="_Toc229476919"/>
      <w:bookmarkStart w:id="34060" w:name="_Toc229477414"/>
      <w:bookmarkStart w:id="34061" w:name="_Toc229477909"/>
      <w:bookmarkStart w:id="34062" w:name="_Toc229478404"/>
      <w:bookmarkStart w:id="34063" w:name="_Toc229478899"/>
      <w:bookmarkStart w:id="34064" w:name="_Toc229479394"/>
      <w:bookmarkStart w:id="34065" w:name="_Toc229479889"/>
      <w:bookmarkStart w:id="34066" w:name="_Toc229480384"/>
      <w:bookmarkStart w:id="34067" w:name="_Toc229482152"/>
      <w:bookmarkStart w:id="34068" w:name="_Toc229482945"/>
      <w:bookmarkStart w:id="34069" w:name="_Toc229489764"/>
      <w:bookmarkStart w:id="34070" w:name="_Toc229727121"/>
      <w:bookmarkStart w:id="34071" w:name="_Toc229729346"/>
      <w:bookmarkStart w:id="34072" w:name="_Toc229743123"/>
      <w:bookmarkStart w:id="34073" w:name="_Toc229988794"/>
      <w:bookmarkStart w:id="34074" w:name="_Toc229991089"/>
      <w:bookmarkStart w:id="34075" w:name="_Toc229997756"/>
      <w:bookmarkStart w:id="34076" w:name="_Toc229998359"/>
      <w:bookmarkStart w:id="34077" w:name="_Toc229998963"/>
      <w:bookmarkStart w:id="34078" w:name="_Toc229999567"/>
      <w:bookmarkStart w:id="34079" w:name="_Toc230000170"/>
      <w:bookmarkStart w:id="34080" w:name="_Toc230000774"/>
      <w:bookmarkStart w:id="34081" w:name="_Toc230001379"/>
      <w:bookmarkStart w:id="34082" w:name="_Toc230001983"/>
      <w:bookmarkStart w:id="34083" w:name="_Toc230002588"/>
      <w:bookmarkStart w:id="34084" w:name="_Toc230074455"/>
      <w:bookmarkStart w:id="34085" w:name="_Toc230082181"/>
      <w:bookmarkStart w:id="34086" w:name="_Toc230084072"/>
      <w:bookmarkStart w:id="34087" w:name="_Toc230260481"/>
      <w:bookmarkStart w:id="34088" w:name="_Toc230261195"/>
      <w:bookmarkStart w:id="34089" w:name="_Toc230339217"/>
      <w:bookmarkStart w:id="34090" w:name="_Toc230339932"/>
      <w:bookmarkStart w:id="34091" w:name="_Toc230340647"/>
      <w:bookmarkStart w:id="34092" w:name="_Toc230341362"/>
      <w:bookmarkStart w:id="34093" w:name="_Toc230342077"/>
      <w:bookmarkStart w:id="34094" w:name="_Toc230342792"/>
      <w:bookmarkStart w:id="34095" w:name="_Toc230343506"/>
      <w:bookmarkStart w:id="34096" w:name="_Toc230596517"/>
      <w:bookmarkStart w:id="34097" w:name="_Toc230597231"/>
      <w:bookmarkStart w:id="34098" w:name="_Toc230607567"/>
      <w:bookmarkStart w:id="34099" w:name="_Toc230608283"/>
      <w:bookmarkStart w:id="34100" w:name="_Toc230610003"/>
      <w:bookmarkStart w:id="34101" w:name="_Toc230678833"/>
      <w:bookmarkStart w:id="34102" w:name="_Toc166354943"/>
      <w:bookmarkStart w:id="34103" w:name="_Toc166359270"/>
      <w:bookmarkStart w:id="34104" w:name="_Toc166485939"/>
      <w:bookmarkStart w:id="34105" w:name="_Toc166569743"/>
      <w:bookmarkStart w:id="34106" w:name="_Toc196910648"/>
      <w:bookmarkStart w:id="34107" w:name="_Toc197672084"/>
      <w:bookmarkStart w:id="34108" w:name="_Toc197672397"/>
      <w:bookmarkStart w:id="34109" w:name="_Toc197935803"/>
      <w:bookmarkStart w:id="34110" w:name="_Toc197941180"/>
      <w:bookmarkStart w:id="34111" w:name="_Toc197955471"/>
      <w:bookmarkStart w:id="34112" w:name="_Toc197956026"/>
      <w:bookmarkStart w:id="34113" w:name="_Toc197965647"/>
      <w:bookmarkStart w:id="34114" w:name="_Toc197966035"/>
      <w:bookmarkStart w:id="34115" w:name="_Toc198025243"/>
      <w:bookmarkStart w:id="34116" w:name="_Toc198134066"/>
      <w:bookmarkStart w:id="34117" w:name="_Toc198134483"/>
      <w:bookmarkStart w:id="34118" w:name="_Toc198199208"/>
      <w:bookmarkStart w:id="34119" w:name="_Toc198300569"/>
      <w:bookmarkStart w:id="34120" w:name="_Toc198639427"/>
      <w:bookmarkStart w:id="34121" w:name="_Toc198639847"/>
      <w:bookmarkStart w:id="34122" w:name="_Toc198640267"/>
      <w:bookmarkStart w:id="34123" w:name="_Toc198652005"/>
      <w:bookmarkStart w:id="34124" w:name="_Toc198729407"/>
      <w:bookmarkStart w:id="34125" w:name="_Toc198731876"/>
      <w:bookmarkStart w:id="34126" w:name="_Toc198732332"/>
      <w:bookmarkStart w:id="34127" w:name="_Toc198734947"/>
      <w:bookmarkStart w:id="34128" w:name="_Toc198808362"/>
      <w:bookmarkStart w:id="34129" w:name="_Toc198816798"/>
      <w:bookmarkStart w:id="34130" w:name="_Toc198900797"/>
      <w:bookmarkStart w:id="34131" w:name="_Toc226634260"/>
      <w:bookmarkStart w:id="34132" w:name="_Toc227582348"/>
      <w:bookmarkStart w:id="34133" w:name="_Toc227584638"/>
      <w:bookmarkStart w:id="34134" w:name="_Toc227585332"/>
      <w:bookmarkStart w:id="34135" w:name="_Toc227586027"/>
      <w:bookmarkStart w:id="34136" w:name="_Toc227586722"/>
      <w:bookmarkStart w:id="34137" w:name="_Toc227587418"/>
      <w:bookmarkStart w:id="34138" w:name="_Toc228186390"/>
      <w:bookmarkStart w:id="34139" w:name="_Toc228187013"/>
      <w:bookmarkStart w:id="34140" w:name="_Toc228449633"/>
      <w:bookmarkStart w:id="34141" w:name="_Toc228450427"/>
      <w:bookmarkStart w:id="34142" w:name="_Toc228450919"/>
      <w:bookmarkStart w:id="34143" w:name="_Toc229404132"/>
      <w:bookmarkStart w:id="34144" w:name="_Toc229468961"/>
      <w:bookmarkStart w:id="34145" w:name="_Toc229469454"/>
      <w:bookmarkStart w:id="34146" w:name="_Toc229470841"/>
      <w:bookmarkStart w:id="34147" w:name="_Toc229475929"/>
      <w:bookmarkStart w:id="34148" w:name="_Toc229476425"/>
      <w:bookmarkStart w:id="34149" w:name="_Toc229476920"/>
      <w:bookmarkStart w:id="34150" w:name="_Toc229477415"/>
      <w:bookmarkStart w:id="34151" w:name="_Toc229477910"/>
      <w:bookmarkStart w:id="34152" w:name="_Toc229478405"/>
      <w:bookmarkStart w:id="34153" w:name="_Toc229478900"/>
      <w:bookmarkStart w:id="34154" w:name="_Toc229479395"/>
      <w:bookmarkStart w:id="34155" w:name="_Toc229479890"/>
      <w:bookmarkStart w:id="34156" w:name="_Toc229480385"/>
      <w:bookmarkStart w:id="34157" w:name="_Toc229482153"/>
      <w:bookmarkStart w:id="34158" w:name="_Toc229482946"/>
      <w:bookmarkStart w:id="34159" w:name="_Toc229489765"/>
      <w:bookmarkStart w:id="34160" w:name="_Toc229727122"/>
      <w:bookmarkStart w:id="34161" w:name="_Toc229729347"/>
      <w:bookmarkStart w:id="34162" w:name="_Toc229743124"/>
      <w:bookmarkStart w:id="34163" w:name="_Toc229988795"/>
      <w:bookmarkStart w:id="34164" w:name="_Toc229991090"/>
      <w:bookmarkStart w:id="34165" w:name="_Toc229997757"/>
      <w:bookmarkStart w:id="34166" w:name="_Toc229998360"/>
      <w:bookmarkStart w:id="34167" w:name="_Toc229998964"/>
      <w:bookmarkStart w:id="34168" w:name="_Toc229999568"/>
      <w:bookmarkStart w:id="34169" w:name="_Toc230000171"/>
      <w:bookmarkStart w:id="34170" w:name="_Toc230000775"/>
      <w:bookmarkStart w:id="34171" w:name="_Toc230001380"/>
      <w:bookmarkStart w:id="34172" w:name="_Toc230001984"/>
      <w:bookmarkStart w:id="34173" w:name="_Toc230002589"/>
      <w:bookmarkStart w:id="34174" w:name="_Toc230074456"/>
      <w:bookmarkStart w:id="34175" w:name="_Toc230082182"/>
      <w:bookmarkStart w:id="34176" w:name="_Toc230084073"/>
      <w:bookmarkStart w:id="34177" w:name="_Toc230260482"/>
      <w:bookmarkStart w:id="34178" w:name="_Toc230261196"/>
      <w:bookmarkStart w:id="34179" w:name="_Toc230339218"/>
      <w:bookmarkStart w:id="34180" w:name="_Toc230339933"/>
      <w:bookmarkStart w:id="34181" w:name="_Toc230340648"/>
      <w:bookmarkStart w:id="34182" w:name="_Toc230341363"/>
      <w:bookmarkStart w:id="34183" w:name="_Toc230342078"/>
      <w:bookmarkStart w:id="34184" w:name="_Toc230342793"/>
      <w:bookmarkStart w:id="34185" w:name="_Toc230343507"/>
      <w:bookmarkStart w:id="34186" w:name="_Toc230596518"/>
      <w:bookmarkStart w:id="34187" w:name="_Toc230597232"/>
      <w:bookmarkStart w:id="34188" w:name="_Toc230607568"/>
      <w:bookmarkStart w:id="34189" w:name="_Toc230608284"/>
      <w:bookmarkStart w:id="34190" w:name="_Toc230610004"/>
      <w:bookmarkStart w:id="34191" w:name="_Toc230678834"/>
      <w:bookmarkStart w:id="34192" w:name="_Toc166354944"/>
      <w:bookmarkStart w:id="34193" w:name="_Toc166359271"/>
      <w:bookmarkStart w:id="34194" w:name="_Toc166485940"/>
      <w:bookmarkStart w:id="34195" w:name="_Toc166569744"/>
      <w:bookmarkStart w:id="34196" w:name="_Toc196910649"/>
      <w:bookmarkStart w:id="34197" w:name="_Toc197672085"/>
      <w:bookmarkStart w:id="34198" w:name="_Toc197672398"/>
      <w:bookmarkStart w:id="34199" w:name="_Toc197935804"/>
      <w:bookmarkStart w:id="34200" w:name="_Toc197941181"/>
      <w:bookmarkStart w:id="34201" w:name="_Toc197955472"/>
      <w:bookmarkStart w:id="34202" w:name="_Toc197956027"/>
      <w:bookmarkStart w:id="34203" w:name="_Toc197965648"/>
      <w:bookmarkStart w:id="34204" w:name="_Toc197966036"/>
      <w:bookmarkStart w:id="34205" w:name="_Toc198025244"/>
      <w:bookmarkStart w:id="34206" w:name="_Toc198134067"/>
      <w:bookmarkStart w:id="34207" w:name="_Toc198134484"/>
      <w:bookmarkStart w:id="34208" w:name="_Toc198199209"/>
      <w:bookmarkStart w:id="34209" w:name="_Toc198300570"/>
      <w:bookmarkStart w:id="34210" w:name="_Toc198639428"/>
      <w:bookmarkStart w:id="34211" w:name="_Toc198639848"/>
      <w:bookmarkStart w:id="34212" w:name="_Toc198640268"/>
      <w:bookmarkStart w:id="34213" w:name="_Toc198652006"/>
      <w:bookmarkStart w:id="34214" w:name="_Toc198729408"/>
      <w:bookmarkStart w:id="34215" w:name="_Toc198731877"/>
      <w:bookmarkStart w:id="34216" w:name="_Toc198732333"/>
      <w:bookmarkStart w:id="34217" w:name="_Toc198734948"/>
      <w:bookmarkStart w:id="34218" w:name="_Toc198808363"/>
      <w:bookmarkStart w:id="34219" w:name="_Toc198816799"/>
      <w:bookmarkStart w:id="34220" w:name="_Toc198900798"/>
      <w:bookmarkStart w:id="34221" w:name="_Toc226634261"/>
      <w:bookmarkStart w:id="34222" w:name="_Toc227582349"/>
      <w:bookmarkStart w:id="34223" w:name="_Toc227584639"/>
      <w:bookmarkStart w:id="34224" w:name="_Toc227585333"/>
      <w:bookmarkStart w:id="34225" w:name="_Toc227586028"/>
      <w:bookmarkStart w:id="34226" w:name="_Toc227586723"/>
      <w:bookmarkStart w:id="34227" w:name="_Toc227587419"/>
      <w:bookmarkStart w:id="34228" w:name="_Toc228186391"/>
      <w:bookmarkStart w:id="34229" w:name="_Toc228187014"/>
      <w:bookmarkStart w:id="34230" w:name="_Toc228449634"/>
      <w:bookmarkStart w:id="34231" w:name="_Toc228450428"/>
      <w:bookmarkStart w:id="34232" w:name="_Toc228450920"/>
      <w:bookmarkStart w:id="34233" w:name="_Toc229404133"/>
      <w:bookmarkStart w:id="34234" w:name="_Toc229468962"/>
      <w:bookmarkStart w:id="34235" w:name="_Toc229469455"/>
      <w:bookmarkStart w:id="34236" w:name="_Toc229470842"/>
      <w:bookmarkStart w:id="34237" w:name="_Toc229475930"/>
      <w:bookmarkStart w:id="34238" w:name="_Toc229476426"/>
      <w:bookmarkStart w:id="34239" w:name="_Toc229476921"/>
      <w:bookmarkStart w:id="34240" w:name="_Toc229477416"/>
      <w:bookmarkStart w:id="34241" w:name="_Toc229477911"/>
      <w:bookmarkStart w:id="34242" w:name="_Toc229478406"/>
      <w:bookmarkStart w:id="34243" w:name="_Toc229478901"/>
      <w:bookmarkStart w:id="34244" w:name="_Toc229479396"/>
      <w:bookmarkStart w:id="34245" w:name="_Toc229479891"/>
      <w:bookmarkStart w:id="34246" w:name="_Toc229480386"/>
      <w:bookmarkStart w:id="34247" w:name="_Toc229482154"/>
      <w:bookmarkStart w:id="34248" w:name="_Toc229482947"/>
      <w:bookmarkStart w:id="34249" w:name="_Toc229489766"/>
      <w:bookmarkStart w:id="34250" w:name="_Toc229727123"/>
      <w:bookmarkStart w:id="34251" w:name="_Toc229729348"/>
      <w:bookmarkStart w:id="34252" w:name="_Toc229743125"/>
      <w:bookmarkStart w:id="34253" w:name="_Toc229988796"/>
      <w:bookmarkStart w:id="34254" w:name="_Toc229991091"/>
      <w:bookmarkStart w:id="34255" w:name="_Toc229997758"/>
      <w:bookmarkStart w:id="34256" w:name="_Toc229998361"/>
      <w:bookmarkStart w:id="34257" w:name="_Toc229998965"/>
      <w:bookmarkStart w:id="34258" w:name="_Toc229999569"/>
      <w:bookmarkStart w:id="34259" w:name="_Toc230000172"/>
      <w:bookmarkStart w:id="34260" w:name="_Toc230000776"/>
      <w:bookmarkStart w:id="34261" w:name="_Toc230001381"/>
      <w:bookmarkStart w:id="34262" w:name="_Toc230001985"/>
      <w:bookmarkStart w:id="34263" w:name="_Toc230002590"/>
      <w:bookmarkStart w:id="34264" w:name="_Toc230074457"/>
      <w:bookmarkStart w:id="34265" w:name="_Toc230082183"/>
      <w:bookmarkStart w:id="34266" w:name="_Toc230084074"/>
      <w:bookmarkStart w:id="34267" w:name="_Toc230260483"/>
      <w:bookmarkStart w:id="34268" w:name="_Toc230261197"/>
      <w:bookmarkStart w:id="34269" w:name="_Toc230339219"/>
      <w:bookmarkStart w:id="34270" w:name="_Toc230339934"/>
      <w:bookmarkStart w:id="34271" w:name="_Toc230340649"/>
      <w:bookmarkStart w:id="34272" w:name="_Toc230341364"/>
      <w:bookmarkStart w:id="34273" w:name="_Toc230342079"/>
      <w:bookmarkStart w:id="34274" w:name="_Toc230342794"/>
      <w:bookmarkStart w:id="34275" w:name="_Toc230343508"/>
      <w:bookmarkStart w:id="34276" w:name="_Toc230596519"/>
      <w:bookmarkStart w:id="34277" w:name="_Toc230597233"/>
      <w:bookmarkStart w:id="34278" w:name="_Toc230607569"/>
      <w:bookmarkStart w:id="34279" w:name="_Toc230608285"/>
      <w:bookmarkStart w:id="34280" w:name="_Toc230610005"/>
      <w:bookmarkStart w:id="34281" w:name="_Toc230678835"/>
      <w:bookmarkStart w:id="34282" w:name="_Toc166354945"/>
      <w:bookmarkStart w:id="34283" w:name="_Toc166359272"/>
      <w:bookmarkStart w:id="34284" w:name="_Toc166485941"/>
      <w:bookmarkStart w:id="34285" w:name="_Toc166569745"/>
      <w:bookmarkStart w:id="34286" w:name="_Toc196910650"/>
      <w:bookmarkStart w:id="34287" w:name="_Toc197672086"/>
      <w:bookmarkStart w:id="34288" w:name="_Toc197672399"/>
      <w:bookmarkStart w:id="34289" w:name="_Toc197935805"/>
      <w:bookmarkStart w:id="34290" w:name="_Toc197941182"/>
      <w:bookmarkStart w:id="34291" w:name="_Toc197955473"/>
      <w:bookmarkStart w:id="34292" w:name="_Toc197956028"/>
      <w:bookmarkStart w:id="34293" w:name="_Toc197965649"/>
      <w:bookmarkStart w:id="34294" w:name="_Toc197966037"/>
      <w:bookmarkStart w:id="34295" w:name="_Toc198025245"/>
      <w:bookmarkStart w:id="34296" w:name="_Toc198134068"/>
      <w:bookmarkStart w:id="34297" w:name="_Toc198134485"/>
      <w:bookmarkStart w:id="34298" w:name="_Toc198199210"/>
      <w:bookmarkStart w:id="34299" w:name="_Toc198300571"/>
      <w:bookmarkStart w:id="34300" w:name="_Toc198639429"/>
      <w:bookmarkStart w:id="34301" w:name="_Toc198639849"/>
      <w:bookmarkStart w:id="34302" w:name="_Toc198640269"/>
      <w:bookmarkStart w:id="34303" w:name="_Toc198652007"/>
      <w:bookmarkStart w:id="34304" w:name="_Toc198729409"/>
      <w:bookmarkStart w:id="34305" w:name="_Toc198731878"/>
      <w:bookmarkStart w:id="34306" w:name="_Toc198732334"/>
      <w:bookmarkStart w:id="34307" w:name="_Toc198734949"/>
      <w:bookmarkStart w:id="34308" w:name="_Toc198808364"/>
      <w:bookmarkStart w:id="34309" w:name="_Toc198816800"/>
      <w:bookmarkStart w:id="34310" w:name="_Toc198900799"/>
      <w:bookmarkStart w:id="34311" w:name="_Toc226634262"/>
      <w:bookmarkStart w:id="34312" w:name="_Toc227582350"/>
      <w:bookmarkStart w:id="34313" w:name="_Toc227584640"/>
      <w:bookmarkStart w:id="34314" w:name="_Toc227585334"/>
      <w:bookmarkStart w:id="34315" w:name="_Toc227586029"/>
      <w:bookmarkStart w:id="34316" w:name="_Toc227586724"/>
      <w:bookmarkStart w:id="34317" w:name="_Toc227587420"/>
      <w:bookmarkStart w:id="34318" w:name="_Toc228186392"/>
      <w:bookmarkStart w:id="34319" w:name="_Toc228187015"/>
      <w:bookmarkStart w:id="34320" w:name="_Toc228449635"/>
      <w:bookmarkStart w:id="34321" w:name="_Toc228450429"/>
      <w:bookmarkStart w:id="34322" w:name="_Toc228450921"/>
      <w:bookmarkStart w:id="34323" w:name="_Toc229404134"/>
      <w:bookmarkStart w:id="34324" w:name="_Toc229468963"/>
      <w:bookmarkStart w:id="34325" w:name="_Toc229469456"/>
      <w:bookmarkStart w:id="34326" w:name="_Toc229470843"/>
      <w:bookmarkStart w:id="34327" w:name="_Toc229475931"/>
      <w:bookmarkStart w:id="34328" w:name="_Toc229476427"/>
      <w:bookmarkStart w:id="34329" w:name="_Toc229476922"/>
      <w:bookmarkStart w:id="34330" w:name="_Toc229477417"/>
      <w:bookmarkStart w:id="34331" w:name="_Toc229477912"/>
      <w:bookmarkStart w:id="34332" w:name="_Toc229478407"/>
      <w:bookmarkStart w:id="34333" w:name="_Toc229478902"/>
      <w:bookmarkStart w:id="34334" w:name="_Toc229479397"/>
      <w:bookmarkStart w:id="34335" w:name="_Toc229479892"/>
      <w:bookmarkStart w:id="34336" w:name="_Toc229480387"/>
      <w:bookmarkStart w:id="34337" w:name="_Toc229482155"/>
      <w:bookmarkStart w:id="34338" w:name="_Toc229482948"/>
      <w:bookmarkStart w:id="34339" w:name="_Toc229489767"/>
      <w:bookmarkStart w:id="34340" w:name="_Toc229727124"/>
      <w:bookmarkStart w:id="34341" w:name="_Toc229729349"/>
      <w:bookmarkStart w:id="34342" w:name="_Toc229743126"/>
      <w:bookmarkStart w:id="34343" w:name="_Toc229988797"/>
      <w:bookmarkStart w:id="34344" w:name="_Toc229991092"/>
      <w:bookmarkStart w:id="34345" w:name="_Toc229997759"/>
      <w:bookmarkStart w:id="34346" w:name="_Toc229998362"/>
      <w:bookmarkStart w:id="34347" w:name="_Toc229998966"/>
      <w:bookmarkStart w:id="34348" w:name="_Toc229999570"/>
      <w:bookmarkStart w:id="34349" w:name="_Toc230000173"/>
      <w:bookmarkStart w:id="34350" w:name="_Toc230000777"/>
      <w:bookmarkStart w:id="34351" w:name="_Toc230001382"/>
      <w:bookmarkStart w:id="34352" w:name="_Toc230001986"/>
      <w:bookmarkStart w:id="34353" w:name="_Toc230002591"/>
      <w:bookmarkStart w:id="34354" w:name="_Toc230074458"/>
      <w:bookmarkStart w:id="34355" w:name="_Toc230082184"/>
      <w:bookmarkStart w:id="34356" w:name="_Toc230084075"/>
      <w:bookmarkStart w:id="34357" w:name="_Toc230260484"/>
      <w:bookmarkStart w:id="34358" w:name="_Toc230261198"/>
      <w:bookmarkStart w:id="34359" w:name="_Toc230339220"/>
      <w:bookmarkStart w:id="34360" w:name="_Toc230339935"/>
      <w:bookmarkStart w:id="34361" w:name="_Toc230340650"/>
      <w:bookmarkStart w:id="34362" w:name="_Toc230341365"/>
      <w:bookmarkStart w:id="34363" w:name="_Toc230342080"/>
      <w:bookmarkStart w:id="34364" w:name="_Toc230342795"/>
      <w:bookmarkStart w:id="34365" w:name="_Toc230343509"/>
      <w:bookmarkStart w:id="34366" w:name="_Toc230596520"/>
      <w:bookmarkStart w:id="34367" w:name="_Toc230597234"/>
      <w:bookmarkStart w:id="34368" w:name="_Toc230607570"/>
      <w:bookmarkStart w:id="34369" w:name="_Toc230608286"/>
      <w:bookmarkStart w:id="34370" w:name="_Toc230610006"/>
      <w:bookmarkStart w:id="34371" w:name="_Toc230678836"/>
      <w:bookmarkEnd w:id="30646"/>
      <w:bookmarkEnd w:id="30647"/>
      <w:bookmarkEnd w:id="30648"/>
      <w:bookmarkEnd w:id="30649"/>
      <w:bookmarkEnd w:id="30650"/>
      <w:bookmarkEnd w:id="30651"/>
      <w:bookmarkEnd w:id="30652"/>
      <w:bookmarkEnd w:id="30653"/>
      <w:bookmarkEnd w:id="30654"/>
      <w:bookmarkEnd w:id="30655"/>
      <w:bookmarkEnd w:id="30656"/>
      <w:bookmarkEnd w:id="30657"/>
      <w:bookmarkEnd w:id="30658"/>
      <w:bookmarkEnd w:id="30659"/>
      <w:bookmarkEnd w:id="30660"/>
      <w:bookmarkEnd w:id="30661"/>
      <w:bookmarkEnd w:id="30662"/>
      <w:bookmarkEnd w:id="30663"/>
      <w:bookmarkEnd w:id="30664"/>
      <w:bookmarkEnd w:id="30665"/>
      <w:bookmarkEnd w:id="30666"/>
      <w:bookmarkEnd w:id="30667"/>
      <w:bookmarkEnd w:id="30668"/>
      <w:bookmarkEnd w:id="30669"/>
      <w:bookmarkEnd w:id="30670"/>
      <w:bookmarkEnd w:id="30671"/>
      <w:bookmarkEnd w:id="30672"/>
      <w:bookmarkEnd w:id="30673"/>
      <w:bookmarkEnd w:id="30674"/>
      <w:bookmarkEnd w:id="30675"/>
      <w:bookmarkEnd w:id="30676"/>
      <w:bookmarkEnd w:id="30677"/>
      <w:bookmarkEnd w:id="30678"/>
      <w:bookmarkEnd w:id="30679"/>
      <w:bookmarkEnd w:id="30680"/>
      <w:bookmarkEnd w:id="30681"/>
      <w:bookmarkEnd w:id="30682"/>
      <w:bookmarkEnd w:id="30683"/>
      <w:bookmarkEnd w:id="30684"/>
      <w:bookmarkEnd w:id="30685"/>
      <w:bookmarkEnd w:id="30686"/>
      <w:bookmarkEnd w:id="30687"/>
      <w:bookmarkEnd w:id="30688"/>
      <w:bookmarkEnd w:id="30689"/>
      <w:bookmarkEnd w:id="30690"/>
      <w:bookmarkEnd w:id="30691"/>
      <w:bookmarkEnd w:id="30692"/>
      <w:bookmarkEnd w:id="30693"/>
      <w:bookmarkEnd w:id="30694"/>
      <w:bookmarkEnd w:id="30695"/>
      <w:bookmarkEnd w:id="30696"/>
      <w:bookmarkEnd w:id="30697"/>
      <w:bookmarkEnd w:id="30698"/>
      <w:bookmarkEnd w:id="30699"/>
      <w:bookmarkEnd w:id="30700"/>
      <w:bookmarkEnd w:id="30701"/>
      <w:bookmarkEnd w:id="30702"/>
      <w:bookmarkEnd w:id="30703"/>
      <w:bookmarkEnd w:id="30704"/>
      <w:bookmarkEnd w:id="30705"/>
      <w:bookmarkEnd w:id="30706"/>
      <w:bookmarkEnd w:id="30707"/>
      <w:bookmarkEnd w:id="30708"/>
      <w:bookmarkEnd w:id="30709"/>
      <w:bookmarkEnd w:id="30710"/>
      <w:bookmarkEnd w:id="30711"/>
      <w:bookmarkEnd w:id="30712"/>
      <w:bookmarkEnd w:id="30713"/>
      <w:bookmarkEnd w:id="30714"/>
      <w:bookmarkEnd w:id="30715"/>
      <w:bookmarkEnd w:id="30716"/>
      <w:bookmarkEnd w:id="30717"/>
      <w:bookmarkEnd w:id="30718"/>
      <w:bookmarkEnd w:id="30719"/>
      <w:bookmarkEnd w:id="30720"/>
      <w:bookmarkEnd w:id="30721"/>
      <w:bookmarkEnd w:id="30722"/>
      <w:bookmarkEnd w:id="30723"/>
      <w:bookmarkEnd w:id="30724"/>
      <w:bookmarkEnd w:id="30725"/>
      <w:bookmarkEnd w:id="30726"/>
      <w:bookmarkEnd w:id="30727"/>
      <w:bookmarkEnd w:id="30728"/>
      <w:bookmarkEnd w:id="30729"/>
      <w:bookmarkEnd w:id="30730"/>
      <w:bookmarkEnd w:id="30731"/>
      <w:bookmarkEnd w:id="30732"/>
      <w:bookmarkEnd w:id="30733"/>
      <w:bookmarkEnd w:id="30734"/>
      <w:bookmarkEnd w:id="30735"/>
      <w:bookmarkEnd w:id="30736"/>
      <w:bookmarkEnd w:id="30737"/>
      <w:bookmarkEnd w:id="30738"/>
      <w:bookmarkEnd w:id="30739"/>
      <w:bookmarkEnd w:id="30740"/>
      <w:bookmarkEnd w:id="30741"/>
      <w:bookmarkEnd w:id="30742"/>
      <w:bookmarkEnd w:id="30743"/>
      <w:bookmarkEnd w:id="30744"/>
      <w:bookmarkEnd w:id="30745"/>
      <w:bookmarkEnd w:id="30746"/>
      <w:bookmarkEnd w:id="30747"/>
      <w:bookmarkEnd w:id="30748"/>
      <w:bookmarkEnd w:id="30749"/>
      <w:bookmarkEnd w:id="30750"/>
      <w:bookmarkEnd w:id="30751"/>
      <w:bookmarkEnd w:id="30752"/>
      <w:bookmarkEnd w:id="30753"/>
      <w:bookmarkEnd w:id="30754"/>
      <w:bookmarkEnd w:id="30755"/>
      <w:bookmarkEnd w:id="30756"/>
      <w:bookmarkEnd w:id="30757"/>
      <w:bookmarkEnd w:id="30758"/>
      <w:bookmarkEnd w:id="30759"/>
      <w:bookmarkEnd w:id="30760"/>
      <w:bookmarkEnd w:id="30761"/>
      <w:bookmarkEnd w:id="30762"/>
      <w:bookmarkEnd w:id="30763"/>
      <w:bookmarkEnd w:id="30764"/>
      <w:bookmarkEnd w:id="30765"/>
      <w:bookmarkEnd w:id="30766"/>
      <w:bookmarkEnd w:id="30767"/>
      <w:bookmarkEnd w:id="30768"/>
      <w:bookmarkEnd w:id="30769"/>
      <w:bookmarkEnd w:id="30770"/>
      <w:bookmarkEnd w:id="30771"/>
      <w:bookmarkEnd w:id="30772"/>
      <w:bookmarkEnd w:id="30773"/>
      <w:bookmarkEnd w:id="30774"/>
      <w:bookmarkEnd w:id="30775"/>
      <w:bookmarkEnd w:id="30776"/>
      <w:bookmarkEnd w:id="30777"/>
      <w:bookmarkEnd w:id="30778"/>
      <w:bookmarkEnd w:id="30779"/>
      <w:bookmarkEnd w:id="30780"/>
      <w:bookmarkEnd w:id="30781"/>
      <w:bookmarkEnd w:id="30782"/>
      <w:bookmarkEnd w:id="30783"/>
      <w:bookmarkEnd w:id="30784"/>
      <w:bookmarkEnd w:id="30785"/>
      <w:bookmarkEnd w:id="30786"/>
      <w:bookmarkEnd w:id="30787"/>
      <w:bookmarkEnd w:id="30788"/>
      <w:bookmarkEnd w:id="30789"/>
      <w:bookmarkEnd w:id="30790"/>
      <w:bookmarkEnd w:id="30791"/>
      <w:bookmarkEnd w:id="30792"/>
      <w:bookmarkEnd w:id="30793"/>
      <w:bookmarkEnd w:id="30794"/>
      <w:bookmarkEnd w:id="30795"/>
      <w:bookmarkEnd w:id="30796"/>
      <w:bookmarkEnd w:id="30797"/>
      <w:bookmarkEnd w:id="30798"/>
      <w:bookmarkEnd w:id="30799"/>
      <w:bookmarkEnd w:id="30800"/>
      <w:bookmarkEnd w:id="30801"/>
      <w:bookmarkEnd w:id="30802"/>
      <w:bookmarkEnd w:id="30803"/>
      <w:bookmarkEnd w:id="30804"/>
      <w:bookmarkEnd w:id="30805"/>
      <w:bookmarkEnd w:id="30806"/>
      <w:bookmarkEnd w:id="30807"/>
      <w:bookmarkEnd w:id="30808"/>
      <w:bookmarkEnd w:id="30809"/>
      <w:bookmarkEnd w:id="30810"/>
      <w:bookmarkEnd w:id="30811"/>
      <w:bookmarkEnd w:id="30812"/>
      <w:bookmarkEnd w:id="30813"/>
      <w:bookmarkEnd w:id="30814"/>
      <w:bookmarkEnd w:id="30815"/>
      <w:bookmarkEnd w:id="30816"/>
      <w:bookmarkEnd w:id="30817"/>
      <w:bookmarkEnd w:id="30818"/>
      <w:bookmarkEnd w:id="30819"/>
      <w:bookmarkEnd w:id="30820"/>
      <w:bookmarkEnd w:id="30821"/>
      <w:bookmarkEnd w:id="30822"/>
      <w:bookmarkEnd w:id="30823"/>
      <w:bookmarkEnd w:id="30824"/>
      <w:bookmarkEnd w:id="30825"/>
      <w:bookmarkEnd w:id="30826"/>
      <w:bookmarkEnd w:id="30827"/>
      <w:bookmarkEnd w:id="30828"/>
      <w:bookmarkEnd w:id="30829"/>
      <w:bookmarkEnd w:id="30830"/>
      <w:bookmarkEnd w:id="30831"/>
      <w:bookmarkEnd w:id="30832"/>
      <w:bookmarkEnd w:id="30833"/>
      <w:bookmarkEnd w:id="30834"/>
      <w:bookmarkEnd w:id="30835"/>
      <w:bookmarkEnd w:id="30836"/>
      <w:bookmarkEnd w:id="30837"/>
      <w:bookmarkEnd w:id="30838"/>
      <w:bookmarkEnd w:id="30839"/>
      <w:bookmarkEnd w:id="30840"/>
      <w:bookmarkEnd w:id="30841"/>
      <w:bookmarkEnd w:id="30842"/>
      <w:bookmarkEnd w:id="30843"/>
      <w:bookmarkEnd w:id="30844"/>
      <w:bookmarkEnd w:id="30845"/>
      <w:bookmarkEnd w:id="30846"/>
      <w:bookmarkEnd w:id="30847"/>
      <w:bookmarkEnd w:id="30848"/>
      <w:bookmarkEnd w:id="30849"/>
      <w:bookmarkEnd w:id="30850"/>
      <w:bookmarkEnd w:id="30851"/>
      <w:bookmarkEnd w:id="30852"/>
      <w:bookmarkEnd w:id="30853"/>
      <w:bookmarkEnd w:id="30854"/>
      <w:bookmarkEnd w:id="30855"/>
      <w:bookmarkEnd w:id="30856"/>
      <w:bookmarkEnd w:id="30857"/>
      <w:bookmarkEnd w:id="30858"/>
      <w:bookmarkEnd w:id="30859"/>
      <w:bookmarkEnd w:id="30860"/>
      <w:bookmarkEnd w:id="30861"/>
      <w:bookmarkEnd w:id="30862"/>
      <w:bookmarkEnd w:id="30863"/>
      <w:bookmarkEnd w:id="30864"/>
      <w:bookmarkEnd w:id="30865"/>
      <w:bookmarkEnd w:id="30866"/>
      <w:bookmarkEnd w:id="30867"/>
      <w:bookmarkEnd w:id="30868"/>
      <w:bookmarkEnd w:id="30869"/>
      <w:bookmarkEnd w:id="30870"/>
      <w:bookmarkEnd w:id="30871"/>
      <w:bookmarkEnd w:id="30872"/>
      <w:bookmarkEnd w:id="30873"/>
      <w:bookmarkEnd w:id="30874"/>
      <w:bookmarkEnd w:id="30875"/>
      <w:bookmarkEnd w:id="30876"/>
      <w:bookmarkEnd w:id="30877"/>
      <w:bookmarkEnd w:id="30878"/>
      <w:bookmarkEnd w:id="30879"/>
      <w:bookmarkEnd w:id="30880"/>
      <w:bookmarkEnd w:id="30881"/>
      <w:bookmarkEnd w:id="30882"/>
      <w:bookmarkEnd w:id="30883"/>
      <w:bookmarkEnd w:id="30884"/>
      <w:bookmarkEnd w:id="30885"/>
      <w:bookmarkEnd w:id="30886"/>
      <w:bookmarkEnd w:id="30887"/>
      <w:bookmarkEnd w:id="30888"/>
      <w:bookmarkEnd w:id="30889"/>
      <w:bookmarkEnd w:id="30890"/>
      <w:bookmarkEnd w:id="30891"/>
      <w:bookmarkEnd w:id="30892"/>
      <w:bookmarkEnd w:id="30893"/>
      <w:bookmarkEnd w:id="30894"/>
      <w:bookmarkEnd w:id="30895"/>
      <w:bookmarkEnd w:id="30896"/>
      <w:bookmarkEnd w:id="30897"/>
      <w:bookmarkEnd w:id="30898"/>
      <w:bookmarkEnd w:id="30899"/>
      <w:bookmarkEnd w:id="30900"/>
      <w:bookmarkEnd w:id="30901"/>
      <w:bookmarkEnd w:id="30902"/>
      <w:bookmarkEnd w:id="30903"/>
      <w:bookmarkEnd w:id="30904"/>
      <w:bookmarkEnd w:id="30905"/>
      <w:bookmarkEnd w:id="30906"/>
      <w:bookmarkEnd w:id="30907"/>
      <w:bookmarkEnd w:id="30908"/>
      <w:bookmarkEnd w:id="30909"/>
      <w:bookmarkEnd w:id="30910"/>
      <w:bookmarkEnd w:id="30911"/>
      <w:bookmarkEnd w:id="30912"/>
      <w:bookmarkEnd w:id="30913"/>
      <w:bookmarkEnd w:id="30914"/>
      <w:bookmarkEnd w:id="30915"/>
      <w:bookmarkEnd w:id="30916"/>
      <w:bookmarkEnd w:id="30917"/>
      <w:bookmarkEnd w:id="30918"/>
      <w:bookmarkEnd w:id="30919"/>
      <w:bookmarkEnd w:id="30920"/>
      <w:bookmarkEnd w:id="30921"/>
      <w:bookmarkEnd w:id="30922"/>
      <w:bookmarkEnd w:id="30923"/>
      <w:bookmarkEnd w:id="30924"/>
      <w:bookmarkEnd w:id="30925"/>
      <w:bookmarkEnd w:id="30926"/>
      <w:bookmarkEnd w:id="30927"/>
      <w:bookmarkEnd w:id="30928"/>
      <w:bookmarkEnd w:id="30929"/>
      <w:bookmarkEnd w:id="30930"/>
      <w:bookmarkEnd w:id="30931"/>
      <w:bookmarkEnd w:id="30932"/>
      <w:bookmarkEnd w:id="30933"/>
      <w:bookmarkEnd w:id="30934"/>
      <w:bookmarkEnd w:id="30935"/>
      <w:bookmarkEnd w:id="30936"/>
      <w:bookmarkEnd w:id="30937"/>
      <w:bookmarkEnd w:id="30938"/>
      <w:bookmarkEnd w:id="30939"/>
      <w:bookmarkEnd w:id="30940"/>
      <w:bookmarkEnd w:id="30941"/>
      <w:bookmarkEnd w:id="30942"/>
      <w:bookmarkEnd w:id="30943"/>
      <w:bookmarkEnd w:id="30944"/>
      <w:bookmarkEnd w:id="30945"/>
      <w:bookmarkEnd w:id="30946"/>
      <w:bookmarkEnd w:id="30947"/>
      <w:bookmarkEnd w:id="30948"/>
      <w:bookmarkEnd w:id="30949"/>
      <w:bookmarkEnd w:id="30950"/>
      <w:bookmarkEnd w:id="30951"/>
      <w:bookmarkEnd w:id="30952"/>
      <w:bookmarkEnd w:id="30953"/>
      <w:bookmarkEnd w:id="30954"/>
      <w:bookmarkEnd w:id="30955"/>
      <w:bookmarkEnd w:id="30956"/>
      <w:bookmarkEnd w:id="30957"/>
      <w:bookmarkEnd w:id="30958"/>
      <w:bookmarkEnd w:id="30959"/>
      <w:bookmarkEnd w:id="30960"/>
      <w:bookmarkEnd w:id="30961"/>
      <w:bookmarkEnd w:id="30962"/>
      <w:bookmarkEnd w:id="30963"/>
      <w:bookmarkEnd w:id="30964"/>
      <w:bookmarkEnd w:id="30965"/>
      <w:bookmarkEnd w:id="30966"/>
      <w:bookmarkEnd w:id="30967"/>
      <w:bookmarkEnd w:id="30968"/>
      <w:bookmarkEnd w:id="30969"/>
      <w:bookmarkEnd w:id="30970"/>
      <w:bookmarkEnd w:id="30971"/>
      <w:bookmarkEnd w:id="30972"/>
      <w:bookmarkEnd w:id="30973"/>
      <w:bookmarkEnd w:id="30974"/>
      <w:bookmarkEnd w:id="30975"/>
      <w:bookmarkEnd w:id="30976"/>
      <w:bookmarkEnd w:id="30977"/>
      <w:bookmarkEnd w:id="30978"/>
      <w:bookmarkEnd w:id="30979"/>
      <w:bookmarkEnd w:id="30980"/>
      <w:bookmarkEnd w:id="30981"/>
      <w:bookmarkEnd w:id="30982"/>
      <w:bookmarkEnd w:id="30983"/>
      <w:bookmarkEnd w:id="30984"/>
      <w:bookmarkEnd w:id="30985"/>
      <w:bookmarkEnd w:id="30986"/>
      <w:bookmarkEnd w:id="30987"/>
      <w:bookmarkEnd w:id="30988"/>
      <w:bookmarkEnd w:id="30989"/>
      <w:bookmarkEnd w:id="30990"/>
      <w:bookmarkEnd w:id="30991"/>
      <w:bookmarkEnd w:id="30992"/>
      <w:bookmarkEnd w:id="30993"/>
      <w:bookmarkEnd w:id="30994"/>
      <w:bookmarkEnd w:id="30995"/>
      <w:bookmarkEnd w:id="30996"/>
      <w:bookmarkEnd w:id="30997"/>
      <w:bookmarkEnd w:id="30998"/>
      <w:bookmarkEnd w:id="30999"/>
      <w:bookmarkEnd w:id="31000"/>
      <w:bookmarkEnd w:id="31001"/>
      <w:bookmarkEnd w:id="31002"/>
      <w:bookmarkEnd w:id="31003"/>
      <w:bookmarkEnd w:id="31004"/>
      <w:bookmarkEnd w:id="31005"/>
      <w:bookmarkEnd w:id="31006"/>
      <w:bookmarkEnd w:id="31007"/>
      <w:bookmarkEnd w:id="31008"/>
      <w:bookmarkEnd w:id="31009"/>
      <w:bookmarkEnd w:id="31010"/>
      <w:bookmarkEnd w:id="31011"/>
      <w:bookmarkEnd w:id="31012"/>
      <w:bookmarkEnd w:id="31013"/>
      <w:bookmarkEnd w:id="31014"/>
      <w:bookmarkEnd w:id="31015"/>
      <w:bookmarkEnd w:id="31016"/>
      <w:bookmarkEnd w:id="31017"/>
      <w:bookmarkEnd w:id="31018"/>
      <w:bookmarkEnd w:id="31019"/>
      <w:bookmarkEnd w:id="31020"/>
      <w:bookmarkEnd w:id="31021"/>
      <w:bookmarkEnd w:id="31022"/>
      <w:bookmarkEnd w:id="31023"/>
      <w:bookmarkEnd w:id="31024"/>
      <w:bookmarkEnd w:id="31025"/>
      <w:bookmarkEnd w:id="31026"/>
      <w:bookmarkEnd w:id="31027"/>
      <w:bookmarkEnd w:id="31028"/>
      <w:bookmarkEnd w:id="31029"/>
      <w:bookmarkEnd w:id="31030"/>
      <w:bookmarkEnd w:id="31031"/>
      <w:bookmarkEnd w:id="31032"/>
      <w:bookmarkEnd w:id="31033"/>
      <w:bookmarkEnd w:id="31034"/>
      <w:bookmarkEnd w:id="31035"/>
      <w:bookmarkEnd w:id="31036"/>
      <w:bookmarkEnd w:id="31037"/>
      <w:bookmarkEnd w:id="31038"/>
      <w:bookmarkEnd w:id="31039"/>
      <w:bookmarkEnd w:id="31040"/>
      <w:bookmarkEnd w:id="31041"/>
      <w:bookmarkEnd w:id="31042"/>
      <w:bookmarkEnd w:id="31043"/>
      <w:bookmarkEnd w:id="31044"/>
      <w:bookmarkEnd w:id="31045"/>
      <w:bookmarkEnd w:id="31046"/>
      <w:bookmarkEnd w:id="31047"/>
      <w:bookmarkEnd w:id="31048"/>
      <w:bookmarkEnd w:id="31049"/>
      <w:bookmarkEnd w:id="31050"/>
      <w:bookmarkEnd w:id="31051"/>
      <w:bookmarkEnd w:id="31052"/>
      <w:bookmarkEnd w:id="31053"/>
      <w:bookmarkEnd w:id="31054"/>
      <w:bookmarkEnd w:id="31055"/>
      <w:bookmarkEnd w:id="31056"/>
      <w:bookmarkEnd w:id="31057"/>
      <w:bookmarkEnd w:id="31058"/>
      <w:bookmarkEnd w:id="31059"/>
      <w:bookmarkEnd w:id="31060"/>
      <w:bookmarkEnd w:id="31061"/>
      <w:bookmarkEnd w:id="31062"/>
      <w:bookmarkEnd w:id="31063"/>
      <w:bookmarkEnd w:id="31064"/>
      <w:bookmarkEnd w:id="31065"/>
      <w:bookmarkEnd w:id="31066"/>
      <w:bookmarkEnd w:id="31067"/>
      <w:bookmarkEnd w:id="31068"/>
      <w:bookmarkEnd w:id="31069"/>
      <w:bookmarkEnd w:id="31070"/>
      <w:bookmarkEnd w:id="31071"/>
      <w:bookmarkEnd w:id="31072"/>
      <w:bookmarkEnd w:id="31073"/>
      <w:bookmarkEnd w:id="31074"/>
      <w:bookmarkEnd w:id="31075"/>
      <w:bookmarkEnd w:id="31076"/>
      <w:bookmarkEnd w:id="31077"/>
      <w:bookmarkEnd w:id="31078"/>
      <w:bookmarkEnd w:id="31079"/>
      <w:bookmarkEnd w:id="31080"/>
      <w:bookmarkEnd w:id="31081"/>
      <w:bookmarkEnd w:id="31082"/>
      <w:bookmarkEnd w:id="31083"/>
      <w:bookmarkEnd w:id="31084"/>
      <w:bookmarkEnd w:id="31085"/>
      <w:bookmarkEnd w:id="31086"/>
      <w:bookmarkEnd w:id="31087"/>
      <w:bookmarkEnd w:id="31088"/>
      <w:bookmarkEnd w:id="31089"/>
      <w:bookmarkEnd w:id="31090"/>
      <w:bookmarkEnd w:id="31091"/>
      <w:bookmarkEnd w:id="31092"/>
      <w:bookmarkEnd w:id="31093"/>
      <w:bookmarkEnd w:id="31094"/>
      <w:bookmarkEnd w:id="31095"/>
      <w:bookmarkEnd w:id="31096"/>
      <w:bookmarkEnd w:id="31097"/>
      <w:bookmarkEnd w:id="31098"/>
      <w:bookmarkEnd w:id="31099"/>
      <w:bookmarkEnd w:id="31100"/>
      <w:bookmarkEnd w:id="31101"/>
      <w:bookmarkEnd w:id="31102"/>
      <w:bookmarkEnd w:id="31103"/>
      <w:bookmarkEnd w:id="31104"/>
      <w:bookmarkEnd w:id="31105"/>
      <w:bookmarkEnd w:id="31106"/>
      <w:bookmarkEnd w:id="31107"/>
      <w:bookmarkEnd w:id="31108"/>
      <w:bookmarkEnd w:id="31109"/>
      <w:bookmarkEnd w:id="31110"/>
      <w:bookmarkEnd w:id="31111"/>
      <w:bookmarkEnd w:id="31112"/>
      <w:bookmarkEnd w:id="31113"/>
      <w:bookmarkEnd w:id="31114"/>
      <w:bookmarkEnd w:id="31115"/>
      <w:bookmarkEnd w:id="31116"/>
      <w:bookmarkEnd w:id="31117"/>
      <w:bookmarkEnd w:id="31118"/>
      <w:bookmarkEnd w:id="31119"/>
      <w:bookmarkEnd w:id="31120"/>
      <w:bookmarkEnd w:id="31121"/>
      <w:bookmarkEnd w:id="31122"/>
      <w:bookmarkEnd w:id="31123"/>
      <w:bookmarkEnd w:id="31124"/>
      <w:bookmarkEnd w:id="31125"/>
      <w:bookmarkEnd w:id="31126"/>
      <w:bookmarkEnd w:id="31127"/>
      <w:bookmarkEnd w:id="31128"/>
      <w:bookmarkEnd w:id="31129"/>
      <w:bookmarkEnd w:id="31130"/>
      <w:bookmarkEnd w:id="31131"/>
      <w:bookmarkEnd w:id="31132"/>
      <w:bookmarkEnd w:id="31133"/>
      <w:bookmarkEnd w:id="31134"/>
      <w:bookmarkEnd w:id="31135"/>
      <w:bookmarkEnd w:id="31136"/>
      <w:bookmarkEnd w:id="31137"/>
      <w:bookmarkEnd w:id="31138"/>
      <w:bookmarkEnd w:id="31139"/>
      <w:bookmarkEnd w:id="31140"/>
      <w:bookmarkEnd w:id="31141"/>
      <w:bookmarkEnd w:id="31142"/>
      <w:bookmarkEnd w:id="31143"/>
      <w:bookmarkEnd w:id="31144"/>
      <w:bookmarkEnd w:id="31145"/>
      <w:bookmarkEnd w:id="31146"/>
      <w:bookmarkEnd w:id="31147"/>
      <w:bookmarkEnd w:id="31148"/>
      <w:bookmarkEnd w:id="31149"/>
      <w:bookmarkEnd w:id="31150"/>
      <w:bookmarkEnd w:id="31151"/>
      <w:bookmarkEnd w:id="31152"/>
      <w:bookmarkEnd w:id="31153"/>
      <w:bookmarkEnd w:id="31154"/>
      <w:bookmarkEnd w:id="31155"/>
      <w:bookmarkEnd w:id="31156"/>
      <w:bookmarkEnd w:id="31157"/>
      <w:bookmarkEnd w:id="31158"/>
      <w:bookmarkEnd w:id="31159"/>
      <w:bookmarkEnd w:id="31160"/>
      <w:bookmarkEnd w:id="31161"/>
      <w:bookmarkEnd w:id="31162"/>
      <w:bookmarkEnd w:id="31163"/>
      <w:bookmarkEnd w:id="31164"/>
      <w:bookmarkEnd w:id="31165"/>
      <w:bookmarkEnd w:id="31166"/>
      <w:bookmarkEnd w:id="31167"/>
      <w:bookmarkEnd w:id="31168"/>
      <w:bookmarkEnd w:id="31169"/>
      <w:bookmarkEnd w:id="31170"/>
      <w:bookmarkEnd w:id="31171"/>
      <w:bookmarkEnd w:id="31172"/>
      <w:bookmarkEnd w:id="31173"/>
      <w:bookmarkEnd w:id="31174"/>
      <w:bookmarkEnd w:id="31175"/>
      <w:bookmarkEnd w:id="31176"/>
      <w:bookmarkEnd w:id="31177"/>
      <w:bookmarkEnd w:id="31178"/>
      <w:bookmarkEnd w:id="31179"/>
      <w:bookmarkEnd w:id="31180"/>
      <w:bookmarkEnd w:id="31181"/>
      <w:bookmarkEnd w:id="31182"/>
      <w:bookmarkEnd w:id="31183"/>
      <w:bookmarkEnd w:id="31184"/>
      <w:bookmarkEnd w:id="31185"/>
      <w:bookmarkEnd w:id="31186"/>
      <w:bookmarkEnd w:id="31187"/>
      <w:bookmarkEnd w:id="31188"/>
      <w:bookmarkEnd w:id="31189"/>
      <w:bookmarkEnd w:id="31190"/>
      <w:bookmarkEnd w:id="31191"/>
      <w:bookmarkEnd w:id="31192"/>
      <w:bookmarkEnd w:id="31193"/>
      <w:bookmarkEnd w:id="31194"/>
      <w:bookmarkEnd w:id="31195"/>
      <w:bookmarkEnd w:id="31196"/>
      <w:bookmarkEnd w:id="31197"/>
      <w:bookmarkEnd w:id="31198"/>
      <w:bookmarkEnd w:id="31199"/>
      <w:bookmarkEnd w:id="31200"/>
      <w:bookmarkEnd w:id="31201"/>
      <w:bookmarkEnd w:id="31202"/>
      <w:bookmarkEnd w:id="31203"/>
      <w:bookmarkEnd w:id="31204"/>
      <w:bookmarkEnd w:id="31205"/>
      <w:bookmarkEnd w:id="31206"/>
      <w:bookmarkEnd w:id="31207"/>
      <w:bookmarkEnd w:id="31208"/>
      <w:bookmarkEnd w:id="31209"/>
      <w:bookmarkEnd w:id="31210"/>
      <w:bookmarkEnd w:id="31211"/>
      <w:bookmarkEnd w:id="31212"/>
      <w:bookmarkEnd w:id="31213"/>
      <w:bookmarkEnd w:id="31214"/>
      <w:bookmarkEnd w:id="31215"/>
      <w:bookmarkEnd w:id="31216"/>
      <w:bookmarkEnd w:id="31217"/>
      <w:bookmarkEnd w:id="31218"/>
      <w:bookmarkEnd w:id="31219"/>
      <w:bookmarkEnd w:id="31220"/>
      <w:bookmarkEnd w:id="31221"/>
      <w:bookmarkEnd w:id="31222"/>
      <w:bookmarkEnd w:id="31223"/>
      <w:bookmarkEnd w:id="31224"/>
      <w:bookmarkEnd w:id="31225"/>
      <w:bookmarkEnd w:id="31226"/>
      <w:bookmarkEnd w:id="31227"/>
      <w:bookmarkEnd w:id="31228"/>
      <w:bookmarkEnd w:id="31229"/>
      <w:bookmarkEnd w:id="31230"/>
      <w:bookmarkEnd w:id="31231"/>
      <w:bookmarkEnd w:id="31232"/>
      <w:bookmarkEnd w:id="31233"/>
      <w:bookmarkEnd w:id="31234"/>
      <w:bookmarkEnd w:id="31235"/>
      <w:bookmarkEnd w:id="31236"/>
      <w:bookmarkEnd w:id="31237"/>
      <w:bookmarkEnd w:id="31238"/>
      <w:bookmarkEnd w:id="31239"/>
      <w:bookmarkEnd w:id="31240"/>
      <w:bookmarkEnd w:id="31241"/>
      <w:bookmarkEnd w:id="31242"/>
      <w:bookmarkEnd w:id="31243"/>
      <w:bookmarkEnd w:id="31244"/>
      <w:bookmarkEnd w:id="31245"/>
      <w:bookmarkEnd w:id="31246"/>
      <w:bookmarkEnd w:id="31247"/>
      <w:bookmarkEnd w:id="31248"/>
      <w:bookmarkEnd w:id="31249"/>
      <w:bookmarkEnd w:id="31250"/>
      <w:bookmarkEnd w:id="31251"/>
      <w:bookmarkEnd w:id="31252"/>
      <w:bookmarkEnd w:id="31253"/>
      <w:bookmarkEnd w:id="31254"/>
      <w:bookmarkEnd w:id="31255"/>
      <w:bookmarkEnd w:id="31256"/>
      <w:bookmarkEnd w:id="31257"/>
      <w:bookmarkEnd w:id="31258"/>
      <w:bookmarkEnd w:id="31259"/>
      <w:bookmarkEnd w:id="31260"/>
      <w:bookmarkEnd w:id="31261"/>
      <w:bookmarkEnd w:id="31262"/>
      <w:bookmarkEnd w:id="31263"/>
      <w:bookmarkEnd w:id="31264"/>
      <w:bookmarkEnd w:id="31265"/>
      <w:bookmarkEnd w:id="31266"/>
      <w:bookmarkEnd w:id="31267"/>
      <w:bookmarkEnd w:id="31268"/>
      <w:bookmarkEnd w:id="31269"/>
      <w:bookmarkEnd w:id="31270"/>
      <w:bookmarkEnd w:id="31271"/>
      <w:bookmarkEnd w:id="31272"/>
      <w:bookmarkEnd w:id="31273"/>
      <w:bookmarkEnd w:id="31274"/>
      <w:bookmarkEnd w:id="31275"/>
      <w:bookmarkEnd w:id="31276"/>
      <w:bookmarkEnd w:id="31277"/>
      <w:bookmarkEnd w:id="31278"/>
      <w:bookmarkEnd w:id="31279"/>
      <w:bookmarkEnd w:id="31280"/>
      <w:bookmarkEnd w:id="31281"/>
      <w:bookmarkEnd w:id="31282"/>
      <w:bookmarkEnd w:id="31283"/>
      <w:bookmarkEnd w:id="31284"/>
      <w:bookmarkEnd w:id="31285"/>
      <w:bookmarkEnd w:id="31286"/>
      <w:bookmarkEnd w:id="31287"/>
      <w:bookmarkEnd w:id="31288"/>
      <w:bookmarkEnd w:id="31289"/>
      <w:bookmarkEnd w:id="31290"/>
      <w:bookmarkEnd w:id="31291"/>
      <w:bookmarkEnd w:id="31292"/>
      <w:bookmarkEnd w:id="31293"/>
      <w:bookmarkEnd w:id="31294"/>
      <w:bookmarkEnd w:id="31295"/>
      <w:bookmarkEnd w:id="31296"/>
      <w:bookmarkEnd w:id="31297"/>
      <w:bookmarkEnd w:id="31298"/>
      <w:bookmarkEnd w:id="31299"/>
      <w:bookmarkEnd w:id="31300"/>
      <w:bookmarkEnd w:id="31301"/>
      <w:bookmarkEnd w:id="31302"/>
      <w:bookmarkEnd w:id="31303"/>
      <w:bookmarkEnd w:id="31304"/>
      <w:bookmarkEnd w:id="31305"/>
      <w:bookmarkEnd w:id="31306"/>
      <w:bookmarkEnd w:id="31307"/>
      <w:bookmarkEnd w:id="31308"/>
      <w:bookmarkEnd w:id="31309"/>
      <w:bookmarkEnd w:id="31310"/>
      <w:bookmarkEnd w:id="31311"/>
      <w:bookmarkEnd w:id="31312"/>
      <w:bookmarkEnd w:id="31313"/>
      <w:bookmarkEnd w:id="31314"/>
      <w:bookmarkEnd w:id="31315"/>
      <w:bookmarkEnd w:id="31316"/>
      <w:bookmarkEnd w:id="31317"/>
      <w:bookmarkEnd w:id="31318"/>
      <w:bookmarkEnd w:id="31319"/>
      <w:bookmarkEnd w:id="31320"/>
      <w:bookmarkEnd w:id="31321"/>
      <w:bookmarkEnd w:id="31322"/>
      <w:bookmarkEnd w:id="31323"/>
      <w:bookmarkEnd w:id="31324"/>
      <w:bookmarkEnd w:id="31325"/>
      <w:bookmarkEnd w:id="31326"/>
      <w:bookmarkEnd w:id="31327"/>
      <w:bookmarkEnd w:id="31328"/>
      <w:bookmarkEnd w:id="31329"/>
      <w:bookmarkEnd w:id="31330"/>
      <w:bookmarkEnd w:id="31331"/>
      <w:bookmarkEnd w:id="31332"/>
      <w:bookmarkEnd w:id="31333"/>
      <w:bookmarkEnd w:id="31334"/>
      <w:bookmarkEnd w:id="31335"/>
      <w:bookmarkEnd w:id="31336"/>
      <w:bookmarkEnd w:id="31337"/>
      <w:bookmarkEnd w:id="31338"/>
      <w:bookmarkEnd w:id="31339"/>
      <w:bookmarkEnd w:id="31340"/>
      <w:bookmarkEnd w:id="31341"/>
      <w:bookmarkEnd w:id="31342"/>
      <w:bookmarkEnd w:id="31343"/>
      <w:bookmarkEnd w:id="31344"/>
      <w:bookmarkEnd w:id="31345"/>
      <w:bookmarkEnd w:id="31346"/>
      <w:bookmarkEnd w:id="31347"/>
      <w:bookmarkEnd w:id="31348"/>
      <w:bookmarkEnd w:id="31349"/>
      <w:bookmarkEnd w:id="31350"/>
      <w:bookmarkEnd w:id="31351"/>
      <w:bookmarkEnd w:id="31352"/>
      <w:bookmarkEnd w:id="31353"/>
      <w:bookmarkEnd w:id="31354"/>
      <w:bookmarkEnd w:id="31355"/>
      <w:bookmarkEnd w:id="31356"/>
      <w:bookmarkEnd w:id="31357"/>
      <w:bookmarkEnd w:id="31358"/>
      <w:bookmarkEnd w:id="31359"/>
      <w:bookmarkEnd w:id="31360"/>
      <w:bookmarkEnd w:id="31361"/>
      <w:bookmarkEnd w:id="31362"/>
      <w:bookmarkEnd w:id="31363"/>
      <w:bookmarkEnd w:id="31364"/>
      <w:bookmarkEnd w:id="31365"/>
      <w:bookmarkEnd w:id="31366"/>
      <w:bookmarkEnd w:id="31367"/>
      <w:bookmarkEnd w:id="31368"/>
      <w:bookmarkEnd w:id="31369"/>
      <w:bookmarkEnd w:id="31370"/>
      <w:bookmarkEnd w:id="31371"/>
      <w:bookmarkEnd w:id="31372"/>
      <w:bookmarkEnd w:id="31373"/>
      <w:bookmarkEnd w:id="31374"/>
      <w:bookmarkEnd w:id="31375"/>
      <w:bookmarkEnd w:id="31376"/>
      <w:bookmarkEnd w:id="31377"/>
      <w:bookmarkEnd w:id="31378"/>
      <w:bookmarkEnd w:id="31379"/>
      <w:bookmarkEnd w:id="31380"/>
      <w:bookmarkEnd w:id="31381"/>
      <w:bookmarkEnd w:id="31382"/>
      <w:bookmarkEnd w:id="31383"/>
      <w:bookmarkEnd w:id="31384"/>
      <w:bookmarkEnd w:id="31385"/>
      <w:bookmarkEnd w:id="31386"/>
      <w:bookmarkEnd w:id="31387"/>
      <w:bookmarkEnd w:id="31388"/>
      <w:bookmarkEnd w:id="31389"/>
      <w:bookmarkEnd w:id="31390"/>
      <w:bookmarkEnd w:id="31391"/>
      <w:bookmarkEnd w:id="31392"/>
      <w:bookmarkEnd w:id="31393"/>
      <w:bookmarkEnd w:id="31394"/>
      <w:bookmarkEnd w:id="31395"/>
      <w:bookmarkEnd w:id="31396"/>
      <w:bookmarkEnd w:id="31397"/>
      <w:bookmarkEnd w:id="31398"/>
      <w:bookmarkEnd w:id="31399"/>
      <w:bookmarkEnd w:id="31400"/>
      <w:bookmarkEnd w:id="31401"/>
      <w:bookmarkEnd w:id="31402"/>
      <w:bookmarkEnd w:id="31403"/>
      <w:bookmarkEnd w:id="31404"/>
      <w:bookmarkEnd w:id="31405"/>
      <w:bookmarkEnd w:id="31406"/>
      <w:bookmarkEnd w:id="31407"/>
      <w:bookmarkEnd w:id="31408"/>
      <w:bookmarkEnd w:id="31409"/>
      <w:bookmarkEnd w:id="31410"/>
      <w:bookmarkEnd w:id="31411"/>
      <w:bookmarkEnd w:id="31412"/>
      <w:bookmarkEnd w:id="31413"/>
      <w:bookmarkEnd w:id="31414"/>
      <w:bookmarkEnd w:id="31415"/>
      <w:bookmarkEnd w:id="31416"/>
      <w:bookmarkEnd w:id="31417"/>
      <w:bookmarkEnd w:id="31418"/>
      <w:bookmarkEnd w:id="31419"/>
      <w:bookmarkEnd w:id="31420"/>
      <w:bookmarkEnd w:id="31421"/>
      <w:bookmarkEnd w:id="31422"/>
      <w:bookmarkEnd w:id="31423"/>
      <w:bookmarkEnd w:id="31424"/>
      <w:bookmarkEnd w:id="31425"/>
      <w:bookmarkEnd w:id="31426"/>
      <w:bookmarkEnd w:id="31427"/>
      <w:bookmarkEnd w:id="31428"/>
      <w:bookmarkEnd w:id="31429"/>
      <w:bookmarkEnd w:id="31430"/>
      <w:bookmarkEnd w:id="31431"/>
      <w:bookmarkEnd w:id="31432"/>
      <w:bookmarkEnd w:id="31433"/>
      <w:bookmarkEnd w:id="31434"/>
      <w:bookmarkEnd w:id="31435"/>
      <w:bookmarkEnd w:id="31436"/>
      <w:bookmarkEnd w:id="31437"/>
      <w:bookmarkEnd w:id="31438"/>
      <w:bookmarkEnd w:id="31439"/>
      <w:bookmarkEnd w:id="31440"/>
      <w:bookmarkEnd w:id="31441"/>
      <w:bookmarkEnd w:id="31442"/>
      <w:bookmarkEnd w:id="31443"/>
      <w:bookmarkEnd w:id="31444"/>
      <w:bookmarkEnd w:id="31445"/>
      <w:bookmarkEnd w:id="31446"/>
      <w:bookmarkEnd w:id="31447"/>
      <w:bookmarkEnd w:id="31448"/>
      <w:bookmarkEnd w:id="31449"/>
      <w:bookmarkEnd w:id="31450"/>
      <w:bookmarkEnd w:id="31451"/>
      <w:bookmarkEnd w:id="31452"/>
      <w:bookmarkEnd w:id="31453"/>
      <w:bookmarkEnd w:id="31454"/>
      <w:bookmarkEnd w:id="31455"/>
      <w:bookmarkEnd w:id="31456"/>
      <w:bookmarkEnd w:id="31457"/>
      <w:bookmarkEnd w:id="31458"/>
      <w:bookmarkEnd w:id="31459"/>
      <w:bookmarkEnd w:id="31460"/>
      <w:bookmarkEnd w:id="31461"/>
      <w:bookmarkEnd w:id="31462"/>
      <w:bookmarkEnd w:id="31463"/>
      <w:bookmarkEnd w:id="31464"/>
      <w:bookmarkEnd w:id="31465"/>
      <w:bookmarkEnd w:id="31466"/>
      <w:bookmarkEnd w:id="31467"/>
      <w:bookmarkEnd w:id="31468"/>
      <w:bookmarkEnd w:id="31469"/>
      <w:bookmarkEnd w:id="31470"/>
      <w:bookmarkEnd w:id="31471"/>
      <w:bookmarkEnd w:id="31472"/>
      <w:bookmarkEnd w:id="31473"/>
      <w:bookmarkEnd w:id="31474"/>
      <w:bookmarkEnd w:id="31475"/>
      <w:bookmarkEnd w:id="31476"/>
      <w:bookmarkEnd w:id="31477"/>
      <w:bookmarkEnd w:id="31478"/>
      <w:bookmarkEnd w:id="31479"/>
      <w:bookmarkEnd w:id="31480"/>
      <w:bookmarkEnd w:id="31481"/>
      <w:bookmarkEnd w:id="31482"/>
      <w:bookmarkEnd w:id="31483"/>
      <w:bookmarkEnd w:id="31484"/>
      <w:bookmarkEnd w:id="31485"/>
      <w:bookmarkEnd w:id="31486"/>
      <w:bookmarkEnd w:id="31487"/>
      <w:bookmarkEnd w:id="31488"/>
      <w:bookmarkEnd w:id="31489"/>
      <w:bookmarkEnd w:id="31490"/>
      <w:bookmarkEnd w:id="31491"/>
      <w:bookmarkEnd w:id="31492"/>
      <w:bookmarkEnd w:id="31493"/>
      <w:bookmarkEnd w:id="31494"/>
      <w:bookmarkEnd w:id="31495"/>
      <w:bookmarkEnd w:id="31496"/>
      <w:bookmarkEnd w:id="31497"/>
      <w:bookmarkEnd w:id="31498"/>
      <w:bookmarkEnd w:id="31499"/>
      <w:bookmarkEnd w:id="31500"/>
      <w:bookmarkEnd w:id="31501"/>
      <w:bookmarkEnd w:id="31502"/>
      <w:bookmarkEnd w:id="31503"/>
      <w:bookmarkEnd w:id="31504"/>
      <w:bookmarkEnd w:id="31505"/>
      <w:bookmarkEnd w:id="31506"/>
      <w:bookmarkEnd w:id="31507"/>
      <w:bookmarkEnd w:id="31508"/>
      <w:bookmarkEnd w:id="31509"/>
      <w:bookmarkEnd w:id="31510"/>
      <w:bookmarkEnd w:id="31511"/>
      <w:bookmarkEnd w:id="31512"/>
      <w:bookmarkEnd w:id="31513"/>
      <w:bookmarkEnd w:id="31514"/>
      <w:bookmarkEnd w:id="31515"/>
      <w:bookmarkEnd w:id="31516"/>
      <w:bookmarkEnd w:id="31517"/>
      <w:bookmarkEnd w:id="31518"/>
      <w:bookmarkEnd w:id="31519"/>
      <w:bookmarkEnd w:id="31520"/>
      <w:bookmarkEnd w:id="31521"/>
      <w:bookmarkEnd w:id="31522"/>
      <w:bookmarkEnd w:id="31523"/>
      <w:bookmarkEnd w:id="31524"/>
      <w:bookmarkEnd w:id="31525"/>
      <w:bookmarkEnd w:id="31526"/>
      <w:bookmarkEnd w:id="31527"/>
      <w:bookmarkEnd w:id="31528"/>
      <w:bookmarkEnd w:id="31529"/>
      <w:bookmarkEnd w:id="31530"/>
      <w:bookmarkEnd w:id="31531"/>
      <w:bookmarkEnd w:id="31532"/>
      <w:bookmarkEnd w:id="31533"/>
      <w:bookmarkEnd w:id="31534"/>
      <w:bookmarkEnd w:id="31535"/>
      <w:bookmarkEnd w:id="31536"/>
      <w:bookmarkEnd w:id="31537"/>
      <w:bookmarkEnd w:id="31538"/>
      <w:bookmarkEnd w:id="31539"/>
      <w:bookmarkEnd w:id="31540"/>
      <w:bookmarkEnd w:id="31541"/>
      <w:bookmarkEnd w:id="31542"/>
      <w:bookmarkEnd w:id="31543"/>
      <w:bookmarkEnd w:id="31544"/>
      <w:bookmarkEnd w:id="31545"/>
      <w:bookmarkEnd w:id="31546"/>
      <w:bookmarkEnd w:id="31547"/>
      <w:bookmarkEnd w:id="31548"/>
      <w:bookmarkEnd w:id="31549"/>
      <w:bookmarkEnd w:id="31550"/>
      <w:bookmarkEnd w:id="31551"/>
      <w:bookmarkEnd w:id="31552"/>
      <w:bookmarkEnd w:id="31553"/>
      <w:bookmarkEnd w:id="31554"/>
      <w:bookmarkEnd w:id="31555"/>
      <w:bookmarkEnd w:id="31556"/>
      <w:bookmarkEnd w:id="31557"/>
      <w:bookmarkEnd w:id="31558"/>
      <w:bookmarkEnd w:id="31559"/>
      <w:bookmarkEnd w:id="31560"/>
      <w:bookmarkEnd w:id="31561"/>
      <w:bookmarkEnd w:id="31562"/>
      <w:bookmarkEnd w:id="31563"/>
      <w:bookmarkEnd w:id="31564"/>
      <w:bookmarkEnd w:id="31565"/>
      <w:bookmarkEnd w:id="31566"/>
      <w:bookmarkEnd w:id="31567"/>
      <w:bookmarkEnd w:id="31568"/>
      <w:bookmarkEnd w:id="31569"/>
      <w:bookmarkEnd w:id="31570"/>
      <w:bookmarkEnd w:id="31571"/>
      <w:bookmarkEnd w:id="31572"/>
      <w:bookmarkEnd w:id="31573"/>
      <w:bookmarkEnd w:id="31574"/>
      <w:bookmarkEnd w:id="31575"/>
      <w:bookmarkEnd w:id="31576"/>
      <w:bookmarkEnd w:id="31577"/>
      <w:bookmarkEnd w:id="31578"/>
      <w:bookmarkEnd w:id="31579"/>
      <w:bookmarkEnd w:id="31580"/>
      <w:bookmarkEnd w:id="31581"/>
      <w:bookmarkEnd w:id="31582"/>
      <w:bookmarkEnd w:id="31583"/>
      <w:bookmarkEnd w:id="31584"/>
      <w:bookmarkEnd w:id="31585"/>
      <w:bookmarkEnd w:id="31586"/>
      <w:bookmarkEnd w:id="31587"/>
      <w:bookmarkEnd w:id="31588"/>
      <w:bookmarkEnd w:id="31589"/>
      <w:bookmarkEnd w:id="31590"/>
      <w:bookmarkEnd w:id="31591"/>
      <w:bookmarkEnd w:id="31592"/>
      <w:bookmarkEnd w:id="31593"/>
      <w:bookmarkEnd w:id="31594"/>
      <w:bookmarkEnd w:id="31595"/>
      <w:bookmarkEnd w:id="31596"/>
      <w:bookmarkEnd w:id="31597"/>
      <w:bookmarkEnd w:id="31598"/>
      <w:bookmarkEnd w:id="31599"/>
      <w:bookmarkEnd w:id="31600"/>
      <w:bookmarkEnd w:id="31601"/>
      <w:bookmarkEnd w:id="31602"/>
      <w:bookmarkEnd w:id="31603"/>
      <w:bookmarkEnd w:id="31604"/>
      <w:bookmarkEnd w:id="31605"/>
      <w:bookmarkEnd w:id="31606"/>
      <w:bookmarkEnd w:id="31607"/>
      <w:bookmarkEnd w:id="31608"/>
      <w:bookmarkEnd w:id="31609"/>
      <w:bookmarkEnd w:id="31610"/>
      <w:bookmarkEnd w:id="31611"/>
      <w:bookmarkEnd w:id="31612"/>
      <w:bookmarkEnd w:id="31613"/>
      <w:bookmarkEnd w:id="31614"/>
      <w:bookmarkEnd w:id="31615"/>
      <w:bookmarkEnd w:id="31616"/>
      <w:bookmarkEnd w:id="31617"/>
      <w:bookmarkEnd w:id="31618"/>
      <w:bookmarkEnd w:id="31619"/>
      <w:bookmarkEnd w:id="31620"/>
      <w:bookmarkEnd w:id="31621"/>
      <w:bookmarkEnd w:id="31622"/>
      <w:bookmarkEnd w:id="31623"/>
      <w:bookmarkEnd w:id="31624"/>
      <w:bookmarkEnd w:id="31625"/>
      <w:bookmarkEnd w:id="31626"/>
      <w:bookmarkEnd w:id="31627"/>
      <w:bookmarkEnd w:id="31628"/>
      <w:bookmarkEnd w:id="31629"/>
      <w:bookmarkEnd w:id="31630"/>
      <w:bookmarkEnd w:id="31631"/>
      <w:bookmarkEnd w:id="31632"/>
      <w:bookmarkEnd w:id="31633"/>
      <w:bookmarkEnd w:id="31634"/>
      <w:bookmarkEnd w:id="31635"/>
      <w:bookmarkEnd w:id="31636"/>
      <w:bookmarkEnd w:id="31637"/>
      <w:bookmarkEnd w:id="31638"/>
      <w:bookmarkEnd w:id="31639"/>
      <w:bookmarkEnd w:id="31640"/>
      <w:bookmarkEnd w:id="31641"/>
      <w:bookmarkEnd w:id="31642"/>
      <w:bookmarkEnd w:id="31643"/>
      <w:bookmarkEnd w:id="31644"/>
      <w:bookmarkEnd w:id="31645"/>
      <w:bookmarkEnd w:id="31646"/>
      <w:bookmarkEnd w:id="31647"/>
      <w:bookmarkEnd w:id="31648"/>
      <w:bookmarkEnd w:id="31649"/>
      <w:bookmarkEnd w:id="31650"/>
      <w:bookmarkEnd w:id="31651"/>
      <w:bookmarkEnd w:id="31652"/>
      <w:bookmarkEnd w:id="31653"/>
      <w:bookmarkEnd w:id="31654"/>
      <w:bookmarkEnd w:id="31655"/>
      <w:bookmarkEnd w:id="31656"/>
      <w:bookmarkEnd w:id="31657"/>
      <w:bookmarkEnd w:id="31658"/>
      <w:bookmarkEnd w:id="31659"/>
      <w:bookmarkEnd w:id="31660"/>
      <w:bookmarkEnd w:id="31661"/>
      <w:bookmarkEnd w:id="31662"/>
      <w:bookmarkEnd w:id="31663"/>
      <w:bookmarkEnd w:id="31664"/>
      <w:bookmarkEnd w:id="31665"/>
      <w:bookmarkEnd w:id="31666"/>
      <w:bookmarkEnd w:id="31667"/>
      <w:bookmarkEnd w:id="31668"/>
      <w:bookmarkEnd w:id="31669"/>
      <w:bookmarkEnd w:id="31670"/>
      <w:bookmarkEnd w:id="31671"/>
      <w:bookmarkEnd w:id="31672"/>
      <w:bookmarkEnd w:id="31673"/>
      <w:bookmarkEnd w:id="31674"/>
      <w:bookmarkEnd w:id="31675"/>
      <w:bookmarkEnd w:id="31676"/>
      <w:bookmarkEnd w:id="31677"/>
      <w:bookmarkEnd w:id="31678"/>
      <w:bookmarkEnd w:id="31679"/>
      <w:bookmarkEnd w:id="31680"/>
      <w:bookmarkEnd w:id="31681"/>
      <w:bookmarkEnd w:id="31682"/>
      <w:bookmarkEnd w:id="31683"/>
      <w:bookmarkEnd w:id="31684"/>
      <w:bookmarkEnd w:id="31685"/>
      <w:bookmarkEnd w:id="31686"/>
      <w:bookmarkEnd w:id="31687"/>
      <w:bookmarkEnd w:id="31688"/>
      <w:bookmarkEnd w:id="31689"/>
      <w:bookmarkEnd w:id="31690"/>
      <w:bookmarkEnd w:id="31691"/>
      <w:bookmarkEnd w:id="31692"/>
      <w:bookmarkEnd w:id="31693"/>
      <w:bookmarkEnd w:id="31694"/>
      <w:bookmarkEnd w:id="31695"/>
      <w:bookmarkEnd w:id="31696"/>
      <w:bookmarkEnd w:id="31697"/>
      <w:bookmarkEnd w:id="31698"/>
      <w:bookmarkEnd w:id="31699"/>
      <w:bookmarkEnd w:id="31700"/>
      <w:bookmarkEnd w:id="31701"/>
      <w:bookmarkEnd w:id="31702"/>
      <w:bookmarkEnd w:id="31703"/>
      <w:bookmarkEnd w:id="31704"/>
      <w:bookmarkEnd w:id="31705"/>
      <w:bookmarkEnd w:id="31706"/>
      <w:bookmarkEnd w:id="31707"/>
      <w:bookmarkEnd w:id="31708"/>
      <w:bookmarkEnd w:id="31709"/>
      <w:bookmarkEnd w:id="31710"/>
      <w:bookmarkEnd w:id="31711"/>
      <w:bookmarkEnd w:id="31712"/>
      <w:bookmarkEnd w:id="31713"/>
      <w:bookmarkEnd w:id="31714"/>
      <w:bookmarkEnd w:id="31715"/>
      <w:bookmarkEnd w:id="31716"/>
      <w:bookmarkEnd w:id="31717"/>
      <w:bookmarkEnd w:id="31718"/>
      <w:bookmarkEnd w:id="31719"/>
      <w:bookmarkEnd w:id="31720"/>
      <w:bookmarkEnd w:id="31721"/>
      <w:bookmarkEnd w:id="31722"/>
      <w:bookmarkEnd w:id="31723"/>
      <w:bookmarkEnd w:id="31724"/>
      <w:bookmarkEnd w:id="31725"/>
      <w:bookmarkEnd w:id="31726"/>
      <w:bookmarkEnd w:id="31727"/>
      <w:bookmarkEnd w:id="31728"/>
      <w:bookmarkEnd w:id="31729"/>
      <w:bookmarkEnd w:id="31730"/>
      <w:bookmarkEnd w:id="31731"/>
      <w:bookmarkEnd w:id="31732"/>
      <w:bookmarkEnd w:id="31733"/>
      <w:bookmarkEnd w:id="31734"/>
      <w:bookmarkEnd w:id="31735"/>
      <w:bookmarkEnd w:id="31736"/>
      <w:bookmarkEnd w:id="31737"/>
      <w:bookmarkEnd w:id="31738"/>
      <w:bookmarkEnd w:id="31739"/>
      <w:bookmarkEnd w:id="31740"/>
      <w:bookmarkEnd w:id="31741"/>
      <w:bookmarkEnd w:id="31742"/>
      <w:bookmarkEnd w:id="31743"/>
      <w:bookmarkEnd w:id="31744"/>
      <w:bookmarkEnd w:id="31745"/>
      <w:bookmarkEnd w:id="31746"/>
      <w:bookmarkEnd w:id="31747"/>
      <w:bookmarkEnd w:id="31748"/>
      <w:bookmarkEnd w:id="31749"/>
      <w:bookmarkEnd w:id="31750"/>
      <w:bookmarkEnd w:id="31751"/>
      <w:bookmarkEnd w:id="31752"/>
      <w:bookmarkEnd w:id="31753"/>
      <w:bookmarkEnd w:id="31754"/>
      <w:bookmarkEnd w:id="31755"/>
      <w:bookmarkEnd w:id="31756"/>
      <w:bookmarkEnd w:id="31757"/>
      <w:bookmarkEnd w:id="31758"/>
      <w:bookmarkEnd w:id="31759"/>
      <w:bookmarkEnd w:id="31760"/>
      <w:bookmarkEnd w:id="31761"/>
      <w:bookmarkEnd w:id="31762"/>
      <w:bookmarkEnd w:id="31763"/>
      <w:bookmarkEnd w:id="31764"/>
      <w:bookmarkEnd w:id="31765"/>
      <w:bookmarkEnd w:id="31766"/>
      <w:bookmarkEnd w:id="31767"/>
      <w:bookmarkEnd w:id="31768"/>
      <w:bookmarkEnd w:id="31769"/>
      <w:bookmarkEnd w:id="31770"/>
      <w:bookmarkEnd w:id="31771"/>
      <w:bookmarkEnd w:id="31772"/>
      <w:bookmarkEnd w:id="31773"/>
      <w:bookmarkEnd w:id="31774"/>
      <w:bookmarkEnd w:id="31775"/>
      <w:bookmarkEnd w:id="31776"/>
      <w:bookmarkEnd w:id="31777"/>
      <w:bookmarkEnd w:id="31778"/>
      <w:bookmarkEnd w:id="31779"/>
      <w:bookmarkEnd w:id="31780"/>
      <w:bookmarkEnd w:id="31781"/>
      <w:bookmarkEnd w:id="31782"/>
      <w:bookmarkEnd w:id="31783"/>
      <w:bookmarkEnd w:id="31784"/>
      <w:bookmarkEnd w:id="31785"/>
      <w:bookmarkEnd w:id="31786"/>
      <w:bookmarkEnd w:id="31787"/>
      <w:bookmarkEnd w:id="31788"/>
      <w:bookmarkEnd w:id="31789"/>
      <w:bookmarkEnd w:id="31790"/>
      <w:bookmarkEnd w:id="31791"/>
      <w:bookmarkEnd w:id="31792"/>
      <w:bookmarkEnd w:id="31793"/>
      <w:bookmarkEnd w:id="31794"/>
      <w:bookmarkEnd w:id="31795"/>
      <w:bookmarkEnd w:id="31796"/>
      <w:bookmarkEnd w:id="31797"/>
      <w:bookmarkEnd w:id="31798"/>
      <w:bookmarkEnd w:id="31799"/>
      <w:bookmarkEnd w:id="31800"/>
      <w:bookmarkEnd w:id="31801"/>
      <w:bookmarkEnd w:id="31802"/>
      <w:bookmarkEnd w:id="31803"/>
      <w:bookmarkEnd w:id="31804"/>
      <w:bookmarkEnd w:id="31805"/>
      <w:bookmarkEnd w:id="31806"/>
      <w:bookmarkEnd w:id="31807"/>
      <w:bookmarkEnd w:id="31808"/>
      <w:bookmarkEnd w:id="31809"/>
      <w:bookmarkEnd w:id="31810"/>
      <w:bookmarkEnd w:id="31811"/>
      <w:bookmarkEnd w:id="31812"/>
      <w:bookmarkEnd w:id="31813"/>
      <w:bookmarkEnd w:id="31814"/>
      <w:bookmarkEnd w:id="31815"/>
      <w:bookmarkEnd w:id="31816"/>
      <w:bookmarkEnd w:id="31817"/>
      <w:bookmarkEnd w:id="31818"/>
      <w:bookmarkEnd w:id="31819"/>
      <w:bookmarkEnd w:id="31820"/>
      <w:bookmarkEnd w:id="31821"/>
      <w:bookmarkEnd w:id="31822"/>
      <w:bookmarkEnd w:id="31823"/>
      <w:bookmarkEnd w:id="31824"/>
      <w:bookmarkEnd w:id="31825"/>
      <w:bookmarkEnd w:id="31826"/>
      <w:bookmarkEnd w:id="31827"/>
      <w:bookmarkEnd w:id="31828"/>
      <w:bookmarkEnd w:id="31829"/>
      <w:bookmarkEnd w:id="31830"/>
      <w:bookmarkEnd w:id="31831"/>
      <w:bookmarkEnd w:id="31832"/>
      <w:bookmarkEnd w:id="31833"/>
      <w:bookmarkEnd w:id="31834"/>
      <w:bookmarkEnd w:id="31835"/>
      <w:bookmarkEnd w:id="31836"/>
      <w:bookmarkEnd w:id="31837"/>
      <w:bookmarkEnd w:id="31838"/>
      <w:bookmarkEnd w:id="31839"/>
      <w:bookmarkEnd w:id="31840"/>
      <w:bookmarkEnd w:id="31841"/>
      <w:bookmarkEnd w:id="31842"/>
      <w:bookmarkEnd w:id="31843"/>
      <w:bookmarkEnd w:id="31844"/>
      <w:bookmarkEnd w:id="31845"/>
      <w:bookmarkEnd w:id="31846"/>
      <w:bookmarkEnd w:id="31847"/>
      <w:bookmarkEnd w:id="31848"/>
      <w:bookmarkEnd w:id="31849"/>
      <w:bookmarkEnd w:id="31850"/>
      <w:bookmarkEnd w:id="31851"/>
      <w:bookmarkEnd w:id="31852"/>
      <w:bookmarkEnd w:id="31853"/>
      <w:bookmarkEnd w:id="31854"/>
      <w:bookmarkEnd w:id="31855"/>
      <w:bookmarkEnd w:id="31856"/>
      <w:bookmarkEnd w:id="31857"/>
      <w:bookmarkEnd w:id="31858"/>
      <w:bookmarkEnd w:id="31859"/>
      <w:bookmarkEnd w:id="31860"/>
      <w:bookmarkEnd w:id="31861"/>
      <w:bookmarkEnd w:id="31862"/>
      <w:bookmarkEnd w:id="31863"/>
      <w:bookmarkEnd w:id="31864"/>
      <w:bookmarkEnd w:id="31865"/>
      <w:bookmarkEnd w:id="31866"/>
      <w:bookmarkEnd w:id="31867"/>
      <w:bookmarkEnd w:id="31868"/>
      <w:bookmarkEnd w:id="31869"/>
      <w:bookmarkEnd w:id="31870"/>
      <w:bookmarkEnd w:id="31871"/>
      <w:bookmarkEnd w:id="31872"/>
      <w:bookmarkEnd w:id="31873"/>
      <w:bookmarkEnd w:id="31874"/>
      <w:bookmarkEnd w:id="31875"/>
      <w:bookmarkEnd w:id="31876"/>
      <w:bookmarkEnd w:id="31877"/>
      <w:bookmarkEnd w:id="31878"/>
      <w:bookmarkEnd w:id="31879"/>
      <w:bookmarkEnd w:id="31880"/>
      <w:bookmarkEnd w:id="31881"/>
      <w:bookmarkEnd w:id="31882"/>
      <w:bookmarkEnd w:id="31883"/>
      <w:bookmarkEnd w:id="31884"/>
      <w:bookmarkEnd w:id="31885"/>
      <w:bookmarkEnd w:id="31886"/>
      <w:bookmarkEnd w:id="31887"/>
      <w:bookmarkEnd w:id="31888"/>
      <w:bookmarkEnd w:id="31889"/>
      <w:bookmarkEnd w:id="31890"/>
      <w:bookmarkEnd w:id="31891"/>
      <w:bookmarkEnd w:id="31892"/>
      <w:bookmarkEnd w:id="31893"/>
      <w:bookmarkEnd w:id="31894"/>
      <w:bookmarkEnd w:id="31895"/>
      <w:bookmarkEnd w:id="31896"/>
      <w:bookmarkEnd w:id="31897"/>
      <w:bookmarkEnd w:id="31898"/>
      <w:bookmarkEnd w:id="31899"/>
      <w:bookmarkEnd w:id="31900"/>
      <w:bookmarkEnd w:id="31901"/>
      <w:bookmarkEnd w:id="31902"/>
      <w:bookmarkEnd w:id="31903"/>
      <w:bookmarkEnd w:id="31904"/>
      <w:bookmarkEnd w:id="31905"/>
      <w:bookmarkEnd w:id="31906"/>
      <w:bookmarkEnd w:id="31907"/>
      <w:bookmarkEnd w:id="31908"/>
      <w:bookmarkEnd w:id="31909"/>
      <w:bookmarkEnd w:id="31910"/>
      <w:bookmarkEnd w:id="31911"/>
      <w:bookmarkEnd w:id="31912"/>
      <w:bookmarkEnd w:id="31913"/>
      <w:bookmarkEnd w:id="31914"/>
      <w:bookmarkEnd w:id="31915"/>
      <w:bookmarkEnd w:id="31916"/>
      <w:bookmarkEnd w:id="31917"/>
      <w:bookmarkEnd w:id="31918"/>
      <w:bookmarkEnd w:id="31919"/>
      <w:bookmarkEnd w:id="31920"/>
      <w:bookmarkEnd w:id="31921"/>
      <w:bookmarkEnd w:id="31922"/>
      <w:bookmarkEnd w:id="31923"/>
      <w:bookmarkEnd w:id="31924"/>
      <w:bookmarkEnd w:id="31925"/>
      <w:bookmarkEnd w:id="31926"/>
      <w:bookmarkEnd w:id="31927"/>
      <w:bookmarkEnd w:id="31928"/>
      <w:bookmarkEnd w:id="31929"/>
      <w:bookmarkEnd w:id="31930"/>
      <w:bookmarkEnd w:id="31931"/>
      <w:bookmarkEnd w:id="31932"/>
      <w:bookmarkEnd w:id="31933"/>
      <w:bookmarkEnd w:id="31934"/>
      <w:bookmarkEnd w:id="31935"/>
      <w:bookmarkEnd w:id="31936"/>
      <w:bookmarkEnd w:id="31937"/>
      <w:bookmarkEnd w:id="31938"/>
      <w:bookmarkEnd w:id="31939"/>
      <w:bookmarkEnd w:id="31940"/>
      <w:bookmarkEnd w:id="31941"/>
      <w:bookmarkEnd w:id="31942"/>
      <w:bookmarkEnd w:id="31943"/>
      <w:bookmarkEnd w:id="31944"/>
      <w:bookmarkEnd w:id="31945"/>
      <w:bookmarkEnd w:id="31946"/>
      <w:bookmarkEnd w:id="31947"/>
      <w:bookmarkEnd w:id="31948"/>
      <w:bookmarkEnd w:id="31949"/>
      <w:bookmarkEnd w:id="31950"/>
      <w:bookmarkEnd w:id="31951"/>
      <w:bookmarkEnd w:id="31952"/>
      <w:bookmarkEnd w:id="31953"/>
      <w:bookmarkEnd w:id="31954"/>
      <w:bookmarkEnd w:id="31955"/>
      <w:bookmarkEnd w:id="31956"/>
      <w:bookmarkEnd w:id="31957"/>
      <w:bookmarkEnd w:id="31958"/>
      <w:bookmarkEnd w:id="31959"/>
      <w:bookmarkEnd w:id="31960"/>
      <w:bookmarkEnd w:id="31961"/>
      <w:bookmarkEnd w:id="31962"/>
      <w:bookmarkEnd w:id="31963"/>
      <w:bookmarkEnd w:id="31964"/>
      <w:bookmarkEnd w:id="31965"/>
      <w:bookmarkEnd w:id="31966"/>
      <w:bookmarkEnd w:id="31967"/>
      <w:bookmarkEnd w:id="31968"/>
      <w:bookmarkEnd w:id="31969"/>
      <w:bookmarkEnd w:id="31970"/>
      <w:bookmarkEnd w:id="31971"/>
      <w:bookmarkEnd w:id="31972"/>
      <w:bookmarkEnd w:id="31973"/>
      <w:bookmarkEnd w:id="31974"/>
      <w:bookmarkEnd w:id="31975"/>
      <w:bookmarkEnd w:id="31976"/>
      <w:bookmarkEnd w:id="31977"/>
      <w:bookmarkEnd w:id="31978"/>
      <w:bookmarkEnd w:id="31979"/>
      <w:bookmarkEnd w:id="31980"/>
      <w:bookmarkEnd w:id="31981"/>
      <w:bookmarkEnd w:id="31982"/>
      <w:bookmarkEnd w:id="31983"/>
      <w:bookmarkEnd w:id="31984"/>
      <w:bookmarkEnd w:id="31985"/>
      <w:bookmarkEnd w:id="31986"/>
      <w:bookmarkEnd w:id="31987"/>
      <w:bookmarkEnd w:id="31988"/>
      <w:bookmarkEnd w:id="31989"/>
      <w:bookmarkEnd w:id="31990"/>
      <w:bookmarkEnd w:id="31991"/>
      <w:bookmarkEnd w:id="31992"/>
      <w:bookmarkEnd w:id="31993"/>
      <w:bookmarkEnd w:id="31994"/>
      <w:bookmarkEnd w:id="31995"/>
      <w:bookmarkEnd w:id="31996"/>
      <w:bookmarkEnd w:id="31997"/>
      <w:bookmarkEnd w:id="31998"/>
      <w:bookmarkEnd w:id="31999"/>
      <w:bookmarkEnd w:id="32000"/>
      <w:bookmarkEnd w:id="32001"/>
      <w:bookmarkEnd w:id="32002"/>
      <w:bookmarkEnd w:id="32003"/>
      <w:bookmarkEnd w:id="32004"/>
      <w:bookmarkEnd w:id="32005"/>
      <w:bookmarkEnd w:id="32006"/>
      <w:bookmarkEnd w:id="32007"/>
      <w:bookmarkEnd w:id="32008"/>
      <w:bookmarkEnd w:id="32009"/>
      <w:bookmarkEnd w:id="32010"/>
      <w:bookmarkEnd w:id="32011"/>
      <w:bookmarkEnd w:id="32012"/>
      <w:bookmarkEnd w:id="32013"/>
      <w:bookmarkEnd w:id="32014"/>
      <w:bookmarkEnd w:id="32015"/>
      <w:bookmarkEnd w:id="32016"/>
      <w:bookmarkEnd w:id="32017"/>
      <w:bookmarkEnd w:id="32018"/>
      <w:bookmarkEnd w:id="32019"/>
      <w:bookmarkEnd w:id="32020"/>
      <w:bookmarkEnd w:id="32021"/>
      <w:bookmarkEnd w:id="32022"/>
      <w:bookmarkEnd w:id="32023"/>
      <w:bookmarkEnd w:id="32024"/>
      <w:bookmarkEnd w:id="32025"/>
      <w:bookmarkEnd w:id="32026"/>
      <w:bookmarkEnd w:id="32027"/>
      <w:bookmarkEnd w:id="32028"/>
      <w:bookmarkEnd w:id="32029"/>
      <w:bookmarkEnd w:id="32030"/>
      <w:bookmarkEnd w:id="32031"/>
      <w:bookmarkEnd w:id="32032"/>
      <w:bookmarkEnd w:id="32033"/>
      <w:bookmarkEnd w:id="32034"/>
      <w:bookmarkEnd w:id="32035"/>
      <w:bookmarkEnd w:id="32036"/>
      <w:bookmarkEnd w:id="32037"/>
      <w:bookmarkEnd w:id="32038"/>
      <w:bookmarkEnd w:id="32039"/>
      <w:bookmarkEnd w:id="32040"/>
      <w:bookmarkEnd w:id="32041"/>
      <w:bookmarkEnd w:id="32042"/>
      <w:bookmarkEnd w:id="32043"/>
      <w:bookmarkEnd w:id="32044"/>
      <w:bookmarkEnd w:id="32045"/>
      <w:bookmarkEnd w:id="32046"/>
      <w:bookmarkEnd w:id="32047"/>
      <w:bookmarkEnd w:id="32048"/>
      <w:bookmarkEnd w:id="32049"/>
      <w:bookmarkEnd w:id="32050"/>
      <w:bookmarkEnd w:id="32051"/>
      <w:bookmarkEnd w:id="32052"/>
      <w:bookmarkEnd w:id="32053"/>
      <w:bookmarkEnd w:id="32054"/>
      <w:bookmarkEnd w:id="32055"/>
      <w:bookmarkEnd w:id="32056"/>
      <w:bookmarkEnd w:id="32057"/>
      <w:bookmarkEnd w:id="32058"/>
      <w:bookmarkEnd w:id="32059"/>
      <w:bookmarkEnd w:id="32060"/>
      <w:bookmarkEnd w:id="32061"/>
      <w:bookmarkEnd w:id="32062"/>
      <w:bookmarkEnd w:id="32063"/>
      <w:bookmarkEnd w:id="32064"/>
      <w:bookmarkEnd w:id="32065"/>
      <w:bookmarkEnd w:id="32066"/>
      <w:bookmarkEnd w:id="32067"/>
      <w:bookmarkEnd w:id="32068"/>
      <w:bookmarkEnd w:id="32069"/>
      <w:bookmarkEnd w:id="32070"/>
      <w:bookmarkEnd w:id="32071"/>
      <w:bookmarkEnd w:id="32072"/>
      <w:bookmarkEnd w:id="32073"/>
      <w:bookmarkEnd w:id="32074"/>
      <w:bookmarkEnd w:id="32075"/>
      <w:bookmarkEnd w:id="32076"/>
      <w:bookmarkEnd w:id="32077"/>
      <w:bookmarkEnd w:id="32078"/>
      <w:bookmarkEnd w:id="32079"/>
      <w:bookmarkEnd w:id="32080"/>
      <w:bookmarkEnd w:id="32081"/>
      <w:bookmarkEnd w:id="32082"/>
      <w:bookmarkEnd w:id="32083"/>
      <w:bookmarkEnd w:id="32084"/>
      <w:bookmarkEnd w:id="32085"/>
      <w:bookmarkEnd w:id="32086"/>
      <w:bookmarkEnd w:id="32087"/>
      <w:bookmarkEnd w:id="32088"/>
      <w:bookmarkEnd w:id="32089"/>
      <w:bookmarkEnd w:id="32090"/>
      <w:bookmarkEnd w:id="32091"/>
      <w:bookmarkEnd w:id="32092"/>
      <w:bookmarkEnd w:id="32093"/>
      <w:bookmarkEnd w:id="32094"/>
      <w:bookmarkEnd w:id="32095"/>
      <w:bookmarkEnd w:id="32096"/>
      <w:bookmarkEnd w:id="32097"/>
      <w:bookmarkEnd w:id="32098"/>
      <w:bookmarkEnd w:id="32099"/>
      <w:bookmarkEnd w:id="32100"/>
      <w:bookmarkEnd w:id="32101"/>
      <w:bookmarkEnd w:id="32102"/>
      <w:bookmarkEnd w:id="32103"/>
      <w:bookmarkEnd w:id="32104"/>
      <w:bookmarkEnd w:id="32105"/>
      <w:bookmarkEnd w:id="32106"/>
      <w:bookmarkEnd w:id="32107"/>
      <w:bookmarkEnd w:id="32108"/>
      <w:bookmarkEnd w:id="32109"/>
      <w:bookmarkEnd w:id="32110"/>
      <w:bookmarkEnd w:id="32111"/>
      <w:bookmarkEnd w:id="32112"/>
      <w:bookmarkEnd w:id="32113"/>
      <w:bookmarkEnd w:id="32114"/>
      <w:bookmarkEnd w:id="32115"/>
      <w:bookmarkEnd w:id="32116"/>
      <w:bookmarkEnd w:id="32117"/>
      <w:bookmarkEnd w:id="32118"/>
      <w:bookmarkEnd w:id="32119"/>
      <w:bookmarkEnd w:id="32120"/>
      <w:bookmarkEnd w:id="32121"/>
      <w:bookmarkEnd w:id="32122"/>
      <w:bookmarkEnd w:id="32123"/>
      <w:bookmarkEnd w:id="32124"/>
      <w:bookmarkEnd w:id="32125"/>
      <w:bookmarkEnd w:id="32126"/>
      <w:bookmarkEnd w:id="32127"/>
      <w:bookmarkEnd w:id="32128"/>
      <w:bookmarkEnd w:id="32129"/>
      <w:bookmarkEnd w:id="32130"/>
      <w:bookmarkEnd w:id="32131"/>
      <w:bookmarkEnd w:id="32132"/>
      <w:bookmarkEnd w:id="32133"/>
      <w:bookmarkEnd w:id="32134"/>
      <w:bookmarkEnd w:id="32135"/>
      <w:bookmarkEnd w:id="32136"/>
      <w:bookmarkEnd w:id="32137"/>
      <w:bookmarkEnd w:id="32138"/>
      <w:bookmarkEnd w:id="32139"/>
      <w:bookmarkEnd w:id="32140"/>
      <w:bookmarkEnd w:id="32141"/>
      <w:bookmarkEnd w:id="32142"/>
      <w:bookmarkEnd w:id="32143"/>
      <w:bookmarkEnd w:id="32144"/>
      <w:bookmarkEnd w:id="32145"/>
      <w:bookmarkEnd w:id="32146"/>
      <w:bookmarkEnd w:id="32147"/>
      <w:bookmarkEnd w:id="32148"/>
      <w:bookmarkEnd w:id="32149"/>
      <w:bookmarkEnd w:id="32150"/>
      <w:bookmarkEnd w:id="32151"/>
      <w:bookmarkEnd w:id="32152"/>
      <w:bookmarkEnd w:id="32153"/>
      <w:bookmarkEnd w:id="32154"/>
      <w:bookmarkEnd w:id="32155"/>
      <w:bookmarkEnd w:id="32156"/>
      <w:bookmarkEnd w:id="32157"/>
      <w:bookmarkEnd w:id="32158"/>
      <w:bookmarkEnd w:id="32159"/>
      <w:bookmarkEnd w:id="32160"/>
      <w:bookmarkEnd w:id="32161"/>
      <w:bookmarkEnd w:id="32162"/>
      <w:bookmarkEnd w:id="32163"/>
      <w:bookmarkEnd w:id="32164"/>
      <w:bookmarkEnd w:id="32165"/>
      <w:bookmarkEnd w:id="32166"/>
      <w:bookmarkEnd w:id="32167"/>
      <w:bookmarkEnd w:id="32168"/>
      <w:bookmarkEnd w:id="32169"/>
      <w:bookmarkEnd w:id="32170"/>
      <w:bookmarkEnd w:id="32171"/>
      <w:bookmarkEnd w:id="32172"/>
      <w:bookmarkEnd w:id="32173"/>
      <w:bookmarkEnd w:id="32174"/>
      <w:bookmarkEnd w:id="32175"/>
      <w:bookmarkEnd w:id="32176"/>
      <w:bookmarkEnd w:id="32177"/>
      <w:bookmarkEnd w:id="32178"/>
      <w:bookmarkEnd w:id="32179"/>
      <w:bookmarkEnd w:id="32180"/>
      <w:bookmarkEnd w:id="32181"/>
      <w:bookmarkEnd w:id="32182"/>
      <w:bookmarkEnd w:id="32183"/>
      <w:bookmarkEnd w:id="32184"/>
      <w:bookmarkEnd w:id="32185"/>
      <w:bookmarkEnd w:id="32186"/>
      <w:bookmarkEnd w:id="32187"/>
      <w:bookmarkEnd w:id="32188"/>
      <w:bookmarkEnd w:id="32189"/>
      <w:bookmarkEnd w:id="32190"/>
      <w:bookmarkEnd w:id="32191"/>
      <w:bookmarkEnd w:id="32192"/>
      <w:bookmarkEnd w:id="32193"/>
      <w:bookmarkEnd w:id="32194"/>
      <w:bookmarkEnd w:id="32195"/>
      <w:bookmarkEnd w:id="32196"/>
      <w:bookmarkEnd w:id="32197"/>
      <w:bookmarkEnd w:id="32198"/>
      <w:bookmarkEnd w:id="32199"/>
      <w:bookmarkEnd w:id="32200"/>
      <w:bookmarkEnd w:id="32201"/>
      <w:bookmarkEnd w:id="32202"/>
      <w:bookmarkEnd w:id="32203"/>
      <w:bookmarkEnd w:id="32204"/>
      <w:bookmarkEnd w:id="32205"/>
      <w:bookmarkEnd w:id="32206"/>
      <w:bookmarkEnd w:id="32207"/>
      <w:bookmarkEnd w:id="32208"/>
      <w:bookmarkEnd w:id="32209"/>
      <w:bookmarkEnd w:id="32210"/>
      <w:bookmarkEnd w:id="32211"/>
      <w:bookmarkEnd w:id="32212"/>
      <w:bookmarkEnd w:id="32213"/>
      <w:bookmarkEnd w:id="32214"/>
      <w:bookmarkEnd w:id="32215"/>
      <w:bookmarkEnd w:id="32216"/>
      <w:bookmarkEnd w:id="32217"/>
      <w:bookmarkEnd w:id="32218"/>
      <w:bookmarkEnd w:id="32219"/>
      <w:bookmarkEnd w:id="32220"/>
      <w:bookmarkEnd w:id="32221"/>
      <w:bookmarkEnd w:id="32222"/>
      <w:bookmarkEnd w:id="32223"/>
      <w:bookmarkEnd w:id="32224"/>
      <w:bookmarkEnd w:id="32225"/>
      <w:bookmarkEnd w:id="32226"/>
      <w:bookmarkEnd w:id="32227"/>
      <w:bookmarkEnd w:id="32228"/>
      <w:bookmarkEnd w:id="32229"/>
      <w:bookmarkEnd w:id="32230"/>
      <w:bookmarkEnd w:id="32231"/>
      <w:bookmarkEnd w:id="32232"/>
      <w:bookmarkEnd w:id="32233"/>
      <w:bookmarkEnd w:id="32234"/>
      <w:bookmarkEnd w:id="32235"/>
      <w:bookmarkEnd w:id="32236"/>
      <w:bookmarkEnd w:id="32237"/>
      <w:bookmarkEnd w:id="32238"/>
      <w:bookmarkEnd w:id="32239"/>
      <w:bookmarkEnd w:id="32240"/>
      <w:bookmarkEnd w:id="32241"/>
      <w:bookmarkEnd w:id="32242"/>
      <w:bookmarkEnd w:id="32243"/>
      <w:bookmarkEnd w:id="32244"/>
      <w:bookmarkEnd w:id="32245"/>
      <w:bookmarkEnd w:id="32246"/>
      <w:bookmarkEnd w:id="32247"/>
      <w:bookmarkEnd w:id="32248"/>
      <w:bookmarkEnd w:id="32249"/>
      <w:bookmarkEnd w:id="32250"/>
      <w:bookmarkEnd w:id="32251"/>
      <w:bookmarkEnd w:id="32252"/>
      <w:bookmarkEnd w:id="32253"/>
      <w:bookmarkEnd w:id="32254"/>
      <w:bookmarkEnd w:id="32255"/>
      <w:bookmarkEnd w:id="32256"/>
      <w:bookmarkEnd w:id="32257"/>
      <w:bookmarkEnd w:id="32258"/>
      <w:bookmarkEnd w:id="32259"/>
      <w:bookmarkEnd w:id="32260"/>
      <w:bookmarkEnd w:id="32261"/>
      <w:bookmarkEnd w:id="32262"/>
      <w:bookmarkEnd w:id="32263"/>
      <w:bookmarkEnd w:id="32264"/>
      <w:bookmarkEnd w:id="32265"/>
      <w:bookmarkEnd w:id="32266"/>
      <w:bookmarkEnd w:id="32267"/>
      <w:bookmarkEnd w:id="32268"/>
      <w:bookmarkEnd w:id="32269"/>
      <w:bookmarkEnd w:id="32270"/>
      <w:bookmarkEnd w:id="32271"/>
      <w:bookmarkEnd w:id="32272"/>
      <w:bookmarkEnd w:id="32273"/>
      <w:bookmarkEnd w:id="32274"/>
      <w:bookmarkEnd w:id="32275"/>
      <w:bookmarkEnd w:id="32276"/>
      <w:bookmarkEnd w:id="32277"/>
      <w:bookmarkEnd w:id="32278"/>
      <w:bookmarkEnd w:id="32279"/>
      <w:bookmarkEnd w:id="32280"/>
      <w:bookmarkEnd w:id="32281"/>
      <w:bookmarkEnd w:id="32282"/>
      <w:bookmarkEnd w:id="32283"/>
      <w:bookmarkEnd w:id="32284"/>
      <w:bookmarkEnd w:id="32285"/>
      <w:bookmarkEnd w:id="32286"/>
      <w:bookmarkEnd w:id="32287"/>
      <w:bookmarkEnd w:id="32288"/>
      <w:bookmarkEnd w:id="32289"/>
      <w:bookmarkEnd w:id="32290"/>
      <w:bookmarkEnd w:id="32291"/>
      <w:bookmarkEnd w:id="32292"/>
      <w:bookmarkEnd w:id="32293"/>
      <w:bookmarkEnd w:id="32294"/>
      <w:bookmarkEnd w:id="32295"/>
      <w:bookmarkEnd w:id="32296"/>
      <w:bookmarkEnd w:id="32297"/>
      <w:bookmarkEnd w:id="32298"/>
      <w:bookmarkEnd w:id="32299"/>
      <w:bookmarkEnd w:id="32300"/>
      <w:bookmarkEnd w:id="32301"/>
      <w:bookmarkEnd w:id="32302"/>
      <w:bookmarkEnd w:id="32303"/>
      <w:bookmarkEnd w:id="32304"/>
      <w:bookmarkEnd w:id="32305"/>
      <w:bookmarkEnd w:id="32306"/>
      <w:bookmarkEnd w:id="32307"/>
      <w:bookmarkEnd w:id="32308"/>
      <w:bookmarkEnd w:id="32309"/>
      <w:bookmarkEnd w:id="32310"/>
      <w:bookmarkEnd w:id="32311"/>
      <w:bookmarkEnd w:id="32312"/>
      <w:bookmarkEnd w:id="32313"/>
      <w:bookmarkEnd w:id="32314"/>
      <w:bookmarkEnd w:id="32315"/>
      <w:bookmarkEnd w:id="32316"/>
      <w:bookmarkEnd w:id="32317"/>
      <w:bookmarkEnd w:id="32318"/>
      <w:bookmarkEnd w:id="32319"/>
      <w:bookmarkEnd w:id="32320"/>
      <w:bookmarkEnd w:id="32321"/>
      <w:bookmarkEnd w:id="32322"/>
      <w:bookmarkEnd w:id="32323"/>
      <w:bookmarkEnd w:id="32324"/>
      <w:bookmarkEnd w:id="32325"/>
      <w:bookmarkEnd w:id="32326"/>
      <w:bookmarkEnd w:id="32327"/>
      <w:bookmarkEnd w:id="32328"/>
      <w:bookmarkEnd w:id="32329"/>
      <w:bookmarkEnd w:id="32330"/>
      <w:bookmarkEnd w:id="32331"/>
      <w:bookmarkEnd w:id="32332"/>
      <w:bookmarkEnd w:id="32333"/>
      <w:bookmarkEnd w:id="32334"/>
      <w:bookmarkEnd w:id="32335"/>
      <w:bookmarkEnd w:id="32336"/>
      <w:bookmarkEnd w:id="32337"/>
      <w:bookmarkEnd w:id="32338"/>
      <w:bookmarkEnd w:id="32339"/>
      <w:bookmarkEnd w:id="32340"/>
      <w:bookmarkEnd w:id="32341"/>
      <w:bookmarkEnd w:id="32342"/>
      <w:bookmarkEnd w:id="32343"/>
      <w:bookmarkEnd w:id="32344"/>
      <w:bookmarkEnd w:id="32345"/>
      <w:bookmarkEnd w:id="32346"/>
      <w:bookmarkEnd w:id="32347"/>
      <w:bookmarkEnd w:id="32348"/>
      <w:bookmarkEnd w:id="32349"/>
      <w:bookmarkEnd w:id="32350"/>
      <w:bookmarkEnd w:id="32351"/>
      <w:bookmarkEnd w:id="32352"/>
      <w:bookmarkEnd w:id="32353"/>
      <w:bookmarkEnd w:id="32354"/>
      <w:bookmarkEnd w:id="32355"/>
      <w:bookmarkEnd w:id="32356"/>
      <w:bookmarkEnd w:id="32357"/>
      <w:bookmarkEnd w:id="32358"/>
      <w:bookmarkEnd w:id="32359"/>
      <w:bookmarkEnd w:id="32360"/>
      <w:bookmarkEnd w:id="32361"/>
      <w:bookmarkEnd w:id="32362"/>
      <w:bookmarkEnd w:id="32363"/>
      <w:bookmarkEnd w:id="32364"/>
      <w:bookmarkEnd w:id="32365"/>
      <w:bookmarkEnd w:id="32366"/>
      <w:bookmarkEnd w:id="32367"/>
      <w:bookmarkEnd w:id="32368"/>
      <w:bookmarkEnd w:id="32369"/>
      <w:bookmarkEnd w:id="32370"/>
      <w:bookmarkEnd w:id="32371"/>
      <w:bookmarkEnd w:id="32372"/>
      <w:bookmarkEnd w:id="32373"/>
      <w:bookmarkEnd w:id="32374"/>
      <w:bookmarkEnd w:id="32375"/>
      <w:bookmarkEnd w:id="32376"/>
      <w:bookmarkEnd w:id="32377"/>
      <w:bookmarkEnd w:id="32378"/>
      <w:bookmarkEnd w:id="32379"/>
      <w:bookmarkEnd w:id="32380"/>
      <w:bookmarkEnd w:id="32381"/>
      <w:bookmarkEnd w:id="32382"/>
      <w:bookmarkEnd w:id="32383"/>
      <w:bookmarkEnd w:id="32384"/>
      <w:bookmarkEnd w:id="32385"/>
      <w:bookmarkEnd w:id="32386"/>
      <w:bookmarkEnd w:id="32387"/>
      <w:bookmarkEnd w:id="32388"/>
      <w:bookmarkEnd w:id="32389"/>
      <w:bookmarkEnd w:id="32390"/>
      <w:bookmarkEnd w:id="32391"/>
      <w:bookmarkEnd w:id="32392"/>
      <w:bookmarkEnd w:id="32393"/>
      <w:bookmarkEnd w:id="32394"/>
      <w:bookmarkEnd w:id="32395"/>
      <w:bookmarkEnd w:id="32396"/>
      <w:bookmarkEnd w:id="32397"/>
      <w:bookmarkEnd w:id="32398"/>
      <w:bookmarkEnd w:id="32399"/>
      <w:bookmarkEnd w:id="32400"/>
      <w:bookmarkEnd w:id="32401"/>
      <w:bookmarkEnd w:id="32402"/>
      <w:bookmarkEnd w:id="32403"/>
      <w:bookmarkEnd w:id="32404"/>
      <w:bookmarkEnd w:id="32405"/>
      <w:bookmarkEnd w:id="32406"/>
      <w:bookmarkEnd w:id="32407"/>
      <w:bookmarkEnd w:id="32408"/>
      <w:bookmarkEnd w:id="32409"/>
      <w:bookmarkEnd w:id="32410"/>
      <w:bookmarkEnd w:id="32411"/>
      <w:bookmarkEnd w:id="32412"/>
      <w:bookmarkEnd w:id="32413"/>
      <w:bookmarkEnd w:id="32414"/>
      <w:bookmarkEnd w:id="32415"/>
      <w:bookmarkEnd w:id="32416"/>
      <w:bookmarkEnd w:id="32417"/>
      <w:bookmarkEnd w:id="32418"/>
      <w:bookmarkEnd w:id="32419"/>
      <w:bookmarkEnd w:id="32420"/>
      <w:bookmarkEnd w:id="32421"/>
      <w:bookmarkEnd w:id="32422"/>
      <w:bookmarkEnd w:id="32423"/>
      <w:bookmarkEnd w:id="32424"/>
      <w:bookmarkEnd w:id="32425"/>
      <w:bookmarkEnd w:id="32426"/>
      <w:bookmarkEnd w:id="32427"/>
      <w:bookmarkEnd w:id="32428"/>
      <w:bookmarkEnd w:id="32429"/>
      <w:bookmarkEnd w:id="32430"/>
      <w:bookmarkEnd w:id="32431"/>
      <w:bookmarkEnd w:id="32432"/>
      <w:bookmarkEnd w:id="32433"/>
      <w:bookmarkEnd w:id="32434"/>
      <w:bookmarkEnd w:id="32435"/>
      <w:bookmarkEnd w:id="32436"/>
      <w:bookmarkEnd w:id="32437"/>
      <w:bookmarkEnd w:id="32438"/>
      <w:bookmarkEnd w:id="32439"/>
      <w:bookmarkEnd w:id="32440"/>
      <w:bookmarkEnd w:id="32441"/>
      <w:bookmarkEnd w:id="32442"/>
      <w:bookmarkEnd w:id="32443"/>
      <w:bookmarkEnd w:id="32444"/>
      <w:bookmarkEnd w:id="32445"/>
      <w:bookmarkEnd w:id="32446"/>
      <w:bookmarkEnd w:id="32447"/>
      <w:bookmarkEnd w:id="32448"/>
      <w:bookmarkEnd w:id="32449"/>
      <w:bookmarkEnd w:id="32450"/>
      <w:bookmarkEnd w:id="32451"/>
      <w:bookmarkEnd w:id="32452"/>
      <w:bookmarkEnd w:id="32453"/>
      <w:bookmarkEnd w:id="32454"/>
      <w:bookmarkEnd w:id="32455"/>
      <w:bookmarkEnd w:id="32456"/>
      <w:bookmarkEnd w:id="32457"/>
      <w:bookmarkEnd w:id="32458"/>
      <w:bookmarkEnd w:id="32459"/>
      <w:bookmarkEnd w:id="32460"/>
      <w:bookmarkEnd w:id="32461"/>
      <w:bookmarkEnd w:id="32462"/>
      <w:bookmarkEnd w:id="32463"/>
      <w:bookmarkEnd w:id="32464"/>
      <w:bookmarkEnd w:id="32465"/>
      <w:bookmarkEnd w:id="32466"/>
      <w:bookmarkEnd w:id="32467"/>
      <w:bookmarkEnd w:id="32468"/>
      <w:bookmarkEnd w:id="32469"/>
      <w:bookmarkEnd w:id="32470"/>
      <w:bookmarkEnd w:id="32471"/>
      <w:bookmarkEnd w:id="32472"/>
      <w:bookmarkEnd w:id="32473"/>
      <w:bookmarkEnd w:id="32474"/>
      <w:bookmarkEnd w:id="32475"/>
      <w:bookmarkEnd w:id="32476"/>
      <w:bookmarkEnd w:id="32477"/>
      <w:bookmarkEnd w:id="32478"/>
      <w:bookmarkEnd w:id="32479"/>
      <w:bookmarkEnd w:id="32480"/>
      <w:bookmarkEnd w:id="32481"/>
      <w:bookmarkEnd w:id="32482"/>
      <w:bookmarkEnd w:id="32483"/>
      <w:bookmarkEnd w:id="32484"/>
      <w:bookmarkEnd w:id="32485"/>
      <w:bookmarkEnd w:id="32486"/>
      <w:bookmarkEnd w:id="32487"/>
      <w:bookmarkEnd w:id="32488"/>
      <w:bookmarkEnd w:id="32489"/>
      <w:bookmarkEnd w:id="32490"/>
      <w:bookmarkEnd w:id="32491"/>
      <w:bookmarkEnd w:id="32492"/>
      <w:bookmarkEnd w:id="32493"/>
      <w:bookmarkEnd w:id="32494"/>
      <w:bookmarkEnd w:id="32495"/>
      <w:bookmarkEnd w:id="32496"/>
      <w:bookmarkEnd w:id="32497"/>
      <w:bookmarkEnd w:id="32498"/>
      <w:bookmarkEnd w:id="32499"/>
      <w:bookmarkEnd w:id="32500"/>
      <w:bookmarkEnd w:id="32501"/>
      <w:bookmarkEnd w:id="32502"/>
      <w:bookmarkEnd w:id="32503"/>
      <w:bookmarkEnd w:id="32504"/>
      <w:bookmarkEnd w:id="32505"/>
      <w:bookmarkEnd w:id="32506"/>
      <w:bookmarkEnd w:id="32507"/>
      <w:bookmarkEnd w:id="32508"/>
      <w:bookmarkEnd w:id="32509"/>
      <w:bookmarkEnd w:id="32510"/>
      <w:bookmarkEnd w:id="32511"/>
      <w:bookmarkEnd w:id="32512"/>
      <w:bookmarkEnd w:id="32513"/>
      <w:bookmarkEnd w:id="32514"/>
      <w:bookmarkEnd w:id="32515"/>
      <w:bookmarkEnd w:id="32516"/>
      <w:bookmarkEnd w:id="32517"/>
      <w:bookmarkEnd w:id="32518"/>
      <w:bookmarkEnd w:id="32519"/>
      <w:bookmarkEnd w:id="32520"/>
      <w:bookmarkEnd w:id="32521"/>
      <w:bookmarkEnd w:id="32522"/>
      <w:bookmarkEnd w:id="32523"/>
      <w:bookmarkEnd w:id="32524"/>
      <w:bookmarkEnd w:id="32525"/>
      <w:bookmarkEnd w:id="32526"/>
      <w:bookmarkEnd w:id="32527"/>
      <w:bookmarkEnd w:id="32528"/>
      <w:bookmarkEnd w:id="32529"/>
      <w:bookmarkEnd w:id="32530"/>
      <w:bookmarkEnd w:id="32531"/>
      <w:bookmarkEnd w:id="32532"/>
      <w:bookmarkEnd w:id="32533"/>
      <w:bookmarkEnd w:id="32534"/>
      <w:bookmarkEnd w:id="32535"/>
      <w:bookmarkEnd w:id="32536"/>
      <w:bookmarkEnd w:id="32537"/>
      <w:bookmarkEnd w:id="32538"/>
      <w:bookmarkEnd w:id="32539"/>
      <w:bookmarkEnd w:id="32540"/>
      <w:bookmarkEnd w:id="32541"/>
      <w:bookmarkEnd w:id="32542"/>
      <w:bookmarkEnd w:id="32543"/>
      <w:bookmarkEnd w:id="32544"/>
      <w:bookmarkEnd w:id="32545"/>
      <w:bookmarkEnd w:id="32546"/>
      <w:bookmarkEnd w:id="32547"/>
      <w:bookmarkEnd w:id="32548"/>
      <w:bookmarkEnd w:id="32549"/>
      <w:bookmarkEnd w:id="32550"/>
      <w:bookmarkEnd w:id="32551"/>
      <w:bookmarkEnd w:id="32552"/>
      <w:bookmarkEnd w:id="32553"/>
      <w:bookmarkEnd w:id="32554"/>
      <w:bookmarkEnd w:id="32555"/>
      <w:bookmarkEnd w:id="32556"/>
      <w:bookmarkEnd w:id="32557"/>
      <w:bookmarkEnd w:id="32558"/>
      <w:bookmarkEnd w:id="32559"/>
      <w:bookmarkEnd w:id="32560"/>
      <w:bookmarkEnd w:id="32561"/>
      <w:bookmarkEnd w:id="32562"/>
      <w:bookmarkEnd w:id="32563"/>
      <w:bookmarkEnd w:id="32564"/>
      <w:bookmarkEnd w:id="32565"/>
      <w:bookmarkEnd w:id="32566"/>
      <w:bookmarkEnd w:id="32567"/>
      <w:bookmarkEnd w:id="32568"/>
      <w:bookmarkEnd w:id="32569"/>
      <w:bookmarkEnd w:id="32570"/>
      <w:bookmarkEnd w:id="32571"/>
      <w:bookmarkEnd w:id="32572"/>
      <w:bookmarkEnd w:id="32573"/>
      <w:bookmarkEnd w:id="32574"/>
      <w:bookmarkEnd w:id="32575"/>
      <w:bookmarkEnd w:id="32576"/>
      <w:bookmarkEnd w:id="32577"/>
      <w:bookmarkEnd w:id="32578"/>
      <w:bookmarkEnd w:id="32579"/>
      <w:bookmarkEnd w:id="32580"/>
      <w:bookmarkEnd w:id="32581"/>
      <w:bookmarkEnd w:id="32582"/>
      <w:bookmarkEnd w:id="32583"/>
      <w:bookmarkEnd w:id="32584"/>
      <w:bookmarkEnd w:id="32585"/>
      <w:bookmarkEnd w:id="32586"/>
      <w:bookmarkEnd w:id="32587"/>
      <w:bookmarkEnd w:id="32588"/>
      <w:bookmarkEnd w:id="32589"/>
      <w:bookmarkEnd w:id="32590"/>
      <w:bookmarkEnd w:id="32591"/>
      <w:bookmarkEnd w:id="32592"/>
      <w:bookmarkEnd w:id="32593"/>
      <w:bookmarkEnd w:id="32594"/>
      <w:bookmarkEnd w:id="32595"/>
      <w:bookmarkEnd w:id="32596"/>
      <w:bookmarkEnd w:id="32597"/>
      <w:bookmarkEnd w:id="32598"/>
      <w:bookmarkEnd w:id="32599"/>
      <w:bookmarkEnd w:id="32600"/>
      <w:bookmarkEnd w:id="32601"/>
      <w:bookmarkEnd w:id="32602"/>
      <w:bookmarkEnd w:id="32603"/>
      <w:bookmarkEnd w:id="32604"/>
      <w:bookmarkEnd w:id="32605"/>
      <w:bookmarkEnd w:id="32606"/>
      <w:bookmarkEnd w:id="32607"/>
      <w:bookmarkEnd w:id="32608"/>
      <w:bookmarkEnd w:id="32609"/>
      <w:bookmarkEnd w:id="32610"/>
      <w:bookmarkEnd w:id="32611"/>
      <w:bookmarkEnd w:id="32612"/>
      <w:bookmarkEnd w:id="32613"/>
      <w:bookmarkEnd w:id="32614"/>
      <w:bookmarkEnd w:id="32615"/>
      <w:bookmarkEnd w:id="32616"/>
      <w:bookmarkEnd w:id="32617"/>
      <w:bookmarkEnd w:id="32618"/>
      <w:bookmarkEnd w:id="32619"/>
      <w:bookmarkEnd w:id="32620"/>
      <w:bookmarkEnd w:id="32621"/>
      <w:bookmarkEnd w:id="32622"/>
      <w:bookmarkEnd w:id="32623"/>
      <w:bookmarkEnd w:id="32624"/>
      <w:bookmarkEnd w:id="32625"/>
      <w:bookmarkEnd w:id="32626"/>
      <w:bookmarkEnd w:id="32627"/>
      <w:bookmarkEnd w:id="32628"/>
      <w:bookmarkEnd w:id="32629"/>
      <w:bookmarkEnd w:id="32630"/>
      <w:bookmarkEnd w:id="32631"/>
      <w:bookmarkEnd w:id="32632"/>
      <w:bookmarkEnd w:id="32633"/>
      <w:bookmarkEnd w:id="32634"/>
      <w:bookmarkEnd w:id="32635"/>
      <w:bookmarkEnd w:id="32636"/>
      <w:bookmarkEnd w:id="32637"/>
      <w:bookmarkEnd w:id="32638"/>
      <w:bookmarkEnd w:id="32639"/>
      <w:bookmarkEnd w:id="32640"/>
      <w:bookmarkEnd w:id="32641"/>
      <w:bookmarkEnd w:id="32642"/>
      <w:bookmarkEnd w:id="32643"/>
      <w:bookmarkEnd w:id="32644"/>
      <w:bookmarkEnd w:id="32645"/>
      <w:bookmarkEnd w:id="32646"/>
      <w:bookmarkEnd w:id="32647"/>
      <w:bookmarkEnd w:id="32648"/>
      <w:bookmarkEnd w:id="32649"/>
      <w:bookmarkEnd w:id="32650"/>
      <w:bookmarkEnd w:id="32651"/>
      <w:bookmarkEnd w:id="32652"/>
      <w:bookmarkEnd w:id="32653"/>
      <w:bookmarkEnd w:id="32654"/>
      <w:bookmarkEnd w:id="32655"/>
      <w:bookmarkEnd w:id="32656"/>
      <w:bookmarkEnd w:id="32657"/>
      <w:bookmarkEnd w:id="32658"/>
      <w:bookmarkEnd w:id="32659"/>
      <w:bookmarkEnd w:id="32660"/>
      <w:bookmarkEnd w:id="32661"/>
      <w:bookmarkEnd w:id="32662"/>
      <w:bookmarkEnd w:id="32663"/>
      <w:bookmarkEnd w:id="32664"/>
      <w:bookmarkEnd w:id="32665"/>
      <w:bookmarkEnd w:id="32666"/>
      <w:bookmarkEnd w:id="32667"/>
      <w:bookmarkEnd w:id="32668"/>
      <w:bookmarkEnd w:id="32669"/>
      <w:bookmarkEnd w:id="32670"/>
      <w:bookmarkEnd w:id="32671"/>
      <w:bookmarkEnd w:id="32672"/>
      <w:bookmarkEnd w:id="32673"/>
      <w:bookmarkEnd w:id="32674"/>
      <w:bookmarkEnd w:id="32675"/>
      <w:bookmarkEnd w:id="32676"/>
      <w:bookmarkEnd w:id="32677"/>
      <w:bookmarkEnd w:id="32678"/>
      <w:bookmarkEnd w:id="32679"/>
      <w:bookmarkEnd w:id="32680"/>
      <w:bookmarkEnd w:id="32681"/>
      <w:bookmarkEnd w:id="32682"/>
      <w:bookmarkEnd w:id="32683"/>
      <w:bookmarkEnd w:id="32684"/>
      <w:bookmarkEnd w:id="32685"/>
      <w:bookmarkEnd w:id="32686"/>
      <w:bookmarkEnd w:id="32687"/>
      <w:bookmarkEnd w:id="32688"/>
      <w:bookmarkEnd w:id="32689"/>
      <w:bookmarkEnd w:id="32690"/>
      <w:bookmarkEnd w:id="32691"/>
      <w:bookmarkEnd w:id="32692"/>
      <w:bookmarkEnd w:id="32693"/>
      <w:bookmarkEnd w:id="32694"/>
      <w:bookmarkEnd w:id="32695"/>
      <w:bookmarkEnd w:id="32696"/>
      <w:bookmarkEnd w:id="32697"/>
      <w:bookmarkEnd w:id="32698"/>
      <w:bookmarkEnd w:id="32699"/>
      <w:bookmarkEnd w:id="32700"/>
      <w:bookmarkEnd w:id="32701"/>
      <w:bookmarkEnd w:id="32702"/>
      <w:bookmarkEnd w:id="32703"/>
      <w:bookmarkEnd w:id="32704"/>
      <w:bookmarkEnd w:id="32705"/>
      <w:bookmarkEnd w:id="32706"/>
      <w:bookmarkEnd w:id="32707"/>
      <w:bookmarkEnd w:id="32708"/>
      <w:bookmarkEnd w:id="32709"/>
      <w:bookmarkEnd w:id="32710"/>
      <w:bookmarkEnd w:id="32711"/>
      <w:bookmarkEnd w:id="32712"/>
      <w:bookmarkEnd w:id="32713"/>
      <w:bookmarkEnd w:id="32714"/>
      <w:bookmarkEnd w:id="32715"/>
      <w:bookmarkEnd w:id="32716"/>
      <w:bookmarkEnd w:id="32717"/>
      <w:bookmarkEnd w:id="32718"/>
      <w:bookmarkEnd w:id="32719"/>
      <w:bookmarkEnd w:id="32720"/>
      <w:bookmarkEnd w:id="32721"/>
      <w:bookmarkEnd w:id="32722"/>
      <w:bookmarkEnd w:id="32723"/>
      <w:bookmarkEnd w:id="32724"/>
      <w:bookmarkEnd w:id="32725"/>
      <w:bookmarkEnd w:id="32726"/>
      <w:bookmarkEnd w:id="32727"/>
      <w:bookmarkEnd w:id="32728"/>
      <w:bookmarkEnd w:id="32729"/>
      <w:bookmarkEnd w:id="32730"/>
      <w:bookmarkEnd w:id="32731"/>
      <w:bookmarkEnd w:id="32732"/>
      <w:bookmarkEnd w:id="32733"/>
      <w:bookmarkEnd w:id="32734"/>
      <w:bookmarkEnd w:id="32735"/>
      <w:bookmarkEnd w:id="32736"/>
      <w:bookmarkEnd w:id="32737"/>
      <w:bookmarkEnd w:id="32738"/>
      <w:bookmarkEnd w:id="32739"/>
      <w:bookmarkEnd w:id="32740"/>
      <w:bookmarkEnd w:id="32741"/>
      <w:bookmarkEnd w:id="32742"/>
      <w:bookmarkEnd w:id="32743"/>
      <w:bookmarkEnd w:id="32744"/>
      <w:bookmarkEnd w:id="32745"/>
      <w:bookmarkEnd w:id="32746"/>
      <w:bookmarkEnd w:id="32747"/>
      <w:bookmarkEnd w:id="32748"/>
      <w:bookmarkEnd w:id="32749"/>
      <w:bookmarkEnd w:id="32750"/>
      <w:bookmarkEnd w:id="32751"/>
      <w:bookmarkEnd w:id="32752"/>
      <w:bookmarkEnd w:id="32753"/>
      <w:bookmarkEnd w:id="32754"/>
      <w:bookmarkEnd w:id="32755"/>
      <w:bookmarkEnd w:id="32756"/>
      <w:bookmarkEnd w:id="32757"/>
      <w:bookmarkEnd w:id="32758"/>
      <w:bookmarkEnd w:id="32759"/>
      <w:bookmarkEnd w:id="32760"/>
      <w:bookmarkEnd w:id="32761"/>
      <w:bookmarkEnd w:id="32762"/>
      <w:bookmarkEnd w:id="32763"/>
      <w:bookmarkEnd w:id="32764"/>
      <w:bookmarkEnd w:id="32765"/>
      <w:bookmarkEnd w:id="32766"/>
      <w:bookmarkEnd w:id="32767"/>
      <w:bookmarkEnd w:id="32768"/>
      <w:bookmarkEnd w:id="32769"/>
      <w:bookmarkEnd w:id="32770"/>
      <w:bookmarkEnd w:id="32771"/>
      <w:bookmarkEnd w:id="32772"/>
      <w:bookmarkEnd w:id="32773"/>
      <w:bookmarkEnd w:id="32774"/>
      <w:bookmarkEnd w:id="32775"/>
      <w:bookmarkEnd w:id="32776"/>
      <w:bookmarkEnd w:id="32777"/>
      <w:bookmarkEnd w:id="32778"/>
      <w:bookmarkEnd w:id="32779"/>
      <w:bookmarkEnd w:id="32780"/>
      <w:bookmarkEnd w:id="32781"/>
      <w:bookmarkEnd w:id="32782"/>
      <w:bookmarkEnd w:id="32783"/>
      <w:bookmarkEnd w:id="32784"/>
      <w:bookmarkEnd w:id="32785"/>
      <w:bookmarkEnd w:id="32786"/>
      <w:bookmarkEnd w:id="32787"/>
      <w:bookmarkEnd w:id="32788"/>
      <w:bookmarkEnd w:id="32789"/>
      <w:bookmarkEnd w:id="32790"/>
      <w:bookmarkEnd w:id="32791"/>
      <w:bookmarkEnd w:id="32792"/>
      <w:bookmarkEnd w:id="32793"/>
      <w:bookmarkEnd w:id="32794"/>
      <w:bookmarkEnd w:id="32795"/>
      <w:bookmarkEnd w:id="32796"/>
      <w:bookmarkEnd w:id="32797"/>
      <w:bookmarkEnd w:id="32798"/>
      <w:bookmarkEnd w:id="32799"/>
      <w:bookmarkEnd w:id="32800"/>
      <w:bookmarkEnd w:id="32801"/>
      <w:bookmarkEnd w:id="32802"/>
      <w:bookmarkEnd w:id="32803"/>
      <w:bookmarkEnd w:id="32804"/>
      <w:bookmarkEnd w:id="32805"/>
      <w:bookmarkEnd w:id="32806"/>
      <w:bookmarkEnd w:id="32807"/>
      <w:bookmarkEnd w:id="32808"/>
      <w:bookmarkEnd w:id="32809"/>
      <w:bookmarkEnd w:id="32810"/>
      <w:bookmarkEnd w:id="32811"/>
      <w:bookmarkEnd w:id="32812"/>
      <w:bookmarkEnd w:id="32813"/>
      <w:bookmarkEnd w:id="32814"/>
      <w:bookmarkEnd w:id="32815"/>
      <w:bookmarkEnd w:id="32816"/>
      <w:bookmarkEnd w:id="32817"/>
      <w:bookmarkEnd w:id="32818"/>
      <w:bookmarkEnd w:id="32819"/>
      <w:bookmarkEnd w:id="32820"/>
      <w:bookmarkEnd w:id="32821"/>
      <w:bookmarkEnd w:id="32822"/>
      <w:bookmarkEnd w:id="32823"/>
      <w:bookmarkEnd w:id="32824"/>
      <w:bookmarkEnd w:id="32825"/>
      <w:bookmarkEnd w:id="32826"/>
      <w:bookmarkEnd w:id="32827"/>
      <w:bookmarkEnd w:id="32828"/>
      <w:bookmarkEnd w:id="32829"/>
      <w:bookmarkEnd w:id="32830"/>
      <w:bookmarkEnd w:id="32831"/>
      <w:bookmarkEnd w:id="32832"/>
      <w:bookmarkEnd w:id="32833"/>
      <w:bookmarkEnd w:id="32834"/>
      <w:bookmarkEnd w:id="32835"/>
      <w:bookmarkEnd w:id="32836"/>
      <w:bookmarkEnd w:id="32837"/>
      <w:bookmarkEnd w:id="32838"/>
      <w:bookmarkEnd w:id="32839"/>
      <w:bookmarkEnd w:id="32840"/>
      <w:bookmarkEnd w:id="32841"/>
      <w:bookmarkEnd w:id="32842"/>
      <w:bookmarkEnd w:id="32843"/>
      <w:bookmarkEnd w:id="32844"/>
      <w:bookmarkEnd w:id="32845"/>
      <w:bookmarkEnd w:id="32846"/>
      <w:bookmarkEnd w:id="32847"/>
      <w:bookmarkEnd w:id="32848"/>
      <w:bookmarkEnd w:id="32849"/>
      <w:bookmarkEnd w:id="32850"/>
      <w:bookmarkEnd w:id="32851"/>
      <w:bookmarkEnd w:id="32852"/>
      <w:bookmarkEnd w:id="32853"/>
      <w:bookmarkEnd w:id="32854"/>
      <w:bookmarkEnd w:id="32855"/>
      <w:bookmarkEnd w:id="32856"/>
      <w:bookmarkEnd w:id="32857"/>
      <w:bookmarkEnd w:id="32858"/>
      <w:bookmarkEnd w:id="32859"/>
      <w:bookmarkEnd w:id="32860"/>
      <w:bookmarkEnd w:id="32861"/>
      <w:bookmarkEnd w:id="32862"/>
      <w:bookmarkEnd w:id="32863"/>
      <w:bookmarkEnd w:id="32864"/>
      <w:bookmarkEnd w:id="32865"/>
      <w:bookmarkEnd w:id="32866"/>
      <w:bookmarkEnd w:id="32867"/>
      <w:bookmarkEnd w:id="32868"/>
      <w:bookmarkEnd w:id="32869"/>
      <w:bookmarkEnd w:id="32870"/>
      <w:bookmarkEnd w:id="32871"/>
      <w:bookmarkEnd w:id="32872"/>
      <w:bookmarkEnd w:id="32873"/>
      <w:bookmarkEnd w:id="32874"/>
      <w:bookmarkEnd w:id="32875"/>
      <w:bookmarkEnd w:id="32876"/>
      <w:bookmarkEnd w:id="32877"/>
      <w:bookmarkEnd w:id="32878"/>
      <w:bookmarkEnd w:id="32879"/>
      <w:bookmarkEnd w:id="32880"/>
      <w:bookmarkEnd w:id="32881"/>
      <w:bookmarkEnd w:id="32882"/>
      <w:bookmarkEnd w:id="32883"/>
      <w:bookmarkEnd w:id="32884"/>
      <w:bookmarkEnd w:id="32885"/>
      <w:bookmarkEnd w:id="32886"/>
      <w:bookmarkEnd w:id="32887"/>
      <w:bookmarkEnd w:id="32888"/>
      <w:bookmarkEnd w:id="32889"/>
      <w:bookmarkEnd w:id="32890"/>
      <w:bookmarkEnd w:id="32891"/>
      <w:bookmarkEnd w:id="32892"/>
      <w:bookmarkEnd w:id="32893"/>
      <w:bookmarkEnd w:id="32894"/>
      <w:bookmarkEnd w:id="32895"/>
      <w:bookmarkEnd w:id="32896"/>
      <w:bookmarkEnd w:id="32897"/>
      <w:bookmarkEnd w:id="32898"/>
      <w:bookmarkEnd w:id="32899"/>
      <w:bookmarkEnd w:id="32900"/>
      <w:bookmarkEnd w:id="32901"/>
      <w:bookmarkEnd w:id="32902"/>
      <w:bookmarkEnd w:id="32903"/>
      <w:bookmarkEnd w:id="32904"/>
      <w:bookmarkEnd w:id="32905"/>
      <w:bookmarkEnd w:id="32906"/>
      <w:bookmarkEnd w:id="32907"/>
      <w:bookmarkEnd w:id="32908"/>
      <w:bookmarkEnd w:id="32909"/>
      <w:bookmarkEnd w:id="32910"/>
      <w:bookmarkEnd w:id="32911"/>
      <w:bookmarkEnd w:id="32912"/>
      <w:bookmarkEnd w:id="32913"/>
      <w:bookmarkEnd w:id="32914"/>
      <w:bookmarkEnd w:id="32915"/>
      <w:bookmarkEnd w:id="32916"/>
      <w:bookmarkEnd w:id="32917"/>
      <w:bookmarkEnd w:id="32918"/>
      <w:bookmarkEnd w:id="32919"/>
      <w:bookmarkEnd w:id="32920"/>
      <w:bookmarkEnd w:id="32921"/>
      <w:bookmarkEnd w:id="32922"/>
      <w:bookmarkEnd w:id="32923"/>
      <w:bookmarkEnd w:id="32924"/>
      <w:bookmarkEnd w:id="32925"/>
      <w:bookmarkEnd w:id="32926"/>
      <w:bookmarkEnd w:id="32927"/>
      <w:bookmarkEnd w:id="32928"/>
      <w:bookmarkEnd w:id="32929"/>
      <w:bookmarkEnd w:id="32930"/>
      <w:bookmarkEnd w:id="32931"/>
      <w:bookmarkEnd w:id="32932"/>
      <w:bookmarkEnd w:id="32933"/>
      <w:bookmarkEnd w:id="32934"/>
      <w:bookmarkEnd w:id="32935"/>
      <w:bookmarkEnd w:id="32936"/>
      <w:bookmarkEnd w:id="32937"/>
      <w:bookmarkEnd w:id="32938"/>
      <w:bookmarkEnd w:id="32939"/>
      <w:bookmarkEnd w:id="32940"/>
      <w:bookmarkEnd w:id="32941"/>
      <w:bookmarkEnd w:id="32942"/>
      <w:bookmarkEnd w:id="32943"/>
      <w:bookmarkEnd w:id="32944"/>
      <w:bookmarkEnd w:id="32945"/>
      <w:bookmarkEnd w:id="32946"/>
      <w:bookmarkEnd w:id="32947"/>
      <w:bookmarkEnd w:id="32948"/>
      <w:bookmarkEnd w:id="32949"/>
      <w:bookmarkEnd w:id="32950"/>
      <w:bookmarkEnd w:id="32951"/>
      <w:bookmarkEnd w:id="32952"/>
      <w:bookmarkEnd w:id="32953"/>
      <w:bookmarkEnd w:id="32954"/>
      <w:bookmarkEnd w:id="32955"/>
      <w:bookmarkEnd w:id="32956"/>
      <w:bookmarkEnd w:id="32957"/>
      <w:bookmarkEnd w:id="32958"/>
      <w:bookmarkEnd w:id="32959"/>
      <w:bookmarkEnd w:id="32960"/>
      <w:bookmarkEnd w:id="32961"/>
      <w:bookmarkEnd w:id="32962"/>
      <w:bookmarkEnd w:id="32963"/>
      <w:bookmarkEnd w:id="32964"/>
      <w:bookmarkEnd w:id="32965"/>
      <w:bookmarkEnd w:id="32966"/>
      <w:bookmarkEnd w:id="32967"/>
      <w:bookmarkEnd w:id="32968"/>
      <w:bookmarkEnd w:id="32969"/>
      <w:bookmarkEnd w:id="32970"/>
      <w:bookmarkEnd w:id="32971"/>
      <w:bookmarkEnd w:id="32972"/>
      <w:bookmarkEnd w:id="32973"/>
      <w:bookmarkEnd w:id="32974"/>
      <w:bookmarkEnd w:id="32975"/>
      <w:bookmarkEnd w:id="32976"/>
      <w:bookmarkEnd w:id="32977"/>
      <w:bookmarkEnd w:id="32978"/>
      <w:bookmarkEnd w:id="32979"/>
      <w:bookmarkEnd w:id="32980"/>
      <w:bookmarkEnd w:id="32981"/>
      <w:bookmarkEnd w:id="32982"/>
      <w:bookmarkEnd w:id="32983"/>
      <w:bookmarkEnd w:id="32984"/>
      <w:bookmarkEnd w:id="32985"/>
      <w:bookmarkEnd w:id="32986"/>
      <w:bookmarkEnd w:id="32987"/>
      <w:bookmarkEnd w:id="32988"/>
      <w:bookmarkEnd w:id="32989"/>
      <w:bookmarkEnd w:id="32990"/>
      <w:bookmarkEnd w:id="32991"/>
      <w:bookmarkEnd w:id="32992"/>
      <w:bookmarkEnd w:id="32993"/>
      <w:bookmarkEnd w:id="32994"/>
      <w:bookmarkEnd w:id="32995"/>
      <w:bookmarkEnd w:id="32996"/>
      <w:bookmarkEnd w:id="32997"/>
      <w:bookmarkEnd w:id="32998"/>
      <w:bookmarkEnd w:id="32999"/>
      <w:bookmarkEnd w:id="33000"/>
      <w:bookmarkEnd w:id="33001"/>
      <w:bookmarkEnd w:id="33002"/>
      <w:bookmarkEnd w:id="33003"/>
      <w:bookmarkEnd w:id="33004"/>
      <w:bookmarkEnd w:id="33005"/>
      <w:bookmarkEnd w:id="33006"/>
      <w:bookmarkEnd w:id="33007"/>
      <w:bookmarkEnd w:id="33008"/>
      <w:bookmarkEnd w:id="33009"/>
      <w:bookmarkEnd w:id="33010"/>
      <w:bookmarkEnd w:id="33011"/>
      <w:bookmarkEnd w:id="33012"/>
      <w:bookmarkEnd w:id="33013"/>
      <w:bookmarkEnd w:id="33014"/>
      <w:bookmarkEnd w:id="33015"/>
      <w:bookmarkEnd w:id="33016"/>
      <w:bookmarkEnd w:id="33017"/>
      <w:bookmarkEnd w:id="33018"/>
      <w:bookmarkEnd w:id="33019"/>
      <w:bookmarkEnd w:id="33020"/>
      <w:bookmarkEnd w:id="33021"/>
      <w:bookmarkEnd w:id="33022"/>
      <w:bookmarkEnd w:id="33023"/>
      <w:bookmarkEnd w:id="33024"/>
      <w:bookmarkEnd w:id="33025"/>
      <w:bookmarkEnd w:id="33026"/>
      <w:bookmarkEnd w:id="33027"/>
      <w:bookmarkEnd w:id="33028"/>
      <w:bookmarkEnd w:id="33029"/>
      <w:bookmarkEnd w:id="33030"/>
      <w:bookmarkEnd w:id="33031"/>
      <w:bookmarkEnd w:id="33032"/>
      <w:bookmarkEnd w:id="33033"/>
      <w:bookmarkEnd w:id="33034"/>
      <w:bookmarkEnd w:id="33035"/>
      <w:bookmarkEnd w:id="33036"/>
      <w:bookmarkEnd w:id="33037"/>
      <w:bookmarkEnd w:id="33038"/>
      <w:bookmarkEnd w:id="33039"/>
      <w:bookmarkEnd w:id="33040"/>
      <w:bookmarkEnd w:id="33041"/>
      <w:bookmarkEnd w:id="33042"/>
      <w:bookmarkEnd w:id="33043"/>
      <w:bookmarkEnd w:id="33044"/>
      <w:bookmarkEnd w:id="33045"/>
      <w:bookmarkEnd w:id="33046"/>
      <w:bookmarkEnd w:id="33047"/>
      <w:bookmarkEnd w:id="33048"/>
      <w:bookmarkEnd w:id="33049"/>
      <w:bookmarkEnd w:id="33050"/>
      <w:bookmarkEnd w:id="33051"/>
      <w:bookmarkEnd w:id="33052"/>
      <w:bookmarkEnd w:id="33053"/>
      <w:bookmarkEnd w:id="33054"/>
      <w:bookmarkEnd w:id="33055"/>
      <w:bookmarkEnd w:id="33056"/>
      <w:bookmarkEnd w:id="33057"/>
      <w:bookmarkEnd w:id="33058"/>
      <w:bookmarkEnd w:id="33059"/>
      <w:bookmarkEnd w:id="33060"/>
      <w:bookmarkEnd w:id="33061"/>
      <w:bookmarkEnd w:id="33062"/>
      <w:bookmarkEnd w:id="33063"/>
      <w:bookmarkEnd w:id="33064"/>
      <w:bookmarkEnd w:id="33065"/>
      <w:bookmarkEnd w:id="33066"/>
      <w:bookmarkEnd w:id="33067"/>
      <w:bookmarkEnd w:id="33068"/>
      <w:bookmarkEnd w:id="33069"/>
      <w:bookmarkEnd w:id="33070"/>
      <w:bookmarkEnd w:id="33071"/>
      <w:bookmarkEnd w:id="33072"/>
      <w:bookmarkEnd w:id="33073"/>
      <w:bookmarkEnd w:id="33074"/>
      <w:bookmarkEnd w:id="33075"/>
      <w:bookmarkEnd w:id="33076"/>
      <w:bookmarkEnd w:id="33077"/>
      <w:bookmarkEnd w:id="33078"/>
      <w:bookmarkEnd w:id="33079"/>
      <w:bookmarkEnd w:id="33080"/>
      <w:bookmarkEnd w:id="33081"/>
      <w:bookmarkEnd w:id="33082"/>
      <w:bookmarkEnd w:id="33083"/>
      <w:bookmarkEnd w:id="33084"/>
      <w:bookmarkEnd w:id="33085"/>
      <w:bookmarkEnd w:id="33086"/>
      <w:bookmarkEnd w:id="33087"/>
      <w:bookmarkEnd w:id="33088"/>
      <w:bookmarkEnd w:id="33089"/>
      <w:bookmarkEnd w:id="33090"/>
      <w:bookmarkEnd w:id="33091"/>
      <w:bookmarkEnd w:id="33092"/>
      <w:bookmarkEnd w:id="33093"/>
      <w:bookmarkEnd w:id="33094"/>
      <w:bookmarkEnd w:id="33095"/>
      <w:bookmarkEnd w:id="33096"/>
      <w:bookmarkEnd w:id="33097"/>
      <w:bookmarkEnd w:id="33098"/>
      <w:bookmarkEnd w:id="33099"/>
      <w:bookmarkEnd w:id="33100"/>
      <w:bookmarkEnd w:id="33101"/>
      <w:bookmarkEnd w:id="33102"/>
      <w:bookmarkEnd w:id="33103"/>
      <w:bookmarkEnd w:id="33104"/>
      <w:bookmarkEnd w:id="33105"/>
      <w:bookmarkEnd w:id="33106"/>
      <w:bookmarkEnd w:id="33107"/>
      <w:bookmarkEnd w:id="33108"/>
      <w:bookmarkEnd w:id="33109"/>
      <w:bookmarkEnd w:id="33110"/>
      <w:bookmarkEnd w:id="33111"/>
      <w:bookmarkEnd w:id="33112"/>
      <w:bookmarkEnd w:id="33113"/>
      <w:bookmarkEnd w:id="33114"/>
      <w:bookmarkEnd w:id="33115"/>
      <w:bookmarkEnd w:id="33116"/>
      <w:bookmarkEnd w:id="33117"/>
      <w:bookmarkEnd w:id="33118"/>
      <w:bookmarkEnd w:id="33119"/>
      <w:bookmarkEnd w:id="33120"/>
      <w:bookmarkEnd w:id="33121"/>
      <w:bookmarkEnd w:id="33122"/>
      <w:bookmarkEnd w:id="33123"/>
      <w:bookmarkEnd w:id="33124"/>
      <w:bookmarkEnd w:id="33125"/>
      <w:bookmarkEnd w:id="33126"/>
      <w:bookmarkEnd w:id="33127"/>
      <w:bookmarkEnd w:id="33128"/>
      <w:bookmarkEnd w:id="33129"/>
      <w:bookmarkEnd w:id="33130"/>
      <w:bookmarkEnd w:id="33131"/>
      <w:bookmarkEnd w:id="33132"/>
      <w:bookmarkEnd w:id="33133"/>
      <w:bookmarkEnd w:id="33134"/>
      <w:bookmarkEnd w:id="33135"/>
      <w:bookmarkEnd w:id="33136"/>
      <w:bookmarkEnd w:id="33137"/>
      <w:bookmarkEnd w:id="33138"/>
      <w:bookmarkEnd w:id="33139"/>
      <w:bookmarkEnd w:id="33140"/>
      <w:bookmarkEnd w:id="33141"/>
      <w:bookmarkEnd w:id="33142"/>
      <w:bookmarkEnd w:id="33143"/>
      <w:bookmarkEnd w:id="33144"/>
      <w:bookmarkEnd w:id="33145"/>
      <w:bookmarkEnd w:id="33146"/>
      <w:bookmarkEnd w:id="33147"/>
      <w:bookmarkEnd w:id="33148"/>
      <w:bookmarkEnd w:id="33149"/>
      <w:bookmarkEnd w:id="33150"/>
      <w:bookmarkEnd w:id="33151"/>
      <w:bookmarkEnd w:id="33152"/>
      <w:bookmarkEnd w:id="33153"/>
      <w:bookmarkEnd w:id="33154"/>
      <w:bookmarkEnd w:id="33155"/>
      <w:bookmarkEnd w:id="33156"/>
      <w:bookmarkEnd w:id="33157"/>
      <w:bookmarkEnd w:id="33158"/>
      <w:bookmarkEnd w:id="33159"/>
      <w:bookmarkEnd w:id="33160"/>
      <w:bookmarkEnd w:id="33161"/>
      <w:bookmarkEnd w:id="33162"/>
      <w:bookmarkEnd w:id="33163"/>
      <w:bookmarkEnd w:id="33164"/>
      <w:bookmarkEnd w:id="33165"/>
      <w:bookmarkEnd w:id="33166"/>
      <w:bookmarkEnd w:id="33167"/>
      <w:bookmarkEnd w:id="33168"/>
      <w:bookmarkEnd w:id="33169"/>
      <w:bookmarkEnd w:id="33170"/>
      <w:bookmarkEnd w:id="33171"/>
      <w:bookmarkEnd w:id="33172"/>
      <w:bookmarkEnd w:id="33173"/>
      <w:bookmarkEnd w:id="33174"/>
      <w:bookmarkEnd w:id="33175"/>
      <w:bookmarkEnd w:id="33176"/>
      <w:bookmarkEnd w:id="33177"/>
      <w:bookmarkEnd w:id="33178"/>
      <w:bookmarkEnd w:id="33179"/>
      <w:bookmarkEnd w:id="33180"/>
      <w:bookmarkEnd w:id="33181"/>
      <w:bookmarkEnd w:id="33182"/>
      <w:bookmarkEnd w:id="33183"/>
      <w:bookmarkEnd w:id="33184"/>
      <w:bookmarkEnd w:id="33185"/>
      <w:bookmarkEnd w:id="33186"/>
      <w:bookmarkEnd w:id="33187"/>
      <w:bookmarkEnd w:id="33188"/>
      <w:bookmarkEnd w:id="33189"/>
      <w:bookmarkEnd w:id="33190"/>
      <w:bookmarkEnd w:id="33191"/>
      <w:bookmarkEnd w:id="33192"/>
      <w:bookmarkEnd w:id="33193"/>
      <w:bookmarkEnd w:id="33194"/>
      <w:bookmarkEnd w:id="33195"/>
      <w:bookmarkEnd w:id="33196"/>
      <w:bookmarkEnd w:id="33197"/>
      <w:bookmarkEnd w:id="33198"/>
      <w:bookmarkEnd w:id="33199"/>
      <w:bookmarkEnd w:id="33200"/>
      <w:bookmarkEnd w:id="33201"/>
      <w:bookmarkEnd w:id="33202"/>
      <w:bookmarkEnd w:id="33203"/>
      <w:bookmarkEnd w:id="33204"/>
      <w:bookmarkEnd w:id="33205"/>
      <w:bookmarkEnd w:id="33206"/>
      <w:bookmarkEnd w:id="33207"/>
      <w:bookmarkEnd w:id="33208"/>
      <w:bookmarkEnd w:id="33209"/>
      <w:bookmarkEnd w:id="33210"/>
      <w:bookmarkEnd w:id="33211"/>
      <w:bookmarkEnd w:id="33212"/>
      <w:bookmarkEnd w:id="33213"/>
      <w:bookmarkEnd w:id="33214"/>
      <w:bookmarkEnd w:id="33215"/>
      <w:bookmarkEnd w:id="33216"/>
      <w:bookmarkEnd w:id="33217"/>
      <w:bookmarkEnd w:id="33218"/>
      <w:bookmarkEnd w:id="33219"/>
      <w:bookmarkEnd w:id="33220"/>
      <w:bookmarkEnd w:id="33221"/>
      <w:bookmarkEnd w:id="33222"/>
      <w:bookmarkEnd w:id="33223"/>
      <w:bookmarkEnd w:id="33224"/>
      <w:bookmarkEnd w:id="33225"/>
      <w:bookmarkEnd w:id="33226"/>
      <w:bookmarkEnd w:id="33227"/>
      <w:bookmarkEnd w:id="33228"/>
      <w:bookmarkEnd w:id="33229"/>
      <w:bookmarkEnd w:id="33230"/>
      <w:bookmarkEnd w:id="33231"/>
      <w:bookmarkEnd w:id="33232"/>
      <w:bookmarkEnd w:id="33233"/>
      <w:bookmarkEnd w:id="33234"/>
      <w:bookmarkEnd w:id="33235"/>
      <w:bookmarkEnd w:id="33236"/>
      <w:bookmarkEnd w:id="33237"/>
      <w:bookmarkEnd w:id="33238"/>
      <w:bookmarkEnd w:id="33239"/>
      <w:bookmarkEnd w:id="33240"/>
      <w:bookmarkEnd w:id="33241"/>
      <w:bookmarkEnd w:id="33242"/>
      <w:bookmarkEnd w:id="33243"/>
      <w:bookmarkEnd w:id="33244"/>
      <w:bookmarkEnd w:id="33245"/>
      <w:bookmarkEnd w:id="33246"/>
      <w:bookmarkEnd w:id="33247"/>
      <w:bookmarkEnd w:id="33248"/>
      <w:bookmarkEnd w:id="33249"/>
      <w:bookmarkEnd w:id="33250"/>
      <w:bookmarkEnd w:id="33251"/>
      <w:bookmarkEnd w:id="33252"/>
      <w:bookmarkEnd w:id="33253"/>
      <w:bookmarkEnd w:id="33254"/>
      <w:bookmarkEnd w:id="33255"/>
      <w:bookmarkEnd w:id="33256"/>
      <w:bookmarkEnd w:id="33257"/>
      <w:bookmarkEnd w:id="33258"/>
      <w:bookmarkEnd w:id="33259"/>
      <w:bookmarkEnd w:id="33260"/>
      <w:bookmarkEnd w:id="33261"/>
      <w:bookmarkEnd w:id="33262"/>
      <w:bookmarkEnd w:id="33263"/>
      <w:bookmarkEnd w:id="33264"/>
      <w:bookmarkEnd w:id="33265"/>
      <w:bookmarkEnd w:id="33266"/>
      <w:bookmarkEnd w:id="33267"/>
      <w:bookmarkEnd w:id="33268"/>
      <w:bookmarkEnd w:id="33269"/>
      <w:bookmarkEnd w:id="33270"/>
      <w:bookmarkEnd w:id="33271"/>
      <w:bookmarkEnd w:id="33272"/>
      <w:bookmarkEnd w:id="33273"/>
      <w:bookmarkEnd w:id="33274"/>
      <w:bookmarkEnd w:id="33275"/>
      <w:bookmarkEnd w:id="33276"/>
      <w:bookmarkEnd w:id="33277"/>
      <w:bookmarkEnd w:id="33278"/>
      <w:bookmarkEnd w:id="33279"/>
      <w:bookmarkEnd w:id="33280"/>
      <w:bookmarkEnd w:id="33281"/>
      <w:bookmarkEnd w:id="33282"/>
      <w:bookmarkEnd w:id="33283"/>
      <w:bookmarkEnd w:id="33284"/>
      <w:bookmarkEnd w:id="33285"/>
      <w:bookmarkEnd w:id="33286"/>
      <w:bookmarkEnd w:id="33287"/>
      <w:bookmarkEnd w:id="33288"/>
      <w:bookmarkEnd w:id="33289"/>
      <w:bookmarkEnd w:id="33290"/>
      <w:bookmarkEnd w:id="33291"/>
      <w:bookmarkEnd w:id="33292"/>
      <w:bookmarkEnd w:id="33293"/>
      <w:bookmarkEnd w:id="33294"/>
      <w:bookmarkEnd w:id="33295"/>
      <w:bookmarkEnd w:id="33296"/>
      <w:bookmarkEnd w:id="33297"/>
      <w:bookmarkEnd w:id="33298"/>
      <w:bookmarkEnd w:id="33299"/>
      <w:bookmarkEnd w:id="33300"/>
      <w:bookmarkEnd w:id="33301"/>
      <w:bookmarkEnd w:id="33302"/>
      <w:bookmarkEnd w:id="33303"/>
      <w:bookmarkEnd w:id="33304"/>
      <w:bookmarkEnd w:id="33305"/>
      <w:bookmarkEnd w:id="33306"/>
      <w:bookmarkEnd w:id="33307"/>
      <w:bookmarkEnd w:id="33308"/>
      <w:bookmarkEnd w:id="33309"/>
      <w:bookmarkEnd w:id="33310"/>
      <w:bookmarkEnd w:id="33311"/>
      <w:bookmarkEnd w:id="33312"/>
      <w:bookmarkEnd w:id="33313"/>
      <w:bookmarkEnd w:id="33314"/>
      <w:bookmarkEnd w:id="33315"/>
      <w:bookmarkEnd w:id="33316"/>
      <w:bookmarkEnd w:id="33317"/>
      <w:bookmarkEnd w:id="33318"/>
      <w:bookmarkEnd w:id="33319"/>
      <w:bookmarkEnd w:id="33320"/>
      <w:bookmarkEnd w:id="33321"/>
      <w:bookmarkEnd w:id="33322"/>
      <w:bookmarkEnd w:id="33323"/>
      <w:bookmarkEnd w:id="33324"/>
      <w:bookmarkEnd w:id="33325"/>
      <w:bookmarkEnd w:id="33326"/>
      <w:bookmarkEnd w:id="33327"/>
      <w:bookmarkEnd w:id="33328"/>
      <w:bookmarkEnd w:id="33329"/>
      <w:bookmarkEnd w:id="33330"/>
      <w:bookmarkEnd w:id="33331"/>
      <w:bookmarkEnd w:id="33332"/>
      <w:bookmarkEnd w:id="33333"/>
      <w:bookmarkEnd w:id="33334"/>
      <w:bookmarkEnd w:id="33335"/>
      <w:bookmarkEnd w:id="33336"/>
      <w:bookmarkEnd w:id="33337"/>
      <w:bookmarkEnd w:id="33338"/>
      <w:bookmarkEnd w:id="33339"/>
      <w:bookmarkEnd w:id="33340"/>
      <w:bookmarkEnd w:id="33341"/>
      <w:bookmarkEnd w:id="33342"/>
      <w:bookmarkEnd w:id="33343"/>
      <w:bookmarkEnd w:id="33344"/>
      <w:bookmarkEnd w:id="33345"/>
      <w:bookmarkEnd w:id="33346"/>
      <w:bookmarkEnd w:id="33347"/>
      <w:bookmarkEnd w:id="33348"/>
      <w:bookmarkEnd w:id="33349"/>
      <w:bookmarkEnd w:id="33350"/>
      <w:bookmarkEnd w:id="33351"/>
      <w:bookmarkEnd w:id="33352"/>
      <w:bookmarkEnd w:id="33353"/>
      <w:bookmarkEnd w:id="33354"/>
      <w:bookmarkEnd w:id="33355"/>
      <w:bookmarkEnd w:id="33356"/>
      <w:bookmarkEnd w:id="33357"/>
      <w:bookmarkEnd w:id="33358"/>
      <w:bookmarkEnd w:id="33359"/>
      <w:bookmarkEnd w:id="33360"/>
      <w:bookmarkEnd w:id="33361"/>
      <w:bookmarkEnd w:id="33362"/>
      <w:bookmarkEnd w:id="33363"/>
      <w:bookmarkEnd w:id="33364"/>
      <w:bookmarkEnd w:id="33365"/>
      <w:bookmarkEnd w:id="33366"/>
      <w:bookmarkEnd w:id="33367"/>
      <w:bookmarkEnd w:id="33368"/>
      <w:bookmarkEnd w:id="33369"/>
      <w:bookmarkEnd w:id="33370"/>
      <w:bookmarkEnd w:id="33371"/>
      <w:bookmarkEnd w:id="33372"/>
      <w:bookmarkEnd w:id="33373"/>
      <w:bookmarkEnd w:id="33374"/>
      <w:bookmarkEnd w:id="33375"/>
      <w:bookmarkEnd w:id="33376"/>
      <w:bookmarkEnd w:id="33377"/>
      <w:bookmarkEnd w:id="33378"/>
      <w:bookmarkEnd w:id="33379"/>
      <w:bookmarkEnd w:id="33380"/>
      <w:bookmarkEnd w:id="33381"/>
      <w:bookmarkEnd w:id="33382"/>
      <w:bookmarkEnd w:id="33383"/>
      <w:bookmarkEnd w:id="33384"/>
      <w:bookmarkEnd w:id="33385"/>
      <w:bookmarkEnd w:id="33386"/>
      <w:bookmarkEnd w:id="33387"/>
      <w:bookmarkEnd w:id="33388"/>
      <w:bookmarkEnd w:id="33389"/>
      <w:bookmarkEnd w:id="33390"/>
      <w:bookmarkEnd w:id="33391"/>
      <w:bookmarkEnd w:id="33392"/>
      <w:bookmarkEnd w:id="33393"/>
      <w:bookmarkEnd w:id="33394"/>
      <w:bookmarkEnd w:id="33395"/>
      <w:bookmarkEnd w:id="33396"/>
      <w:bookmarkEnd w:id="33397"/>
      <w:bookmarkEnd w:id="33398"/>
      <w:bookmarkEnd w:id="33399"/>
      <w:bookmarkEnd w:id="33400"/>
      <w:bookmarkEnd w:id="33401"/>
      <w:bookmarkEnd w:id="33402"/>
      <w:bookmarkEnd w:id="33403"/>
      <w:bookmarkEnd w:id="33404"/>
      <w:bookmarkEnd w:id="33405"/>
      <w:bookmarkEnd w:id="33406"/>
      <w:bookmarkEnd w:id="33407"/>
      <w:bookmarkEnd w:id="33408"/>
      <w:bookmarkEnd w:id="33409"/>
      <w:bookmarkEnd w:id="33410"/>
      <w:bookmarkEnd w:id="33411"/>
      <w:bookmarkEnd w:id="33412"/>
      <w:bookmarkEnd w:id="33413"/>
      <w:bookmarkEnd w:id="33414"/>
      <w:bookmarkEnd w:id="33415"/>
      <w:bookmarkEnd w:id="33416"/>
      <w:bookmarkEnd w:id="33417"/>
      <w:bookmarkEnd w:id="33418"/>
      <w:bookmarkEnd w:id="33419"/>
      <w:bookmarkEnd w:id="33420"/>
      <w:bookmarkEnd w:id="33421"/>
      <w:bookmarkEnd w:id="33422"/>
      <w:bookmarkEnd w:id="33423"/>
      <w:bookmarkEnd w:id="33424"/>
      <w:bookmarkEnd w:id="33425"/>
      <w:bookmarkEnd w:id="33426"/>
      <w:bookmarkEnd w:id="33427"/>
      <w:bookmarkEnd w:id="33428"/>
      <w:bookmarkEnd w:id="33429"/>
      <w:bookmarkEnd w:id="33430"/>
      <w:bookmarkEnd w:id="33431"/>
      <w:bookmarkEnd w:id="33432"/>
      <w:bookmarkEnd w:id="33433"/>
      <w:bookmarkEnd w:id="33434"/>
      <w:bookmarkEnd w:id="33435"/>
      <w:bookmarkEnd w:id="33436"/>
      <w:bookmarkEnd w:id="33437"/>
      <w:bookmarkEnd w:id="33438"/>
      <w:bookmarkEnd w:id="33439"/>
      <w:bookmarkEnd w:id="33440"/>
      <w:bookmarkEnd w:id="33441"/>
      <w:bookmarkEnd w:id="33442"/>
      <w:bookmarkEnd w:id="33443"/>
      <w:bookmarkEnd w:id="33444"/>
      <w:bookmarkEnd w:id="33445"/>
      <w:bookmarkEnd w:id="33446"/>
      <w:bookmarkEnd w:id="33447"/>
      <w:bookmarkEnd w:id="33448"/>
      <w:bookmarkEnd w:id="33449"/>
      <w:bookmarkEnd w:id="33450"/>
      <w:bookmarkEnd w:id="33451"/>
      <w:bookmarkEnd w:id="33452"/>
      <w:bookmarkEnd w:id="33453"/>
      <w:bookmarkEnd w:id="33454"/>
      <w:bookmarkEnd w:id="33455"/>
      <w:bookmarkEnd w:id="33456"/>
      <w:bookmarkEnd w:id="33457"/>
      <w:bookmarkEnd w:id="33458"/>
      <w:bookmarkEnd w:id="33459"/>
      <w:bookmarkEnd w:id="33460"/>
      <w:bookmarkEnd w:id="33461"/>
      <w:bookmarkEnd w:id="33462"/>
      <w:bookmarkEnd w:id="33463"/>
      <w:bookmarkEnd w:id="33464"/>
      <w:bookmarkEnd w:id="33465"/>
      <w:bookmarkEnd w:id="33466"/>
      <w:bookmarkEnd w:id="33467"/>
      <w:bookmarkEnd w:id="33468"/>
      <w:bookmarkEnd w:id="33469"/>
      <w:bookmarkEnd w:id="33470"/>
      <w:bookmarkEnd w:id="33471"/>
      <w:bookmarkEnd w:id="33472"/>
      <w:bookmarkEnd w:id="33473"/>
      <w:bookmarkEnd w:id="33474"/>
      <w:bookmarkEnd w:id="33475"/>
      <w:bookmarkEnd w:id="33476"/>
      <w:bookmarkEnd w:id="33477"/>
      <w:bookmarkEnd w:id="33478"/>
      <w:bookmarkEnd w:id="33479"/>
      <w:bookmarkEnd w:id="33480"/>
      <w:bookmarkEnd w:id="33481"/>
      <w:bookmarkEnd w:id="33482"/>
      <w:bookmarkEnd w:id="33483"/>
      <w:bookmarkEnd w:id="33484"/>
      <w:bookmarkEnd w:id="33485"/>
      <w:bookmarkEnd w:id="33486"/>
      <w:bookmarkEnd w:id="33487"/>
      <w:bookmarkEnd w:id="33488"/>
      <w:bookmarkEnd w:id="33489"/>
      <w:bookmarkEnd w:id="33490"/>
      <w:bookmarkEnd w:id="33491"/>
      <w:bookmarkEnd w:id="33492"/>
      <w:bookmarkEnd w:id="33493"/>
      <w:bookmarkEnd w:id="33494"/>
      <w:bookmarkEnd w:id="33495"/>
      <w:bookmarkEnd w:id="33496"/>
      <w:bookmarkEnd w:id="33497"/>
      <w:bookmarkEnd w:id="33498"/>
      <w:bookmarkEnd w:id="33499"/>
      <w:bookmarkEnd w:id="33500"/>
      <w:bookmarkEnd w:id="33501"/>
      <w:bookmarkEnd w:id="33502"/>
      <w:bookmarkEnd w:id="33503"/>
      <w:bookmarkEnd w:id="33504"/>
      <w:bookmarkEnd w:id="33505"/>
      <w:bookmarkEnd w:id="33506"/>
      <w:bookmarkEnd w:id="33507"/>
      <w:bookmarkEnd w:id="33508"/>
      <w:bookmarkEnd w:id="33509"/>
      <w:bookmarkEnd w:id="33510"/>
      <w:bookmarkEnd w:id="33511"/>
      <w:bookmarkEnd w:id="33512"/>
      <w:bookmarkEnd w:id="33513"/>
      <w:bookmarkEnd w:id="33514"/>
      <w:bookmarkEnd w:id="33515"/>
      <w:bookmarkEnd w:id="33516"/>
      <w:bookmarkEnd w:id="33517"/>
      <w:bookmarkEnd w:id="33518"/>
      <w:bookmarkEnd w:id="33519"/>
      <w:bookmarkEnd w:id="33520"/>
      <w:bookmarkEnd w:id="33521"/>
      <w:bookmarkEnd w:id="33522"/>
      <w:bookmarkEnd w:id="33523"/>
      <w:bookmarkEnd w:id="33524"/>
      <w:bookmarkEnd w:id="33525"/>
      <w:bookmarkEnd w:id="33526"/>
      <w:bookmarkEnd w:id="33527"/>
      <w:bookmarkEnd w:id="33528"/>
      <w:bookmarkEnd w:id="33529"/>
      <w:bookmarkEnd w:id="33530"/>
      <w:bookmarkEnd w:id="33531"/>
      <w:bookmarkEnd w:id="33532"/>
      <w:bookmarkEnd w:id="33533"/>
      <w:bookmarkEnd w:id="33534"/>
      <w:bookmarkEnd w:id="33535"/>
      <w:bookmarkEnd w:id="33536"/>
      <w:bookmarkEnd w:id="33537"/>
      <w:bookmarkEnd w:id="33538"/>
      <w:bookmarkEnd w:id="33539"/>
      <w:bookmarkEnd w:id="33540"/>
      <w:bookmarkEnd w:id="33541"/>
      <w:bookmarkEnd w:id="33542"/>
      <w:bookmarkEnd w:id="33543"/>
      <w:bookmarkEnd w:id="33544"/>
      <w:bookmarkEnd w:id="33545"/>
      <w:bookmarkEnd w:id="33546"/>
      <w:bookmarkEnd w:id="33547"/>
      <w:bookmarkEnd w:id="33548"/>
      <w:bookmarkEnd w:id="33549"/>
      <w:bookmarkEnd w:id="33550"/>
      <w:bookmarkEnd w:id="33551"/>
      <w:bookmarkEnd w:id="33552"/>
      <w:bookmarkEnd w:id="33553"/>
      <w:bookmarkEnd w:id="33554"/>
      <w:bookmarkEnd w:id="33555"/>
      <w:bookmarkEnd w:id="33556"/>
      <w:bookmarkEnd w:id="33557"/>
      <w:bookmarkEnd w:id="33558"/>
      <w:bookmarkEnd w:id="33559"/>
      <w:bookmarkEnd w:id="33560"/>
      <w:bookmarkEnd w:id="33561"/>
      <w:bookmarkEnd w:id="33562"/>
      <w:bookmarkEnd w:id="33563"/>
      <w:bookmarkEnd w:id="33564"/>
      <w:bookmarkEnd w:id="33565"/>
      <w:bookmarkEnd w:id="33566"/>
      <w:bookmarkEnd w:id="33567"/>
      <w:bookmarkEnd w:id="33568"/>
      <w:bookmarkEnd w:id="33569"/>
      <w:bookmarkEnd w:id="33570"/>
      <w:bookmarkEnd w:id="33571"/>
      <w:bookmarkEnd w:id="33572"/>
      <w:bookmarkEnd w:id="33573"/>
      <w:bookmarkEnd w:id="33574"/>
      <w:bookmarkEnd w:id="33575"/>
      <w:bookmarkEnd w:id="33576"/>
      <w:bookmarkEnd w:id="33577"/>
      <w:bookmarkEnd w:id="33578"/>
      <w:bookmarkEnd w:id="33579"/>
      <w:bookmarkEnd w:id="33580"/>
      <w:bookmarkEnd w:id="33581"/>
      <w:bookmarkEnd w:id="33582"/>
      <w:bookmarkEnd w:id="33583"/>
      <w:bookmarkEnd w:id="33584"/>
      <w:bookmarkEnd w:id="33585"/>
      <w:bookmarkEnd w:id="33586"/>
      <w:bookmarkEnd w:id="33587"/>
      <w:bookmarkEnd w:id="33588"/>
      <w:bookmarkEnd w:id="33589"/>
      <w:bookmarkEnd w:id="33590"/>
      <w:bookmarkEnd w:id="33591"/>
      <w:bookmarkEnd w:id="33592"/>
      <w:bookmarkEnd w:id="33593"/>
      <w:bookmarkEnd w:id="33594"/>
      <w:bookmarkEnd w:id="33595"/>
      <w:bookmarkEnd w:id="33596"/>
      <w:bookmarkEnd w:id="33597"/>
      <w:bookmarkEnd w:id="33598"/>
      <w:bookmarkEnd w:id="33599"/>
      <w:bookmarkEnd w:id="33600"/>
      <w:bookmarkEnd w:id="33601"/>
      <w:bookmarkEnd w:id="33602"/>
      <w:bookmarkEnd w:id="33603"/>
      <w:bookmarkEnd w:id="33604"/>
      <w:bookmarkEnd w:id="33605"/>
      <w:bookmarkEnd w:id="33606"/>
      <w:bookmarkEnd w:id="33607"/>
      <w:bookmarkEnd w:id="33608"/>
      <w:bookmarkEnd w:id="33609"/>
      <w:bookmarkEnd w:id="33610"/>
      <w:bookmarkEnd w:id="33611"/>
      <w:bookmarkEnd w:id="33612"/>
      <w:bookmarkEnd w:id="33613"/>
      <w:bookmarkEnd w:id="33614"/>
      <w:bookmarkEnd w:id="33615"/>
      <w:bookmarkEnd w:id="33616"/>
      <w:bookmarkEnd w:id="33617"/>
      <w:bookmarkEnd w:id="33618"/>
      <w:bookmarkEnd w:id="33619"/>
      <w:bookmarkEnd w:id="33620"/>
      <w:bookmarkEnd w:id="33621"/>
      <w:bookmarkEnd w:id="33622"/>
      <w:bookmarkEnd w:id="33623"/>
      <w:bookmarkEnd w:id="33624"/>
      <w:bookmarkEnd w:id="33625"/>
      <w:bookmarkEnd w:id="33626"/>
      <w:bookmarkEnd w:id="33627"/>
      <w:bookmarkEnd w:id="33628"/>
      <w:bookmarkEnd w:id="33629"/>
      <w:bookmarkEnd w:id="33630"/>
      <w:bookmarkEnd w:id="33631"/>
      <w:bookmarkEnd w:id="33632"/>
      <w:bookmarkEnd w:id="33633"/>
      <w:bookmarkEnd w:id="33634"/>
      <w:bookmarkEnd w:id="33635"/>
      <w:bookmarkEnd w:id="33636"/>
      <w:bookmarkEnd w:id="33637"/>
      <w:bookmarkEnd w:id="33638"/>
      <w:bookmarkEnd w:id="33639"/>
      <w:bookmarkEnd w:id="33640"/>
      <w:bookmarkEnd w:id="33641"/>
      <w:bookmarkEnd w:id="33642"/>
      <w:bookmarkEnd w:id="33643"/>
      <w:bookmarkEnd w:id="33644"/>
      <w:bookmarkEnd w:id="33645"/>
      <w:bookmarkEnd w:id="33646"/>
      <w:bookmarkEnd w:id="33647"/>
      <w:bookmarkEnd w:id="33648"/>
      <w:bookmarkEnd w:id="33649"/>
      <w:bookmarkEnd w:id="33650"/>
      <w:bookmarkEnd w:id="33651"/>
      <w:bookmarkEnd w:id="33652"/>
      <w:bookmarkEnd w:id="33653"/>
      <w:bookmarkEnd w:id="33654"/>
      <w:bookmarkEnd w:id="33655"/>
      <w:bookmarkEnd w:id="33656"/>
      <w:bookmarkEnd w:id="33657"/>
      <w:bookmarkEnd w:id="33658"/>
      <w:bookmarkEnd w:id="33659"/>
      <w:bookmarkEnd w:id="33660"/>
      <w:bookmarkEnd w:id="33661"/>
      <w:bookmarkEnd w:id="33662"/>
      <w:bookmarkEnd w:id="33663"/>
      <w:bookmarkEnd w:id="33664"/>
      <w:bookmarkEnd w:id="33665"/>
      <w:bookmarkEnd w:id="33666"/>
      <w:bookmarkEnd w:id="33667"/>
      <w:bookmarkEnd w:id="33668"/>
      <w:bookmarkEnd w:id="33669"/>
      <w:bookmarkEnd w:id="33670"/>
      <w:bookmarkEnd w:id="33671"/>
      <w:bookmarkEnd w:id="33672"/>
      <w:bookmarkEnd w:id="33673"/>
      <w:bookmarkEnd w:id="33674"/>
      <w:bookmarkEnd w:id="33675"/>
      <w:bookmarkEnd w:id="33676"/>
      <w:bookmarkEnd w:id="33677"/>
      <w:bookmarkEnd w:id="33678"/>
      <w:bookmarkEnd w:id="33679"/>
      <w:bookmarkEnd w:id="33680"/>
      <w:bookmarkEnd w:id="33681"/>
      <w:bookmarkEnd w:id="33682"/>
      <w:bookmarkEnd w:id="33683"/>
      <w:bookmarkEnd w:id="33684"/>
      <w:bookmarkEnd w:id="33685"/>
      <w:bookmarkEnd w:id="33686"/>
      <w:bookmarkEnd w:id="33687"/>
      <w:bookmarkEnd w:id="33688"/>
      <w:bookmarkEnd w:id="33689"/>
      <w:bookmarkEnd w:id="33690"/>
      <w:bookmarkEnd w:id="33691"/>
      <w:bookmarkEnd w:id="33692"/>
      <w:bookmarkEnd w:id="33693"/>
      <w:bookmarkEnd w:id="33694"/>
      <w:bookmarkEnd w:id="33695"/>
      <w:bookmarkEnd w:id="33696"/>
      <w:bookmarkEnd w:id="33697"/>
      <w:bookmarkEnd w:id="33698"/>
      <w:bookmarkEnd w:id="33699"/>
      <w:bookmarkEnd w:id="33700"/>
      <w:bookmarkEnd w:id="33701"/>
      <w:bookmarkEnd w:id="33702"/>
      <w:bookmarkEnd w:id="33703"/>
      <w:bookmarkEnd w:id="33704"/>
      <w:bookmarkEnd w:id="33705"/>
      <w:bookmarkEnd w:id="33706"/>
      <w:bookmarkEnd w:id="33707"/>
      <w:bookmarkEnd w:id="33708"/>
      <w:bookmarkEnd w:id="33709"/>
      <w:bookmarkEnd w:id="33710"/>
      <w:bookmarkEnd w:id="33711"/>
      <w:bookmarkEnd w:id="33712"/>
      <w:bookmarkEnd w:id="33713"/>
      <w:bookmarkEnd w:id="33714"/>
      <w:bookmarkEnd w:id="33715"/>
      <w:bookmarkEnd w:id="33716"/>
      <w:bookmarkEnd w:id="33717"/>
      <w:bookmarkEnd w:id="33718"/>
      <w:bookmarkEnd w:id="33719"/>
      <w:bookmarkEnd w:id="33720"/>
      <w:bookmarkEnd w:id="33721"/>
      <w:bookmarkEnd w:id="33722"/>
      <w:bookmarkEnd w:id="33723"/>
      <w:bookmarkEnd w:id="33724"/>
      <w:bookmarkEnd w:id="33725"/>
      <w:bookmarkEnd w:id="33726"/>
      <w:bookmarkEnd w:id="33727"/>
      <w:bookmarkEnd w:id="33728"/>
      <w:bookmarkEnd w:id="33729"/>
      <w:bookmarkEnd w:id="33730"/>
      <w:bookmarkEnd w:id="33731"/>
      <w:bookmarkEnd w:id="33732"/>
      <w:bookmarkEnd w:id="33733"/>
      <w:bookmarkEnd w:id="33734"/>
      <w:bookmarkEnd w:id="33735"/>
      <w:bookmarkEnd w:id="33736"/>
      <w:bookmarkEnd w:id="33737"/>
      <w:bookmarkEnd w:id="33738"/>
      <w:bookmarkEnd w:id="33739"/>
      <w:bookmarkEnd w:id="33740"/>
      <w:bookmarkEnd w:id="33741"/>
      <w:bookmarkEnd w:id="33742"/>
      <w:bookmarkEnd w:id="33743"/>
      <w:bookmarkEnd w:id="33744"/>
      <w:bookmarkEnd w:id="33745"/>
      <w:bookmarkEnd w:id="33746"/>
      <w:bookmarkEnd w:id="33747"/>
      <w:bookmarkEnd w:id="33748"/>
      <w:bookmarkEnd w:id="33749"/>
      <w:bookmarkEnd w:id="33750"/>
      <w:bookmarkEnd w:id="33751"/>
      <w:bookmarkEnd w:id="33752"/>
      <w:bookmarkEnd w:id="33753"/>
      <w:bookmarkEnd w:id="33754"/>
      <w:bookmarkEnd w:id="33755"/>
      <w:bookmarkEnd w:id="33756"/>
      <w:bookmarkEnd w:id="33757"/>
      <w:bookmarkEnd w:id="33758"/>
      <w:bookmarkEnd w:id="33759"/>
      <w:bookmarkEnd w:id="33760"/>
      <w:bookmarkEnd w:id="33761"/>
      <w:bookmarkEnd w:id="33762"/>
      <w:bookmarkEnd w:id="33763"/>
      <w:bookmarkEnd w:id="33764"/>
      <w:bookmarkEnd w:id="33765"/>
      <w:bookmarkEnd w:id="33766"/>
      <w:bookmarkEnd w:id="33767"/>
      <w:bookmarkEnd w:id="33768"/>
      <w:bookmarkEnd w:id="33769"/>
      <w:bookmarkEnd w:id="33770"/>
      <w:bookmarkEnd w:id="33771"/>
      <w:bookmarkEnd w:id="33772"/>
      <w:bookmarkEnd w:id="33773"/>
      <w:bookmarkEnd w:id="33774"/>
      <w:bookmarkEnd w:id="33775"/>
      <w:bookmarkEnd w:id="33776"/>
      <w:bookmarkEnd w:id="33777"/>
      <w:bookmarkEnd w:id="33778"/>
      <w:bookmarkEnd w:id="33779"/>
      <w:bookmarkEnd w:id="33780"/>
      <w:bookmarkEnd w:id="33781"/>
      <w:bookmarkEnd w:id="33782"/>
      <w:bookmarkEnd w:id="33783"/>
      <w:bookmarkEnd w:id="33784"/>
      <w:bookmarkEnd w:id="33785"/>
      <w:bookmarkEnd w:id="33786"/>
      <w:bookmarkEnd w:id="33787"/>
      <w:bookmarkEnd w:id="33788"/>
      <w:bookmarkEnd w:id="33789"/>
      <w:bookmarkEnd w:id="33790"/>
      <w:bookmarkEnd w:id="33791"/>
      <w:bookmarkEnd w:id="33792"/>
      <w:bookmarkEnd w:id="33793"/>
      <w:bookmarkEnd w:id="33794"/>
      <w:bookmarkEnd w:id="33795"/>
      <w:bookmarkEnd w:id="33796"/>
      <w:bookmarkEnd w:id="33797"/>
      <w:bookmarkEnd w:id="33798"/>
      <w:bookmarkEnd w:id="33799"/>
      <w:bookmarkEnd w:id="33800"/>
      <w:bookmarkEnd w:id="33801"/>
      <w:bookmarkEnd w:id="33802"/>
      <w:bookmarkEnd w:id="33803"/>
      <w:bookmarkEnd w:id="33804"/>
      <w:bookmarkEnd w:id="33805"/>
      <w:bookmarkEnd w:id="33806"/>
      <w:bookmarkEnd w:id="33807"/>
      <w:bookmarkEnd w:id="33808"/>
      <w:bookmarkEnd w:id="33809"/>
      <w:bookmarkEnd w:id="33810"/>
      <w:bookmarkEnd w:id="33811"/>
      <w:bookmarkEnd w:id="33812"/>
      <w:bookmarkEnd w:id="33813"/>
      <w:bookmarkEnd w:id="33814"/>
      <w:bookmarkEnd w:id="33815"/>
      <w:bookmarkEnd w:id="33816"/>
      <w:bookmarkEnd w:id="33817"/>
      <w:bookmarkEnd w:id="33818"/>
      <w:bookmarkEnd w:id="33819"/>
      <w:bookmarkEnd w:id="33820"/>
      <w:bookmarkEnd w:id="33821"/>
      <w:bookmarkEnd w:id="33822"/>
      <w:bookmarkEnd w:id="33823"/>
      <w:bookmarkEnd w:id="33824"/>
      <w:bookmarkEnd w:id="33825"/>
      <w:bookmarkEnd w:id="33826"/>
      <w:bookmarkEnd w:id="33827"/>
      <w:bookmarkEnd w:id="33828"/>
      <w:bookmarkEnd w:id="33829"/>
      <w:bookmarkEnd w:id="33830"/>
      <w:bookmarkEnd w:id="33831"/>
      <w:bookmarkEnd w:id="33832"/>
      <w:bookmarkEnd w:id="33833"/>
      <w:bookmarkEnd w:id="33834"/>
      <w:bookmarkEnd w:id="33835"/>
      <w:bookmarkEnd w:id="33836"/>
      <w:bookmarkEnd w:id="33837"/>
      <w:bookmarkEnd w:id="33838"/>
      <w:bookmarkEnd w:id="33839"/>
      <w:bookmarkEnd w:id="33840"/>
      <w:bookmarkEnd w:id="33841"/>
      <w:bookmarkEnd w:id="33842"/>
      <w:bookmarkEnd w:id="33843"/>
      <w:bookmarkEnd w:id="33844"/>
      <w:bookmarkEnd w:id="33845"/>
      <w:bookmarkEnd w:id="33846"/>
      <w:bookmarkEnd w:id="33847"/>
      <w:bookmarkEnd w:id="33848"/>
      <w:bookmarkEnd w:id="33849"/>
      <w:bookmarkEnd w:id="33850"/>
      <w:bookmarkEnd w:id="33851"/>
      <w:bookmarkEnd w:id="33852"/>
      <w:bookmarkEnd w:id="33853"/>
      <w:bookmarkEnd w:id="33854"/>
      <w:bookmarkEnd w:id="33855"/>
      <w:bookmarkEnd w:id="33856"/>
      <w:bookmarkEnd w:id="33857"/>
      <w:bookmarkEnd w:id="33858"/>
      <w:bookmarkEnd w:id="33859"/>
      <w:bookmarkEnd w:id="33860"/>
      <w:bookmarkEnd w:id="33861"/>
      <w:bookmarkEnd w:id="33862"/>
      <w:bookmarkEnd w:id="33863"/>
      <w:bookmarkEnd w:id="33864"/>
      <w:bookmarkEnd w:id="33865"/>
      <w:bookmarkEnd w:id="33866"/>
      <w:bookmarkEnd w:id="33867"/>
      <w:bookmarkEnd w:id="33868"/>
      <w:bookmarkEnd w:id="33869"/>
      <w:bookmarkEnd w:id="33870"/>
      <w:bookmarkEnd w:id="33871"/>
      <w:bookmarkEnd w:id="33872"/>
      <w:bookmarkEnd w:id="33873"/>
      <w:bookmarkEnd w:id="33874"/>
      <w:bookmarkEnd w:id="33875"/>
      <w:bookmarkEnd w:id="33876"/>
      <w:bookmarkEnd w:id="33877"/>
      <w:bookmarkEnd w:id="33878"/>
      <w:bookmarkEnd w:id="33879"/>
      <w:bookmarkEnd w:id="33880"/>
      <w:bookmarkEnd w:id="33881"/>
      <w:bookmarkEnd w:id="33882"/>
      <w:bookmarkEnd w:id="33883"/>
      <w:bookmarkEnd w:id="33884"/>
      <w:bookmarkEnd w:id="33885"/>
      <w:bookmarkEnd w:id="33886"/>
      <w:bookmarkEnd w:id="33887"/>
      <w:bookmarkEnd w:id="33888"/>
      <w:bookmarkEnd w:id="33889"/>
      <w:bookmarkEnd w:id="33890"/>
      <w:bookmarkEnd w:id="33891"/>
      <w:bookmarkEnd w:id="33892"/>
      <w:bookmarkEnd w:id="33893"/>
      <w:bookmarkEnd w:id="33894"/>
      <w:bookmarkEnd w:id="33895"/>
      <w:bookmarkEnd w:id="33896"/>
      <w:bookmarkEnd w:id="33897"/>
      <w:bookmarkEnd w:id="33898"/>
      <w:bookmarkEnd w:id="33899"/>
      <w:bookmarkEnd w:id="33900"/>
      <w:bookmarkEnd w:id="33901"/>
      <w:bookmarkEnd w:id="33902"/>
      <w:bookmarkEnd w:id="33903"/>
      <w:bookmarkEnd w:id="33904"/>
      <w:bookmarkEnd w:id="33905"/>
      <w:bookmarkEnd w:id="33906"/>
      <w:bookmarkEnd w:id="33907"/>
      <w:bookmarkEnd w:id="33908"/>
      <w:bookmarkEnd w:id="33909"/>
      <w:bookmarkEnd w:id="33910"/>
      <w:bookmarkEnd w:id="33911"/>
      <w:bookmarkEnd w:id="33912"/>
      <w:bookmarkEnd w:id="33913"/>
      <w:bookmarkEnd w:id="33914"/>
      <w:bookmarkEnd w:id="33915"/>
      <w:bookmarkEnd w:id="33916"/>
      <w:bookmarkEnd w:id="33917"/>
      <w:bookmarkEnd w:id="33918"/>
      <w:bookmarkEnd w:id="33919"/>
      <w:bookmarkEnd w:id="33920"/>
      <w:bookmarkEnd w:id="33921"/>
      <w:bookmarkEnd w:id="33922"/>
      <w:bookmarkEnd w:id="33923"/>
      <w:bookmarkEnd w:id="33924"/>
      <w:bookmarkEnd w:id="33925"/>
      <w:bookmarkEnd w:id="33926"/>
      <w:bookmarkEnd w:id="33927"/>
      <w:bookmarkEnd w:id="33928"/>
      <w:bookmarkEnd w:id="33929"/>
      <w:bookmarkEnd w:id="33930"/>
      <w:bookmarkEnd w:id="33931"/>
      <w:bookmarkEnd w:id="33932"/>
      <w:bookmarkEnd w:id="33933"/>
      <w:bookmarkEnd w:id="33934"/>
      <w:bookmarkEnd w:id="33935"/>
      <w:bookmarkEnd w:id="33936"/>
      <w:bookmarkEnd w:id="33937"/>
      <w:bookmarkEnd w:id="33938"/>
      <w:bookmarkEnd w:id="33939"/>
      <w:bookmarkEnd w:id="33940"/>
      <w:bookmarkEnd w:id="33941"/>
      <w:bookmarkEnd w:id="33942"/>
      <w:bookmarkEnd w:id="33943"/>
      <w:bookmarkEnd w:id="33944"/>
      <w:bookmarkEnd w:id="33945"/>
      <w:bookmarkEnd w:id="33946"/>
      <w:bookmarkEnd w:id="33947"/>
      <w:bookmarkEnd w:id="33948"/>
      <w:bookmarkEnd w:id="33949"/>
      <w:bookmarkEnd w:id="33950"/>
      <w:bookmarkEnd w:id="33951"/>
      <w:bookmarkEnd w:id="33952"/>
      <w:bookmarkEnd w:id="33953"/>
      <w:bookmarkEnd w:id="33954"/>
      <w:bookmarkEnd w:id="33955"/>
      <w:bookmarkEnd w:id="33956"/>
      <w:bookmarkEnd w:id="33957"/>
      <w:bookmarkEnd w:id="33958"/>
      <w:bookmarkEnd w:id="33959"/>
      <w:bookmarkEnd w:id="33960"/>
      <w:bookmarkEnd w:id="33961"/>
      <w:bookmarkEnd w:id="33962"/>
      <w:bookmarkEnd w:id="33963"/>
      <w:bookmarkEnd w:id="33964"/>
      <w:bookmarkEnd w:id="33965"/>
      <w:bookmarkEnd w:id="33966"/>
      <w:bookmarkEnd w:id="33967"/>
      <w:bookmarkEnd w:id="33968"/>
      <w:bookmarkEnd w:id="33969"/>
      <w:bookmarkEnd w:id="33970"/>
      <w:bookmarkEnd w:id="33971"/>
      <w:bookmarkEnd w:id="33972"/>
      <w:bookmarkEnd w:id="33973"/>
      <w:bookmarkEnd w:id="33974"/>
      <w:bookmarkEnd w:id="33975"/>
      <w:bookmarkEnd w:id="33976"/>
      <w:bookmarkEnd w:id="33977"/>
      <w:bookmarkEnd w:id="33978"/>
      <w:bookmarkEnd w:id="33979"/>
      <w:bookmarkEnd w:id="33980"/>
      <w:bookmarkEnd w:id="33981"/>
      <w:bookmarkEnd w:id="33982"/>
      <w:bookmarkEnd w:id="33983"/>
      <w:bookmarkEnd w:id="33984"/>
      <w:bookmarkEnd w:id="33985"/>
      <w:bookmarkEnd w:id="33986"/>
      <w:bookmarkEnd w:id="33987"/>
      <w:bookmarkEnd w:id="33988"/>
      <w:bookmarkEnd w:id="33989"/>
      <w:bookmarkEnd w:id="33990"/>
      <w:bookmarkEnd w:id="33991"/>
      <w:bookmarkEnd w:id="33992"/>
      <w:bookmarkEnd w:id="33993"/>
      <w:bookmarkEnd w:id="33994"/>
      <w:bookmarkEnd w:id="33995"/>
      <w:bookmarkEnd w:id="33996"/>
      <w:bookmarkEnd w:id="33997"/>
      <w:bookmarkEnd w:id="33998"/>
      <w:bookmarkEnd w:id="33999"/>
      <w:bookmarkEnd w:id="34000"/>
      <w:bookmarkEnd w:id="34001"/>
      <w:bookmarkEnd w:id="34002"/>
      <w:bookmarkEnd w:id="34003"/>
      <w:bookmarkEnd w:id="34004"/>
      <w:bookmarkEnd w:id="34005"/>
      <w:bookmarkEnd w:id="34006"/>
      <w:bookmarkEnd w:id="34007"/>
      <w:bookmarkEnd w:id="34008"/>
      <w:bookmarkEnd w:id="34009"/>
      <w:bookmarkEnd w:id="34010"/>
      <w:bookmarkEnd w:id="34011"/>
      <w:bookmarkEnd w:id="34012"/>
      <w:bookmarkEnd w:id="34013"/>
      <w:bookmarkEnd w:id="34014"/>
      <w:bookmarkEnd w:id="34015"/>
      <w:bookmarkEnd w:id="34016"/>
      <w:bookmarkEnd w:id="34017"/>
      <w:bookmarkEnd w:id="34018"/>
      <w:bookmarkEnd w:id="34019"/>
      <w:bookmarkEnd w:id="34020"/>
      <w:bookmarkEnd w:id="34021"/>
      <w:bookmarkEnd w:id="34022"/>
      <w:bookmarkEnd w:id="34023"/>
      <w:bookmarkEnd w:id="34024"/>
      <w:bookmarkEnd w:id="34025"/>
      <w:bookmarkEnd w:id="34026"/>
      <w:bookmarkEnd w:id="34027"/>
      <w:bookmarkEnd w:id="34028"/>
      <w:bookmarkEnd w:id="34029"/>
      <w:bookmarkEnd w:id="34030"/>
      <w:bookmarkEnd w:id="34031"/>
      <w:bookmarkEnd w:id="34032"/>
      <w:bookmarkEnd w:id="34033"/>
      <w:bookmarkEnd w:id="34034"/>
      <w:bookmarkEnd w:id="34035"/>
      <w:bookmarkEnd w:id="34036"/>
      <w:bookmarkEnd w:id="34037"/>
      <w:bookmarkEnd w:id="34038"/>
      <w:bookmarkEnd w:id="34039"/>
      <w:bookmarkEnd w:id="34040"/>
      <w:bookmarkEnd w:id="34041"/>
      <w:bookmarkEnd w:id="34042"/>
      <w:bookmarkEnd w:id="34043"/>
      <w:bookmarkEnd w:id="34044"/>
      <w:bookmarkEnd w:id="34045"/>
      <w:bookmarkEnd w:id="34046"/>
      <w:bookmarkEnd w:id="34047"/>
      <w:bookmarkEnd w:id="34048"/>
      <w:bookmarkEnd w:id="34049"/>
      <w:bookmarkEnd w:id="34050"/>
      <w:bookmarkEnd w:id="34051"/>
      <w:bookmarkEnd w:id="34052"/>
      <w:bookmarkEnd w:id="34053"/>
      <w:bookmarkEnd w:id="34054"/>
      <w:bookmarkEnd w:id="34055"/>
      <w:bookmarkEnd w:id="34056"/>
      <w:bookmarkEnd w:id="34057"/>
      <w:bookmarkEnd w:id="34058"/>
      <w:bookmarkEnd w:id="34059"/>
      <w:bookmarkEnd w:id="34060"/>
      <w:bookmarkEnd w:id="34061"/>
      <w:bookmarkEnd w:id="34062"/>
      <w:bookmarkEnd w:id="34063"/>
      <w:bookmarkEnd w:id="34064"/>
      <w:bookmarkEnd w:id="34065"/>
      <w:bookmarkEnd w:id="34066"/>
      <w:bookmarkEnd w:id="34067"/>
      <w:bookmarkEnd w:id="34068"/>
      <w:bookmarkEnd w:id="34069"/>
      <w:bookmarkEnd w:id="34070"/>
      <w:bookmarkEnd w:id="34071"/>
      <w:bookmarkEnd w:id="34072"/>
      <w:bookmarkEnd w:id="34073"/>
      <w:bookmarkEnd w:id="34074"/>
      <w:bookmarkEnd w:id="34075"/>
      <w:bookmarkEnd w:id="34076"/>
      <w:bookmarkEnd w:id="34077"/>
      <w:bookmarkEnd w:id="34078"/>
      <w:bookmarkEnd w:id="34079"/>
      <w:bookmarkEnd w:id="34080"/>
      <w:bookmarkEnd w:id="34081"/>
      <w:bookmarkEnd w:id="34082"/>
      <w:bookmarkEnd w:id="34083"/>
      <w:bookmarkEnd w:id="34084"/>
      <w:bookmarkEnd w:id="34085"/>
      <w:bookmarkEnd w:id="34086"/>
      <w:bookmarkEnd w:id="34087"/>
      <w:bookmarkEnd w:id="34088"/>
      <w:bookmarkEnd w:id="34089"/>
      <w:bookmarkEnd w:id="34090"/>
      <w:bookmarkEnd w:id="34091"/>
      <w:bookmarkEnd w:id="34092"/>
      <w:bookmarkEnd w:id="34093"/>
      <w:bookmarkEnd w:id="34094"/>
      <w:bookmarkEnd w:id="34095"/>
      <w:bookmarkEnd w:id="34096"/>
      <w:bookmarkEnd w:id="34097"/>
      <w:bookmarkEnd w:id="34098"/>
      <w:bookmarkEnd w:id="34099"/>
      <w:bookmarkEnd w:id="34100"/>
      <w:bookmarkEnd w:id="34101"/>
      <w:bookmarkEnd w:id="34102"/>
      <w:bookmarkEnd w:id="34103"/>
      <w:bookmarkEnd w:id="34104"/>
      <w:bookmarkEnd w:id="34105"/>
      <w:bookmarkEnd w:id="34106"/>
      <w:bookmarkEnd w:id="34107"/>
      <w:bookmarkEnd w:id="34108"/>
      <w:bookmarkEnd w:id="34109"/>
      <w:bookmarkEnd w:id="34110"/>
      <w:bookmarkEnd w:id="34111"/>
      <w:bookmarkEnd w:id="34112"/>
      <w:bookmarkEnd w:id="34113"/>
      <w:bookmarkEnd w:id="34114"/>
      <w:bookmarkEnd w:id="34115"/>
      <w:bookmarkEnd w:id="34116"/>
      <w:bookmarkEnd w:id="34117"/>
      <w:bookmarkEnd w:id="34118"/>
      <w:bookmarkEnd w:id="34119"/>
      <w:bookmarkEnd w:id="34120"/>
      <w:bookmarkEnd w:id="34121"/>
      <w:bookmarkEnd w:id="34122"/>
      <w:bookmarkEnd w:id="34123"/>
      <w:bookmarkEnd w:id="34124"/>
      <w:bookmarkEnd w:id="34125"/>
      <w:bookmarkEnd w:id="34126"/>
      <w:bookmarkEnd w:id="34127"/>
      <w:bookmarkEnd w:id="34128"/>
      <w:bookmarkEnd w:id="34129"/>
      <w:bookmarkEnd w:id="34130"/>
      <w:bookmarkEnd w:id="34131"/>
      <w:bookmarkEnd w:id="34132"/>
      <w:bookmarkEnd w:id="34133"/>
      <w:bookmarkEnd w:id="34134"/>
      <w:bookmarkEnd w:id="34135"/>
      <w:bookmarkEnd w:id="34136"/>
      <w:bookmarkEnd w:id="34137"/>
      <w:bookmarkEnd w:id="34138"/>
      <w:bookmarkEnd w:id="34139"/>
      <w:bookmarkEnd w:id="34140"/>
      <w:bookmarkEnd w:id="34141"/>
      <w:bookmarkEnd w:id="34142"/>
      <w:bookmarkEnd w:id="34143"/>
      <w:bookmarkEnd w:id="34144"/>
      <w:bookmarkEnd w:id="34145"/>
      <w:bookmarkEnd w:id="34146"/>
      <w:bookmarkEnd w:id="34147"/>
      <w:bookmarkEnd w:id="34148"/>
      <w:bookmarkEnd w:id="34149"/>
      <w:bookmarkEnd w:id="34150"/>
      <w:bookmarkEnd w:id="34151"/>
      <w:bookmarkEnd w:id="34152"/>
      <w:bookmarkEnd w:id="34153"/>
      <w:bookmarkEnd w:id="34154"/>
      <w:bookmarkEnd w:id="34155"/>
      <w:bookmarkEnd w:id="34156"/>
      <w:bookmarkEnd w:id="34157"/>
      <w:bookmarkEnd w:id="34158"/>
      <w:bookmarkEnd w:id="34159"/>
      <w:bookmarkEnd w:id="34160"/>
      <w:bookmarkEnd w:id="34161"/>
      <w:bookmarkEnd w:id="34162"/>
      <w:bookmarkEnd w:id="34163"/>
      <w:bookmarkEnd w:id="34164"/>
      <w:bookmarkEnd w:id="34165"/>
      <w:bookmarkEnd w:id="34166"/>
      <w:bookmarkEnd w:id="34167"/>
      <w:bookmarkEnd w:id="34168"/>
      <w:bookmarkEnd w:id="34169"/>
      <w:bookmarkEnd w:id="34170"/>
      <w:bookmarkEnd w:id="34171"/>
      <w:bookmarkEnd w:id="34172"/>
      <w:bookmarkEnd w:id="34173"/>
      <w:bookmarkEnd w:id="34174"/>
      <w:bookmarkEnd w:id="34175"/>
      <w:bookmarkEnd w:id="34176"/>
      <w:bookmarkEnd w:id="34177"/>
      <w:bookmarkEnd w:id="34178"/>
      <w:bookmarkEnd w:id="34179"/>
      <w:bookmarkEnd w:id="34180"/>
      <w:bookmarkEnd w:id="34181"/>
      <w:bookmarkEnd w:id="34182"/>
      <w:bookmarkEnd w:id="34183"/>
      <w:bookmarkEnd w:id="34184"/>
      <w:bookmarkEnd w:id="34185"/>
      <w:bookmarkEnd w:id="34186"/>
      <w:bookmarkEnd w:id="34187"/>
      <w:bookmarkEnd w:id="34188"/>
      <w:bookmarkEnd w:id="34189"/>
      <w:bookmarkEnd w:id="34190"/>
      <w:bookmarkEnd w:id="34191"/>
      <w:bookmarkEnd w:id="34192"/>
      <w:bookmarkEnd w:id="34193"/>
      <w:bookmarkEnd w:id="34194"/>
      <w:bookmarkEnd w:id="34195"/>
      <w:bookmarkEnd w:id="34196"/>
      <w:bookmarkEnd w:id="34197"/>
      <w:bookmarkEnd w:id="34198"/>
      <w:bookmarkEnd w:id="34199"/>
      <w:bookmarkEnd w:id="34200"/>
      <w:bookmarkEnd w:id="34201"/>
      <w:bookmarkEnd w:id="34202"/>
      <w:bookmarkEnd w:id="34203"/>
      <w:bookmarkEnd w:id="34204"/>
      <w:bookmarkEnd w:id="34205"/>
      <w:bookmarkEnd w:id="34206"/>
      <w:bookmarkEnd w:id="34207"/>
      <w:bookmarkEnd w:id="34208"/>
      <w:bookmarkEnd w:id="34209"/>
      <w:bookmarkEnd w:id="34210"/>
      <w:bookmarkEnd w:id="34211"/>
      <w:bookmarkEnd w:id="34212"/>
      <w:bookmarkEnd w:id="34213"/>
      <w:bookmarkEnd w:id="34214"/>
      <w:bookmarkEnd w:id="34215"/>
      <w:bookmarkEnd w:id="34216"/>
      <w:bookmarkEnd w:id="34217"/>
      <w:bookmarkEnd w:id="34218"/>
      <w:bookmarkEnd w:id="34219"/>
      <w:bookmarkEnd w:id="34220"/>
      <w:bookmarkEnd w:id="34221"/>
      <w:bookmarkEnd w:id="34222"/>
      <w:bookmarkEnd w:id="34223"/>
      <w:bookmarkEnd w:id="34224"/>
      <w:bookmarkEnd w:id="34225"/>
      <w:bookmarkEnd w:id="34226"/>
      <w:bookmarkEnd w:id="34227"/>
      <w:bookmarkEnd w:id="34228"/>
      <w:bookmarkEnd w:id="34229"/>
      <w:bookmarkEnd w:id="34230"/>
      <w:bookmarkEnd w:id="34231"/>
      <w:bookmarkEnd w:id="34232"/>
      <w:bookmarkEnd w:id="34233"/>
      <w:bookmarkEnd w:id="34234"/>
      <w:bookmarkEnd w:id="34235"/>
      <w:bookmarkEnd w:id="34236"/>
      <w:bookmarkEnd w:id="34237"/>
      <w:bookmarkEnd w:id="34238"/>
      <w:bookmarkEnd w:id="34239"/>
      <w:bookmarkEnd w:id="34240"/>
      <w:bookmarkEnd w:id="34241"/>
      <w:bookmarkEnd w:id="34242"/>
      <w:bookmarkEnd w:id="34243"/>
      <w:bookmarkEnd w:id="34244"/>
      <w:bookmarkEnd w:id="34245"/>
      <w:bookmarkEnd w:id="34246"/>
      <w:bookmarkEnd w:id="34247"/>
      <w:bookmarkEnd w:id="34248"/>
      <w:bookmarkEnd w:id="34249"/>
      <w:bookmarkEnd w:id="34250"/>
      <w:bookmarkEnd w:id="34251"/>
      <w:bookmarkEnd w:id="34252"/>
      <w:bookmarkEnd w:id="34253"/>
      <w:bookmarkEnd w:id="34254"/>
      <w:bookmarkEnd w:id="34255"/>
      <w:bookmarkEnd w:id="34256"/>
      <w:bookmarkEnd w:id="34257"/>
      <w:bookmarkEnd w:id="34258"/>
      <w:bookmarkEnd w:id="34259"/>
      <w:bookmarkEnd w:id="34260"/>
      <w:bookmarkEnd w:id="34261"/>
      <w:bookmarkEnd w:id="34262"/>
      <w:bookmarkEnd w:id="34263"/>
      <w:bookmarkEnd w:id="34264"/>
      <w:bookmarkEnd w:id="34265"/>
      <w:bookmarkEnd w:id="34266"/>
      <w:bookmarkEnd w:id="34267"/>
      <w:bookmarkEnd w:id="34268"/>
      <w:bookmarkEnd w:id="34269"/>
      <w:bookmarkEnd w:id="34270"/>
      <w:bookmarkEnd w:id="34271"/>
      <w:bookmarkEnd w:id="34272"/>
      <w:bookmarkEnd w:id="34273"/>
      <w:bookmarkEnd w:id="34274"/>
      <w:bookmarkEnd w:id="34275"/>
      <w:bookmarkEnd w:id="34276"/>
      <w:bookmarkEnd w:id="34277"/>
      <w:bookmarkEnd w:id="34278"/>
      <w:bookmarkEnd w:id="34279"/>
      <w:bookmarkEnd w:id="34280"/>
      <w:bookmarkEnd w:id="34281"/>
      <w:bookmarkEnd w:id="34282"/>
      <w:bookmarkEnd w:id="34283"/>
      <w:bookmarkEnd w:id="34284"/>
      <w:bookmarkEnd w:id="34285"/>
      <w:bookmarkEnd w:id="34286"/>
      <w:bookmarkEnd w:id="34287"/>
      <w:bookmarkEnd w:id="34288"/>
      <w:bookmarkEnd w:id="34289"/>
      <w:bookmarkEnd w:id="34290"/>
      <w:bookmarkEnd w:id="34291"/>
      <w:bookmarkEnd w:id="34292"/>
      <w:bookmarkEnd w:id="34293"/>
      <w:bookmarkEnd w:id="34294"/>
      <w:bookmarkEnd w:id="34295"/>
      <w:bookmarkEnd w:id="34296"/>
      <w:bookmarkEnd w:id="34297"/>
      <w:bookmarkEnd w:id="34298"/>
      <w:bookmarkEnd w:id="34299"/>
      <w:bookmarkEnd w:id="34300"/>
      <w:bookmarkEnd w:id="34301"/>
      <w:bookmarkEnd w:id="34302"/>
      <w:bookmarkEnd w:id="34303"/>
      <w:bookmarkEnd w:id="34304"/>
      <w:bookmarkEnd w:id="34305"/>
      <w:bookmarkEnd w:id="34306"/>
      <w:bookmarkEnd w:id="34307"/>
      <w:bookmarkEnd w:id="34308"/>
      <w:bookmarkEnd w:id="34309"/>
      <w:bookmarkEnd w:id="34310"/>
      <w:bookmarkEnd w:id="34311"/>
      <w:bookmarkEnd w:id="34312"/>
      <w:bookmarkEnd w:id="34313"/>
      <w:bookmarkEnd w:id="34314"/>
      <w:bookmarkEnd w:id="34315"/>
      <w:bookmarkEnd w:id="34316"/>
      <w:bookmarkEnd w:id="34317"/>
      <w:bookmarkEnd w:id="34318"/>
      <w:bookmarkEnd w:id="34319"/>
      <w:bookmarkEnd w:id="34320"/>
      <w:bookmarkEnd w:id="34321"/>
      <w:bookmarkEnd w:id="34322"/>
      <w:bookmarkEnd w:id="34323"/>
      <w:bookmarkEnd w:id="34324"/>
      <w:bookmarkEnd w:id="34325"/>
      <w:bookmarkEnd w:id="34326"/>
      <w:bookmarkEnd w:id="34327"/>
      <w:bookmarkEnd w:id="34328"/>
      <w:bookmarkEnd w:id="34329"/>
      <w:bookmarkEnd w:id="34330"/>
      <w:bookmarkEnd w:id="34331"/>
      <w:bookmarkEnd w:id="34332"/>
      <w:bookmarkEnd w:id="34333"/>
      <w:bookmarkEnd w:id="34334"/>
      <w:bookmarkEnd w:id="34335"/>
      <w:bookmarkEnd w:id="34336"/>
      <w:bookmarkEnd w:id="34337"/>
      <w:bookmarkEnd w:id="34338"/>
      <w:bookmarkEnd w:id="34339"/>
      <w:bookmarkEnd w:id="34340"/>
      <w:bookmarkEnd w:id="34341"/>
      <w:bookmarkEnd w:id="34342"/>
      <w:bookmarkEnd w:id="34343"/>
      <w:bookmarkEnd w:id="34344"/>
      <w:bookmarkEnd w:id="34345"/>
      <w:bookmarkEnd w:id="34346"/>
      <w:bookmarkEnd w:id="34347"/>
      <w:bookmarkEnd w:id="34348"/>
      <w:bookmarkEnd w:id="34349"/>
      <w:bookmarkEnd w:id="34350"/>
      <w:bookmarkEnd w:id="34351"/>
      <w:bookmarkEnd w:id="34352"/>
      <w:bookmarkEnd w:id="34353"/>
      <w:bookmarkEnd w:id="34354"/>
      <w:bookmarkEnd w:id="34355"/>
      <w:bookmarkEnd w:id="34356"/>
      <w:bookmarkEnd w:id="34357"/>
      <w:bookmarkEnd w:id="34358"/>
      <w:bookmarkEnd w:id="34359"/>
      <w:bookmarkEnd w:id="34360"/>
      <w:bookmarkEnd w:id="34361"/>
      <w:bookmarkEnd w:id="34362"/>
      <w:bookmarkEnd w:id="34363"/>
      <w:bookmarkEnd w:id="34364"/>
      <w:bookmarkEnd w:id="34365"/>
      <w:bookmarkEnd w:id="34366"/>
      <w:bookmarkEnd w:id="34367"/>
      <w:bookmarkEnd w:id="34368"/>
      <w:bookmarkEnd w:id="34369"/>
      <w:bookmarkEnd w:id="34370"/>
      <w:bookmarkEnd w:id="34371"/>
      <w:r w:rsidRPr="001B42F0">
        <w:rPr>
          <w:color w:val="FFFFFF" w:themeColor="background1"/>
          <w:lang w:val="sk-SK"/>
        </w:rPr>
        <w:lastRenderedPageBreak/>
        <w:t xml:space="preserve"> </w:t>
      </w:r>
      <w:bookmarkStart w:id="34372" w:name="_Toc230694185"/>
      <w:r w:rsidR="005B1944" w:rsidRPr="00207698">
        <w:rPr>
          <w:color w:val="FFFFFF" w:themeColor="background1"/>
          <w:lang w:val="sk-SK"/>
        </w:rPr>
        <w:t>Prílohy</w:t>
      </w:r>
      <w:bookmarkEnd w:id="34372"/>
      <w:r w:rsidR="004121CA" w:rsidRPr="001B42F0">
        <w:rPr>
          <w:color w:val="FFFFFF" w:themeColor="background1"/>
          <w:lang w:val="sk-SK"/>
        </w:rPr>
        <w:t xml:space="preserve">   </w:t>
      </w:r>
      <w:r w:rsidR="004121CA" w:rsidRPr="00207698">
        <w:rPr>
          <w:color w:val="FFFF00"/>
          <w:sz w:val="22"/>
          <w:lang w:val="sk-SK"/>
        </w:rPr>
        <w:t xml:space="preserve"> </w:t>
      </w:r>
    </w:p>
    <w:p w14:paraId="39C6E2BA" w14:textId="77777777" w:rsidR="005B1944" w:rsidRPr="00207698" w:rsidRDefault="005B1944" w:rsidP="006908DC">
      <w:pPr>
        <w:pStyle w:val="Obyajntext"/>
        <w:tabs>
          <w:tab w:val="left" w:pos="1843"/>
        </w:tabs>
        <w:jc w:val="both"/>
        <w:rPr>
          <w:rFonts w:asciiTheme="minorHAnsi" w:hAnsiTheme="minorHAnsi" w:cstheme="minorHAnsi"/>
          <w:strike/>
          <w:color w:val="0070C0"/>
          <w:szCs w:val="22"/>
        </w:rPr>
      </w:pPr>
    </w:p>
    <w:p w14:paraId="1DF4D596" w14:textId="77777777" w:rsidR="005B1944" w:rsidRPr="00207698" w:rsidRDefault="005B1944" w:rsidP="006908DC">
      <w:pPr>
        <w:pStyle w:val="Obyajntext"/>
        <w:tabs>
          <w:tab w:val="left" w:pos="1843"/>
        </w:tabs>
        <w:jc w:val="both"/>
        <w:rPr>
          <w:rFonts w:asciiTheme="minorHAnsi" w:hAnsiTheme="minorHAnsi" w:cstheme="minorHAnsi"/>
          <w:strike/>
          <w:color w:val="0070C0"/>
          <w:szCs w:val="22"/>
        </w:rPr>
      </w:pPr>
    </w:p>
    <w:p w14:paraId="54B29111" w14:textId="37BE75C8" w:rsidR="005B1944" w:rsidRPr="00207698" w:rsidRDefault="005B1944" w:rsidP="00207698">
      <w:pPr>
        <w:pStyle w:val="Nadpis2"/>
        <w:numPr>
          <w:ilvl w:val="1"/>
          <w:numId w:val="96"/>
        </w:numPr>
        <w:tabs>
          <w:tab w:val="left" w:pos="1843"/>
        </w:tabs>
        <w:ind w:left="709" w:hanging="709"/>
        <w:contextualSpacing/>
        <w:jc w:val="left"/>
        <w:rPr>
          <w:rFonts w:cstheme="minorHAnsi"/>
          <w:b/>
          <w:color w:val="0070C0"/>
          <w:sz w:val="26"/>
          <w:szCs w:val="26"/>
          <w:shd w:val="clear" w:color="auto" w:fill="F9F9F9"/>
        </w:rPr>
      </w:pPr>
      <w:bookmarkStart w:id="34373" w:name="_Toc230694186"/>
      <w:r w:rsidRPr="00207698">
        <w:rPr>
          <w:b/>
          <w:color w:val="0070C0"/>
          <w:sz w:val="26"/>
          <w:szCs w:val="26"/>
        </w:rPr>
        <w:t>Zmeny vo vnútorných predpisoch univerzity</w:t>
      </w:r>
      <w:bookmarkEnd w:id="34373"/>
    </w:p>
    <w:p w14:paraId="61740E25" w14:textId="77777777" w:rsidR="005B1944" w:rsidRPr="00207698" w:rsidRDefault="005B1944" w:rsidP="006908DC">
      <w:pPr>
        <w:tabs>
          <w:tab w:val="left" w:pos="1843"/>
        </w:tabs>
        <w:spacing w:after="0" w:line="276" w:lineRule="auto"/>
        <w:jc w:val="both"/>
        <w:rPr>
          <w:strike/>
          <w:color w:val="0070C0"/>
          <w:sz w:val="24"/>
        </w:rPr>
      </w:pPr>
    </w:p>
    <w:p w14:paraId="1C182A2C" w14:textId="7C5C9929" w:rsidR="001B42F0" w:rsidRPr="00207698" w:rsidRDefault="003162E4" w:rsidP="00207698">
      <w:pPr>
        <w:spacing w:after="0" w:line="278" w:lineRule="auto"/>
        <w:ind w:left="284" w:hanging="284"/>
        <w:rPr>
          <w:rFonts w:cstheme="minorHAnsi"/>
          <w:spacing w:val="-6"/>
        </w:rPr>
      </w:pPr>
      <w:hyperlink r:id="rId114" w:history="1">
        <w:r w:rsidR="001B42F0" w:rsidRPr="00207698">
          <w:rPr>
            <w:rStyle w:val="Hypertextovprepojenie"/>
            <w:rFonts w:cstheme="minorHAnsi"/>
            <w:color w:val="auto"/>
            <w:u w:val="none"/>
          </w:rPr>
          <w:t>1.  Vnútorný predpis o školnom a poplatkoch na akademický rok 2025/2026</w:t>
        </w:r>
      </w:hyperlink>
      <w:r w:rsidR="001B42F0" w:rsidRPr="00515E1C">
        <w:rPr>
          <w:rFonts w:cstheme="minorHAnsi"/>
        </w:rPr>
        <w:t xml:space="preserve"> (</w:t>
      </w:r>
      <w:r w:rsidR="001B42F0" w:rsidRPr="00207698">
        <w:rPr>
          <w:rFonts w:cstheme="minorHAnsi"/>
          <w:spacing w:val="-6"/>
        </w:rPr>
        <w:t>schválený AS 24.</w:t>
      </w:r>
      <w:r w:rsidR="00411B88">
        <w:rPr>
          <w:rFonts w:cstheme="minorHAnsi"/>
          <w:spacing w:val="-6"/>
        </w:rPr>
        <w:t xml:space="preserve"> 1</w:t>
      </w:r>
      <w:r w:rsidR="001B42F0" w:rsidRPr="00207698">
        <w:rPr>
          <w:rFonts w:cstheme="minorHAnsi"/>
          <w:spacing w:val="-6"/>
        </w:rPr>
        <w:t>. 2025 )</w:t>
      </w:r>
    </w:p>
    <w:p w14:paraId="0CB61D17" w14:textId="180A3005" w:rsidR="001B42F0" w:rsidRPr="00515E1C" w:rsidRDefault="001B42F0" w:rsidP="00207698">
      <w:pPr>
        <w:spacing w:after="0" w:line="278" w:lineRule="auto"/>
        <w:ind w:left="284" w:hanging="284"/>
        <w:rPr>
          <w:rFonts w:cstheme="minorHAnsi"/>
        </w:rPr>
      </w:pPr>
      <w:r w:rsidRPr="00515E1C">
        <w:rPr>
          <w:rFonts w:cstheme="minorHAnsi"/>
        </w:rPr>
        <w:t>2.  </w:t>
      </w:r>
      <w:hyperlink r:id="rId115" w:history="1">
        <w:r w:rsidRPr="00207698">
          <w:rPr>
            <w:rStyle w:val="Hypertextovprepojenie"/>
            <w:rFonts w:cstheme="minorHAnsi"/>
            <w:color w:val="auto"/>
            <w:u w:val="none"/>
          </w:rPr>
          <w:t>Doplnok č. 1 k Štatútu UKF v Nitre (schválený AS 23.</w:t>
        </w:r>
        <w:r>
          <w:rPr>
            <w:rStyle w:val="Hypertextovprepojenie"/>
            <w:rFonts w:cstheme="minorHAnsi"/>
            <w:color w:val="auto"/>
            <w:u w:val="none"/>
          </w:rPr>
          <w:t xml:space="preserve"> </w:t>
        </w:r>
        <w:r w:rsidRPr="00207698">
          <w:rPr>
            <w:rStyle w:val="Hypertextovprepojenie"/>
            <w:rFonts w:cstheme="minorHAnsi"/>
            <w:color w:val="auto"/>
            <w:u w:val="none"/>
          </w:rPr>
          <w:t>6.</w:t>
        </w:r>
        <w:r>
          <w:rPr>
            <w:rStyle w:val="Hypertextovprepojenie"/>
            <w:rFonts w:cstheme="minorHAnsi"/>
            <w:color w:val="auto"/>
            <w:u w:val="none"/>
          </w:rPr>
          <w:t xml:space="preserve"> </w:t>
        </w:r>
        <w:r w:rsidRPr="00207698">
          <w:rPr>
            <w:rStyle w:val="Hypertextovprepojenie"/>
            <w:rFonts w:cstheme="minorHAnsi"/>
            <w:color w:val="auto"/>
            <w:u w:val="none"/>
          </w:rPr>
          <w:t>2025)</w:t>
        </w:r>
      </w:hyperlink>
    </w:p>
    <w:p w14:paraId="4186BC78" w14:textId="4DD92E6C" w:rsidR="001B42F0" w:rsidRPr="00515E1C" w:rsidRDefault="001B42F0" w:rsidP="00207698">
      <w:pPr>
        <w:spacing w:after="0" w:line="278" w:lineRule="auto"/>
        <w:ind w:left="284" w:hanging="284"/>
        <w:rPr>
          <w:rFonts w:cstheme="minorHAnsi"/>
        </w:rPr>
      </w:pPr>
      <w:r w:rsidRPr="00207698">
        <w:rPr>
          <w:rFonts w:eastAsia="Times New Roman" w:cstheme="minorHAnsi"/>
          <w:bCs/>
        </w:rPr>
        <w:t>3.  </w:t>
      </w:r>
      <w:hyperlink r:id="rId116" w:history="1">
        <w:r w:rsidRPr="00207698">
          <w:rPr>
            <w:rStyle w:val="Hypertextovprepojenie"/>
            <w:rFonts w:eastAsia="Times New Roman" w:cstheme="minorHAnsi"/>
            <w:bCs/>
            <w:color w:val="auto"/>
            <w:u w:val="none"/>
          </w:rPr>
          <w:t>Doplnok č. 1 k Zásadám voľby kandidáta na rektora a prijatia návrhu na odvolanie rektora</w:t>
        </w:r>
      </w:hyperlink>
      <w:r w:rsidRPr="00207698">
        <w:rPr>
          <w:rFonts w:eastAsia="Times New Roman" w:cstheme="minorHAnsi"/>
          <w:bCs/>
        </w:rPr>
        <w:t xml:space="preserve"> (schválený AS 23. 6. 2025, Správnou radou 25.</w:t>
      </w:r>
      <w:r>
        <w:rPr>
          <w:rFonts w:eastAsia="Times New Roman" w:cstheme="minorHAnsi"/>
          <w:bCs/>
        </w:rPr>
        <w:t xml:space="preserve"> </w:t>
      </w:r>
      <w:r w:rsidRPr="00207698">
        <w:rPr>
          <w:rFonts w:eastAsia="Times New Roman" w:cstheme="minorHAnsi"/>
          <w:bCs/>
        </w:rPr>
        <w:t>7.</w:t>
      </w:r>
      <w:r>
        <w:rPr>
          <w:rFonts w:eastAsia="Times New Roman" w:cstheme="minorHAnsi"/>
          <w:bCs/>
        </w:rPr>
        <w:t xml:space="preserve"> </w:t>
      </w:r>
      <w:r w:rsidRPr="00207698">
        <w:rPr>
          <w:rFonts w:eastAsia="Times New Roman" w:cstheme="minorHAnsi"/>
          <w:bCs/>
        </w:rPr>
        <w:t>2025)</w:t>
      </w:r>
    </w:p>
    <w:p w14:paraId="68F91B83" w14:textId="3E2C549B" w:rsidR="001B42F0" w:rsidRPr="00515E1C" w:rsidRDefault="001B42F0" w:rsidP="00207698">
      <w:pPr>
        <w:spacing w:after="0" w:line="278" w:lineRule="auto"/>
        <w:ind w:left="284" w:hanging="284"/>
        <w:rPr>
          <w:rFonts w:cstheme="minorHAnsi"/>
        </w:rPr>
      </w:pPr>
      <w:r w:rsidRPr="00207698">
        <w:rPr>
          <w:rFonts w:eastAsia="Times New Roman" w:cstheme="minorHAnsi"/>
          <w:bCs/>
        </w:rPr>
        <w:t>4.  </w:t>
      </w:r>
      <w:r>
        <w:rPr>
          <w:rFonts w:eastAsia="Times New Roman" w:cstheme="minorHAnsi"/>
          <w:bCs/>
        </w:rPr>
        <w:t>Š</w:t>
      </w:r>
      <w:r w:rsidRPr="00207698">
        <w:rPr>
          <w:rFonts w:eastAsia="Times New Roman" w:cstheme="minorHAnsi"/>
          <w:bCs/>
        </w:rPr>
        <w:t xml:space="preserve">tatút Správnej rady UKF (schválený korešpondenčným hlasovaním Správnej rady v termíne </w:t>
      </w:r>
      <w:r>
        <w:rPr>
          <w:rFonts w:eastAsia="Times New Roman" w:cstheme="minorHAnsi"/>
          <w:bCs/>
        </w:rPr>
        <w:br/>
      </w:r>
      <w:r w:rsidRPr="00207698">
        <w:rPr>
          <w:rFonts w:eastAsia="Times New Roman" w:cstheme="minorHAnsi"/>
          <w:bCs/>
        </w:rPr>
        <w:t>od 18.</w:t>
      </w:r>
      <w:r>
        <w:rPr>
          <w:rFonts w:eastAsia="Times New Roman" w:cstheme="minorHAnsi"/>
          <w:bCs/>
        </w:rPr>
        <w:t xml:space="preserve"> </w:t>
      </w:r>
      <w:r w:rsidRPr="00207698">
        <w:rPr>
          <w:rFonts w:eastAsia="Times New Roman" w:cstheme="minorHAnsi"/>
          <w:bCs/>
        </w:rPr>
        <w:t>9.</w:t>
      </w:r>
      <w:r>
        <w:rPr>
          <w:rFonts w:eastAsia="Times New Roman" w:cstheme="minorHAnsi"/>
          <w:bCs/>
        </w:rPr>
        <w:t xml:space="preserve"> </w:t>
      </w:r>
      <w:r w:rsidRPr="00207698">
        <w:rPr>
          <w:rFonts w:eastAsia="Times New Roman" w:cstheme="minorHAnsi"/>
          <w:bCs/>
        </w:rPr>
        <w:t>2025 do 26.</w:t>
      </w:r>
      <w:r>
        <w:rPr>
          <w:rFonts w:eastAsia="Times New Roman" w:cstheme="minorHAnsi"/>
          <w:bCs/>
        </w:rPr>
        <w:t xml:space="preserve"> </w:t>
      </w:r>
      <w:r w:rsidRPr="00207698">
        <w:rPr>
          <w:rFonts w:eastAsia="Times New Roman" w:cstheme="minorHAnsi"/>
          <w:bCs/>
        </w:rPr>
        <w:t>9.</w:t>
      </w:r>
      <w:r>
        <w:rPr>
          <w:rFonts w:eastAsia="Times New Roman" w:cstheme="minorHAnsi"/>
          <w:bCs/>
        </w:rPr>
        <w:t xml:space="preserve"> </w:t>
      </w:r>
      <w:r w:rsidRPr="00207698">
        <w:rPr>
          <w:rFonts w:eastAsia="Times New Roman" w:cstheme="minorHAnsi"/>
          <w:bCs/>
        </w:rPr>
        <w:t>2025)</w:t>
      </w:r>
    </w:p>
    <w:p w14:paraId="37A15B37" w14:textId="3C4B949B" w:rsidR="001B42F0" w:rsidRPr="00515E1C" w:rsidRDefault="001B42F0" w:rsidP="00207698">
      <w:pPr>
        <w:spacing w:after="0" w:line="278" w:lineRule="auto"/>
        <w:ind w:left="284" w:hanging="284"/>
        <w:rPr>
          <w:rFonts w:cstheme="minorHAnsi"/>
        </w:rPr>
      </w:pPr>
      <w:r w:rsidRPr="00207698">
        <w:rPr>
          <w:rFonts w:eastAsia="Times New Roman" w:cstheme="minorHAnsi"/>
          <w:bCs/>
        </w:rPr>
        <w:t>5.  Štipendijný poriadok UKF (schválený AS 3.</w:t>
      </w:r>
      <w:r w:rsidR="00411B88">
        <w:rPr>
          <w:rFonts w:eastAsia="Times New Roman" w:cstheme="minorHAnsi"/>
          <w:bCs/>
        </w:rPr>
        <w:t xml:space="preserve"> </w:t>
      </w:r>
      <w:r w:rsidRPr="00207698">
        <w:rPr>
          <w:rFonts w:eastAsia="Times New Roman" w:cstheme="minorHAnsi"/>
          <w:bCs/>
        </w:rPr>
        <w:t>11.</w:t>
      </w:r>
      <w:r w:rsidR="00411B88">
        <w:rPr>
          <w:rFonts w:eastAsia="Times New Roman" w:cstheme="minorHAnsi"/>
          <w:bCs/>
        </w:rPr>
        <w:t xml:space="preserve"> </w:t>
      </w:r>
      <w:r w:rsidRPr="00207698">
        <w:rPr>
          <w:rFonts w:eastAsia="Times New Roman" w:cstheme="minorHAnsi"/>
          <w:bCs/>
        </w:rPr>
        <w:t>2025)</w:t>
      </w:r>
    </w:p>
    <w:p w14:paraId="1D0111AC" w14:textId="77777777" w:rsidR="005B1944" w:rsidRPr="00207698" w:rsidRDefault="005B1944" w:rsidP="00207698">
      <w:pPr>
        <w:spacing w:after="0" w:line="278" w:lineRule="auto"/>
        <w:ind w:left="284" w:hanging="284"/>
        <w:rPr>
          <w:rFonts w:cstheme="minorHAnsi"/>
          <w:strike/>
          <w:lang w:eastAsia="sk-SK"/>
        </w:rPr>
      </w:pPr>
    </w:p>
    <w:p w14:paraId="4D0FA742" w14:textId="77777777" w:rsidR="005B1944" w:rsidRPr="00207698" w:rsidRDefault="005B1944" w:rsidP="00207698">
      <w:pPr>
        <w:ind w:left="284" w:hanging="284"/>
        <w:rPr>
          <w:rFonts w:cstheme="minorHAnsi"/>
          <w:strike/>
          <w:lang w:eastAsia="sk-SK"/>
        </w:rPr>
      </w:pPr>
    </w:p>
    <w:p w14:paraId="6C907C85" w14:textId="77777777" w:rsidR="00195639" w:rsidRPr="00207698" w:rsidRDefault="00195639" w:rsidP="00207698">
      <w:pPr>
        <w:ind w:left="284" w:hanging="284"/>
        <w:rPr>
          <w:rFonts w:cstheme="minorHAnsi"/>
          <w:strike/>
          <w:lang w:eastAsia="sk-SK"/>
        </w:rPr>
      </w:pPr>
    </w:p>
    <w:p w14:paraId="7E05E995"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43DEEF4A"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5A8ED4F4"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48C8423"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0DB5F0FC"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17EAA4DA"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1FC3069B"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17E11FC2"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28C18D7"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43A1AEE5"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2CBF6946"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4636735A"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1F42421"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7E1AD70F"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66B948D1"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6D2B6931"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56F72E4"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0F97527F" w14:textId="77777777" w:rsidR="008E00F9" w:rsidRPr="00207698" w:rsidRDefault="008E00F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B44986C" w14:textId="77777777" w:rsidR="008E00F9" w:rsidRPr="00207698" w:rsidRDefault="008E00F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5198293F" w14:textId="77777777" w:rsidR="008E00F9" w:rsidRPr="00207698" w:rsidRDefault="008E00F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557330B3" w14:textId="77777777" w:rsidR="008E00F9" w:rsidRPr="00207698" w:rsidRDefault="008E00F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F202290" w14:textId="77777777" w:rsidR="008E00F9" w:rsidRPr="00207698" w:rsidRDefault="008E00F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4EDAB87E" w14:textId="77777777" w:rsidR="008E00F9" w:rsidRPr="00207698" w:rsidRDefault="008E00F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7E48CDF" w14:textId="77777777" w:rsidR="008E00F9" w:rsidRPr="00207698" w:rsidRDefault="008E00F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55FD0B58" w14:textId="77777777" w:rsidR="008E00F9" w:rsidRPr="00207698" w:rsidRDefault="008E00F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67A921FB"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5E89936B" w14:textId="77777777" w:rsidR="007765A5" w:rsidRPr="00207698" w:rsidRDefault="007765A5"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5EE945AA" w14:textId="77777777" w:rsidR="007765A5" w:rsidRPr="00207698" w:rsidRDefault="007765A5"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62263C6" w14:textId="77777777" w:rsidR="007765A5" w:rsidRPr="00207698" w:rsidRDefault="007765A5"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605A74AD" w14:textId="77777777" w:rsidR="00C53846" w:rsidRPr="00207698" w:rsidRDefault="00C53846"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093AF136" w14:textId="77777777" w:rsidR="00C53846" w:rsidRPr="00207698" w:rsidRDefault="00C53846"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544485C" w14:textId="77777777" w:rsidR="00C53846" w:rsidRPr="00207698" w:rsidRDefault="00C53846"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1798BD8D" w14:textId="77777777" w:rsidR="00613BFB" w:rsidRPr="00207698" w:rsidRDefault="00613BFB"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59AC92AD" w14:textId="77777777" w:rsidR="00613BFB" w:rsidRPr="00207698" w:rsidRDefault="00613BFB"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4C83E97D" w14:textId="77777777" w:rsidR="00613BFB" w:rsidRPr="00207698" w:rsidRDefault="00613BFB"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7BA136CD" w14:textId="77777777" w:rsidR="00613BFB" w:rsidRPr="00207698" w:rsidRDefault="00613BFB"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72C040DE" w14:textId="77777777" w:rsidR="00613BFB" w:rsidRPr="00207698" w:rsidRDefault="00613BFB"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54858227" w14:textId="77777777" w:rsidR="00613BFB" w:rsidRPr="00207698" w:rsidRDefault="00613BFB"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20DEF59A" w14:textId="77777777" w:rsidR="00C53846" w:rsidRPr="00207698" w:rsidRDefault="00C53846"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2480C9D9" w14:textId="77777777" w:rsidR="00195639" w:rsidRPr="00207698" w:rsidRDefault="00195639"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7BCC4672" w14:textId="77777777" w:rsidR="00CB5C15" w:rsidRPr="00207698" w:rsidRDefault="00CB5C15"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66B78197" w14:textId="77777777" w:rsidR="00CB5C15" w:rsidRPr="00207698" w:rsidRDefault="00CB5C15"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28F37990" w14:textId="77777777" w:rsidR="008512B7" w:rsidRPr="00207698" w:rsidRDefault="008512B7"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6AF40382" w14:textId="298B6E8C" w:rsidR="00E822AF" w:rsidRPr="00207698" w:rsidRDefault="00D0029D"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r>
        <w:rPr>
          <w:rFonts w:cstheme="minorHAnsi"/>
          <w:strike/>
          <w:color w:val="0070C0"/>
          <w:sz w:val="24"/>
          <w:szCs w:val="24"/>
          <w:lang w:eastAsia="sk-SK"/>
        </w:rPr>
        <w:t xml:space="preserve"> </w:t>
      </w:r>
    </w:p>
    <w:p w14:paraId="25E0EF60" w14:textId="006BDB4C" w:rsidR="00E822AF" w:rsidRPr="00207698" w:rsidRDefault="00E822AF"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44C890A8" w14:textId="74670F26" w:rsidR="0040785F" w:rsidRPr="00207698" w:rsidRDefault="0040785F"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0BD2BAD" w14:textId="388DF288" w:rsidR="0040785F" w:rsidRPr="00207698" w:rsidRDefault="0040785F"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389E1330" w14:textId="12ABB7E1" w:rsidR="0040785F" w:rsidRPr="00207698" w:rsidRDefault="0040785F"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60B9F63F" w14:textId="646467E6" w:rsidR="0040785F" w:rsidRPr="00207698" w:rsidRDefault="0040785F"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7AF2D4AB" w14:textId="4C19D89A" w:rsidR="0040785F" w:rsidRPr="00207698" w:rsidRDefault="0040785F"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16975EE5" w14:textId="2922C0B2" w:rsidR="0040785F" w:rsidRPr="00207698" w:rsidRDefault="0040785F"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2A83C7CE" w14:textId="77777777" w:rsidR="00CB5C15" w:rsidRPr="00207698" w:rsidRDefault="00CB5C15" w:rsidP="006908DC">
      <w:pPr>
        <w:tabs>
          <w:tab w:val="left" w:pos="1843"/>
        </w:tabs>
        <w:autoSpaceDE w:val="0"/>
        <w:autoSpaceDN w:val="0"/>
        <w:adjustRightInd w:val="0"/>
        <w:spacing w:after="0" w:line="240" w:lineRule="auto"/>
        <w:ind w:left="3540" w:hanging="3540"/>
        <w:rPr>
          <w:rFonts w:cstheme="minorHAnsi"/>
          <w:strike/>
          <w:color w:val="0070C0"/>
          <w:sz w:val="24"/>
          <w:szCs w:val="24"/>
          <w:lang w:eastAsia="sk-SK"/>
        </w:rPr>
      </w:pPr>
    </w:p>
    <w:p w14:paraId="1C94FE82" w14:textId="77777777" w:rsidR="00A33615" w:rsidRPr="00207698" w:rsidRDefault="00A33615" w:rsidP="006908DC">
      <w:pPr>
        <w:tabs>
          <w:tab w:val="left" w:pos="1843"/>
        </w:tabs>
        <w:autoSpaceDE w:val="0"/>
        <w:autoSpaceDN w:val="0"/>
        <w:adjustRightInd w:val="0"/>
        <w:spacing w:after="0" w:line="240" w:lineRule="auto"/>
        <w:ind w:left="3540" w:hanging="3540"/>
        <w:rPr>
          <w:rFonts w:cstheme="minorHAnsi"/>
          <w:sz w:val="24"/>
          <w:szCs w:val="24"/>
          <w:lang w:eastAsia="sk-SK"/>
        </w:rPr>
      </w:pPr>
    </w:p>
    <w:p w14:paraId="1AF47E72" w14:textId="185D5775" w:rsidR="00A33615" w:rsidRPr="00207698" w:rsidRDefault="00A33615" w:rsidP="00207698">
      <w:pPr>
        <w:tabs>
          <w:tab w:val="left" w:pos="1843"/>
        </w:tabs>
        <w:autoSpaceDE w:val="0"/>
        <w:autoSpaceDN w:val="0"/>
        <w:adjustRightInd w:val="0"/>
        <w:spacing w:after="0" w:line="240" w:lineRule="auto"/>
        <w:ind w:left="1843" w:hanging="1843"/>
        <w:rPr>
          <w:rFonts w:cstheme="minorHAnsi"/>
          <w:b/>
          <w:bCs/>
          <w:sz w:val="24"/>
          <w:szCs w:val="24"/>
          <w:lang w:eastAsia="sk-SK"/>
        </w:rPr>
      </w:pPr>
      <w:r w:rsidRPr="00207698">
        <w:rPr>
          <w:rFonts w:cstheme="minorHAnsi"/>
          <w:sz w:val="24"/>
          <w:szCs w:val="24"/>
          <w:lang w:eastAsia="sk-SK"/>
        </w:rPr>
        <w:t>Názov:</w:t>
      </w:r>
      <w:r w:rsidRPr="00207698">
        <w:rPr>
          <w:rFonts w:cstheme="minorHAnsi"/>
          <w:sz w:val="24"/>
          <w:szCs w:val="24"/>
          <w:lang w:eastAsia="sk-SK"/>
        </w:rPr>
        <w:tab/>
      </w:r>
      <w:r w:rsidRPr="00207698">
        <w:rPr>
          <w:rFonts w:cstheme="minorHAnsi"/>
          <w:b/>
          <w:bCs/>
          <w:sz w:val="24"/>
          <w:szCs w:val="24"/>
          <w:lang w:eastAsia="sk-SK"/>
        </w:rPr>
        <w:t>Výročná správa o činnosti Univerzity Konštantí</w:t>
      </w:r>
      <w:r w:rsidR="00CB5C15" w:rsidRPr="00207698">
        <w:rPr>
          <w:rFonts w:cstheme="minorHAnsi"/>
          <w:b/>
          <w:bCs/>
          <w:sz w:val="24"/>
          <w:szCs w:val="24"/>
          <w:lang w:eastAsia="sk-SK"/>
        </w:rPr>
        <w:t xml:space="preserve">na Filozofa v Nitre </w:t>
      </w:r>
      <w:r w:rsidR="00D40E03">
        <w:rPr>
          <w:rFonts w:cstheme="minorHAnsi"/>
          <w:b/>
          <w:bCs/>
          <w:sz w:val="24"/>
          <w:szCs w:val="24"/>
          <w:lang w:eastAsia="sk-SK"/>
        </w:rPr>
        <w:br/>
      </w:r>
      <w:r w:rsidR="00CB5C15" w:rsidRPr="00207698">
        <w:rPr>
          <w:rFonts w:cstheme="minorHAnsi"/>
          <w:b/>
          <w:bCs/>
          <w:sz w:val="24"/>
          <w:szCs w:val="24"/>
          <w:lang w:eastAsia="sk-SK"/>
        </w:rPr>
        <w:t>za rok 202</w:t>
      </w:r>
      <w:r w:rsidR="00D40E03" w:rsidRPr="00207698">
        <w:rPr>
          <w:rFonts w:cstheme="minorHAnsi"/>
          <w:b/>
          <w:bCs/>
          <w:sz w:val="24"/>
          <w:szCs w:val="24"/>
          <w:lang w:eastAsia="sk-SK"/>
        </w:rPr>
        <w:t>5</w:t>
      </w:r>
    </w:p>
    <w:p w14:paraId="30A39E40" w14:textId="77777777" w:rsidR="00A33615" w:rsidRPr="00207698" w:rsidRDefault="00A33615" w:rsidP="006908DC">
      <w:pPr>
        <w:tabs>
          <w:tab w:val="left" w:pos="1843"/>
        </w:tabs>
        <w:autoSpaceDE w:val="0"/>
        <w:autoSpaceDN w:val="0"/>
        <w:adjustRightInd w:val="0"/>
        <w:spacing w:after="0" w:line="240" w:lineRule="auto"/>
        <w:ind w:left="3119" w:hanging="3119"/>
        <w:rPr>
          <w:rFonts w:cstheme="minorHAnsi"/>
          <w:sz w:val="24"/>
          <w:szCs w:val="24"/>
          <w:lang w:eastAsia="sk-SK"/>
        </w:rPr>
      </w:pPr>
    </w:p>
    <w:p w14:paraId="0FFAD7FE" w14:textId="05B1C1C2" w:rsidR="00A33615" w:rsidRPr="00207698" w:rsidRDefault="00A33615" w:rsidP="006908DC">
      <w:pPr>
        <w:tabs>
          <w:tab w:val="left" w:pos="1843"/>
        </w:tabs>
        <w:autoSpaceDE w:val="0"/>
        <w:autoSpaceDN w:val="0"/>
        <w:adjustRightInd w:val="0"/>
        <w:spacing w:after="0" w:line="240" w:lineRule="auto"/>
        <w:ind w:left="3119" w:hanging="3119"/>
        <w:rPr>
          <w:rFonts w:cstheme="minorHAnsi"/>
          <w:lang w:eastAsia="sk-SK"/>
        </w:rPr>
      </w:pPr>
      <w:r w:rsidRPr="00207698">
        <w:rPr>
          <w:rFonts w:cstheme="minorHAnsi"/>
          <w:lang w:eastAsia="sk-SK"/>
        </w:rPr>
        <w:t>Recenzenti:</w:t>
      </w:r>
      <w:r w:rsidRPr="00207698">
        <w:rPr>
          <w:rFonts w:cstheme="minorHAnsi"/>
          <w:lang w:eastAsia="sk-SK"/>
        </w:rPr>
        <w:tab/>
      </w:r>
      <w:r w:rsidR="00D40E03">
        <w:rPr>
          <w:rFonts w:cstheme="minorHAnsi"/>
          <w:lang w:eastAsia="sk-SK"/>
        </w:rPr>
        <w:t xml:space="preserve">     </w:t>
      </w:r>
      <w:r w:rsidR="00195639" w:rsidRPr="00207698">
        <w:rPr>
          <w:rFonts w:cstheme="minorHAnsi"/>
          <w:lang w:eastAsia="sk-SK"/>
        </w:rPr>
        <w:t>V</w:t>
      </w:r>
      <w:r w:rsidRPr="00207698">
        <w:rPr>
          <w:rFonts w:cstheme="minorHAnsi"/>
          <w:lang w:eastAsia="sk-SK"/>
        </w:rPr>
        <w:t>edenie UKF v Nitre</w:t>
      </w:r>
    </w:p>
    <w:p w14:paraId="253CDD7A" w14:textId="7766A5B8" w:rsidR="00AA2BD2" w:rsidRPr="00207698" w:rsidRDefault="00A33615" w:rsidP="006908DC">
      <w:pPr>
        <w:tabs>
          <w:tab w:val="left" w:pos="1843"/>
        </w:tabs>
        <w:autoSpaceDE w:val="0"/>
        <w:autoSpaceDN w:val="0"/>
        <w:adjustRightInd w:val="0"/>
        <w:spacing w:after="0" w:line="240" w:lineRule="auto"/>
        <w:rPr>
          <w:rFonts w:cstheme="minorHAnsi"/>
          <w:lang w:eastAsia="sk-SK"/>
        </w:rPr>
      </w:pPr>
      <w:r w:rsidRPr="00207698">
        <w:rPr>
          <w:rFonts w:cstheme="minorHAnsi"/>
          <w:lang w:eastAsia="sk-SK"/>
        </w:rPr>
        <w:t>Odborná spolupráca:</w:t>
      </w:r>
      <w:r w:rsidR="004D0FC7" w:rsidRPr="00D40E03">
        <w:rPr>
          <w:rFonts w:cstheme="minorHAnsi"/>
          <w:lang w:eastAsia="sk-SK"/>
        </w:rPr>
        <w:t xml:space="preserve">  </w:t>
      </w:r>
      <w:r w:rsidR="00FB692C" w:rsidRPr="00D40E03">
        <w:rPr>
          <w:rFonts w:cstheme="minorHAnsi"/>
          <w:lang w:eastAsia="sk-SK"/>
        </w:rPr>
        <w:t xml:space="preserve">   </w:t>
      </w:r>
      <w:r w:rsidR="00AA2BD2" w:rsidRPr="00207698">
        <w:rPr>
          <w:rFonts w:cstheme="minorHAnsi"/>
          <w:lang w:eastAsia="sk-SK"/>
        </w:rPr>
        <w:t>prof. RNDr. Libor Vozár, CSc.</w:t>
      </w:r>
    </w:p>
    <w:p w14:paraId="2B095F9F" w14:textId="21C44993" w:rsidR="00A33615" w:rsidRPr="00207698" w:rsidRDefault="00A33615" w:rsidP="00207698">
      <w:pPr>
        <w:tabs>
          <w:tab w:val="left" w:pos="1843"/>
          <w:tab w:val="left" w:pos="1985"/>
        </w:tabs>
        <w:autoSpaceDE w:val="0"/>
        <w:autoSpaceDN w:val="0"/>
        <w:adjustRightInd w:val="0"/>
        <w:spacing w:after="0" w:line="240" w:lineRule="auto"/>
        <w:ind w:left="2127"/>
        <w:rPr>
          <w:rFonts w:cstheme="minorHAnsi"/>
          <w:lang w:eastAsia="sk-SK"/>
        </w:rPr>
      </w:pPr>
      <w:r w:rsidRPr="00207698">
        <w:rPr>
          <w:rFonts w:cstheme="minorHAnsi"/>
          <w:lang w:eastAsia="sk-SK"/>
        </w:rPr>
        <w:t>prof. RNDr. Mária Bauerová, PhD.</w:t>
      </w:r>
    </w:p>
    <w:p w14:paraId="21A6297C" w14:textId="024742F4" w:rsidR="00A33615" w:rsidRPr="00207698" w:rsidRDefault="00A33615" w:rsidP="00D40E03">
      <w:pPr>
        <w:tabs>
          <w:tab w:val="left" w:pos="1985"/>
        </w:tabs>
        <w:autoSpaceDE w:val="0"/>
        <w:autoSpaceDN w:val="0"/>
        <w:adjustRightInd w:val="0"/>
        <w:spacing w:after="0" w:line="240" w:lineRule="auto"/>
        <w:ind w:left="2127"/>
        <w:rPr>
          <w:rFonts w:cstheme="minorHAnsi"/>
          <w:lang w:eastAsia="sk-SK"/>
        </w:rPr>
      </w:pPr>
      <w:r w:rsidRPr="00207698">
        <w:rPr>
          <w:rFonts w:cstheme="minorHAnsi"/>
          <w:lang w:eastAsia="sk-SK"/>
        </w:rPr>
        <w:t xml:space="preserve">prof. PaedDr. Jana Duchovičová, PhD. </w:t>
      </w:r>
    </w:p>
    <w:p w14:paraId="7E9241E6" w14:textId="02E0471D" w:rsidR="00A33615" w:rsidRPr="00207698" w:rsidRDefault="00D40E03" w:rsidP="00D40E03">
      <w:pPr>
        <w:tabs>
          <w:tab w:val="left" w:pos="1985"/>
        </w:tabs>
        <w:autoSpaceDE w:val="0"/>
        <w:autoSpaceDN w:val="0"/>
        <w:adjustRightInd w:val="0"/>
        <w:spacing w:after="0" w:line="240" w:lineRule="auto"/>
        <w:ind w:left="2127"/>
        <w:rPr>
          <w:rFonts w:cstheme="minorHAnsi"/>
          <w:lang w:eastAsia="sk-SK"/>
        </w:rPr>
      </w:pPr>
      <w:r>
        <w:rPr>
          <w:rFonts w:cstheme="minorHAnsi"/>
          <w:lang w:eastAsia="sk-SK"/>
        </w:rPr>
        <w:t>d</w:t>
      </w:r>
      <w:r w:rsidR="00CF63AD" w:rsidRPr="00207698">
        <w:rPr>
          <w:rFonts w:cstheme="minorHAnsi"/>
          <w:lang w:eastAsia="sk-SK"/>
        </w:rPr>
        <w:t xml:space="preserve">oc. </w:t>
      </w:r>
      <w:r w:rsidR="00A33615" w:rsidRPr="00207698">
        <w:rPr>
          <w:rFonts w:cstheme="minorHAnsi"/>
          <w:lang w:eastAsia="sk-SK"/>
        </w:rPr>
        <w:t>PhDr. Martina Pavlíková, PhD.</w:t>
      </w:r>
      <w:r w:rsidR="00893FD8" w:rsidRPr="00D40E03">
        <w:rPr>
          <w:rFonts w:cstheme="minorHAnsi"/>
          <w:lang w:eastAsia="sk-SK"/>
        </w:rPr>
        <w:t>, MBA</w:t>
      </w:r>
      <w:r w:rsidR="00A33615" w:rsidRPr="00207698">
        <w:rPr>
          <w:rFonts w:cstheme="minorHAnsi"/>
          <w:lang w:eastAsia="sk-SK"/>
        </w:rPr>
        <w:t xml:space="preserve"> </w:t>
      </w:r>
    </w:p>
    <w:p w14:paraId="4BF71C2D" w14:textId="7114C70D" w:rsidR="00AA2BD2" w:rsidRPr="00207698" w:rsidRDefault="00AA2BD2" w:rsidP="00D40E03">
      <w:pPr>
        <w:tabs>
          <w:tab w:val="left" w:pos="1985"/>
        </w:tabs>
        <w:autoSpaceDE w:val="0"/>
        <w:autoSpaceDN w:val="0"/>
        <w:adjustRightInd w:val="0"/>
        <w:spacing w:after="0" w:line="240" w:lineRule="auto"/>
        <w:ind w:left="2127"/>
        <w:rPr>
          <w:rFonts w:cstheme="minorHAnsi"/>
          <w:lang w:eastAsia="sk-SK"/>
        </w:rPr>
      </w:pPr>
      <w:r w:rsidRPr="00207698">
        <w:rPr>
          <w:rFonts w:cstheme="minorHAnsi"/>
          <w:lang w:eastAsia="sk-SK"/>
        </w:rPr>
        <w:t>Ing. Ľubica Ehrenholdová</w:t>
      </w:r>
      <w:r w:rsidR="0082600A">
        <w:rPr>
          <w:rFonts w:cstheme="minorHAnsi"/>
          <w:lang w:eastAsia="sk-SK"/>
        </w:rPr>
        <w:t>, MBA</w:t>
      </w:r>
    </w:p>
    <w:p w14:paraId="6200BB7E" w14:textId="77777777" w:rsidR="00AA2BD2" w:rsidRPr="00207698" w:rsidRDefault="00AA2BD2" w:rsidP="00D40E03">
      <w:pPr>
        <w:tabs>
          <w:tab w:val="left" w:pos="1985"/>
        </w:tabs>
        <w:autoSpaceDE w:val="0"/>
        <w:autoSpaceDN w:val="0"/>
        <w:adjustRightInd w:val="0"/>
        <w:spacing w:after="0" w:line="240" w:lineRule="auto"/>
        <w:ind w:left="2127"/>
        <w:rPr>
          <w:rFonts w:cstheme="minorHAnsi"/>
          <w:lang w:eastAsia="sk-SK"/>
        </w:rPr>
      </w:pPr>
      <w:r w:rsidRPr="00207698">
        <w:rPr>
          <w:rFonts w:cstheme="minorHAnsi"/>
          <w:lang w:eastAsia="sk-SK"/>
        </w:rPr>
        <w:t>Ing. Zuzana Borošová</w:t>
      </w:r>
    </w:p>
    <w:p w14:paraId="5125C61C" w14:textId="77777777" w:rsidR="003430B6" w:rsidRPr="00207698" w:rsidRDefault="003430B6" w:rsidP="00D40E03">
      <w:pPr>
        <w:tabs>
          <w:tab w:val="left" w:pos="1985"/>
        </w:tabs>
        <w:autoSpaceDE w:val="0"/>
        <w:autoSpaceDN w:val="0"/>
        <w:adjustRightInd w:val="0"/>
        <w:spacing w:after="0" w:line="240" w:lineRule="auto"/>
        <w:ind w:left="2127"/>
      </w:pPr>
      <w:r w:rsidRPr="00207698">
        <w:t>Ing. Jana Černáková</w:t>
      </w:r>
    </w:p>
    <w:p w14:paraId="312E0B3F" w14:textId="77777777" w:rsidR="003430B6" w:rsidRPr="00207698" w:rsidRDefault="00512DD6" w:rsidP="00D40E03">
      <w:pPr>
        <w:tabs>
          <w:tab w:val="left" w:pos="1985"/>
        </w:tabs>
        <w:autoSpaceDE w:val="0"/>
        <w:autoSpaceDN w:val="0"/>
        <w:adjustRightInd w:val="0"/>
        <w:spacing w:after="0" w:line="240" w:lineRule="auto"/>
        <w:ind w:left="2127"/>
        <w:rPr>
          <w:rFonts w:cstheme="minorHAnsi"/>
          <w:lang w:eastAsia="sk-SK"/>
        </w:rPr>
      </w:pPr>
      <w:r w:rsidRPr="00207698">
        <w:rPr>
          <w:rFonts w:cstheme="minorHAnsi"/>
          <w:lang w:eastAsia="sk-SK"/>
        </w:rPr>
        <w:t>Mg</w:t>
      </w:r>
      <w:r w:rsidR="00613BFB" w:rsidRPr="00207698">
        <w:rPr>
          <w:rFonts w:cstheme="minorHAnsi"/>
          <w:lang w:eastAsia="sk-SK"/>
        </w:rPr>
        <w:t xml:space="preserve">r. Peter </w:t>
      </w:r>
      <w:r w:rsidR="003430B6" w:rsidRPr="00207698">
        <w:rPr>
          <w:rFonts w:cstheme="minorHAnsi"/>
          <w:lang w:eastAsia="sk-SK"/>
        </w:rPr>
        <w:t>Hrobár</w:t>
      </w:r>
    </w:p>
    <w:p w14:paraId="4E723904" w14:textId="77777777" w:rsidR="003430B6" w:rsidRPr="00207698" w:rsidRDefault="003430B6" w:rsidP="00D40E03">
      <w:pPr>
        <w:tabs>
          <w:tab w:val="left" w:pos="1985"/>
        </w:tabs>
        <w:autoSpaceDE w:val="0"/>
        <w:autoSpaceDN w:val="0"/>
        <w:adjustRightInd w:val="0"/>
        <w:spacing w:after="0" w:line="240" w:lineRule="auto"/>
        <w:ind w:left="2127"/>
      </w:pPr>
      <w:r w:rsidRPr="00207698">
        <w:t>RNDr. Július Jenis, PhD.</w:t>
      </w:r>
    </w:p>
    <w:p w14:paraId="0F023316" w14:textId="77777777" w:rsidR="008C63FA" w:rsidRPr="00207698" w:rsidRDefault="00AA2BD2" w:rsidP="00D40E03">
      <w:pPr>
        <w:tabs>
          <w:tab w:val="left" w:pos="1985"/>
        </w:tabs>
        <w:autoSpaceDE w:val="0"/>
        <w:autoSpaceDN w:val="0"/>
        <w:adjustRightInd w:val="0"/>
        <w:spacing w:after="0" w:line="240" w:lineRule="auto"/>
        <w:ind w:left="2127"/>
        <w:rPr>
          <w:rFonts w:cstheme="minorHAnsi"/>
          <w:lang w:eastAsia="sk-SK"/>
        </w:rPr>
      </w:pPr>
      <w:r w:rsidRPr="00207698">
        <w:rPr>
          <w:rFonts w:cstheme="minorHAnsi"/>
          <w:lang w:eastAsia="sk-SK"/>
        </w:rPr>
        <w:t>Mgr. Žaneta Mikušová</w:t>
      </w:r>
    </w:p>
    <w:p w14:paraId="626E844B" w14:textId="77777777" w:rsidR="008C63FA" w:rsidRPr="00207698" w:rsidRDefault="008C63FA" w:rsidP="00D40E03">
      <w:pPr>
        <w:tabs>
          <w:tab w:val="left" w:pos="1985"/>
        </w:tabs>
        <w:autoSpaceDE w:val="0"/>
        <w:autoSpaceDN w:val="0"/>
        <w:adjustRightInd w:val="0"/>
        <w:spacing w:after="0" w:line="240" w:lineRule="auto"/>
        <w:ind w:left="2127"/>
      </w:pPr>
      <w:r w:rsidRPr="00207698">
        <w:t>doc. PaedDr. Viera Tomková, PhD.</w:t>
      </w:r>
    </w:p>
    <w:p w14:paraId="44D61F04" w14:textId="77777777" w:rsidR="003430B6" w:rsidRPr="00207698" w:rsidRDefault="00613BFB" w:rsidP="00D40E03">
      <w:pPr>
        <w:tabs>
          <w:tab w:val="left" w:pos="1985"/>
        </w:tabs>
        <w:autoSpaceDE w:val="0"/>
        <w:autoSpaceDN w:val="0"/>
        <w:adjustRightInd w:val="0"/>
        <w:spacing w:after="0" w:line="240" w:lineRule="auto"/>
        <w:ind w:left="2127"/>
      </w:pPr>
      <w:r w:rsidRPr="00207698">
        <w:t xml:space="preserve">Mgr. Miroslav </w:t>
      </w:r>
      <w:r w:rsidR="003430B6" w:rsidRPr="00207698">
        <w:t>Tvrdík</w:t>
      </w:r>
      <w:r w:rsidRPr="00207698">
        <w:t>, PhD.</w:t>
      </w:r>
    </w:p>
    <w:p w14:paraId="6570BA43" w14:textId="4525324E" w:rsidR="00A33615" w:rsidRPr="00207698" w:rsidRDefault="00A33615" w:rsidP="006908DC">
      <w:pPr>
        <w:tabs>
          <w:tab w:val="left" w:pos="1843"/>
        </w:tabs>
        <w:autoSpaceDE w:val="0"/>
        <w:autoSpaceDN w:val="0"/>
        <w:adjustRightInd w:val="0"/>
        <w:spacing w:after="0" w:line="240" w:lineRule="auto"/>
        <w:ind w:left="3119" w:hanging="3119"/>
        <w:rPr>
          <w:rFonts w:cstheme="minorHAnsi"/>
          <w:lang w:eastAsia="sk-SK"/>
        </w:rPr>
      </w:pPr>
      <w:r w:rsidRPr="00207698">
        <w:rPr>
          <w:rFonts w:cstheme="minorHAnsi"/>
          <w:lang w:eastAsia="sk-SK"/>
        </w:rPr>
        <w:t>Technická spolupráca:</w:t>
      </w:r>
      <w:r w:rsidR="00D40E03">
        <w:rPr>
          <w:rFonts w:cstheme="minorHAnsi"/>
          <w:lang w:eastAsia="sk-SK"/>
        </w:rPr>
        <w:t xml:space="preserve">   </w:t>
      </w:r>
      <w:r w:rsidRPr="00207698">
        <w:rPr>
          <w:rFonts w:cstheme="minorHAnsi"/>
          <w:lang w:eastAsia="sk-SK"/>
        </w:rPr>
        <w:t>Mgr. Ing. Táňa Palkovičová</w:t>
      </w:r>
    </w:p>
    <w:p w14:paraId="30A68611" w14:textId="3F07C4F6" w:rsidR="00A33615" w:rsidRPr="00207698" w:rsidRDefault="00A33615" w:rsidP="006908DC">
      <w:pPr>
        <w:tabs>
          <w:tab w:val="left" w:pos="1843"/>
        </w:tabs>
        <w:autoSpaceDE w:val="0"/>
        <w:autoSpaceDN w:val="0"/>
        <w:adjustRightInd w:val="0"/>
        <w:spacing w:after="0" w:line="240" w:lineRule="auto"/>
        <w:ind w:left="3119" w:hanging="3119"/>
        <w:rPr>
          <w:rFonts w:cstheme="minorHAnsi"/>
          <w:lang w:eastAsia="sk-SK"/>
        </w:rPr>
      </w:pPr>
      <w:r w:rsidRPr="00207698">
        <w:rPr>
          <w:rFonts w:cstheme="minorHAnsi"/>
          <w:lang w:eastAsia="sk-SK"/>
        </w:rPr>
        <w:t>Grafický návrh obálky:</w:t>
      </w:r>
      <w:r w:rsidR="00D40E03">
        <w:rPr>
          <w:rFonts w:cstheme="minorHAnsi"/>
          <w:lang w:eastAsia="sk-SK"/>
        </w:rPr>
        <w:t xml:space="preserve">   </w:t>
      </w:r>
      <w:r w:rsidRPr="00207698">
        <w:rPr>
          <w:rFonts w:cstheme="minorHAnsi"/>
          <w:lang w:eastAsia="sk-SK"/>
        </w:rPr>
        <w:t>Bc. Ľubomír Balko</w:t>
      </w:r>
    </w:p>
    <w:p w14:paraId="2CE7E622" w14:textId="77777777" w:rsidR="00D40E03" w:rsidRDefault="00D40E03" w:rsidP="006908DC">
      <w:pPr>
        <w:tabs>
          <w:tab w:val="left" w:pos="1843"/>
        </w:tabs>
        <w:autoSpaceDE w:val="0"/>
        <w:autoSpaceDN w:val="0"/>
        <w:adjustRightInd w:val="0"/>
        <w:spacing w:after="0" w:line="240" w:lineRule="auto"/>
        <w:ind w:left="3119" w:hanging="3119"/>
        <w:rPr>
          <w:rFonts w:cstheme="minorHAnsi"/>
          <w:lang w:eastAsia="sk-SK"/>
        </w:rPr>
      </w:pPr>
    </w:p>
    <w:p w14:paraId="7F71F8F6" w14:textId="50858263" w:rsidR="00A33615" w:rsidRPr="00207698" w:rsidRDefault="00A33615" w:rsidP="006908DC">
      <w:pPr>
        <w:tabs>
          <w:tab w:val="left" w:pos="1843"/>
        </w:tabs>
        <w:autoSpaceDE w:val="0"/>
        <w:autoSpaceDN w:val="0"/>
        <w:adjustRightInd w:val="0"/>
        <w:spacing w:after="0" w:line="240" w:lineRule="auto"/>
        <w:ind w:left="3119" w:hanging="3119"/>
        <w:rPr>
          <w:rFonts w:cstheme="minorHAnsi"/>
          <w:lang w:eastAsia="sk-SK"/>
        </w:rPr>
      </w:pPr>
      <w:r w:rsidRPr="00207698">
        <w:rPr>
          <w:rFonts w:cstheme="minorHAnsi"/>
          <w:lang w:eastAsia="sk-SK"/>
        </w:rPr>
        <w:t>Vydavateľ:</w:t>
      </w:r>
      <w:r w:rsidRPr="00207698">
        <w:rPr>
          <w:rFonts w:cstheme="minorHAnsi"/>
          <w:lang w:eastAsia="sk-SK"/>
        </w:rPr>
        <w:tab/>
        <w:t>UKF v Nitre</w:t>
      </w:r>
    </w:p>
    <w:p w14:paraId="20DDE590" w14:textId="3F81533D" w:rsidR="00A33615" w:rsidRPr="00207698" w:rsidRDefault="003430B6" w:rsidP="006908DC">
      <w:pPr>
        <w:tabs>
          <w:tab w:val="left" w:pos="1843"/>
        </w:tabs>
        <w:autoSpaceDE w:val="0"/>
        <w:autoSpaceDN w:val="0"/>
        <w:adjustRightInd w:val="0"/>
        <w:spacing w:after="0" w:line="240" w:lineRule="auto"/>
        <w:ind w:left="3119" w:hanging="3119"/>
        <w:rPr>
          <w:rFonts w:cstheme="minorHAnsi"/>
          <w:lang w:eastAsia="sk-SK"/>
        </w:rPr>
      </w:pPr>
      <w:r w:rsidRPr="00207698">
        <w:rPr>
          <w:rFonts w:cstheme="minorHAnsi"/>
          <w:lang w:eastAsia="sk-SK"/>
        </w:rPr>
        <w:t>R</w:t>
      </w:r>
      <w:r w:rsidR="00A33615" w:rsidRPr="00207698">
        <w:rPr>
          <w:rFonts w:cstheme="minorHAnsi"/>
          <w:lang w:eastAsia="sk-SK"/>
        </w:rPr>
        <w:t>ok vydania:</w:t>
      </w:r>
      <w:r w:rsidR="00A33615" w:rsidRPr="00207698">
        <w:rPr>
          <w:rFonts w:cstheme="minorHAnsi"/>
          <w:lang w:eastAsia="sk-SK"/>
        </w:rPr>
        <w:tab/>
        <w:t>20</w:t>
      </w:r>
      <w:r w:rsidR="004121CA">
        <w:rPr>
          <w:rFonts w:cstheme="minorHAnsi"/>
          <w:lang w:eastAsia="sk-SK"/>
        </w:rPr>
        <w:t>2</w:t>
      </w:r>
      <w:r w:rsidR="00D40E03" w:rsidRPr="00207698">
        <w:rPr>
          <w:rFonts w:cstheme="minorHAnsi"/>
          <w:lang w:eastAsia="sk-SK"/>
        </w:rPr>
        <w:t>6</w:t>
      </w:r>
    </w:p>
    <w:p w14:paraId="7BBC8659" w14:textId="7978C9D1" w:rsidR="00A33615" w:rsidRPr="00207698" w:rsidRDefault="00A33615" w:rsidP="006908DC">
      <w:pPr>
        <w:tabs>
          <w:tab w:val="left" w:pos="1843"/>
        </w:tabs>
        <w:autoSpaceDE w:val="0"/>
        <w:autoSpaceDN w:val="0"/>
        <w:adjustRightInd w:val="0"/>
        <w:spacing w:after="0" w:line="240" w:lineRule="auto"/>
        <w:ind w:left="3119" w:hanging="3119"/>
        <w:rPr>
          <w:rFonts w:cstheme="minorHAnsi"/>
          <w:lang w:eastAsia="sk-SK"/>
        </w:rPr>
      </w:pPr>
      <w:r w:rsidRPr="00207698">
        <w:rPr>
          <w:rFonts w:cstheme="minorHAnsi"/>
          <w:lang w:eastAsia="sk-SK"/>
        </w:rPr>
        <w:t>Rozsah:</w:t>
      </w:r>
      <w:r w:rsidRPr="00207698">
        <w:rPr>
          <w:rFonts w:cstheme="minorHAnsi"/>
          <w:lang w:eastAsia="sk-SK"/>
        </w:rPr>
        <w:tab/>
      </w:r>
      <w:r w:rsidR="009620CC" w:rsidRPr="00207698">
        <w:rPr>
          <w:rFonts w:cstheme="minorHAnsi"/>
          <w:lang w:eastAsia="sk-SK"/>
        </w:rPr>
        <w:t>1</w:t>
      </w:r>
      <w:r w:rsidR="00750CDB" w:rsidRPr="00207698">
        <w:rPr>
          <w:rFonts w:cstheme="minorHAnsi"/>
          <w:lang w:eastAsia="sk-SK"/>
        </w:rPr>
        <w:t>7</w:t>
      </w:r>
      <w:r w:rsidR="00DA5D45">
        <w:rPr>
          <w:rFonts w:cstheme="minorHAnsi"/>
          <w:lang w:eastAsia="sk-SK"/>
        </w:rPr>
        <w:t>4</w:t>
      </w:r>
      <w:r w:rsidR="009620CC" w:rsidRPr="00207698">
        <w:rPr>
          <w:rFonts w:cstheme="minorHAnsi"/>
          <w:lang w:eastAsia="sk-SK"/>
        </w:rPr>
        <w:t xml:space="preserve"> </w:t>
      </w:r>
      <w:r w:rsidRPr="00207698">
        <w:rPr>
          <w:rFonts w:cstheme="minorHAnsi"/>
          <w:lang w:eastAsia="sk-SK"/>
        </w:rPr>
        <w:t>strán</w:t>
      </w:r>
    </w:p>
    <w:p w14:paraId="0A7AF7A6" w14:textId="18CF21C7" w:rsidR="00A33615" w:rsidRPr="00207698" w:rsidRDefault="00A33615" w:rsidP="006908DC">
      <w:pPr>
        <w:tabs>
          <w:tab w:val="left" w:pos="1843"/>
        </w:tabs>
        <w:autoSpaceDE w:val="0"/>
        <w:autoSpaceDN w:val="0"/>
        <w:adjustRightInd w:val="0"/>
        <w:spacing w:after="0" w:line="240" w:lineRule="auto"/>
        <w:ind w:left="3119" w:hanging="3119"/>
        <w:rPr>
          <w:rFonts w:cstheme="minorHAnsi"/>
          <w:lang w:eastAsia="sk-SK"/>
        </w:rPr>
      </w:pPr>
      <w:r w:rsidRPr="00207698">
        <w:rPr>
          <w:rFonts w:cstheme="minorHAnsi"/>
          <w:lang w:eastAsia="sk-SK"/>
        </w:rPr>
        <w:t>Náklad:</w:t>
      </w:r>
      <w:r w:rsidRPr="00207698">
        <w:rPr>
          <w:rFonts w:cstheme="minorHAnsi"/>
          <w:lang w:eastAsia="sk-SK"/>
        </w:rPr>
        <w:tab/>
      </w:r>
      <w:r w:rsidR="00FB692C" w:rsidRPr="00D40E03">
        <w:rPr>
          <w:rFonts w:cstheme="minorHAnsi"/>
          <w:lang w:eastAsia="sk-SK"/>
        </w:rPr>
        <w:t>1</w:t>
      </w:r>
      <w:r w:rsidR="00A36926" w:rsidRPr="00207698">
        <w:rPr>
          <w:rFonts w:cstheme="minorHAnsi"/>
          <w:lang w:eastAsia="sk-SK"/>
        </w:rPr>
        <w:t>00</w:t>
      </w:r>
      <w:r w:rsidRPr="00207698">
        <w:rPr>
          <w:rFonts w:cstheme="minorHAnsi"/>
          <w:lang w:eastAsia="sk-SK"/>
        </w:rPr>
        <w:t xml:space="preserve"> ks</w:t>
      </w:r>
    </w:p>
    <w:p w14:paraId="5AAEFC1E" w14:textId="77777777" w:rsidR="00A33615" w:rsidRPr="00207698" w:rsidRDefault="00A33615" w:rsidP="006908DC">
      <w:pPr>
        <w:tabs>
          <w:tab w:val="left" w:pos="1843"/>
        </w:tabs>
        <w:rPr>
          <w:rFonts w:cstheme="minorHAnsi"/>
          <w:b/>
          <w:lang w:eastAsia="sk-SK"/>
        </w:rPr>
      </w:pPr>
    </w:p>
    <w:p w14:paraId="6A71BE47" w14:textId="21FA6A5A" w:rsidR="00A33615" w:rsidRPr="00207698" w:rsidRDefault="00931F52">
      <w:pPr>
        <w:rPr>
          <w:rFonts w:eastAsia="Times New Roman" w:cstheme="minorHAnsi"/>
          <w:lang w:eastAsia="de-DE"/>
        </w:rPr>
      </w:pPr>
      <w:r w:rsidRPr="00207698">
        <w:rPr>
          <w:rFonts w:eastAsia="Times New Roman" w:cstheme="minorHAnsi"/>
          <w:b/>
          <w:lang w:eastAsia="de-DE"/>
        </w:rPr>
        <w:t>ISBN</w:t>
      </w:r>
      <w:r w:rsidR="004D0FC7" w:rsidRPr="00207698">
        <w:rPr>
          <w:rFonts w:eastAsia="Times New Roman" w:cstheme="minorHAnsi"/>
          <w:b/>
          <w:lang w:eastAsia="de-DE"/>
        </w:rPr>
        <w:t xml:space="preserve">  </w:t>
      </w:r>
      <w:r w:rsidR="00515761" w:rsidRPr="00207698">
        <w:rPr>
          <w:rFonts w:eastAsia="Times New Roman" w:cstheme="minorHAnsi"/>
          <w:b/>
          <w:lang w:eastAsia="de-DE"/>
        </w:rPr>
        <w:tab/>
      </w:r>
      <w:r w:rsidR="00515761" w:rsidRPr="00207698">
        <w:rPr>
          <w:rFonts w:eastAsia="Times New Roman" w:cstheme="minorHAnsi"/>
          <w:b/>
          <w:lang w:eastAsia="de-DE"/>
        </w:rPr>
        <w:tab/>
      </w:r>
      <w:r w:rsidR="00DA5D45">
        <w:rPr>
          <w:rFonts w:eastAsia="Times New Roman" w:cstheme="minorHAnsi"/>
          <w:b/>
          <w:lang w:eastAsia="de-DE"/>
        </w:rPr>
        <w:t xml:space="preserve">         </w:t>
      </w:r>
      <w:r w:rsidR="00DA5D45" w:rsidRPr="00207698">
        <w:rPr>
          <w:rFonts w:cstheme="minorHAnsi"/>
          <w:b/>
          <w:bCs/>
          <w:szCs w:val="24"/>
        </w:rPr>
        <w:t>978-80-558-2397-3</w:t>
      </w:r>
    </w:p>
    <w:sectPr w:rsidR="00A33615" w:rsidRPr="00207698" w:rsidSect="00B621F7">
      <w:type w:val="continuous"/>
      <w:pgSz w:w="11906" w:h="16838"/>
      <w:pgMar w:top="1417" w:right="1416"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E0B00" w14:textId="77777777" w:rsidR="004A52C2" w:rsidRDefault="004A52C2" w:rsidP="008C1730">
      <w:pPr>
        <w:spacing w:after="0" w:line="240" w:lineRule="auto"/>
      </w:pPr>
      <w:r>
        <w:separator/>
      </w:r>
    </w:p>
  </w:endnote>
  <w:endnote w:type="continuationSeparator" w:id="0">
    <w:p w14:paraId="5E0134FD" w14:textId="77777777" w:rsidR="004A52C2" w:rsidRDefault="004A52C2" w:rsidP="008C1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Impact">
    <w:panose1 w:val="020B0806030902050204"/>
    <w:charset w:val="EE"/>
    <w:family w:val="swiss"/>
    <w:pitch w:val="variable"/>
    <w:sig w:usb0="00000287" w:usb1="00000000" w:usb2="00000000" w:usb3="00000000" w:csb0="0000009F" w:csb1="00000000"/>
  </w:font>
  <w:font w:name="KFCFMN+TimesNewRoman">
    <w:altName w:val="Times New Roman"/>
    <w:charset w:val="00"/>
    <w:family w:val="roman"/>
    <w:pitch w:val="default"/>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 w:name="PF DinDisplay Pro Light">
    <w:altName w:val="Arial"/>
    <w:panose1 w:val="00000000000000000000"/>
    <w:charset w:val="EE"/>
    <w:family w:val="swiss"/>
    <w:notTrueType/>
    <w:pitch w:val="default"/>
    <w:sig w:usb0="00000001" w:usb1="00000000" w:usb2="00000000" w:usb3="00000000" w:csb0="00000003" w:csb1="00000000"/>
  </w:font>
  <w:font w:name="PF DinDisplay Pro">
    <w:altName w:val="Arial"/>
    <w:panose1 w:val="00000000000000000000"/>
    <w:charset w:val="00"/>
    <w:family w:val="swiss"/>
    <w:notTrueType/>
    <w:pitch w:val="default"/>
    <w:sig w:usb0="00000001" w:usb1="00000000" w:usb2="00000000" w:usb3="00000000" w:csb0="00000003" w:csb1="00000000"/>
  </w:font>
  <w:font w:name="Stag Sans Light">
    <w:altName w:val="Arial"/>
    <w:panose1 w:val="00000000000000000000"/>
    <w:charset w:val="00"/>
    <w:family w:val="swiss"/>
    <w:notTrueType/>
    <w:pitch w:val="default"/>
    <w:sig w:usb0="00000001" w:usb1="00000000" w:usb2="00000000" w:usb3="00000000" w:csb0="00000003" w:csb1="00000000"/>
  </w:font>
  <w:font w:name="Helvetica Neue">
    <w:altName w:val="Times New Roman"/>
    <w:charset w:val="00"/>
    <w:family w:val="roman"/>
    <w:pitch w:val="default"/>
  </w:font>
  <w:font w:name="Consolas">
    <w:panose1 w:val="020B0609020204030204"/>
    <w:charset w:val="EE"/>
    <w:family w:val="modern"/>
    <w:pitch w:val="fixed"/>
    <w:sig w:usb0="E00006FF" w:usb1="0000FCFF" w:usb2="00000001" w:usb3="00000000" w:csb0="0000019F" w:csb1="00000000"/>
  </w:font>
  <w:font w:name="ArialMT">
    <w:altName w:val="MS Gothic"/>
    <w:panose1 w:val="00000000000000000000"/>
    <w:charset w:val="80"/>
    <w:family w:val="auto"/>
    <w:notTrueType/>
    <w:pitch w:val="default"/>
    <w:sig w:usb0="00000001" w:usb1="08070000" w:usb2="00000010" w:usb3="00000000" w:csb0="00020000" w:csb1="00000000"/>
  </w:font>
  <w:font w:name="Andulka Book Pro">
    <w:altName w:val="Times New Roman"/>
    <w:panose1 w:val="00000000000000000000"/>
    <w:charset w:val="00"/>
    <w:family w:val="modern"/>
    <w:notTrueType/>
    <w:pitch w:val="variable"/>
    <w:sig w:usb0="00000001" w:usb1="5000206B" w:usb2="00000000" w:usb3="00000000" w:csb0="0000009F"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7262653"/>
      <w:docPartObj>
        <w:docPartGallery w:val="Page Numbers (Bottom of Page)"/>
        <w:docPartUnique/>
      </w:docPartObj>
    </w:sdtPr>
    <w:sdtContent>
      <w:p w14:paraId="3FEF45E9" w14:textId="6BDBB092" w:rsidR="003162E4" w:rsidRDefault="003162E4">
        <w:pPr>
          <w:pStyle w:val="Pta"/>
          <w:jc w:val="center"/>
        </w:pPr>
        <w:r>
          <w:fldChar w:fldCharType="begin"/>
        </w:r>
        <w:r>
          <w:instrText>PAGE   \* MERGEFORMAT</w:instrText>
        </w:r>
        <w:r>
          <w:fldChar w:fldCharType="separate"/>
        </w:r>
        <w:r w:rsidRPr="006735B2">
          <w:rPr>
            <w:noProof/>
            <w:lang w:val="sk-SK"/>
          </w:rPr>
          <w:t>2</w:t>
        </w:r>
        <w:r>
          <w:fldChar w:fldCharType="end"/>
        </w:r>
      </w:p>
    </w:sdtContent>
  </w:sdt>
  <w:p w14:paraId="5959E24C" w14:textId="77777777" w:rsidR="003162E4" w:rsidRDefault="003162E4">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153923"/>
      <w:docPartObj>
        <w:docPartGallery w:val="Page Numbers (Bottom of Page)"/>
        <w:docPartUnique/>
      </w:docPartObj>
    </w:sdtPr>
    <w:sdtContent>
      <w:p w14:paraId="664F749D" w14:textId="37712E55" w:rsidR="003162E4" w:rsidRDefault="003162E4">
        <w:pPr>
          <w:pStyle w:val="Pta"/>
          <w:jc w:val="center"/>
        </w:pPr>
        <w:r>
          <w:fldChar w:fldCharType="begin"/>
        </w:r>
        <w:r>
          <w:instrText>PAGE   \* MERGEFORMAT</w:instrText>
        </w:r>
        <w:r>
          <w:fldChar w:fldCharType="separate"/>
        </w:r>
        <w:r w:rsidR="00723F2F">
          <w:rPr>
            <w:noProof/>
          </w:rPr>
          <w:t>58</w:t>
        </w:r>
        <w:r>
          <w:fldChar w:fldCharType="end"/>
        </w:r>
      </w:p>
    </w:sdtContent>
  </w:sdt>
  <w:p w14:paraId="11398939" w14:textId="77777777" w:rsidR="003162E4" w:rsidRDefault="003162E4">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B3E68" w14:textId="77777777" w:rsidR="003162E4" w:rsidRDefault="003162E4">
    <w:pPr>
      <w:pStyle w:val="Pta"/>
      <w:jc w:val="center"/>
    </w:pPr>
  </w:p>
  <w:p w14:paraId="6005FFBC" w14:textId="77777777" w:rsidR="003162E4" w:rsidRDefault="003162E4">
    <w:pPr>
      <w:pStyle w:val="Pt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082133"/>
      <w:docPartObj>
        <w:docPartGallery w:val="Page Numbers (Bottom of Page)"/>
        <w:docPartUnique/>
      </w:docPartObj>
    </w:sdtPr>
    <w:sdtContent>
      <w:p w14:paraId="6DD4324D" w14:textId="693A7193" w:rsidR="003162E4" w:rsidRDefault="003162E4">
        <w:pPr>
          <w:pStyle w:val="Pta"/>
          <w:jc w:val="center"/>
        </w:pPr>
        <w:r>
          <w:fldChar w:fldCharType="begin"/>
        </w:r>
        <w:r>
          <w:instrText>PAGE   \* MERGEFORMAT</w:instrText>
        </w:r>
        <w:r>
          <w:fldChar w:fldCharType="separate"/>
        </w:r>
        <w:r w:rsidR="00A26416">
          <w:rPr>
            <w:noProof/>
          </w:rPr>
          <w:t>158</w:t>
        </w:r>
        <w:r>
          <w:fldChar w:fldCharType="end"/>
        </w:r>
      </w:p>
    </w:sdtContent>
  </w:sdt>
  <w:p w14:paraId="009A93BC" w14:textId="77777777" w:rsidR="003162E4" w:rsidRDefault="003162E4">
    <w:pPr>
      <w:pStyle w:val="Pta"/>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0E24A" w14:textId="77777777" w:rsidR="003162E4" w:rsidRDefault="003162E4">
    <w:pPr>
      <w:pStyle w:val="Pta"/>
      <w:jc w:val="center"/>
    </w:pPr>
  </w:p>
  <w:p w14:paraId="1B861FEE" w14:textId="77777777" w:rsidR="003162E4" w:rsidRDefault="003162E4">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5D89C8" w14:textId="77777777" w:rsidR="004A52C2" w:rsidRDefault="004A52C2" w:rsidP="008C1730">
      <w:pPr>
        <w:spacing w:after="0" w:line="240" w:lineRule="auto"/>
      </w:pPr>
      <w:r>
        <w:separator/>
      </w:r>
    </w:p>
  </w:footnote>
  <w:footnote w:type="continuationSeparator" w:id="0">
    <w:p w14:paraId="5839F0D1" w14:textId="77777777" w:rsidR="004A52C2" w:rsidRDefault="004A52C2" w:rsidP="008C1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 style="width:12.15pt;height:12.15pt;visibility:visible;mso-wrap-style:square" o:bullet="t">
        <v:imagedata r:id="rId1" o:title="🍀"/>
      </v:shape>
    </w:pict>
  </w:numPicBullet>
  <w:abstractNum w:abstractNumId="0" w15:restartNumberingAfterBreak="0">
    <w:nsid w:val="00724482"/>
    <w:multiLevelType w:val="hybridMultilevel"/>
    <w:tmpl w:val="D7708CB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00D468F1"/>
    <w:multiLevelType w:val="hybridMultilevel"/>
    <w:tmpl w:val="BA9A538A"/>
    <w:lvl w:ilvl="0" w:tplc="041B0001">
      <w:start w:val="1"/>
      <w:numFmt w:val="bullet"/>
      <w:lvlText w:val=""/>
      <w:lvlJc w:val="left"/>
      <w:pPr>
        <w:ind w:left="1117" w:hanging="360"/>
      </w:pPr>
      <w:rPr>
        <w:rFonts w:ascii="Symbol" w:hAnsi="Symbol" w:hint="default"/>
      </w:rPr>
    </w:lvl>
    <w:lvl w:ilvl="1" w:tplc="041B0003" w:tentative="1">
      <w:start w:val="1"/>
      <w:numFmt w:val="bullet"/>
      <w:lvlText w:val="o"/>
      <w:lvlJc w:val="left"/>
      <w:pPr>
        <w:ind w:left="1837" w:hanging="360"/>
      </w:pPr>
      <w:rPr>
        <w:rFonts w:ascii="Courier New" w:hAnsi="Courier New" w:cs="Courier New" w:hint="default"/>
      </w:rPr>
    </w:lvl>
    <w:lvl w:ilvl="2" w:tplc="041B0005" w:tentative="1">
      <w:start w:val="1"/>
      <w:numFmt w:val="bullet"/>
      <w:lvlText w:val=""/>
      <w:lvlJc w:val="left"/>
      <w:pPr>
        <w:ind w:left="2557" w:hanging="360"/>
      </w:pPr>
      <w:rPr>
        <w:rFonts w:ascii="Wingdings" w:hAnsi="Wingdings" w:hint="default"/>
      </w:rPr>
    </w:lvl>
    <w:lvl w:ilvl="3" w:tplc="041B0001" w:tentative="1">
      <w:start w:val="1"/>
      <w:numFmt w:val="bullet"/>
      <w:lvlText w:val=""/>
      <w:lvlJc w:val="left"/>
      <w:pPr>
        <w:ind w:left="3277" w:hanging="360"/>
      </w:pPr>
      <w:rPr>
        <w:rFonts w:ascii="Symbol" w:hAnsi="Symbol" w:hint="default"/>
      </w:rPr>
    </w:lvl>
    <w:lvl w:ilvl="4" w:tplc="041B0003" w:tentative="1">
      <w:start w:val="1"/>
      <w:numFmt w:val="bullet"/>
      <w:lvlText w:val="o"/>
      <w:lvlJc w:val="left"/>
      <w:pPr>
        <w:ind w:left="3997" w:hanging="360"/>
      </w:pPr>
      <w:rPr>
        <w:rFonts w:ascii="Courier New" w:hAnsi="Courier New" w:cs="Courier New" w:hint="default"/>
      </w:rPr>
    </w:lvl>
    <w:lvl w:ilvl="5" w:tplc="041B0005" w:tentative="1">
      <w:start w:val="1"/>
      <w:numFmt w:val="bullet"/>
      <w:lvlText w:val=""/>
      <w:lvlJc w:val="left"/>
      <w:pPr>
        <w:ind w:left="4717" w:hanging="360"/>
      </w:pPr>
      <w:rPr>
        <w:rFonts w:ascii="Wingdings" w:hAnsi="Wingdings" w:hint="default"/>
      </w:rPr>
    </w:lvl>
    <w:lvl w:ilvl="6" w:tplc="041B0001" w:tentative="1">
      <w:start w:val="1"/>
      <w:numFmt w:val="bullet"/>
      <w:lvlText w:val=""/>
      <w:lvlJc w:val="left"/>
      <w:pPr>
        <w:ind w:left="5437" w:hanging="360"/>
      </w:pPr>
      <w:rPr>
        <w:rFonts w:ascii="Symbol" w:hAnsi="Symbol" w:hint="default"/>
      </w:rPr>
    </w:lvl>
    <w:lvl w:ilvl="7" w:tplc="041B0003" w:tentative="1">
      <w:start w:val="1"/>
      <w:numFmt w:val="bullet"/>
      <w:lvlText w:val="o"/>
      <w:lvlJc w:val="left"/>
      <w:pPr>
        <w:ind w:left="6157" w:hanging="360"/>
      </w:pPr>
      <w:rPr>
        <w:rFonts w:ascii="Courier New" w:hAnsi="Courier New" w:cs="Courier New" w:hint="default"/>
      </w:rPr>
    </w:lvl>
    <w:lvl w:ilvl="8" w:tplc="041B0005" w:tentative="1">
      <w:start w:val="1"/>
      <w:numFmt w:val="bullet"/>
      <w:lvlText w:val=""/>
      <w:lvlJc w:val="left"/>
      <w:pPr>
        <w:ind w:left="6877" w:hanging="360"/>
      </w:pPr>
      <w:rPr>
        <w:rFonts w:ascii="Wingdings" w:hAnsi="Wingdings" w:hint="default"/>
      </w:rPr>
    </w:lvl>
  </w:abstractNum>
  <w:abstractNum w:abstractNumId="2" w15:restartNumberingAfterBreak="0">
    <w:nsid w:val="012C2FA3"/>
    <w:multiLevelType w:val="multilevel"/>
    <w:tmpl w:val="8F9C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4543D2"/>
    <w:multiLevelType w:val="hybridMultilevel"/>
    <w:tmpl w:val="1A662116"/>
    <w:lvl w:ilvl="0" w:tplc="ECC280F8">
      <w:start w:val="1"/>
      <w:numFmt w:val="bullet"/>
      <w:lvlText w:val="-"/>
      <w:lvlJc w:val="left"/>
      <w:pPr>
        <w:ind w:left="720" w:hanging="360"/>
      </w:pPr>
      <w:rPr>
        <w:rFonts w:ascii="Times New Roman" w:eastAsia="Times New Roman" w:hAnsi="Times New Roman"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28497C"/>
    <w:multiLevelType w:val="hybridMultilevel"/>
    <w:tmpl w:val="C4F8DF0A"/>
    <w:lvl w:ilvl="0" w:tplc="0BB217F6">
      <w:start w:val="6"/>
      <w:numFmt w:val="bullet"/>
      <w:lvlText w:val="-"/>
      <w:lvlJc w:val="left"/>
      <w:pPr>
        <w:ind w:left="720" w:hanging="360"/>
      </w:pPr>
      <w:rPr>
        <w:rFonts w:ascii="Calibri" w:eastAsia="Times New Roman" w:hAnsi="Calibri" w:cs="Calibri" w:hint="default"/>
        <w:color w:val="7030A0"/>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34936B4"/>
    <w:multiLevelType w:val="multilevel"/>
    <w:tmpl w:val="BE2C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4F1844"/>
    <w:multiLevelType w:val="hybridMultilevel"/>
    <w:tmpl w:val="49640268"/>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7" w15:restartNumberingAfterBreak="0">
    <w:nsid w:val="035C0DD0"/>
    <w:multiLevelType w:val="multilevel"/>
    <w:tmpl w:val="0BF4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A8796B"/>
    <w:multiLevelType w:val="multilevel"/>
    <w:tmpl w:val="99E2EB54"/>
    <w:lvl w:ilvl="0">
      <w:start w:val="8"/>
      <w:numFmt w:val="decimal"/>
      <w:lvlText w:val="%1"/>
      <w:lvlJc w:val="left"/>
      <w:pPr>
        <w:ind w:left="600" w:hanging="600"/>
      </w:pPr>
      <w:rPr>
        <w:rFonts w:cs="Times New Roman" w:hint="default"/>
      </w:rPr>
    </w:lvl>
    <w:lvl w:ilvl="1">
      <w:start w:val="4"/>
      <w:numFmt w:val="decimal"/>
      <w:lvlText w:val="%1.%2"/>
      <w:lvlJc w:val="left"/>
      <w:pPr>
        <w:ind w:left="720" w:hanging="72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15:restartNumberingAfterBreak="0">
    <w:nsid w:val="040E4D57"/>
    <w:multiLevelType w:val="multilevel"/>
    <w:tmpl w:val="83EEC258"/>
    <w:lvl w:ilvl="0">
      <w:start w:val="8"/>
      <w:numFmt w:val="decimal"/>
      <w:lvlText w:val="%1"/>
      <w:lvlJc w:val="left"/>
      <w:pPr>
        <w:ind w:left="555" w:hanging="555"/>
      </w:pPr>
      <w:rPr>
        <w:rFonts w:hint="default"/>
      </w:rPr>
    </w:lvl>
    <w:lvl w:ilvl="1">
      <w:start w:val="5"/>
      <w:numFmt w:val="decimal"/>
      <w:lvlText w:val="%1.%2"/>
      <w:lvlJc w:val="left"/>
      <w:pPr>
        <w:ind w:left="915" w:hanging="555"/>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049E5B14"/>
    <w:multiLevelType w:val="hybridMultilevel"/>
    <w:tmpl w:val="B61E1D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04DD42BA"/>
    <w:multiLevelType w:val="hybridMultilevel"/>
    <w:tmpl w:val="25B85C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E43B91"/>
    <w:multiLevelType w:val="hybridMultilevel"/>
    <w:tmpl w:val="EDE637AE"/>
    <w:lvl w:ilvl="0" w:tplc="041B0001">
      <w:start w:val="1"/>
      <w:numFmt w:val="bullet"/>
      <w:lvlText w:val=""/>
      <w:lvlJc w:val="left"/>
      <w:pPr>
        <w:ind w:left="1364" w:hanging="360"/>
      </w:pPr>
      <w:rPr>
        <w:rFonts w:ascii="Symbol" w:hAnsi="Symbol" w:hint="default"/>
      </w:rPr>
    </w:lvl>
    <w:lvl w:ilvl="1" w:tplc="041B0003" w:tentative="1">
      <w:start w:val="1"/>
      <w:numFmt w:val="bullet"/>
      <w:lvlText w:val="o"/>
      <w:lvlJc w:val="left"/>
      <w:pPr>
        <w:ind w:left="2084" w:hanging="360"/>
      </w:pPr>
      <w:rPr>
        <w:rFonts w:ascii="Courier New" w:hAnsi="Courier New" w:cs="Courier New" w:hint="default"/>
      </w:rPr>
    </w:lvl>
    <w:lvl w:ilvl="2" w:tplc="041B0005" w:tentative="1">
      <w:start w:val="1"/>
      <w:numFmt w:val="bullet"/>
      <w:lvlText w:val=""/>
      <w:lvlJc w:val="left"/>
      <w:pPr>
        <w:ind w:left="2804" w:hanging="360"/>
      </w:pPr>
      <w:rPr>
        <w:rFonts w:ascii="Wingdings" w:hAnsi="Wingdings" w:hint="default"/>
      </w:rPr>
    </w:lvl>
    <w:lvl w:ilvl="3" w:tplc="041B0001" w:tentative="1">
      <w:start w:val="1"/>
      <w:numFmt w:val="bullet"/>
      <w:lvlText w:val=""/>
      <w:lvlJc w:val="left"/>
      <w:pPr>
        <w:ind w:left="3524" w:hanging="360"/>
      </w:pPr>
      <w:rPr>
        <w:rFonts w:ascii="Symbol" w:hAnsi="Symbol" w:hint="default"/>
      </w:rPr>
    </w:lvl>
    <w:lvl w:ilvl="4" w:tplc="041B0003" w:tentative="1">
      <w:start w:val="1"/>
      <w:numFmt w:val="bullet"/>
      <w:lvlText w:val="o"/>
      <w:lvlJc w:val="left"/>
      <w:pPr>
        <w:ind w:left="4244" w:hanging="360"/>
      </w:pPr>
      <w:rPr>
        <w:rFonts w:ascii="Courier New" w:hAnsi="Courier New" w:cs="Courier New" w:hint="default"/>
      </w:rPr>
    </w:lvl>
    <w:lvl w:ilvl="5" w:tplc="041B0005" w:tentative="1">
      <w:start w:val="1"/>
      <w:numFmt w:val="bullet"/>
      <w:lvlText w:val=""/>
      <w:lvlJc w:val="left"/>
      <w:pPr>
        <w:ind w:left="4964" w:hanging="360"/>
      </w:pPr>
      <w:rPr>
        <w:rFonts w:ascii="Wingdings" w:hAnsi="Wingdings" w:hint="default"/>
      </w:rPr>
    </w:lvl>
    <w:lvl w:ilvl="6" w:tplc="041B0001" w:tentative="1">
      <w:start w:val="1"/>
      <w:numFmt w:val="bullet"/>
      <w:lvlText w:val=""/>
      <w:lvlJc w:val="left"/>
      <w:pPr>
        <w:ind w:left="5684" w:hanging="360"/>
      </w:pPr>
      <w:rPr>
        <w:rFonts w:ascii="Symbol" w:hAnsi="Symbol" w:hint="default"/>
      </w:rPr>
    </w:lvl>
    <w:lvl w:ilvl="7" w:tplc="041B0003" w:tentative="1">
      <w:start w:val="1"/>
      <w:numFmt w:val="bullet"/>
      <w:lvlText w:val="o"/>
      <w:lvlJc w:val="left"/>
      <w:pPr>
        <w:ind w:left="6404" w:hanging="360"/>
      </w:pPr>
      <w:rPr>
        <w:rFonts w:ascii="Courier New" w:hAnsi="Courier New" w:cs="Courier New" w:hint="default"/>
      </w:rPr>
    </w:lvl>
    <w:lvl w:ilvl="8" w:tplc="041B0005" w:tentative="1">
      <w:start w:val="1"/>
      <w:numFmt w:val="bullet"/>
      <w:lvlText w:val=""/>
      <w:lvlJc w:val="left"/>
      <w:pPr>
        <w:ind w:left="7124" w:hanging="360"/>
      </w:pPr>
      <w:rPr>
        <w:rFonts w:ascii="Wingdings" w:hAnsi="Wingdings" w:hint="default"/>
      </w:rPr>
    </w:lvl>
  </w:abstractNum>
  <w:abstractNum w:abstractNumId="13" w15:restartNumberingAfterBreak="0">
    <w:nsid w:val="054307C9"/>
    <w:multiLevelType w:val="hybridMultilevel"/>
    <w:tmpl w:val="B30EB308"/>
    <w:lvl w:ilvl="0" w:tplc="320E8ABE">
      <w:start w:val="6"/>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06E0775F"/>
    <w:multiLevelType w:val="hybridMultilevel"/>
    <w:tmpl w:val="7E2E52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076C65B9"/>
    <w:multiLevelType w:val="multilevel"/>
    <w:tmpl w:val="37E22574"/>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097213CB"/>
    <w:multiLevelType w:val="hybridMultilevel"/>
    <w:tmpl w:val="1C9847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0A11636B"/>
    <w:multiLevelType w:val="multilevel"/>
    <w:tmpl w:val="AD0C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B8514C6"/>
    <w:multiLevelType w:val="hybridMultilevel"/>
    <w:tmpl w:val="6DB2A2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0C096F4C"/>
    <w:multiLevelType w:val="hybridMultilevel"/>
    <w:tmpl w:val="EE10A4B6"/>
    <w:lvl w:ilvl="0" w:tplc="3B3C00F6">
      <w:numFmt w:val="bullet"/>
      <w:lvlText w:val="-"/>
      <w:lvlJc w:val="left"/>
      <w:pPr>
        <w:ind w:left="720"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0C7219E7"/>
    <w:multiLevelType w:val="multilevel"/>
    <w:tmpl w:val="E2AE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C747B75"/>
    <w:multiLevelType w:val="multilevel"/>
    <w:tmpl w:val="083E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C9E32A7"/>
    <w:multiLevelType w:val="multilevel"/>
    <w:tmpl w:val="3F60B142"/>
    <w:lvl w:ilvl="0">
      <w:start w:val="1"/>
      <w:numFmt w:val="decimal"/>
      <w:pStyle w:val="Nadpis1"/>
      <w:lvlText w:val="%1"/>
      <w:lvlJc w:val="left"/>
      <w:pPr>
        <w:ind w:left="1284" w:hanging="432"/>
      </w:pPr>
    </w:lvl>
    <w:lvl w:ilvl="1">
      <w:start w:val="1"/>
      <w:numFmt w:val="decimal"/>
      <w:pStyle w:val="Nadpis2"/>
      <w:lvlText w:val="%1.%2"/>
      <w:lvlJc w:val="left"/>
      <w:pPr>
        <w:ind w:left="1002" w:hanging="576"/>
      </w:pPr>
      <w:rPr>
        <w:sz w:val="28"/>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3" w15:restartNumberingAfterBreak="0">
    <w:nsid w:val="0CBD4EAA"/>
    <w:multiLevelType w:val="multilevel"/>
    <w:tmpl w:val="FF10AAA6"/>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1E7C0C"/>
    <w:multiLevelType w:val="hybridMultilevel"/>
    <w:tmpl w:val="60286612"/>
    <w:lvl w:ilvl="0" w:tplc="F40CF8E6">
      <w:numFmt w:val="bullet"/>
      <w:lvlText w:val="-"/>
      <w:lvlJc w:val="left"/>
      <w:pPr>
        <w:ind w:left="360" w:hanging="360"/>
      </w:pPr>
      <w:rPr>
        <w:rFonts w:ascii="Calibri" w:eastAsiaTheme="minorHAnsi" w:hAnsi="Calibri"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0D31448B"/>
    <w:multiLevelType w:val="multilevel"/>
    <w:tmpl w:val="A5BC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D756BAF"/>
    <w:multiLevelType w:val="hybridMultilevel"/>
    <w:tmpl w:val="C6100632"/>
    <w:lvl w:ilvl="0" w:tplc="23606E5C">
      <w:numFmt w:val="bullet"/>
      <w:lvlText w:val="-"/>
      <w:lvlJc w:val="left"/>
      <w:pPr>
        <w:ind w:left="1778" w:hanging="360"/>
      </w:pPr>
      <w:rPr>
        <w:rFonts w:ascii="Calibri" w:eastAsiaTheme="minorEastAsia" w:hAnsi="Calibri" w:cs="Calibri" w:hint="default"/>
        <w:color w:val="auto"/>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27" w15:restartNumberingAfterBreak="0">
    <w:nsid w:val="0D854E57"/>
    <w:multiLevelType w:val="hybridMultilevel"/>
    <w:tmpl w:val="3FE0F7F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1B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FDF1665"/>
    <w:multiLevelType w:val="hybridMultilevel"/>
    <w:tmpl w:val="A2BA5A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0FE7474A"/>
    <w:multiLevelType w:val="hybridMultilevel"/>
    <w:tmpl w:val="29CE23FE"/>
    <w:lvl w:ilvl="0" w:tplc="33CED3FC">
      <w:numFmt w:val="bullet"/>
      <w:lvlText w:val=""/>
      <w:lvlJc w:val="left"/>
      <w:pPr>
        <w:ind w:left="764" w:hanging="360"/>
      </w:pPr>
      <w:rPr>
        <w:rFonts w:ascii="Symbol" w:eastAsia="Symbol" w:hAnsi="Symbol" w:cs="Symbol" w:hint="default"/>
        <w:w w:val="100"/>
        <w:sz w:val="24"/>
        <w:szCs w:val="24"/>
      </w:rPr>
    </w:lvl>
    <w:lvl w:ilvl="1" w:tplc="E14A562E">
      <w:numFmt w:val="bullet"/>
      <w:lvlText w:val="•"/>
      <w:lvlJc w:val="left"/>
      <w:pPr>
        <w:ind w:left="1630" w:hanging="360"/>
      </w:pPr>
      <w:rPr>
        <w:rFonts w:hint="default"/>
      </w:rPr>
    </w:lvl>
    <w:lvl w:ilvl="2" w:tplc="B9BC17E8">
      <w:numFmt w:val="bullet"/>
      <w:lvlText w:val="•"/>
      <w:lvlJc w:val="left"/>
      <w:pPr>
        <w:ind w:left="2501" w:hanging="360"/>
      </w:pPr>
      <w:rPr>
        <w:rFonts w:hint="default"/>
      </w:rPr>
    </w:lvl>
    <w:lvl w:ilvl="3" w:tplc="A3F0DD02">
      <w:numFmt w:val="bullet"/>
      <w:lvlText w:val="•"/>
      <w:lvlJc w:val="left"/>
      <w:pPr>
        <w:ind w:left="3371" w:hanging="360"/>
      </w:pPr>
      <w:rPr>
        <w:rFonts w:hint="default"/>
      </w:rPr>
    </w:lvl>
    <w:lvl w:ilvl="4" w:tplc="532C3756">
      <w:numFmt w:val="bullet"/>
      <w:lvlText w:val="•"/>
      <w:lvlJc w:val="left"/>
      <w:pPr>
        <w:ind w:left="4242" w:hanging="360"/>
      </w:pPr>
      <w:rPr>
        <w:rFonts w:hint="default"/>
      </w:rPr>
    </w:lvl>
    <w:lvl w:ilvl="5" w:tplc="392A50C4">
      <w:numFmt w:val="bullet"/>
      <w:lvlText w:val="•"/>
      <w:lvlJc w:val="left"/>
      <w:pPr>
        <w:ind w:left="5113" w:hanging="360"/>
      </w:pPr>
      <w:rPr>
        <w:rFonts w:hint="default"/>
      </w:rPr>
    </w:lvl>
    <w:lvl w:ilvl="6" w:tplc="F426103E">
      <w:numFmt w:val="bullet"/>
      <w:lvlText w:val="•"/>
      <w:lvlJc w:val="left"/>
      <w:pPr>
        <w:ind w:left="5983" w:hanging="360"/>
      </w:pPr>
      <w:rPr>
        <w:rFonts w:hint="default"/>
      </w:rPr>
    </w:lvl>
    <w:lvl w:ilvl="7" w:tplc="650AB4EC">
      <w:numFmt w:val="bullet"/>
      <w:lvlText w:val="•"/>
      <w:lvlJc w:val="left"/>
      <w:pPr>
        <w:ind w:left="6854" w:hanging="360"/>
      </w:pPr>
      <w:rPr>
        <w:rFonts w:hint="default"/>
      </w:rPr>
    </w:lvl>
    <w:lvl w:ilvl="8" w:tplc="375E979C">
      <w:numFmt w:val="bullet"/>
      <w:lvlText w:val="•"/>
      <w:lvlJc w:val="left"/>
      <w:pPr>
        <w:ind w:left="7725" w:hanging="360"/>
      </w:pPr>
      <w:rPr>
        <w:rFonts w:hint="default"/>
      </w:rPr>
    </w:lvl>
  </w:abstractNum>
  <w:abstractNum w:abstractNumId="30" w15:restartNumberingAfterBreak="0">
    <w:nsid w:val="0FF71D21"/>
    <w:multiLevelType w:val="hybridMultilevel"/>
    <w:tmpl w:val="512A1F3E"/>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1" w15:restartNumberingAfterBreak="0">
    <w:nsid w:val="1029290C"/>
    <w:multiLevelType w:val="hybridMultilevel"/>
    <w:tmpl w:val="B274C368"/>
    <w:lvl w:ilvl="0" w:tplc="2642F3BA">
      <w:start w:val="1"/>
      <w:numFmt w:val="decimal"/>
      <w:lvlText w:val="%1."/>
      <w:lvlJc w:val="left"/>
      <w:pPr>
        <w:ind w:left="644" w:hanging="360"/>
      </w:pPr>
      <w:rPr>
        <w:rFonts w:hint="default"/>
        <w:b/>
        <w:bCs w:val="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2" w15:restartNumberingAfterBreak="0">
    <w:nsid w:val="103A3C3B"/>
    <w:multiLevelType w:val="hybridMultilevel"/>
    <w:tmpl w:val="B1D24AF8"/>
    <w:lvl w:ilvl="0" w:tplc="3B3C00F6">
      <w:numFmt w:val="bullet"/>
      <w:lvlText w:val="-"/>
      <w:lvlJc w:val="left"/>
      <w:pPr>
        <w:ind w:left="502" w:hanging="360"/>
      </w:pPr>
      <w:rPr>
        <w:rFonts w:ascii="Calibri" w:eastAsia="Times New Roman" w:hAnsi="Calibri" w:cstheme="minorHAnsi"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33" w15:restartNumberingAfterBreak="0">
    <w:nsid w:val="10751D35"/>
    <w:multiLevelType w:val="multilevel"/>
    <w:tmpl w:val="6770ADBC"/>
    <w:lvl w:ilvl="0">
      <w:start w:val="1"/>
      <w:numFmt w:val="bullet"/>
      <w:lvlText w:val=""/>
      <w:lvlJc w:val="left"/>
      <w:pPr>
        <w:ind w:left="918" w:hanging="721"/>
      </w:pPr>
      <w:rPr>
        <w:rFonts w:ascii="Symbol" w:hAnsi="Symbol" w:hint="default"/>
      </w:rPr>
    </w:lvl>
    <w:lvl w:ilvl="1">
      <w:start w:val="4"/>
      <w:numFmt w:val="decimal"/>
      <w:lvlText w:val="%1.%2"/>
      <w:lvlJc w:val="left"/>
      <w:pPr>
        <w:ind w:left="918" w:hanging="721"/>
      </w:pPr>
      <w:rPr>
        <w:rFonts w:hint="default"/>
      </w:rPr>
    </w:lvl>
    <w:lvl w:ilvl="2">
      <w:start w:val="1"/>
      <w:numFmt w:val="decimal"/>
      <w:lvlText w:val="%1.%2.%3"/>
      <w:lvlJc w:val="left"/>
      <w:pPr>
        <w:ind w:left="918" w:hanging="721"/>
        <w:jc w:val="right"/>
      </w:pPr>
      <w:rPr>
        <w:rFonts w:ascii="Calibri" w:eastAsia="Calibri" w:hAnsi="Calibri" w:cs="Calibri" w:hint="default"/>
        <w:color w:val="0070C0"/>
        <w:spacing w:val="0"/>
        <w:w w:val="99"/>
        <w:sz w:val="26"/>
        <w:szCs w:val="26"/>
      </w:rPr>
    </w:lvl>
    <w:lvl w:ilvl="3">
      <w:numFmt w:val="bullet"/>
      <w:lvlText w:val=""/>
      <w:lvlJc w:val="left"/>
      <w:pPr>
        <w:ind w:left="1201" w:hanging="437"/>
      </w:pPr>
      <w:rPr>
        <w:rFonts w:ascii="Symbol" w:eastAsia="Symbol" w:hAnsi="Symbol" w:cs="Symbol" w:hint="default"/>
        <w:w w:val="100"/>
        <w:sz w:val="24"/>
        <w:szCs w:val="24"/>
      </w:rPr>
    </w:lvl>
    <w:lvl w:ilvl="4">
      <w:numFmt w:val="bullet"/>
      <w:lvlText w:val="o"/>
      <w:lvlJc w:val="left"/>
      <w:pPr>
        <w:ind w:left="1841" w:hanging="360"/>
      </w:pPr>
      <w:rPr>
        <w:rFonts w:ascii="Courier New" w:eastAsia="Courier New" w:hAnsi="Courier New" w:cs="Courier New" w:hint="default"/>
        <w:w w:val="99"/>
        <w:sz w:val="24"/>
        <w:szCs w:val="24"/>
      </w:rPr>
    </w:lvl>
    <w:lvl w:ilvl="5">
      <w:numFmt w:val="bullet"/>
      <w:lvlText w:val="•"/>
      <w:lvlJc w:val="left"/>
      <w:pPr>
        <w:ind w:left="3864" w:hanging="360"/>
      </w:pPr>
      <w:rPr>
        <w:rFonts w:hint="default"/>
      </w:rPr>
    </w:lvl>
    <w:lvl w:ilvl="6">
      <w:numFmt w:val="bullet"/>
      <w:lvlText w:val="•"/>
      <w:lvlJc w:val="left"/>
      <w:pPr>
        <w:ind w:left="4877" w:hanging="360"/>
      </w:pPr>
      <w:rPr>
        <w:rFonts w:hint="default"/>
      </w:rPr>
    </w:lvl>
    <w:lvl w:ilvl="7">
      <w:numFmt w:val="bullet"/>
      <w:lvlText w:val="•"/>
      <w:lvlJc w:val="left"/>
      <w:pPr>
        <w:ind w:left="5889" w:hanging="360"/>
      </w:pPr>
      <w:rPr>
        <w:rFonts w:hint="default"/>
      </w:rPr>
    </w:lvl>
    <w:lvl w:ilvl="8">
      <w:numFmt w:val="bullet"/>
      <w:lvlText w:val="•"/>
      <w:lvlJc w:val="left"/>
      <w:pPr>
        <w:ind w:left="6901" w:hanging="360"/>
      </w:pPr>
      <w:rPr>
        <w:rFonts w:hint="default"/>
      </w:rPr>
    </w:lvl>
  </w:abstractNum>
  <w:abstractNum w:abstractNumId="34" w15:restartNumberingAfterBreak="0">
    <w:nsid w:val="13AF5D8B"/>
    <w:multiLevelType w:val="hybridMultilevel"/>
    <w:tmpl w:val="B93CCC7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5" w15:restartNumberingAfterBreak="0">
    <w:nsid w:val="13C0666C"/>
    <w:multiLevelType w:val="multilevel"/>
    <w:tmpl w:val="EE20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3CA55C6"/>
    <w:multiLevelType w:val="hybridMultilevel"/>
    <w:tmpl w:val="EF2C0B74"/>
    <w:lvl w:ilvl="0" w:tplc="656678AC">
      <w:start w:val="8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14163996"/>
    <w:multiLevelType w:val="multilevel"/>
    <w:tmpl w:val="ED24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5470A11"/>
    <w:multiLevelType w:val="hybridMultilevel"/>
    <w:tmpl w:val="D2080F40"/>
    <w:lvl w:ilvl="0" w:tplc="883622A0">
      <w:start w:val="1"/>
      <w:numFmt w:val="decimal"/>
      <w:lvlText w:val="%1."/>
      <w:lvlJc w:val="left"/>
      <w:pPr>
        <w:ind w:left="927" w:hanging="360"/>
      </w:pPr>
      <w:rPr>
        <w:rFonts w:hint="default"/>
        <w:b/>
        <w:bCs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9" w15:restartNumberingAfterBreak="0">
    <w:nsid w:val="15797708"/>
    <w:multiLevelType w:val="hybridMultilevel"/>
    <w:tmpl w:val="A51C989A"/>
    <w:lvl w:ilvl="0" w:tplc="F40CF8E6">
      <w:numFmt w:val="bullet"/>
      <w:lvlText w:val="-"/>
      <w:lvlJc w:val="left"/>
      <w:pPr>
        <w:ind w:left="360" w:hanging="360"/>
      </w:pPr>
      <w:rPr>
        <w:rFonts w:ascii="Calibri" w:eastAsiaTheme="minorHAnsi" w:hAnsi="Calibri"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0" w15:restartNumberingAfterBreak="0">
    <w:nsid w:val="158E22ED"/>
    <w:multiLevelType w:val="hybridMultilevel"/>
    <w:tmpl w:val="4C746CCC"/>
    <w:styleLink w:val="Odrky"/>
    <w:lvl w:ilvl="0" w:tplc="45C62F1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ACF77A">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8E357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E8EF094">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D06556">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25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11027C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A2C24E">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D2B2A8">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B65590">
      <w:start w:val="1"/>
      <w:numFmt w:val="bullet"/>
      <w:lvlText w:val="-"/>
      <w:lvlJc w:val="left"/>
      <w:pPr>
        <w:tabs>
          <w:tab w:val="left" w:pos="916"/>
          <w:tab w:val="left" w:pos="1832"/>
          <w:tab w:val="left" w:pos="2748"/>
          <w:tab w:val="left" w:pos="3664"/>
          <w:tab w:val="left" w:pos="4580"/>
          <w:tab w:val="left" w:pos="5496"/>
          <w:tab w:val="left" w:pos="6412"/>
          <w:tab w:val="left" w:pos="7328"/>
          <w:tab w:val="left" w:pos="8244"/>
          <w:tab w:val="left" w:pos="8566"/>
          <w:tab w:val="left" w:pos="8566"/>
          <w:tab w:val="left" w:pos="8566"/>
          <w:tab w:val="left" w:pos="8566"/>
          <w:tab w:val="left" w:pos="8566"/>
          <w:tab w:val="left" w:pos="8566"/>
          <w:tab w:val="left" w:pos="8566"/>
        </w:tabs>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15D2537F"/>
    <w:multiLevelType w:val="multilevel"/>
    <w:tmpl w:val="FAAEABC2"/>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6015CC8"/>
    <w:multiLevelType w:val="hybridMultilevel"/>
    <w:tmpl w:val="85FA2CC0"/>
    <w:lvl w:ilvl="0" w:tplc="041B0001">
      <w:start w:val="4"/>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1660108B"/>
    <w:multiLevelType w:val="hybridMultilevel"/>
    <w:tmpl w:val="B22A7F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17780B54"/>
    <w:multiLevelType w:val="multilevel"/>
    <w:tmpl w:val="AB0A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79853E9"/>
    <w:multiLevelType w:val="hybridMultilevel"/>
    <w:tmpl w:val="9B9C32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19DA08D1"/>
    <w:multiLevelType w:val="hybridMultilevel"/>
    <w:tmpl w:val="BB8CA3F2"/>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7" w15:restartNumberingAfterBreak="0">
    <w:nsid w:val="1A224554"/>
    <w:multiLevelType w:val="hybridMultilevel"/>
    <w:tmpl w:val="EEFCDCB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8" w15:restartNumberingAfterBreak="0">
    <w:nsid w:val="1A5613FF"/>
    <w:multiLevelType w:val="hybridMultilevel"/>
    <w:tmpl w:val="92CC03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1A932827"/>
    <w:multiLevelType w:val="hybridMultilevel"/>
    <w:tmpl w:val="0FA21486"/>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2073" w:hanging="360"/>
      </w:pPr>
      <w:rPr>
        <w:rFonts w:ascii="Courier New" w:hAnsi="Courier New" w:cs="Courier New" w:hint="default"/>
      </w:rPr>
    </w:lvl>
    <w:lvl w:ilvl="2" w:tplc="041B0005" w:tentative="1">
      <w:start w:val="1"/>
      <w:numFmt w:val="bullet"/>
      <w:lvlText w:val=""/>
      <w:lvlJc w:val="left"/>
      <w:pPr>
        <w:ind w:left="2793" w:hanging="360"/>
      </w:pPr>
      <w:rPr>
        <w:rFonts w:ascii="Wingdings" w:hAnsi="Wingdings" w:hint="default"/>
      </w:rPr>
    </w:lvl>
    <w:lvl w:ilvl="3" w:tplc="041B0001" w:tentative="1">
      <w:start w:val="1"/>
      <w:numFmt w:val="bullet"/>
      <w:lvlText w:val=""/>
      <w:lvlJc w:val="left"/>
      <w:pPr>
        <w:ind w:left="3513" w:hanging="360"/>
      </w:pPr>
      <w:rPr>
        <w:rFonts w:ascii="Symbol" w:hAnsi="Symbol" w:hint="default"/>
      </w:rPr>
    </w:lvl>
    <w:lvl w:ilvl="4" w:tplc="041B0003" w:tentative="1">
      <w:start w:val="1"/>
      <w:numFmt w:val="bullet"/>
      <w:lvlText w:val="o"/>
      <w:lvlJc w:val="left"/>
      <w:pPr>
        <w:ind w:left="4233" w:hanging="360"/>
      </w:pPr>
      <w:rPr>
        <w:rFonts w:ascii="Courier New" w:hAnsi="Courier New" w:cs="Courier New" w:hint="default"/>
      </w:rPr>
    </w:lvl>
    <w:lvl w:ilvl="5" w:tplc="041B0005" w:tentative="1">
      <w:start w:val="1"/>
      <w:numFmt w:val="bullet"/>
      <w:lvlText w:val=""/>
      <w:lvlJc w:val="left"/>
      <w:pPr>
        <w:ind w:left="4953" w:hanging="360"/>
      </w:pPr>
      <w:rPr>
        <w:rFonts w:ascii="Wingdings" w:hAnsi="Wingdings" w:hint="default"/>
      </w:rPr>
    </w:lvl>
    <w:lvl w:ilvl="6" w:tplc="041B0001" w:tentative="1">
      <w:start w:val="1"/>
      <w:numFmt w:val="bullet"/>
      <w:lvlText w:val=""/>
      <w:lvlJc w:val="left"/>
      <w:pPr>
        <w:ind w:left="5673" w:hanging="360"/>
      </w:pPr>
      <w:rPr>
        <w:rFonts w:ascii="Symbol" w:hAnsi="Symbol" w:hint="default"/>
      </w:rPr>
    </w:lvl>
    <w:lvl w:ilvl="7" w:tplc="041B0003" w:tentative="1">
      <w:start w:val="1"/>
      <w:numFmt w:val="bullet"/>
      <w:lvlText w:val="o"/>
      <w:lvlJc w:val="left"/>
      <w:pPr>
        <w:ind w:left="6393" w:hanging="360"/>
      </w:pPr>
      <w:rPr>
        <w:rFonts w:ascii="Courier New" w:hAnsi="Courier New" w:cs="Courier New" w:hint="default"/>
      </w:rPr>
    </w:lvl>
    <w:lvl w:ilvl="8" w:tplc="041B0005" w:tentative="1">
      <w:start w:val="1"/>
      <w:numFmt w:val="bullet"/>
      <w:lvlText w:val=""/>
      <w:lvlJc w:val="left"/>
      <w:pPr>
        <w:ind w:left="7113" w:hanging="360"/>
      </w:pPr>
      <w:rPr>
        <w:rFonts w:ascii="Wingdings" w:hAnsi="Wingdings" w:hint="default"/>
      </w:rPr>
    </w:lvl>
  </w:abstractNum>
  <w:abstractNum w:abstractNumId="50" w15:restartNumberingAfterBreak="0">
    <w:nsid w:val="1AA43C3D"/>
    <w:multiLevelType w:val="hybridMultilevel"/>
    <w:tmpl w:val="3DCAFC1C"/>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51" w15:restartNumberingAfterBreak="0">
    <w:nsid w:val="1ADA5252"/>
    <w:multiLevelType w:val="hybridMultilevel"/>
    <w:tmpl w:val="95B000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1B497474"/>
    <w:multiLevelType w:val="hybridMultilevel"/>
    <w:tmpl w:val="4AFE552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1CF353AD"/>
    <w:multiLevelType w:val="hybridMultilevel"/>
    <w:tmpl w:val="BE263274"/>
    <w:lvl w:ilvl="0" w:tplc="F1D89740">
      <w:start w:val="122"/>
      <w:numFmt w:val="decimal"/>
      <w:lvlText w:val="%1."/>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9961420">
      <w:start w:val="1"/>
      <w:numFmt w:val="lowerLetter"/>
      <w:lvlText w:val="%2"/>
      <w:lvlJc w:val="left"/>
      <w:pPr>
        <w:ind w:left="11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CECAEE">
      <w:start w:val="1"/>
      <w:numFmt w:val="lowerRoman"/>
      <w:lvlText w:val="%3"/>
      <w:lvlJc w:val="left"/>
      <w:pPr>
        <w:ind w:left="18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2CCA210">
      <w:start w:val="1"/>
      <w:numFmt w:val="decimal"/>
      <w:lvlText w:val="%4"/>
      <w:lvlJc w:val="left"/>
      <w:pPr>
        <w:ind w:left="25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048262A">
      <w:start w:val="1"/>
      <w:numFmt w:val="lowerLetter"/>
      <w:lvlText w:val="%5"/>
      <w:lvlJc w:val="left"/>
      <w:pPr>
        <w:ind w:left="3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7FC8EEA">
      <w:start w:val="1"/>
      <w:numFmt w:val="lowerRoman"/>
      <w:lvlText w:val="%6"/>
      <w:lvlJc w:val="left"/>
      <w:pPr>
        <w:ind w:left="40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C6245DA">
      <w:start w:val="1"/>
      <w:numFmt w:val="decimal"/>
      <w:lvlText w:val="%7"/>
      <w:lvlJc w:val="left"/>
      <w:pPr>
        <w:ind w:left="47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3C8022A">
      <w:start w:val="1"/>
      <w:numFmt w:val="lowerLetter"/>
      <w:lvlText w:val="%8"/>
      <w:lvlJc w:val="left"/>
      <w:pPr>
        <w:ind w:left="54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97C3A42">
      <w:start w:val="1"/>
      <w:numFmt w:val="lowerRoman"/>
      <w:lvlText w:val="%9"/>
      <w:lvlJc w:val="left"/>
      <w:pPr>
        <w:ind w:left="61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1D2423FF"/>
    <w:multiLevelType w:val="hybridMultilevel"/>
    <w:tmpl w:val="6FB86F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1DD07219"/>
    <w:multiLevelType w:val="multilevel"/>
    <w:tmpl w:val="0B90F556"/>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cs="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6" w15:restartNumberingAfterBreak="0">
    <w:nsid w:val="1E0E3054"/>
    <w:multiLevelType w:val="hybridMultilevel"/>
    <w:tmpl w:val="1B142C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1E903FF2"/>
    <w:multiLevelType w:val="hybridMultilevel"/>
    <w:tmpl w:val="F55666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1F8C636F"/>
    <w:multiLevelType w:val="hybridMultilevel"/>
    <w:tmpl w:val="B86200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1FDB5218"/>
    <w:multiLevelType w:val="multilevel"/>
    <w:tmpl w:val="3098AD32"/>
    <w:lvl w:ilvl="0">
      <w:start w:val="13"/>
      <w:numFmt w:val="decimal"/>
      <w:lvlText w:val="%1"/>
      <w:lvlJc w:val="left"/>
      <w:pPr>
        <w:ind w:left="525" w:hanging="525"/>
      </w:pPr>
      <w:rPr>
        <w:rFonts w:ascii="Calibri" w:hAnsi="Calibri" w:cs="Times New Roman" w:hint="default"/>
      </w:rPr>
    </w:lvl>
    <w:lvl w:ilvl="1">
      <w:start w:val="1"/>
      <w:numFmt w:val="decimal"/>
      <w:lvlText w:val="%1.%2"/>
      <w:lvlJc w:val="left"/>
      <w:pPr>
        <w:ind w:left="720" w:hanging="720"/>
      </w:pPr>
      <w:rPr>
        <w:rFonts w:ascii="Calibri" w:hAnsi="Calibri" w:cs="Times New Roman" w:hint="default"/>
      </w:rPr>
    </w:lvl>
    <w:lvl w:ilvl="2">
      <w:start w:val="1"/>
      <w:numFmt w:val="decimal"/>
      <w:lvlText w:val="%1.%2.%3"/>
      <w:lvlJc w:val="left"/>
      <w:pPr>
        <w:ind w:left="3698" w:hanging="720"/>
      </w:pPr>
      <w:rPr>
        <w:rFonts w:ascii="Calibri" w:hAnsi="Calibri" w:cs="Times New Roman" w:hint="default"/>
      </w:rPr>
    </w:lvl>
    <w:lvl w:ilvl="3">
      <w:start w:val="1"/>
      <w:numFmt w:val="decimal"/>
      <w:lvlText w:val="%1.%2.%3.%4"/>
      <w:lvlJc w:val="left"/>
      <w:pPr>
        <w:ind w:left="1080" w:hanging="1080"/>
      </w:pPr>
      <w:rPr>
        <w:rFonts w:ascii="Calibri" w:hAnsi="Calibri" w:cs="Times New Roman" w:hint="default"/>
      </w:rPr>
    </w:lvl>
    <w:lvl w:ilvl="4">
      <w:start w:val="1"/>
      <w:numFmt w:val="decimal"/>
      <w:lvlText w:val="%1.%2.%3.%4.%5"/>
      <w:lvlJc w:val="left"/>
      <w:pPr>
        <w:ind w:left="1080" w:hanging="1080"/>
      </w:pPr>
      <w:rPr>
        <w:rFonts w:ascii="Calibri" w:hAnsi="Calibri" w:cs="Times New Roman" w:hint="default"/>
      </w:rPr>
    </w:lvl>
    <w:lvl w:ilvl="5">
      <w:start w:val="1"/>
      <w:numFmt w:val="decimal"/>
      <w:lvlText w:val="%1.%2.%3.%4.%5.%6"/>
      <w:lvlJc w:val="left"/>
      <w:pPr>
        <w:ind w:left="1440" w:hanging="1440"/>
      </w:pPr>
      <w:rPr>
        <w:rFonts w:ascii="Calibri" w:hAnsi="Calibri" w:cs="Times New Roman" w:hint="default"/>
      </w:rPr>
    </w:lvl>
    <w:lvl w:ilvl="6">
      <w:start w:val="1"/>
      <w:numFmt w:val="decimal"/>
      <w:lvlText w:val="%1.%2.%3.%4.%5.%6.%7"/>
      <w:lvlJc w:val="left"/>
      <w:pPr>
        <w:ind w:left="1800" w:hanging="1800"/>
      </w:pPr>
      <w:rPr>
        <w:rFonts w:ascii="Calibri" w:hAnsi="Calibri" w:cs="Times New Roman" w:hint="default"/>
      </w:rPr>
    </w:lvl>
    <w:lvl w:ilvl="7">
      <w:start w:val="1"/>
      <w:numFmt w:val="decimal"/>
      <w:lvlText w:val="%1.%2.%3.%4.%5.%6.%7.%8"/>
      <w:lvlJc w:val="left"/>
      <w:pPr>
        <w:ind w:left="1800" w:hanging="1800"/>
      </w:pPr>
      <w:rPr>
        <w:rFonts w:ascii="Calibri" w:hAnsi="Calibri" w:cs="Times New Roman" w:hint="default"/>
      </w:rPr>
    </w:lvl>
    <w:lvl w:ilvl="8">
      <w:start w:val="1"/>
      <w:numFmt w:val="decimal"/>
      <w:lvlText w:val="%1.%2.%3.%4.%5.%6.%7.%8.%9"/>
      <w:lvlJc w:val="left"/>
      <w:pPr>
        <w:ind w:left="2160" w:hanging="2160"/>
      </w:pPr>
      <w:rPr>
        <w:rFonts w:ascii="Calibri" w:hAnsi="Calibri" w:cs="Times New Roman" w:hint="default"/>
      </w:rPr>
    </w:lvl>
  </w:abstractNum>
  <w:abstractNum w:abstractNumId="60" w15:restartNumberingAfterBreak="0">
    <w:nsid w:val="1FEC4CDC"/>
    <w:multiLevelType w:val="hybridMultilevel"/>
    <w:tmpl w:val="C442D3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15:restartNumberingAfterBreak="0">
    <w:nsid w:val="20B87DE1"/>
    <w:multiLevelType w:val="multilevel"/>
    <w:tmpl w:val="D816722E"/>
    <w:lvl w:ilvl="0">
      <w:start w:val="17"/>
      <w:numFmt w:val="decimal"/>
      <w:lvlText w:val="%1"/>
      <w:lvlJc w:val="left"/>
      <w:pPr>
        <w:ind w:left="525" w:hanging="525"/>
      </w:pPr>
      <w:rPr>
        <w:rFonts w:cs="Times New Roman" w:hint="default"/>
      </w:rPr>
    </w:lvl>
    <w:lvl w:ilvl="1">
      <w:start w:val="1"/>
      <w:numFmt w:val="decimal"/>
      <w:lvlText w:val="%1.%2"/>
      <w:lvlJc w:val="left"/>
      <w:pPr>
        <w:ind w:left="1800" w:hanging="72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8280" w:hanging="180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62" w15:restartNumberingAfterBreak="0">
    <w:nsid w:val="211D0C2E"/>
    <w:multiLevelType w:val="multilevel"/>
    <w:tmpl w:val="CB12FD56"/>
    <w:lvl w:ilvl="0">
      <w:start w:val="8"/>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15:restartNumberingAfterBreak="0">
    <w:nsid w:val="217F400B"/>
    <w:multiLevelType w:val="hybridMultilevel"/>
    <w:tmpl w:val="413620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21B01982"/>
    <w:multiLevelType w:val="multilevel"/>
    <w:tmpl w:val="530C6436"/>
    <w:lvl w:ilvl="0">
      <w:start w:val="3"/>
      <w:numFmt w:val="decimal"/>
      <w:lvlText w:val="%1"/>
      <w:lvlJc w:val="left"/>
      <w:pPr>
        <w:ind w:left="360" w:hanging="360"/>
      </w:pPr>
      <w:rPr>
        <w:rFonts w:hint="default"/>
        <w:u w:val="single"/>
      </w:rPr>
    </w:lvl>
    <w:lvl w:ilvl="1">
      <w:start w:val="3"/>
      <w:numFmt w:val="decimal"/>
      <w:lvlText w:val="%1.%2"/>
      <w:lvlJc w:val="left"/>
      <w:pPr>
        <w:ind w:left="786" w:hanging="360"/>
      </w:pPr>
      <w:rPr>
        <w:rFonts w:hint="default"/>
        <w:u w:val="none"/>
      </w:rPr>
    </w:lvl>
    <w:lvl w:ilvl="2">
      <w:start w:val="1"/>
      <w:numFmt w:val="decimal"/>
      <w:lvlText w:val="%1.%2.%3"/>
      <w:lvlJc w:val="left"/>
      <w:pPr>
        <w:ind w:left="1572" w:hanging="720"/>
      </w:pPr>
      <w:rPr>
        <w:rFonts w:hint="default"/>
        <w:u w:val="single"/>
      </w:rPr>
    </w:lvl>
    <w:lvl w:ilvl="3">
      <w:start w:val="1"/>
      <w:numFmt w:val="decimal"/>
      <w:lvlText w:val="%1.%2.%3.%4"/>
      <w:lvlJc w:val="left"/>
      <w:pPr>
        <w:ind w:left="1998" w:hanging="720"/>
      </w:pPr>
      <w:rPr>
        <w:rFonts w:hint="default"/>
        <w:u w:val="single"/>
      </w:rPr>
    </w:lvl>
    <w:lvl w:ilvl="4">
      <w:start w:val="1"/>
      <w:numFmt w:val="decimal"/>
      <w:lvlText w:val="%1.%2.%3.%4.%5"/>
      <w:lvlJc w:val="left"/>
      <w:pPr>
        <w:ind w:left="2424" w:hanging="720"/>
      </w:pPr>
      <w:rPr>
        <w:rFonts w:hint="default"/>
        <w:u w:val="single"/>
      </w:rPr>
    </w:lvl>
    <w:lvl w:ilvl="5">
      <w:start w:val="1"/>
      <w:numFmt w:val="decimal"/>
      <w:lvlText w:val="%1.%2.%3.%4.%5.%6"/>
      <w:lvlJc w:val="left"/>
      <w:pPr>
        <w:ind w:left="3210" w:hanging="1080"/>
      </w:pPr>
      <w:rPr>
        <w:rFonts w:hint="default"/>
        <w:u w:val="single"/>
      </w:rPr>
    </w:lvl>
    <w:lvl w:ilvl="6">
      <w:start w:val="1"/>
      <w:numFmt w:val="decimal"/>
      <w:lvlText w:val="%1.%2.%3.%4.%5.%6.%7"/>
      <w:lvlJc w:val="left"/>
      <w:pPr>
        <w:ind w:left="3636" w:hanging="1080"/>
      </w:pPr>
      <w:rPr>
        <w:rFonts w:hint="default"/>
        <w:u w:val="single"/>
      </w:rPr>
    </w:lvl>
    <w:lvl w:ilvl="7">
      <w:start w:val="1"/>
      <w:numFmt w:val="decimal"/>
      <w:lvlText w:val="%1.%2.%3.%4.%5.%6.%7.%8"/>
      <w:lvlJc w:val="left"/>
      <w:pPr>
        <w:ind w:left="4422" w:hanging="1440"/>
      </w:pPr>
      <w:rPr>
        <w:rFonts w:hint="default"/>
        <w:u w:val="single"/>
      </w:rPr>
    </w:lvl>
    <w:lvl w:ilvl="8">
      <w:start w:val="1"/>
      <w:numFmt w:val="decimal"/>
      <w:lvlText w:val="%1.%2.%3.%4.%5.%6.%7.%8.%9"/>
      <w:lvlJc w:val="left"/>
      <w:pPr>
        <w:ind w:left="4848" w:hanging="1440"/>
      </w:pPr>
      <w:rPr>
        <w:rFonts w:hint="default"/>
        <w:u w:val="single"/>
      </w:rPr>
    </w:lvl>
  </w:abstractNum>
  <w:abstractNum w:abstractNumId="65" w15:restartNumberingAfterBreak="0">
    <w:nsid w:val="223C182F"/>
    <w:multiLevelType w:val="multilevel"/>
    <w:tmpl w:val="D28E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2665A2B"/>
    <w:multiLevelType w:val="hybridMultilevel"/>
    <w:tmpl w:val="BE880990"/>
    <w:lvl w:ilvl="0" w:tplc="F40CF8E6">
      <w:numFmt w:val="bullet"/>
      <w:lvlText w:val="-"/>
      <w:lvlJc w:val="left"/>
      <w:pPr>
        <w:ind w:left="360" w:hanging="360"/>
      </w:pPr>
      <w:rPr>
        <w:rFonts w:ascii="Calibri" w:eastAsiaTheme="minorHAnsi" w:hAnsi="Calibri"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7" w15:restartNumberingAfterBreak="0">
    <w:nsid w:val="22A96605"/>
    <w:multiLevelType w:val="multilevel"/>
    <w:tmpl w:val="4E42D3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8" w15:restartNumberingAfterBreak="0">
    <w:nsid w:val="23551C37"/>
    <w:multiLevelType w:val="hybridMultilevel"/>
    <w:tmpl w:val="25F80496"/>
    <w:styleLink w:val="Importovantl2"/>
    <w:lvl w:ilvl="0" w:tplc="68CA9392">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F0F5B8">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08AC90">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101BEE">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60F76C">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2EEE30">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8815FC">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68C5FC">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67014">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23E259E5"/>
    <w:multiLevelType w:val="multilevel"/>
    <w:tmpl w:val="D93C63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3EB39D4"/>
    <w:multiLevelType w:val="multilevel"/>
    <w:tmpl w:val="75DAC2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3F53612"/>
    <w:multiLevelType w:val="hybridMultilevel"/>
    <w:tmpl w:val="99DAC06A"/>
    <w:lvl w:ilvl="0" w:tplc="5D54CDFA">
      <w:start w:val="1"/>
      <w:numFmt w:val="bullet"/>
      <w:lvlText w:val=""/>
      <w:lvlJc w:val="left"/>
      <w:pPr>
        <w:tabs>
          <w:tab w:val="num" w:pos="568"/>
        </w:tabs>
        <w:ind w:left="568" w:hanging="284"/>
      </w:pPr>
      <w:rPr>
        <w:rFonts w:ascii="Symbol" w:hAnsi="Symbol" w:hint="default"/>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72" w15:restartNumberingAfterBreak="0">
    <w:nsid w:val="23FB16CA"/>
    <w:multiLevelType w:val="hybridMultilevel"/>
    <w:tmpl w:val="C5C21744"/>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3" w15:restartNumberingAfterBreak="0">
    <w:nsid w:val="24A57C26"/>
    <w:multiLevelType w:val="multilevel"/>
    <w:tmpl w:val="307A10C4"/>
    <w:lvl w:ilvl="0">
      <w:start w:val="1"/>
      <w:numFmt w:val="decimal"/>
      <w:lvlText w:val="%1."/>
      <w:lvlJc w:val="left"/>
      <w:pPr>
        <w:ind w:left="360" w:hanging="360"/>
      </w:pPr>
      <w:rPr>
        <w:rFonts w:hint="default"/>
      </w:rPr>
    </w:lvl>
    <w:lvl w:ilvl="1">
      <w:start w:val="1"/>
      <w:numFmt w:val="decimal"/>
      <w:isLgl/>
      <w:lvlText w:val="%1.%2"/>
      <w:lvlJc w:val="left"/>
      <w:pPr>
        <w:ind w:left="525" w:hanging="52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4" w15:restartNumberingAfterBreak="0">
    <w:nsid w:val="25223D34"/>
    <w:multiLevelType w:val="hybridMultilevel"/>
    <w:tmpl w:val="868C3844"/>
    <w:lvl w:ilvl="0" w:tplc="D752F7A0">
      <w:start w:val="1"/>
      <w:numFmt w:val="bullet"/>
      <w:lvlText w:val="•"/>
      <w:lvlJc w:val="left"/>
      <w:pPr>
        <w:tabs>
          <w:tab w:val="num" w:pos="720"/>
        </w:tabs>
        <w:ind w:left="720" w:hanging="360"/>
      </w:pPr>
      <w:rPr>
        <w:rFonts w:ascii="Arial" w:hAnsi="Arial" w:hint="default"/>
      </w:rPr>
    </w:lvl>
    <w:lvl w:ilvl="1" w:tplc="3648F36E" w:tentative="1">
      <w:start w:val="1"/>
      <w:numFmt w:val="bullet"/>
      <w:lvlText w:val="•"/>
      <w:lvlJc w:val="left"/>
      <w:pPr>
        <w:tabs>
          <w:tab w:val="num" w:pos="1440"/>
        </w:tabs>
        <w:ind w:left="1440" w:hanging="360"/>
      </w:pPr>
      <w:rPr>
        <w:rFonts w:ascii="Arial" w:hAnsi="Arial" w:hint="default"/>
      </w:rPr>
    </w:lvl>
    <w:lvl w:ilvl="2" w:tplc="5D90F738" w:tentative="1">
      <w:start w:val="1"/>
      <w:numFmt w:val="bullet"/>
      <w:lvlText w:val="•"/>
      <w:lvlJc w:val="left"/>
      <w:pPr>
        <w:tabs>
          <w:tab w:val="num" w:pos="2160"/>
        </w:tabs>
        <w:ind w:left="2160" w:hanging="360"/>
      </w:pPr>
      <w:rPr>
        <w:rFonts w:ascii="Arial" w:hAnsi="Arial" w:hint="default"/>
      </w:rPr>
    </w:lvl>
    <w:lvl w:ilvl="3" w:tplc="CB80661C" w:tentative="1">
      <w:start w:val="1"/>
      <w:numFmt w:val="bullet"/>
      <w:lvlText w:val="•"/>
      <w:lvlJc w:val="left"/>
      <w:pPr>
        <w:tabs>
          <w:tab w:val="num" w:pos="2880"/>
        </w:tabs>
        <w:ind w:left="2880" w:hanging="360"/>
      </w:pPr>
      <w:rPr>
        <w:rFonts w:ascii="Arial" w:hAnsi="Arial" w:hint="default"/>
      </w:rPr>
    </w:lvl>
    <w:lvl w:ilvl="4" w:tplc="AE0C821C" w:tentative="1">
      <w:start w:val="1"/>
      <w:numFmt w:val="bullet"/>
      <w:lvlText w:val="•"/>
      <w:lvlJc w:val="left"/>
      <w:pPr>
        <w:tabs>
          <w:tab w:val="num" w:pos="3600"/>
        </w:tabs>
        <w:ind w:left="3600" w:hanging="360"/>
      </w:pPr>
      <w:rPr>
        <w:rFonts w:ascii="Arial" w:hAnsi="Arial" w:hint="default"/>
      </w:rPr>
    </w:lvl>
    <w:lvl w:ilvl="5" w:tplc="D8025698" w:tentative="1">
      <w:start w:val="1"/>
      <w:numFmt w:val="bullet"/>
      <w:lvlText w:val="•"/>
      <w:lvlJc w:val="left"/>
      <w:pPr>
        <w:tabs>
          <w:tab w:val="num" w:pos="4320"/>
        </w:tabs>
        <w:ind w:left="4320" w:hanging="360"/>
      </w:pPr>
      <w:rPr>
        <w:rFonts w:ascii="Arial" w:hAnsi="Arial" w:hint="default"/>
      </w:rPr>
    </w:lvl>
    <w:lvl w:ilvl="6" w:tplc="63CE3EAE" w:tentative="1">
      <w:start w:val="1"/>
      <w:numFmt w:val="bullet"/>
      <w:lvlText w:val="•"/>
      <w:lvlJc w:val="left"/>
      <w:pPr>
        <w:tabs>
          <w:tab w:val="num" w:pos="5040"/>
        </w:tabs>
        <w:ind w:left="5040" w:hanging="360"/>
      </w:pPr>
      <w:rPr>
        <w:rFonts w:ascii="Arial" w:hAnsi="Arial" w:hint="default"/>
      </w:rPr>
    </w:lvl>
    <w:lvl w:ilvl="7" w:tplc="EB34C17A" w:tentative="1">
      <w:start w:val="1"/>
      <w:numFmt w:val="bullet"/>
      <w:lvlText w:val="•"/>
      <w:lvlJc w:val="left"/>
      <w:pPr>
        <w:tabs>
          <w:tab w:val="num" w:pos="5760"/>
        </w:tabs>
        <w:ind w:left="5760" w:hanging="360"/>
      </w:pPr>
      <w:rPr>
        <w:rFonts w:ascii="Arial" w:hAnsi="Arial" w:hint="default"/>
      </w:rPr>
    </w:lvl>
    <w:lvl w:ilvl="8" w:tplc="0442C0B4"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25A13967"/>
    <w:multiLevelType w:val="multilevel"/>
    <w:tmpl w:val="B91C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6900B2E"/>
    <w:multiLevelType w:val="hybridMultilevel"/>
    <w:tmpl w:val="0AC6B19E"/>
    <w:lvl w:ilvl="0" w:tplc="041B0009">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7" w15:restartNumberingAfterBreak="0">
    <w:nsid w:val="27BE5862"/>
    <w:multiLevelType w:val="hybridMultilevel"/>
    <w:tmpl w:val="D7F67D76"/>
    <w:lvl w:ilvl="0" w:tplc="BBB239CC">
      <w:start w:val="1"/>
      <w:numFmt w:val="bullet"/>
      <w:lvlText w:val=""/>
      <w:lvlPicBulletId w:val="0"/>
      <w:lvlJc w:val="left"/>
      <w:pPr>
        <w:tabs>
          <w:tab w:val="num" w:pos="720"/>
        </w:tabs>
        <w:ind w:left="720" w:hanging="360"/>
      </w:pPr>
      <w:rPr>
        <w:rFonts w:ascii="Symbol" w:hAnsi="Symbol" w:hint="default"/>
      </w:rPr>
    </w:lvl>
    <w:lvl w:ilvl="1" w:tplc="C3A8B0FE" w:tentative="1">
      <w:start w:val="1"/>
      <w:numFmt w:val="bullet"/>
      <w:lvlText w:val=""/>
      <w:lvlJc w:val="left"/>
      <w:pPr>
        <w:tabs>
          <w:tab w:val="num" w:pos="1440"/>
        </w:tabs>
        <w:ind w:left="1440" w:hanging="360"/>
      </w:pPr>
      <w:rPr>
        <w:rFonts w:ascii="Symbol" w:hAnsi="Symbol" w:hint="default"/>
      </w:rPr>
    </w:lvl>
    <w:lvl w:ilvl="2" w:tplc="B420BB5C" w:tentative="1">
      <w:start w:val="1"/>
      <w:numFmt w:val="bullet"/>
      <w:lvlText w:val=""/>
      <w:lvlJc w:val="left"/>
      <w:pPr>
        <w:tabs>
          <w:tab w:val="num" w:pos="2160"/>
        </w:tabs>
        <w:ind w:left="2160" w:hanging="360"/>
      </w:pPr>
      <w:rPr>
        <w:rFonts w:ascii="Symbol" w:hAnsi="Symbol" w:hint="default"/>
      </w:rPr>
    </w:lvl>
    <w:lvl w:ilvl="3" w:tplc="2D1C09CA" w:tentative="1">
      <w:start w:val="1"/>
      <w:numFmt w:val="bullet"/>
      <w:lvlText w:val=""/>
      <w:lvlJc w:val="left"/>
      <w:pPr>
        <w:tabs>
          <w:tab w:val="num" w:pos="2880"/>
        </w:tabs>
        <w:ind w:left="2880" w:hanging="360"/>
      </w:pPr>
      <w:rPr>
        <w:rFonts w:ascii="Symbol" w:hAnsi="Symbol" w:hint="default"/>
      </w:rPr>
    </w:lvl>
    <w:lvl w:ilvl="4" w:tplc="E960949E" w:tentative="1">
      <w:start w:val="1"/>
      <w:numFmt w:val="bullet"/>
      <w:lvlText w:val=""/>
      <w:lvlJc w:val="left"/>
      <w:pPr>
        <w:tabs>
          <w:tab w:val="num" w:pos="3600"/>
        </w:tabs>
        <w:ind w:left="3600" w:hanging="360"/>
      </w:pPr>
      <w:rPr>
        <w:rFonts w:ascii="Symbol" w:hAnsi="Symbol" w:hint="default"/>
      </w:rPr>
    </w:lvl>
    <w:lvl w:ilvl="5" w:tplc="F8601AE0" w:tentative="1">
      <w:start w:val="1"/>
      <w:numFmt w:val="bullet"/>
      <w:lvlText w:val=""/>
      <w:lvlJc w:val="left"/>
      <w:pPr>
        <w:tabs>
          <w:tab w:val="num" w:pos="4320"/>
        </w:tabs>
        <w:ind w:left="4320" w:hanging="360"/>
      </w:pPr>
      <w:rPr>
        <w:rFonts w:ascii="Symbol" w:hAnsi="Symbol" w:hint="default"/>
      </w:rPr>
    </w:lvl>
    <w:lvl w:ilvl="6" w:tplc="71403010" w:tentative="1">
      <w:start w:val="1"/>
      <w:numFmt w:val="bullet"/>
      <w:lvlText w:val=""/>
      <w:lvlJc w:val="left"/>
      <w:pPr>
        <w:tabs>
          <w:tab w:val="num" w:pos="5040"/>
        </w:tabs>
        <w:ind w:left="5040" w:hanging="360"/>
      </w:pPr>
      <w:rPr>
        <w:rFonts w:ascii="Symbol" w:hAnsi="Symbol" w:hint="default"/>
      </w:rPr>
    </w:lvl>
    <w:lvl w:ilvl="7" w:tplc="23409CC4" w:tentative="1">
      <w:start w:val="1"/>
      <w:numFmt w:val="bullet"/>
      <w:lvlText w:val=""/>
      <w:lvlJc w:val="left"/>
      <w:pPr>
        <w:tabs>
          <w:tab w:val="num" w:pos="5760"/>
        </w:tabs>
        <w:ind w:left="5760" w:hanging="360"/>
      </w:pPr>
      <w:rPr>
        <w:rFonts w:ascii="Symbol" w:hAnsi="Symbol" w:hint="default"/>
      </w:rPr>
    </w:lvl>
    <w:lvl w:ilvl="8" w:tplc="7C08E2CE" w:tentative="1">
      <w:start w:val="1"/>
      <w:numFmt w:val="bullet"/>
      <w:lvlText w:val=""/>
      <w:lvlJc w:val="left"/>
      <w:pPr>
        <w:tabs>
          <w:tab w:val="num" w:pos="6480"/>
        </w:tabs>
        <w:ind w:left="6480" w:hanging="360"/>
      </w:pPr>
      <w:rPr>
        <w:rFonts w:ascii="Symbol" w:hAnsi="Symbol" w:hint="default"/>
      </w:rPr>
    </w:lvl>
  </w:abstractNum>
  <w:abstractNum w:abstractNumId="78" w15:restartNumberingAfterBreak="0">
    <w:nsid w:val="28493CA8"/>
    <w:multiLevelType w:val="multilevel"/>
    <w:tmpl w:val="5096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86F6A4F"/>
    <w:multiLevelType w:val="multilevel"/>
    <w:tmpl w:val="5B3E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28CA0403"/>
    <w:multiLevelType w:val="multilevel"/>
    <w:tmpl w:val="28CA0403"/>
    <w:lvl w:ilvl="0">
      <w:start w:val="1"/>
      <w:numFmt w:val="bullet"/>
      <w:lvlText w:val=""/>
      <w:lvlJc w:val="left"/>
      <w:pPr>
        <w:ind w:left="770" w:hanging="360"/>
      </w:pPr>
      <w:rPr>
        <w:rFonts w:ascii="Symbol" w:hAnsi="Symbol" w:hint="default"/>
      </w:rPr>
    </w:lvl>
    <w:lvl w:ilvl="1">
      <w:start w:val="1"/>
      <w:numFmt w:val="bullet"/>
      <w:lvlText w:val="o"/>
      <w:lvlJc w:val="left"/>
      <w:pPr>
        <w:ind w:left="1490" w:hanging="360"/>
      </w:pPr>
      <w:rPr>
        <w:rFonts w:ascii="Courier New" w:hAnsi="Courier New" w:cs="Courier New" w:hint="default"/>
      </w:rPr>
    </w:lvl>
    <w:lvl w:ilvl="2">
      <w:start w:val="1"/>
      <w:numFmt w:val="bullet"/>
      <w:lvlText w:val=""/>
      <w:lvlJc w:val="left"/>
      <w:pPr>
        <w:ind w:left="2210" w:hanging="360"/>
      </w:pPr>
      <w:rPr>
        <w:rFonts w:ascii="Wingdings" w:hAnsi="Wingdings" w:hint="default"/>
      </w:rPr>
    </w:lvl>
    <w:lvl w:ilvl="3">
      <w:start w:val="1"/>
      <w:numFmt w:val="bullet"/>
      <w:lvlText w:val=""/>
      <w:lvlJc w:val="left"/>
      <w:pPr>
        <w:ind w:left="2930" w:hanging="360"/>
      </w:pPr>
      <w:rPr>
        <w:rFonts w:ascii="Symbol" w:hAnsi="Symbol" w:hint="default"/>
      </w:rPr>
    </w:lvl>
    <w:lvl w:ilvl="4">
      <w:start w:val="1"/>
      <w:numFmt w:val="bullet"/>
      <w:lvlText w:val="o"/>
      <w:lvlJc w:val="left"/>
      <w:pPr>
        <w:ind w:left="3650" w:hanging="360"/>
      </w:pPr>
      <w:rPr>
        <w:rFonts w:ascii="Courier New" w:hAnsi="Courier New" w:cs="Courier New" w:hint="default"/>
      </w:rPr>
    </w:lvl>
    <w:lvl w:ilvl="5">
      <w:start w:val="1"/>
      <w:numFmt w:val="bullet"/>
      <w:lvlText w:val=""/>
      <w:lvlJc w:val="left"/>
      <w:pPr>
        <w:ind w:left="4370" w:hanging="360"/>
      </w:pPr>
      <w:rPr>
        <w:rFonts w:ascii="Wingdings" w:hAnsi="Wingdings" w:hint="default"/>
      </w:rPr>
    </w:lvl>
    <w:lvl w:ilvl="6">
      <w:start w:val="1"/>
      <w:numFmt w:val="bullet"/>
      <w:lvlText w:val=""/>
      <w:lvlJc w:val="left"/>
      <w:pPr>
        <w:ind w:left="5090" w:hanging="360"/>
      </w:pPr>
      <w:rPr>
        <w:rFonts w:ascii="Symbol" w:hAnsi="Symbol" w:hint="default"/>
      </w:rPr>
    </w:lvl>
    <w:lvl w:ilvl="7">
      <w:start w:val="1"/>
      <w:numFmt w:val="bullet"/>
      <w:lvlText w:val="o"/>
      <w:lvlJc w:val="left"/>
      <w:pPr>
        <w:ind w:left="5810" w:hanging="360"/>
      </w:pPr>
      <w:rPr>
        <w:rFonts w:ascii="Courier New" w:hAnsi="Courier New" w:cs="Courier New" w:hint="default"/>
      </w:rPr>
    </w:lvl>
    <w:lvl w:ilvl="8">
      <w:start w:val="1"/>
      <w:numFmt w:val="bullet"/>
      <w:lvlText w:val=""/>
      <w:lvlJc w:val="left"/>
      <w:pPr>
        <w:ind w:left="6530" w:hanging="360"/>
      </w:pPr>
      <w:rPr>
        <w:rFonts w:ascii="Wingdings" w:hAnsi="Wingdings" w:hint="default"/>
      </w:rPr>
    </w:lvl>
  </w:abstractNum>
  <w:abstractNum w:abstractNumId="81" w15:restartNumberingAfterBreak="0">
    <w:nsid w:val="28F86C38"/>
    <w:multiLevelType w:val="hybridMultilevel"/>
    <w:tmpl w:val="008EB4FE"/>
    <w:lvl w:ilvl="0" w:tplc="F40CF8E6">
      <w:numFmt w:val="bullet"/>
      <w:lvlText w:val="-"/>
      <w:lvlJc w:val="left"/>
      <w:pPr>
        <w:ind w:left="360" w:hanging="360"/>
      </w:pPr>
      <w:rPr>
        <w:rFonts w:ascii="Calibri" w:eastAsiaTheme="minorHAnsi" w:hAnsi="Calibri"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2" w15:restartNumberingAfterBreak="0">
    <w:nsid w:val="29486A74"/>
    <w:multiLevelType w:val="multilevel"/>
    <w:tmpl w:val="529C90DA"/>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3" w15:restartNumberingAfterBreak="0">
    <w:nsid w:val="29572C9A"/>
    <w:multiLevelType w:val="hybridMultilevel"/>
    <w:tmpl w:val="782A5D3E"/>
    <w:lvl w:ilvl="0" w:tplc="320E8ABE">
      <w:start w:val="6"/>
      <w:numFmt w:val="bullet"/>
      <w:lvlText w:val="-"/>
      <w:lvlJc w:val="left"/>
      <w:pPr>
        <w:ind w:left="720" w:hanging="360"/>
      </w:pPr>
      <w:rPr>
        <w:rFonts w:ascii="Calibri" w:eastAsiaTheme="minorEastAsia"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4" w15:restartNumberingAfterBreak="0">
    <w:nsid w:val="2ABC26D9"/>
    <w:multiLevelType w:val="hybridMultilevel"/>
    <w:tmpl w:val="30B02AF8"/>
    <w:lvl w:ilvl="0" w:tplc="E18C4FE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85" w15:restartNumberingAfterBreak="0">
    <w:nsid w:val="2B6A38A6"/>
    <w:multiLevelType w:val="multilevel"/>
    <w:tmpl w:val="E6FCF3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C0C0C81"/>
    <w:multiLevelType w:val="hybridMultilevel"/>
    <w:tmpl w:val="0FA0BAC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7" w15:restartNumberingAfterBreak="0">
    <w:nsid w:val="2C266846"/>
    <w:multiLevelType w:val="hybridMultilevel"/>
    <w:tmpl w:val="1834E6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8" w15:restartNumberingAfterBreak="0">
    <w:nsid w:val="2C404F4E"/>
    <w:multiLevelType w:val="hybridMultilevel"/>
    <w:tmpl w:val="34CE35C4"/>
    <w:lvl w:ilvl="0" w:tplc="041B0019">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2CBF568F"/>
    <w:multiLevelType w:val="hybridMultilevel"/>
    <w:tmpl w:val="F5B858D4"/>
    <w:lvl w:ilvl="0" w:tplc="122689D6">
      <w:start w:val="1"/>
      <w:numFmt w:val="decimal"/>
      <w:lvlText w:val="%1."/>
      <w:lvlJc w:val="left"/>
      <w:pPr>
        <w:ind w:left="1428" w:hanging="360"/>
      </w:pPr>
      <w:rPr>
        <w:rFonts w:asciiTheme="minorHAnsi" w:eastAsia="Times New Roman" w:hAnsiTheme="minorHAnsi" w:cstheme="minorHAnsi"/>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90" w15:restartNumberingAfterBreak="0">
    <w:nsid w:val="2CEF0CDC"/>
    <w:multiLevelType w:val="multilevel"/>
    <w:tmpl w:val="0E98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EB3456E"/>
    <w:multiLevelType w:val="hybridMultilevel"/>
    <w:tmpl w:val="95A8F09A"/>
    <w:lvl w:ilvl="0" w:tplc="F0823F9C">
      <w:start w:val="1"/>
      <w:numFmt w:val="decimal"/>
      <w:lvlText w:val="%1."/>
      <w:lvlJc w:val="left"/>
      <w:pPr>
        <w:ind w:left="927" w:hanging="360"/>
      </w:pPr>
      <w:rPr>
        <w:rFonts w:hint="default"/>
        <w:b/>
        <w:bCs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92" w15:restartNumberingAfterBreak="0">
    <w:nsid w:val="2F28537C"/>
    <w:multiLevelType w:val="hybridMultilevel"/>
    <w:tmpl w:val="194E36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2FAD390A"/>
    <w:multiLevelType w:val="multilevel"/>
    <w:tmpl w:val="EDE6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2FB44989"/>
    <w:multiLevelType w:val="multilevel"/>
    <w:tmpl w:val="ACDE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0403765"/>
    <w:multiLevelType w:val="multilevel"/>
    <w:tmpl w:val="ABF2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0903282"/>
    <w:multiLevelType w:val="hybridMultilevel"/>
    <w:tmpl w:val="370AEE00"/>
    <w:lvl w:ilvl="0" w:tplc="14C4ECB6">
      <w:start w:val="1"/>
      <w:numFmt w:val="bullet"/>
      <w:lvlText w:val=""/>
      <w:lvlJc w:val="left"/>
      <w:pPr>
        <w:ind w:left="1287" w:hanging="360"/>
      </w:pPr>
      <w:rPr>
        <w:rFonts w:ascii="Symbol" w:hAnsi="Symbol" w:hint="default"/>
        <w:color w:val="auto"/>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7" w15:restartNumberingAfterBreak="0">
    <w:nsid w:val="30CC2F74"/>
    <w:multiLevelType w:val="hybridMultilevel"/>
    <w:tmpl w:val="61D80F44"/>
    <w:lvl w:ilvl="0" w:tplc="3B3C00F6">
      <w:numFmt w:val="bullet"/>
      <w:lvlText w:val="-"/>
      <w:lvlJc w:val="left"/>
      <w:pPr>
        <w:ind w:left="1287" w:hanging="360"/>
      </w:pPr>
      <w:rPr>
        <w:rFonts w:ascii="Calibri" w:eastAsia="Times New Roman" w:hAnsi="Calibri" w:cstheme="minorHAnsi"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8" w15:restartNumberingAfterBreak="0">
    <w:nsid w:val="31B12365"/>
    <w:multiLevelType w:val="hybridMultilevel"/>
    <w:tmpl w:val="43CA18C0"/>
    <w:lvl w:ilvl="0" w:tplc="3B3C00F6">
      <w:numFmt w:val="bullet"/>
      <w:lvlText w:val="-"/>
      <w:lvlJc w:val="left"/>
      <w:pPr>
        <w:ind w:left="720"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9" w15:restartNumberingAfterBreak="0">
    <w:nsid w:val="31CC0D81"/>
    <w:multiLevelType w:val="hybridMultilevel"/>
    <w:tmpl w:val="5E705A84"/>
    <w:lvl w:ilvl="0" w:tplc="041B0003">
      <w:start w:val="1"/>
      <w:numFmt w:val="bullet"/>
      <w:lvlText w:val="o"/>
      <w:lvlJc w:val="left"/>
      <w:pPr>
        <w:ind w:left="1284" w:hanging="360"/>
      </w:pPr>
      <w:rPr>
        <w:rFonts w:ascii="Courier New" w:hAnsi="Courier New" w:cs="Courier New" w:hint="default"/>
      </w:rPr>
    </w:lvl>
    <w:lvl w:ilvl="1" w:tplc="041B0003">
      <w:start w:val="1"/>
      <w:numFmt w:val="bullet"/>
      <w:lvlText w:val="o"/>
      <w:lvlJc w:val="left"/>
      <w:pPr>
        <w:ind w:left="2004" w:hanging="360"/>
      </w:pPr>
      <w:rPr>
        <w:rFonts w:ascii="Courier New" w:hAnsi="Courier New" w:cs="Courier New" w:hint="default"/>
      </w:rPr>
    </w:lvl>
    <w:lvl w:ilvl="2" w:tplc="041B0005">
      <w:start w:val="1"/>
      <w:numFmt w:val="bullet"/>
      <w:lvlText w:val=""/>
      <w:lvlJc w:val="left"/>
      <w:pPr>
        <w:ind w:left="2724" w:hanging="360"/>
      </w:pPr>
      <w:rPr>
        <w:rFonts w:ascii="Wingdings" w:hAnsi="Wingdings" w:hint="default"/>
      </w:rPr>
    </w:lvl>
    <w:lvl w:ilvl="3" w:tplc="041B0001">
      <w:start w:val="1"/>
      <w:numFmt w:val="bullet"/>
      <w:lvlText w:val=""/>
      <w:lvlJc w:val="left"/>
      <w:pPr>
        <w:ind w:left="3444" w:hanging="360"/>
      </w:pPr>
      <w:rPr>
        <w:rFonts w:ascii="Symbol" w:hAnsi="Symbol" w:hint="default"/>
      </w:rPr>
    </w:lvl>
    <w:lvl w:ilvl="4" w:tplc="041B0003">
      <w:start w:val="1"/>
      <w:numFmt w:val="bullet"/>
      <w:lvlText w:val="o"/>
      <w:lvlJc w:val="left"/>
      <w:pPr>
        <w:ind w:left="4164" w:hanging="360"/>
      </w:pPr>
      <w:rPr>
        <w:rFonts w:ascii="Courier New" w:hAnsi="Courier New" w:cs="Courier New" w:hint="default"/>
      </w:rPr>
    </w:lvl>
    <w:lvl w:ilvl="5" w:tplc="041B0005">
      <w:start w:val="1"/>
      <w:numFmt w:val="bullet"/>
      <w:lvlText w:val=""/>
      <w:lvlJc w:val="left"/>
      <w:pPr>
        <w:ind w:left="4884" w:hanging="360"/>
      </w:pPr>
      <w:rPr>
        <w:rFonts w:ascii="Wingdings" w:hAnsi="Wingdings" w:hint="default"/>
      </w:rPr>
    </w:lvl>
    <w:lvl w:ilvl="6" w:tplc="041B0001" w:tentative="1">
      <w:start w:val="1"/>
      <w:numFmt w:val="bullet"/>
      <w:lvlText w:val=""/>
      <w:lvlJc w:val="left"/>
      <w:pPr>
        <w:ind w:left="5604" w:hanging="360"/>
      </w:pPr>
      <w:rPr>
        <w:rFonts w:ascii="Symbol" w:hAnsi="Symbol" w:hint="default"/>
      </w:rPr>
    </w:lvl>
    <w:lvl w:ilvl="7" w:tplc="041B0003" w:tentative="1">
      <w:start w:val="1"/>
      <w:numFmt w:val="bullet"/>
      <w:lvlText w:val="o"/>
      <w:lvlJc w:val="left"/>
      <w:pPr>
        <w:ind w:left="6324" w:hanging="360"/>
      </w:pPr>
      <w:rPr>
        <w:rFonts w:ascii="Courier New" w:hAnsi="Courier New" w:cs="Courier New" w:hint="default"/>
      </w:rPr>
    </w:lvl>
    <w:lvl w:ilvl="8" w:tplc="041B0005" w:tentative="1">
      <w:start w:val="1"/>
      <w:numFmt w:val="bullet"/>
      <w:lvlText w:val=""/>
      <w:lvlJc w:val="left"/>
      <w:pPr>
        <w:ind w:left="7044" w:hanging="360"/>
      </w:pPr>
      <w:rPr>
        <w:rFonts w:ascii="Wingdings" w:hAnsi="Wingdings" w:hint="default"/>
      </w:rPr>
    </w:lvl>
  </w:abstractNum>
  <w:abstractNum w:abstractNumId="100" w15:restartNumberingAfterBreak="0">
    <w:nsid w:val="31EC74EB"/>
    <w:multiLevelType w:val="multilevel"/>
    <w:tmpl w:val="A508BFF6"/>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1" w15:restartNumberingAfterBreak="0">
    <w:nsid w:val="31EF4A5F"/>
    <w:multiLevelType w:val="multilevel"/>
    <w:tmpl w:val="BD0AA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2343BD7"/>
    <w:multiLevelType w:val="multilevel"/>
    <w:tmpl w:val="E79E3C40"/>
    <w:lvl w:ilvl="0">
      <w:start w:val="3"/>
      <w:numFmt w:val="decimal"/>
      <w:lvlText w:val="%1"/>
      <w:lvlJc w:val="left"/>
      <w:pPr>
        <w:ind w:left="360" w:hanging="360"/>
      </w:pPr>
      <w:rPr>
        <w:rFonts w:hint="default"/>
        <w:u w:val="single"/>
      </w:rPr>
    </w:lvl>
    <w:lvl w:ilvl="1">
      <w:start w:val="2"/>
      <w:numFmt w:val="decimal"/>
      <w:lvlText w:val="%1.%2"/>
      <w:lvlJc w:val="left"/>
      <w:pPr>
        <w:ind w:left="786" w:hanging="360"/>
      </w:pPr>
      <w:rPr>
        <w:rFonts w:hint="default"/>
        <w:u w:val="none"/>
      </w:rPr>
    </w:lvl>
    <w:lvl w:ilvl="2">
      <w:start w:val="1"/>
      <w:numFmt w:val="decimal"/>
      <w:lvlText w:val="%1.%2.%3"/>
      <w:lvlJc w:val="left"/>
      <w:pPr>
        <w:ind w:left="1572" w:hanging="720"/>
      </w:pPr>
      <w:rPr>
        <w:rFonts w:hint="default"/>
        <w:u w:val="single"/>
      </w:rPr>
    </w:lvl>
    <w:lvl w:ilvl="3">
      <w:start w:val="1"/>
      <w:numFmt w:val="decimal"/>
      <w:lvlText w:val="%1.%2.%3.%4"/>
      <w:lvlJc w:val="left"/>
      <w:pPr>
        <w:ind w:left="1998" w:hanging="720"/>
      </w:pPr>
      <w:rPr>
        <w:rFonts w:hint="default"/>
        <w:u w:val="single"/>
      </w:rPr>
    </w:lvl>
    <w:lvl w:ilvl="4">
      <w:start w:val="1"/>
      <w:numFmt w:val="decimal"/>
      <w:lvlText w:val="%1.%2.%3.%4.%5"/>
      <w:lvlJc w:val="left"/>
      <w:pPr>
        <w:ind w:left="2424" w:hanging="720"/>
      </w:pPr>
      <w:rPr>
        <w:rFonts w:hint="default"/>
        <w:u w:val="single"/>
      </w:rPr>
    </w:lvl>
    <w:lvl w:ilvl="5">
      <w:start w:val="1"/>
      <w:numFmt w:val="decimal"/>
      <w:lvlText w:val="%1.%2.%3.%4.%5.%6"/>
      <w:lvlJc w:val="left"/>
      <w:pPr>
        <w:ind w:left="3210" w:hanging="1080"/>
      </w:pPr>
      <w:rPr>
        <w:rFonts w:hint="default"/>
        <w:u w:val="single"/>
      </w:rPr>
    </w:lvl>
    <w:lvl w:ilvl="6">
      <w:start w:val="1"/>
      <w:numFmt w:val="decimal"/>
      <w:lvlText w:val="%1.%2.%3.%4.%5.%6.%7"/>
      <w:lvlJc w:val="left"/>
      <w:pPr>
        <w:ind w:left="3636" w:hanging="1080"/>
      </w:pPr>
      <w:rPr>
        <w:rFonts w:hint="default"/>
        <w:u w:val="single"/>
      </w:rPr>
    </w:lvl>
    <w:lvl w:ilvl="7">
      <w:start w:val="1"/>
      <w:numFmt w:val="decimal"/>
      <w:lvlText w:val="%1.%2.%3.%4.%5.%6.%7.%8"/>
      <w:lvlJc w:val="left"/>
      <w:pPr>
        <w:ind w:left="4422" w:hanging="1440"/>
      </w:pPr>
      <w:rPr>
        <w:rFonts w:hint="default"/>
        <w:u w:val="single"/>
      </w:rPr>
    </w:lvl>
    <w:lvl w:ilvl="8">
      <w:start w:val="1"/>
      <w:numFmt w:val="decimal"/>
      <w:lvlText w:val="%1.%2.%3.%4.%5.%6.%7.%8.%9"/>
      <w:lvlJc w:val="left"/>
      <w:pPr>
        <w:ind w:left="4848" w:hanging="1440"/>
      </w:pPr>
      <w:rPr>
        <w:rFonts w:hint="default"/>
        <w:u w:val="single"/>
      </w:rPr>
    </w:lvl>
  </w:abstractNum>
  <w:abstractNum w:abstractNumId="103" w15:restartNumberingAfterBreak="0">
    <w:nsid w:val="325520D2"/>
    <w:multiLevelType w:val="multilevel"/>
    <w:tmpl w:val="8DF4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2633515"/>
    <w:multiLevelType w:val="multilevel"/>
    <w:tmpl w:val="368CF6D0"/>
    <w:lvl w:ilvl="0">
      <w:start w:val="5"/>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5" w15:restartNumberingAfterBreak="0">
    <w:nsid w:val="328A09C8"/>
    <w:multiLevelType w:val="hybridMultilevel"/>
    <w:tmpl w:val="C6148E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6" w15:restartNumberingAfterBreak="0">
    <w:nsid w:val="330B730E"/>
    <w:multiLevelType w:val="hybridMultilevel"/>
    <w:tmpl w:val="FA8E9D00"/>
    <w:lvl w:ilvl="0" w:tplc="041B000F">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7" w15:restartNumberingAfterBreak="0">
    <w:nsid w:val="345C6276"/>
    <w:multiLevelType w:val="multilevel"/>
    <w:tmpl w:val="12328C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49613F3"/>
    <w:multiLevelType w:val="hybridMultilevel"/>
    <w:tmpl w:val="19D44364"/>
    <w:lvl w:ilvl="0" w:tplc="ECC280F8">
      <w:start w:val="1"/>
      <w:numFmt w:val="bullet"/>
      <w:lvlText w:val="-"/>
      <w:lvlJc w:val="left"/>
      <w:pPr>
        <w:ind w:left="644" w:hanging="360"/>
      </w:pPr>
      <w:rPr>
        <w:rFonts w:ascii="Times New Roman" w:eastAsia="Times New Roman" w:hAnsi="Times New Roman" w:cs="Times New Roman" w:hint="default"/>
        <w:b w:val="0"/>
        <w:sz w:val="24"/>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09" w15:restartNumberingAfterBreak="0">
    <w:nsid w:val="352A4ED0"/>
    <w:multiLevelType w:val="multilevel"/>
    <w:tmpl w:val="6B26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35F54648"/>
    <w:multiLevelType w:val="hybridMultilevel"/>
    <w:tmpl w:val="0370474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11" w15:restartNumberingAfterBreak="0">
    <w:nsid w:val="362F7981"/>
    <w:multiLevelType w:val="multilevel"/>
    <w:tmpl w:val="F168B1B8"/>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6581972"/>
    <w:multiLevelType w:val="multilevel"/>
    <w:tmpl w:val="DBDADE36"/>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6DF4FF6"/>
    <w:multiLevelType w:val="multilevel"/>
    <w:tmpl w:val="BEF082BC"/>
    <w:lvl w:ilvl="0">
      <w:start w:val="1"/>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4" w15:restartNumberingAfterBreak="0">
    <w:nsid w:val="37404E62"/>
    <w:multiLevelType w:val="hybridMultilevel"/>
    <w:tmpl w:val="B90691BE"/>
    <w:styleLink w:val="Importovantl1"/>
    <w:lvl w:ilvl="0" w:tplc="D0000E8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26469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32243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9876B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D656F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2C95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FE4E1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32E6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62D8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5" w15:restartNumberingAfterBreak="0">
    <w:nsid w:val="37FF7339"/>
    <w:multiLevelType w:val="hybridMultilevel"/>
    <w:tmpl w:val="4D02D792"/>
    <w:lvl w:ilvl="0" w:tplc="F40CF8E6">
      <w:numFmt w:val="bullet"/>
      <w:lvlText w:val="-"/>
      <w:lvlJc w:val="left"/>
      <w:pPr>
        <w:ind w:left="360" w:hanging="360"/>
      </w:pPr>
      <w:rPr>
        <w:rFonts w:ascii="Calibri" w:eastAsiaTheme="minorHAnsi" w:hAnsi="Calibri"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6" w15:restartNumberingAfterBreak="0">
    <w:nsid w:val="380839D9"/>
    <w:multiLevelType w:val="multilevel"/>
    <w:tmpl w:val="DC36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383926F4"/>
    <w:multiLevelType w:val="multilevel"/>
    <w:tmpl w:val="56BCE5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384B5E4D"/>
    <w:multiLevelType w:val="hybridMultilevel"/>
    <w:tmpl w:val="15966A4A"/>
    <w:lvl w:ilvl="0" w:tplc="041B0001">
      <w:start w:val="1"/>
      <w:numFmt w:val="bullet"/>
      <w:lvlText w:val=""/>
      <w:lvlJc w:val="left"/>
      <w:pPr>
        <w:ind w:left="1350" w:hanging="360"/>
      </w:pPr>
      <w:rPr>
        <w:rFonts w:ascii="Symbol" w:hAnsi="Symbol" w:hint="default"/>
      </w:rPr>
    </w:lvl>
    <w:lvl w:ilvl="1" w:tplc="041B0003" w:tentative="1">
      <w:start w:val="1"/>
      <w:numFmt w:val="bullet"/>
      <w:lvlText w:val="o"/>
      <w:lvlJc w:val="left"/>
      <w:pPr>
        <w:ind w:left="2070" w:hanging="360"/>
      </w:pPr>
      <w:rPr>
        <w:rFonts w:ascii="Courier New" w:hAnsi="Courier New" w:cs="Courier New" w:hint="default"/>
      </w:rPr>
    </w:lvl>
    <w:lvl w:ilvl="2" w:tplc="041B0005" w:tentative="1">
      <w:start w:val="1"/>
      <w:numFmt w:val="bullet"/>
      <w:lvlText w:val=""/>
      <w:lvlJc w:val="left"/>
      <w:pPr>
        <w:ind w:left="2790" w:hanging="360"/>
      </w:pPr>
      <w:rPr>
        <w:rFonts w:ascii="Wingdings" w:hAnsi="Wingdings" w:hint="default"/>
      </w:rPr>
    </w:lvl>
    <w:lvl w:ilvl="3" w:tplc="041B0001" w:tentative="1">
      <w:start w:val="1"/>
      <w:numFmt w:val="bullet"/>
      <w:lvlText w:val=""/>
      <w:lvlJc w:val="left"/>
      <w:pPr>
        <w:ind w:left="3510" w:hanging="360"/>
      </w:pPr>
      <w:rPr>
        <w:rFonts w:ascii="Symbol" w:hAnsi="Symbol" w:hint="default"/>
      </w:rPr>
    </w:lvl>
    <w:lvl w:ilvl="4" w:tplc="041B0003" w:tentative="1">
      <w:start w:val="1"/>
      <w:numFmt w:val="bullet"/>
      <w:lvlText w:val="o"/>
      <w:lvlJc w:val="left"/>
      <w:pPr>
        <w:ind w:left="4230" w:hanging="360"/>
      </w:pPr>
      <w:rPr>
        <w:rFonts w:ascii="Courier New" w:hAnsi="Courier New" w:cs="Courier New" w:hint="default"/>
      </w:rPr>
    </w:lvl>
    <w:lvl w:ilvl="5" w:tplc="041B0005" w:tentative="1">
      <w:start w:val="1"/>
      <w:numFmt w:val="bullet"/>
      <w:lvlText w:val=""/>
      <w:lvlJc w:val="left"/>
      <w:pPr>
        <w:ind w:left="4950" w:hanging="360"/>
      </w:pPr>
      <w:rPr>
        <w:rFonts w:ascii="Wingdings" w:hAnsi="Wingdings" w:hint="default"/>
      </w:rPr>
    </w:lvl>
    <w:lvl w:ilvl="6" w:tplc="041B0001" w:tentative="1">
      <w:start w:val="1"/>
      <w:numFmt w:val="bullet"/>
      <w:lvlText w:val=""/>
      <w:lvlJc w:val="left"/>
      <w:pPr>
        <w:ind w:left="5670" w:hanging="360"/>
      </w:pPr>
      <w:rPr>
        <w:rFonts w:ascii="Symbol" w:hAnsi="Symbol" w:hint="default"/>
      </w:rPr>
    </w:lvl>
    <w:lvl w:ilvl="7" w:tplc="041B0003" w:tentative="1">
      <w:start w:val="1"/>
      <w:numFmt w:val="bullet"/>
      <w:lvlText w:val="o"/>
      <w:lvlJc w:val="left"/>
      <w:pPr>
        <w:ind w:left="6390" w:hanging="360"/>
      </w:pPr>
      <w:rPr>
        <w:rFonts w:ascii="Courier New" w:hAnsi="Courier New" w:cs="Courier New" w:hint="default"/>
      </w:rPr>
    </w:lvl>
    <w:lvl w:ilvl="8" w:tplc="041B0005" w:tentative="1">
      <w:start w:val="1"/>
      <w:numFmt w:val="bullet"/>
      <w:lvlText w:val=""/>
      <w:lvlJc w:val="left"/>
      <w:pPr>
        <w:ind w:left="7110" w:hanging="360"/>
      </w:pPr>
      <w:rPr>
        <w:rFonts w:ascii="Wingdings" w:hAnsi="Wingdings" w:hint="default"/>
      </w:rPr>
    </w:lvl>
  </w:abstractNum>
  <w:abstractNum w:abstractNumId="119" w15:restartNumberingAfterBreak="0">
    <w:nsid w:val="386E1AE3"/>
    <w:multiLevelType w:val="multilevel"/>
    <w:tmpl w:val="4B1A90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38F13C5A"/>
    <w:multiLevelType w:val="hybridMultilevel"/>
    <w:tmpl w:val="1F603162"/>
    <w:lvl w:ilvl="0" w:tplc="E9F4C50C">
      <w:numFmt w:val="bullet"/>
      <w:lvlText w:val=""/>
      <w:lvlJc w:val="left"/>
      <w:pPr>
        <w:ind w:left="764" w:hanging="284"/>
      </w:pPr>
      <w:rPr>
        <w:rFonts w:ascii="Symbol" w:eastAsia="Symbol" w:hAnsi="Symbol" w:cs="Symbol" w:hint="default"/>
        <w:w w:val="100"/>
        <w:sz w:val="24"/>
        <w:szCs w:val="24"/>
      </w:rPr>
    </w:lvl>
    <w:lvl w:ilvl="1" w:tplc="D5D02D8E">
      <w:numFmt w:val="bullet"/>
      <w:lvlText w:val="•"/>
      <w:lvlJc w:val="left"/>
      <w:pPr>
        <w:ind w:left="1630" w:hanging="284"/>
      </w:pPr>
      <w:rPr>
        <w:rFonts w:hint="default"/>
      </w:rPr>
    </w:lvl>
    <w:lvl w:ilvl="2" w:tplc="F000E0EC">
      <w:numFmt w:val="bullet"/>
      <w:lvlText w:val="•"/>
      <w:lvlJc w:val="left"/>
      <w:pPr>
        <w:ind w:left="2501" w:hanging="284"/>
      </w:pPr>
      <w:rPr>
        <w:rFonts w:hint="default"/>
      </w:rPr>
    </w:lvl>
    <w:lvl w:ilvl="3" w:tplc="4A26EA76">
      <w:numFmt w:val="bullet"/>
      <w:lvlText w:val="•"/>
      <w:lvlJc w:val="left"/>
      <w:pPr>
        <w:ind w:left="3371" w:hanging="284"/>
      </w:pPr>
      <w:rPr>
        <w:rFonts w:hint="default"/>
      </w:rPr>
    </w:lvl>
    <w:lvl w:ilvl="4" w:tplc="3A2AE182">
      <w:numFmt w:val="bullet"/>
      <w:lvlText w:val="•"/>
      <w:lvlJc w:val="left"/>
      <w:pPr>
        <w:ind w:left="4242" w:hanging="284"/>
      </w:pPr>
      <w:rPr>
        <w:rFonts w:hint="default"/>
      </w:rPr>
    </w:lvl>
    <w:lvl w:ilvl="5" w:tplc="FCBA03BE">
      <w:numFmt w:val="bullet"/>
      <w:lvlText w:val="•"/>
      <w:lvlJc w:val="left"/>
      <w:pPr>
        <w:ind w:left="5113" w:hanging="284"/>
      </w:pPr>
      <w:rPr>
        <w:rFonts w:hint="default"/>
      </w:rPr>
    </w:lvl>
    <w:lvl w:ilvl="6" w:tplc="DE561782">
      <w:numFmt w:val="bullet"/>
      <w:lvlText w:val="•"/>
      <w:lvlJc w:val="left"/>
      <w:pPr>
        <w:ind w:left="5983" w:hanging="284"/>
      </w:pPr>
      <w:rPr>
        <w:rFonts w:hint="default"/>
      </w:rPr>
    </w:lvl>
    <w:lvl w:ilvl="7" w:tplc="4766A1C4">
      <w:numFmt w:val="bullet"/>
      <w:lvlText w:val="•"/>
      <w:lvlJc w:val="left"/>
      <w:pPr>
        <w:ind w:left="6854" w:hanging="284"/>
      </w:pPr>
      <w:rPr>
        <w:rFonts w:hint="default"/>
      </w:rPr>
    </w:lvl>
    <w:lvl w:ilvl="8" w:tplc="43825A60">
      <w:numFmt w:val="bullet"/>
      <w:lvlText w:val="•"/>
      <w:lvlJc w:val="left"/>
      <w:pPr>
        <w:ind w:left="7725" w:hanging="284"/>
      </w:pPr>
      <w:rPr>
        <w:rFonts w:hint="default"/>
      </w:rPr>
    </w:lvl>
  </w:abstractNum>
  <w:abstractNum w:abstractNumId="121" w15:restartNumberingAfterBreak="0">
    <w:nsid w:val="393C6BFE"/>
    <w:multiLevelType w:val="hybridMultilevel"/>
    <w:tmpl w:val="8E7210DC"/>
    <w:lvl w:ilvl="0" w:tplc="041B0001">
      <w:start w:val="1"/>
      <w:numFmt w:val="bullet"/>
      <w:lvlText w:val=""/>
      <w:lvlJc w:val="left"/>
      <w:pPr>
        <w:ind w:left="2070" w:hanging="360"/>
      </w:pPr>
      <w:rPr>
        <w:rFonts w:ascii="Symbol" w:hAnsi="Symbol" w:hint="default"/>
      </w:rPr>
    </w:lvl>
    <w:lvl w:ilvl="1" w:tplc="041B0003" w:tentative="1">
      <w:start w:val="1"/>
      <w:numFmt w:val="bullet"/>
      <w:lvlText w:val="o"/>
      <w:lvlJc w:val="left"/>
      <w:pPr>
        <w:ind w:left="2790" w:hanging="360"/>
      </w:pPr>
      <w:rPr>
        <w:rFonts w:ascii="Courier New" w:hAnsi="Courier New" w:cs="Courier New" w:hint="default"/>
      </w:rPr>
    </w:lvl>
    <w:lvl w:ilvl="2" w:tplc="041B0005" w:tentative="1">
      <w:start w:val="1"/>
      <w:numFmt w:val="bullet"/>
      <w:lvlText w:val=""/>
      <w:lvlJc w:val="left"/>
      <w:pPr>
        <w:ind w:left="3510" w:hanging="360"/>
      </w:pPr>
      <w:rPr>
        <w:rFonts w:ascii="Wingdings" w:hAnsi="Wingdings" w:hint="default"/>
      </w:rPr>
    </w:lvl>
    <w:lvl w:ilvl="3" w:tplc="041B0001" w:tentative="1">
      <w:start w:val="1"/>
      <w:numFmt w:val="bullet"/>
      <w:lvlText w:val=""/>
      <w:lvlJc w:val="left"/>
      <w:pPr>
        <w:ind w:left="4230" w:hanging="360"/>
      </w:pPr>
      <w:rPr>
        <w:rFonts w:ascii="Symbol" w:hAnsi="Symbol" w:hint="default"/>
      </w:rPr>
    </w:lvl>
    <w:lvl w:ilvl="4" w:tplc="041B0003" w:tentative="1">
      <w:start w:val="1"/>
      <w:numFmt w:val="bullet"/>
      <w:lvlText w:val="o"/>
      <w:lvlJc w:val="left"/>
      <w:pPr>
        <w:ind w:left="4950" w:hanging="360"/>
      </w:pPr>
      <w:rPr>
        <w:rFonts w:ascii="Courier New" w:hAnsi="Courier New" w:cs="Courier New" w:hint="default"/>
      </w:rPr>
    </w:lvl>
    <w:lvl w:ilvl="5" w:tplc="041B0005" w:tentative="1">
      <w:start w:val="1"/>
      <w:numFmt w:val="bullet"/>
      <w:lvlText w:val=""/>
      <w:lvlJc w:val="left"/>
      <w:pPr>
        <w:ind w:left="5670" w:hanging="360"/>
      </w:pPr>
      <w:rPr>
        <w:rFonts w:ascii="Wingdings" w:hAnsi="Wingdings" w:hint="default"/>
      </w:rPr>
    </w:lvl>
    <w:lvl w:ilvl="6" w:tplc="041B0001" w:tentative="1">
      <w:start w:val="1"/>
      <w:numFmt w:val="bullet"/>
      <w:lvlText w:val=""/>
      <w:lvlJc w:val="left"/>
      <w:pPr>
        <w:ind w:left="6390" w:hanging="360"/>
      </w:pPr>
      <w:rPr>
        <w:rFonts w:ascii="Symbol" w:hAnsi="Symbol" w:hint="default"/>
      </w:rPr>
    </w:lvl>
    <w:lvl w:ilvl="7" w:tplc="041B0003" w:tentative="1">
      <w:start w:val="1"/>
      <w:numFmt w:val="bullet"/>
      <w:lvlText w:val="o"/>
      <w:lvlJc w:val="left"/>
      <w:pPr>
        <w:ind w:left="7110" w:hanging="360"/>
      </w:pPr>
      <w:rPr>
        <w:rFonts w:ascii="Courier New" w:hAnsi="Courier New" w:cs="Courier New" w:hint="default"/>
      </w:rPr>
    </w:lvl>
    <w:lvl w:ilvl="8" w:tplc="041B0005" w:tentative="1">
      <w:start w:val="1"/>
      <w:numFmt w:val="bullet"/>
      <w:lvlText w:val=""/>
      <w:lvlJc w:val="left"/>
      <w:pPr>
        <w:ind w:left="7830" w:hanging="360"/>
      </w:pPr>
      <w:rPr>
        <w:rFonts w:ascii="Wingdings" w:hAnsi="Wingdings" w:hint="default"/>
      </w:rPr>
    </w:lvl>
  </w:abstractNum>
  <w:abstractNum w:abstractNumId="122" w15:restartNumberingAfterBreak="0">
    <w:nsid w:val="396F1DDA"/>
    <w:multiLevelType w:val="multilevel"/>
    <w:tmpl w:val="F7AE5086"/>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3" w15:restartNumberingAfterBreak="0">
    <w:nsid w:val="39BF237C"/>
    <w:multiLevelType w:val="hybridMultilevel"/>
    <w:tmpl w:val="229E8E36"/>
    <w:lvl w:ilvl="0" w:tplc="041B0005">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24" w15:restartNumberingAfterBreak="0">
    <w:nsid w:val="3ADD715F"/>
    <w:multiLevelType w:val="hybridMultilevel"/>
    <w:tmpl w:val="7ABE31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5" w15:restartNumberingAfterBreak="0">
    <w:nsid w:val="3B1B2BE2"/>
    <w:multiLevelType w:val="hybridMultilevel"/>
    <w:tmpl w:val="9034C4CC"/>
    <w:lvl w:ilvl="0" w:tplc="041B0001">
      <w:start w:val="1"/>
      <w:numFmt w:val="bullet"/>
      <w:lvlText w:val=""/>
      <w:lvlJc w:val="left"/>
      <w:pPr>
        <w:ind w:left="928" w:hanging="360"/>
      </w:pPr>
      <w:rPr>
        <w:rFonts w:ascii="Symbol" w:hAnsi="Symbol" w:hint="default"/>
      </w:rPr>
    </w:lvl>
    <w:lvl w:ilvl="1" w:tplc="041B0003">
      <w:start w:val="1"/>
      <w:numFmt w:val="bullet"/>
      <w:lvlText w:val="o"/>
      <w:lvlJc w:val="left"/>
      <w:pPr>
        <w:ind w:left="1648" w:hanging="360"/>
      </w:pPr>
      <w:rPr>
        <w:rFonts w:ascii="Courier New" w:hAnsi="Courier New" w:cs="Courier New" w:hint="default"/>
      </w:rPr>
    </w:lvl>
    <w:lvl w:ilvl="2" w:tplc="70BA0FB0">
      <w:numFmt w:val="bullet"/>
      <w:lvlText w:val="–"/>
      <w:lvlJc w:val="left"/>
      <w:pPr>
        <w:ind w:left="2368" w:hanging="360"/>
      </w:pPr>
      <w:rPr>
        <w:rFonts w:ascii="Calibri" w:eastAsia="Times New Roman" w:hAnsi="Calibri" w:cstheme="minorHAnsi"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126" w15:restartNumberingAfterBreak="0">
    <w:nsid w:val="3BD6451C"/>
    <w:multiLevelType w:val="multilevel"/>
    <w:tmpl w:val="1AC2C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3CA24023"/>
    <w:multiLevelType w:val="hybridMultilevel"/>
    <w:tmpl w:val="6AEEAD32"/>
    <w:lvl w:ilvl="0" w:tplc="07B866D8">
      <w:numFmt w:val="bullet"/>
      <w:lvlText w:val="-"/>
      <w:lvlJc w:val="left"/>
      <w:pPr>
        <w:ind w:left="1068" w:hanging="360"/>
      </w:pPr>
      <w:rPr>
        <w:rFonts w:ascii="Times New Roman" w:eastAsia="Calibri"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D1DA2F16">
      <w:numFmt w:val="bullet"/>
      <w:lvlText w:val="–"/>
      <w:lvlJc w:val="left"/>
      <w:pPr>
        <w:ind w:left="2508" w:hanging="360"/>
      </w:pPr>
      <w:rPr>
        <w:rFonts w:ascii="Calibri" w:eastAsiaTheme="minorEastAsia" w:hAnsi="Calibri" w:cs="Calibri"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8" w15:restartNumberingAfterBreak="0">
    <w:nsid w:val="3CE72F1A"/>
    <w:multiLevelType w:val="multilevel"/>
    <w:tmpl w:val="79A2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3D3E451F"/>
    <w:multiLevelType w:val="multilevel"/>
    <w:tmpl w:val="FA56822C"/>
    <w:lvl w:ilvl="0">
      <w:start w:val="8"/>
      <w:numFmt w:val="decimal"/>
      <w:lvlText w:val="%1"/>
      <w:lvlJc w:val="left"/>
      <w:pPr>
        <w:ind w:left="420" w:hanging="420"/>
      </w:pPr>
      <w:rPr>
        <w:rFonts w:hint="default"/>
      </w:rPr>
    </w:lvl>
    <w:lvl w:ilvl="1">
      <w:start w:val="8"/>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0" w15:restartNumberingAfterBreak="0">
    <w:nsid w:val="3D703126"/>
    <w:multiLevelType w:val="multilevel"/>
    <w:tmpl w:val="8686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E396480"/>
    <w:multiLevelType w:val="hybridMultilevel"/>
    <w:tmpl w:val="B1A48A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2" w15:restartNumberingAfterBreak="0">
    <w:nsid w:val="3FC94F34"/>
    <w:multiLevelType w:val="multilevel"/>
    <w:tmpl w:val="AE1A8BE4"/>
    <w:lvl w:ilvl="0">
      <w:start w:val="3"/>
      <w:numFmt w:val="decimal"/>
      <w:lvlText w:val="%1."/>
      <w:lvlJc w:val="left"/>
      <w:pPr>
        <w:ind w:left="360" w:hanging="360"/>
      </w:pPr>
      <w:rPr>
        <w:rFonts w:hint="default"/>
      </w:rPr>
    </w:lvl>
    <w:lvl w:ilvl="1">
      <w:start w:val="1"/>
      <w:numFmt w:val="decimal"/>
      <w:pStyle w:val="Nadpis2u"/>
      <w:lvlText w:val="2.%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40E250C3"/>
    <w:multiLevelType w:val="multilevel"/>
    <w:tmpl w:val="1F74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0F95D36"/>
    <w:multiLevelType w:val="multilevel"/>
    <w:tmpl w:val="462469D4"/>
    <w:lvl w:ilvl="0">
      <w:start w:val="1"/>
      <w:numFmt w:val="decimal"/>
      <w:pStyle w:val="lnok"/>
      <w:lvlText w:val="Čl. %1"/>
      <w:lvlJc w:val="left"/>
      <w:pPr>
        <w:tabs>
          <w:tab w:val="num" w:pos="6840"/>
        </w:tabs>
        <w:ind w:left="6007" w:firstLine="113"/>
      </w:pPr>
      <w:rPr>
        <w:rFonts w:ascii="Arial" w:hAnsi="Arial" w:cs="Arial" w:hint="default"/>
        <w:b/>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odsek"/>
      <w:lvlText w:val="(%2)"/>
      <w:lvlJc w:val="left"/>
      <w:pPr>
        <w:tabs>
          <w:tab w:val="num" w:pos="510"/>
        </w:tabs>
      </w:pPr>
      <w:rPr>
        <w:rFonts w:cs="Times New Roman" w:hint="default"/>
        <w:strike w:val="0"/>
        <w:color w:val="auto"/>
      </w:rPr>
    </w:lvl>
    <w:lvl w:ilvl="2">
      <w:start w:val="1"/>
      <w:numFmt w:val="lowerLetter"/>
      <w:lvlText w:val="%3)"/>
      <w:lvlJc w:val="left"/>
      <w:pPr>
        <w:tabs>
          <w:tab w:val="num" w:pos="720"/>
        </w:tabs>
        <w:ind w:left="720" w:hanging="357"/>
      </w:pPr>
      <w:rPr>
        <w:rFonts w:cs="Times New Roman" w:hint="default"/>
      </w:rPr>
    </w:lvl>
    <w:lvl w:ilvl="3">
      <w:start w:val="1"/>
      <w:numFmt w:val="decimal"/>
      <w:lvlText w:val="%4."/>
      <w:lvlJc w:val="left"/>
      <w:pPr>
        <w:tabs>
          <w:tab w:val="num" w:pos="1077"/>
        </w:tabs>
        <w:ind w:left="1077" w:hanging="357"/>
      </w:pPr>
      <w:rPr>
        <w:rFonts w:cs="Times New Roman" w:hint="default"/>
      </w:rPr>
    </w:lvl>
    <w:lvl w:ilvl="4">
      <w:start w:val="1"/>
      <w:numFmt w:val="lowerLetter"/>
      <w:lvlText w:val="(%5)"/>
      <w:lvlJc w:val="left"/>
      <w:pPr>
        <w:tabs>
          <w:tab w:val="num" w:pos="1443"/>
        </w:tabs>
        <w:ind w:left="1443" w:hanging="360"/>
      </w:pPr>
      <w:rPr>
        <w:rFonts w:cs="Times New Roman" w:hint="default"/>
      </w:rPr>
    </w:lvl>
    <w:lvl w:ilvl="5">
      <w:start w:val="1"/>
      <w:numFmt w:val="lowerRoman"/>
      <w:lvlText w:val="(%6)"/>
      <w:lvlJc w:val="left"/>
      <w:pPr>
        <w:tabs>
          <w:tab w:val="num" w:pos="1803"/>
        </w:tabs>
        <w:ind w:left="1803" w:hanging="360"/>
      </w:pPr>
      <w:rPr>
        <w:rFonts w:cs="Times New Roman" w:hint="default"/>
      </w:rPr>
    </w:lvl>
    <w:lvl w:ilvl="6">
      <w:start w:val="1"/>
      <w:numFmt w:val="decimal"/>
      <w:lvlText w:val="%7."/>
      <w:lvlJc w:val="left"/>
      <w:pPr>
        <w:tabs>
          <w:tab w:val="num" w:pos="2163"/>
        </w:tabs>
        <w:ind w:left="2163" w:hanging="360"/>
      </w:pPr>
      <w:rPr>
        <w:rFonts w:cs="Times New Roman" w:hint="default"/>
      </w:rPr>
    </w:lvl>
    <w:lvl w:ilvl="7">
      <w:start w:val="1"/>
      <w:numFmt w:val="lowerLetter"/>
      <w:lvlText w:val="%8."/>
      <w:lvlJc w:val="left"/>
      <w:pPr>
        <w:tabs>
          <w:tab w:val="num" w:pos="2523"/>
        </w:tabs>
        <w:ind w:left="2523" w:hanging="360"/>
      </w:pPr>
      <w:rPr>
        <w:rFonts w:cs="Times New Roman" w:hint="default"/>
      </w:rPr>
    </w:lvl>
    <w:lvl w:ilvl="8">
      <w:start w:val="1"/>
      <w:numFmt w:val="lowerRoman"/>
      <w:lvlText w:val="%9."/>
      <w:lvlJc w:val="left"/>
      <w:pPr>
        <w:tabs>
          <w:tab w:val="num" w:pos="2883"/>
        </w:tabs>
        <w:ind w:left="2883" w:hanging="360"/>
      </w:pPr>
      <w:rPr>
        <w:rFonts w:cs="Times New Roman" w:hint="default"/>
      </w:rPr>
    </w:lvl>
  </w:abstractNum>
  <w:abstractNum w:abstractNumId="135" w15:restartNumberingAfterBreak="0">
    <w:nsid w:val="411E5271"/>
    <w:multiLevelType w:val="multilevel"/>
    <w:tmpl w:val="FB00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41300C75"/>
    <w:multiLevelType w:val="hybridMultilevel"/>
    <w:tmpl w:val="37CCD4AA"/>
    <w:lvl w:ilvl="0" w:tplc="0BB217F6">
      <w:start w:val="6"/>
      <w:numFmt w:val="bullet"/>
      <w:lvlText w:val="-"/>
      <w:lvlJc w:val="left"/>
      <w:pPr>
        <w:ind w:left="1080" w:hanging="360"/>
      </w:pPr>
      <w:rPr>
        <w:rFonts w:ascii="Calibri" w:eastAsia="Times New Roman" w:hAnsi="Calibri" w:cs="Calibri" w:hint="default"/>
        <w:color w:val="7030A0"/>
        <w:sz w:val="24"/>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7" w15:restartNumberingAfterBreak="0">
    <w:nsid w:val="4159248D"/>
    <w:multiLevelType w:val="hybridMultilevel"/>
    <w:tmpl w:val="F7760092"/>
    <w:lvl w:ilvl="0" w:tplc="F40CF8E6">
      <w:numFmt w:val="bullet"/>
      <w:lvlText w:val="-"/>
      <w:lvlJc w:val="left"/>
      <w:pPr>
        <w:ind w:left="360" w:hanging="360"/>
      </w:pPr>
      <w:rPr>
        <w:rFonts w:ascii="Calibri" w:eastAsiaTheme="minorHAnsi" w:hAnsi="Calibri"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8" w15:restartNumberingAfterBreak="0">
    <w:nsid w:val="42590F21"/>
    <w:multiLevelType w:val="hybridMultilevel"/>
    <w:tmpl w:val="45C274E8"/>
    <w:lvl w:ilvl="0" w:tplc="CFDA901E">
      <w:start w:val="1"/>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9" w15:restartNumberingAfterBreak="0">
    <w:nsid w:val="42E6364A"/>
    <w:multiLevelType w:val="hybridMultilevel"/>
    <w:tmpl w:val="C6DA26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0" w15:restartNumberingAfterBreak="0">
    <w:nsid w:val="42E766E4"/>
    <w:multiLevelType w:val="multilevel"/>
    <w:tmpl w:val="E93A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42FA2959"/>
    <w:multiLevelType w:val="multilevel"/>
    <w:tmpl w:val="BF62AE00"/>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34906A1"/>
    <w:multiLevelType w:val="hybridMultilevel"/>
    <w:tmpl w:val="A0E05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3" w15:restartNumberingAfterBreak="0">
    <w:nsid w:val="439911C2"/>
    <w:multiLevelType w:val="hybridMultilevel"/>
    <w:tmpl w:val="0BC845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4" w15:restartNumberingAfterBreak="0">
    <w:nsid w:val="43D3453E"/>
    <w:multiLevelType w:val="hybridMultilevel"/>
    <w:tmpl w:val="3010565E"/>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5" w15:restartNumberingAfterBreak="0">
    <w:nsid w:val="44193200"/>
    <w:multiLevelType w:val="hybridMultilevel"/>
    <w:tmpl w:val="39B8CC98"/>
    <w:lvl w:ilvl="0" w:tplc="86748E32">
      <w:start w:val="1"/>
      <w:numFmt w:val="decimal"/>
      <w:lvlText w:val="%1."/>
      <w:lvlJc w:val="left"/>
      <w:pPr>
        <w:ind w:left="644" w:hanging="360"/>
      </w:pPr>
      <w:rPr>
        <w:rFonts w:hint="default"/>
        <w:b/>
        <w:bCs w:val="0"/>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46" w15:restartNumberingAfterBreak="0">
    <w:nsid w:val="44617516"/>
    <w:multiLevelType w:val="hybridMultilevel"/>
    <w:tmpl w:val="240C37F4"/>
    <w:lvl w:ilvl="0" w:tplc="F40CF8E6">
      <w:numFmt w:val="bullet"/>
      <w:lvlText w:val="-"/>
      <w:lvlJc w:val="left"/>
      <w:pPr>
        <w:ind w:left="720" w:hanging="360"/>
      </w:pPr>
      <w:rPr>
        <w:rFonts w:ascii="Calibri" w:eastAsiaTheme="minorHAns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7" w15:restartNumberingAfterBreak="0">
    <w:nsid w:val="446346AE"/>
    <w:multiLevelType w:val="hybridMultilevel"/>
    <w:tmpl w:val="AD10D3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8" w15:restartNumberingAfterBreak="0">
    <w:nsid w:val="44761F78"/>
    <w:multiLevelType w:val="multilevel"/>
    <w:tmpl w:val="D56638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448A2ABB"/>
    <w:multiLevelType w:val="multilevel"/>
    <w:tmpl w:val="12C8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4AE192A"/>
    <w:multiLevelType w:val="hybridMultilevel"/>
    <w:tmpl w:val="1FC42D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1" w15:restartNumberingAfterBreak="0">
    <w:nsid w:val="44DB467C"/>
    <w:multiLevelType w:val="multilevel"/>
    <w:tmpl w:val="76980E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45742B9B"/>
    <w:multiLevelType w:val="hybridMultilevel"/>
    <w:tmpl w:val="4720F2A6"/>
    <w:lvl w:ilvl="0" w:tplc="F40CF8E6">
      <w:numFmt w:val="bullet"/>
      <w:lvlText w:val="-"/>
      <w:lvlJc w:val="left"/>
      <w:pPr>
        <w:ind w:left="720" w:hanging="360"/>
      </w:pPr>
      <w:rPr>
        <w:rFonts w:ascii="Calibri" w:eastAsiaTheme="minorHAns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3" w15:restartNumberingAfterBreak="0">
    <w:nsid w:val="45F21EFD"/>
    <w:multiLevelType w:val="hybridMultilevel"/>
    <w:tmpl w:val="6ABE99E2"/>
    <w:lvl w:ilvl="0" w:tplc="99B2C7B6">
      <w:start w:val="1"/>
      <w:numFmt w:val="decimal"/>
      <w:lvlText w:val="%1."/>
      <w:lvlJc w:val="left"/>
      <w:pPr>
        <w:ind w:left="1428" w:hanging="360"/>
      </w:pPr>
      <w:rPr>
        <w:rFonts w:asciiTheme="minorHAnsi" w:eastAsiaTheme="minorHAnsi" w:hAnsiTheme="minorHAnsi" w:cstheme="minorHAnsi"/>
      </w:rPr>
    </w:lvl>
    <w:lvl w:ilvl="1" w:tplc="041B0003">
      <w:numFmt w:val="decimal"/>
      <w:lvlText w:val="o"/>
      <w:lvlJc w:val="left"/>
      <w:pPr>
        <w:ind w:left="2148" w:hanging="360"/>
      </w:pPr>
      <w:rPr>
        <w:rFonts w:ascii="Courier New" w:hAnsi="Courier New" w:cs="Courier New" w:hint="default"/>
      </w:rPr>
    </w:lvl>
    <w:lvl w:ilvl="2" w:tplc="041B0005">
      <w:numFmt w:val="decimal"/>
      <w:lvlText w:val=""/>
      <w:lvlJc w:val="left"/>
      <w:pPr>
        <w:ind w:left="2868" w:hanging="360"/>
      </w:pPr>
      <w:rPr>
        <w:rFonts w:ascii="Wingdings" w:hAnsi="Wingdings" w:hint="default"/>
      </w:rPr>
    </w:lvl>
    <w:lvl w:ilvl="3" w:tplc="041B0001">
      <w:numFmt w:val="decimal"/>
      <w:lvlText w:val=""/>
      <w:lvlJc w:val="left"/>
      <w:pPr>
        <w:ind w:left="3588" w:hanging="360"/>
      </w:pPr>
      <w:rPr>
        <w:rFonts w:ascii="Symbol" w:hAnsi="Symbol" w:hint="default"/>
      </w:rPr>
    </w:lvl>
    <w:lvl w:ilvl="4" w:tplc="041B0003">
      <w:numFmt w:val="decimal"/>
      <w:lvlText w:val="o"/>
      <w:lvlJc w:val="left"/>
      <w:pPr>
        <w:ind w:left="4308" w:hanging="360"/>
      </w:pPr>
      <w:rPr>
        <w:rFonts w:ascii="Courier New" w:hAnsi="Courier New" w:cs="Courier New" w:hint="default"/>
      </w:rPr>
    </w:lvl>
    <w:lvl w:ilvl="5" w:tplc="041B0005">
      <w:numFmt w:val="decimal"/>
      <w:lvlText w:val=""/>
      <w:lvlJc w:val="left"/>
      <w:pPr>
        <w:ind w:left="5028" w:hanging="360"/>
      </w:pPr>
      <w:rPr>
        <w:rFonts w:ascii="Wingdings" w:hAnsi="Wingdings" w:hint="default"/>
      </w:rPr>
    </w:lvl>
    <w:lvl w:ilvl="6" w:tplc="041B0001">
      <w:numFmt w:val="decimal"/>
      <w:lvlText w:val=""/>
      <w:lvlJc w:val="left"/>
      <w:pPr>
        <w:ind w:left="5748" w:hanging="360"/>
      </w:pPr>
      <w:rPr>
        <w:rFonts w:ascii="Symbol" w:hAnsi="Symbol" w:hint="default"/>
      </w:rPr>
    </w:lvl>
    <w:lvl w:ilvl="7" w:tplc="041B0003">
      <w:numFmt w:val="decimal"/>
      <w:lvlText w:val="o"/>
      <w:lvlJc w:val="left"/>
      <w:pPr>
        <w:ind w:left="6468" w:hanging="360"/>
      </w:pPr>
      <w:rPr>
        <w:rFonts w:ascii="Courier New" w:hAnsi="Courier New" w:cs="Courier New" w:hint="default"/>
      </w:rPr>
    </w:lvl>
    <w:lvl w:ilvl="8" w:tplc="041B0005">
      <w:numFmt w:val="decimal"/>
      <w:lvlText w:val=""/>
      <w:lvlJc w:val="left"/>
      <w:pPr>
        <w:ind w:left="7188" w:hanging="360"/>
      </w:pPr>
      <w:rPr>
        <w:rFonts w:ascii="Wingdings" w:hAnsi="Wingdings" w:hint="default"/>
      </w:rPr>
    </w:lvl>
  </w:abstractNum>
  <w:abstractNum w:abstractNumId="154" w15:restartNumberingAfterBreak="0">
    <w:nsid w:val="46463CB2"/>
    <w:multiLevelType w:val="multilevel"/>
    <w:tmpl w:val="4CFA881E"/>
    <w:lvl w:ilvl="0">
      <w:start w:val="8"/>
      <w:numFmt w:val="decimal"/>
      <w:lvlText w:val="%1"/>
      <w:lvlJc w:val="left"/>
      <w:pPr>
        <w:ind w:left="600" w:hanging="600"/>
      </w:pPr>
      <w:rPr>
        <w:rFonts w:hint="default"/>
      </w:rPr>
    </w:lvl>
    <w:lvl w:ilvl="1">
      <w:start w:val="5"/>
      <w:numFmt w:val="decimal"/>
      <w:lvlText w:val="%1.%2"/>
      <w:lvlJc w:val="left"/>
      <w:pPr>
        <w:ind w:left="720" w:hanging="720"/>
      </w:pPr>
      <w:rPr>
        <w:rFonts w:hint="default"/>
        <w:color w:val="0070C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5" w15:restartNumberingAfterBreak="0">
    <w:nsid w:val="4673744E"/>
    <w:multiLevelType w:val="hybridMultilevel"/>
    <w:tmpl w:val="6C6E0E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6" w15:restartNumberingAfterBreak="0">
    <w:nsid w:val="47E27788"/>
    <w:multiLevelType w:val="singleLevel"/>
    <w:tmpl w:val="00947A44"/>
    <w:lvl w:ilvl="0">
      <w:start w:val="1"/>
      <w:numFmt w:val="bullet"/>
      <w:lvlText w:val=""/>
      <w:lvlJc w:val="left"/>
      <w:pPr>
        <w:tabs>
          <w:tab w:val="num" w:pos="360"/>
        </w:tabs>
        <w:ind w:left="360" w:hanging="360"/>
      </w:pPr>
      <w:rPr>
        <w:rFonts w:ascii="Symbol" w:hAnsi="Symbol" w:hint="default"/>
      </w:rPr>
    </w:lvl>
  </w:abstractNum>
  <w:abstractNum w:abstractNumId="157" w15:restartNumberingAfterBreak="0">
    <w:nsid w:val="48331473"/>
    <w:multiLevelType w:val="multilevel"/>
    <w:tmpl w:val="7462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48BF0AAC"/>
    <w:multiLevelType w:val="hybridMultilevel"/>
    <w:tmpl w:val="10304D18"/>
    <w:lvl w:ilvl="0" w:tplc="F40CF8E6">
      <w:numFmt w:val="bullet"/>
      <w:lvlText w:val="-"/>
      <w:lvlJc w:val="left"/>
      <w:pPr>
        <w:ind w:left="720" w:hanging="360"/>
      </w:pPr>
      <w:rPr>
        <w:rFonts w:ascii="Calibri" w:eastAsiaTheme="minorHAns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9" w15:restartNumberingAfterBreak="0">
    <w:nsid w:val="48CB69C4"/>
    <w:multiLevelType w:val="hybridMultilevel"/>
    <w:tmpl w:val="ABF67392"/>
    <w:lvl w:ilvl="0" w:tplc="09F8EAD6">
      <w:start w:val="1"/>
      <w:numFmt w:val="decimal"/>
      <w:pStyle w:val="spravaodsek"/>
      <w:lvlText w:val="(%1)"/>
      <w:lvlJc w:val="left"/>
      <w:pPr>
        <w:ind w:left="502" w:hanging="360"/>
      </w:pPr>
      <w:rPr>
        <w:b w:val="0"/>
        <w:i w:val="0"/>
        <w:strike w:val="0"/>
        <w:dstrike w:val="0"/>
        <w:color w:val="auto"/>
        <w:u w:val="none"/>
        <w:effect w:val="none"/>
      </w:rPr>
    </w:lvl>
    <w:lvl w:ilvl="1" w:tplc="C21412BC">
      <w:start w:val="1"/>
      <w:numFmt w:val="lowerLetter"/>
      <w:suff w:val="space"/>
      <w:lvlText w:val="%2)"/>
      <w:lvlJc w:val="left"/>
      <w:pPr>
        <w:ind w:left="2574" w:hanging="360"/>
      </w:pPr>
    </w:lvl>
    <w:lvl w:ilvl="2" w:tplc="041B001B">
      <w:start w:val="1"/>
      <w:numFmt w:val="lowerRoman"/>
      <w:lvlText w:val="%3."/>
      <w:lvlJc w:val="right"/>
      <w:pPr>
        <w:ind w:left="3294" w:hanging="180"/>
      </w:pPr>
    </w:lvl>
    <w:lvl w:ilvl="3" w:tplc="041B000F">
      <w:start w:val="1"/>
      <w:numFmt w:val="decimal"/>
      <w:lvlText w:val="%4."/>
      <w:lvlJc w:val="left"/>
      <w:pPr>
        <w:ind w:left="4014" w:hanging="360"/>
      </w:pPr>
    </w:lvl>
    <w:lvl w:ilvl="4" w:tplc="041B0019">
      <w:start w:val="1"/>
      <w:numFmt w:val="lowerLetter"/>
      <w:lvlText w:val="%5."/>
      <w:lvlJc w:val="left"/>
      <w:pPr>
        <w:ind w:left="4734" w:hanging="360"/>
      </w:pPr>
    </w:lvl>
    <w:lvl w:ilvl="5" w:tplc="041B001B">
      <w:start w:val="1"/>
      <w:numFmt w:val="lowerRoman"/>
      <w:lvlText w:val="%6."/>
      <w:lvlJc w:val="right"/>
      <w:pPr>
        <w:ind w:left="5454" w:hanging="180"/>
      </w:pPr>
    </w:lvl>
    <w:lvl w:ilvl="6" w:tplc="041B000F">
      <w:start w:val="1"/>
      <w:numFmt w:val="decimal"/>
      <w:lvlText w:val="%7."/>
      <w:lvlJc w:val="left"/>
      <w:pPr>
        <w:ind w:left="6174" w:hanging="360"/>
      </w:pPr>
    </w:lvl>
    <w:lvl w:ilvl="7" w:tplc="041B0019">
      <w:start w:val="1"/>
      <w:numFmt w:val="lowerLetter"/>
      <w:lvlText w:val="%8."/>
      <w:lvlJc w:val="left"/>
      <w:pPr>
        <w:ind w:left="6894" w:hanging="360"/>
      </w:pPr>
    </w:lvl>
    <w:lvl w:ilvl="8" w:tplc="041B001B">
      <w:start w:val="1"/>
      <w:numFmt w:val="lowerRoman"/>
      <w:lvlText w:val="%9."/>
      <w:lvlJc w:val="right"/>
      <w:pPr>
        <w:ind w:left="7614" w:hanging="180"/>
      </w:pPr>
    </w:lvl>
  </w:abstractNum>
  <w:abstractNum w:abstractNumId="160" w15:restartNumberingAfterBreak="0">
    <w:nsid w:val="49034402"/>
    <w:multiLevelType w:val="hybridMultilevel"/>
    <w:tmpl w:val="A456F75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61" w15:restartNumberingAfterBreak="0">
    <w:nsid w:val="4A3E01AC"/>
    <w:multiLevelType w:val="multilevel"/>
    <w:tmpl w:val="A44A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4AF26AAF"/>
    <w:multiLevelType w:val="multilevel"/>
    <w:tmpl w:val="1E18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4B524A1D"/>
    <w:multiLevelType w:val="multilevel"/>
    <w:tmpl w:val="D53C0794"/>
    <w:lvl w:ilvl="0">
      <w:start w:val="18"/>
      <w:numFmt w:val="decimal"/>
      <w:lvlText w:val="%1"/>
      <w:lvlJc w:val="left"/>
      <w:pPr>
        <w:ind w:left="927" w:hanging="360"/>
      </w:pPr>
      <w:rPr>
        <w:rFonts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164" w15:restartNumberingAfterBreak="0">
    <w:nsid w:val="4B6E0BFA"/>
    <w:multiLevelType w:val="hybridMultilevel"/>
    <w:tmpl w:val="50BCB9C6"/>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5" w15:restartNumberingAfterBreak="0">
    <w:nsid w:val="4B943F24"/>
    <w:multiLevelType w:val="hybridMultilevel"/>
    <w:tmpl w:val="336E55F0"/>
    <w:lvl w:ilvl="0" w:tplc="C1F69D46">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66" w15:restartNumberingAfterBreak="0">
    <w:nsid w:val="4BBD5369"/>
    <w:multiLevelType w:val="hybridMultilevel"/>
    <w:tmpl w:val="5F385374"/>
    <w:lvl w:ilvl="0" w:tplc="ECC280F8">
      <w:start w:val="1"/>
      <w:numFmt w:val="bullet"/>
      <w:lvlText w:val="-"/>
      <w:lvlJc w:val="left"/>
      <w:pPr>
        <w:ind w:left="720" w:hanging="360"/>
      </w:pPr>
      <w:rPr>
        <w:rFonts w:ascii="Times New Roman" w:eastAsia="Times New Roman" w:hAnsi="Times New Roman" w:cs="Times New Roman" w:hint="default"/>
        <w:b w:val="0"/>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7" w15:restartNumberingAfterBreak="0">
    <w:nsid w:val="4C227ECF"/>
    <w:multiLevelType w:val="hybridMultilevel"/>
    <w:tmpl w:val="1946EB8E"/>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68" w15:restartNumberingAfterBreak="0">
    <w:nsid w:val="4C2D15EE"/>
    <w:multiLevelType w:val="multilevel"/>
    <w:tmpl w:val="E9A0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4C7430A9"/>
    <w:multiLevelType w:val="hybridMultilevel"/>
    <w:tmpl w:val="10DAB69A"/>
    <w:lvl w:ilvl="0" w:tplc="3B3C00F6">
      <w:numFmt w:val="bullet"/>
      <w:lvlText w:val="-"/>
      <w:lvlJc w:val="left"/>
      <w:pPr>
        <w:ind w:left="720"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0" w15:restartNumberingAfterBreak="0">
    <w:nsid w:val="4CD4268E"/>
    <w:multiLevelType w:val="hybridMultilevel"/>
    <w:tmpl w:val="B010C0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1" w15:restartNumberingAfterBreak="0">
    <w:nsid w:val="4CE41C12"/>
    <w:multiLevelType w:val="multilevel"/>
    <w:tmpl w:val="4230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4CF5144A"/>
    <w:multiLevelType w:val="hybridMultilevel"/>
    <w:tmpl w:val="FD289EA4"/>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3" w15:restartNumberingAfterBreak="0">
    <w:nsid w:val="4D3C317B"/>
    <w:multiLevelType w:val="multilevel"/>
    <w:tmpl w:val="F36AB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4D8076B4"/>
    <w:multiLevelType w:val="multilevel"/>
    <w:tmpl w:val="3DFA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DB0132C"/>
    <w:multiLevelType w:val="hybridMultilevel"/>
    <w:tmpl w:val="57FCF1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6" w15:restartNumberingAfterBreak="0">
    <w:nsid w:val="4E543A70"/>
    <w:multiLevelType w:val="hybridMultilevel"/>
    <w:tmpl w:val="24809100"/>
    <w:lvl w:ilvl="0" w:tplc="E6B4211C">
      <w:start w:val="47"/>
      <w:numFmt w:val="decimal"/>
      <w:lvlText w:val="%1."/>
      <w:lvlJc w:val="left"/>
      <w:pPr>
        <w:ind w:left="1212"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7" w15:restartNumberingAfterBreak="0">
    <w:nsid w:val="4E8D49C0"/>
    <w:multiLevelType w:val="multilevel"/>
    <w:tmpl w:val="DFAC6C76"/>
    <w:lvl w:ilvl="0">
      <w:start w:val="3"/>
      <w:numFmt w:val="decimal"/>
      <w:lvlText w:val="%1"/>
      <w:lvlJc w:val="left"/>
      <w:pPr>
        <w:ind w:left="360" w:hanging="360"/>
      </w:pPr>
      <w:rPr>
        <w:rFonts w:hint="default"/>
        <w:u w:val="single"/>
      </w:rPr>
    </w:lvl>
    <w:lvl w:ilvl="1">
      <w:start w:val="4"/>
      <w:numFmt w:val="decimal"/>
      <w:lvlText w:val="%1.%2"/>
      <w:lvlJc w:val="left"/>
      <w:pPr>
        <w:ind w:left="786" w:hanging="360"/>
      </w:pPr>
      <w:rPr>
        <w:rFonts w:hint="default"/>
        <w:u w:val="none"/>
      </w:rPr>
    </w:lvl>
    <w:lvl w:ilvl="2">
      <w:start w:val="1"/>
      <w:numFmt w:val="decimal"/>
      <w:lvlText w:val="%1.%2.%3"/>
      <w:lvlJc w:val="left"/>
      <w:pPr>
        <w:ind w:left="1572" w:hanging="720"/>
      </w:pPr>
      <w:rPr>
        <w:rFonts w:hint="default"/>
        <w:u w:val="single"/>
      </w:rPr>
    </w:lvl>
    <w:lvl w:ilvl="3">
      <w:start w:val="1"/>
      <w:numFmt w:val="decimal"/>
      <w:lvlText w:val="%1.%2.%3.%4"/>
      <w:lvlJc w:val="left"/>
      <w:pPr>
        <w:ind w:left="1998" w:hanging="720"/>
      </w:pPr>
      <w:rPr>
        <w:rFonts w:hint="default"/>
        <w:u w:val="single"/>
      </w:rPr>
    </w:lvl>
    <w:lvl w:ilvl="4">
      <w:start w:val="1"/>
      <w:numFmt w:val="decimal"/>
      <w:lvlText w:val="%1.%2.%3.%4.%5"/>
      <w:lvlJc w:val="left"/>
      <w:pPr>
        <w:ind w:left="2424" w:hanging="720"/>
      </w:pPr>
      <w:rPr>
        <w:rFonts w:hint="default"/>
        <w:u w:val="single"/>
      </w:rPr>
    </w:lvl>
    <w:lvl w:ilvl="5">
      <w:start w:val="1"/>
      <w:numFmt w:val="decimal"/>
      <w:lvlText w:val="%1.%2.%3.%4.%5.%6"/>
      <w:lvlJc w:val="left"/>
      <w:pPr>
        <w:ind w:left="3210" w:hanging="1080"/>
      </w:pPr>
      <w:rPr>
        <w:rFonts w:hint="default"/>
        <w:u w:val="single"/>
      </w:rPr>
    </w:lvl>
    <w:lvl w:ilvl="6">
      <w:start w:val="1"/>
      <w:numFmt w:val="decimal"/>
      <w:lvlText w:val="%1.%2.%3.%4.%5.%6.%7"/>
      <w:lvlJc w:val="left"/>
      <w:pPr>
        <w:ind w:left="3636" w:hanging="1080"/>
      </w:pPr>
      <w:rPr>
        <w:rFonts w:hint="default"/>
        <w:u w:val="single"/>
      </w:rPr>
    </w:lvl>
    <w:lvl w:ilvl="7">
      <w:start w:val="1"/>
      <w:numFmt w:val="decimal"/>
      <w:lvlText w:val="%1.%2.%3.%4.%5.%6.%7.%8"/>
      <w:lvlJc w:val="left"/>
      <w:pPr>
        <w:ind w:left="4422" w:hanging="1440"/>
      </w:pPr>
      <w:rPr>
        <w:rFonts w:hint="default"/>
        <w:u w:val="single"/>
      </w:rPr>
    </w:lvl>
    <w:lvl w:ilvl="8">
      <w:start w:val="1"/>
      <w:numFmt w:val="decimal"/>
      <w:lvlText w:val="%1.%2.%3.%4.%5.%6.%7.%8.%9"/>
      <w:lvlJc w:val="left"/>
      <w:pPr>
        <w:ind w:left="4848" w:hanging="1440"/>
      </w:pPr>
      <w:rPr>
        <w:rFonts w:hint="default"/>
        <w:u w:val="single"/>
      </w:rPr>
    </w:lvl>
  </w:abstractNum>
  <w:abstractNum w:abstractNumId="178" w15:restartNumberingAfterBreak="0">
    <w:nsid w:val="4F1055C1"/>
    <w:multiLevelType w:val="hybridMultilevel"/>
    <w:tmpl w:val="1F88FE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1B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4F234AA2"/>
    <w:multiLevelType w:val="hybridMultilevel"/>
    <w:tmpl w:val="74C2C2D2"/>
    <w:lvl w:ilvl="0" w:tplc="FBE8B104">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80" w15:restartNumberingAfterBreak="0">
    <w:nsid w:val="505508FB"/>
    <w:multiLevelType w:val="multilevel"/>
    <w:tmpl w:val="6D56D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0895110"/>
    <w:multiLevelType w:val="hybridMultilevel"/>
    <w:tmpl w:val="16D8D82C"/>
    <w:lvl w:ilvl="0" w:tplc="6DCA6A3C">
      <w:start w:val="7"/>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2" w15:restartNumberingAfterBreak="0">
    <w:nsid w:val="511F6A61"/>
    <w:multiLevelType w:val="multilevel"/>
    <w:tmpl w:val="CB30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1992AF5"/>
    <w:multiLevelType w:val="hybridMultilevel"/>
    <w:tmpl w:val="85B60C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4" w15:restartNumberingAfterBreak="0">
    <w:nsid w:val="51D646B4"/>
    <w:multiLevelType w:val="multilevel"/>
    <w:tmpl w:val="6D0AAEC0"/>
    <w:lvl w:ilvl="0">
      <w:start w:val="3"/>
      <w:numFmt w:val="decimal"/>
      <w:lvlText w:val="%1"/>
      <w:lvlJc w:val="left"/>
      <w:pPr>
        <w:ind w:left="420" w:hanging="420"/>
      </w:pPr>
      <w:rPr>
        <w:rFonts w:hint="default"/>
      </w:rPr>
    </w:lvl>
    <w:lvl w:ilvl="1">
      <w:start w:val="6"/>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784" w:hanging="144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2012" w:hanging="2160"/>
      </w:pPr>
      <w:rPr>
        <w:rFonts w:hint="default"/>
      </w:rPr>
    </w:lvl>
    <w:lvl w:ilvl="8">
      <w:start w:val="1"/>
      <w:numFmt w:val="decimal"/>
      <w:lvlText w:val="%1.%2.%3.%4.%5.%6.%7.%8.%9"/>
      <w:lvlJc w:val="left"/>
      <w:pPr>
        <w:ind w:left="24848" w:hanging="2160"/>
      </w:pPr>
      <w:rPr>
        <w:rFonts w:hint="default"/>
      </w:rPr>
    </w:lvl>
  </w:abstractNum>
  <w:abstractNum w:abstractNumId="185" w15:restartNumberingAfterBreak="0">
    <w:nsid w:val="52B83501"/>
    <w:multiLevelType w:val="multilevel"/>
    <w:tmpl w:val="47E0CC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52CD3E5C"/>
    <w:multiLevelType w:val="hybridMultilevel"/>
    <w:tmpl w:val="7FF42D46"/>
    <w:lvl w:ilvl="0" w:tplc="EA8C9F1C">
      <w:start w:val="1"/>
      <w:numFmt w:val="bullet"/>
      <w:lvlText w:val="-"/>
      <w:lvlJc w:val="left"/>
      <w:pPr>
        <w:ind w:left="1287" w:hanging="360"/>
      </w:pPr>
      <w:rPr>
        <w:rFonts w:ascii="Calibri" w:eastAsia="Times New Roman" w:hAnsi="Calibri" w:cs="Calibri" w:hint="default"/>
        <w:b/>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87" w15:restartNumberingAfterBreak="0">
    <w:nsid w:val="52EA2874"/>
    <w:multiLevelType w:val="multilevel"/>
    <w:tmpl w:val="2CE25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5447727C"/>
    <w:multiLevelType w:val="hybridMultilevel"/>
    <w:tmpl w:val="C4209320"/>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9" w15:restartNumberingAfterBreak="0">
    <w:nsid w:val="54FF11AB"/>
    <w:multiLevelType w:val="multilevel"/>
    <w:tmpl w:val="F588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55126CFC"/>
    <w:multiLevelType w:val="multilevel"/>
    <w:tmpl w:val="A17C800A"/>
    <w:lvl w:ilvl="0">
      <w:numFmt w:val="bullet"/>
      <w:lvlText w:val="-"/>
      <w:lvlJc w:val="left"/>
      <w:pPr>
        <w:tabs>
          <w:tab w:val="num" w:pos="360"/>
        </w:tabs>
        <w:ind w:left="360" w:hanging="360"/>
      </w:pPr>
      <w:rPr>
        <w:rFonts w:ascii="Calibri" w:eastAsiaTheme="minorHAnsi" w:hAnsi="Calibri" w:cs="Times New Roman" w:hint="default"/>
        <w:sz w:val="20"/>
      </w:rPr>
    </w:lvl>
    <w:lvl w:ilvl="1">
      <w:start w:val="17"/>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1" w15:restartNumberingAfterBreak="0">
    <w:nsid w:val="56F07DD7"/>
    <w:multiLevelType w:val="multilevel"/>
    <w:tmpl w:val="EEFE2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572F5ED9"/>
    <w:multiLevelType w:val="multilevel"/>
    <w:tmpl w:val="CBB45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5749633C"/>
    <w:multiLevelType w:val="multilevel"/>
    <w:tmpl w:val="8EA82BB8"/>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4" w15:restartNumberingAfterBreak="0">
    <w:nsid w:val="575938AB"/>
    <w:multiLevelType w:val="hybridMultilevel"/>
    <w:tmpl w:val="B8924AA6"/>
    <w:lvl w:ilvl="0" w:tplc="2D98A96A">
      <w:start w:val="1"/>
      <w:numFmt w:val="decimal"/>
      <w:lvlText w:val="%1."/>
      <w:lvlJc w:val="left"/>
      <w:pPr>
        <w:ind w:left="927" w:hanging="360"/>
      </w:pPr>
      <w:rPr>
        <w:rFonts w:hint="default"/>
        <w:color w:val="000000" w:themeColor="text1"/>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95" w15:restartNumberingAfterBreak="0">
    <w:nsid w:val="57D71C63"/>
    <w:multiLevelType w:val="hybridMultilevel"/>
    <w:tmpl w:val="633420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6" w15:restartNumberingAfterBreak="0">
    <w:nsid w:val="58114680"/>
    <w:multiLevelType w:val="hybridMultilevel"/>
    <w:tmpl w:val="F47CFF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7" w15:restartNumberingAfterBreak="0">
    <w:nsid w:val="586F6C70"/>
    <w:multiLevelType w:val="hybridMultilevel"/>
    <w:tmpl w:val="25F80496"/>
    <w:numStyleLink w:val="Importovantl2"/>
  </w:abstractNum>
  <w:abstractNum w:abstractNumId="198" w15:restartNumberingAfterBreak="0">
    <w:nsid w:val="58853529"/>
    <w:multiLevelType w:val="hybridMultilevel"/>
    <w:tmpl w:val="317604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9" w15:restartNumberingAfterBreak="0">
    <w:nsid w:val="5892273E"/>
    <w:multiLevelType w:val="multilevel"/>
    <w:tmpl w:val="64CEC3A0"/>
    <w:lvl w:ilvl="0">
      <w:start w:val="12"/>
      <w:numFmt w:val="decimal"/>
      <w:lvlText w:val="%1"/>
      <w:lvlJc w:val="left"/>
      <w:pPr>
        <w:ind w:left="510" w:hanging="510"/>
      </w:pPr>
      <w:rPr>
        <w:rFonts w:eastAsia="Times New Roman" w:hint="default"/>
      </w:rPr>
    </w:lvl>
    <w:lvl w:ilvl="1">
      <w:start w:val="3"/>
      <w:numFmt w:val="decimal"/>
      <w:lvlText w:val="%1.%2"/>
      <w:lvlJc w:val="left"/>
      <w:pPr>
        <w:ind w:left="510" w:hanging="51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00" w15:restartNumberingAfterBreak="0">
    <w:nsid w:val="58A33170"/>
    <w:multiLevelType w:val="hybridMultilevel"/>
    <w:tmpl w:val="8EF4BD74"/>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1" w15:restartNumberingAfterBreak="0">
    <w:nsid w:val="58BB4C73"/>
    <w:multiLevelType w:val="hybridMultilevel"/>
    <w:tmpl w:val="1B7000C8"/>
    <w:lvl w:ilvl="0" w:tplc="041B0001">
      <w:start w:val="1"/>
      <w:numFmt w:val="bullet"/>
      <w:lvlText w:val=""/>
      <w:lvlJc w:val="left"/>
      <w:pPr>
        <w:ind w:left="1004" w:hanging="360"/>
      </w:pPr>
      <w:rPr>
        <w:rFonts w:ascii="Symbol" w:hAnsi="Symbol" w:hint="default"/>
      </w:rPr>
    </w:lvl>
    <w:lvl w:ilvl="1" w:tplc="041B0001">
      <w:start w:val="1"/>
      <w:numFmt w:val="bullet"/>
      <w:lvlText w:val=""/>
      <w:lvlJc w:val="left"/>
      <w:pPr>
        <w:ind w:left="1724" w:hanging="360"/>
      </w:pPr>
      <w:rPr>
        <w:rFonts w:ascii="Symbol" w:hAnsi="Symbol"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02" w15:restartNumberingAfterBreak="0">
    <w:nsid w:val="594E52A4"/>
    <w:multiLevelType w:val="hybridMultilevel"/>
    <w:tmpl w:val="16647308"/>
    <w:lvl w:ilvl="0" w:tplc="320E8ABE">
      <w:start w:val="6"/>
      <w:numFmt w:val="bullet"/>
      <w:lvlText w:val="-"/>
      <w:lvlJc w:val="left"/>
      <w:pPr>
        <w:ind w:left="360" w:hanging="360"/>
      </w:pPr>
      <w:rPr>
        <w:rFonts w:ascii="Calibri" w:eastAsiaTheme="minorEastAsia" w:hAnsi="Calibri" w:cs="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3" w15:restartNumberingAfterBreak="0">
    <w:nsid w:val="596364D7"/>
    <w:multiLevelType w:val="hybridMultilevel"/>
    <w:tmpl w:val="D422A7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4" w15:restartNumberingAfterBreak="0">
    <w:nsid w:val="59C77942"/>
    <w:multiLevelType w:val="hybridMultilevel"/>
    <w:tmpl w:val="6054E562"/>
    <w:lvl w:ilvl="0" w:tplc="041B0001">
      <w:start w:val="1"/>
      <w:numFmt w:val="bullet"/>
      <w:lvlText w:val=""/>
      <w:lvlJc w:val="left"/>
      <w:pPr>
        <w:ind w:left="1056" w:hanging="360"/>
      </w:pPr>
      <w:rPr>
        <w:rFonts w:ascii="Symbol" w:hAnsi="Symbol" w:hint="default"/>
      </w:rPr>
    </w:lvl>
    <w:lvl w:ilvl="1" w:tplc="041B0003">
      <w:start w:val="1"/>
      <w:numFmt w:val="bullet"/>
      <w:lvlText w:val="o"/>
      <w:lvlJc w:val="left"/>
      <w:pPr>
        <w:ind w:left="1776" w:hanging="360"/>
      </w:pPr>
      <w:rPr>
        <w:rFonts w:ascii="Courier New" w:hAnsi="Courier New" w:cs="Courier New" w:hint="default"/>
      </w:rPr>
    </w:lvl>
    <w:lvl w:ilvl="2" w:tplc="041B0005">
      <w:start w:val="1"/>
      <w:numFmt w:val="bullet"/>
      <w:lvlText w:val=""/>
      <w:lvlJc w:val="left"/>
      <w:pPr>
        <w:ind w:left="2496" w:hanging="360"/>
      </w:pPr>
      <w:rPr>
        <w:rFonts w:ascii="Wingdings" w:hAnsi="Wingdings" w:hint="default"/>
      </w:rPr>
    </w:lvl>
    <w:lvl w:ilvl="3" w:tplc="041B0001">
      <w:start w:val="1"/>
      <w:numFmt w:val="bullet"/>
      <w:lvlText w:val=""/>
      <w:lvlJc w:val="left"/>
      <w:pPr>
        <w:ind w:left="3216" w:hanging="360"/>
      </w:pPr>
      <w:rPr>
        <w:rFonts w:ascii="Symbol" w:hAnsi="Symbol" w:hint="default"/>
      </w:rPr>
    </w:lvl>
    <w:lvl w:ilvl="4" w:tplc="041B0003">
      <w:start w:val="1"/>
      <w:numFmt w:val="bullet"/>
      <w:lvlText w:val="o"/>
      <w:lvlJc w:val="left"/>
      <w:pPr>
        <w:ind w:left="3936" w:hanging="360"/>
      </w:pPr>
      <w:rPr>
        <w:rFonts w:ascii="Courier New" w:hAnsi="Courier New" w:cs="Courier New" w:hint="default"/>
      </w:rPr>
    </w:lvl>
    <w:lvl w:ilvl="5" w:tplc="041B0005">
      <w:start w:val="1"/>
      <w:numFmt w:val="bullet"/>
      <w:lvlText w:val=""/>
      <w:lvlJc w:val="left"/>
      <w:pPr>
        <w:ind w:left="4656" w:hanging="360"/>
      </w:pPr>
      <w:rPr>
        <w:rFonts w:ascii="Wingdings" w:hAnsi="Wingdings" w:hint="default"/>
      </w:rPr>
    </w:lvl>
    <w:lvl w:ilvl="6" w:tplc="041B0001">
      <w:start w:val="1"/>
      <w:numFmt w:val="bullet"/>
      <w:lvlText w:val=""/>
      <w:lvlJc w:val="left"/>
      <w:pPr>
        <w:ind w:left="5376" w:hanging="360"/>
      </w:pPr>
      <w:rPr>
        <w:rFonts w:ascii="Symbol" w:hAnsi="Symbol" w:hint="default"/>
      </w:rPr>
    </w:lvl>
    <w:lvl w:ilvl="7" w:tplc="041B0003">
      <w:start w:val="1"/>
      <w:numFmt w:val="bullet"/>
      <w:lvlText w:val="o"/>
      <w:lvlJc w:val="left"/>
      <w:pPr>
        <w:ind w:left="6096" w:hanging="360"/>
      </w:pPr>
      <w:rPr>
        <w:rFonts w:ascii="Courier New" w:hAnsi="Courier New" w:cs="Courier New" w:hint="default"/>
      </w:rPr>
    </w:lvl>
    <w:lvl w:ilvl="8" w:tplc="041B0005">
      <w:start w:val="1"/>
      <w:numFmt w:val="bullet"/>
      <w:lvlText w:val=""/>
      <w:lvlJc w:val="left"/>
      <w:pPr>
        <w:ind w:left="6816" w:hanging="360"/>
      </w:pPr>
      <w:rPr>
        <w:rFonts w:ascii="Wingdings" w:hAnsi="Wingdings" w:hint="default"/>
      </w:rPr>
    </w:lvl>
  </w:abstractNum>
  <w:abstractNum w:abstractNumId="205" w15:restartNumberingAfterBreak="0">
    <w:nsid w:val="5AB7558C"/>
    <w:multiLevelType w:val="multilevel"/>
    <w:tmpl w:val="BF1C1B26"/>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ABB7CD3"/>
    <w:multiLevelType w:val="hybridMultilevel"/>
    <w:tmpl w:val="527CC8C8"/>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07" w15:restartNumberingAfterBreak="0">
    <w:nsid w:val="5BC72CC3"/>
    <w:multiLevelType w:val="hybridMultilevel"/>
    <w:tmpl w:val="BF32860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8" w15:restartNumberingAfterBreak="0">
    <w:nsid w:val="5C7B1EB4"/>
    <w:multiLevelType w:val="hybridMultilevel"/>
    <w:tmpl w:val="98DA85FE"/>
    <w:lvl w:ilvl="0" w:tplc="041B0001">
      <w:start w:val="1"/>
      <w:numFmt w:val="bullet"/>
      <w:lvlText w:val=""/>
      <w:lvlJc w:val="left"/>
      <w:pPr>
        <w:ind w:left="1004" w:hanging="360"/>
      </w:pPr>
      <w:rPr>
        <w:rFonts w:ascii="Symbol" w:hAnsi="Symbol" w:hint="default"/>
      </w:rPr>
    </w:lvl>
    <w:lvl w:ilvl="1" w:tplc="041B0001">
      <w:start w:val="1"/>
      <w:numFmt w:val="bullet"/>
      <w:lvlText w:val=""/>
      <w:lvlJc w:val="left"/>
      <w:pPr>
        <w:ind w:left="1724" w:hanging="360"/>
      </w:pPr>
      <w:rPr>
        <w:rFonts w:ascii="Symbol" w:hAnsi="Symbol"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09" w15:restartNumberingAfterBreak="0">
    <w:nsid w:val="5CB72622"/>
    <w:multiLevelType w:val="hybridMultilevel"/>
    <w:tmpl w:val="8F680E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0" w15:restartNumberingAfterBreak="0">
    <w:nsid w:val="5D0D04F0"/>
    <w:multiLevelType w:val="hybridMultilevel"/>
    <w:tmpl w:val="EA9C13B0"/>
    <w:lvl w:ilvl="0" w:tplc="CB3C4AB2">
      <w:start w:val="1"/>
      <w:numFmt w:val="decimal"/>
      <w:lvlText w:val="%1."/>
      <w:lvlJc w:val="left"/>
      <w:pPr>
        <w:ind w:left="927" w:hanging="360"/>
      </w:pPr>
      <w:rPr>
        <w:rFonts w:hint="default"/>
        <w:b/>
        <w:bCs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11" w15:restartNumberingAfterBreak="0">
    <w:nsid w:val="5DE55398"/>
    <w:multiLevelType w:val="hybridMultilevel"/>
    <w:tmpl w:val="783C3C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2" w15:restartNumberingAfterBreak="0">
    <w:nsid w:val="5E510B0F"/>
    <w:multiLevelType w:val="hybridMultilevel"/>
    <w:tmpl w:val="FF028582"/>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211"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3" w15:restartNumberingAfterBreak="0">
    <w:nsid w:val="5F532C25"/>
    <w:multiLevelType w:val="multilevel"/>
    <w:tmpl w:val="8032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5FB333D6"/>
    <w:multiLevelType w:val="multilevel"/>
    <w:tmpl w:val="99A0368C"/>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5" w15:restartNumberingAfterBreak="0">
    <w:nsid w:val="60334CA6"/>
    <w:multiLevelType w:val="hybridMultilevel"/>
    <w:tmpl w:val="613A7FA6"/>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6" w15:restartNumberingAfterBreak="0">
    <w:nsid w:val="607E00FE"/>
    <w:multiLevelType w:val="hybridMultilevel"/>
    <w:tmpl w:val="767625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7" w15:restartNumberingAfterBreak="0">
    <w:nsid w:val="61997240"/>
    <w:multiLevelType w:val="multilevel"/>
    <w:tmpl w:val="B7EA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635B5493"/>
    <w:multiLevelType w:val="multilevel"/>
    <w:tmpl w:val="D9AE72E6"/>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640019F9"/>
    <w:multiLevelType w:val="multilevel"/>
    <w:tmpl w:val="29A2B5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64211DA2"/>
    <w:multiLevelType w:val="hybridMultilevel"/>
    <w:tmpl w:val="0F4E9CF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1" w15:restartNumberingAfterBreak="0">
    <w:nsid w:val="6488788B"/>
    <w:multiLevelType w:val="multilevel"/>
    <w:tmpl w:val="B554D64E"/>
    <w:lvl w:ilvl="0">
      <w:start w:val="1"/>
      <w:numFmt w:val="bullet"/>
      <w:lvlText w:val=""/>
      <w:lvlJc w:val="left"/>
      <w:pPr>
        <w:tabs>
          <w:tab w:val="num" w:pos="720"/>
        </w:tabs>
        <w:ind w:left="720" w:hanging="360"/>
      </w:pPr>
      <w:rPr>
        <w:rFonts w:ascii="Symbol" w:hAnsi="Symbol" w:hint="default"/>
        <w:sz w:val="20"/>
      </w:rPr>
    </w:lvl>
    <w:lvl w:ilvl="1">
      <w:start w:val="17"/>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656F109A"/>
    <w:multiLevelType w:val="hybridMultilevel"/>
    <w:tmpl w:val="3F7ABEEA"/>
    <w:lvl w:ilvl="0" w:tplc="88BC242A">
      <w:start w:val="4"/>
      <w:numFmt w:val="bullet"/>
      <w:lvlText w:val="-"/>
      <w:lvlJc w:val="left"/>
      <w:pPr>
        <w:ind w:left="720" w:hanging="360"/>
      </w:pPr>
      <w:rPr>
        <w:rFonts w:ascii="Times New Roman" w:eastAsia="Calibri"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3" w15:restartNumberingAfterBreak="0">
    <w:nsid w:val="65C50EB0"/>
    <w:multiLevelType w:val="multilevel"/>
    <w:tmpl w:val="3702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65D272E4"/>
    <w:multiLevelType w:val="hybridMultilevel"/>
    <w:tmpl w:val="25F80496"/>
    <w:numStyleLink w:val="Importovantl2"/>
  </w:abstractNum>
  <w:abstractNum w:abstractNumId="225" w15:restartNumberingAfterBreak="0">
    <w:nsid w:val="65F37A77"/>
    <w:multiLevelType w:val="multilevel"/>
    <w:tmpl w:val="EB84A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66E8158F"/>
    <w:multiLevelType w:val="multilevel"/>
    <w:tmpl w:val="83E0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67904B1C"/>
    <w:multiLevelType w:val="multilevel"/>
    <w:tmpl w:val="73C0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680D1281"/>
    <w:multiLevelType w:val="hybridMultilevel"/>
    <w:tmpl w:val="40A0B9F2"/>
    <w:lvl w:ilvl="0" w:tplc="3B3C00F6">
      <w:numFmt w:val="bullet"/>
      <w:lvlText w:val="-"/>
      <w:lvlJc w:val="left"/>
      <w:pPr>
        <w:ind w:left="720" w:hanging="360"/>
      </w:pPr>
      <w:rPr>
        <w:rFonts w:ascii="Calibri" w:eastAsia="Times New Roman" w:hAnsi="Calibri" w:cstheme="minorHAnsi"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9" w15:restartNumberingAfterBreak="0">
    <w:nsid w:val="68C75C61"/>
    <w:multiLevelType w:val="hybridMultilevel"/>
    <w:tmpl w:val="5F86337A"/>
    <w:lvl w:ilvl="0" w:tplc="F35EDC74">
      <w:start w:val="1"/>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0" w15:restartNumberingAfterBreak="0">
    <w:nsid w:val="68DA310A"/>
    <w:multiLevelType w:val="hybridMultilevel"/>
    <w:tmpl w:val="07E6443A"/>
    <w:lvl w:ilvl="0" w:tplc="041B0003">
      <w:start w:val="1"/>
      <w:numFmt w:val="bullet"/>
      <w:lvlText w:val="o"/>
      <w:lvlJc w:val="left"/>
      <w:pPr>
        <w:ind w:left="1146" w:hanging="360"/>
      </w:pPr>
      <w:rPr>
        <w:rFonts w:ascii="Courier New" w:hAnsi="Courier New" w:cs="Courier New"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31" w15:restartNumberingAfterBreak="0">
    <w:nsid w:val="6970411F"/>
    <w:multiLevelType w:val="hybridMultilevel"/>
    <w:tmpl w:val="E94CAFE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2" w15:restartNumberingAfterBreak="0">
    <w:nsid w:val="69790FB1"/>
    <w:multiLevelType w:val="hybridMultilevel"/>
    <w:tmpl w:val="5FD84626"/>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233" w15:restartNumberingAfterBreak="0">
    <w:nsid w:val="69925F2E"/>
    <w:multiLevelType w:val="hybridMultilevel"/>
    <w:tmpl w:val="4780640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34" w15:restartNumberingAfterBreak="0">
    <w:nsid w:val="69C45B2F"/>
    <w:multiLevelType w:val="hybridMultilevel"/>
    <w:tmpl w:val="C8841A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5" w15:restartNumberingAfterBreak="0">
    <w:nsid w:val="6A162D24"/>
    <w:multiLevelType w:val="hybridMultilevel"/>
    <w:tmpl w:val="92C2813C"/>
    <w:lvl w:ilvl="0" w:tplc="5414F28C">
      <w:numFmt w:val="bullet"/>
      <w:lvlText w:val=""/>
      <w:lvlJc w:val="left"/>
      <w:pPr>
        <w:ind w:left="1428" w:hanging="360"/>
      </w:pPr>
      <w:rPr>
        <w:rFonts w:ascii="Symbol" w:eastAsiaTheme="minorHAnsi"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36" w15:restartNumberingAfterBreak="0">
    <w:nsid w:val="6A2D135D"/>
    <w:multiLevelType w:val="hybridMultilevel"/>
    <w:tmpl w:val="4B708258"/>
    <w:lvl w:ilvl="0" w:tplc="D24410AE">
      <w:start w:val="8"/>
      <w:numFmt w:val="decimal"/>
      <w:lvlText w:val="%1."/>
      <w:lvlJc w:val="left"/>
      <w:pPr>
        <w:ind w:left="927" w:hanging="360"/>
      </w:pPr>
      <w:rPr>
        <w:b/>
        <w:color w:val="auto"/>
      </w:rPr>
    </w:lvl>
    <w:lvl w:ilvl="1" w:tplc="041B0019">
      <w:start w:val="1"/>
      <w:numFmt w:val="lowerLetter"/>
      <w:lvlText w:val="%2."/>
      <w:lvlJc w:val="left"/>
      <w:pPr>
        <w:ind w:left="1647" w:hanging="360"/>
      </w:pPr>
    </w:lvl>
    <w:lvl w:ilvl="2" w:tplc="041B001B">
      <w:start w:val="1"/>
      <w:numFmt w:val="lowerRoman"/>
      <w:lvlText w:val="%3."/>
      <w:lvlJc w:val="right"/>
      <w:pPr>
        <w:ind w:left="2367" w:hanging="180"/>
      </w:pPr>
    </w:lvl>
    <w:lvl w:ilvl="3" w:tplc="041B000F">
      <w:start w:val="1"/>
      <w:numFmt w:val="decimal"/>
      <w:lvlText w:val="%4."/>
      <w:lvlJc w:val="left"/>
      <w:pPr>
        <w:ind w:left="3087" w:hanging="360"/>
      </w:pPr>
    </w:lvl>
    <w:lvl w:ilvl="4" w:tplc="041B0019">
      <w:start w:val="1"/>
      <w:numFmt w:val="lowerLetter"/>
      <w:lvlText w:val="%5."/>
      <w:lvlJc w:val="left"/>
      <w:pPr>
        <w:ind w:left="3807" w:hanging="360"/>
      </w:pPr>
    </w:lvl>
    <w:lvl w:ilvl="5" w:tplc="041B001B">
      <w:start w:val="1"/>
      <w:numFmt w:val="lowerRoman"/>
      <w:lvlText w:val="%6."/>
      <w:lvlJc w:val="right"/>
      <w:pPr>
        <w:ind w:left="4527" w:hanging="180"/>
      </w:pPr>
    </w:lvl>
    <w:lvl w:ilvl="6" w:tplc="041B000F">
      <w:start w:val="1"/>
      <w:numFmt w:val="decimal"/>
      <w:lvlText w:val="%7."/>
      <w:lvlJc w:val="left"/>
      <w:pPr>
        <w:ind w:left="5247" w:hanging="360"/>
      </w:pPr>
    </w:lvl>
    <w:lvl w:ilvl="7" w:tplc="041B0019">
      <w:start w:val="1"/>
      <w:numFmt w:val="lowerLetter"/>
      <w:lvlText w:val="%8."/>
      <w:lvlJc w:val="left"/>
      <w:pPr>
        <w:ind w:left="5967" w:hanging="360"/>
      </w:pPr>
    </w:lvl>
    <w:lvl w:ilvl="8" w:tplc="041B001B">
      <w:start w:val="1"/>
      <w:numFmt w:val="lowerRoman"/>
      <w:lvlText w:val="%9."/>
      <w:lvlJc w:val="right"/>
      <w:pPr>
        <w:ind w:left="6687" w:hanging="180"/>
      </w:pPr>
    </w:lvl>
  </w:abstractNum>
  <w:abstractNum w:abstractNumId="237" w15:restartNumberingAfterBreak="0">
    <w:nsid w:val="6A477626"/>
    <w:multiLevelType w:val="hybridMultilevel"/>
    <w:tmpl w:val="C0C28C6E"/>
    <w:lvl w:ilvl="0" w:tplc="CE844A30">
      <w:start w:val="1"/>
      <w:numFmt w:val="decimal"/>
      <w:lvlText w:val="%1."/>
      <w:lvlJc w:val="left"/>
      <w:pPr>
        <w:ind w:left="3403"/>
      </w:pPr>
      <w:rPr>
        <w:rFonts w:ascii="Calibri" w:eastAsia="Calibri" w:hAnsi="Calibri" w:cs="Calibri"/>
        <w:b w:val="0"/>
        <w:i w:val="0"/>
        <w:strike w:val="0"/>
        <w:dstrike w:val="0"/>
        <w:color w:val="000000"/>
        <w:sz w:val="22"/>
        <w:szCs w:val="20"/>
        <w:u w:val="none" w:color="000000"/>
        <w:bdr w:val="none" w:sz="0" w:space="0" w:color="auto"/>
        <w:shd w:val="clear" w:color="auto" w:fill="auto"/>
        <w:vertAlign w:val="baseline"/>
      </w:rPr>
    </w:lvl>
    <w:lvl w:ilvl="1" w:tplc="4204F102">
      <w:start w:val="1"/>
      <w:numFmt w:val="lowerLetter"/>
      <w:lvlText w:val="%2"/>
      <w:lvlJc w:val="left"/>
      <w:pPr>
        <w:ind w:left="10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7A4D706">
      <w:start w:val="1"/>
      <w:numFmt w:val="lowerRoman"/>
      <w:lvlText w:val="%3"/>
      <w:lvlJc w:val="left"/>
      <w:pPr>
        <w:ind w:left="18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95268C8">
      <w:start w:val="1"/>
      <w:numFmt w:val="decimal"/>
      <w:lvlText w:val="%4"/>
      <w:lvlJc w:val="left"/>
      <w:pPr>
        <w:ind w:left="25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6E44676">
      <w:start w:val="1"/>
      <w:numFmt w:val="lowerLetter"/>
      <w:lvlText w:val="%5"/>
      <w:lvlJc w:val="left"/>
      <w:pPr>
        <w:ind w:left="32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4321D7C">
      <w:start w:val="1"/>
      <w:numFmt w:val="lowerRoman"/>
      <w:lvlText w:val="%6"/>
      <w:lvlJc w:val="left"/>
      <w:pPr>
        <w:ind w:left="39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910001E">
      <w:start w:val="1"/>
      <w:numFmt w:val="decimal"/>
      <w:lvlText w:val="%7"/>
      <w:lvlJc w:val="left"/>
      <w:pPr>
        <w:ind w:left="46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0C4B52">
      <w:start w:val="1"/>
      <w:numFmt w:val="lowerLetter"/>
      <w:lvlText w:val="%8"/>
      <w:lvlJc w:val="left"/>
      <w:pPr>
        <w:ind w:left="54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11A7FB8">
      <w:start w:val="1"/>
      <w:numFmt w:val="lowerRoman"/>
      <w:lvlText w:val="%9"/>
      <w:lvlJc w:val="left"/>
      <w:pPr>
        <w:ind w:left="61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8" w15:restartNumberingAfterBreak="0">
    <w:nsid w:val="6AA33E4E"/>
    <w:multiLevelType w:val="hybridMultilevel"/>
    <w:tmpl w:val="F4BA27BA"/>
    <w:lvl w:ilvl="0" w:tplc="041B0013">
      <w:start w:val="1"/>
      <w:numFmt w:val="upperRoman"/>
      <w:lvlText w:val="%1."/>
      <w:lvlJc w:val="righ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9" w15:restartNumberingAfterBreak="0">
    <w:nsid w:val="6AA80466"/>
    <w:multiLevelType w:val="hybridMultilevel"/>
    <w:tmpl w:val="D2686914"/>
    <w:lvl w:ilvl="0" w:tplc="F40CF8E6">
      <w:numFmt w:val="bullet"/>
      <w:lvlText w:val="-"/>
      <w:lvlJc w:val="left"/>
      <w:pPr>
        <w:ind w:left="720" w:hanging="360"/>
      </w:pPr>
      <w:rPr>
        <w:rFonts w:ascii="Calibri" w:eastAsiaTheme="minorHAns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0" w15:restartNumberingAfterBreak="0">
    <w:nsid w:val="6C0A12D4"/>
    <w:multiLevelType w:val="hybridMultilevel"/>
    <w:tmpl w:val="EC66BB10"/>
    <w:lvl w:ilvl="0" w:tplc="23606E5C">
      <w:numFmt w:val="bullet"/>
      <w:lvlText w:val="-"/>
      <w:lvlJc w:val="left"/>
      <w:pPr>
        <w:ind w:left="720" w:hanging="360"/>
      </w:pPr>
      <w:rPr>
        <w:rFonts w:ascii="Calibri" w:eastAsiaTheme="minorEastAsia" w:hAnsi="Calibri" w:cs="Calibri"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1" w15:restartNumberingAfterBreak="0">
    <w:nsid w:val="6C4861AA"/>
    <w:multiLevelType w:val="hybridMultilevel"/>
    <w:tmpl w:val="490A93CA"/>
    <w:lvl w:ilvl="0" w:tplc="2D9AF3C6">
      <w:start w:val="1"/>
      <w:numFmt w:val="bullet"/>
      <w:lvlText w:val="-"/>
      <w:lvlJc w:val="left"/>
      <w:pPr>
        <w:ind w:left="1440" w:hanging="360"/>
      </w:pPr>
      <w:rPr>
        <w:rFonts w:ascii="Times New Roman" w:hAnsi="Times New Roman" w:cs="Times New Roman" w:hint="default"/>
        <w:color w:val="auto"/>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42" w15:restartNumberingAfterBreak="0">
    <w:nsid w:val="6D1B0155"/>
    <w:multiLevelType w:val="multilevel"/>
    <w:tmpl w:val="B298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6D733505"/>
    <w:multiLevelType w:val="multilevel"/>
    <w:tmpl w:val="5FC81424"/>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4" w15:restartNumberingAfterBreak="0">
    <w:nsid w:val="6EB451B7"/>
    <w:multiLevelType w:val="multilevel"/>
    <w:tmpl w:val="6012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70390497"/>
    <w:multiLevelType w:val="hybridMultilevel"/>
    <w:tmpl w:val="6658AE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6" w15:restartNumberingAfterBreak="0">
    <w:nsid w:val="70E438AC"/>
    <w:multiLevelType w:val="hybridMultilevel"/>
    <w:tmpl w:val="AEC8C2CE"/>
    <w:lvl w:ilvl="0" w:tplc="3B3C00F6">
      <w:numFmt w:val="bullet"/>
      <w:lvlText w:val="-"/>
      <w:lvlJc w:val="left"/>
      <w:pPr>
        <w:ind w:left="720" w:hanging="360"/>
      </w:pPr>
      <w:rPr>
        <w:rFonts w:ascii="Calibri" w:eastAsia="Times New Roman" w:hAnsi="Calibri" w:cstheme="minorHAnsi"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7" w15:restartNumberingAfterBreak="0">
    <w:nsid w:val="7118041D"/>
    <w:multiLevelType w:val="multilevel"/>
    <w:tmpl w:val="1D52551E"/>
    <w:lvl w:ilvl="0">
      <w:start w:val="3"/>
      <w:numFmt w:val="decimal"/>
      <w:lvlText w:val="%1"/>
      <w:lvlJc w:val="left"/>
      <w:pPr>
        <w:ind w:left="360" w:hanging="360"/>
      </w:pPr>
      <w:rPr>
        <w:rFonts w:hint="default"/>
        <w:u w:val="single"/>
      </w:rPr>
    </w:lvl>
    <w:lvl w:ilvl="1">
      <w:start w:val="5"/>
      <w:numFmt w:val="decimal"/>
      <w:lvlText w:val="%1.%2"/>
      <w:lvlJc w:val="left"/>
      <w:pPr>
        <w:ind w:left="786" w:hanging="360"/>
      </w:pPr>
      <w:rPr>
        <w:rFonts w:hint="default"/>
        <w:u w:val="none"/>
      </w:rPr>
    </w:lvl>
    <w:lvl w:ilvl="2">
      <w:start w:val="1"/>
      <w:numFmt w:val="decimal"/>
      <w:lvlText w:val="%1.%2.%3"/>
      <w:lvlJc w:val="left"/>
      <w:pPr>
        <w:ind w:left="1572" w:hanging="720"/>
      </w:pPr>
      <w:rPr>
        <w:rFonts w:hint="default"/>
        <w:u w:val="single"/>
      </w:rPr>
    </w:lvl>
    <w:lvl w:ilvl="3">
      <w:start w:val="1"/>
      <w:numFmt w:val="decimal"/>
      <w:lvlText w:val="%1.%2.%3.%4"/>
      <w:lvlJc w:val="left"/>
      <w:pPr>
        <w:ind w:left="1998" w:hanging="720"/>
      </w:pPr>
      <w:rPr>
        <w:rFonts w:hint="default"/>
        <w:u w:val="single"/>
      </w:rPr>
    </w:lvl>
    <w:lvl w:ilvl="4">
      <w:start w:val="1"/>
      <w:numFmt w:val="decimal"/>
      <w:lvlText w:val="%1.%2.%3.%4.%5"/>
      <w:lvlJc w:val="left"/>
      <w:pPr>
        <w:ind w:left="2424" w:hanging="720"/>
      </w:pPr>
      <w:rPr>
        <w:rFonts w:hint="default"/>
        <w:u w:val="single"/>
      </w:rPr>
    </w:lvl>
    <w:lvl w:ilvl="5">
      <w:start w:val="1"/>
      <w:numFmt w:val="decimal"/>
      <w:lvlText w:val="%1.%2.%3.%4.%5.%6"/>
      <w:lvlJc w:val="left"/>
      <w:pPr>
        <w:ind w:left="3210" w:hanging="1080"/>
      </w:pPr>
      <w:rPr>
        <w:rFonts w:hint="default"/>
        <w:u w:val="single"/>
      </w:rPr>
    </w:lvl>
    <w:lvl w:ilvl="6">
      <w:start w:val="1"/>
      <w:numFmt w:val="decimal"/>
      <w:lvlText w:val="%1.%2.%3.%4.%5.%6.%7"/>
      <w:lvlJc w:val="left"/>
      <w:pPr>
        <w:ind w:left="3636" w:hanging="1080"/>
      </w:pPr>
      <w:rPr>
        <w:rFonts w:hint="default"/>
        <w:u w:val="single"/>
      </w:rPr>
    </w:lvl>
    <w:lvl w:ilvl="7">
      <w:start w:val="1"/>
      <w:numFmt w:val="decimal"/>
      <w:lvlText w:val="%1.%2.%3.%4.%5.%6.%7.%8"/>
      <w:lvlJc w:val="left"/>
      <w:pPr>
        <w:ind w:left="4422" w:hanging="1440"/>
      </w:pPr>
      <w:rPr>
        <w:rFonts w:hint="default"/>
        <w:u w:val="single"/>
      </w:rPr>
    </w:lvl>
    <w:lvl w:ilvl="8">
      <w:start w:val="1"/>
      <w:numFmt w:val="decimal"/>
      <w:lvlText w:val="%1.%2.%3.%4.%5.%6.%7.%8.%9"/>
      <w:lvlJc w:val="left"/>
      <w:pPr>
        <w:ind w:left="4848" w:hanging="1440"/>
      </w:pPr>
      <w:rPr>
        <w:rFonts w:hint="default"/>
        <w:u w:val="single"/>
      </w:rPr>
    </w:lvl>
  </w:abstractNum>
  <w:abstractNum w:abstractNumId="248" w15:restartNumberingAfterBreak="0">
    <w:nsid w:val="718958CA"/>
    <w:multiLevelType w:val="hybridMultilevel"/>
    <w:tmpl w:val="0A16703C"/>
    <w:lvl w:ilvl="0" w:tplc="3B3C00F6">
      <w:numFmt w:val="bullet"/>
      <w:lvlText w:val="-"/>
      <w:lvlJc w:val="left"/>
      <w:pPr>
        <w:ind w:left="720"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9" w15:restartNumberingAfterBreak="0">
    <w:nsid w:val="719E19DF"/>
    <w:multiLevelType w:val="hybridMultilevel"/>
    <w:tmpl w:val="5BE24B3E"/>
    <w:lvl w:ilvl="0" w:tplc="170C7192">
      <w:start w:val="1"/>
      <w:numFmt w:val="decimal"/>
      <w:lvlText w:val="%1."/>
      <w:lvlJc w:val="left"/>
      <w:pPr>
        <w:ind w:left="928" w:hanging="360"/>
      </w:pPr>
      <w:rPr>
        <w:rFonts w:hint="default"/>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250" w15:restartNumberingAfterBreak="0">
    <w:nsid w:val="724D351D"/>
    <w:multiLevelType w:val="multilevel"/>
    <w:tmpl w:val="B37873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72F61F1E"/>
    <w:multiLevelType w:val="hybridMultilevel"/>
    <w:tmpl w:val="A99097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2" w15:restartNumberingAfterBreak="0">
    <w:nsid w:val="733168D4"/>
    <w:multiLevelType w:val="multilevel"/>
    <w:tmpl w:val="529C90DA"/>
    <w:lvl w:ilvl="0">
      <w:start w:val="1"/>
      <w:numFmt w:val="bullet"/>
      <w:lvlText w:val="o"/>
      <w:lvlJc w:val="left"/>
      <w:pPr>
        <w:tabs>
          <w:tab w:val="num" w:pos="1440"/>
        </w:tabs>
        <w:ind w:left="1440" w:hanging="360"/>
      </w:pPr>
      <w:rPr>
        <w:rFonts w:ascii="Courier New" w:hAnsi="Courier New" w:cs="Courier New" w:hint="default"/>
        <w:sz w:val="20"/>
      </w:rPr>
    </w:lvl>
    <w:lvl w:ilvl="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53" w15:restartNumberingAfterBreak="0">
    <w:nsid w:val="73431FE6"/>
    <w:multiLevelType w:val="multilevel"/>
    <w:tmpl w:val="CC463414"/>
    <w:lvl w:ilvl="0">
      <w:start w:val="3"/>
      <w:numFmt w:val="decimal"/>
      <w:lvlText w:val="%1"/>
      <w:lvlJc w:val="left"/>
      <w:pPr>
        <w:ind w:left="360" w:hanging="360"/>
      </w:pPr>
      <w:rPr>
        <w:rFonts w:hint="default"/>
        <w:u w:val="single"/>
      </w:rPr>
    </w:lvl>
    <w:lvl w:ilvl="1">
      <w:start w:val="1"/>
      <w:numFmt w:val="decimal"/>
      <w:lvlText w:val="%1.%2"/>
      <w:lvlJc w:val="left"/>
      <w:pPr>
        <w:ind w:left="786" w:hanging="360"/>
      </w:pPr>
      <w:rPr>
        <w:rFonts w:hint="default"/>
        <w:u w:val="none"/>
      </w:rPr>
    </w:lvl>
    <w:lvl w:ilvl="2">
      <w:start w:val="1"/>
      <w:numFmt w:val="decimal"/>
      <w:lvlText w:val="%1.%2.%3"/>
      <w:lvlJc w:val="left"/>
      <w:pPr>
        <w:ind w:left="1572" w:hanging="720"/>
      </w:pPr>
      <w:rPr>
        <w:rFonts w:hint="default"/>
        <w:u w:val="single"/>
      </w:rPr>
    </w:lvl>
    <w:lvl w:ilvl="3">
      <w:start w:val="1"/>
      <w:numFmt w:val="decimal"/>
      <w:lvlText w:val="%1.%2.%3.%4"/>
      <w:lvlJc w:val="left"/>
      <w:pPr>
        <w:ind w:left="1998" w:hanging="720"/>
      </w:pPr>
      <w:rPr>
        <w:rFonts w:hint="default"/>
        <w:u w:val="single"/>
      </w:rPr>
    </w:lvl>
    <w:lvl w:ilvl="4">
      <w:start w:val="1"/>
      <w:numFmt w:val="decimal"/>
      <w:lvlText w:val="%1.%2.%3.%4.%5"/>
      <w:lvlJc w:val="left"/>
      <w:pPr>
        <w:ind w:left="2424" w:hanging="720"/>
      </w:pPr>
      <w:rPr>
        <w:rFonts w:hint="default"/>
        <w:u w:val="single"/>
      </w:rPr>
    </w:lvl>
    <w:lvl w:ilvl="5">
      <w:start w:val="1"/>
      <w:numFmt w:val="decimal"/>
      <w:lvlText w:val="%1.%2.%3.%4.%5.%6"/>
      <w:lvlJc w:val="left"/>
      <w:pPr>
        <w:ind w:left="3210" w:hanging="1080"/>
      </w:pPr>
      <w:rPr>
        <w:rFonts w:hint="default"/>
        <w:u w:val="single"/>
      </w:rPr>
    </w:lvl>
    <w:lvl w:ilvl="6">
      <w:start w:val="1"/>
      <w:numFmt w:val="decimal"/>
      <w:lvlText w:val="%1.%2.%3.%4.%5.%6.%7"/>
      <w:lvlJc w:val="left"/>
      <w:pPr>
        <w:ind w:left="3636" w:hanging="1080"/>
      </w:pPr>
      <w:rPr>
        <w:rFonts w:hint="default"/>
        <w:u w:val="single"/>
      </w:rPr>
    </w:lvl>
    <w:lvl w:ilvl="7">
      <w:start w:val="1"/>
      <w:numFmt w:val="decimal"/>
      <w:lvlText w:val="%1.%2.%3.%4.%5.%6.%7.%8"/>
      <w:lvlJc w:val="left"/>
      <w:pPr>
        <w:ind w:left="4422" w:hanging="1440"/>
      </w:pPr>
      <w:rPr>
        <w:rFonts w:hint="default"/>
        <w:u w:val="single"/>
      </w:rPr>
    </w:lvl>
    <w:lvl w:ilvl="8">
      <w:start w:val="1"/>
      <w:numFmt w:val="decimal"/>
      <w:lvlText w:val="%1.%2.%3.%4.%5.%6.%7.%8.%9"/>
      <w:lvlJc w:val="left"/>
      <w:pPr>
        <w:ind w:left="4848" w:hanging="1440"/>
      </w:pPr>
      <w:rPr>
        <w:rFonts w:hint="default"/>
        <w:u w:val="single"/>
      </w:rPr>
    </w:lvl>
  </w:abstractNum>
  <w:abstractNum w:abstractNumId="254" w15:restartNumberingAfterBreak="0">
    <w:nsid w:val="736C506B"/>
    <w:multiLevelType w:val="hybridMultilevel"/>
    <w:tmpl w:val="DFEE5286"/>
    <w:lvl w:ilvl="0" w:tplc="52C231D6">
      <w:start w:val="1"/>
      <w:numFmt w:val="decimal"/>
      <w:lvlText w:val="%1."/>
      <w:lvlJc w:val="left"/>
      <w:pPr>
        <w:ind w:left="103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204F102">
      <w:start w:val="1"/>
      <w:numFmt w:val="lowerLetter"/>
      <w:lvlText w:val="%2"/>
      <w:lvlJc w:val="left"/>
      <w:pPr>
        <w:ind w:left="10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7A4D706">
      <w:start w:val="1"/>
      <w:numFmt w:val="lowerRoman"/>
      <w:lvlText w:val="%3"/>
      <w:lvlJc w:val="left"/>
      <w:pPr>
        <w:ind w:left="18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95268C8">
      <w:start w:val="1"/>
      <w:numFmt w:val="decimal"/>
      <w:lvlText w:val="%4"/>
      <w:lvlJc w:val="left"/>
      <w:pPr>
        <w:ind w:left="25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6E44676">
      <w:start w:val="1"/>
      <w:numFmt w:val="lowerLetter"/>
      <w:lvlText w:val="%5"/>
      <w:lvlJc w:val="left"/>
      <w:pPr>
        <w:ind w:left="32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4321D7C">
      <w:start w:val="1"/>
      <w:numFmt w:val="lowerRoman"/>
      <w:lvlText w:val="%6"/>
      <w:lvlJc w:val="left"/>
      <w:pPr>
        <w:ind w:left="39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910001E">
      <w:start w:val="1"/>
      <w:numFmt w:val="decimal"/>
      <w:lvlText w:val="%7"/>
      <w:lvlJc w:val="left"/>
      <w:pPr>
        <w:ind w:left="46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E0C4B52">
      <w:start w:val="1"/>
      <w:numFmt w:val="lowerLetter"/>
      <w:lvlText w:val="%8"/>
      <w:lvlJc w:val="left"/>
      <w:pPr>
        <w:ind w:left="54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11A7FB8">
      <w:start w:val="1"/>
      <w:numFmt w:val="lowerRoman"/>
      <w:lvlText w:val="%9"/>
      <w:lvlJc w:val="left"/>
      <w:pPr>
        <w:ind w:left="61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5" w15:restartNumberingAfterBreak="0">
    <w:nsid w:val="73C4783D"/>
    <w:multiLevelType w:val="multilevel"/>
    <w:tmpl w:val="FE908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746E788F"/>
    <w:multiLevelType w:val="hybridMultilevel"/>
    <w:tmpl w:val="8F0C3AF6"/>
    <w:lvl w:ilvl="0" w:tplc="51BAABEE">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7" w15:restartNumberingAfterBreak="0">
    <w:nsid w:val="754824BD"/>
    <w:multiLevelType w:val="hybridMultilevel"/>
    <w:tmpl w:val="1E4821C8"/>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58" w15:restartNumberingAfterBreak="0">
    <w:nsid w:val="76572DFE"/>
    <w:multiLevelType w:val="multilevel"/>
    <w:tmpl w:val="6E3EE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765747FF"/>
    <w:multiLevelType w:val="multilevel"/>
    <w:tmpl w:val="9034C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76A55762"/>
    <w:multiLevelType w:val="hybridMultilevel"/>
    <w:tmpl w:val="3ADC8B4C"/>
    <w:lvl w:ilvl="0" w:tplc="F40CF8E6">
      <w:numFmt w:val="bullet"/>
      <w:lvlText w:val="-"/>
      <w:lvlJc w:val="left"/>
      <w:pPr>
        <w:ind w:left="360" w:hanging="360"/>
      </w:pPr>
      <w:rPr>
        <w:rFonts w:ascii="Calibri" w:eastAsiaTheme="minorHAnsi" w:hAnsi="Calibri"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1" w15:restartNumberingAfterBreak="0">
    <w:nsid w:val="775F3702"/>
    <w:multiLevelType w:val="multilevel"/>
    <w:tmpl w:val="0C6A8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795F031B"/>
    <w:multiLevelType w:val="multilevel"/>
    <w:tmpl w:val="A83E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799D4F82"/>
    <w:multiLevelType w:val="hybridMultilevel"/>
    <w:tmpl w:val="EE9444A6"/>
    <w:lvl w:ilvl="0" w:tplc="3B3C00F6">
      <w:numFmt w:val="bullet"/>
      <w:lvlText w:val="-"/>
      <w:lvlJc w:val="left"/>
      <w:pPr>
        <w:ind w:left="720"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4" w15:restartNumberingAfterBreak="0">
    <w:nsid w:val="7A3B7583"/>
    <w:multiLevelType w:val="hybridMultilevel"/>
    <w:tmpl w:val="71A2E43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65" w15:restartNumberingAfterBreak="0">
    <w:nsid w:val="7B606B07"/>
    <w:multiLevelType w:val="hybridMultilevel"/>
    <w:tmpl w:val="4F1A05EA"/>
    <w:lvl w:ilvl="0" w:tplc="041B0003">
      <w:start w:val="1"/>
      <w:numFmt w:val="bullet"/>
      <w:lvlText w:val="o"/>
      <w:lvlJc w:val="left"/>
      <w:pPr>
        <w:ind w:left="720" w:hanging="360"/>
      </w:pPr>
      <w:rPr>
        <w:rFonts w:ascii="Courier New" w:hAnsi="Courier New" w:cs="Courier New" w:hint="default"/>
      </w:rPr>
    </w:lvl>
    <w:lvl w:ilvl="1" w:tplc="3B3C00F6">
      <w:numFmt w:val="bullet"/>
      <w:lvlText w:val="-"/>
      <w:lvlJc w:val="left"/>
      <w:pPr>
        <w:ind w:left="1440" w:hanging="360"/>
      </w:pPr>
      <w:rPr>
        <w:rFonts w:ascii="Calibri" w:eastAsia="Times New Roman" w:hAnsi="Calibri" w:cstheme="minorHAns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6" w15:restartNumberingAfterBreak="0">
    <w:nsid w:val="7CF05348"/>
    <w:multiLevelType w:val="multilevel"/>
    <w:tmpl w:val="C298B1AC"/>
    <w:lvl w:ilvl="0">
      <w:start w:val="1"/>
      <w:numFmt w:val="decimal"/>
      <w:lvlText w:val="%1."/>
      <w:lvlJc w:val="left"/>
      <w:pPr>
        <w:ind w:left="836" w:hanging="360"/>
      </w:pPr>
      <w:rPr>
        <w:rFonts w:asciiTheme="minorHAnsi" w:hAnsiTheme="minorHAnsi" w:cstheme="minorHAnsi" w:hint="default"/>
        <w:b/>
        <w:bCs w:val="0"/>
        <w:sz w:val="22"/>
        <w:szCs w:val="24"/>
      </w:rPr>
    </w:lvl>
    <w:lvl w:ilvl="1">
      <w:numFmt w:val="bullet"/>
      <w:lvlText w:val="•"/>
      <w:lvlJc w:val="left"/>
      <w:pPr>
        <w:ind w:left="1683" w:hanging="360"/>
      </w:pPr>
    </w:lvl>
    <w:lvl w:ilvl="2">
      <w:numFmt w:val="bullet"/>
      <w:lvlText w:val="•"/>
      <w:lvlJc w:val="left"/>
      <w:pPr>
        <w:ind w:left="2530" w:hanging="360"/>
      </w:pPr>
    </w:lvl>
    <w:lvl w:ilvl="3">
      <w:numFmt w:val="bullet"/>
      <w:lvlText w:val="•"/>
      <w:lvlJc w:val="left"/>
      <w:pPr>
        <w:ind w:left="3377" w:hanging="360"/>
      </w:pPr>
    </w:lvl>
    <w:lvl w:ilvl="4">
      <w:numFmt w:val="bullet"/>
      <w:lvlText w:val="•"/>
      <w:lvlJc w:val="left"/>
      <w:pPr>
        <w:ind w:left="4224" w:hanging="360"/>
      </w:pPr>
    </w:lvl>
    <w:lvl w:ilvl="5">
      <w:numFmt w:val="bullet"/>
      <w:lvlText w:val="•"/>
      <w:lvlJc w:val="left"/>
      <w:pPr>
        <w:ind w:left="5071" w:hanging="360"/>
      </w:pPr>
    </w:lvl>
    <w:lvl w:ilvl="6">
      <w:numFmt w:val="bullet"/>
      <w:lvlText w:val="•"/>
      <w:lvlJc w:val="left"/>
      <w:pPr>
        <w:ind w:left="5918" w:hanging="360"/>
      </w:pPr>
    </w:lvl>
    <w:lvl w:ilvl="7">
      <w:numFmt w:val="bullet"/>
      <w:lvlText w:val="•"/>
      <w:lvlJc w:val="left"/>
      <w:pPr>
        <w:ind w:left="6765" w:hanging="360"/>
      </w:pPr>
    </w:lvl>
    <w:lvl w:ilvl="8">
      <w:numFmt w:val="bullet"/>
      <w:lvlText w:val="•"/>
      <w:lvlJc w:val="left"/>
      <w:pPr>
        <w:ind w:left="7612" w:hanging="360"/>
      </w:pPr>
    </w:lvl>
  </w:abstractNum>
  <w:abstractNum w:abstractNumId="267" w15:restartNumberingAfterBreak="0">
    <w:nsid w:val="7D311DFD"/>
    <w:multiLevelType w:val="hybridMultilevel"/>
    <w:tmpl w:val="767C1296"/>
    <w:lvl w:ilvl="0" w:tplc="041B0001">
      <w:start w:val="1"/>
      <w:numFmt w:val="bullet"/>
      <w:lvlText w:val=""/>
      <w:lvlJc w:val="left"/>
      <w:pPr>
        <w:ind w:left="787" w:hanging="360"/>
      </w:pPr>
      <w:rPr>
        <w:rFonts w:ascii="Symbol" w:hAnsi="Symbol" w:hint="default"/>
      </w:rPr>
    </w:lvl>
    <w:lvl w:ilvl="1" w:tplc="041B0003">
      <w:start w:val="1"/>
      <w:numFmt w:val="bullet"/>
      <w:lvlText w:val="o"/>
      <w:lvlJc w:val="left"/>
      <w:pPr>
        <w:ind w:left="1649" w:hanging="360"/>
      </w:pPr>
      <w:rPr>
        <w:rFonts w:ascii="Courier New" w:hAnsi="Courier New" w:cs="Courier New" w:hint="default"/>
      </w:rPr>
    </w:lvl>
    <w:lvl w:ilvl="2" w:tplc="70BA0FB0">
      <w:numFmt w:val="bullet"/>
      <w:lvlText w:val="–"/>
      <w:lvlJc w:val="left"/>
      <w:pPr>
        <w:ind w:left="2369" w:hanging="360"/>
      </w:pPr>
      <w:rPr>
        <w:rFonts w:ascii="Calibri" w:eastAsia="Times New Roman" w:hAnsi="Calibri" w:cstheme="minorHAnsi" w:hint="default"/>
      </w:rPr>
    </w:lvl>
    <w:lvl w:ilvl="3" w:tplc="041B0001" w:tentative="1">
      <w:start w:val="1"/>
      <w:numFmt w:val="bullet"/>
      <w:lvlText w:val=""/>
      <w:lvlJc w:val="left"/>
      <w:pPr>
        <w:ind w:left="3089" w:hanging="360"/>
      </w:pPr>
      <w:rPr>
        <w:rFonts w:ascii="Symbol" w:hAnsi="Symbol" w:hint="default"/>
      </w:rPr>
    </w:lvl>
    <w:lvl w:ilvl="4" w:tplc="041B0003" w:tentative="1">
      <w:start w:val="1"/>
      <w:numFmt w:val="bullet"/>
      <w:lvlText w:val="o"/>
      <w:lvlJc w:val="left"/>
      <w:pPr>
        <w:ind w:left="3809" w:hanging="360"/>
      </w:pPr>
      <w:rPr>
        <w:rFonts w:ascii="Courier New" w:hAnsi="Courier New" w:cs="Courier New" w:hint="default"/>
      </w:rPr>
    </w:lvl>
    <w:lvl w:ilvl="5" w:tplc="041B0005" w:tentative="1">
      <w:start w:val="1"/>
      <w:numFmt w:val="bullet"/>
      <w:lvlText w:val=""/>
      <w:lvlJc w:val="left"/>
      <w:pPr>
        <w:ind w:left="4529" w:hanging="360"/>
      </w:pPr>
      <w:rPr>
        <w:rFonts w:ascii="Wingdings" w:hAnsi="Wingdings" w:hint="default"/>
      </w:rPr>
    </w:lvl>
    <w:lvl w:ilvl="6" w:tplc="041B0001" w:tentative="1">
      <w:start w:val="1"/>
      <w:numFmt w:val="bullet"/>
      <w:lvlText w:val=""/>
      <w:lvlJc w:val="left"/>
      <w:pPr>
        <w:ind w:left="5249" w:hanging="360"/>
      </w:pPr>
      <w:rPr>
        <w:rFonts w:ascii="Symbol" w:hAnsi="Symbol" w:hint="default"/>
      </w:rPr>
    </w:lvl>
    <w:lvl w:ilvl="7" w:tplc="041B0003" w:tentative="1">
      <w:start w:val="1"/>
      <w:numFmt w:val="bullet"/>
      <w:lvlText w:val="o"/>
      <w:lvlJc w:val="left"/>
      <w:pPr>
        <w:ind w:left="5969" w:hanging="360"/>
      </w:pPr>
      <w:rPr>
        <w:rFonts w:ascii="Courier New" w:hAnsi="Courier New" w:cs="Courier New" w:hint="default"/>
      </w:rPr>
    </w:lvl>
    <w:lvl w:ilvl="8" w:tplc="041B0005" w:tentative="1">
      <w:start w:val="1"/>
      <w:numFmt w:val="bullet"/>
      <w:lvlText w:val=""/>
      <w:lvlJc w:val="left"/>
      <w:pPr>
        <w:ind w:left="6689" w:hanging="360"/>
      </w:pPr>
      <w:rPr>
        <w:rFonts w:ascii="Wingdings" w:hAnsi="Wingdings" w:hint="default"/>
      </w:rPr>
    </w:lvl>
  </w:abstractNum>
  <w:abstractNum w:abstractNumId="268" w15:restartNumberingAfterBreak="0">
    <w:nsid w:val="7DF736C6"/>
    <w:multiLevelType w:val="hybridMultilevel"/>
    <w:tmpl w:val="23DC31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9" w15:restartNumberingAfterBreak="0">
    <w:nsid w:val="7E1D6839"/>
    <w:multiLevelType w:val="hybridMultilevel"/>
    <w:tmpl w:val="3894CD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0" w15:restartNumberingAfterBreak="0">
    <w:nsid w:val="7E7E7265"/>
    <w:multiLevelType w:val="hybridMultilevel"/>
    <w:tmpl w:val="C540DE48"/>
    <w:lvl w:ilvl="0" w:tplc="ECC280F8">
      <w:start w:val="1"/>
      <w:numFmt w:val="bullet"/>
      <w:lvlText w:val="-"/>
      <w:lvlJc w:val="left"/>
      <w:pPr>
        <w:ind w:left="360" w:hanging="360"/>
      </w:pPr>
      <w:rPr>
        <w:rFonts w:ascii="Times New Roman" w:eastAsia="Times New Roman" w:hAnsi="Times New Roman" w:cs="Times New Roman" w:hint="default"/>
        <w:b w:val="0"/>
        <w:sz w:val="24"/>
      </w:rPr>
    </w:lvl>
    <w:lvl w:ilvl="1" w:tplc="041B0003">
      <w:start w:val="1"/>
      <w:numFmt w:val="bullet"/>
      <w:lvlText w:val="o"/>
      <w:lvlJc w:val="left"/>
      <w:pPr>
        <w:ind w:left="1080" w:hanging="360"/>
      </w:pPr>
      <w:rPr>
        <w:rFonts w:ascii="Courier New" w:hAnsi="Courier New" w:cs="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hint="default"/>
      </w:rPr>
    </w:lvl>
  </w:abstractNum>
  <w:abstractNum w:abstractNumId="271" w15:restartNumberingAfterBreak="0">
    <w:nsid w:val="7F4708CC"/>
    <w:multiLevelType w:val="multilevel"/>
    <w:tmpl w:val="3AA414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7F4D7B26"/>
    <w:multiLevelType w:val="multilevel"/>
    <w:tmpl w:val="4980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7FAE07BD"/>
    <w:multiLevelType w:val="multilevel"/>
    <w:tmpl w:val="0072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0"/>
  </w:num>
  <w:num w:numId="2">
    <w:abstractNumId w:val="29"/>
  </w:num>
  <w:num w:numId="3">
    <w:abstractNumId w:val="22"/>
  </w:num>
  <w:num w:numId="4">
    <w:abstractNumId w:val="105"/>
  </w:num>
  <w:num w:numId="5">
    <w:abstractNumId w:val="235"/>
  </w:num>
  <w:num w:numId="6">
    <w:abstractNumId w:val="212"/>
  </w:num>
  <w:num w:numId="7">
    <w:abstractNumId w:val="118"/>
  </w:num>
  <w:num w:numId="8">
    <w:abstractNumId w:val="62"/>
  </w:num>
  <w:num w:numId="9">
    <w:abstractNumId w:val="221"/>
  </w:num>
  <w:num w:numId="10">
    <w:abstractNumId w:val="134"/>
  </w:num>
  <w:num w:numId="11">
    <w:abstractNumId w:val="68"/>
  </w:num>
  <w:num w:numId="12">
    <w:abstractNumId w:val="40"/>
  </w:num>
  <w:num w:numId="13">
    <w:abstractNumId w:val="114"/>
  </w:num>
  <w:num w:numId="14">
    <w:abstractNumId w:val="32"/>
  </w:num>
  <w:num w:numId="15">
    <w:abstractNumId w:val="97"/>
  </w:num>
  <w:num w:numId="16">
    <w:abstractNumId w:val="125"/>
  </w:num>
  <w:num w:numId="17">
    <w:abstractNumId w:val="130"/>
  </w:num>
  <w:num w:numId="18">
    <w:abstractNumId w:val="49"/>
  </w:num>
  <w:num w:numId="19">
    <w:abstractNumId w:val="12"/>
  </w:num>
  <w:num w:numId="20">
    <w:abstractNumId w:val="267"/>
  </w:num>
  <w:num w:numId="21">
    <w:abstractNumId w:val="86"/>
  </w:num>
  <w:num w:numId="22">
    <w:abstractNumId w:val="206"/>
  </w:num>
  <w:num w:numId="23">
    <w:abstractNumId w:val="204"/>
  </w:num>
  <w:num w:numId="24">
    <w:abstractNumId w:val="110"/>
  </w:num>
  <w:num w:numId="25">
    <w:abstractNumId w:val="228"/>
  </w:num>
  <w:num w:numId="26">
    <w:abstractNumId w:val="246"/>
  </w:num>
  <w:num w:numId="27">
    <w:abstractNumId w:val="129"/>
  </w:num>
  <w:num w:numId="28">
    <w:abstractNumId w:val="160"/>
  </w:num>
  <w:num w:numId="29">
    <w:abstractNumId w:val="52"/>
  </w:num>
  <w:num w:numId="30">
    <w:abstractNumId w:val="154"/>
  </w:num>
  <w:num w:numId="31">
    <w:abstractNumId w:val="16"/>
  </w:num>
  <w:num w:numId="32">
    <w:abstractNumId w:val="18"/>
  </w:num>
  <w:num w:numId="33">
    <w:abstractNumId w:val="174"/>
  </w:num>
  <w:num w:numId="34">
    <w:abstractNumId w:val="59"/>
  </w:num>
  <w:num w:numId="35">
    <w:abstractNumId w:val="8"/>
  </w:num>
  <w:num w:numId="36">
    <w:abstractNumId w:val="211"/>
  </w:num>
  <w:num w:numId="37">
    <w:abstractNumId w:val="269"/>
  </w:num>
  <w:num w:numId="38">
    <w:abstractNumId w:val="193"/>
  </w:num>
  <w:num w:numId="39">
    <w:abstractNumId w:val="34"/>
  </w:num>
  <w:num w:numId="40">
    <w:abstractNumId w:val="181"/>
  </w:num>
  <w:num w:numId="41">
    <w:abstractNumId w:val="46"/>
  </w:num>
  <w:num w:numId="42">
    <w:abstractNumId w:val="26"/>
  </w:num>
  <w:num w:numId="43">
    <w:abstractNumId w:val="240"/>
  </w:num>
  <w:num w:numId="44">
    <w:abstractNumId w:val="234"/>
  </w:num>
  <w:num w:numId="45">
    <w:abstractNumId w:val="6"/>
  </w:num>
  <w:num w:numId="46">
    <w:abstractNumId w:val="143"/>
  </w:num>
  <w:num w:numId="47">
    <w:abstractNumId w:val="268"/>
  </w:num>
  <w:num w:numId="48">
    <w:abstractNumId w:val="58"/>
  </w:num>
  <w:num w:numId="49">
    <w:abstractNumId w:val="208"/>
  </w:num>
  <w:num w:numId="50">
    <w:abstractNumId w:val="99"/>
  </w:num>
  <w:num w:numId="51">
    <w:abstractNumId w:val="183"/>
  </w:num>
  <w:num w:numId="52">
    <w:abstractNumId w:val="33"/>
    <w:lvlOverride w:ilvl="0"/>
    <w:lvlOverride w:ilvl="1">
      <w:startOverride w:val="4"/>
    </w:lvlOverride>
    <w:lvlOverride w:ilvl="2">
      <w:startOverride w:val="1"/>
    </w:lvlOverride>
    <w:lvlOverride w:ilvl="3"/>
    <w:lvlOverride w:ilvl="4"/>
    <w:lvlOverride w:ilvl="5"/>
    <w:lvlOverride w:ilvl="6"/>
    <w:lvlOverride w:ilvl="7"/>
    <w:lvlOverride w:ilvl="8"/>
  </w:num>
  <w:num w:numId="53">
    <w:abstractNumId w:val="123"/>
  </w:num>
  <w:num w:numId="54">
    <w:abstractNumId w:val="230"/>
  </w:num>
  <w:num w:numId="55">
    <w:abstractNumId w:val="256"/>
  </w:num>
  <w:num w:numId="56">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1"/>
  </w:num>
  <w:num w:numId="58">
    <w:abstractNumId w:val="51"/>
  </w:num>
  <w:num w:numId="59">
    <w:abstractNumId w:val="142"/>
  </w:num>
  <w:num w:numId="60">
    <w:abstractNumId w:val="163"/>
  </w:num>
  <w:num w:numId="61">
    <w:abstractNumId w:val="184"/>
  </w:num>
  <w:num w:numId="62">
    <w:abstractNumId w:val="108"/>
  </w:num>
  <w:num w:numId="63">
    <w:abstractNumId w:val="203"/>
  </w:num>
  <w:num w:numId="64">
    <w:abstractNumId w:val="24"/>
  </w:num>
  <w:num w:numId="65">
    <w:abstractNumId w:val="132"/>
  </w:num>
  <w:num w:numId="66">
    <w:abstractNumId w:val="224"/>
  </w:num>
  <w:num w:numId="67">
    <w:abstractNumId w:val="165"/>
  </w:num>
  <w:num w:numId="68">
    <w:abstractNumId w:val="38"/>
  </w:num>
  <w:num w:numId="69">
    <w:abstractNumId w:val="186"/>
  </w:num>
  <w:num w:numId="70">
    <w:abstractNumId w:val="210"/>
  </w:num>
  <w:num w:numId="71">
    <w:abstractNumId w:val="91"/>
  </w:num>
  <w:num w:numId="72">
    <w:abstractNumId w:val="145"/>
  </w:num>
  <w:num w:numId="73">
    <w:abstractNumId w:val="31"/>
  </w:num>
  <w:num w:numId="74">
    <w:abstractNumId w:val="194"/>
  </w:num>
  <w:num w:numId="75">
    <w:abstractNumId w:val="243"/>
  </w:num>
  <w:num w:numId="76">
    <w:abstractNumId w:val="11"/>
  </w:num>
  <w:num w:numId="77">
    <w:abstractNumId w:val="92"/>
  </w:num>
  <w:num w:numId="78">
    <w:abstractNumId w:val="209"/>
  </w:num>
  <w:num w:numId="79">
    <w:abstractNumId w:val="82"/>
  </w:num>
  <w:num w:numId="80">
    <w:abstractNumId w:val="252"/>
  </w:num>
  <w:num w:numId="81">
    <w:abstractNumId w:val="87"/>
  </w:num>
  <w:num w:numId="82">
    <w:abstractNumId w:val="106"/>
  </w:num>
  <w:num w:numId="83">
    <w:abstractNumId w:val="104"/>
  </w:num>
  <w:num w:numId="84">
    <w:abstractNumId w:val="47"/>
  </w:num>
  <w:num w:numId="85">
    <w:abstractNumId w:val="113"/>
  </w:num>
  <w:num w:numId="86">
    <w:abstractNumId w:val="237"/>
  </w:num>
  <w:num w:numId="87">
    <w:abstractNumId w:val="53"/>
  </w:num>
  <w:num w:numId="88">
    <w:abstractNumId w:val="50"/>
  </w:num>
  <w:num w:numId="89">
    <w:abstractNumId w:val="232"/>
  </w:num>
  <w:num w:numId="90">
    <w:abstractNumId w:val="167"/>
  </w:num>
  <w:num w:numId="91">
    <w:abstractNumId w:val="81"/>
  </w:num>
  <w:num w:numId="92">
    <w:abstractNumId w:val="137"/>
  </w:num>
  <w:num w:numId="93">
    <w:abstractNumId w:val="260"/>
  </w:num>
  <w:num w:numId="94">
    <w:abstractNumId w:val="66"/>
  </w:num>
  <w:num w:numId="95">
    <w:abstractNumId w:val="115"/>
  </w:num>
  <w:num w:numId="96">
    <w:abstractNumId w:val="61"/>
  </w:num>
  <w:num w:numId="97">
    <w:abstractNumId w:val="196"/>
  </w:num>
  <w:num w:numId="98">
    <w:abstractNumId w:val="172"/>
  </w:num>
  <w:num w:numId="99">
    <w:abstractNumId w:val="215"/>
  </w:num>
  <w:num w:numId="100">
    <w:abstractNumId w:val="164"/>
  </w:num>
  <w:num w:numId="101">
    <w:abstractNumId w:val="19"/>
  </w:num>
  <w:num w:numId="102">
    <w:abstractNumId w:val="169"/>
  </w:num>
  <w:num w:numId="103">
    <w:abstractNumId w:val="263"/>
  </w:num>
  <w:num w:numId="104">
    <w:abstractNumId w:val="248"/>
  </w:num>
  <w:num w:numId="105">
    <w:abstractNumId w:val="98"/>
  </w:num>
  <w:num w:numId="106">
    <w:abstractNumId w:val="96"/>
  </w:num>
  <w:num w:numId="107">
    <w:abstractNumId w:val="23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5"/>
  </w:num>
  <w:num w:numId="109">
    <w:abstractNumId w:val="178"/>
  </w:num>
  <w:num w:numId="110">
    <w:abstractNumId w:val="255"/>
  </w:num>
  <w:num w:numId="111">
    <w:abstractNumId w:val="272"/>
  </w:num>
  <w:num w:numId="112">
    <w:abstractNumId w:val="79"/>
  </w:num>
  <w:num w:numId="113">
    <w:abstractNumId w:val="173"/>
  </w:num>
  <w:num w:numId="114">
    <w:abstractNumId w:val="21"/>
  </w:num>
  <w:num w:numId="115">
    <w:abstractNumId w:val="273"/>
  </w:num>
  <w:num w:numId="116">
    <w:abstractNumId w:val="7"/>
  </w:num>
  <w:num w:numId="117">
    <w:abstractNumId w:val="2"/>
  </w:num>
  <w:num w:numId="118">
    <w:abstractNumId w:val="133"/>
  </w:num>
  <w:num w:numId="119">
    <w:abstractNumId w:val="80"/>
  </w:num>
  <w:num w:numId="120">
    <w:abstractNumId w:val="242"/>
  </w:num>
  <w:num w:numId="121">
    <w:abstractNumId w:val="162"/>
  </w:num>
  <w:num w:numId="122">
    <w:abstractNumId w:val="107"/>
  </w:num>
  <w:num w:numId="123">
    <w:abstractNumId w:val="219"/>
  </w:num>
  <w:num w:numId="124">
    <w:abstractNumId w:val="70"/>
  </w:num>
  <w:num w:numId="125">
    <w:abstractNumId w:val="187"/>
  </w:num>
  <w:num w:numId="126">
    <w:abstractNumId w:val="93"/>
  </w:num>
  <w:num w:numId="127">
    <w:abstractNumId w:val="226"/>
  </w:num>
  <w:num w:numId="128">
    <w:abstractNumId w:val="20"/>
  </w:num>
  <w:num w:numId="129">
    <w:abstractNumId w:val="227"/>
  </w:num>
  <w:num w:numId="130">
    <w:abstractNumId w:val="244"/>
  </w:num>
  <w:num w:numId="131">
    <w:abstractNumId w:val="94"/>
  </w:num>
  <w:num w:numId="132">
    <w:abstractNumId w:val="116"/>
  </w:num>
  <w:num w:numId="133">
    <w:abstractNumId w:val="135"/>
  </w:num>
  <w:num w:numId="134">
    <w:abstractNumId w:val="126"/>
  </w:num>
  <w:num w:numId="135">
    <w:abstractNumId w:val="77"/>
  </w:num>
  <w:num w:numId="136">
    <w:abstractNumId w:val="161"/>
  </w:num>
  <w:num w:numId="137">
    <w:abstractNumId w:val="103"/>
  </w:num>
  <w:num w:numId="138">
    <w:abstractNumId w:val="140"/>
  </w:num>
  <w:num w:numId="139">
    <w:abstractNumId w:val="109"/>
  </w:num>
  <w:num w:numId="140">
    <w:abstractNumId w:val="189"/>
  </w:num>
  <w:num w:numId="141">
    <w:abstractNumId w:val="261"/>
  </w:num>
  <w:num w:numId="142">
    <w:abstractNumId w:val="17"/>
  </w:num>
  <w:num w:numId="143">
    <w:abstractNumId w:val="157"/>
  </w:num>
  <w:num w:numId="144">
    <w:abstractNumId w:val="191"/>
  </w:num>
  <w:num w:numId="145">
    <w:abstractNumId w:val="75"/>
  </w:num>
  <w:num w:numId="146">
    <w:abstractNumId w:val="223"/>
  </w:num>
  <w:num w:numId="147">
    <w:abstractNumId w:val="213"/>
  </w:num>
  <w:num w:numId="148">
    <w:abstractNumId w:val="217"/>
  </w:num>
  <w:num w:numId="149">
    <w:abstractNumId w:val="37"/>
  </w:num>
  <w:num w:numId="150">
    <w:abstractNumId w:val="95"/>
  </w:num>
  <w:num w:numId="151">
    <w:abstractNumId w:val="225"/>
  </w:num>
  <w:num w:numId="152">
    <w:abstractNumId w:val="30"/>
  </w:num>
  <w:num w:numId="153">
    <w:abstractNumId w:val="233"/>
  </w:num>
  <w:num w:numId="154">
    <w:abstractNumId w:val="155"/>
  </w:num>
  <w:num w:numId="155">
    <w:abstractNumId w:val="0"/>
  </w:num>
  <w:num w:numId="156">
    <w:abstractNumId w:val="100"/>
  </w:num>
  <w:num w:numId="157">
    <w:abstractNumId w:val="112"/>
  </w:num>
  <w:num w:numId="158">
    <w:abstractNumId w:val="23"/>
  </w:num>
  <w:num w:numId="159">
    <w:abstractNumId w:val="205"/>
  </w:num>
  <w:num w:numId="160">
    <w:abstractNumId w:val="15"/>
  </w:num>
  <w:num w:numId="161">
    <w:abstractNumId w:val="218"/>
  </w:num>
  <w:num w:numId="162">
    <w:abstractNumId w:val="141"/>
  </w:num>
  <w:num w:numId="163">
    <w:abstractNumId w:val="111"/>
  </w:num>
  <w:num w:numId="164">
    <w:abstractNumId w:val="41"/>
  </w:num>
  <w:num w:numId="165">
    <w:abstractNumId w:val="190"/>
  </w:num>
  <w:num w:numId="166">
    <w:abstractNumId w:val="39"/>
  </w:num>
  <w:num w:numId="167">
    <w:abstractNumId w:val="176"/>
  </w:num>
  <w:num w:numId="168">
    <w:abstractNumId w:val="1"/>
  </w:num>
  <w:num w:numId="169">
    <w:abstractNumId w:val="10"/>
  </w:num>
  <w:num w:numId="170">
    <w:abstractNumId w:val="73"/>
  </w:num>
  <w:num w:numId="171">
    <w:abstractNumId w:val="36"/>
  </w:num>
  <w:num w:numId="172">
    <w:abstractNumId w:val="71"/>
  </w:num>
  <w:num w:numId="173">
    <w:abstractNumId w:val="198"/>
  </w:num>
  <w:num w:numId="174">
    <w:abstractNumId w:val="245"/>
  </w:num>
  <w:num w:numId="175">
    <w:abstractNumId w:val="270"/>
  </w:num>
  <w:num w:numId="176">
    <w:abstractNumId w:val="241"/>
  </w:num>
  <w:num w:numId="177">
    <w:abstractNumId w:val="63"/>
  </w:num>
  <w:num w:numId="178">
    <w:abstractNumId w:val="175"/>
  </w:num>
  <w:num w:numId="179">
    <w:abstractNumId w:val="170"/>
  </w:num>
  <w:num w:numId="180">
    <w:abstractNumId w:val="57"/>
  </w:num>
  <w:num w:numId="181">
    <w:abstractNumId w:val="124"/>
  </w:num>
  <w:num w:numId="182">
    <w:abstractNumId w:val="43"/>
  </w:num>
  <w:num w:numId="183">
    <w:abstractNumId w:val="251"/>
  </w:num>
  <w:num w:numId="184">
    <w:abstractNumId w:val="150"/>
  </w:num>
  <w:num w:numId="185">
    <w:abstractNumId w:val="54"/>
  </w:num>
  <w:num w:numId="186">
    <w:abstractNumId w:val="229"/>
  </w:num>
  <w:num w:numId="187">
    <w:abstractNumId w:val="231"/>
  </w:num>
  <w:num w:numId="188">
    <w:abstractNumId w:val="197"/>
  </w:num>
  <w:num w:numId="189">
    <w:abstractNumId w:val="202"/>
  </w:num>
  <w:num w:numId="190">
    <w:abstractNumId w:val="4"/>
  </w:num>
  <w:num w:numId="191">
    <w:abstractNumId w:val="127"/>
  </w:num>
  <w:num w:numId="192">
    <w:abstractNumId w:val="166"/>
  </w:num>
  <w:num w:numId="193">
    <w:abstractNumId w:val="13"/>
  </w:num>
  <w:num w:numId="194">
    <w:abstractNumId w:val="83"/>
  </w:num>
  <w:num w:numId="195">
    <w:abstractNumId w:val="136"/>
  </w:num>
  <w:num w:numId="196">
    <w:abstractNumId w:val="222"/>
  </w:num>
  <w:num w:numId="197">
    <w:abstractNumId w:val="67"/>
  </w:num>
  <w:num w:numId="198">
    <w:abstractNumId w:val="3"/>
  </w:num>
  <w:num w:numId="199">
    <w:abstractNumId w:val="28"/>
  </w:num>
  <w:num w:numId="200">
    <w:abstractNumId w:val="179"/>
  </w:num>
  <w:num w:numId="201">
    <w:abstractNumId w:val="84"/>
  </w:num>
  <w:num w:numId="202">
    <w:abstractNumId w:val="74"/>
  </w:num>
  <w:num w:numId="203">
    <w:abstractNumId w:val="214"/>
  </w:num>
  <w:num w:numId="204">
    <w:abstractNumId w:val="201"/>
  </w:num>
  <w:num w:numId="205">
    <w:abstractNumId w:val="199"/>
  </w:num>
  <w:num w:numId="206">
    <w:abstractNumId w:val="265"/>
  </w:num>
  <w:num w:numId="207">
    <w:abstractNumId w:val="89"/>
  </w:num>
  <w:num w:numId="208">
    <w:abstractNumId w:val="56"/>
  </w:num>
  <w:num w:numId="209">
    <w:abstractNumId w:val="160"/>
  </w:num>
  <w:num w:numId="210">
    <w:abstractNumId w:val="220"/>
  </w:num>
  <w:num w:numId="211">
    <w:abstractNumId w:val="195"/>
  </w:num>
  <w:num w:numId="212">
    <w:abstractNumId w:val="180"/>
  </w:num>
  <w:num w:numId="213">
    <w:abstractNumId w:val="27"/>
  </w:num>
  <w:num w:numId="214">
    <w:abstractNumId w:val="216"/>
  </w:num>
  <w:num w:numId="215">
    <w:abstractNumId w:val="254"/>
  </w:num>
  <w:num w:numId="216">
    <w:abstractNumId w:val="156"/>
  </w:num>
  <w:num w:numId="217">
    <w:abstractNumId w:val="72"/>
  </w:num>
  <w:num w:numId="218">
    <w:abstractNumId w:val="144"/>
  </w:num>
  <w:num w:numId="219">
    <w:abstractNumId w:val="138"/>
  </w:num>
  <w:num w:numId="220">
    <w:abstractNumId w:val="14"/>
  </w:num>
  <w:num w:numId="221">
    <w:abstractNumId w:val="48"/>
  </w:num>
  <w:num w:numId="222">
    <w:abstractNumId w:val="60"/>
  </w:num>
  <w:num w:numId="223">
    <w:abstractNumId w:val="45"/>
  </w:num>
  <w:num w:numId="224">
    <w:abstractNumId w:val="193"/>
  </w:num>
  <w:num w:numId="225">
    <w:abstractNumId w:val="122"/>
  </w:num>
  <w:num w:numId="226">
    <w:abstractNumId w:val="266"/>
    <w:lvlOverride w:ilvl="0">
      <w:startOverride w:val="1"/>
    </w:lvlOverride>
    <w:lvlOverride w:ilvl="1"/>
    <w:lvlOverride w:ilvl="2"/>
    <w:lvlOverride w:ilvl="3"/>
    <w:lvlOverride w:ilvl="4"/>
    <w:lvlOverride w:ilvl="5"/>
    <w:lvlOverride w:ilvl="6"/>
    <w:lvlOverride w:ilvl="7"/>
    <w:lvlOverride w:ilvl="8"/>
  </w:num>
  <w:num w:numId="227">
    <w:abstractNumId w:val="200"/>
  </w:num>
  <w:num w:numId="228">
    <w:abstractNumId w:val="207"/>
  </w:num>
  <w:num w:numId="229">
    <w:abstractNumId w:val="188"/>
  </w:num>
  <w:num w:numId="230">
    <w:abstractNumId w:val="76"/>
  </w:num>
  <w:num w:numId="231">
    <w:abstractNumId w:val="264"/>
  </w:num>
  <w:num w:numId="232">
    <w:abstractNumId w:val="257"/>
  </w:num>
  <w:num w:numId="233">
    <w:abstractNumId w:val="147"/>
  </w:num>
  <w:num w:numId="234">
    <w:abstractNumId w:val="139"/>
  </w:num>
  <w:num w:numId="235">
    <w:abstractNumId w:val="153"/>
    <w:lvlOverride w:ilvl="0">
      <w:startOverride w:val="1"/>
    </w:lvlOverride>
    <w:lvlOverride w:ilvl="1"/>
    <w:lvlOverride w:ilvl="2"/>
    <w:lvlOverride w:ilvl="3"/>
    <w:lvlOverride w:ilvl="4"/>
    <w:lvlOverride w:ilvl="5"/>
    <w:lvlOverride w:ilvl="6"/>
    <w:lvlOverride w:ilvl="7"/>
    <w:lvlOverride w:ilvl="8"/>
  </w:num>
  <w:num w:numId="236">
    <w:abstractNumId w:val="25"/>
  </w:num>
  <w:num w:numId="237">
    <w:abstractNumId w:val="128"/>
  </w:num>
  <w:num w:numId="238">
    <w:abstractNumId w:val="262"/>
  </w:num>
  <w:num w:numId="239">
    <w:abstractNumId w:val="149"/>
  </w:num>
  <w:num w:numId="240">
    <w:abstractNumId w:val="168"/>
  </w:num>
  <w:num w:numId="241">
    <w:abstractNumId w:val="182"/>
  </w:num>
  <w:num w:numId="242">
    <w:abstractNumId w:val="65"/>
  </w:num>
  <w:num w:numId="243">
    <w:abstractNumId w:val="258"/>
  </w:num>
  <w:num w:numId="244">
    <w:abstractNumId w:val="90"/>
  </w:num>
  <w:num w:numId="245">
    <w:abstractNumId w:val="35"/>
  </w:num>
  <w:num w:numId="246">
    <w:abstractNumId w:val="5"/>
  </w:num>
  <w:num w:numId="247">
    <w:abstractNumId w:val="259"/>
  </w:num>
  <w:num w:numId="248">
    <w:abstractNumId w:val="78"/>
  </w:num>
  <w:num w:numId="249">
    <w:abstractNumId w:val="131"/>
  </w:num>
  <w:num w:numId="250">
    <w:abstractNumId w:val="42"/>
  </w:num>
  <w:num w:numId="251">
    <w:abstractNumId w:val="44"/>
  </w:num>
  <w:num w:numId="252">
    <w:abstractNumId w:val="171"/>
  </w:num>
  <w:num w:numId="253">
    <w:abstractNumId w:val="101"/>
  </w:num>
  <w:num w:numId="254">
    <w:abstractNumId w:val="117"/>
  </w:num>
  <w:num w:numId="255">
    <w:abstractNumId w:val="119"/>
  </w:num>
  <w:num w:numId="256">
    <w:abstractNumId w:val="151"/>
  </w:num>
  <w:num w:numId="257">
    <w:abstractNumId w:val="148"/>
  </w:num>
  <w:num w:numId="258">
    <w:abstractNumId w:val="85"/>
  </w:num>
  <w:num w:numId="259">
    <w:abstractNumId w:val="271"/>
  </w:num>
  <w:num w:numId="260">
    <w:abstractNumId w:val="69"/>
  </w:num>
  <w:num w:numId="261">
    <w:abstractNumId w:val="185"/>
  </w:num>
  <w:num w:numId="262">
    <w:abstractNumId w:val="250"/>
  </w:num>
  <w:num w:numId="263">
    <w:abstractNumId w:val="192"/>
  </w:num>
  <w:num w:numId="264">
    <w:abstractNumId w:val="238"/>
  </w:num>
  <w:num w:numId="265">
    <w:abstractNumId w:val="247"/>
  </w:num>
  <w:num w:numId="266">
    <w:abstractNumId w:val="177"/>
  </w:num>
  <w:num w:numId="267">
    <w:abstractNumId w:val="64"/>
  </w:num>
  <w:num w:numId="268">
    <w:abstractNumId w:val="102"/>
  </w:num>
  <w:num w:numId="269">
    <w:abstractNumId w:val="253"/>
  </w:num>
  <w:num w:numId="270">
    <w:abstractNumId w:val="88"/>
  </w:num>
  <w:num w:numId="2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9"/>
  </w:num>
  <w:num w:numId="27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95"/>
  </w:num>
  <w:num w:numId="275">
    <w:abstractNumId w:val="220"/>
  </w:num>
  <w:num w:numId="276">
    <w:abstractNumId w:val="180"/>
  </w:num>
  <w:num w:numId="277">
    <w:abstractNumId w:val="239"/>
  </w:num>
  <w:num w:numId="278">
    <w:abstractNumId w:val="146"/>
  </w:num>
  <w:num w:numId="279">
    <w:abstractNumId w:val="158"/>
  </w:num>
  <w:num w:numId="280">
    <w:abstractNumId w:val="152"/>
  </w:num>
  <w:num w:numId="281">
    <w:abstractNumId w:val="249"/>
  </w:num>
  <w:numIdMacAtCleanup w:val="2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1B9"/>
    <w:rsid w:val="0000030B"/>
    <w:rsid w:val="00000712"/>
    <w:rsid w:val="00001013"/>
    <w:rsid w:val="000014EB"/>
    <w:rsid w:val="00001856"/>
    <w:rsid w:val="00002570"/>
    <w:rsid w:val="000028FC"/>
    <w:rsid w:val="000032CB"/>
    <w:rsid w:val="00004874"/>
    <w:rsid w:val="00004B56"/>
    <w:rsid w:val="0000505E"/>
    <w:rsid w:val="0000581F"/>
    <w:rsid w:val="00007181"/>
    <w:rsid w:val="000105F7"/>
    <w:rsid w:val="00010D00"/>
    <w:rsid w:val="00011112"/>
    <w:rsid w:val="000124AC"/>
    <w:rsid w:val="00013E1E"/>
    <w:rsid w:val="0001470C"/>
    <w:rsid w:val="00014CD9"/>
    <w:rsid w:val="00015BC8"/>
    <w:rsid w:val="000163B8"/>
    <w:rsid w:val="000167F9"/>
    <w:rsid w:val="000223DF"/>
    <w:rsid w:val="00024899"/>
    <w:rsid w:val="0002496A"/>
    <w:rsid w:val="00024B08"/>
    <w:rsid w:val="00024BC4"/>
    <w:rsid w:val="00024BED"/>
    <w:rsid w:val="00024C9B"/>
    <w:rsid w:val="00025362"/>
    <w:rsid w:val="00025848"/>
    <w:rsid w:val="00025E98"/>
    <w:rsid w:val="0002646D"/>
    <w:rsid w:val="000310A7"/>
    <w:rsid w:val="000313FB"/>
    <w:rsid w:val="00031C28"/>
    <w:rsid w:val="000326CC"/>
    <w:rsid w:val="00033B1E"/>
    <w:rsid w:val="00033F33"/>
    <w:rsid w:val="00034BE0"/>
    <w:rsid w:val="00034E21"/>
    <w:rsid w:val="00035389"/>
    <w:rsid w:val="00035DD1"/>
    <w:rsid w:val="000371DD"/>
    <w:rsid w:val="000412A1"/>
    <w:rsid w:val="000425B4"/>
    <w:rsid w:val="0004378D"/>
    <w:rsid w:val="0004431E"/>
    <w:rsid w:val="00044681"/>
    <w:rsid w:val="00046242"/>
    <w:rsid w:val="00046D71"/>
    <w:rsid w:val="000473C0"/>
    <w:rsid w:val="000475BE"/>
    <w:rsid w:val="000501AF"/>
    <w:rsid w:val="000505AD"/>
    <w:rsid w:val="00050B1A"/>
    <w:rsid w:val="00050C52"/>
    <w:rsid w:val="00052BED"/>
    <w:rsid w:val="00057BAC"/>
    <w:rsid w:val="00057F3C"/>
    <w:rsid w:val="00060421"/>
    <w:rsid w:val="00060618"/>
    <w:rsid w:val="000612D7"/>
    <w:rsid w:val="00061B17"/>
    <w:rsid w:val="00062944"/>
    <w:rsid w:val="000663FB"/>
    <w:rsid w:val="000703EE"/>
    <w:rsid w:val="00070454"/>
    <w:rsid w:val="000710F7"/>
    <w:rsid w:val="00071C16"/>
    <w:rsid w:val="00073D50"/>
    <w:rsid w:val="000746DB"/>
    <w:rsid w:val="00074838"/>
    <w:rsid w:val="000748E0"/>
    <w:rsid w:val="00075A91"/>
    <w:rsid w:val="000775E8"/>
    <w:rsid w:val="00080059"/>
    <w:rsid w:val="000803E1"/>
    <w:rsid w:val="00080922"/>
    <w:rsid w:val="00080EC0"/>
    <w:rsid w:val="00082896"/>
    <w:rsid w:val="00084BEE"/>
    <w:rsid w:val="00085355"/>
    <w:rsid w:val="00086702"/>
    <w:rsid w:val="00087CD6"/>
    <w:rsid w:val="00090ADD"/>
    <w:rsid w:val="000916F8"/>
    <w:rsid w:val="000921ED"/>
    <w:rsid w:val="00093407"/>
    <w:rsid w:val="000950DB"/>
    <w:rsid w:val="00096438"/>
    <w:rsid w:val="000A00C5"/>
    <w:rsid w:val="000A03D9"/>
    <w:rsid w:val="000A0D96"/>
    <w:rsid w:val="000A0DB3"/>
    <w:rsid w:val="000A10F5"/>
    <w:rsid w:val="000A21E5"/>
    <w:rsid w:val="000A26B6"/>
    <w:rsid w:val="000A26EC"/>
    <w:rsid w:val="000A2F11"/>
    <w:rsid w:val="000A3A6B"/>
    <w:rsid w:val="000A4B0E"/>
    <w:rsid w:val="000A4C1B"/>
    <w:rsid w:val="000A59FC"/>
    <w:rsid w:val="000A5FF6"/>
    <w:rsid w:val="000A6195"/>
    <w:rsid w:val="000A64D8"/>
    <w:rsid w:val="000A6BCF"/>
    <w:rsid w:val="000A6D4F"/>
    <w:rsid w:val="000B0EDA"/>
    <w:rsid w:val="000B347C"/>
    <w:rsid w:val="000B4CF9"/>
    <w:rsid w:val="000C02D9"/>
    <w:rsid w:val="000C107D"/>
    <w:rsid w:val="000C139C"/>
    <w:rsid w:val="000C1BCD"/>
    <w:rsid w:val="000C1EDD"/>
    <w:rsid w:val="000C3878"/>
    <w:rsid w:val="000C59E8"/>
    <w:rsid w:val="000C5E27"/>
    <w:rsid w:val="000C62B3"/>
    <w:rsid w:val="000C6569"/>
    <w:rsid w:val="000C6D27"/>
    <w:rsid w:val="000C766F"/>
    <w:rsid w:val="000C7AB2"/>
    <w:rsid w:val="000C7EBF"/>
    <w:rsid w:val="000D000C"/>
    <w:rsid w:val="000D0847"/>
    <w:rsid w:val="000D0967"/>
    <w:rsid w:val="000D2DEA"/>
    <w:rsid w:val="000D474F"/>
    <w:rsid w:val="000D4DFC"/>
    <w:rsid w:val="000D5B4B"/>
    <w:rsid w:val="000E196C"/>
    <w:rsid w:val="000E1CE5"/>
    <w:rsid w:val="000E37C8"/>
    <w:rsid w:val="000E3D8F"/>
    <w:rsid w:val="000E5157"/>
    <w:rsid w:val="000E5712"/>
    <w:rsid w:val="000E6D6D"/>
    <w:rsid w:val="000F0203"/>
    <w:rsid w:val="000F0C74"/>
    <w:rsid w:val="000F3B06"/>
    <w:rsid w:val="000F3F94"/>
    <w:rsid w:val="000F4046"/>
    <w:rsid w:val="000F44E0"/>
    <w:rsid w:val="000F52E0"/>
    <w:rsid w:val="000F59CF"/>
    <w:rsid w:val="000F7F68"/>
    <w:rsid w:val="000F7FE2"/>
    <w:rsid w:val="00100037"/>
    <w:rsid w:val="00100056"/>
    <w:rsid w:val="00100F49"/>
    <w:rsid w:val="00103C29"/>
    <w:rsid w:val="001041B8"/>
    <w:rsid w:val="00104B0C"/>
    <w:rsid w:val="00104CB8"/>
    <w:rsid w:val="00104FC3"/>
    <w:rsid w:val="001051B4"/>
    <w:rsid w:val="00105674"/>
    <w:rsid w:val="00105EE2"/>
    <w:rsid w:val="00106868"/>
    <w:rsid w:val="00112483"/>
    <w:rsid w:val="001141C3"/>
    <w:rsid w:val="0011425F"/>
    <w:rsid w:val="00114A14"/>
    <w:rsid w:val="00114B8D"/>
    <w:rsid w:val="001163DE"/>
    <w:rsid w:val="00117236"/>
    <w:rsid w:val="0012088E"/>
    <w:rsid w:val="0012128F"/>
    <w:rsid w:val="00123A2A"/>
    <w:rsid w:val="00123EA7"/>
    <w:rsid w:val="0012569E"/>
    <w:rsid w:val="00125A52"/>
    <w:rsid w:val="0013025D"/>
    <w:rsid w:val="00130DB8"/>
    <w:rsid w:val="00132F9C"/>
    <w:rsid w:val="00132FC5"/>
    <w:rsid w:val="00134BED"/>
    <w:rsid w:val="0013506B"/>
    <w:rsid w:val="0013588A"/>
    <w:rsid w:val="00135F56"/>
    <w:rsid w:val="001371A4"/>
    <w:rsid w:val="00137318"/>
    <w:rsid w:val="0014003A"/>
    <w:rsid w:val="00140F1E"/>
    <w:rsid w:val="001414F7"/>
    <w:rsid w:val="00143F2C"/>
    <w:rsid w:val="001440A3"/>
    <w:rsid w:val="00144475"/>
    <w:rsid w:val="001456AE"/>
    <w:rsid w:val="00145EDB"/>
    <w:rsid w:val="00145FB0"/>
    <w:rsid w:val="001466A2"/>
    <w:rsid w:val="00146F6E"/>
    <w:rsid w:val="0015034F"/>
    <w:rsid w:val="001513FA"/>
    <w:rsid w:val="00151532"/>
    <w:rsid w:val="001532D9"/>
    <w:rsid w:val="00154E5E"/>
    <w:rsid w:val="0015502A"/>
    <w:rsid w:val="0015546A"/>
    <w:rsid w:val="00155496"/>
    <w:rsid w:val="00155672"/>
    <w:rsid w:val="001557BF"/>
    <w:rsid w:val="0015591E"/>
    <w:rsid w:val="001569CE"/>
    <w:rsid w:val="001620D0"/>
    <w:rsid w:val="00162BF5"/>
    <w:rsid w:val="00163FF6"/>
    <w:rsid w:val="00166051"/>
    <w:rsid w:val="001660F1"/>
    <w:rsid w:val="0016661C"/>
    <w:rsid w:val="00166B6F"/>
    <w:rsid w:val="001675C8"/>
    <w:rsid w:val="00170A46"/>
    <w:rsid w:val="001720C4"/>
    <w:rsid w:val="001720C9"/>
    <w:rsid w:val="00172401"/>
    <w:rsid w:val="00173818"/>
    <w:rsid w:val="00174C06"/>
    <w:rsid w:val="001757AB"/>
    <w:rsid w:val="00175AA0"/>
    <w:rsid w:val="0017640E"/>
    <w:rsid w:val="00176684"/>
    <w:rsid w:val="00176D9F"/>
    <w:rsid w:val="00177180"/>
    <w:rsid w:val="001772F4"/>
    <w:rsid w:val="00177C8E"/>
    <w:rsid w:val="00177FA1"/>
    <w:rsid w:val="001819A1"/>
    <w:rsid w:val="00183F24"/>
    <w:rsid w:val="00184F9E"/>
    <w:rsid w:val="001851E9"/>
    <w:rsid w:val="001874ED"/>
    <w:rsid w:val="001876F7"/>
    <w:rsid w:val="001876FD"/>
    <w:rsid w:val="00187964"/>
    <w:rsid w:val="00187AF4"/>
    <w:rsid w:val="001900C8"/>
    <w:rsid w:val="0019022B"/>
    <w:rsid w:val="00190B27"/>
    <w:rsid w:val="00191D84"/>
    <w:rsid w:val="00192996"/>
    <w:rsid w:val="00194956"/>
    <w:rsid w:val="00194BD0"/>
    <w:rsid w:val="00195639"/>
    <w:rsid w:val="00195B09"/>
    <w:rsid w:val="00196525"/>
    <w:rsid w:val="00196C83"/>
    <w:rsid w:val="001976D9"/>
    <w:rsid w:val="001A1C9A"/>
    <w:rsid w:val="001A1ED0"/>
    <w:rsid w:val="001A201F"/>
    <w:rsid w:val="001A2AE6"/>
    <w:rsid w:val="001A6896"/>
    <w:rsid w:val="001B02EE"/>
    <w:rsid w:val="001B1641"/>
    <w:rsid w:val="001B1E43"/>
    <w:rsid w:val="001B2880"/>
    <w:rsid w:val="001B2DC0"/>
    <w:rsid w:val="001B33B5"/>
    <w:rsid w:val="001B401F"/>
    <w:rsid w:val="001B42F0"/>
    <w:rsid w:val="001B7309"/>
    <w:rsid w:val="001C16B4"/>
    <w:rsid w:val="001C1A21"/>
    <w:rsid w:val="001C318A"/>
    <w:rsid w:val="001C3692"/>
    <w:rsid w:val="001C6839"/>
    <w:rsid w:val="001C70C9"/>
    <w:rsid w:val="001C726C"/>
    <w:rsid w:val="001C7972"/>
    <w:rsid w:val="001C7F7D"/>
    <w:rsid w:val="001D1BAD"/>
    <w:rsid w:val="001D251B"/>
    <w:rsid w:val="001D2857"/>
    <w:rsid w:val="001D3252"/>
    <w:rsid w:val="001D341A"/>
    <w:rsid w:val="001D4968"/>
    <w:rsid w:val="001D4ADD"/>
    <w:rsid w:val="001D7676"/>
    <w:rsid w:val="001E05F8"/>
    <w:rsid w:val="001E13D3"/>
    <w:rsid w:val="001E3107"/>
    <w:rsid w:val="001E388E"/>
    <w:rsid w:val="001E4F19"/>
    <w:rsid w:val="001E51C3"/>
    <w:rsid w:val="001E53C5"/>
    <w:rsid w:val="001E5B6F"/>
    <w:rsid w:val="001F069B"/>
    <w:rsid w:val="001F1A7D"/>
    <w:rsid w:val="001F2C2C"/>
    <w:rsid w:val="001F2C7A"/>
    <w:rsid w:val="001F30DF"/>
    <w:rsid w:val="001F5D42"/>
    <w:rsid w:val="001F5E00"/>
    <w:rsid w:val="001F7138"/>
    <w:rsid w:val="0020015F"/>
    <w:rsid w:val="0020031B"/>
    <w:rsid w:val="002004B1"/>
    <w:rsid w:val="002006D8"/>
    <w:rsid w:val="00200B8D"/>
    <w:rsid w:val="00202778"/>
    <w:rsid w:val="002032AD"/>
    <w:rsid w:val="002036AE"/>
    <w:rsid w:val="00203BA9"/>
    <w:rsid w:val="00203BBC"/>
    <w:rsid w:val="00203BEE"/>
    <w:rsid w:val="002047C8"/>
    <w:rsid w:val="00205AD6"/>
    <w:rsid w:val="002060F6"/>
    <w:rsid w:val="00206AB7"/>
    <w:rsid w:val="00206DE7"/>
    <w:rsid w:val="00207698"/>
    <w:rsid w:val="0020794B"/>
    <w:rsid w:val="00207A92"/>
    <w:rsid w:val="00207C0F"/>
    <w:rsid w:val="00212213"/>
    <w:rsid w:val="00212947"/>
    <w:rsid w:val="00214CE4"/>
    <w:rsid w:val="00214FBF"/>
    <w:rsid w:val="00215B72"/>
    <w:rsid w:val="0021759E"/>
    <w:rsid w:val="002177C5"/>
    <w:rsid w:val="00217B9B"/>
    <w:rsid w:val="0022144C"/>
    <w:rsid w:val="002214B2"/>
    <w:rsid w:val="002214F0"/>
    <w:rsid w:val="002215F9"/>
    <w:rsid w:val="00221633"/>
    <w:rsid w:val="002216BF"/>
    <w:rsid w:val="00222380"/>
    <w:rsid w:val="0022449D"/>
    <w:rsid w:val="0022492C"/>
    <w:rsid w:val="00224B9F"/>
    <w:rsid w:val="00224D17"/>
    <w:rsid w:val="00226EC6"/>
    <w:rsid w:val="00230005"/>
    <w:rsid w:val="00230602"/>
    <w:rsid w:val="0023062E"/>
    <w:rsid w:val="00230915"/>
    <w:rsid w:val="00232A10"/>
    <w:rsid w:val="00233AF4"/>
    <w:rsid w:val="002358F6"/>
    <w:rsid w:val="00236D56"/>
    <w:rsid w:val="002373E2"/>
    <w:rsid w:val="002376DA"/>
    <w:rsid w:val="002378AB"/>
    <w:rsid w:val="00237E1A"/>
    <w:rsid w:val="002400CA"/>
    <w:rsid w:val="00240411"/>
    <w:rsid w:val="0024183B"/>
    <w:rsid w:val="00243155"/>
    <w:rsid w:val="0024498D"/>
    <w:rsid w:val="00244E72"/>
    <w:rsid w:val="00246A8C"/>
    <w:rsid w:val="002471A6"/>
    <w:rsid w:val="0025127B"/>
    <w:rsid w:val="0025355E"/>
    <w:rsid w:val="0025357E"/>
    <w:rsid w:val="0025599A"/>
    <w:rsid w:val="00256163"/>
    <w:rsid w:val="0025665D"/>
    <w:rsid w:val="002600AD"/>
    <w:rsid w:val="002609B5"/>
    <w:rsid w:val="00261912"/>
    <w:rsid w:val="00261D80"/>
    <w:rsid w:val="002626EF"/>
    <w:rsid w:val="0026301F"/>
    <w:rsid w:val="0026365C"/>
    <w:rsid w:val="00264197"/>
    <w:rsid w:val="002646F0"/>
    <w:rsid w:val="00264A85"/>
    <w:rsid w:val="00264DB7"/>
    <w:rsid w:val="0026540C"/>
    <w:rsid w:val="002674E6"/>
    <w:rsid w:val="00267F62"/>
    <w:rsid w:val="00270119"/>
    <w:rsid w:val="00271901"/>
    <w:rsid w:val="002720A2"/>
    <w:rsid w:val="00273286"/>
    <w:rsid w:val="00273FE9"/>
    <w:rsid w:val="00274A03"/>
    <w:rsid w:val="00274E56"/>
    <w:rsid w:val="0027522A"/>
    <w:rsid w:val="0027719A"/>
    <w:rsid w:val="00277856"/>
    <w:rsid w:val="00277B05"/>
    <w:rsid w:val="002806C2"/>
    <w:rsid w:val="00281AC4"/>
    <w:rsid w:val="00282EB1"/>
    <w:rsid w:val="0028305B"/>
    <w:rsid w:val="002835E7"/>
    <w:rsid w:val="00284497"/>
    <w:rsid w:val="00284AD3"/>
    <w:rsid w:val="00286007"/>
    <w:rsid w:val="00287655"/>
    <w:rsid w:val="00290263"/>
    <w:rsid w:val="00291DEE"/>
    <w:rsid w:val="0029212A"/>
    <w:rsid w:val="00294370"/>
    <w:rsid w:val="00294B79"/>
    <w:rsid w:val="00294DE1"/>
    <w:rsid w:val="0029562F"/>
    <w:rsid w:val="00295F94"/>
    <w:rsid w:val="00296710"/>
    <w:rsid w:val="002A0CFD"/>
    <w:rsid w:val="002A1A99"/>
    <w:rsid w:val="002A266C"/>
    <w:rsid w:val="002A2E70"/>
    <w:rsid w:val="002A2FB7"/>
    <w:rsid w:val="002A3F7E"/>
    <w:rsid w:val="002A4B03"/>
    <w:rsid w:val="002A5D27"/>
    <w:rsid w:val="002A5F71"/>
    <w:rsid w:val="002A7003"/>
    <w:rsid w:val="002B08CA"/>
    <w:rsid w:val="002B361D"/>
    <w:rsid w:val="002B3D1E"/>
    <w:rsid w:val="002B404C"/>
    <w:rsid w:val="002B5C50"/>
    <w:rsid w:val="002B608E"/>
    <w:rsid w:val="002B6AC6"/>
    <w:rsid w:val="002B6C6D"/>
    <w:rsid w:val="002B70E0"/>
    <w:rsid w:val="002C10F9"/>
    <w:rsid w:val="002C1E6C"/>
    <w:rsid w:val="002C2E41"/>
    <w:rsid w:val="002C3B3F"/>
    <w:rsid w:val="002C5677"/>
    <w:rsid w:val="002C5984"/>
    <w:rsid w:val="002C60A1"/>
    <w:rsid w:val="002C71EF"/>
    <w:rsid w:val="002C726D"/>
    <w:rsid w:val="002D1D32"/>
    <w:rsid w:val="002D2251"/>
    <w:rsid w:val="002D2AD5"/>
    <w:rsid w:val="002D2FE0"/>
    <w:rsid w:val="002D328C"/>
    <w:rsid w:val="002D39B4"/>
    <w:rsid w:val="002D5145"/>
    <w:rsid w:val="002D521C"/>
    <w:rsid w:val="002D58CF"/>
    <w:rsid w:val="002D5B2A"/>
    <w:rsid w:val="002D6028"/>
    <w:rsid w:val="002D68E7"/>
    <w:rsid w:val="002E0394"/>
    <w:rsid w:val="002E24BC"/>
    <w:rsid w:val="002E2CBB"/>
    <w:rsid w:val="002E3431"/>
    <w:rsid w:val="002E5DC3"/>
    <w:rsid w:val="002E6D7B"/>
    <w:rsid w:val="002E6E39"/>
    <w:rsid w:val="002E7360"/>
    <w:rsid w:val="002E7D81"/>
    <w:rsid w:val="002F0CD7"/>
    <w:rsid w:val="002F1D32"/>
    <w:rsid w:val="002F2767"/>
    <w:rsid w:val="002F36A5"/>
    <w:rsid w:val="002F4423"/>
    <w:rsid w:val="002F44EC"/>
    <w:rsid w:val="002F53D1"/>
    <w:rsid w:val="002F68DD"/>
    <w:rsid w:val="002F6A32"/>
    <w:rsid w:val="002F7892"/>
    <w:rsid w:val="00301337"/>
    <w:rsid w:val="003056DE"/>
    <w:rsid w:val="00305AF5"/>
    <w:rsid w:val="0030635E"/>
    <w:rsid w:val="003063F8"/>
    <w:rsid w:val="0030686E"/>
    <w:rsid w:val="00306BC1"/>
    <w:rsid w:val="00306C27"/>
    <w:rsid w:val="003102D0"/>
    <w:rsid w:val="00311AA6"/>
    <w:rsid w:val="00311FA5"/>
    <w:rsid w:val="00312011"/>
    <w:rsid w:val="0031240E"/>
    <w:rsid w:val="0031354F"/>
    <w:rsid w:val="00313C59"/>
    <w:rsid w:val="00313E2F"/>
    <w:rsid w:val="00314B07"/>
    <w:rsid w:val="00315541"/>
    <w:rsid w:val="003157E6"/>
    <w:rsid w:val="00315ED7"/>
    <w:rsid w:val="00316066"/>
    <w:rsid w:val="003162E4"/>
    <w:rsid w:val="00316A34"/>
    <w:rsid w:val="00316F74"/>
    <w:rsid w:val="003178E3"/>
    <w:rsid w:val="00317A93"/>
    <w:rsid w:val="00321BC9"/>
    <w:rsid w:val="003233F7"/>
    <w:rsid w:val="00323C1B"/>
    <w:rsid w:val="003272F2"/>
    <w:rsid w:val="00327AFB"/>
    <w:rsid w:val="00327BED"/>
    <w:rsid w:val="00330AAF"/>
    <w:rsid w:val="00331D6E"/>
    <w:rsid w:val="00332173"/>
    <w:rsid w:val="00334965"/>
    <w:rsid w:val="00335FBE"/>
    <w:rsid w:val="0033630B"/>
    <w:rsid w:val="0033659B"/>
    <w:rsid w:val="00336704"/>
    <w:rsid w:val="00340BB8"/>
    <w:rsid w:val="00341390"/>
    <w:rsid w:val="00341D27"/>
    <w:rsid w:val="00342515"/>
    <w:rsid w:val="00342C3C"/>
    <w:rsid w:val="003430B6"/>
    <w:rsid w:val="00344100"/>
    <w:rsid w:val="00345746"/>
    <w:rsid w:val="00345DF0"/>
    <w:rsid w:val="00350214"/>
    <w:rsid w:val="003509D1"/>
    <w:rsid w:val="00350A0B"/>
    <w:rsid w:val="00351753"/>
    <w:rsid w:val="00352D5B"/>
    <w:rsid w:val="00353F68"/>
    <w:rsid w:val="003547F7"/>
    <w:rsid w:val="0035544D"/>
    <w:rsid w:val="003555A9"/>
    <w:rsid w:val="003566B3"/>
    <w:rsid w:val="00357897"/>
    <w:rsid w:val="003605EC"/>
    <w:rsid w:val="003615D8"/>
    <w:rsid w:val="003657F6"/>
    <w:rsid w:val="0036584F"/>
    <w:rsid w:val="00365ACC"/>
    <w:rsid w:val="0036605B"/>
    <w:rsid w:val="003667DA"/>
    <w:rsid w:val="00370550"/>
    <w:rsid w:val="003708A7"/>
    <w:rsid w:val="003727DA"/>
    <w:rsid w:val="00375D30"/>
    <w:rsid w:val="00376667"/>
    <w:rsid w:val="00377A16"/>
    <w:rsid w:val="00377A3A"/>
    <w:rsid w:val="00377EE8"/>
    <w:rsid w:val="0038093B"/>
    <w:rsid w:val="00382BB8"/>
    <w:rsid w:val="00382C89"/>
    <w:rsid w:val="00383DDC"/>
    <w:rsid w:val="00384ACF"/>
    <w:rsid w:val="00385BE2"/>
    <w:rsid w:val="00386619"/>
    <w:rsid w:val="00386798"/>
    <w:rsid w:val="003902F6"/>
    <w:rsid w:val="00390382"/>
    <w:rsid w:val="003903D4"/>
    <w:rsid w:val="00390E3C"/>
    <w:rsid w:val="00392868"/>
    <w:rsid w:val="00393186"/>
    <w:rsid w:val="00394B68"/>
    <w:rsid w:val="00396FC8"/>
    <w:rsid w:val="003971CC"/>
    <w:rsid w:val="00397A46"/>
    <w:rsid w:val="003A049A"/>
    <w:rsid w:val="003A0A9F"/>
    <w:rsid w:val="003A2A65"/>
    <w:rsid w:val="003A2CA3"/>
    <w:rsid w:val="003A2FC3"/>
    <w:rsid w:val="003A553C"/>
    <w:rsid w:val="003A7927"/>
    <w:rsid w:val="003B0A59"/>
    <w:rsid w:val="003B148B"/>
    <w:rsid w:val="003B1DB1"/>
    <w:rsid w:val="003B2929"/>
    <w:rsid w:val="003B3306"/>
    <w:rsid w:val="003B3DDE"/>
    <w:rsid w:val="003B4D42"/>
    <w:rsid w:val="003B4EE4"/>
    <w:rsid w:val="003B5205"/>
    <w:rsid w:val="003B589D"/>
    <w:rsid w:val="003B5EE6"/>
    <w:rsid w:val="003B6717"/>
    <w:rsid w:val="003B7CF7"/>
    <w:rsid w:val="003B7FA4"/>
    <w:rsid w:val="003C1197"/>
    <w:rsid w:val="003C156E"/>
    <w:rsid w:val="003C24DF"/>
    <w:rsid w:val="003C307B"/>
    <w:rsid w:val="003C347B"/>
    <w:rsid w:val="003C4E83"/>
    <w:rsid w:val="003C4ECE"/>
    <w:rsid w:val="003C5FF7"/>
    <w:rsid w:val="003C76AA"/>
    <w:rsid w:val="003D02DB"/>
    <w:rsid w:val="003D1EFF"/>
    <w:rsid w:val="003D2C69"/>
    <w:rsid w:val="003D2CB5"/>
    <w:rsid w:val="003D59D4"/>
    <w:rsid w:val="003D6F05"/>
    <w:rsid w:val="003D756E"/>
    <w:rsid w:val="003E02BE"/>
    <w:rsid w:val="003E3901"/>
    <w:rsid w:val="003E49FF"/>
    <w:rsid w:val="003E4DE1"/>
    <w:rsid w:val="003E5752"/>
    <w:rsid w:val="003E6742"/>
    <w:rsid w:val="003E71C4"/>
    <w:rsid w:val="003E7E17"/>
    <w:rsid w:val="003F011C"/>
    <w:rsid w:val="003F4E2D"/>
    <w:rsid w:val="003F565E"/>
    <w:rsid w:val="003F6DDB"/>
    <w:rsid w:val="003F6DFB"/>
    <w:rsid w:val="003F77D6"/>
    <w:rsid w:val="003F7D85"/>
    <w:rsid w:val="003F7DE8"/>
    <w:rsid w:val="004007F6"/>
    <w:rsid w:val="00401D46"/>
    <w:rsid w:val="00401FC9"/>
    <w:rsid w:val="004022AD"/>
    <w:rsid w:val="00402DE2"/>
    <w:rsid w:val="00402EA8"/>
    <w:rsid w:val="00403069"/>
    <w:rsid w:val="004050FB"/>
    <w:rsid w:val="00405728"/>
    <w:rsid w:val="004057DE"/>
    <w:rsid w:val="00406D96"/>
    <w:rsid w:val="0040785F"/>
    <w:rsid w:val="00407C01"/>
    <w:rsid w:val="004100F3"/>
    <w:rsid w:val="0041100A"/>
    <w:rsid w:val="0041119E"/>
    <w:rsid w:val="00411B88"/>
    <w:rsid w:val="00411CA9"/>
    <w:rsid w:val="004121CA"/>
    <w:rsid w:val="00413159"/>
    <w:rsid w:val="00416E25"/>
    <w:rsid w:val="00420F00"/>
    <w:rsid w:val="004231C9"/>
    <w:rsid w:val="00423FC8"/>
    <w:rsid w:val="0042562D"/>
    <w:rsid w:val="004257BF"/>
    <w:rsid w:val="00425A86"/>
    <w:rsid w:val="00426587"/>
    <w:rsid w:val="00427418"/>
    <w:rsid w:val="00427E97"/>
    <w:rsid w:val="004338D6"/>
    <w:rsid w:val="0043393F"/>
    <w:rsid w:val="00435280"/>
    <w:rsid w:val="00436066"/>
    <w:rsid w:val="00437253"/>
    <w:rsid w:val="00441510"/>
    <w:rsid w:val="00441FA8"/>
    <w:rsid w:val="00442ADA"/>
    <w:rsid w:val="00443032"/>
    <w:rsid w:val="00443FB2"/>
    <w:rsid w:val="00447AAE"/>
    <w:rsid w:val="00447ACF"/>
    <w:rsid w:val="0045106D"/>
    <w:rsid w:val="00451275"/>
    <w:rsid w:val="00453C11"/>
    <w:rsid w:val="00455181"/>
    <w:rsid w:val="004553B9"/>
    <w:rsid w:val="0045689B"/>
    <w:rsid w:val="0045723A"/>
    <w:rsid w:val="004577DB"/>
    <w:rsid w:val="00460B7D"/>
    <w:rsid w:val="00462D74"/>
    <w:rsid w:val="004652A4"/>
    <w:rsid w:val="0046554C"/>
    <w:rsid w:val="0046574E"/>
    <w:rsid w:val="00466A0B"/>
    <w:rsid w:val="00466DB0"/>
    <w:rsid w:val="00470116"/>
    <w:rsid w:val="00470142"/>
    <w:rsid w:val="00470F67"/>
    <w:rsid w:val="00471785"/>
    <w:rsid w:val="00472B12"/>
    <w:rsid w:val="00473570"/>
    <w:rsid w:val="004757D8"/>
    <w:rsid w:val="00475812"/>
    <w:rsid w:val="00476715"/>
    <w:rsid w:val="00476891"/>
    <w:rsid w:val="00476902"/>
    <w:rsid w:val="00476A4E"/>
    <w:rsid w:val="00476C79"/>
    <w:rsid w:val="0048065C"/>
    <w:rsid w:val="004810AE"/>
    <w:rsid w:val="00481470"/>
    <w:rsid w:val="00482367"/>
    <w:rsid w:val="00483346"/>
    <w:rsid w:val="0048345A"/>
    <w:rsid w:val="004839F3"/>
    <w:rsid w:val="004846E6"/>
    <w:rsid w:val="00484B4A"/>
    <w:rsid w:val="00485184"/>
    <w:rsid w:val="004858C2"/>
    <w:rsid w:val="0048609F"/>
    <w:rsid w:val="004860BB"/>
    <w:rsid w:val="00487176"/>
    <w:rsid w:val="00487B25"/>
    <w:rsid w:val="00492529"/>
    <w:rsid w:val="00492B73"/>
    <w:rsid w:val="00493742"/>
    <w:rsid w:val="00493D65"/>
    <w:rsid w:val="004948A9"/>
    <w:rsid w:val="00495349"/>
    <w:rsid w:val="00495CD4"/>
    <w:rsid w:val="0049683D"/>
    <w:rsid w:val="00497064"/>
    <w:rsid w:val="004971E9"/>
    <w:rsid w:val="004976B4"/>
    <w:rsid w:val="004977D3"/>
    <w:rsid w:val="004A0241"/>
    <w:rsid w:val="004A047D"/>
    <w:rsid w:val="004A0C9A"/>
    <w:rsid w:val="004A1CE1"/>
    <w:rsid w:val="004A3511"/>
    <w:rsid w:val="004A4042"/>
    <w:rsid w:val="004A51BB"/>
    <w:rsid w:val="004A52C2"/>
    <w:rsid w:val="004A6436"/>
    <w:rsid w:val="004A7637"/>
    <w:rsid w:val="004B0879"/>
    <w:rsid w:val="004B0DE1"/>
    <w:rsid w:val="004B3697"/>
    <w:rsid w:val="004B436E"/>
    <w:rsid w:val="004B4B0A"/>
    <w:rsid w:val="004B5580"/>
    <w:rsid w:val="004B67C7"/>
    <w:rsid w:val="004B69C8"/>
    <w:rsid w:val="004B7261"/>
    <w:rsid w:val="004C0A13"/>
    <w:rsid w:val="004C0DAA"/>
    <w:rsid w:val="004C1F01"/>
    <w:rsid w:val="004C31C1"/>
    <w:rsid w:val="004C45CA"/>
    <w:rsid w:val="004C4F89"/>
    <w:rsid w:val="004D0AB5"/>
    <w:rsid w:val="004D0FC7"/>
    <w:rsid w:val="004D198D"/>
    <w:rsid w:val="004D1E43"/>
    <w:rsid w:val="004D4E8C"/>
    <w:rsid w:val="004E0032"/>
    <w:rsid w:val="004E121E"/>
    <w:rsid w:val="004E1E87"/>
    <w:rsid w:val="004E267F"/>
    <w:rsid w:val="004E27BA"/>
    <w:rsid w:val="004E2987"/>
    <w:rsid w:val="004E3308"/>
    <w:rsid w:val="004E45D6"/>
    <w:rsid w:val="004E5615"/>
    <w:rsid w:val="004E583F"/>
    <w:rsid w:val="004E666D"/>
    <w:rsid w:val="004E6A9B"/>
    <w:rsid w:val="004E6B58"/>
    <w:rsid w:val="004E7311"/>
    <w:rsid w:val="004E7A38"/>
    <w:rsid w:val="004E7E01"/>
    <w:rsid w:val="004F15EF"/>
    <w:rsid w:val="004F2D57"/>
    <w:rsid w:val="004F3224"/>
    <w:rsid w:val="004F3F72"/>
    <w:rsid w:val="004F50E1"/>
    <w:rsid w:val="004F5752"/>
    <w:rsid w:val="004F5A53"/>
    <w:rsid w:val="004F6B8C"/>
    <w:rsid w:val="004F6D50"/>
    <w:rsid w:val="004F6F7B"/>
    <w:rsid w:val="004F704B"/>
    <w:rsid w:val="004F722F"/>
    <w:rsid w:val="004F7F21"/>
    <w:rsid w:val="005004D4"/>
    <w:rsid w:val="00501819"/>
    <w:rsid w:val="005032A8"/>
    <w:rsid w:val="0050511B"/>
    <w:rsid w:val="00505CB0"/>
    <w:rsid w:val="00510116"/>
    <w:rsid w:val="005102DA"/>
    <w:rsid w:val="0051045A"/>
    <w:rsid w:val="0051066E"/>
    <w:rsid w:val="00511201"/>
    <w:rsid w:val="005112A7"/>
    <w:rsid w:val="00512064"/>
    <w:rsid w:val="005128A5"/>
    <w:rsid w:val="00512DD6"/>
    <w:rsid w:val="005140C3"/>
    <w:rsid w:val="00514ACB"/>
    <w:rsid w:val="00515761"/>
    <w:rsid w:val="00515E1C"/>
    <w:rsid w:val="00516E89"/>
    <w:rsid w:val="005200D7"/>
    <w:rsid w:val="00520486"/>
    <w:rsid w:val="005210E8"/>
    <w:rsid w:val="00521C7F"/>
    <w:rsid w:val="005222AA"/>
    <w:rsid w:val="0052256F"/>
    <w:rsid w:val="005236B0"/>
    <w:rsid w:val="00523A60"/>
    <w:rsid w:val="00525A29"/>
    <w:rsid w:val="00525A45"/>
    <w:rsid w:val="00525CCA"/>
    <w:rsid w:val="00526952"/>
    <w:rsid w:val="00527F0F"/>
    <w:rsid w:val="00530465"/>
    <w:rsid w:val="0053088F"/>
    <w:rsid w:val="005319DB"/>
    <w:rsid w:val="00531D69"/>
    <w:rsid w:val="005321EA"/>
    <w:rsid w:val="00533B07"/>
    <w:rsid w:val="005341B9"/>
    <w:rsid w:val="00534578"/>
    <w:rsid w:val="00535C85"/>
    <w:rsid w:val="00536FDE"/>
    <w:rsid w:val="005426F0"/>
    <w:rsid w:val="0054282B"/>
    <w:rsid w:val="0054358A"/>
    <w:rsid w:val="00543BA8"/>
    <w:rsid w:val="0054465F"/>
    <w:rsid w:val="00544B19"/>
    <w:rsid w:val="00544EBB"/>
    <w:rsid w:val="00545262"/>
    <w:rsid w:val="00550069"/>
    <w:rsid w:val="00551E3B"/>
    <w:rsid w:val="0055279B"/>
    <w:rsid w:val="00553118"/>
    <w:rsid w:val="00553745"/>
    <w:rsid w:val="00553B8C"/>
    <w:rsid w:val="00553E22"/>
    <w:rsid w:val="0055424B"/>
    <w:rsid w:val="00554C69"/>
    <w:rsid w:val="005558BD"/>
    <w:rsid w:val="00555D65"/>
    <w:rsid w:val="005562DB"/>
    <w:rsid w:val="0055698E"/>
    <w:rsid w:val="00557DE6"/>
    <w:rsid w:val="005600CF"/>
    <w:rsid w:val="005609AB"/>
    <w:rsid w:val="005610E4"/>
    <w:rsid w:val="00561572"/>
    <w:rsid w:val="0056161F"/>
    <w:rsid w:val="005626C5"/>
    <w:rsid w:val="00563297"/>
    <w:rsid w:val="0056336F"/>
    <w:rsid w:val="0056340B"/>
    <w:rsid w:val="00567E89"/>
    <w:rsid w:val="005703A9"/>
    <w:rsid w:val="005709D9"/>
    <w:rsid w:val="00572B56"/>
    <w:rsid w:val="00573F77"/>
    <w:rsid w:val="005743EF"/>
    <w:rsid w:val="0057461B"/>
    <w:rsid w:val="00574CFC"/>
    <w:rsid w:val="005758D8"/>
    <w:rsid w:val="005766F8"/>
    <w:rsid w:val="00577254"/>
    <w:rsid w:val="0057777C"/>
    <w:rsid w:val="005804F2"/>
    <w:rsid w:val="00581184"/>
    <w:rsid w:val="00581246"/>
    <w:rsid w:val="0058166C"/>
    <w:rsid w:val="0058168F"/>
    <w:rsid w:val="0058219B"/>
    <w:rsid w:val="005822FF"/>
    <w:rsid w:val="005844E7"/>
    <w:rsid w:val="00585ECA"/>
    <w:rsid w:val="00590043"/>
    <w:rsid w:val="0059030F"/>
    <w:rsid w:val="00591449"/>
    <w:rsid w:val="005923F4"/>
    <w:rsid w:val="005937EE"/>
    <w:rsid w:val="00593C1B"/>
    <w:rsid w:val="0059477D"/>
    <w:rsid w:val="00597606"/>
    <w:rsid w:val="005A0186"/>
    <w:rsid w:val="005A0208"/>
    <w:rsid w:val="005A0B0D"/>
    <w:rsid w:val="005A1238"/>
    <w:rsid w:val="005A2CBE"/>
    <w:rsid w:val="005A41D6"/>
    <w:rsid w:val="005A528C"/>
    <w:rsid w:val="005A5A8A"/>
    <w:rsid w:val="005A6B7C"/>
    <w:rsid w:val="005A7164"/>
    <w:rsid w:val="005B050A"/>
    <w:rsid w:val="005B168E"/>
    <w:rsid w:val="005B1944"/>
    <w:rsid w:val="005B2DE0"/>
    <w:rsid w:val="005B3A41"/>
    <w:rsid w:val="005B4016"/>
    <w:rsid w:val="005B6636"/>
    <w:rsid w:val="005B7187"/>
    <w:rsid w:val="005B76CC"/>
    <w:rsid w:val="005C05F6"/>
    <w:rsid w:val="005C0A89"/>
    <w:rsid w:val="005C1601"/>
    <w:rsid w:val="005C330E"/>
    <w:rsid w:val="005C3F4B"/>
    <w:rsid w:val="005C526B"/>
    <w:rsid w:val="005C573B"/>
    <w:rsid w:val="005C63FF"/>
    <w:rsid w:val="005C7D7F"/>
    <w:rsid w:val="005D05DA"/>
    <w:rsid w:val="005D1F36"/>
    <w:rsid w:val="005D25BD"/>
    <w:rsid w:val="005D3B3B"/>
    <w:rsid w:val="005D3BD1"/>
    <w:rsid w:val="005D3C62"/>
    <w:rsid w:val="005D4B8B"/>
    <w:rsid w:val="005D591D"/>
    <w:rsid w:val="005D6ABD"/>
    <w:rsid w:val="005D799F"/>
    <w:rsid w:val="005E0607"/>
    <w:rsid w:val="005E0B59"/>
    <w:rsid w:val="005E226C"/>
    <w:rsid w:val="005E22DC"/>
    <w:rsid w:val="005E2CE4"/>
    <w:rsid w:val="005E43A3"/>
    <w:rsid w:val="005E43FD"/>
    <w:rsid w:val="005E4464"/>
    <w:rsid w:val="005E451C"/>
    <w:rsid w:val="005E47DE"/>
    <w:rsid w:val="005E5337"/>
    <w:rsid w:val="005E5C94"/>
    <w:rsid w:val="005E5D8E"/>
    <w:rsid w:val="005E5E87"/>
    <w:rsid w:val="005E6B80"/>
    <w:rsid w:val="005E6CD9"/>
    <w:rsid w:val="005E7138"/>
    <w:rsid w:val="005E76D5"/>
    <w:rsid w:val="005E7B70"/>
    <w:rsid w:val="005F04C6"/>
    <w:rsid w:val="005F0817"/>
    <w:rsid w:val="005F549B"/>
    <w:rsid w:val="005F585B"/>
    <w:rsid w:val="005F7609"/>
    <w:rsid w:val="00600509"/>
    <w:rsid w:val="006006EE"/>
    <w:rsid w:val="00600E2F"/>
    <w:rsid w:val="00601639"/>
    <w:rsid w:val="00602B33"/>
    <w:rsid w:val="00603A62"/>
    <w:rsid w:val="00603EE1"/>
    <w:rsid w:val="006061D1"/>
    <w:rsid w:val="006070EC"/>
    <w:rsid w:val="0060764F"/>
    <w:rsid w:val="0061173D"/>
    <w:rsid w:val="0061174A"/>
    <w:rsid w:val="006118FD"/>
    <w:rsid w:val="00612015"/>
    <w:rsid w:val="0061300A"/>
    <w:rsid w:val="00613BFB"/>
    <w:rsid w:val="0061427B"/>
    <w:rsid w:val="00615140"/>
    <w:rsid w:val="006152CD"/>
    <w:rsid w:val="0061545A"/>
    <w:rsid w:val="00615F60"/>
    <w:rsid w:val="00620E77"/>
    <w:rsid w:val="00624A66"/>
    <w:rsid w:val="0062515F"/>
    <w:rsid w:val="00625771"/>
    <w:rsid w:val="00625F61"/>
    <w:rsid w:val="00626E97"/>
    <w:rsid w:val="006276D0"/>
    <w:rsid w:val="006303E9"/>
    <w:rsid w:val="0063245B"/>
    <w:rsid w:val="00632499"/>
    <w:rsid w:val="00633138"/>
    <w:rsid w:val="00633D51"/>
    <w:rsid w:val="00635469"/>
    <w:rsid w:val="006361B1"/>
    <w:rsid w:val="00641686"/>
    <w:rsid w:val="006419B7"/>
    <w:rsid w:val="00643702"/>
    <w:rsid w:val="00643B1D"/>
    <w:rsid w:val="006440A7"/>
    <w:rsid w:val="0064475F"/>
    <w:rsid w:val="006461BD"/>
    <w:rsid w:val="00647120"/>
    <w:rsid w:val="006475F3"/>
    <w:rsid w:val="006511F3"/>
    <w:rsid w:val="0065321E"/>
    <w:rsid w:val="006541D8"/>
    <w:rsid w:val="00655B27"/>
    <w:rsid w:val="006568A5"/>
    <w:rsid w:val="00656C0C"/>
    <w:rsid w:val="0066068B"/>
    <w:rsid w:val="0066164E"/>
    <w:rsid w:val="00661D34"/>
    <w:rsid w:val="00662F16"/>
    <w:rsid w:val="0066310C"/>
    <w:rsid w:val="00664282"/>
    <w:rsid w:val="006642A1"/>
    <w:rsid w:val="006646B6"/>
    <w:rsid w:val="00665B67"/>
    <w:rsid w:val="00666767"/>
    <w:rsid w:val="00667787"/>
    <w:rsid w:val="00667A02"/>
    <w:rsid w:val="006704E6"/>
    <w:rsid w:val="00671E29"/>
    <w:rsid w:val="0067211C"/>
    <w:rsid w:val="0067238D"/>
    <w:rsid w:val="00672FE8"/>
    <w:rsid w:val="006735B2"/>
    <w:rsid w:val="00673ACF"/>
    <w:rsid w:val="00673F93"/>
    <w:rsid w:val="00674329"/>
    <w:rsid w:val="00675018"/>
    <w:rsid w:val="006761D1"/>
    <w:rsid w:val="00677BE3"/>
    <w:rsid w:val="006807F3"/>
    <w:rsid w:val="00680864"/>
    <w:rsid w:val="00682B9D"/>
    <w:rsid w:val="00684807"/>
    <w:rsid w:val="006860CC"/>
    <w:rsid w:val="006873AA"/>
    <w:rsid w:val="00687A06"/>
    <w:rsid w:val="00687FC8"/>
    <w:rsid w:val="006908DC"/>
    <w:rsid w:val="00690A03"/>
    <w:rsid w:val="0069150B"/>
    <w:rsid w:val="006922EA"/>
    <w:rsid w:val="00692385"/>
    <w:rsid w:val="00692776"/>
    <w:rsid w:val="00692FB2"/>
    <w:rsid w:val="00694641"/>
    <w:rsid w:val="00694E19"/>
    <w:rsid w:val="00695C99"/>
    <w:rsid w:val="00697463"/>
    <w:rsid w:val="00697658"/>
    <w:rsid w:val="00697D7C"/>
    <w:rsid w:val="006A270A"/>
    <w:rsid w:val="006A511F"/>
    <w:rsid w:val="006A62E2"/>
    <w:rsid w:val="006A72EC"/>
    <w:rsid w:val="006A7D7E"/>
    <w:rsid w:val="006B14C0"/>
    <w:rsid w:val="006B2D66"/>
    <w:rsid w:val="006B39BB"/>
    <w:rsid w:val="006B5C6D"/>
    <w:rsid w:val="006B5DAF"/>
    <w:rsid w:val="006B6036"/>
    <w:rsid w:val="006B7B1F"/>
    <w:rsid w:val="006C28B5"/>
    <w:rsid w:val="006C4954"/>
    <w:rsid w:val="006C4CC0"/>
    <w:rsid w:val="006C5AF3"/>
    <w:rsid w:val="006D0145"/>
    <w:rsid w:val="006D4575"/>
    <w:rsid w:val="006D4F6A"/>
    <w:rsid w:val="006D537C"/>
    <w:rsid w:val="006D7C7F"/>
    <w:rsid w:val="006E0400"/>
    <w:rsid w:val="006E042D"/>
    <w:rsid w:val="006E0484"/>
    <w:rsid w:val="006E0629"/>
    <w:rsid w:val="006E0D85"/>
    <w:rsid w:val="006E4AE9"/>
    <w:rsid w:val="006E4E5D"/>
    <w:rsid w:val="006F0162"/>
    <w:rsid w:val="006F16F9"/>
    <w:rsid w:val="006F25AC"/>
    <w:rsid w:val="006F2DE5"/>
    <w:rsid w:val="006F32BD"/>
    <w:rsid w:val="006F4167"/>
    <w:rsid w:val="006F47B5"/>
    <w:rsid w:val="006F7005"/>
    <w:rsid w:val="00700105"/>
    <w:rsid w:val="00700716"/>
    <w:rsid w:val="0070211E"/>
    <w:rsid w:val="00702145"/>
    <w:rsid w:val="00702E4F"/>
    <w:rsid w:val="007048B9"/>
    <w:rsid w:val="0070533B"/>
    <w:rsid w:val="00707539"/>
    <w:rsid w:val="00710355"/>
    <w:rsid w:val="00710B73"/>
    <w:rsid w:val="0071139C"/>
    <w:rsid w:val="0071155B"/>
    <w:rsid w:val="00711589"/>
    <w:rsid w:val="0071169B"/>
    <w:rsid w:val="00711E4B"/>
    <w:rsid w:val="007126F7"/>
    <w:rsid w:val="00712965"/>
    <w:rsid w:val="00712EB8"/>
    <w:rsid w:val="00713314"/>
    <w:rsid w:val="007136A5"/>
    <w:rsid w:val="00713F6D"/>
    <w:rsid w:val="007146CD"/>
    <w:rsid w:val="00714861"/>
    <w:rsid w:val="00714CC1"/>
    <w:rsid w:val="0071642E"/>
    <w:rsid w:val="007165AA"/>
    <w:rsid w:val="00720738"/>
    <w:rsid w:val="00720A8D"/>
    <w:rsid w:val="007217DD"/>
    <w:rsid w:val="00722482"/>
    <w:rsid w:val="00723AC2"/>
    <w:rsid w:val="00723F2F"/>
    <w:rsid w:val="00725463"/>
    <w:rsid w:val="007258A9"/>
    <w:rsid w:val="007258EA"/>
    <w:rsid w:val="00726364"/>
    <w:rsid w:val="007301A7"/>
    <w:rsid w:val="007302C1"/>
    <w:rsid w:val="00730A14"/>
    <w:rsid w:val="00731178"/>
    <w:rsid w:val="00731982"/>
    <w:rsid w:val="007323BE"/>
    <w:rsid w:val="00732665"/>
    <w:rsid w:val="00732A68"/>
    <w:rsid w:val="00733637"/>
    <w:rsid w:val="00733899"/>
    <w:rsid w:val="0073434A"/>
    <w:rsid w:val="0073531E"/>
    <w:rsid w:val="007355BA"/>
    <w:rsid w:val="0073601C"/>
    <w:rsid w:val="007373E2"/>
    <w:rsid w:val="007403F5"/>
    <w:rsid w:val="0074113E"/>
    <w:rsid w:val="0074260A"/>
    <w:rsid w:val="00744087"/>
    <w:rsid w:val="007449CA"/>
    <w:rsid w:val="007457F0"/>
    <w:rsid w:val="00745BC8"/>
    <w:rsid w:val="0074765A"/>
    <w:rsid w:val="0075081A"/>
    <w:rsid w:val="00750CDB"/>
    <w:rsid w:val="00751BA5"/>
    <w:rsid w:val="00751F0D"/>
    <w:rsid w:val="0075345B"/>
    <w:rsid w:val="00754E2C"/>
    <w:rsid w:val="00754F19"/>
    <w:rsid w:val="00756693"/>
    <w:rsid w:val="00757483"/>
    <w:rsid w:val="007579C3"/>
    <w:rsid w:val="00760C38"/>
    <w:rsid w:val="00761221"/>
    <w:rsid w:val="00761BA8"/>
    <w:rsid w:val="00762073"/>
    <w:rsid w:val="00763648"/>
    <w:rsid w:val="00764270"/>
    <w:rsid w:val="00765B0B"/>
    <w:rsid w:val="0076751E"/>
    <w:rsid w:val="007676C2"/>
    <w:rsid w:val="00770DED"/>
    <w:rsid w:val="0077111D"/>
    <w:rsid w:val="00771B4D"/>
    <w:rsid w:val="00771D05"/>
    <w:rsid w:val="00772EB9"/>
    <w:rsid w:val="00773072"/>
    <w:rsid w:val="00774CEC"/>
    <w:rsid w:val="0077503D"/>
    <w:rsid w:val="00775205"/>
    <w:rsid w:val="0077558C"/>
    <w:rsid w:val="007755AE"/>
    <w:rsid w:val="007765A5"/>
    <w:rsid w:val="0078018E"/>
    <w:rsid w:val="0078100E"/>
    <w:rsid w:val="00782E77"/>
    <w:rsid w:val="00783069"/>
    <w:rsid w:val="00784381"/>
    <w:rsid w:val="007851B4"/>
    <w:rsid w:val="007854F1"/>
    <w:rsid w:val="00785907"/>
    <w:rsid w:val="00786351"/>
    <w:rsid w:val="00786EE9"/>
    <w:rsid w:val="00791152"/>
    <w:rsid w:val="00792244"/>
    <w:rsid w:val="00793D5B"/>
    <w:rsid w:val="00794102"/>
    <w:rsid w:val="00794ED1"/>
    <w:rsid w:val="00795A2C"/>
    <w:rsid w:val="007A188E"/>
    <w:rsid w:val="007A188F"/>
    <w:rsid w:val="007A1F47"/>
    <w:rsid w:val="007A2DBE"/>
    <w:rsid w:val="007A3162"/>
    <w:rsid w:val="007A5674"/>
    <w:rsid w:val="007A7E35"/>
    <w:rsid w:val="007B1CFC"/>
    <w:rsid w:val="007B2078"/>
    <w:rsid w:val="007B2093"/>
    <w:rsid w:val="007B24BD"/>
    <w:rsid w:val="007B2CAE"/>
    <w:rsid w:val="007B2DD0"/>
    <w:rsid w:val="007B3652"/>
    <w:rsid w:val="007B4523"/>
    <w:rsid w:val="007B4F58"/>
    <w:rsid w:val="007B67F6"/>
    <w:rsid w:val="007B6801"/>
    <w:rsid w:val="007B6E19"/>
    <w:rsid w:val="007B7533"/>
    <w:rsid w:val="007C09C3"/>
    <w:rsid w:val="007C13F8"/>
    <w:rsid w:val="007C1ADE"/>
    <w:rsid w:val="007C25F0"/>
    <w:rsid w:val="007C2AB6"/>
    <w:rsid w:val="007C2D02"/>
    <w:rsid w:val="007C2E64"/>
    <w:rsid w:val="007C48FD"/>
    <w:rsid w:val="007C4F12"/>
    <w:rsid w:val="007C5871"/>
    <w:rsid w:val="007C673A"/>
    <w:rsid w:val="007C6B1B"/>
    <w:rsid w:val="007C7230"/>
    <w:rsid w:val="007C78A0"/>
    <w:rsid w:val="007D19B8"/>
    <w:rsid w:val="007D23FB"/>
    <w:rsid w:val="007D2E40"/>
    <w:rsid w:val="007D481C"/>
    <w:rsid w:val="007D73D8"/>
    <w:rsid w:val="007D73E8"/>
    <w:rsid w:val="007D76E7"/>
    <w:rsid w:val="007E0726"/>
    <w:rsid w:val="007E2F53"/>
    <w:rsid w:val="007E44A0"/>
    <w:rsid w:val="007E51C7"/>
    <w:rsid w:val="007E534D"/>
    <w:rsid w:val="007E658C"/>
    <w:rsid w:val="007E7322"/>
    <w:rsid w:val="007E7C3E"/>
    <w:rsid w:val="007F04DC"/>
    <w:rsid w:val="007F0BF6"/>
    <w:rsid w:val="007F142E"/>
    <w:rsid w:val="007F2305"/>
    <w:rsid w:val="007F2352"/>
    <w:rsid w:val="007F2461"/>
    <w:rsid w:val="007F2883"/>
    <w:rsid w:val="007F2BF2"/>
    <w:rsid w:val="007F3E87"/>
    <w:rsid w:val="007F730E"/>
    <w:rsid w:val="00800700"/>
    <w:rsid w:val="008009B4"/>
    <w:rsid w:val="00800AB3"/>
    <w:rsid w:val="00800B32"/>
    <w:rsid w:val="00800E8B"/>
    <w:rsid w:val="0080257C"/>
    <w:rsid w:val="0080293A"/>
    <w:rsid w:val="00804059"/>
    <w:rsid w:val="00804757"/>
    <w:rsid w:val="00804AC1"/>
    <w:rsid w:val="008067B0"/>
    <w:rsid w:val="00807790"/>
    <w:rsid w:val="00807A7A"/>
    <w:rsid w:val="00807C7E"/>
    <w:rsid w:val="00807CCA"/>
    <w:rsid w:val="00810BBE"/>
    <w:rsid w:val="00811877"/>
    <w:rsid w:val="008154C3"/>
    <w:rsid w:val="008156CC"/>
    <w:rsid w:val="008161D8"/>
    <w:rsid w:val="008166F2"/>
    <w:rsid w:val="00816D18"/>
    <w:rsid w:val="00817782"/>
    <w:rsid w:val="00820461"/>
    <w:rsid w:val="00821529"/>
    <w:rsid w:val="00821CDE"/>
    <w:rsid w:val="008222D7"/>
    <w:rsid w:val="00824B8B"/>
    <w:rsid w:val="00825242"/>
    <w:rsid w:val="00825D80"/>
    <w:rsid w:val="0082600A"/>
    <w:rsid w:val="0082761B"/>
    <w:rsid w:val="00830DB3"/>
    <w:rsid w:val="00830F52"/>
    <w:rsid w:val="008312E5"/>
    <w:rsid w:val="00832A6F"/>
    <w:rsid w:val="008330A8"/>
    <w:rsid w:val="00833753"/>
    <w:rsid w:val="00835F15"/>
    <w:rsid w:val="00837898"/>
    <w:rsid w:val="00837994"/>
    <w:rsid w:val="008403C3"/>
    <w:rsid w:val="0084079D"/>
    <w:rsid w:val="008408DB"/>
    <w:rsid w:val="00841416"/>
    <w:rsid w:val="00842006"/>
    <w:rsid w:val="00843E06"/>
    <w:rsid w:val="00845338"/>
    <w:rsid w:val="00845B2E"/>
    <w:rsid w:val="008460C1"/>
    <w:rsid w:val="0084625D"/>
    <w:rsid w:val="00847622"/>
    <w:rsid w:val="00847A53"/>
    <w:rsid w:val="00847D01"/>
    <w:rsid w:val="00847F81"/>
    <w:rsid w:val="0085070C"/>
    <w:rsid w:val="00850FFA"/>
    <w:rsid w:val="008511DF"/>
    <w:rsid w:val="008512B7"/>
    <w:rsid w:val="00851A1A"/>
    <w:rsid w:val="008522B2"/>
    <w:rsid w:val="00852DF4"/>
    <w:rsid w:val="00853AB1"/>
    <w:rsid w:val="00853BFE"/>
    <w:rsid w:val="00853F00"/>
    <w:rsid w:val="008546B8"/>
    <w:rsid w:val="00854B22"/>
    <w:rsid w:val="00854F70"/>
    <w:rsid w:val="008550FF"/>
    <w:rsid w:val="00855691"/>
    <w:rsid w:val="00857578"/>
    <w:rsid w:val="00857C4D"/>
    <w:rsid w:val="00860B7B"/>
    <w:rsid w:val="008622C3"/>
    <w:rsid w:val="00862AB4"/>
    <w:rsid w:val="00864289"/>
    <w:rsid w:val="00866115"/>
    <w:rsid w:val="00871327"/>
    <w:rsid w:val="008713A8"/>
    <w:rsid w:val="00871FE6"/>
    <w:rsid w:val="00873165"/>
    <w:rsid w:val="00875568"/>
    <w:rsid w:val="00875AAD"/>
    <w:rsid w:val="008762B4"/>
    <w:rsid w:val="00876B56"/>
    <w:rsid w:val="00877E61"/>
    <w:rsid w:val="00880512"/>
    <w:rsid w:val="00885CE8"/>
    <w:rsid w:val="00887518"/>
    <w:rsid w:val="00887A05"/>
    <w:rsid w:val="0089078E"/>
    <w:rsid w:val="00891028"/>
    <w:rsid w:val="00893FD8"/>
    <w:rsid w:val="008948BB"/>
    <w:rsid w:val="00894CF3"/>
    <w:rsid w:val="00895910"/>
    <w:rsid w:val="00897FBB"/>
    <w:rsid w:val="008A0DE6"/>
    <w:rsid w:val="008A279D"/>
    <w:rsid w:val="008A2E26"/>
    <w:rsid w:val="008A2EFF"/>
    <w:rsid w:val="008A2F60"/>
    <w:rsid w:val="008A40A0"/>
    <w:rsid w:val="008A479F"/>
    <w:rsid w:val="008A55DE"/>
    <w:rsid w:val="008A7A18"/>
    <w:rsid w:val="008A7C6C"/>
    <w:rsid w:val="008A7F84"/>
    <w:rsid w:val="008B04B9"/>
    <w:rsid w:val="008B24D5"/>
    <w:rsid w:val="008B2CF1"/>
    <w:rsid w:val="008B3042"/>
    <w:rsid w:val="008B3223"/>
    <w:rsid w:val="008B3CBD"/>
    <w:rsid w:val="008B52B4"/>
    <w:rsid w:val="008C023D"/>
    <w:rsid w:val="008C0AF1"/>
    <w:rsid w:val="008C0EAE"/>
    <w:rsid w:val="008C1730"/>
    <w:rsid w:val="008C2946"/>
    <w:rsid w:val="008C3ED7"/>
    <w:rsid w:val="008C55E3"/>
    <w:rsid w:val="008C59B8"/>
    <w:rsid w:val="008C63FA"/>
    <w:rsid w:val="008C6C12"/>
    <w:rsid w:val="008C6E26"/>
    <w:rsid w:val="008D1324"/>
    <w:rsid w:val="008D19FB"/>
    <w:rsid w:val="008D21E3"/>
    <w:rsid w:val="008D24C6"/>
    <w:rsid w:val="008D3B74"/>
    <w:rsid w:val="008D4E79"/>
    <w:rsid w:val="008D64B8"/>
    <w:rsid w:val="008D7450"/>
    <w:rsid w:val="008D7BB1"/>
    <w:rsid w:val="008E00F9"/>
    <w:rsid w:val="008E0EB5"/>
    <w:rsid w:val="008E1096"/>
    <w:rsid w:val="008E4657"/>
    <w:rsid w:val="008E4DFE"/>
    <w:rsid w:val="008E730E"/>
    <w:rsid w:val="008E7948"/>
    <w:rsid w:val="008E7E91"/>
    <w:rsid w:val="008F0C99"/>
    <w:rsid w:val="008F1812"/>
    <w:rsid w:val="008F1DD7"/>
    <w:rsid w:val="008F1E4C"/>
    <w:rsid w:val="008F2A4A"/>
    <w:rsid w:val="008F424C"/>
    <w:rsid w:val="008F46B1"/>
    <w:rsid w:val="008F4A82"/>
    <w:rsid w:val="008F4A9C"/>
    <w:rsid w:val="008F659F"/>
    <w:rsid w:val="008F6D09"/>
    <w:rsid w:val="008F6E63"/>
    <w:rsid w:val="00901425"/>
    <w:rsid w:val="00901E5F"/>
    <w:rsid w:val="009027EF"/>
    <w:rsid w:val="00902FA7"/>
    <w:rsid w:val="0090343E"/>
    <w:rsid w:val="00905604"/>
    <w:rsid w:val="0090591F"/>
    <w:rsid w:val="00905A8F"/>
    <w:rsid w:val="009077EC"/>
    <w:rsid w:val="0091015A"/>
    <w:rsid w:val="00910276"/>
    <w:rsid w:val="0091046A"/>
    <w:rsid w:val="00910A6D"/>
    <w:rsid w:val="00912892"/>
    <w:rsid w:val="00912B08"/>
    <w:rsid w:val="009130A0"/>
    <w:rsid w:val="00913487"/>
    <w:rsid w:val="00914D72"/>
    <w:rsid w:val="009150BE"/>
    <w:rsid w:val="00915920"/>
    <w:rsid w:val="00915F6E"/>
    <w:rsid w:val="00916F48"/>
    <w:rsid w:val="00917ED4"/>
    <w:rsid w:val="009201CB"/>
    <w:rsid w:val="009210E2"/>
    <w:rsid w:val="00921323"/>
    <w:rsid w:val="0092224C"/>
    <w:rsid w:val="00922EB1"/>
    <w:rsid w:val="00923296"/>
    <w:rsid w:val="009248A6"/>
    <w:rsid w:val="00924B04"/>
    <w:rsid w:val="00926158"/>
    <w:rsid w:val="009262FC"/>
    <w:rsid w:val="00926DED"/>
    <w:rsid w:val="00927453"/>
    <w:rsid w:val="00930673"/>
    <w:rsid w:val="00930B43"/>
    <w:rsid w:val="00931F52"/>
    <w:rsid w:val="00932AB6"/>
    <w:rsid w:val="00933087"/>
    <w:rsid w:val="009339AC"/>
    <w:rsid w:val="00934F34"/>
    <w:rsid w:val="009352BE"/>
    <w:rsid w:val="00935D5B"/>
    <w:rsid w:val="00936072"/>
    <w:rsid w:val="00941E50"/>
    <w:rsid w:val="0094299A"/>
    <w:rsid w:val="00943094"/>
    <w:rsid w:val="009437C2"/>
    <w:rsid w:val="00944034"/>
    <w:rsid w:val="009440F2"/>
    <w:rsid w:val="00944281"/>
    <w:rsid w:val="009449E7"/>
    <w:rsid w:val="0094651A"/>
    <w:rsid w:val="009473B1"/>
    <w:rsid w:val="0095092D"/>
    <w:rsid w:val="00951382"/>
    <w:rsid w:val="009541AE"/>
    <w:rsid w:val="0095443C"/>
    <w:rsid w:val="00957111"/>
    <w:rsid w:val="00957F7B"/>
    <w:rsid w:val="009606A1"/>
    <w:rsid w:val="00960BD9"/>
    <w:rsid w:val="009620CC"/>
    <w:rsid w:val="00962269"/>
    <w:rsid w:val="00962586"/>
    <w:rsid w:val="00962D59"/>
    <w:rsid w:val="009630D8"/>
    <w:rsid w:val="00963381"/>
    <w:rsid w:val="00966A03"/>
    <w:rsid w:val="009679B9"/>
    <w:rsid w:val="009707CF"/>
    <w:rsid w:val="00972518"/>
    <w:rsid w:val="00972A2F"/>
    <w:rsid w:val="00972F5F"/>
    <w:rsid w:val="009736C4"/>
    <w:rsid w:val="00973771"/>
    <w:rsid w:val="00973B40"/>
    <w:rsid w:val="00973DE1"/>
    <w:rsid w:val="009740AA"/>
    <w:rsid w:val="0097496B"/>
    <w:rsid w:val="00975FF3"/>
    <w:rsid w:val="00977910"/>
    <w:rsid w:val="009779C3"/>
    <w:rsid w:val="0098028F"/>
    <w:rsid w:val="0098184C"/>
    <w:rsid w:val="00982A62"/>
    <w:rsid w:val="00984663"/>
    <w:rsid w:val="009857EF"/>
    <w:rsid w:val="00985EB3"/>
    <w:rsid w:val="0098644B"/>
    <w:rsid w:val="0098712D"/>
    <w:rsid w:val="00987561"/>
    <w:rsid w:val="00987E8E"/>
    <w:rsid w:val="009903BE"/>
    <w:rsid w:val="009907EA"/>
    <w:rsid w:val="0099231D"/>
    <w:rsid w:val="00993462"/>
    <w:rsid w:val="009939C6"/>
    <w:rsid w:val="009964AD"/>
    <w:rsid w:val="00997578"/>
    <w:rsid w:val="00997696"/>
    <w:rsid w:val="009A0434"/>
    <w:rsid w:val="009A0C30"/>
    <w:rsid w:val="009A19ED"/>
    <w:rsid w:val="009A327F"/>
    <w:rsid w:val="009A39C3"/>
    <w:rsid w:val="009A460B"/>
    <w:rsid w:val="009A4723"/>
    <w:rsid w:val="009A49BF"/>
    <w:rsid w:val="009A5BE7"/>
    <w:rsid w:val="009A5E4C"/>
    <w:rsid w:val="009A5E68"/>
    <w:rsid w:val="009B11ED"/>
    <w:rsid w:val="009B139A"/>
    <w:rsid w:val="009B2986"/>
    <w:rsid w:val="009B3693"/>
    <w:rsid w:val="009B3BAA"/>
    <w:rsid w:val="009B49F6"/>
    <w:rsid w:val="009B4EEB"/>
    <w:rsid w:val="009B5CCF"/>
    <w:rsid w:val="009B7138"/>
    <w:rsid w:val="009C05E3"/>
    <w:rsid w:val="009C0CF8"/>
    <w:rsid w:val="009C11E0"/>
    <w:rsid w:val="009C1EDF"/>
    <w:rsid w:val="009C2CF1"/>
    <w:rsid w:val="009C30A0"/>
    <w:rsid w:val="009C389B"/>
    <w:rsid w:val="009C3F91"/>
    <w:rsid w:val="009C43BF"/>
    <w:rsid w:val="009C4CD4"/>
    <w:rsid w:val="009C5075"/>
    <w:rsid w:val="009C7798"/>
    <w:rsid w:val="009C77CB"/>
    <w:rsid w:val="009C79D9"/>
    <w:rsid w:val="009C7C98"/>
    <w:rsid w:val="009D0144"/>
    <w:rsid w:val="009D0601"/>
    <w:rsid w:val="009D1AB4"/>
    <w:rsid w:val="009D2C44"/>
    <w:rsid w:val="009D3B2E"/>
    <w:rsid w:val="009D3C8E"/>
    <w:rsid w:val="009D745C"/>
    <w:rsid w:val="009D7DA3"/>
    <w:rsid w:val="009E054F"/>
    <w:rsid w:val="009E05C3"/>
    <w:rsid w:val="009E1A35"/>
    <w:rsid w:val="009E1CA0"/>
    <w:rsid w:val="009E3234"/>
    <w:rsid w:val="009E4611"/>
    <w:rsid w:val="009E4C4E"/>
    <w:rsid w:val="009E7540"/>
    <w:rsid w:val="009E7C9D"/>
    <w:rsid w:val="009F10F1"/>
    <w:rsid w:val="009F361D"/>
    <w:rsid w:val="009F699C"/>
    <w:rsid w:val="009F7656"/>
    <w:rsid w:val="009F77F8"/>
    <w:rsid w:val="009F7CD3"/>
    <w:rsid w:val="00A002EF"/>
    <w:rsid w:val="00A006CF"/>
    <w:rsid w:val="00A0213F"/>
    <w:rsid w:val="00A02482"/>
    <w:rsid w:val="00A0259D"/>
    <w:rsid w:val="00A038FF"/>
    <w:rsid w:val="00A048E6"/>
    <w:rsid w:val="00A0542D"/>
    <w:rsid w:val="00A06032"/>
    <w:rsid w:val="00A060D0"/>
    <w:rsid w:val="00A069AC"/>
    <w:rsid w:val="00A07854"/>
    <w:rsid w:val="00A07B3A"/>
    <w:rsid w:val="00A10D3E"/>
    <w:rsid w:val="00A1103D"/>
    <w:rsid w:val="00A12332"/>
    <w:rsid w:val="00A12952"/>
    <w:rsid w:val="00A12AD5"/>
    <w:rsid w:val="00A137F9"/>
    <w:rsid w:val="00A14835"/>
    <w:rsid w:val="00A15EA1"/>
    <w:rsid w:val="00A167B0"/>
    <w:rsid w:val="00A175F4"/>
    <w:rsid w:val="00A208C9"/>
    <w:rsid w:val="00A20C5A"/>
    <w:rsid w:val="00A21268"/>
    <w:rsid w:val="00A215D7"/>
    <w:rsid w:val="00A21B53"/>
    <w:rsid w:val="00A23C3A"/>
    <w:rsid w:val="00A23C91"/>
    <w:rsid w:val="00A25984"/>
    <w:rsid w:val="00A25F8C"/>
    <w:rsid w:val="00A26416"/>
    <w:rsid w:val="00A30847"/>
    <w:rsid w:val="00A30E44"/>
    <w:rsid w:val="00A319AE"/>
    <w:rsid w:val="00A33615"/>
    <w:rsid w:val="00A3457F"/>
    <w:rsid w:val="00A3559F"/>
    <w:rsid w:val="00A35DA2"/>
    <w:rsid w:val="00A35E8D"/>
    <w:rsid w:val="00A36926"/>
    <w:rsid w:val="00A36E5A"/>
    <w:rsid w:val="00A36ED5"/>
    <w:rsid w:val="00A3738C"/>
    <w:rsid w:val="00A37765"/>
    <w:rsid w:val="00A408CD"/>
    <w:rsid w:val="00A420B0"/>
    <w:rsid w:val="00A42566"/>
    <w:rsid w:val="00A4279A"/>
    <w:rsid w:val="00A44F9B"/>
    <w:rsid w:val="00A451B5"/>
    <w:rsid w:val="00A45CAE"/>
    <w:rsid w:val="00A45CF3"/>
    <w:rsid w:val="00A46086"/>
    <w:rsid w:val="00A46C09"/>
    <w:rsid w:val="00A47672"/>
    <w:rsid w:val="00A47C5B"/>
    <w:rsid w:val="00A47CD7"/>
    <w:rsid w:val="00A50261"/>
    <w:rsid w:val="00A50857"/>
    <w:rsid w:val="00A51835"/>
    <w:rsid w:val="00A521AB"/>
    <w:rsid w:val="00A56369"/>
    <w:rsid w:val="00A57F2F"/>
    <w:rsid w:val="00A60670"/>
    <w:rsid w:val="00A612EC"/>
    <w:rsid w:val="00A62347"/>
    <w:rsid w:val="00A62735"/>
    <w:rsid w:val="00A63D21"/>
    <w:rsid w:val="00A65131"/>
    <w:rsid w:val="00A65662"/>
    <w:rsid w:val="00A65944"/>
    <w:rsid w:val="00A65969"/>
    <w:rsid w:val="00A6606C"/>
    <w:rsid w:val="00A66CCC"/>
    <w:rsid w:val="00A6700A"/>
    <w:rsid w:val="00A672F5"/>
    <w:rsid w:val="00A67828"/>
    <w:rsid w:val="00A70F61"/>
    <w:rsid w:val="00A71421"/>
    <w:rsid w:val="00A727D9"/>
    <w:rsid w:val="00A72A97"/>
    <w:rsid w:val="00A744C3"/>
    <w:rsid w:val="00A74B84"/>
    <w:rsid w:val="00A7550E"/>
    <w:rsid w:val="00A765D8"/>
    <w:rsid w:val="00A76830"/>
    <w:rsid w:val="00A76D5C"/>
    <w:rsid w:val="00A80438"/>
    <w:rsid w:val="00A80CBC"/>
    <w:rsid w:val="00A81157"/>
    <w:rsid w:val="00A81358"/>
    <w:rsid w:val="00A82059"/>
    <w:rsid w:val="00A8224B"/>
    <w:rsid w:val="00A822CB"/>
    <w:rsid w:val="00A832EB"/>
    <w:rsid w:val="00A8382E"/>
    <w:rsid w:val="00A84E5A"/>
    <w:rsid w:val="00A85D2D"/>
    <w:rsid w:val="00A85E65"/>
    <w:rsid w:val="00A902F1"/>
    <w:rsid w:val="00A93271"/>
    <w:rsid w:val="00A94591"/>
    <w:rsid w:val="00A9598B"/>
    <w:rsid w:val="00A95B19"/>
    <w:rsid w:val="00A96455"/>
    <w:rsid w:val="00AA0ED5"/>
    <w:rsid w:val="00AA15CF"/>
    <w:rsid w:val="00AA2B08"/>
    <w:rsid w:val="00AA2BD2"/>
    <w:rsid w:val="00AA2C4A"/>
    <w:rsid w:val="00AA2DC5"/>
    <w:rsid w:val="00AA408D"/>
    <w:rsid w:val="00AA438C"/>
    <w:rsid w:val="00AA61D6"/>
    <w:rsid w:val="00AB091F"/>
    <w:rsid w:val="00AB11C4"/>
    <w:rsid w:val="00AB25E7"/>
    <w:rsid w:val="00AB4FE9"/>
    <w:rsid w:val="00AB55E3"/>
    <w:rsid w:val="00AB5C9E"/>
    <w:rsid w:val="00AB5CCA"/>
    <w:rsid w:val="00AB6AB5"/>
    <w:rsid w:val="00AB74D9"/>
    <w:rsid w:val="00AC0072"/>
    <w:rsid w:val="00AC1393"/>
    <w:rsid w:val="00AD0CD3"/>
    <w:rsid w:val="00AD19D0"/>
    <w:rsid w:val="00AD3C75"/>
    <w:rsid w:val="00AD50EF"/>
    <w:rsid w:val="00AD7049"/>
    <w:rsid w:val="00AD7D1A"/>
    <w:rsid w:val="00AE04B6"/>
    <w:rsid w:val="00AE06B2"/>
    <w:rsid w:val="00AE08A6"/>
    <w:rsid w:val="00AE0C8D"/>
    <w:rsid w:val="00AE1614"/>
    <w:rsid w:val="00AE2FAF"/>
    <w:rsid w:val="00AE32A2"/>
    <w:rsid w:val="00AE40F5"/>
    <w:rsid w:val="00AE61B2"/>
    <w:rsid w:val="00AE6BE0"/>
    <w:rsid w:val="00AE76EC"/>
    <w:rsid w:val="00AE7836"/>
    <w:rsid w:val="00AE7F8A"/>
    <w:rsid w:val="00AE7FF7"/>
    <w:rsid w:val="00AF06B8"/>
    <w:rsid w:val="00AF1687"/>
    <w:rsid w:val="00AF2BA5"/>
    <w:rsid w:val="00AF361E"/>
    <w:rsid w:val="00AF56EC"/>
    <w:rsid w:val="00AF5B96"/>
    <w:rsid w:val="00AF667B"/>
    <w:rsid w:val="00AF74CD"/>
    <w:rsid w:val="00AF76E4"/>
    <w:rsid w:val="00AF798E"/>
    <w:rsid w:val="00AF7D28"/>
    <w:rsid w:val="00B001CE"/>
    <w:rsid w:val="00B007FD"/>
    <w:rsid w:val="00B00922"/>
    <w:rsid w:val="00B01626"/>
    <w:rsid w:val="00B01EC8"/>
    <w:rsid w:val="00B0358E"/>
    <w:rsid w:val="00B049DB"/>
    <w:rsid w:val="00B04EB1"/>
    <w:rsid w:val="00B0582D"/>
    <w:rsid w:val="00B05A37"/>
    <w:rsid w:val="00B069B9"/>
    <w:rsid w:val="00B069DD"/>
    <w:rsid w:val="00B06D26"/>
    <w:rsid w:val="00B07176"/>
    <w:rsid w:val="00B10756"/>
    <w:rsid w:val="00B12091"/>
    <w:rsid w:val="00B123BB"/>
    <w:rsid w:val="00B141A8"/>
    <w:rsid w:val="00B16D83"/>
    <w:rsid w:val="00B1755A"/>
    <w:rsid w:val="00B2013B"/>
    <w:rsid w:val="00B20966"/>
    <w:rsid w:val="00B21D26"/>
    <w:rsid w:val="00B2219A"/>
    <w:rsid w:val="00B22495"/>
    <w:rsid w:val="00B23C05"/>
    <w:rsid w:val="00B23E14"/>
    <w:rsid w:val="00B247E3"/>
    <w:rsid w:val="00B25299"/>
    <w:rsid w:val="00B2544E"/>
    <w:rsid w:val="00B25F74"/>
    <w:rsid w:val="00B264FC"/>
    <w:rsid w:val="00B27E60"/>
    <w:rsid w:val="00B30645"/>
    <w:rsid w:val="00B31383"/>
    <w:rsid w:val="00B35128"/>
    <w:rsid w:val="00B36986"/>
    <w:rsid w:val="00B403D3"/>
    <w:rsid w:val="00B41184"/>
    <w:rsid w:val="00B4192A"/>
    <w:rsid w:val="00B42F3F"/>
    <w:rsid w:val="00B4328A"/>
    <w:rsid w:val="00B436E8"/>
    <w:rsid w:val="00B43CE9"/>
    <w:rsid w:val="00B45596"/>
    <w:rsid w:val="00B46747"/>
    <w:rsid w:val="00B4721A"/>
    <w:rsid w:val="00B47499"/>
    <w:rsid w:val="00B5074E"/>
    <w:rsid w:val="00B5081E"/>
    <w:rsid w:val="00B50AD1"/>
    <w:rsid w:val="00B520FA"/>
    <w:rsid w:val="00B54A80"/>
    <w:rsid w:val="00B54E85"/>
    <w:rsid w:val="00B54F7E"/>
    <w:rsid w:val="00B55BE4"/>
    <w:rsid w:val="00B5659F"/>
    <w:rsid w:val="00B56ECE"/>
    <w:rsid w:val="00B620F8"/>
    <w:rsid w:val="00B621F7"/>
    <w:rsid w:val="00B63138"/>
    <w:rsid w:val="00B631A5"/>
    <w:rsid w:val="00B64B82"/>
    <w:rsid w:val="00B64BD8"/>
    <w:rsid w:val="00B65453"/>
    <w:rsid w:val="00B6596D"/>
    <w:rsid w:val="00B667AC"/>
    <w:rsid w:val="00B6787B"/>
    <w:rsid w:val="00B67D41"/>
    <w:rsid w:val="00B7019A"/>
    <w:rsid w:val="00B70F13"/>
    <w:rsid w:val="00B72795"/>
    <w:rsid w:val="00B73251"/>
    <w:rsid w:val="00B73807"/>
    <w:rsid w:val="00B73B3D"/>
    <w:rsid w:val="00B74A5C"/>
    <w:rsid w:val="00B7560E"/>
    <w:rsid w:val="00B7780D"/>
    <w:rsid w:val="00B779BE"/>
    <w:rsid w:val="00B801A0"/>
    <w:rsid w:val="00B8088F"/>
    <w:rsid w:val="00B81686"/>
    <w:rsid w:val="00B821D5"/>
    <w:rsid w:val="00B82648"/>
    <w:rsid w:val="00B83F5B"/>
    <w:rsid w:val="00B85448"/>
    <w:rsid w:val="00B869D5"/>
    <w:rsid w:val="00B9347F"/>
    <w:rsid w:val="00B9383F"/>
    <w:rsid w:val="00B955E0"/>
    <w:rsid w:val="00B96D43"/>
    <w:rsid w:val="00B97F3B"/>
    <w:rsid w:val="00BA162F"/>
    <w:rsid w:val="00BA196E"/>
    <w:rsid w:val="00BA2C73"/>
    <w:rsid w:val="00BA41C1"/>
    <w:rsid w:val="00BA450A"/>
    <w:rsid w:val="00BA4CE8"/>
    <w:rsid w:val="00BA64E0"/>
    <w:rsid w:val="00BA772F"/>
    <w:rsid w:val="00BB03FA"/>
    <w:rsid w:val="00BB17F9"/>
    <w:rsid w:val="00BB1BEC"/>
    <w:rsid w:val="00BB2B83"/>
    <w:rsid w:val="00BB3154"/>
    <w:rsid w:val="00BB3317"/>
    <w:rsid w:val="00BB38BE"/>
    <w:rsid w:val="00BB3D5B"/>
    <w:rsid w:val="00BB3ED7"/>
    <w:rsid w:val="00BB5824"/>
    <w:rsid w:val="00BC0407"/>
    <w:rsid w:val="00BC300A"/>
    <w:rsid w:val="00BC38DA"/>
    <w:rsid w:val="00BC4EC1"/>
    <w:rsid w:val="00BC63DB"/>
    <w:rsid w:val="00BD0204"/>
    <w:rsid w:val="00BD2DC2"/>
    <w:rsid w:val="00BD3E8B"/>
    <w:rsid w:val="00BD3F17"/>
    <w:rsid w:val="00BD3F6D"/>
    <w:rsid w:val="00BD41C9"/>
    <w:rsid w:val="00BD4CFA"/>
    <w:rsid w:val="00BD57C1"/>
    <w:rsid w:val="00BD5923"/>
    <w:rsid w:val="00BD71E4"/>
    <w:rsid w:val="00BD7477"/>
    <w:rsid w:val="00BD7DF5"/>
    <w:rsid w:val="00BE14C9"/>
    <w:rsid w:val="00BE302F"/>
    <w:rsid w:val="00BE33BA"/>
    <w:rsid w:val="00BE4E9A"/>
    <w:rsid w:val="00BE7ECA"/>
    <w:rsid w:val="00BF3FFE"/>
    <w:rsid w:val="00BF40B8"/>
    <w:rsid w:val="00BF4268"/>
    <w:rsid w:val="00BF54B8"/>
    <w:rsid w:val="00BF63AA"/>
    <w:rsid w:val="00BF6F44"/>
    <w:rsid w:val="00BF7094"/>
    <w:rsid w:val="00C00F7B"/>
    <w:rsid w:val="00C014D9"/>
    <w:rsid w:val="00C01B41"/>
    <w:rsid w:val="00C041EC"/>
    <w:rsid w:val="00C051D6"/>
    <w:rsid w:val="00C05A1B"/>
    <w:rsid w:val="00C064A5"/>
    <w:rsid w:val="00C06B18"/>
    <w:rsid w:val="00C06F31"/>
    <w:rsid w:val="00C0768E"/>
    <w:rsid w:val="00C07CB1"/>
    <w:rsid w:val="00C10083"/>
    <w:rsid w:val="00C10623"/>
    <w:rsid w:val="00C11730"/>
    <w:rsid w:val="00C127DA"/>
    <w:rsid w:val="00C12945"/>
    <w:rsid w:val="00C12AD1"/>
    <w:rsid w:val="00C12F23"/>
    <w:rsid w:val="00C12F40"/>
    <w:rsid w:val="00C14981"/>
    <w:rsid w:val="00C14B35"/>
    <w:rsid w:val="00C15322"/>
    <w:rsid w:val="00C162A5"/>
    <w:rsid w:val="00C16B46"/>
    <w:rsid w:val="00C17143"/>
    <w:rsid w:val="00C1741E"/>
    <w:rsid w:val="00C2075C"/>
    <w:rsid w:val="00C22CA1"/>
    <w:rsid w:val="00C234CE"/>
    <w:rsid w:val="00C23B8A"/>
    <w:rsid w:val="00C26450"/>
    <w:rsid w:val="00C26838"/>
    <w:rsid w:val="00C26E1C"/>
    <w:rsid w:val="00C27178"/>
    <w:rsid w:val="00C2725E"/>
    <w:rsid w:val="00C27396"/>
    <w:rsid w:val="00C327D0"/>
    <w:rsid w:val="00C33EB9"/>
    <w:rsid w:val="00C34308"/>
    <w:rsid w:val="00C352D4"/>
    <w:rsid w:val="00C35B61"/>
    <w:rsid w:val="00C360F7"/>
    <w:rsid w:val="00C3696A"/>
    <w:rsid w:val="00C3704B"/>
    <w:rsid w:val="00C37984"/>
    <w:rsid w:val="00C40131"/>
    <w:rsid w:val="00C42D02"/>
    <w:rsid w:val="00C4353C"/>
    <w:rsid w:val="00C43844"/>
    <w:rsid w:val="00C43B4B"/>
    <w:rsid w:val="00C43DCA"/>
    <w:rsid w:val="00C43FE6"/>
    <w:rsid w:val="00C4429E"/>
    <w:rsid w:val="00C4516C"/>
    <w:rsid w:val="00C459AF"/>
    <w:rsid w:val="00C46061"/>
    <w:rsid w:val="00C46E3B"/>
    <w:rsid w:val="00C51D05"/>
    <w:rsid w:val="00C52BF2"/>
    <w:rsid w:val="00C533B4"/>
    <w:rsid w:val="00C53846"/>
    <w:rsid w:val="00C541AA"/>
    <w:rsid w:val="00C54662"/>
    <w:rsid w:val="00C54AFF"/>
    <w:rsid w:val="00C5591D"/>
    <w:rsid w:val="00C5772C"/>
    <w:rsid w:val="00C60E87"/>
    <w:rsid w:val="00C61DC9"/>
    <w:rsid w:val="00C633CE"/>
    <w:rsid w:val="00C634ED"/>
    <w:rsid w:val="00C64509"/>
    <w:rsid w:val="00C656EA"/>
    <w:rsid w:val="00C65CCC"/>
    <w:rsid w:val="00C6630D"/>
    <w:rsid w:val="00C7007A"/>
    <w:rsid w:val="00C700C3"/>
    <w:rsid w:val="00C70D44"/>
    <w:rsid w:val="00C70FDF"/>
    <w:rsid w:val="00C74C07"/>
    <w:rsid w:val="00C75C8E"/>
    <w:rsid w:val="00C761F9"/>
    <w:rsid w:val="00C76E1A"/>
    <w:rsid w:val="00C76E5C"/>
    <w:rsid w:val="00C76E65"/>
    <w:rsid w:val="00C7770B"/>
    <w:rsid w:val="00C77E72"/>
    <w:rsid w:val="00C800B2"/>
    <w:rsid w:val="00C80FD7"/>
    <w:rsid w:val="00C82184"/>
    <w:rsid w:val="00C82A44"/>
    <w:rsid w:val="00C838C1"/>
    <w:rsid w:val="00C845DD"/>
    <w:rsid w:val="00C8559F"/>
    <w:rsid w:val="00C900EB"/>
    <w:rsid w:val="00C927EC"/>
    <w:rsid w:val="00C94F02"/>
    <w:rsid w:val="00C95EC5"/>
    <w:rsid w:val="00C970F6"/>
    <w:rsid w:val="00C97F5C"/>
    <w:rsid w:val="00CA0019"/>
    <w:rsid w:val="00CA0E3A"/>
    <w:rsid w:val="00CA10AC"/>
    <w:rsid w:val="00CA15AA"/>
    <w:rsid w:val="00CA18F1"/>
    <w:rsid w:val="00CA2F14"/>
    <w:rsid w:val="00CA2F79"/>
    <w:rsid w:val="00CA2FA4"/>
    <w:rsid w:val="00CA3350"/>
    <w:rsid w:val="00CA47C6"/>
    <w:rsid w:val="00CA51F3"/>
    <w:rsid w:val="00CB06E6"/>
    <w:rsid w:val="00CB1079"/>
    <w:rsid w:val="00CB1E94"/>
    <w:rsid w:val="00CB295E"/>
    <w:rsid w:val="00CB3890"/>
    <w:rsid w:val="00CB3CA0"/>
    <w:rsid w:val="00CB513D"/>
    <w:rsid w:val="00CB51A9"/>
    <w:rsid w:val="00CB5419"/>
    <w:rsid w:val="00CB5C15"/>
    <w:rsid w:val="00CB63B9"/>
    <w:rsid w:val="00CB63F2"/>
    <w:rsid w:val="00CB6866"/>
    <w:rsid w:val="00CB704B"/>
    <w:rsid w:val="00CC08F1"/>
    <w:rsid w:val="00CC202A"/>
    <w:rsid w:val="00CC387A"/>
    <w:rsid w:val="00CC38E5"/>
    <w:rsid w:val="00CC3EC4"/>
    <w:rsid w:val="00CC4AC9"/>
    <w:rsid w:val="00CC4D35"/>
    <w:rsid w:val="00CC5627"/>
    <w:rsid w:val="00CC5BE3"/>
    <w:rsid w:val="00CC5DEB"/>
    <w:rsid w:val="00CC621D"/>
    <w:rsid w:val="00CC6C56"/>
    <w:rsid w:val="00CC7BCB"/>
    <w:rsid w:val="00CD2857"/>
    <w:rsid w:val="00CD2B0D"/>
    <w:rsid w:val="00CD2DC1"/>
    <w:rsid w:val="00CD38D6"/>
    <w:rsid w:val="00CD3BBA"/>
    <w:rsid w:val="00CD4AE7"/>
    <w:rsid w:val="00CD600A"/>
    <w:rsid w:val="00CD6815"/>
    <w:rsid w:val="00CD7F3D"/>
    <w:rsid w:val="00CE0468"/>
    <w:rsid w:val="00CE0699"/>
    <w:rsid w:val="00CE0A39"/>
    <w:rsid w:val="00CE0B28"/>
    <w:rsid w:val="00CE3007"/>
    <w:rsid w:val="00CE3822"/>
    <w:rsid w:val="00CE4E63"/>
    <w:rsid w:val="00CE67A0"/>
    <w:rsid w:val="00CE6A78"/>
    <w:rsid w:val="00CE6F1B"/>
    <w:rsid w:val="00CE7C73"/>
    <w:rsid w:val="00CF02F7"/>
    <w:rsid w:val="00CF15E8"/>
    <w:rsid w:val="00CF1CB7"/>
    <w:rsid w:val="00CF24AC"/>
    <w:rsid w:val="00CF2F53"/>
    <w:rsid w:val="00CF2FA3"/>
    <w:rsid w:val="00CF4826"/>
    <w:rsid w:val="00CF4C30"/>
    <w:rsid w:val="00CF63AD"/>
    <w:rsid w:val="00CF6A0C"/>
    <w:rsid w:val="00CF70D3"/>
    <w:rsid w:val="00CF7158"/>
    <w:rsid w:val="00D0029D"/>
    <w:rsid w:val="00D00CF2"/>
    <w:rsid w:val="00D00FA3"/>
    <w:rsid w:val="00D02B7A"/>
    <w:rsid w:val="00D0381F"/>
    <w:rsid w:val="00D047B5"/>
    <w:rsid w:val="00D06450"/>
    <w:rsid w:val="00D10CCA"/>
    <w:rsid w:val="00D120B3"/>
    <w:rsid w:val="00D12C64"/>
    <w:rsid w:val="00D135DE"/>
    <w:rsid w:val="00D13C4B"/>
    <w:rsid w:val="00D15CE8"/>
    <w:rsid w:val="00D1729A"/>
    <w:rsid w:val="00D174EF"/>
    <w:rsid w:val="00D17780"/>
    <w:rsid w:val="00D17FA5"/>
    <w:rsid w:val="00D22767"/>
    <w:rsid w:val="00D237EE"/>
    <w:rsid w:val="00D2431B"/>
    <w:rsid w:val="00D26E00"/>
    <w:rsid w:val="00D27A3B"/>
    <w:rsid w:val="00D3005E"/>
    <w:rsid w:val="00D30516"/>
    <w:rsid w:val="00D3059E"/>
    <w:rsid w:val="00D314CE"/>
    <w:rsid w:val="00D3181F"/>
    <w:rsid w:val="00D340BF"/>
    <w:rsid w:val="00D34A69"/>
    <w:rsid w:val="00D34D5B"/>
    <w:rsid w:val="00D34F12"/>
    <w:rsid w:val="00D35F5F"/>
    <w:rsid w:val="00D363C3"/>
    <w:rsid w:val="00D37BAD"/>
    <w:rsid w:val="00D40D64"/>
    <w:rsid w:val="00D40E03"/>
    <w:rsid w:val="00D410A9"/>
    <w:rsid w:val="00D41A74"/>
    <w:rsid w:val="00D4237C"/>
    <w:rsid w:val="00D42CB6"/>
    <w:rsid w:val="00D430D5"/>
    <w:rsid w:val="00D43DD7"/>
    <w:rsid w:val="00D44308"/>
    <w:rsid w:val="00D45195"/>
    <w:rsid w:val="00D47221"/>
    <w:rsid w:val="00D47C78"/>
    <w:rsid w:val="00D501E8"/>
    <w:rsid w:val="00D50A32"/>
    <w:rsid w:val="00D5318F"/>
    <w:rsid w:val="00D57082"/>
    <w:rsid w:val="00D5711A"/>
    <w:rsid w:val="00D60014"/>
    <w:rsid w:val="00D60C96"/>
    <w:rsid w:val="00D61F8F"/>
    <w:rsid w:val="00D61FBD"/>
    <w:rsid w:val="00D621DD"/>
    <w:rsid w:val="00D62A47"/>
    <w:rsid w:val="00D63DFB"/>
    <w:rsid w:val="00D64E39"/>
    <w:rsid w:val="00D652FB"/>
    <w:rsid w:val="00D65E4A"/>
    <w:rsid w:val="00D668A6"/>
    <w:rsid w:val="00D71582"/>
    <w:rsid w:val="00D71BFA"/>
    <w:rsid w:val="00D73D2E"/>
    <w:rsid w:val="00D73D68"/>
    <w:rsid w:val="00D741C3"/>
    <w:rsid w:val="00D75338"/>
    <w:rsid w:val="00D7560E"/>
    <w:rsid w:val="00D75B3D"/>
    <w:rsid w:val="00D776C0"/>
    <w:rsid w:val="00D77A28"/>
    <w:rsid w:val="00D802FB"/>
    <w:rsid w:val="00D805C9"/>
    <w:rsid w:val="00D81CDF"/>
    <w:rsid w:val="00D82CFE"/>
    <w:rsid w:val="00D849F3"/>
    <w:rsid w:val="00D84A4E"/>
    <w:rsid w:val="00D86BBB"/>
    <w:rsid w:val="00D87253"/>
    <w:rsid w:val="00D87E54"/>
    <w:rsid w:val="00D910E2"/>
    <w:rsid w:val="00D9156E"/>
    <w:rsid w:val="00D91709"/>
    <w:rsid w:val="00D91A43"/>
    <w:rsid w:val="00D9215D"/>
    <w:rsid w:val="00D92802"/>
    <w:rsid w:val="00D928F6"/>
    <w:rsid w:val="00D9385F"/>
    <w:rsid w:val="00D93ACB"/>
    <w:rsid w:val="00D95C74"/>
    <w:rsid w:val="00D971A7"/>
    <w:rsid w:val="00D97452"/>
    <w:rsid w:val="00D978D1"/>
    <w:rsid w:val="00DA13C7"/>
    <w:rsid w:val="00DA20A5"/>
    <w:rsid w:val="00DA39B8"/>
    <w:rsid w:val="00DA5D45"/>
    <w:rsid w:val="00DA6B8C"/>
    <w:rsid w:val="00DA74A1"/>
    <w:rsid w:val="00DA75A8"/>
    <w:rsid w:val="00DA7B15"/>
    <w:rsid w:val="00DB148A"/>
    <w:rsid w:val="00DB2858"/>
    <w:rsid w:val="00DB2ABE"/>
    <w:rsid w:val="00DB3162"/>
    <w:rsid w:val="00DB3809"/>
    <w:rsid w:val="00DB385D"/>
    <w:rsid w:val="00DB4303"/>
    <w:rsid w:val="00DB46A3"/>
    <w:rsid w:val="00DB4760"/>
    <w:rsid w:val="00DB5A4C"/>
    <w:rsid w:val="00DB6549"/>
    <w:rsid w:val="00DB7D02"/>
    <w:rsid w:val="00DC0E57"/>
    <w:rsid w:val="00DC1193"/>
    <w:rsid w:val="00DC2FB0"/>
    <w:rsid w:val="00DC3182"/>
    <w:rsid w:val="00DC355B"/>
    <w:rsid w:val="00DC363A"/>
    <w:rsid w:val="00DC422A"/>
    <w:rsid w:val="00DC501F"/>
    <w:rsid w:val="00DC6B8B"/>
    <w:rsid w:val="00DD27D8"/>
    <w:rsid w:val="00DD3BC5"/>
    <w:rsid w:val="00DD3F56"/>
    <w:rsid w:val="00DD44B2"/>
    <w:rsid w:val="00DD4A45"/>
    <w:rsid w:val="00DD53F6"/>
    <w:rsid w:val="00DD69BF"/>
    <w:rsid w:val="00DD74D2"/>
    <w:rsid w:val="00DD783F"/>
    <w:rsid w:val="00DE19CD"/>
    <w:rsid w:val="00DE2BE1"/>
    <w:rsid w:val="00DE2C0E"/>
    <w:rsid w:val="00DE2EA0"/>
    <w:rsid w:val="00DE2EFA"/>
    <w:rsid w:val="00DE2FEC"/>
    <w:rsid w:val="00DE4666"/>
    <w:rsid w:val="00DE5B9E"/>
    <w:rsid w:val="00DE63F4"/>
    <w:rsid w:val="00DE652B"/>
    <w:rsid w:val="00DE777B"/>
    <w:rsid w:val="00DE7E20"/>
    <w:rsid w:val="00DF00A7"/>
    <w:rsid w:val="00DF4FD6"/>
    <w:rsid w:val="00DF55BA"/>
    <w:rsid w:val="00DF5F79"/>
    <w:rsid w:val="00DF6638"/>
    <w:rsid w:val="00DF746B"/>
    <w:rsid w:val="00DF7FD1"/>
    <w:rsid w:val="00E0053E"/>
    <w:rsid w:val="00E02693"/>
    <w:rsid w:val="00E033AA"/>
    <w:rsid w:val="00E03957"/>
    <w:rsid w:val="00E041B6"/>
    <w:rsid w:val="00E04A18"/>
    <w:rsid w:val="00E06882"/>
    <w:rsid w:val="00E071B9"/>
    <w:rsid w:val="00E076D2"/>
    <w:rsid w:val="00E11C24"/>
    <w:rsid w:val="00E13F21"/>
    <w:rsid w:val="00E1452E"/>
    <w:rsid w:val="00E15188"/>
    <w:rsid w:val="00E1543D"/>
    <w:rsid w:val="00E15F71"/>
    <w:rsid w:val="00E16612"/>
    <w:rsid w:val="00E16A2C"/>
    <w:rsid w:val="00E171B5"/>
    <w:rsid w:val="00E2041F"/>
    <w:rsid w:val="00E205D5"/>
    <w:rsid w:val="00E20DAB"/>
    <w:rsid w:val="00E22833"/>
    <w:rsid w:val="00E23CED"/>
    <w:rsid w:val="00E2443C"/>
    <w:rsid w:val="00E26EC8"/>
    <w:rsid w:val="00E30563"/>
    <w:rsid w:val="00E314C5"/>
    <w:rsid w:val="00E325D0"/>
    <w:rsid w:val="00E3399A"/>
    <w:rsid w:val="00E34D23"/>
    <w:rsid w:val="00E355A7"/>
    <w:rsid w:val="00E35610"/>
    <w:rsid w:val="00E37C69"/>
    <w:rsid w:val="00E406C0"/>
    <w:rsid w:val="00E4352E"/>
    <w:rsid w:val="00E447DF"/>
    <w:rsid w:val="00E44CA6"/>
    <w:rsid w:val="00E455A6"/>
    <w:rsid w:val="00E468BC"/>
    <w:rsid w:val="00E47ABC"/>
    <w:rsid w:val="00E5177F"/>
    <w:rsid w:val="00E5432F"/>
    <w:rsid w:val="00E60776"/>
    <w:rsid w:val="00E60898"/>
    <w:rsid w:val="00E6103B"/>
    <w:rsid w:val="00E61A90"/>
    <w:rsid w:val="00E62632"/>
    <w:rsid w:val="00E628E4"/>
    <w:rsid w:val="00E62C03"/>
    <w:rsid w:val="00E63266"/>
    <w:rsid w:val="00E63302"/>
    <w:rsid w:val="00E665F2"/>
    <w:rsid w:val="00E6751C"/>
    <w:rsid w:val="00E67D49"/>
    <w:rsid w:val="00E67F6D"/>
    <w:rsid w:val="00E70664"/>
    <w:rsid w:val="00E70956"/>
    <w:rsid w:val="00E7096A"/>
    <w:rsid w:val="00E70B6F"/>
    <w:rsid w:val="00E71A41"/>
    <w:rsid w:val="00E71CA0"/>
    <w:rsid w:val="00E72196"/>
    <w:rsid w:val="00E73D25"/>
    <w:rsid w:val="00E74233"/>
    <w:rsid w:val="00E7528D"/>
    <w:rsid w:val="00E752DF"/>
    <w:rsid w:val="00E7582A"/>
    <w:rsid w:val="00E800C5"/>
    <w:rsid w:val="00E80315"/>
    <w:rsid w:val="00E80D37"/>
    <w:rsid w:val="00E814C6"/>
    <w:rsid w:val="00E81D11"/>
    <w:rsid w:val="00E82195"/>
    <w:rsid w:val="00E822AF"/>
    <w:rsid w:val="00E84090"/>
    <w:rsid w:val="00E84129"/>
    <w:rsid w:val="00E84205"/>
    <w:rsid w:val="00E845A5"/>
    <w:rsid w:val="00E854B6"/>
    <w:rsid w:val="00E868A1"/>
    <w:rsid w:val="00E868C6"/>
    <w:rsid w:val="00E86EEB"/>
    <w:rsid w:val="00E8759D"/>
    <w:rsid w:val="00E878A7"/>
    <w:rsid w:val="00E87A3C"/>
    <w:rsid w:val="00E87E6A"/>
    <w:rsid w:val="00E87F9A"/>
    <w:rsid w:val="00E90E86"/>
    <w:rsid w:val="00E912F8"/>
    <w:rsid w:val="00E93286"/>
    <w:rsid w:val="00E9338D"/>
    <w:rsid w:val="00E947A6"/>
    <w:rsid w:val="00E9496F"/>
    <w:rsid w:val="00E94A5A"/>
    <w:rsid w:val="00E94BE1"/>
    <w:rsid w:val="00E950BB"/>
    <w:rsid w:val="00E95516"/>
    <w:rsid w:val="00E95DEB"/>
    <w:rsid w:val="00E95E7D"/>
    <w:rsid w:val="00E97AE4"/>
    <w:rsid w:val="00EA000D"/>
    <w:rsid w:val="00EA17D9"/>
    <w:rsid w:val="00EA1D7F"/>
    <w:rsid w:val="00EA4BA0"/>
    <w:rsid w:val="00EA511F"/>
    <w:rsid w:val="00EA70E3"/>
    <w:rsid w:val="00EA73F9"/>
    <w:rsid w:val="00EA7E82"/>
    <w:rsid w:val="00EB073A"/>
    <w:rsid w:val="00EB3261"/>
    <w:rsid w:val="00EB3AEA"/>
    <w:rsid w:val="00EB5399"/>
    <w:rsid w:val="00EB5482"/>
    <w:rsid w:val="00EB66D2"/>
    <w:rsid w:val="00EB7A7E"/>
    <w:rsid w:val="00EC139C"/>
    <w:rsid w:val="00EC2151"/>
    <w:rsid w:val="00EC319B"/>
    <w:rsid w:val="00EC3B4C"/>
    <w:rsid w:val="00EC5866"/>
    <w:rsid w:val="00EC758A"/>
    <w:rsid w:val="00EC7973"/>
    <w:rsid w:val="00ED0466"/>
    <w:rsid w:val="00ED0C19"/>
    <w:rsid w:val="00ED1873"/>
    <w:rsid w:val="00ED28C2"/>
    <w:rsid w:val="00ED29A5"/>
    <w:rsid w:val="00ED3AEF"/>
    <w:rsid w:val="00ED4DE6"/>
    <w:rsid w:val="00ED5A8A"/>
    <w:rsid w:val="00ED665E"/>
    <w:rsid w:val="00ED7A07"/>
    <w:rsid w:val="00ED7E29"/>
    <w:rsid w:val="00EE1B8A"/>
    <w:rsid w:val="00EE203B"/>
    <w:rsid w:val="00EE20FC"/>
    <w:rsid w:val="00EE24B1"/>
    <w:rsid w:val="00EE2B93"/>
    <w:rsid w:val="00EE2DB9"/>
    <w:rsid w:val="00EE34BB"/>
    <w:rsid w:val="00EE540B"/>
    <w:rsid w:val="00EE582B"/>
    <w:rsid w:val="00EE688B"/>
    <w:rsid w:val="00EE69DC"/>
    <w:rsid w:val="00EE6AFA"/>
    <w:rsid w:val="00EE786B"/>
    <w:rsid w:val="00EE7D67"/>
    <w:rsid w:val="00EF064D"/>
    <w:rsid w:val="00EF2CFA"/>
    <w:rsid w:val="00EF5EC9"/>
    <w:rsid w:val="00EF6B24"/>
    <w:rsid w:val="00EF6E36"/>
    <w:rsid w:val="00F005A8"/>
    <w:rsid w:val="00F015D3"/>
    <w:rsid w:val="00F018CD"/>
    <w:rsid w:val="00F0295C"/>
    <w:rsid w:val="00F04E3B"/>
    <w:rsid w:val="00F05E0A"/>
    <w:rsid w:val="00F06B68"/>
    <w:rsid w:val="00F07140"/>
    <w:rsid w:val="00F0714D"/>
    <w:rsid w:val="00F075B6"/>
    <w:rsid w:val="00F07682"/>
    <w:rsid w:val="00F1218B"/>
    <w:rsid w:val="00F125D6"/>
    <w:rsid w:val="00F12F50"/>
    <w:rsid w:val="00F1422B"/>
    <w:rsid w:val="00F143CC"/>
    <w:rsid w:val="00F14472"/>
    <w:rsid w:val="00F15C12"/>
    <w:rsid w:val="00F17DCB"/>
    <w:rsid w:val="00F215C8"/>
    <w:rsid w:val="00F22D08"/>
    <w:rsid w:val="00F23316"/>
    <w:rsid w:val="00F23948"/>
    <w:rsid w:val="00F25698"/>
    <w:rsid w:val="00F26619"/>
    <w:rsid w:val="00F2754E"/>
    <w:rsid w:val="00F27ED7"/>
    <w:rsid w:val="00F30076"/>
    <w:rsid w:val="00F30464"/>
    <w:rsid w:val="00F305CA"/>
    <w:rsid w:val="00F305F8"/>
    <w:rsid w:val="00F32A94"/>
    <w:rsid w:val="00F32C0D"/>
    <w:rsid w:val="00F32DA7"/>
    <w:rsid w:val="00F331B5"/>
    <w:rsid w:val="00F33F51"/>
    <w:rsid w:val="00F349EA"/>
    <w:rsid w:val="00F352B0"/>
    <w:rsid w:val="00F3560E"/>
    <w:rsid w:val="00F36510"/>
    <w:rsid w:val="00F369BC"/>
    <w:rsid w:val="00F37419"/>
    <w:rsid w:val="00F37DAB"/>
    <w:rsid w:val="00F42FE4"/>
    <w:rsid w:val="00F44C66"/>
    <w:rsid w:val="00F463EE"/>
    <w:rsid w:val="00F479F3"/>
    <w:rsid w:val="00F50B1D"/>
    <w:rsid w:val="00F510DD"/>
    <w:rsid w:val="00F5260D"/>
    <w:rsid w:val="00F53400"/>
    <w:rsid w:val="00F5572B"/>
    <w:rsid w:val="00F55AFC"/>
    <w:rsid w:val="00F55BC7"/>
    <w:rsid w:val="00F562C8"/>
    <w:rsid w:val="00F56EB5"/>
    <w:rsid w:val="00F5779B"/>
    <w:rsid w:val="00F619C4"/>
    <w:rsid w:val="00F6469A"/>
    <w:rsid w:val="00F648A6"/>
    <w:rsid w:val="00F64A7A"/>
    <w:rsid w:val="00F65448"/>
    <w:rsid w:val="00F6673D"/>
    <w:rsid w:val="00F66894"/>
    <w:rsid w:val="00F70093"/>
    <w:rsid w:val="00F722FF"/>
    <w:rsid w:val="00F72A54"/>
    <w:rsid w:val="00F72BB9"/>
    <w:rsid w:val="00F72CF5"/>
    <w:rsid w:val="00F735A4"/>
    <w:rsid w:val="00F736EB"/>
    <w:rsid w:val="00F73B49"/>
    <w:rsid w:val="00F744A8"/>
    <w:rsid w:val="00F756AE"/>
    <w:rsid w:val="00F75942"/>
    <w:rsid w:val="00F759C3"/>
    <w:rsid w:val="00F76B6D"/>
    <w:rsid w:val="00F779F9"/>
    <w:rsid w:val="00F80198"/>
    <w:rsid w:val="00F81BE0"/>
    <w:rsid w:val="00F85581"/>
    <w:rsid w:val="00F85789"/>
    <w:rsid w:val="00F85C66"/>
    <w:rsid w:val="00F87BA5"/>
    <w:rsid w:val="00F90D53"/>
    <w:rsid w:val="00F913E8"/>
    <w:rsid w:val="00F93491"/>
    <w:rsid w:val="00F9394E"/>
    <w:rsid w:val="00F948CA"/>
    <w:rsid w:val="00F950C8"/>
    <w:rsid w:val="00F9531F"/>
    <w:rsid w:val="00F95893"/>
    <w:rsid w:val="00F95D64"/>
    <w:rsid w:val="00F9781C"/>
    <w:rsid w:val="00FA09D0"/>
    <w:rsid w:val="00FA0B0D"/>
    <w:rsid w:val="00FA116D"/>
    <w:rsid w:val="00FA1177"/>
    <w:rsid w:val="00FA11C0"/>
    <w:rsid w:val="00FA18FF"/>
    <w:rsid w:val="00FA2794"/>
    <w:rsid w:val="00FA2E66"/>
    <w:rsid w:val="00FA3417"/>
    <w:rsid w:val="00FA35F1"/>
    <w:rsid w:val="00FA3F5D"/>
    <w:rsid w:val="00FA448B"/>
    <w:rsid w:val="00FA48F4"/>
    <w:rsid w:val="00FA556C"/>
    <w:rsid w:val="00FA573C"/>
    <w:rsid w:val="00FA6294"/>
    <w:rsid w:val="00FA64EF"/>
    <w:rsid w:val="00FA7677"/>
    <w:rsid w:val="00FA7CFA"/>
    <w:rsid w:val="00FA7ED9"/>
    <w:rsid w:val="00FB00DA"/>
    <w:rsid w:val="00FB25DC"/>
    <w:rsid w:val="00FB4227"/>
    <w:rsid w:val="00FB5BAB"/>
    <w:rsid w:val="00FB60B9"/>
    <w:rsid w:val="00FB66B9"/>
    <w:rsid w:val="00FB692C"/>
    <w:rsid w:val="00FB6A35"/>
    <w:rsid w:val="00FC01D5"/>
    <w:rsid w:val="00FC21FA"/>
    <w:rsid w:val="00FC2589"/>
    <w:rsid w:val="00FC2908"/>
    <w:rsid w:val="00FC3D79"/>
    <w:rsid w:val="00FC3DC8"/>
    <w:rsid w:val="00FC4847"/>
    <w:rsid w:val="00FC504C"/>
    <w:rsid w:val="00FC6028"/>
    <w:rsid w:val="00FC7069"/>
    <w:rsid w:val="00FC7414"/>
    <w:rsid w:val="00FC7BB2"/>
    <w:rsid w:val="00FD2F21"/>
    <w:rsid w:val="00FD35DE"/>
    <w:rsid w:val="00FD4796"/>
    <w:rsid w:val="00FD51D6"/>
    <w:rsid w:val="00FD7B5F"/>
    <w:rsid w:val="00FD7D9B"/>
    <w:rsid w:val="00FE080E"/>
    <w:rsid w:val="00FE1CA8"/>
    <w:rsid w:val="00FE39A8"/>
    <w:rsid w:val="00FE4A69"/>
    <w:rsid w:val="00FE60C2"/>
    <w:rsid w:val="00FF00F6"/>
    <w:rsid w:val="00FF283C"/>
    <w:rsid w:val="00FF48F5"/>
    <w:rsid w:val="00FF542E"/>
    <w:rsid w:val="00FF57E8"/>
    <w:rsid w:val="00FF63A4"/>
    <w:rsid w:val="00FF6BFB"/>
    <w:rsid w:val="00FF74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3B8A"/>
  <w15:docId w15:val="{70460F0B-ADC2-4757-BC73-43DA41EE8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624A66"/>
  </w:style>
  <w:style w:type="paragraph" w:styleId="Nadpis1">
    <w:name w:val="heading 1"/>
    <w:basedOn w:val="Normlny"/>
    <w:next w:val="Normlny"/>
    <w:link w:val="Nadpis1Char"/>
    <w:uiPriority w:val="99"/>
    <w:qFormat/>
    <w:rsid w:val="00624A66"/>
    <w:pPr>
      <w:numPr>
        <w:numId w:val="3"/>
      </w:numPr>
      <w:pBdr>
        <w:top w:val="single" w:sz="24" w:space="0" w:color="4F81BD"/>
        <w:left w:val="single" w:sz="24" w:space="0" w:color="4F81BD"/>
        <w:bottom w:val="single" w:sz="24" w:space="0" w:color="4F81BD"/>
        <w:right w:val="single" w:sz="24" w:space="0" w:color="4F81BD"/>
      </w:pBdr>
      <w:shd w:val="clear" w:color="auto" w:fill="4F81BD"/>
      <w:spacing w:after="0" w:line="252" w:lineRule="auto"/>
      <w:jc w:val="both"/>
      <w:outlineLvl w:val="0"/>
    </w:pPr>
    <w:rPr>
      <w:rFonts w:ascii="Calibri" w:eastAsia="Times New Roman" w:hAnsi="Calibri" w:cs="Times New Roman"/>
      <w:b/>
      <w:bCs/>
      <w:caps/>
      <w:color w:val="FFFFFF"/>
      <w:spacing w:val="15"/>
      <w:sz w:val="28"/>
      <w:szCs w:val="28"/>
      <w:lang w:val="en-US" w:bidi="en-US"/>
    </w:rPr>
  </w:style>
  <w:style w:type="paragraph" w:styleId="Nadpis2">
    <w:name w:val="heading 2"/>
    <w:basedOn w:val="Normlny"/>
    <w:next w:val="Normlny"/>
    <w:link w:val="Nadpis2Char"/>
    <w:uiPriority w:val="99"/>
    <w:unhideWhenUsed/>
    <w:qFormat/>
    <w:rsid w:val="00624A66"/>
    <w:pPr>
      <w:numPr>
        <w:ilvl w:val="1"/>
        <w:numId w:val="3"/>
      </w:numPr>
      <w:pBdr>
        <w:top w:val="single" w:sz="24" w:space="0" w:color="DBE5F1"/>
        <w:left w:val="single" w:sz="24" w:space="0" w:color="DBE5F1"/>
        <w:bottom w:val="single" w:sz="24" w:space="0" w:color="DBE5F1"/>
        <w:right w:val="single" w:sz="24" w:space="0" w:color="DBE5F1"/>
      </w:pBdr>
      <w:shd w:val="clear" w:color="auto" w:fill="DBE5F1"/>
      <w:spacing w:after="0" w:line="252" w:lineRule="auto"/>
      <w:ind w:left="576"/>
      <w:jc w:val="both"/>
      <w:outlineLvl w:val="1"/>
    </w:pPr>
    <w:rPr>
      <w:rFonts w:ascii="Calibri" w:eastAsia="Times New Roman" w:hAnsi="Calibri" w:cs="Times New Roman"/>
      <w:caps/>
      <w:spacing w:val="15"/>
      <w:sz w:val="28"/>
      <w:szCs w:val="28"/>
      <w:lang w:bidi="en-US"/>
    </w:rPr>
  </w:style>
  <w:style w:type="paragraph" w:styleId="Nadpis3">
    <w:name w:val="heading 3"/>
    <w:basedOn w:val="Normlny"/>
    <w:next w:val="Normlny"/>
    <w:link w:val="Nadpis3Char"/>
    <w:uiPriority w:val="99"/>
    <w:unhideWhenUsed/>
    <w:qFormat/>
    <w:rsid w:val="00624A66"/>
    <w:pPr>
      <w:numPr>
        <w:ilvl w:val="2"/>
        <w:numId w:val="3"/>
      </w:numPr>
      <w:spacing w:before="240" w:after="120" w:line="252" w:lineRule="auto"/>
      <w:jc w:val="both"/>
      <w:outlineLvl w:val="2"/>
    </w:pPr>
    <w:rPr>
      <w:rFonts w:ascii="Calibri" w:eastAsia="Times New Roman" w:hAnsi="Calibri" w:cs="Times New Roman"/>
      <w:caps/>
      <w:color w:val="243F60"/>
      <w:spacing w:val="15"/>
      <w:sz w:val="26"/>
      <w:szCs w:val="26"/>
      <w:lang w:val="en-US" w:bidi="en-US"/>
    </w:rPr>
  </w:style>
  <w:style w:type="paragraph" w:styleId="Nadpis4">
    <w:name w:val="heading 4"/>
    <w:basedOn w:val="Normlny"/>
    <w:next w:val="Normlny"/>
    <w:link w:val="Nadpis4Char"/>
    <w:uiPriority w:val="99"/>
    <w:unhideWhenUsed/>
    <w:qFormat/>
    <w:rsid w:val="00624A66"/>
    <w:pPr>
      <w:numPr>
        <w:ilvl w:val="3"/>
        <w:numId w:val="3"/>
      </w:numPr>
      <w:pBdr>
        <w:top w:val="dotted" w:sz="6" w:space="2" w:color="4F81BD"/>
        <w:left w:val="dotted" w:sz="6" w:space="2" w:color="4F81BD"/>
      </w:pBdr>
      <w:spacing w:before="300" w:after="0" w:line="252" w:lineRule="auto"/>
      <w:jc w:val="both"/>
      <w:outlineLvl w:val="3"/>
    </w:pPr>
    <w:rPr>
      <w:rFonts w:ascii="Calibri" w:eastAsia="Times New Roman" w:hAnsi="Calibri" w:cs="Times New Roman"/>
      <w:caps/>
      <w:color w:val="365F91"/>
      <w:spacing w:val="10"/>
      <w:lang w:val="en-US" w:bidi="en-US"/>
    </w:rPr>
  </w:style>
  <w:style w:type="paragraph" w:styleId="Nadpis5">
    <w:name w:val="heading 5"/>
    <w:basedOn w:val="Normlny"/>
    <w:next w:val="Normlny"/>
    <w:link w:val="Nadpis5Char"/>
    <w:unhideWhenUsed/>
    <w:qFormat/>
    <w:rsid w:val="00624A66"/>
    <w:pPr>
      <w:numPr>
        <w:ilvl w:val="4"/>
        <w:numId w:val="3"/>
      </w:numPr>
      <w:pBdr>
        <w:bottom w:val="single" w:sz="6" w:space="1" w:color="4F81BD"/>
      </w:pBdr>
      <w:spacing w:before="300" w:after="0" w:line="252" w:lineRule="auto"/>
      <w:jc w:val="both"/>
      <w:outlineLvl w:val="4"/>
    </w:pPr>
    <w:rPr>
      <w:rFonts w:ascii="Calibri" w:eastAsia="Times New Roman" w:hAnsi="Calibri" w:cs="Times New Roman"/>
      <w:caps/>
      <w:color w:val="365F91"/>
      <w:spacing w:val="10"/>
      <w:lang w:val="en-US" w:bidi="en-US"/>
    </w:rPr>
  </w:style>
  <w:style w:type="paragraph" w:styleId="Nadpis6">
    <w:name w:val="heading 6"/>
    <w:basedOn w:val="Normlny"/>
    <w:next w:val="Normlny"/>
    <w:link w:val="Nadpis6Char"/>
    <w:uiPriority w:val="99"/>
    <w:unhideWhenUsed/>
    <w:qFormat/>
    <w:rsid w:val="00624A66"/>
    <w:pPr>
      <w:numPr>
        <w:ilvl w:val="5"/>
        <w:numId w:val="3"/>
      </w:numPr>
      <w:pBdr>
        <w:bottom w:val="dotted" w:sz="6" w:space="1" w:color="4F81BD"/>
      </w:pBdr>
      <w:spacing w:before="300" w:after="0" w:line="252" w:lineRule="auto"/>
      <w:jc w:val="both"/>
      <w:outlineLvl w:val="5"/>
    </w:pPr>
    <w:rPr>
      <w:rFonts w:ascii="Calibri" w:eastAsia="Times New Roman" w:hAnsi="Calibri" w:cs="Times New Roman"/>
      <w:caps/>
      <w:color w:val="365F91"/>
      <w:spacing w:val="10"/>
      <w:lang w:val="en-US" w:bidi="en-US"/>
    </w:rPr>
  </w:style>
  <w:style w:type="paragraph" w:styleId="Nadpis7">
    <w:name w:val="heading 7"/>
    <w:basedOn w:val="Normlny"/>
    <w:next w:val="Normlny"/>
    <w:link w:val="Nadpis7Char"/>
    <w:uiPriority w:val="99"/>
    <w:unhideWhenUsed/>
    <w:qFormat/>
    <w:rsid w:val="00624A66"/>
    <w:pPr>
      <w:numPr>
        <w:ilvl w:val="6"/>
        <w:numId w:val="3"/>
      </w:numPr>
      <w:spacing w:before="300" w:after="0" w:line="252" w:lineRule="auto"/>
      <w:jc w:val="both"/>
      <w:outlineLvl w:val="6"/>
    </w:pPr>
    <w:rPr>
      <w:rFonts w:ascii="Calibri" w:eastAsia="Times New Roman" w:hAnsi="Calibri" w:cs="Times New Roman"/>
      <w:caps/>
      <w:color w:val="365F91"/>
      <w:spacing w:val="10"/>
      <w:lang w:val="en-US" w:bidi="en-US"/>
    </w:rPr>
  </w:style>
  <w:style w:type="paragraph" w:styleId="Nadpis8">
    <w:name w:val="heading 8"/>
    <w:basedOn w:val="Normlny"/>
    <w:next w:val="Normlny"/>
    <w:link w:val="Nadpis8Char"/>
    <w:uiPriority w:val="99"/>
    <w:unhideWhenUsed/>
    <w:qFormat/>
    <w:rsid w:val="00624A66"/>
    <w:pPr>
      <w:numPr>
        <w:ilvl w:val="7"/>
        <w:numId w:val="3"/>
      </w:numPr>
      <w:spacing w:before="300" w:after="0" w:line="252" w:lineRule="auto"/>
      <w:jc w:val="both"/>
      <w:outlineLvl w:val="7"/>
    </w:pPr>
    <w:rPr>
      <w:rFonts w:ascii="Calibri" w:eastAsia="Times New Roman" w:hAnsi="Calibri" w:cs="Times New Roman"/>
      <w:caps/>
      <w:spacing w:val="10"/>
      <w:sz w:val="18"/>
      <w:szCs w:val="18"/>
      <w:lang w:val="en-US" w:bidi="en-US"/>
    </w:rPr>
  </w:style>
  <w:style w:type="paragraph" w:styleId="Nadpis9">
    <w:name w:val="heading 9"/>
    <w:basedOn w:val="Normlny"/>
    <w:next w:val="Normlny"/>
    <w:link w:val="Nadpis9Char"/>
    <w:uiPriority w:val="99"/>
    <w:unhideWhenUsed/>
    <w:qFormat/>
    <w:rsid w:val="00624A66"/>
    <w:pPr>
      <w:numPr>
        <w:ilvl w:val="8"/>
        <w:numId w:val="3"/>
      </w:numPr>
      <w:spacing w:before="300" w:after="0" w:line="252" w:lineRule="auto"/>
      <w:jc w:val="both"/>
      <w:outlineLvl w:val="8"/>
    </w:pPr>
    <w:rPr>
      <w:rFonts w:ascii="Calibri" w:eastAsia="Times New Roman" w:hAnsi="Calibri" w:cs="Times New Roman"/>
      <w:i/>
      <w:caps/>
      <w:spacing w:val="10"/>
      <w:sz w:val="18"/>
      <w:szCs w:val="18"/>
      <w:lang w:val="en-US" w:bidi="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zoznam1,ODRAZKY PRVA UROVEN,VS_Odsek,Odrážka_1,body,zoznam moj,Odsek zoznamu2,List Paragraph,lista_2,List Paragraph à moi,Welt L Char,Welt L,Bullet List,FooterText,numbered,Paragraphe de liste1,Bulletr List Paragraph,列出段落,列出段落1"/>
    <w:basedOn w:val="Normlny"/>
    <w:link w:val="OdsekzoznamuChar"/>
    <w:uiPriority w:val="34"/>
    <w:qFormat/>
    <w:rsid w:val="00624A66"/>
    <w:pPr>
      <w:spacing w:after="0" w:line="240" w:lineRule="auto"/>
      <w:ind w:left="708"/>
      <w:jc w:val="both"/>
    </w:pPr>
    <w:rPr>
      <w:rFonts w:ascii="Times New Roman" w:eastAsia="Times New Roman" w:hAnsi="Times New Roman" w:cs="Times New Roman"/>
      <w:color w:val="000000"/>
      <w:sz w:val="24"/>
      <w:szCs w:val="24"/>
      <w:lang w:eastAsia="cs-CZ"/>
    </w:rPr>
  </w:style>
  <w:style w:type="character" w:customStyle="1" w:styleId="Nadpis1Char">
    <w:name w:val="Nadpis 1 Char"/>
    <w:basedOn w:val="Predvolenpsmoodseku"/>
    <w:link w:val="Nadpis1"/>
    <w:uiPriority w:val="9"/>
    <w:rsid w:val="00624A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
    <w:rsid w:val="00624A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9"/>
    <w:rsid w:val="00624A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
    <w:rsid w:val="00624A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624A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624A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rsid w:val="00624A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624A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624A66"/>
    <w:rPr>
      <w:rFonts w:ascii="Calibri" w:eastAsia="Times New Roman" w:hAnsi="Calibri" w:cs="Times New Roman"/>
      <w:i/>
      <w:caps/>
      <w:spacing w:val="10"/>
      <w:sz w:val="18"/>
      <w:szCs w:val="18"/>
      <w:lang w:val="en-US" w:bidi="en-US"/>
    </w:rPr>
  </w:style>
  <w:style w:type="character" w:customStyle="1" w:styleId="OdsekzoznamuChar">
    <w:name w:val="Odsek zoznamu Char"/>
    <w:aliases w:val="zoznam1 Char,ODRAZKY PRVA UROVEN Char,VS_Odsek Char,Odrážka_1 Char,body Char,zoznam moj Char,Odsek zoznamu2 Char,List Paragraph Char,lista_2 Char,List Paragraph à moi Char,Welt L Char Char,Welt L Char1,Bullet List Char,FooterText Char"/>
    <w:link w:val="Odsekzoznamu"/>
    <w:uiPriority w:val="34"/>
    <w:qFormat/>
    <w:locked/>
    <w:rsid w:val="00624A66"/>
    <w:rPr>
      <w:rFonts w:ascii="Times New Roman" w:eastAsia="Times New Roman" w:hAnsi="Times New Roman" w:cs="Times New Roman"/>
      <w:color w:val="000000"/>
      <w:sz w:val="24"/>
      <w:szCs w:val="24"/>
      <w:lang w:eastAsia="cs-CZ"/>
    </w:rPr>
  </w:style>
  <w:style w:type="table" w:styleId="Mriekatabuky">
    <w:name w:val="Table Grid"/>
    <w:basedOn w:val="Normlnatabuka"/>
    <w:uiPriority w:val="39"/>
    <w:rsid w:val="00624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rsid w:val="00624A66"/>
    <w:pPr>
      <w:tabs>
        <w:tab w:val="center" w:pos="4536"/>
        <w:tab w:val="right" w:pos="9072"/>
      </w:tabs>
      <w:spacing w:after="60" w:line="252" w:lineRule="auto"/>
      <w:ind w:firstLine="284"/>
      <w:jc w:val="both"/>
    </w:pPr>
    <w:rPr>
      <w:rFonts w:ascii="Calibri" w:eastAsia="Times New Roman" w:hAnsi="Calibri" w:cs="Times New Roman"/>
      <w:sz w:val="20"/>
      <w:szCs w:val="20"/>
      <w:lang w:val="en-US" w:bidi="en-US"/>
    </w:rPr>
  </w:style>
  <w:style w:type="character" w:customStyle="1" w:styleId="PtaChar">
    <w:name w:val="Päta Char"/>
    <w:basedOn w:val="Predvolenpsmoodseku"/>
    <w:link w:val="Pta"/>
    <w:rsid w:val="00624A66"/>
    <w:rPr>
      <w:rFonts w:ascii="Calibri" w:eastAsia="Times New Roman" w:hAnsi="Calibri" w:cs="Times New Roman"/>
      <w:sz w:val="20"/>
      <w:szCs w:val="20"/>
      <w:lang w:val="en-US" w:bidi="en-US"/>
    </w:rPr>
  </w:style>
  <w:style w:type="character" w:styleId="Hypertextovprepojenie">
    <w:name w:val="Hyperlink"/>
    <w:uiPriority w:val="99"/>
    <w:rsid w:val="00624A66"/>
    <w:rPr>
      <w:color w:val="0000FF"/>
      <w:u w:val="single"/>
    </w:rPr>
  </w:style>
  <w:style w:type="character" w:styleId="Siln">
    <w:name w:val="Strong"/>
    <w:uiPriority w:val="22"/>
    <w:qFormat/>
    <w:rsid w:val="00624A66"/>
    <w:rPr>
      <w:b/>
      <w:bCs/>
    </w:rPr>
  </w:style>
  <w:style w:type="paragraph" w:styleId="Obsah2">
    <w:name w:val="toc 2"/>
    <w:basedOn w:val="Normlny"/>
    <w:next w:val="Normlny"/>
    <w:autoRedefine/>
    <w:uiPriority w:val="39"/>
    <w:qFormat/>
    <w:rsid w:val="004E2987"/>
    <w:pPr>
      <w:tabs>
        <w:tab w:val="left" w:pos="1000"/>
        <w:tab w:val="left" w:pos="1276"/>
        <w:tab w:val="left" w:pos="1418"/>
        <w:tab w:val="right" w:leader="dot" w:pos="9060"/>
      </w:tabs>
      <w:spacing w:after="0" w:line="252" w:lineRule="auto"/>
      <w:ind w:left="993" w:hanging="509"/>
    </w:pPr>
    <w:rPr>
      <w:rFonts w:eastAsia="Times New Roman" w:cs="Times New Roman"/>
      <w:b/>
      <w:smallCaps/>
      <w:noProof/>
      <w:sz w:val="20"/>
      <w:szCs w:val="20"/>
      <w:lang w:val="en-US" w:bidi="en-US"/>
    </w:rPr>
  </w:style>
  <w:style w:type="paragraph" w:styleId="Obsah1">
    <w:name w:val="toc 1"/>
    <w:basedOn w:val="Normlny"/>
    <w:next w:val="Normlny"/>
    <w:autoRedefine/>
    <w:uiPriority w:val="39"/>
    <w:qFormat/>
    <w:rsid w:val="004B3697"/>
    <w:pPr>
      <w:tabs>
        <w:tab w:val="left" w:pos="800"/>
        <w:tab w:val="right" w:leader="dot" w:pos="9060"/>
      </w:tabs>
      <w:spacing w:before="120" w:after="0" w:line="252" w:lineRule="auto"/>
      <w:ind w:firstLine="284"/>
    </w:pPr>
    <w:rPr>
      <w:rFonts w:eastAsia="Times New Roman" w:cs="Times New Roman"/>
      <w:b/>
      <w:bCs/>
      <w:caps/>
      <w:noProof/>
      <w:sz w:val="20"/>
      <w:szCs w:val="20"/>
      <w:lang w:bidi="en-US"/>
    </w:rPr>
  </w:style>
  <w:style w:type="character" w:styleId="PouitHypertextovPrepojenie">
    <w:name w:val="FollowedHyperlink"/>
    <w:basedOn w:val="Predvolenpsmoodseku"/>
    <w:uiPriority w:val="99"/>
    <w:unhideWhenUsed/>
    <w:rsid w:val="00624A66"/>
    <w:rPr>
      <w:color w:val="954F72" w:themeColor="followedHyperlink"/>
      <w:u w:val="single"/>
    </w:rPr>
  </w:style>
  <w:style w:type="paragraph" w:styleId="Textbubliny">
    <w:name w:val="Balloon Text"/>
    <w:basedOn w:val="Normlny"/>
    <w:link w:val="TextbublinyChar"/>
    <w:uiPriority w:val="99"/>
    <w:unhideWhenUsed/>
    <w:rsid w:val="00624A6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624A66"/>
    <w:rPr>
      <w:rFonts w:ascii="Segoe UI" w:hAnsi="Segoe UI" w:cs="Segoe UI"/>
      <w:sz w:val="18"/>
      <w:szCs w:val="18"/>
    </w:rPr>
  </w:style>
  <w:style w:type="paragraph" w:customStyle="1" w:styleId="StyleJustified">
    <w:name w:val="Style Justified"/>
    <w:basedOn w:val="Normlny"/>
    <w:autoRedefine/>
    <w:rsid w:val="00624A66"/>
    <w:pPr>
      <w:spacing w:after="60" w:line="252" w:lineRule="auto"/>
      <w:ind w:firstLine="284"/>
      <w:jc w:val="both"/>
    </w:pPr>
    <w:rPr>
      <w:rFonts w:ascii="Calibri" w:eastAsia="Times New Roman" w:hAnsi="Calibri" w:cs="Times New Roman"/>
      <w:sz w:val="20"/>
      <w:szCs w:val="20"/>
      <w:lang w:val="en-US" w:eastAsia="cs-CZ" w:bidi="en-US"/>
    </w:rPr>
  </w:style>
  <w:style w:type="paragraph" w:styleId="Zkladntext2">
    <w:name w:val="Body Text 2"/>
    <w:basedOn w:val="Normlny"/>
    <w:link w:val="Zkladntext2Char"/>
    <w:uiPriority w:val="99"/>
    <w:rsid w:val="00624A66"/>
    <w:pPr>
      <w:autoSpaceDE w:val="0"/>
      <w:autoSpaceDN w:val="0"/>
      <w:spacing w:before="120" w:after="60" w:line="252" w:lineRule="auto"/>
      <w:ind w:firstLine="567"/>
      <w:jc w:val="both"/>
    </w:pPr>
    <w:rPr>
      <w:rFonts w:ascii="Arial" w:eastAsia="Times New Roman" w:hAnsi="Arial" w:cs="Arial"/>
      <w:sz w:val="18"/>
      <w:szCs w:val="18"/>
      <w:lang w:val="en-US" w:bidi="en-US"/>
    </w:rPr>
  </w:style>
  <w:style w:type="character" w:customStyle="1" w:styleId="Zkladntext2Char">
    <w:name w:val="Základný text 2 Char"/>
    <w:basedOn w:val="Predvolenpsmoodseku"/>
    <w:link w:val="Zkladntext2"/>
    <w:uiPriority w:val="99"/>
    <w:rsid w:val="00624A66"/>
    <w:rPr>
      <w:rFonts w:ascii="Arial" w:eastAsia="Times New Roman" w:hAnsi="Arial" w:cs="Arial"/>
      <w:sz w:val="18"/>
      <w:szCs w:val="18"/>
      <w:lang w:val="en-US" w:bidi="en-US"/>
    </w:rPr>
  </w:style>
  <w:style w:type="paragraph" w:styleId="Zkladntext">
    <w:name w:val="Body Text"/>
    <w:basedOn w:val="Normlny"/>
    <w:link w:val="ZkladntextChar"/>
    <w:rsid w:val="00624A66"/>
    <w:pPr>
      <w:spacing w:after="120" w:line="252" w:lineRule="auto"/>
      <w:ind w:firstLine="284"/>
      <w:jc w:val="both"/>
    </w:pPr>
    <w:rPr>
      <w:rFonts w:ascii="Calibri" w:eastAsia="Times New Roman" w:hAnsi="Calibri" w:cs="Times New Roman"/>
      <w:sz w:val="20"/>
      <w:szCs w:val="20"/>
      <w:lang w:val="en-US" w:bidi="en-US"/>
    </w:rPr>
  </w:style>
  <w:style w:type="character" w:customStyle="1" w:styleId="ZkladntextChar">
    <w:name w:val="Základný text Char"/>
    <w:basedOn w:val="Predvolenpsmoodseku"/>
    <w:link w:val="Zkladntext"/>
    <w:rsid w:val="00624A66"/>
    <w:rPr>
      <w:rFonts w:ascii="Calibri" w:eastAsia="Times New Roman" w:hAnsi="Calibri" w:cs="Times New Roman"/>
      <w:sz w:val="20"/>
      <w:szCs w:val="20"/>
      <w:lang w:val="en-US" w:bidi="en-US"/>
    </w:rPr>
  </w:style>
  <w:style w:type="paragraph" w:customStyle="1" w:styleId="Style1">
    <w:name w:val="Style1"/>
    <w:basedOn w:val="Normlny"/>
    <w:uiPriority w:val="99"/>
    <w:rsid w:val="00624A66"/>
    <w:pPr>
      <w:widowControl w:val="0"/>
      <w:autoSpaceDE w:val="0"/>
      <w:autoSpaceDN w:val="0"/>
      <w:adjustRightInd w:val="0"/>
      <w:spacing w:after="60" w:line="252" w:lineRule="auto"/>
      <w:ind w:firstLine="284"/>
      <w:jc w:val="both"/>
    </w:pPr>
    <w:rPr>
      <w:rFonts w:ascii="Cambria" w:eastAsia="Times New Roman" w:hAnsi="Cambria" w:cs="Times New Roman"/>
      <w:sz w:val="20"/>
      <w:szCs w:val="20"/>
      <w:lang w:val="en-US" w:bidi="en-US"/>
    </w:rPr>
  </w:style>
  <w:style w:type="paragraph" w:customStyle="1" w:styleId="Style2">
    <w:name w:val="Style2"/>
    <w:basedOn w:val="Normlny"/>
    <w:uiPriority w:val="99"/>
    <w:rsid w:val="00624A66"/>
    <w:pPr>
      <w:widowControl w:val="0"/>
      <w:autoSpaceDE w:val="0"/>
      <w:autoSpaceDN w:val="0"/>
      <w:adjustRightInd w:val="0"/>
      <w:spacing w:after="60" w:line="252" w:lineRule="auto"/>
      <w:ind w:firstLine="284"/>
      <w:jc w:val="both"/>
    </w:pPr>
    <w:rPr>
      <w:rFonts w:ascii="Cambria" w:eastAsia="Times New Roman" w:hAnsi="Cambria" w:cs="Times New Roman"/>
      <w:sz w:val="20"/>
      <w:szCs w:val="20"/>
      <w:lang w:val="en-US" w:bidi="en-US"/>
    </w:rPr>
  </w:style>
  <w:style w:type="paragraph" w:customStyle="1" w:styleId="Style3">
    <w:name w:val="Style3"/>
    <w:basedOn w:val="Normlny"/>
    <w:uiPriority w:val="99"/>
    <w:rsid w:val="00624A66"/>
    <w:pPr>
      <w:widowControl w:val="0"/>
      <w:autoSpaceDE w:val="0"/>
      <w:autoSpaceDN w:val="0"/>
      <w:adjustRightInd w:val="0"/>
      <w:spacing w:after="60" w:line="228" w:lineRule="exact"/>
      <w:ind w:hanging="857"/>
      <w:jc w:val="both"/>
    </w:pPr>
    <w:rPr>
      <w:rFonts w:ascii="Cambria" w:eastAsia="Times New Roman" w:hAnsi="Cambria" w:cs="Times New Roman"/>
      <w:sz w:val="20"/>
      <w:szCs w:val="20"/>
      <w:lang w:val="en-US" w:bidi="en-US"/>
    </w:rPr>
  </w:style>
  <w:style w:type="paragraph" w:customStyle="1" w:styleId="Style4">
    <w:name w:val="Style4"/>
    <w:basedOn w:val="Normlny"/>
    <w:uiPriority w:val="99"/>
    <w:rsid w:val="00624A66"/>
    <w:pPr>
      <w:widowControl w:val="0"/>
      <w:autoSpaceDE w:val="0"/>
      <w:autoSpaceDN w:val="0"/>
      <w:adjustRightInd w:val="0"/>
      <w:spacing w:after="60" w:line="252" w:lineRule="auto"/>
      <w:ind w:firstLine="284"/>
      <w:jc w:val="both"/>
    </w:pPr>
    <w:rPr>
      <w:rFonts w:ascii="Cambria" w:eastAsia="Times New Roman" w:hAnsi="Cambria" w:cs="Times New Roman"/>
      <w:sz w:val="20"/>
      <w:szCs w:val="20"/>
      <w:lang w:val="en-US" w:bidi="en-US"/>
    </w:rPr>
  </w:style>
  <w:style w:type="character" w:customStyle="1" w:styleId="FontStyle12">
    <w:name w:val="Font Style12"/>
    <w:uiPriority w:val="99"/>
    <w:rsid w:val="00624A66"/>
    <w:rPr>
      <w:rFonts w:ascii="Calibri" w:hAnsi="Calibri" w:cs="Calibri"/>
      <w:b/>
      <w:bCs/>
      <w:sz w:val="18"/>
      <w:szCs w:val="18"/>
    </w:rPr>
  </w:style>
  <w:style w:type="character" w:customStyle="1" w:styleId="FontStyle13">
    <w:name w:val="Font Style13"/>
    <w:uiPriority w:val="99"/>
    <w:rsid w:val="00624A66"/>
    <w:rPr>
      <w:rFonts w:ascii="Calibri" w:hAnsi="Calibri" w:cs="Calibri"/>
      <w:sz w:val="18"/>
      <w:szCs w:val="18"/>
    </w:rPr>
  </w:style>
  <w:style w:type="character" w:customStyle="1" w:styleId="FontStyle14">
    <w:name w:val="Font Style14"/>
    <w:uiPriority w:val="99"/>
    <w:rsid w:val="00624A66"/>
    <w:rPr>
      <w:rFonts w:ascii="Trebuchet MS" w:hAnsi="Trebuchet MS" w:cs="Trebuchet MS"/>
      <w:i/>
      <w:iCs/>
      <w:spacing w:val="30"/>
      <w:sz w:val="14"/>
      <w:szCs w:val="14"/>
    </w:rPr>
  </w:style>
  <w:style w:type="character" w:customStyle="1" w:styleId="FontStyle15">
    <w:name w:val="Font Style15"/>
    <w:uiPriority w:val="99"/>
    <w:rsid w:val="00624A66"/>
    <w:rPr>
      <w:rFonts w:ascii="Cambria" w:hAnsi="Cambria" w:cs="Cambria"/>
      <w:b/>
      <w:bCs/>
      <w:sz w:val="22"/>
      <w:szCs w:val="22"/>
    </w:rPr>
  </w:style>
  <w:style w:type="character" w:customStyle="1" w:styleId="FontStyle11">
    <w:name w:val="Font Style11"/>
    <w:uiPriority w:val="99"/>
    <w:rsid w:val="00624A66"/>
    <w:rPr>
      <w:rFonts w:ascii="Arial" w:hAnsi="Arial" w:cs="Arial"/>
      <w:b/>
      <w:bCs/>
      <w:sz w:val="20"/>
      <w:szCs w:val="20"/>
    </w:rPr>
  </w:style>
  <w:style w:type="paragraph" w:customStyle="1" w:styleId="Style5">
    <w:name w:val="Style5"/>
    <w:basedOn w:val="Normlny"/>
    <w:uiPriority w:val="99"/>
    <w:rsid w:val="00624A66"/>
    <w:pPr>
      <w:widowControl w:val="0"/>
      <w:autoSpaceDE w:val="0"/>
      <w:autoSpaceDN w:val="0"/>
      <w:adjustRightInd w:val="0"/>
      <w:spacing w:after="60" w:line="252" w:lineRule="auto"/>
      <w:ind w:firstLine="284"/>
      <w:jc w:val="both"/>
    </w:pPr>
    <w:rPr>
      <w:rFonts w:ascii="Cambria" w:eastAsia="Times New Roman" w:hAnsi="Cambria" w:cs="Times New Roman"/>
      <w:sz w:val="20"/>
      <w:szCs w:val="20"/>
      <w:lang w:val="en-US" w:bidi="en-US"/>
    </w:rPr>
  </w:style>
  <w:style w:type="paragraph" w:customStyle="1" w:styleId="Style6">
    <w:name w:val="Style6"/>
    <w:basedOn w:val="Normlny"/>
    <w:uiPriority w:val="99"/>
    <w:rsid w:val="00624A66"/>
    <w:pPr>
      <w:widowControl w:val="0"/>
      <w:autoSpaceDE w:val="0"/>
      <w:autoSpaceDN w:val="0"/>
      <w:adjustRightInd w:val="0"/>
      <w:spacing w:after="60" w:line="252" w:lineRule="auto"/>
      <w:ind w:firstLine="284"/>
      <w:jc w:val="both"/>
    </w:pPr>
    <w:rPr>
      <w:rFonts w:ascii="Cambria" w:eastAsia="Times New Roman" w:hAnsi="Cambria" w:cs="Times New Roman"/>
      <w:sz w:val="20"/>
      <w:szCs w:val="20"/>
      <w:lang w:val="en-US" w:bidi="en-US"/>
    </w:rPr>
  </w:style>
  <w:style w:type="character" w:customStyle="1" w:styleId="FontStyle16">
    <w:name w:val="Font Style16"/>
    <w:uiPriority w:val="99"/>
    <w:rsid w:val="00624A66"/>
    <w:rPr>
      <w:rFonts w:ascii="Impact" w:hAnsi="Impact" w:cs="Impact"/>
      <w:sz w:val="26"/>
      <w:szCs w:val="26"/>
    </w:rPr>
  </w:style>
  <w:style w:type="paragraph" w:customStyle="1" w:styleId="Style7">
    <w:name w:val="Style7"/>
    <w:basedOn w:val="Normlny"/>
    <w:uiPriority w:val="99"/>
    <w:rsid w:val="00624A66"/>
    <w:pPr>
      <w:widowControl w:val="0"/>
      <w:autoSpaceDE w:val="0"/>
      <w:autoSpaceDN w:val="0"/>
      <w:adjustRightInd w:val="0"/>
      <w:spacing w:after="60" w:line="252" w:lineRule="auto"/>
      <w:ind w:firstLine="284"/>
      <w:jc w:val="both"/>
    </w:pPr>
    <w:rPr>
      <w:rFonts w:ascii="Cambria" w:eastAsia="Times New Roman" w:hAnsi="Cambria" w:cs="Times New Roman"/>
      <w:sz w:val="20"/>
      <w:szCs w:val="20"/>
      <w:lang w:val="en-US" w:bidi="en-US"/>
    </w:rPr>
  </w:style>
  <w:style w:type="paragraph" w:customStyle="1" w:styleId="Style8">
    <w:name w:val="Style8"/>
    <w:basedOn w:val="Normlny"/>
    <w:uiPriority w:val="99"/>
    <w:rsid w:val="00624A66"/>
    <w:pPr>
      <w:widowControl w:val="0"/>
      <w:autoSpaceDE w:val="0"/>
      <w:autoSpaceDN w:val="0"/>
      <w:adjustRightInd w:val="0"/>
      <w:spacing w:after="60" w:line="230" w:lineRule="exact"/>
      <w:ind w:firstLine="284"/>
      <w:jc w:val="both"/>
    </w:pPr>
    <w:rPr>
      <w:rFonts w:ascii="Cambria" w:eastAsia="Times New Roman" w:hAnsi="Cambria" w:cs="Times New Roman"/>
      <w:sz w:val="20"/>
      <w:szCs w:val="20"/>
      <w:lang w:val="en-US" w:bidi="en-US"/>
    </w:rPr>
  </w:style>
  <w:style w:type="paragraph" w:customStyle="1" w:styleId="Style9">
    <w:name w:val="Style9"/>
    <w:basedOn w:val="Normlny"/>
    <w:uiPriority w:val="99"/>
    <w:rsid w:val="00624A66"/>
    <w:pPr>
      <w:widowControl w:val="0"/>
      <w:autoSpaceDE w:val="0"/>
      <w:autoSpaceDN w:val="0"/>
      <w:adjustRightInd w:val="0"/>
      <w:spacing w:after="60" w:line="252" w:lineRule="auto"/>
      <w:ind w:firstLine="284"/>
      <w:jc w:val="both"/>
    </w:pPr>
    <w:rPr>
      <w:rFonts w:ascii="Cambria" w:eastAsia="Times New Roman" w:hAnsi="Cambria" w:cs="Times New Roman"/>
      <w:sz w:val="20"/>
      <w:szCs w:val="20"/>
      <w:lang w:val="en-US" w:bidi="en-US"/>
    </w:rPr>
  </w:style>
  <w:style w:type="paragraph" w:customStyle="1" w:styleId="Style10">
    <w:name w:val="Style10"/>
    <w:basedOn w:val="Normlny"/>
    <w:uiPriority w:val="99"/>
    <w:rsid w:val="00624A66"/>
    <w:pPr>
      <w:widowControl w:val="0"/>
      <w:autoSpaceDE w:val="0"/>
      <w:autoSpaceDN w:val="0"/>
      <w:adjustRightInd w:val="0"/>
      <w:spacing w:after="60" w:line="233" w:lineRule="exact"/>
      <w:ind w:hanging="847"/>
      <w:jc w:val="both"/>
    </w:pPr>
    <w:rPr>
      <w:rFonts w:ascii="Cambria" w:eastAsia="Times New Roman" w:hAnsi="Cambria" w:cs="Times New Roman"/>
      <w:sz w:val="20"/>
      <w:szCs w:val="20"/>
      <w:lang w:val="en-US" w:bidi="en-US"/>
    </w:rPr>
  </w:style>
  <w:style w:type="paragraph" w:customStyle="1" w:styleId="Styl2">
    <w:name w:val="Styl2"/>
    <w:basedOn w:val="Normlny"/>
    <w:autoRedefine/>
    <w:rsid w:val="00624A66"/>
    <w:pPr>
      <w:spacing w:after="60" w:line="252" w:lineRule="auto"/>
      <w:ind w:firstLine="284"/>
      <w:jc w:val="both"/>
    </w:pPr>
    <w:rPr>
      <w:rFonts w:ascii="Calibri" w:eastAsia="Times New Roman" w:hAnsi="Calibri" w:cs="Arial"/>
      <w:sz w:val="20"/>
      <w:szCs w:val="27"/>
      <w:lang w:val="en-US" w:bidi="en-US"/>
    </w:rPr>
  </w:style>
  <w:style w:type="paragraph" w:customStyle="1" w:styleId="StylStyl2VlastnbarvaRGB128">
    <w:name w:val="Styl Styl2 + Vlastní barva(RGB(128"/>
    <w:aliases w:val="128,192))"/>
    <w:basedOn w:val="Styl2"/>
    <w:autoRedefine/>
    <w:rsid w:val="00624A66"/>
  </w:style>
  <w:style w:type="paragraph" w:styleId="Hlavika">
    <w:name w:val="header"/>
    <w:basedOn w:val="Normlny"/>
    <w:link w:val="HlavikaChar"/>
    <w:uiPriority w:val="99"/>
    <w:rsid w:val="00624A66"/>
    <w:pPr>
      <w:tabs>
        <w:tab w:val="center" w:pos="4536"/>
        <w:tab w:val="right" w:pos="9072"/>
      </w:tabs>
      <w:spacing w:after="60" w:line="252" w:lineRule="auto"/>
      <w:ind w:firstLine="284"/>
      <w:jc w:val="both"/>
    </w:pPr>
    <w:rPr>
      <w:rFonts w:ascii="Calibri" w:eastAsia="Times New Roman" w:hAnsi="Calibri" w:cs="Times New Roman"/>
      <w:sz w:val="20"/>
      <w:szCs w:val="20"/>
      <w:lang w:val="en-US" w:bidi="en-US"/>
    </w:rPr>
  </w:style>
  <w:style w:type="character" w:customStyle="1" w:styleId="HlavikaChar">
    <w:name w:val="Hlavička Char"/>
    <w:basedOn w:val="Predvolenpsmoodseku"/>
    <w:link w:val="Hlavika"/>
    <w:uiPriority w:val="99"/>
    <w:rsid w:val="00624A66"/>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624A66"/>
    <w:pPr>
      <w:spacing w:after="120" w:line="252" w:lineRule="auto"/>
      <w:ind w:left="283" w:firstLine="284"/>
      <w:jc w:val="both"/>
    </w:pPr>
    <w:rPr>
      <w:rFonts w:ascii="Calibri" w:eastAsia="Times New Roman" w:hAnsi="Calibri" w:cs="Times New Roman"/>
      <w:sz w:val="20"/>
      <w:szCs w:val="20"/>
      <w:lang w:val="en-US" w:bidi="en-US"/>
    </w:rPr>
  </w:style>
  <w:style w:type="character" w:customStyle="1" w:styleId="ZarkazkladnhotextuChar">
    <w:name w:val="Zarážka základného textu Char"/>
    <w:basedOn w:val="Predvolenpsmoodseku"/>
    <w:link w:val="Zarkazkladnhotextu"/>
    <w:uiPriority w:val="99"/>
    <w:rsid w:val="00624A66"/>
    <w:rPr>
      <w:rFonts w:ascii="Calibri" w:eastAsia="Times New Roman" w:hAnsi="Calibri" w:cs="Times New Roman"/>
      <w:sz w:val="20"/>
      <w:szCs w:val="20"/>
      <w:lang w:val="en-US" w:bidi="en-US"/>
    </w:rPr>
  </w:style>
  <w:style w:type="character" w:styleId="slostrany">
    <w:name w:val="page number"/>
    <w:basedOn w:val="Predvolenpsmoodseku"/>
    <w:qFormat/>
    <w:rsid w:val="00624A66"/>
  </w:style>
  <w:style w:type="paragraph" w:styleId="Normlnywebov">
    <w:name w:val="Normal (Web)"/>
    <w:basedOn w:val="Normlny"/>
    <w:uiPriority w:val="99"/>
    <w:rsid w:val="00624A66"/>
    <w:pPr>
      <w:spacing w:before="100" w:beforeAutospacing="1" w:after="100" w:afterAutospacing="1" w:line="252" w:lineRule="auto"/>
      <w:ind w:firstLine="284"/>
      <w:jc w:val="both"/>
    </w:pPr>
    <w:rPr>
      <w:rFonts w:ascii="Calibri" w:eastAsia="Times New Roman" w:hAnsi="Calibri" w:cs="Times New Roman"/>
      <w:sz w:val="20"/>
      <w:szCs w:val="20"/>
      <w:lang w:val="cs-CZ" w:eastAsia="cs-CZ" w:bidi="en-US"/>
    </w:rPr>
  </w:style>
  <w:style w:type="paragraph" w:customStyle="1" w:styleId="Normlny1">
    <w:name w:val="Normálny1"/>
    <w:link w:val="normalChar"/>
    <w:uiPriority w:val="99"/>
    <w:qFormat/>
    <w:rsid w:val="00624A66"/>
    <w:pPr>
      <w:widowControl w:val="0"/>
      <w:overflowPunct w:val="0"/>
      <w:autoSpaceDE w:val="0"/>
      <w:autoSpaceDN w:val="0"/>
      <w:adjustRightInd w:val="0"/>
      <w:spacing w:before="200" w:after="200" w:line="276" w:lineRule="auto"/>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624A66"/>
    <w:rPr>
      <w:rFonts w:ascii="Calibri" w:eastAsia="Times New Roman" w:hAnsi="Calibri" w:cs="Times New Roman"/>
      <w:lang w:eastAsia="cs-CZ"/>
    </w:rPr>
  </w:style>
  <w:style w:type="paragraph" w:styleId="Nzov">
    <w:name w:val="Title"/>
    <w:basedOn w:val="Normlny"/>
    <w:next w:val="Normlny"/>
    <w:link w:val="NzovChar"/>
    <w:qFormat/>
    <w:rsid w:val="00624A66"/>
    <w:pPr>
      <w:spacing w:before="720" w:after="60" w:line="252" w:lineRule="auto"/>
      <w:ind w:firstLine="284"/>
      <w:jc w:val="both"/>
    </w:pPr>
    <w:rPr>
      <w:rFonts w:ascii="Calibri" w:eastAsia="Times New Roman" w:hAnsi="Calibri" w:cs="Times New Roman"/>
      <w:caps/>
      <w:color w:val="4F81BD"/>
      <w:spacing w:val="10"/>
      <w:kern w:val="28"/>
      <w:sz w:val="52"/>
      <w:szCs w:val="52"/>
      <w:lang w:val="en-US" w:bidi="en-US"/>
    </w:rPr>
  </w:style>
  <w:style w:type="character" w:customStyle="1" w:styleId="NzovChar">
    <w:name w:val="Názov Char"/>
    <w:basedOn w:val="Predvolenpsmoodseku"/>
    <w:link w:val="Nzov"/>
    <w:rsid w:val="00624A66"/>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624A66"/>
    <w:pPr>
      <w:spacing w:after="60" w:line="252" w:lineRule="auto"/>
      <w:ind w:firstLine="284"/>
      <w:jc w:val="both"/>
    </w:pPr>
    <w:rPr>
      <w:rFonts w:ascii="Calibri" w:eastAsia="Times New Roman" w:hAnsi="Calibri" w:cs="Times New Roman"/>
      <w:sz w:val="20"/>
      <w:szCs w:val="20"/>
      <w:lang w:val="en-US" w:bidi="en-US"/>
    </w:rPr>
  </w:style>
  <w:style w:type="character" w:customStyle="1" w:styleId="TextpoznmkypodiarouChar">
    <w:name w:val="Text poznámky pod čiarou Char"/>
    <w:basedOn w:val="Predvolenpsmoodseku"/>
    <w:link w:val="Textpoznmkypodiarou"/>
    <w:uiPriority w:val="99"/>
    <w:rsid w:val="00624A66"/>
    <w:rPr>
      <w:rFonts w:ascii="Calibri" w:eastAsia="Times New Roman" w:hAnsi="Calibri" w:cs="Times New Roman"/>
      <w:sz w:val="20"/>
      <w:szCs w:val="20"/>
      <w:lang w:val="en-US" w:bidi="en-US"/>
    </w:rPr>
  </w:style>
  <w:style w:type="character" w:styleId="sloriadka">
    <w:name w:val="line number"/>
    <w:basedOn w:val="Predvolenpsmoodseku"/>
    <w:rsid w:val="00624A66"/>
  </w:style>
  <w:style w:type="paragraph" w:customStyle="1" w:styleId="Default">
    <w:name w:val="Default"/>
    <w:uiPriority w:val="99"/>
    <w:qFormat/>
    <w:rsid w:val="00624A66"/>
    <w:pPr>
      <w:widowControl w:val="0"/>
      <w:suppressAutoHyphens/>
      <w:autoSpaceDE w:val="0"/>
      <w:spacing w:before="200" w:after="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624A66"/>
  </w:style>
  <w:style w:type="character" w:styleId="Zvraznenie">
    <w:name w:val="Emphasis"/>
    <w:uiPriority w:val="20"/>
    <w:qFormat/>
    <w:rsid w:val="00624A66"/>
    <w:rPr>
      <w:caps/>
      <w:color w:val="243F60"/>
      <w:spacing w:val="5"/>
    </w:rPr>
  </w:style>
  <w:style w:type="character" w:styleId="PsacstrojHTML">
    <w:name w:val="HTML Typewriter"/>
    <w:rsid w:val="00624A66"/>
    <w:rPr>
      <w:rFonts w:ascii="Arial Unicode MS" w:eastAsia="Arial Unicode MS" w:hAnsi="Arial Unicode MS" w:cs="Arial Unicode MS"/>
      <w:sz w:val="20"/>
      <w:szCs w:val="20"/>
    </w:rPr>
  </w:style>
  <w:style w:type="paragraph" w:customStyle="1" w:styleId="msolistparagraph0">
    <w:name w:val="msolistparagraph"/>
    <w:basedOn w:val="Normlny"/>
    <w:rsid w:val="00624A66"/>
    <w:pPr>
      <w:spacing w:before="100" w:beforeAutospacing="1" w:after="100" w:afterAutospacing="1" w:line="252" w:lineRule="auto"/>
      <w:ind w:firstLine="284"/>
      <w:jc w:val="both"/>
    </w:pPr>
    <w:rPr>
      <w:rFonts w:ascii="Verdana" w:eastAsia="Times New Roman" w:hAnsi="Verdana" w:cs="Times New Roman"/>
      <w:color w:val="000000"/>
      <w:sz w:val="18"/>
      <w:szCs w:val="18"/>
      <w:lang w:val="en-US" w:bidi="en-US"/>
    </w:rPr>
  </w:style>
  <w:style w:type="paragraph" w:styleId="Textkomentra">
    <w:name w:val="annotation text"/>
    <w:basedOn w:val="Normlny"/>
    <w:link w:val="TextkomentraChar"/>
    <w:uiPriority w:val="99"/>
    <w:unhideWhenUsed/>
    <w:rsid w:val="00624A66"/>
    <w:pPr>
      <w:spacing w:after="60" w:line="252" w:lineRule="auto"/>
      <w:ind w:firstLine="284"/>
      <w:jc w:val="both"/>
    </w:pPr>
    <w:rPr>
      <w:rFonts w:ascii="Calibri" w:eastAsia="Times New Roman" w:hAnsi="Calibri" w:cs="Times New Roman"/>
      <w:sz w:val="20"/>
      <w:szCs w:val="20"/>
      <w:lang w:val="en-US" w:bidi="en-US"/>
    </w:rPr>
  </w:style>
  <w:style w:type="character" w:customStyle="1" w:styleId="TextkomentraChar">
    <w:name w:val="Text komentára Char"/>
    <w:basedOn w:val="Predvolenpsmoodseku"/>
    <w:link w:val="Textkomentra"/>
    <w:uiPriority w:val="99"/>
    <w:rsid w:val="00624A66"/>
    <w:rPr>
      <w:rFonts w:ascii="Calibri" w:eastAsia="Times New Roman" w:hAnsi="Calibri" w:cs="Times New Roman"/>
      <w:sz w:val="20"/>
      <w:szCs w:val="20"/>
      <w:lang w:val="en-US" w:bidi="en-US"/>
    </w:rPr>
  </w:style>
  <w:style w:type="character" w:customStyle="1" w:styleId="PopisChar">
    <w:name w:val="Popis Char"/>
    <w:link w:val="Popis"/>
    <w:locked/>
    <w:rsid w:val="00624A66"/>
    <w:rPr>
      <w:bCs/>
      <w:color w:val="365F91"/>
    </w:rPr>
  </w:style>
  <w:style w:type="paragraph" w:styleId="Popis">
    <w:name w:val="caption"/>
    <w:basedOn w:val="Normlny"/>
    <w:next w:val="Normlny"/>
    <w:link w:val="PopisChar"/>
    <w:unhideWhenUsed/>
    <w:qFormat/>
    <w:rsid w:val="00624A66"/>
    <w:pPr>
      <w:spacing w:before="120" w:after="120" w:line="240" w:lineRule="auto"/>
      <w:jc w:val="both"/>
    </w:pPr>
    <w:rPr>
      <w:bCs/>
      <w:color w:val="365F91"/>
    </w:rPr>
  </w:style>
  <w:style w:type="paragraph" w:styleId="Zkladntext3">
    <w:name w:val="Body Text 3"/>
    <w:basedOn w:val="Normlny"/>
    <w:link w:val="Zkladntext3Char"/>
    <w:uiPriority w:val="99"/>
    <w:unhideWhenUsed/>
    <w:rsid w:val="00624A66"/>
    <w:pPr>
      <w:spacing w:after="120" w:line="252" w:lineRule="auto"/>
      <w:ind w:firstLine="284"/>
      <w:jc w:val="both"/>
    </w:pPr>
    <w:rPr>
      <w:rFonts w:ascii="Calibri" w:eastAsia="Times New Roman" w:hAnsi="Calibri" w:cs="Times New Roman"/>
      <w:sz w:val="16"/>
      <w:szCs w:val="16"/>
      <w:lang w:val="en-US" w:eastAsia="cs-CZ" w:bidi="en-US"/>
    </w:rPr>
  </w:style>
  <w:style w:type="character" w:customStyle="1" w:styleId="Zkladntext3Char">
    <w:name w:val="Základný text 3 Char"/>
    <w:basedOn w:val="Predvolenpsmoodseku"/>
    <w:link w:val="Zkladntext3"/>
    <w:uiPriority w:val="99"/>
    <w:rsid w:val="00624A66"/>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624A66"/>
    <w:pPr>
      <w:shd w:val="clear" w:color="auto" w:fill="000080"/>
      <w:spacing w:after="60" w:line="252" w:lineRule="auto"/>
      <w:ind w:firstLine="284"/>
      <w:jc w:val="both"/>
    </w:pPr>
    <w:rPr>
      <w:rFonts w:ascii="Tahoma" w:eastAsia="Times New Roman" w:hAnsi="Tahoma" w:cs="Tahoma"/>
      <w:sz w:val="20"/>
      <w:szCs w:val="20"/>
      <w:lang w:val="en-US" w:bidi="en-US"/>
    </w:rPr>
  </w:style>
  <w:style w:type="character" w:customStyle="1" w:styleId="truktradokumentuChar">
    <w:name w:val="Štruktúra dokumentu Char"/>
    <w:basedOn w:val="Predvolenpsmoodseku"/>
    <w:link w:val="truktradokumentu"/>
    <w:rsid w:val="00624A66"/>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624A66"/>
    <w:rPr>
      <w:b/>
      <w:bCs/>
    </w:rPr>
  </w:style>
  <w:style w:type="character" w:customStyle="1" w:styleId="PredmetkomentraChar">
    <w:name w:val="Predmet komentára Char"/>
    <w:basedOn w:val="TextkomentraChar"/>
    <w:link w:val="Predmetkomentra"/>
    <w:uiPriority w:val="99"/>
    <w:rsid w:val="00624A66"/>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624A66"/>
    <w:pPr>
      <w:spacing w:line="240" w:lineRule="exact"/>
      <w:ind w:firstLine="284"/>
      <w:jc w:val="both"/>
    </w:pPr>
    <w:rPr>
      <w:rFonts w:ascii="Tahoma" w:eastAsia="Times New Roman" w:hAnsi="Tahoma" w:cs="Tahoma"/>
      <w:sz w:val="20"/>
      <w:szCs w:val="20"/>
      <w:lang w:val="en-US" w:bidi="en-US"/>
    </w:rPr>
  </w:style>
  <w:style w:type="paragraph" w:customStyle="1" w:styleId="Char">
    <w:name w:val="Char"/>
    <w:basedOn w:val="Normlny"/>
    <w:uiPriority w:val="99"/>
    <w:rsid w:val="00624A66"/>
    <w:pPr>
      <w:widowControl w:val="0"/>
      <w:adjustRightInd w:val="0"/>
      <w:spacing w:line="240" w:lineRule="exact"/>
      <w:ind w:firstLine="284"/>
      <w:jc w:val="both"/>
    </w:pPr>
    <w:rPr>
      <w:rFonts w:ascii="Tahoma" w:eastAsia="Times New Roman" w:hAnsi="Tahoma" w:cs="Tahoma"/>
      <w:sz w:val="20"/>
      <w:szCs w:val="20"/>
      <w:lang w:val="en-US" w:bidi="en-US"/>
    </w:rPr>
  </w:style>
  <w:style w:type="paragraph" w:customStyle="1" w:styleId="Bulleted1">
    <w:name w:val="Bulleted1"/>
    <w:basedOn w:val="Normlny"/>
    <w:autoRedefine/>
    <w:uiPriority w:val="99"/>
    <w:rsid w:val="00624A66"/>
    <w:pPr>
      <w:tabs>
        <w:tab w:val="left" w:pos="362"/>
        <w:tab w:val="num" w:pos="568"/>
      </w:tabs>
      <w:spacing w:after="60" w:line="252" w:lineRule="auto"/>
      <w:ind w:left="362" w:hanging="362"/>
      <w:jc w:val="both"/>
    </w:pPr>
    <w:rPr>
      <w:rFonts w:ascii="Calibri" w:eastAsia="Times New Roman" w:hAnsi="Calibri" w:cs="Times New Roman"/>
      <w:b/>
      <w:sz w:val="20"/>
      <w:szCs w:val="20"/>
      <w:lang w:val="en-US" w:eastAsia="cs-CZ" w:bidi="en-US"/>
    </w:rPr>
  </w:style>
  <w:style w:type="paragraph" w:customStyle="1" w:styleId="Odsekzoznamu1">
    <w:name w:val="Odsek zoznamu1"/>
    <w:basedOn w:val="Normlny"/>
    <w:qFormat/>
    <w:rsid w:val="00624A66"/>
    <w:pPr>
      <w:spacing w:after="200" w:line="276" w:lineRule="auto"/>
      <w:ind w:left="720" w:firstLine="284"/>
      <w:contextualSpacing/>
      <w:jc w:val="both"/>
    </w:pPr>
    <w:rPr>
      <w:rFonts w:ascii="Calibri" w:eastAsia="Calibri" w:hAnsi="Calibri" w:cs="Times New Roman"/>
      <w:lang w:val="en-US" w:bidi="en-US"/>
    </w:rPr>
  </w:style>
  <w:style w:type="paragraph" w:customStyle="1" w:styleId="Odstavecseseznamem1">
    <w:name w:val="Odstavec se seznamem1"/>
    <w:basedOn w:val="Normlny"/>
    <w:qFormat/>
    <w:rsid w:val="00624A66"/>
    <w:pPr>
      <w:spacing w:after="200" w:line="276" w:lineRule="auto"/>
      <w:ind w:left="720" w:firstLine="284"/>
      <w:contextualSpacing/>
      <w:jc w:val="both"/>
    </w:pPr>
    <w:rPr>
      <w:rFonts w:ascii="Calibri" w:eastAsia="Calibri" w:hAnsi="Calibri" w:cs="Times New Roman"/>
      <w:lang w:val="en-US" w:bidi="en-US"/>
    </w:rPr>
  </w:style>
  <w:style w:type="character" w:styleId="Odkaznapoznmkupodiarou">
    <w:name w:val="footnote reference"/>
    <w:uiPriority w:val="99"/>
    <w:unhideWhenUsed/>
    <w:rsid w:val="00624A66"/>
    <w:rPr>
      <w:vertAlign w:val="superscript"/>
    </w:rPr>
  </w:style>
  <w:style w:type="character" w:styleId="Odkaznakomentr">
    <w:name w:val="annotation reference"/>
    <w:unhideWhenUsed/>
    <w:rsid w:val="00624A66"/>
    <w:rPr>
      <w:sz w:val="16"/>
      <w:szCs w:val="16"/>
    </w:rPr>
  </w:style>
  <w:style w:type="paragraph" w:customStyle="1" w:styleId="tl1">
    <w:name w:val="Štýl1"/>
    <w:basedOn w:val="Normlny"/>
    <w:link w:val="tl1Char"/>
    <w:qFormat/>
    <w:rsid w:val="00624A66"/>
    <w:pPr>
      <w:spacing w:after="60" w:line="252" w:lineRule="auto"/>
      <w:ind w:firstLine="397"/>
      <w:jc w:val="both"/>
    </w:pPr>
    <w:rPr>
      <w:rFonts w:ascii="Calibri" w:eastAsia="Times New Roman" w:hAnsi="Calibri" w:cs="Times New Roman"/>
      <w:sz w:val="20"/>
      <w:szCs w:val="20"/>
      <w:lang w:val="en-US" w:eastAsia="cs-CZ" w:bidi="en-US"/>
    </w:rPr>
  </w:style>
  <w:style w:type="paragraph" w:styleId="Zarkazkladnhotextu2">
    <w:name w:val="Body Text Indent 2"/>
    <w:basedOn w:val="Normlny"/>
    <w:link w:val="Zarkazkladnhotextu2Char"/>
    <w:rsid w:val="00624A66"/>
    <w:pPr>
      <w:spacing w:after="120" w:line="480" w:lineRule="auto"/>
      <w:ind w:left="283" w:firstLine="284"/>
      <w:jc w:val="both"/>
    </w:pPr>
    <w:rPr>
      <w:rFonts w:ascii="Calibri" w:eastAsia="Times New Roman" w:hAnsi="Calibri" w:cs="Times New Roman"/>
      <w:sz w:val="20"/>
      <w:szCs w:val="20"/>
      <w:lang w:val="cs-CZ" w:eastAsia="cs-CZ" w:bidi="en-US"/>
    </w:rPr>
  </w:style>
  <w:style w:type="character" w:customStyle="1" w:styleId="Zarkazkladnhotextu2Char">
    <w:name w:val="Zarážka základného textu 2 Char"/>
    <w:basedOn w:val="Predvolenpsmoodseku"/>
    <w:link w:val="Zarkazkladnhotextu2"/>
    <w:rsid w:val="00624A66"/>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624A66"/>
    <w:pPr>
      <w:widowControl w:val="0"/>
      <w:spacing w:after="60" w:line="360" w:lineRule="auto"/>
      <w:ind w:firstLine="284"/>
      <w:jc w:val="both"/>
    </w:pPr>
    <w:rPr>
      <w:rFonts w:ascii="Arial Narrow" w:eastAsia="Times New Roman" w:hAnsi="Arial Narrow" w:cs="Times New Roman"/>
      <w:sz w:val="20"/>
      <w:szCs w:val="20"/>
      <w:lang w:val="cs-CZ" w:eastAsia="cs-CZ" w:bidi="en-US"/>
    </w:rPr>
  </w:style>
  <w:style w:type="paragraph" w:styleId="Zarkazkladnhotextu3">
    <w:name w:val="Body Text Indent 3"/>
    <w:basedOn w:val="Normlny"/>
    <w:link w:val="Zarkazkladnhotextu3Char"/>
    <w:uiPriority w:val="99"/>
    <w:rsid w:val="00624A66"/>
    <w:pPr>
      <w:spacing w:after="120" w:line="252" w:lineRule="auto"/>
      <w:ind w:left="283" w:firstLine="284"/>
      <w:jc w:val="both"/>
    </w:pPr>
    <w:rPr>
      <w:rFonts w:ascii="Calibri" w:eastAsia="Times New Roman" w:hAnsi="Calibri" w:cs="Times New Roman"/>
      <w:sz w:val="16"/>
      <w:szCs w:val="16"/>
      <w:lang w:val="en-US" w:bidi="en-US"/>
    </w:rPr>
  </w:style>
  <w:style w:type="character" w:customStyle="1" w:styleId="Zarkazkladnhotextu3Char">
    <w:name w:val="Zarážka základného textu 3 Char"/>
    <w:basedOn w:val="Predvolenpsmoodseku"/>
    <w:link w:val="Zarkazkladnhotextu3"/>
    <w:uiPriority w:val="99"/>
    <w:rsid w:val="00624A66"/>
    <w:rPr>
      <w:rFonts w:ascii="Calibri" w:eastAsia="Times New Roman" w:hAnsi="Calibri" w:cs="Times New Roman"/>
      <w:sz w:val="16"/>
      <w:szCs w:val="16"/>
      <w:lang w:val="en-US" w:bidi="en-US"/>
    </w:rPr>
  </w:style>
  <w:style w:type="character" w:customStyle="1" w:styleId="spelle">
    <w:name w:val="spelle"/>
    <w:basedOn w:val="Predvolenpsmoodseku"/>
    <w:rsid w:val="00624A66"/>
  </w:style>
  <w:style w:type="paragraph" w:customStyle="1" w:styleId="ww-zkladntext3">
    <w:name w:val="ww-zkladntext3"/>
    <w:basedOn w:val="Normlny"/>
    <w:uiPriority w:val="99"/>
    <w:rsid w:val="00624A66"/>
    <w:pPr>
      <w:spacing w:before="100" w:beforeAutospacing="1" w:after="100" w:afterAutospacing="1" w:line="252" w:lineRule="auto"/>
      <w:ind w:firstLine="284"/>
      <w:jc w:val="both"/>
    </w:pPr>
    <w:rPr>
      <w:rFonts w:ascii="Calibri" w:eastAsia="Times New Roman" w:hAnsi="Calibri" w:cs="Times New Roman"/>
      <w:sz w:val="20"/>
      <w:szCs w:val="20"/>
      <w:lang w:val="en-US" w:bidi="en-US"/>
    </w:rPr>
  </w:style>
  <w:style w:type="paragraph" w:customStyle="1" w:styleId="normall">
    <w:name w:val="normall"/>
    <w:basedOn w:val="Normlny"/>
    <w:link w:val="normallChar"/>
    <w:uiPriority w:val="99"/>
    <w:rsid w:val="00624A66"/>
    <w:pPr>
      <w:spacing w:after="60" w:line="252" w:lineRule="auto"/>
      <w:ind w:firstLine="284"/>
      <w:jc w:val="both"/>
    </w:pPr>
    <w:rPr>
      <w:rFonts w:ascii="Calibri" w:eastAsia="Times New Roman" w:hAnsi="Calibri" w:cs="Times New Roman"/>
      <w:sz w:val="20"/>
      <w:szCs w:val="20"/>
      <w:lang w:val="en-US" w:bidi="en-US"/>
    </w:rPr>
  </w:style>
  <w:style w:type="character" w:customStyle="1" w:styleId="normallChar">
    <w:name w:val="normall Char"/>
    <w:link w:val="normall"/>
    <w:uiPriority w:val="99"/>
    <w:rsid w:val="00624A66"/>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624A66"/>
    <w:pPr>
      <w:spacing w:after="0"/>
    </w:pPr>
  </w:style>
  <w:style w:type="character" w:customStyle="1" w:styleId="style101">
    <w:name w:val="style101"/>
    <w:uiPriority w:val="99"/>
    <w:rsid w:val="00624A66"/>
    <w:rPr>
      <w:b/>
      <w:bCs/>
      <w:sz w:val="27"/>
      <w:szCs w:val="27"/>
    </w:rPr>
  </w:style>
  <w:style w:type="character" w:customStyle="1" w:styleId="style91">
    <w:name w:val="style91"/>
    <w:uiPriority w:val="99"/>
    <w:rsid w:val="00624A66"/>
    <w:rPr>
      <w:sz w:val="24"/>
      <w:szCs w:val="24"/>
    </w:rPr>
  </w:style>
  <w:style w:type="character" w:customStyle="1" w:styleId="novinkyvsetkytxt1">
    <w:name w:val="novinky_vsetky_txt1"/>
    <w:uiPriority w:val="99"/>
    <w:rsid w:val="00624A66"/>
    <w:rPr>
      <w:rFonts w:ascii="Arial" w:hAnsi="Arial" w:cs="Arial" w:hint="default"/>
      <w:b w:val="0"/>
      <w:bCs w:val="0"/>
      <w:color w:val="444444"/>
      <w:sz w:val="20"/>
      <w:szCs w:val="20"/>
    </w:rPr>
  </w:style>
  <w:style w:type="character" w:customStyle="1" w:styleId="novinkydeadline1">
    <w:name w:val="novinky_deadline1"/>
    <w:uiPriority w:val="99"/>
    <w:rsid w:val="00624A66"/>
    <w:rPr>
      <w:rFonts w:ascii="Arial" w:hAnsi="Arial" w:cs="Arial" w:hint="default"/>
      <w:b/>
      <w:bCs/>
      <w:color w:val="106ABF"/>
      <w:sz w:val="16"/>
      <w:szCs w:val="16"/>
    </w:rPr>
  </w:style>
  <w:style w:type="paragraph" w:customStyle="1" w:styleId="Odsek0">
    <w:name w:val="Odsek"/>
    <w:basedOn w:val="Normlny"/>
    <w:link w:val="OdsekChar"/>
    <w:uiPriority w:val="99"/>
    <w:rsid w:val="00624A66"/>
    <w:pPr>
      <w:widowControl w:val="0"/>
      <w:autoSpaceDE w:val="0"/>
      <w:autoSpaceDN w:val="0"/>
      <w:adjustRightInd w:val="0"/>
      <w:spacing w:after="240" w:line="252" w:lineRule="auto"/>
      <w:ind w:firstLine="284"/>
      <w:jc w:val="both"/>
    </w:pPr>
    <w:rPr>
      <w:rFonts w:ascii="Calibri" w:eastAsia="Times New Roman" w:hAnsi="Calibri" w:cs="Times New Roman"/>
      <w:sz w:val="20"/>
      <w:szCs w:val="20"/>
      <w:lang w:val="en-US" w:bidi="en-US"/>
    </w:rPr>
  </w:style>
  <w:style w:type="character" w:customStyle="1" w:styleId="OdsekChar">
    <w:name w:val="Odsek Char"/>
    <w:link w:val="Odsek0"/>
    <w:uiPriority w:val="99"/>
    <w:rsid w:val="00624A66"/>
    <w:rPr>
      <w:rFonts w:ascii="Calibri" w:eastAsia="Times New Roman" w:hAnsi="Calibri" w:cs="Times New Roman"/>
      <w:sz w:val="20"/>
      <w:szCs w:val="20"/>
      <w:lang w:val="en-US" w:bidi="en-US"/>
    </w:rPr>
  </w:style>
  <w:style w:type="paragraph" w:customStyle="1" w:styleId="texte">
    <w:name w:val="texte"/>
    <w:basedOn w:val="Normlny"/>
    <w:rsid w:val="00624A66"/>
    <w:pPr>
      <w:spacing w:before="100" w:beforeAutospacing="1" w:after="100" w:afterAutospacing="1" w:line="252" w:lineRule="auto"/>
      <w:ind w:firstLine="284"/>
      <w:jc w:val="both"/>
    </w:pPr>
    <w:rPr>
      <w:rFonts w:ascii="Verdana" w:eastAsia="Arial Unicode MS" w:hAnsi="Verdana" w:cs="Arial Unicode MS"/>
      <w:color w:val="666666"/>
      <w:sz w:val="18"/>
      <w:szCs w:val="18"/>
      <w:lang w:val="en-US" w:bidi="en-US"/>
    </w:rPr>
  </w:style>
  <w:style w:type="character" w:customStyle="1" w:styleId="apple-style-span">
    <w:name w:val="apple-style-span"/>
    <w:rsid w:val="00624A66"/>
    <w:rPr>
      <w:rFonts w:cs="Times New Roman"/>
    </w:rPr>
  </w:style>
  <w:style w:type="character" w:customStyle="1" w:styleId="ff32">
    <w:name w:val="ff32"/>
    <w:rsid w:val="00624A66"/>
    <w:rPr>
      <w:rFonts w:ascii="Tahoma" w:hAnsi="Tahoma" w:cs="Tahoma" w:hint="default"/>
    </w:rPr>
  </w:style>
  <w:style w:type="paragraph" w:customStyle="1" w:styleId="imalignleft">
    <w:name w:val="imalign_left"/>
    <w:basedOn w:val="Normlny"/>
    <w:rsid w:val="00624A66"/>
    <w:pPr>
      <w:spacing w:after="60" w:line="252" w:lineRule="auto"/>
      <w:ind w:firstLine="284"/>
      <w:jc w:val="both"/>
    </w:pPr>
    <w:rPr>
      <w:rFonts w:ascii="Calibri" w:eastAsia="Times New Roman" w:hAnsi="Calibri" w:cs="Times New Roman"/>
      <w:sz w:val="20"/>
      <w:szCs w:val="20"/>
      <w:lang w:val="en-US" w:bidi="en-US"/>
    </w:rPr>
  </w:style>
  <w:style w:type="character" w:customStyle="1" w:styleId="text11">
    <w:name w:val="text11"/>
    <w:uiPriority w:val="99"/>
    <w:rsid w:val="00624A66"/>
    <w:rPr>
      <w:rFonts w:ascii="Verdana" w:hAnsi="Verdana" w:hint="default"/>
      <w:color w:val="FFFFFF"/>
      <w:sz w:val="18"/>
      <w:szCs w:val="18"/>
    </w:rPr>
  </w:style>
  <w:style w:type="paragraph" w:styleId="Podtitul">
    <w:name w:val="Subtitle"/>
    <w:basedOn w:val="Normlny"/>
    <w:next w:val="Normlny"/>
    <w:link w:val="PodtitulChar"/>
    <w:uiPriority w:val="11"/>
    <w:qFormat/>
    <w:rsid w:val="00624A66"/>
    <w:pPr>
      <w:spacing w:after="1000" w:line="240" w:lineRule="auto"/>
      <w:ind w:firstLine="284"/>
      <w:jc w:val="both"/>
    </w:pPr>
    <w:rPr>
      <w:rFonts w:ascii="Calibri" w:eastAsia="Times New Roman" w:hAnsi="Calibri" w:cs="Times New Roman"/>
      <w:caps/>
      <w:color w:val="595959"/>
      <w:spacing w:val="10"/>
      <w:sz w:val="24"/>
      <w:szCs w:val="24"/>
      <w:lang w:val="en-US" w:bidi="en-US"/>
    </w:rPr>
  </w:style>
  <w:style w:type="character" w:customStyle="1" w:styleId="PodtitulChar">
    <w:name w:val="Podtitul Char"/>
    <w:basedOn w:val="Predvolenpsmoodseku"/>
    <w:link w:val="Podtitul"/>
    <w:uiPriority w:val="11"/>
    <w:rsid w:val="00624A66"/>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624A66"/>
    <w:pPr>
      <w:spacing w:after="0" w:line="240" w:lineRule="auto"/>
      <w:ind w:firstLine="284"/>
      <w:jc w:val="both"/>
    </w:pPr>
    <w:rPr>
      <w:rFonts w:ascii="Calibri" w:eastAsia="Times New Roman" w:hAnsi="Calibri" w:cs="Times New Roman"/>
      <w:sz w:val="20"/>
      <w:szCs w:val="20"/>
      <w:lang w:val="en-US" w:bidi="en-US"/>
    </w:rPr>
  </w:style>
  <w:style w:type="character" w:customStyle="1" w:styleId="BezriadkovaniaChar">
    <w:name w:val="Bez riadkovania Char"/>
    <w:link w:val="Bezriadkovania"/>
    <w:uiPriority w:val="1"/>
    <w:rsid w:val="00624A66"/>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624A66"/>
    <w:pPr>
      <w:spacing w:after="60" w:line="252" w:lineRule="auto"/>
      <w:ind w:firstLine="284"/>
      <w:jc w:val="both"/>
    </w:pPr>
    <w:rPr>
      <w:rFonts w:ascii="Calibri" w:eastAsia="Times New Roman" w:hAnsi="Calibri" w:cs="Times New Roman"/>
      <w:i/>
      <w:iCs/>
      <w:sz w:val="20"/>
      <w:szCs w:val="20"/>
      <w:lang w:val="en-US" w:bidi="en-US"/>
    </w:rPr>
  </w:style>
  <w:style w:type="character" w:customStyle="1" w:styleId="CitciaChar">
    <w:name w:val="Citácia Char"/>
    <w:basedOn w:val="Predvolenpsmoodseku"/>
    <w:link w:val="Citcia"/>
    <w:uiPriority w:val="29"/>
    <w:rsid w:val="00624A66"/>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qFormat/>
    <w:rsid w:val="00624A66"/>
    <w:pPr>
      <w:pBdr>
        <w:top w:val="single" w:sz="4" w:space="10" w:color="4F81BD"/>
        <w:left w:val="single" w:sz="4" w:space="10" w:color="4F81BD"/>
      </w:pBdr>
      <w:spacing w:after="0" w:line="252" w:lineRule="auto"/>
      <w:ind w:left="1296" w:right="1152" w:firstLine="284"/>
      <w:jc w:val="both"/>
    </w:pPr>
    <w:rPr>
      <w:rFonts w:ascii="Calibri" w:eastAsia="Times New Roman" w:hAnsi="Calibri" w:cs="Times New Roman"/>
      <w:i/>
      <w:iCs/>
      <w:color w:val="4F81BD"/>
      <w:sz w:val="20"/>
      <w:szCs w:val="20"/>
      <w:lang w:val="en-US" w:bidi="en-US"/>
    </w:rPr>
  </w:style>
  <w:style w:type="character" w:customStyle="1" w:styleId="ZvraznencitciaChar">
    <w:name w:val="Zvýraznená citácia Char"/>
    <w:basedOn w:val="Predvolenpsmoodseku"/>
    <w:link w:val="Zvraznencitcia"/>
    <w:uiPriority w:val="30"/>
    <w:rsid w:val="00624A66"/>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624A66"/>
    <w:rPr>
      <w:i/>
      <w:iCs/>
      <w:color w:val="243F60"/>
    </w:rPr>
  </w:style>
  <w:style w:type="character" w:styleId="Intenzvnezvraznenie">
    <w:name w:val="Intense Emphasis"/>
    <w:uiPriority w:val="21"/>
    <w:qFormat/>
    <w:rsid w:val="00624A66"/>
    <w:rPr>
      <w:b/>
      <w:bCs/>
      <w:caps/>
      <w:color w:val="243F60"/>
      <w:spacing w:val="10"/>
    </w:rPr>
  </w:style>
  <w:style w:type="character" w:styleId="Jemnodkaz">
    <w:name w:val="Subtle Reference"/>
    <w:uiPriority w:val="31"/>
    <w:rsid w:val="00624A66"/>
    <w:rPr>
      <w:b/>
      <w:bCs/>
      <w:color w:val="4F81BD"/>
    </w:rPr>
  </w:style>
  <w:style w:type="character" w:styleId="Intenzvnyodkaz">
    <w:name w:val="Intense Reference"/>
    <w:uiPriority w:val="32"/>
    <w:rsid w:val="00624A66"/>
    <w:rPr>
      <w:b/>
      <w:bCs/>
      <w:i/>
      <w:iCs/>
      <w:caps/>
      <w:color w:val="4F81BD"/>
    </w:rPr>
  </w:style>
  <w:style w:type="character" w:styleId="Nzovknihy">
    <w:name w:val="Book Title"/>
    <w:uiPriority w:val="33"/>
    <w:rsid w:val="00624A66"/>
    <w:rPr>
      <w:b/>
      <w:bCs/>
      <w:i/>
      <w:iCs/>
      <w:spacing w:val="9"/>
    </w:rPr>
  </w:style>
  <w:style w:type="paragraph" w:styleId="Hlavikaobsahu">
    <w:name w:val="TOC Heading"/>
    <w:basedOn w:val="Nadpis1"/>
    <w:next w:val="Normlny"/>
    <w:uiPriority w:val="39"/>
    <w:unhideWhenUsed/>
    <w:qFormat/>
    <w:rsid w:val="00624A66"/>
    <w:pPr>
      <w:outlineLvl w:val="9"/>
    </w:pPr>
  </w:style>
  <w:style w:type="paragraph" w:styleId="Obsah3">
    <w:name w:val="toc 3"/>
    <w:basedOn w:val="Normlny"/>
    <w:next w:val="Normlny"/>
    <w:autoRedefine/>
    <w:uiPriority w:val="39"/>
    <w:qFormat/>
    <w:rsid w:val="004B3697"/>
    <w:pPr>
      <w:tabs>
        <w:tab w:val="left" w:pos="1600"/>
        <w:tab w:val="right" w:leader="dot" w:pos="9060"/>
      </w:tabs>
      <w:spacing w:after="0" w:line="252" w:lineRule="auto"/>
      <w:ind w:left="1276" w:hanging="592"/>
      <w:jc w:val="both"/>
    </w:pPr>
    <w:rPr>
      <w:rFonts w:eastAsia="Times New Roman" w:cs="Times New Roman"/>
      <w:i/>
      <w:iCs/>
      <w:noProof/>
      <w:spacing w:val="10"/>
      <w:sz w:val="20"/>
      <w:szCs w:val="20"/>
      <w:lang w:bidi="en-US"/>
    </w:rPr>
  </w:style>
  <w:style w:type="paragraph" w:customStyle="1" w:styleId="CharCharCharChar">
    <w:name w:val="Char Char Char Char"/>
    <w:basedOn w:val="Normlny"/>
    <w:uiPriority w:val="99"/>
    <w:rsid w:val="00624A66"/>
    <w:pPr>
      <w:spacing w:line="240" w:lineRule="exact"/>
      <w:ind w:firstLine="720"/>
    </w:pPr>
    <w:rPr>
      <w:rFonts w:ascii="Tahoma" w:eastAsia="Times New Roman" w:hAnsi="Tahoma" w:cs="Times New Roman"/>
      <w:sz w:val="20"/>
      <w:szCs w:val="20"/>
    </w:rPr>
  </w:style>
  <w:style w:type="paragraph" w:customStyle="1" w:styleId="ecformatvorlage1">
    <w:name w:val="ec_formatvorlage1"/>
    <w:basedOn w:val="Normlny"/>
    <w:uiPriority w:val="99"/>
    <w:rsid w:val="00624A66"/>
    <w:pPr>
      <w:spacing w:after="324" w:line="240" w:lineRule="auto"/>
    </w:pPr>
    <w:rPr>
      <w:rFonts w:ascii="Times New Roman" w:eastAsia="Times New Roman" w:hAnsi="Times New Roman" w:cs="Times New Roman"/>
      <w:sz w:val="24"/>
      <w:szCs w:val="24"/>
      <w:lang w:val="cs-CZ" w:eastAsia="cs-CZ"/>
    </w:rPr>
  </w:style>
  <w:style w:type="paragraph" w:customStyle="1" w:styleId="Zarazka">
    <w:name w:val="Zarazka"/>
    <w:basedOn w:val="Zarkazkladnhotextu"/>
    <w:uiPriority w:val="99"/>
    <w:rsid w:val="00624A66"/>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624A66"/>
    <w:pPr>
      <w:spacing w:line="240" w:lineRule="exact"/>
    </w:pPr>
    <w:rPr>
      <w:rFonts w:ascii="Tahoma" w:eastAsia="Times New Roman" w:hAnsi="Tahoma" w:cs="Times New Roman"/>
      <w:sz w:val="20"/>
      <w:szCs w:val="20"/>
      <w:lang w:val="en-US"/>
    </w:rPr>
  </w:style>
  <w:style w:type="paragraph" w:customStyle="1" w:styleId="Zoznam1">
    <w:name w:val="Zoznam_1"/>
    <w:basedOn w:val="Normlny"/>
    <w:autoRedefine/>
    <w:rsid w:val="00624A66"/>
    <w:pPr>
      <w:spacing w:after="120" w:line="240" w:lineRule="auto"/>
      <w:ind w:firstLine="360"/>
      <w:jc w:val="both"/>
    </w:pPr>
    <w:rPr>
      <w:rFonts w:ascii="Times New Roman" w:eastAsia="Times New Roman" w:hAnsi="Times New Roman" w:cs="Times New Roman"/>
      <w:sz w:val="24"/>
      <w:szCs w:val="20"/>
    </w:rPr>
  </w:style>
  <w:style w:type="paragraph" w:styleId="Obsah4">
    <w:name w:val="toc 4"/>
    <w:basedOn w:val="Normlny"/>
    <w:next w:val="Normlny"/>
    <w:autoRedefine/>
    <w:uiPriority w:val="39"/>
    <w:rsid w:val="00624A66"/>
    <w:pPr>
      <w:spacing w:after="0" w:line="252" w:lineRule="auto"/>
      <w:ind w:left="600" w:firstLine="284"/>
    </w:pPr>
    <w:rPr>
      <w:rFonts w:eastAsia="Times New Roman" w:cs="Times New Roman"/>
      <w:sz w:val="18"/>
      <w:szCs w:val="18"/>
      <w:lang w:val="en-US" w:bidi="en-US"/>
    </w:rPr>
  </w:style>
  <w:style w:type="paragraph" w:styleId="Obsah5">
    <w:name w:val="toc 5"/>
    <w:basedOn w:val="Normlny"/>
    <w:next w:val="Normlny"/>
    <w:autoRedefine/>
    <w:uiPriority w:val="39"/>
    <w:rsid w:val="00624A66"/>
    <w:pPr>
      <w:spacing w:after="0" w:line="252" w:lineRule="auto"/>
      <w:ind w:left="800" w:firstLine="284"/>
    </w:pPr>
    <w:rPr>
      <w:rFonts w:eastAsia="Times New Roman" w:cs="Times New Roman"/>
      <w:sz w:val="18"/>
      <w:szCs w:val="18"/>
      <w:lang w:val="en-US" w:bidi="en-US"/>
    </w:rPr>
  </w:style>
  <w:style w:type="paragraph" w:styleId="Obsah6">
    <w:name w:val="toc 6"/>
    <w:basedOn w:val="Normlny"/>
    <w:next w:val="Normlny"/>
    <w:autoRedefine/>
    <w:uiPriority w:val="39"/>
    <w:rsid w:val="00624A66"/>
    <w:pPr>
      <w:spacing w:after="0" w:line="252" w:lineRule="auto"/>
      <w:ind w:left="1000" w:firstLine="284"/>
    </w:pPr>
    <w:rPr>
      <w:rFonts w:eastAsia="Times New Roman" w:cs="Times New Roman"/>
      <w:sz w:val="18"/>
      <w:szCs w:val="18"/>
      <w:lang w:val="en-US" w:bidi="en-US"/>
    </w:rPr>
  </w:style>
  <w:style w:type="paragraph" w:styleId="Obsah7">
    <w:name w:val="toc 7"/>
    <w:basedOn w:val="Normlny"/>
    <w:next w:val="Normlny"/>
    <w:autoRedefine/>
    <w:uiPriority w:val="39"/>
    <w:rsid w:val="00624A66"/>
    <w:pPr>
      <w:spacing w:after="0" w:line="252" w:lineRule="auto"/>
      <w:ind w:left="1200" w:firstLine="284"/>
    </w:pPr>
    <w:rPr>
      <w:rFonts w:eastAsia="Times New Roman" w:cs="Times New Roman"/>
      <w:sz w:val="18"/>
      <w:szCs w:val="18"/>
      <w:lang w:val="en-US" w:bidi="en-US"/>
    </w:rPr>
  </w:style>
  <w:style w:type="paragraph" w:styleId="Obsah8">
    <w:name w:val="toc 8"/>
    <w:basedOn w:val="Normlny"/>
    <w:next w:val="Normlny"/>
    <w:autoRedefine/>
    <w:uiPriority w:val="39"/>
    <w:rsid w:val="00624A66"/>
    <w:pPr>
      <w:spacing w:after="0" w:line="252" w:lineRule="auto"/>
      <w:ind w:left="1400" w:firstLine="284"/>
    </w:pPr>
    <w:rPr>
      <w:rFonts w:eastAsia="Times New Roman" w:cs="Times New Roman"/>
      <w:sz w:val="18"/>
      <w:szCs w:val="18"/>
      <w:lang w:val="en-US" w:bidi="en-US"/>
    </w:rPr>
  </w:style>
  <w:style w:type="paragraph" w:styleId="Obsah9">
    <w:name w:val="toc 9"/>
    <w:basedOn w:val="Normlny"/>
    <w:next w:val="Normlny"/>
    <w:autoRedefine/>
    <w:uiPriority w:val="39"/>
    <w:rsid w:val="00624A66"/>
    <w:pPr>
      <w:spacing w:after="0" w:line="252" w:lineRule="auto"/>
      <w:ind w:left="1600" w:firstLine="284"/>
    </w:pPr>
    <w:rPr>
      <w:rFonts w:eastAsia="Times New Roman" w:cs="Times New Roman"/>
      <w:sz w:val="18"/>
      <w:szCs w:val="18"/>
      <w:lang w:val="en-US" w:bidi="en-US"/>
    </w:rPr>
  </w:style>
  <w:style w:type="paragraph" w:styleId="Revzia">
    <w:name w:val="Revision"/>
    <w:hidden/>
    <w:uiPriority w:val="99"/>
    <w:semiHidden/>
    <w:rsid w:val="00624A66"/>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624A66"/>
    <w:rPr>
      <w:rFonts w:cs="Times New Roman"/>
      <w:i/>
      <w:iCs/>
    </w:rPr>
  </w:style>
  <w:style w:type="paragraph" w:customStyle="1" w:styleId="stylejustified0">
    <w:name w:val="stylejustified"/>
    <w:basedOn w:val="Normlny"/>
    <w:uiPriority w:val="99"/>
    <w:semiHidden/>
    <w:rsid w:val="00624A66"/>
    <w:pPr>
      <w:spacing w:before="120" w:after="120" w:line="240" w:lineRule="auto"/>
      <w:jc w:val="both"/>
    </w:pPr>
    <w:rPr>
      <w:rFonts w:ascii="Arial Narrow" w:eastAsia="Times New Roman" w:hAnsi="Arial Narrow" w:cs="Times New Roman"/>
      <w:sz w:val="24"/>
      <w:szCs w:val="24"/>
      <w:lang w:eastAsia="sk-SK"/>
    </w:rPr>
  </w:style>
  <w:style w:type="paragraph" w:styleId="PredformtovanHTML">
    <w:name w:val="HTML Preformatted"/>
    <w:basedOn w:val="Normlny"/>
    <w:link w:val="PredformtovanHTMLChar"/>
    <w:uiPriority w:val="99"/>
    <w:unhideWhenUsed/>
    <w:rsid w:val="00624A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de-DE"/>
    </w:rPr>
  </w:style>
  <w:style w:type="character" w:customStyle="1" w:styleId="PredformtovanHTMLChar">
    <w:name w:val="Predformátované HTML Char"/>
    <w:basedOn w:val="Predvolenpsmoodseku"/>
    <w:link w:val="PredformtovanHTML"/>
    <w:uiPriority w:val="99"/>
    <w:rsid w:val="00624A66"/>
    <w:rPr>
      <w:rFonts w:ascii="Courier New" w:eastAsia="Times New Roman" w:hAnsi="Courier New" w:cs="Times New Roman"/>
      <w:sz w:val="20"/>
      <w:szCs w:val="20"/>
      <w:lang w:eastAsia="de-DE"/>
    </w:rPr>
  </w:style>
  <w:style w:type="character" w:customStyle="1" w:styleId="apple-converted-space">
    <w:name w:val="apple-converted-space"/>
    <w:rsid w:val="00624A66"/>
    <w:rPr>
      <w:rFonts w:ascii="Times New Roman" w:hAnsi="Times New Roman" w:cs="Times New Roman" w:hint="default"/>
    </w:rPr>
  </w:style>
  <w:style w:type="paragraph" w:customStyle="1" w:styleId="xl68">
    <w:name w:val="xl68"/>
    <w:basedOn w:val="Normlny"/>
    <w:rsid w:val="00624A66"/>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69">
    <w:name w:val="xl69"/>
    <w:basedOn w:val="Normlny"/>
    <w:rsid w:val="00624A66"/>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70">
    <w:name w:val="xl70"/>
    <w:basedOn w:val="Normlny"/>
    <w:rsid w:val="00624A66"/>
    <w:pPr>
      <w:spacing w:before="100" w:beforeAutospacing="1" w:after="100" w:afterAutospacing="1" w:line="240" w:lineRule="auto"/>
      <w:jc w:val="center"/>
    </w:pPr>
    <w:rPr>
      <w:rFonts w:ascii="Times New Roman" w:eastAsia="Times New Roman" w:hAnsi="Times New Roman" w:cs="Times New Roman"/>
      <w:color w:val="000000"/>
      <w:sz w:val="24"/>
      <w:szCs w:val="24"/>
      <w:lang w:eastAsia="sk-SK"/>
    </w:rPr>
  </w:style>
  <w:style w:type="paragraph" w:customStyle="1" w:styleId="xl71">
    <w:name w:val="xl71"/>
    <w:basedOn w:val="Normlny"/>
    <w:rsid w:val="00624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72">
    <w:name w:val="xl72"/>
    <w:basedOn w:val="Normlny"/>
    <w:rsid w:val="00624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73">
    <w:name w:val="xl73"/>
    <w:basedOn w:val="Normlny"/>
    <w:rsid w:val="00624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74">
    <w:name w:val="xl74"/>
    <w:basedOn w:val="Normlny"/>
    <w:rsid w:val="00624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k-SK"/>
    </w:rPr>
  </w:style>
  <w:style w:type="paragraph" w:customStyle="1" w:styleId="xl75">
    <w:name w:val="xl75"/>
    <w:basedOn w:val="Normlny"/>
    <w:rsid w:val="00624A66"/>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k-SK"/>
    </w:rPr>
  </w:style>
  <w:style w:type="paragraph" w:customStyle="1" w:styleId="xl76">
    <w:name w:val="xl76"/>
    <w:basedOn w:val="Normlny"/>
    <w:rsid w:val="00624A66"/>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77">
    <w:name w:val="xl77"/>
    <w:basedOn w:val="Normlny"/>
    <w:rsid w:val="00624A66"/>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78">
    <w:name w:val="xl78"/>
    <w:basedOn w:val="Normlny"/>
    <w:rsid w:val="00624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79">
    <w:name w:val="xl79"/>
    <w:basedOn w:val="Normlny"/>
    <w:rsid w:val="00624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k-SK"/>
    </w:rPr>
  </w:style>
  <w:style w:type="paragraph" w:customStyle="1" w:styleId="xl80">
    <w:name w:val="xl80"/>
    <w:basedOn w:val="Normlny"/>
    <w:rsid w:val="00624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k-SK"/>
    </w:rPr>
  </w:style>
  <w:style w:type="paragraph" w:customStyle="1" w:styleId="xl81">
    <w:name w:val="xl81"/>
    <w:basedOn w:val="Normlny"/>
    <w:rsid w:val="00624A66"/>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k-SK"/>
    </w:rPr>
  </w:style>
  <w:style w:type="character" w:customStyle="1" w:styleId="highlight">
    <w:name w:val="highlight"/>
    <w:basedOn w:val="Predvolenpsmoodseku"/>
    <w:rsid w:val="00624A66"/>
  </w:style>
  <w:style w:type="paragraph" w:styleId="Obyajntext">
    <w:name w:val="Plain Text"/>
    <w:basedOn w:val="Normlny"/>
    <w:link w:val="ObyajntextChar"/>
    <w:uiPriority w:val="99"/>
    <w:unhideWhenUsed/>
    <w:rsid w:val="00624A66"/>
    <w:pPr>
      <w:spacing w:after="0" w:line="240" w:lineRule="auto"/>
    </w:pPr>
    <w:rPr>
      <w:rFonts w:ascii="Calibri" w:eastAsia="Times New Roman" w:hAnsi="Calibri" w:cs="Times New Roman"/>
      <w:szCs w:val="21"/>
    </w:rPr>
  </w:style>
  <w:style w:type="character" w:customStyle="1" w:styleId="ObyajntextChar">
    <w:name w:val="Obyčajný text Char"/>
    <w:basedOn w:val="Predvolenpsmoodseku"/>
    <w:link w:val="Obyajntext"/>
    <w:uiPriority w:val="99"/>
    <w:rsid w:val="00624A66"/>
    <w:rPr>
      <w:rFonts w:ascii="Calibri" w:eastAsia="Times New Roman" w:hAnsi="Calibri" w:cs="Times New Roman"/>
      <w:szCs w:val="21"/>
    </w:rPr>
  </w:style>
  <w:style w:type="paragraph" w:customStyle="1" w:styleId="Standard">
    <w:name w:val="Standard"/>
    <w:rsid w:val="00624A66"/>
    <w:pPr>
      <w:suppressAutoHyphens/>
      <w:autoSpaceDN w:val="0"/>
      <w:spacing w:after="200" w:line="276" w:lineRule="auto"/>
      <w:textAlignment w:val="baseline"/>
    </w:pPr>
    <w:rPr>
      <w:rFonts w:ascii="Calibri" w:eastAsia="Lucida Sans Unicode" w:hAnsi="Calibri" w:cs="F"/>
      <w:kern w:val="3"/>
      <w:lang w:eastAsia="sk-SK"/>
    </w:rPr>
  </w:style>
  <w:style w:type="paragraph" w:customStyle="1" w:styleId="Standa1">
    <w:name w:val="Standa1"/>
    <w:uiPriority w:val="99"/>
    <w:rsid w:val="00624A66"/>
    <w:pPr>
      <w:spacing w:after="200" w:line="276" w:lineRule="auto"/>
    </w:pPr>
    <w:rPr>
      <w:rFonts w:ascii="Calibri" w:eastAsia="Calibri" w:hAnsi="Calibri" w:cs="Times New Roman"/>
    </w:rPr>
  </w:style>
  <w:style w:type="paragraph" w:customStyle="1" w:styleId="NadpisDZ3">
    <w:name w:val="Nadpis DZ 3"/>
    <w:basedOn w:val="Nadpis3"/>
    <w:next w:val="Normlny"/>
    <w:qFormat/>
    <w:rsid w:val="00624A66"/>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624A66"/>
  </w:style>
  <w:style w:type="paragraph" w:customStyle="1" w:styleId="NadpisDZ1">
    <w:name w:val="Nadpis DZ 1"/>
    <w:basedOn w:val="Nadpis1"/>
    <w:next w:val="Normlny"/>
    <w:qFormat/>
    <w:rsid w:val="00624A66"/>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624A66"/>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624A66"/>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624A66"/>
    <w:rPr>
      <w:rFonts w:cs="PF DinDisplay Pro Light"/>
      <w:color w:val="000000"/>
      <w:sz w:val="14"/>
      <w:szCs w:val="14"/>
    </w:rPr>
  </w:style>
  <w:style w:type="paragraph" w:customStyle="1" w:styleId="Pa5">
    <w:name w:val="Pa5"/>
    <w:basedOn w:val="Default"/>
    <w:next w:val="Default"/>
    <w:uiPriority w:val="99"/>
    <w:rsid w:val="00624A66"/>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624A66"/>
    <w:pPr>
      <w:spacing w:after="200" w:line="276" w:lineRule="auto"/>
      <w:ind w:left="720"/>
    </w:pPr>
    <w:rPr>
      <w:rFonts w:ascii="Calibri" w:eastAsia="Times New Roman" w:hAnsi="Calibri" w:cs="Times New Roman"/>
    </w:rPr>
  </w:style>
  <w:style w:type="character" w:customStyle="1" w:styleId="st">
    <w:name w:val="st"/>
    <w:basedOn w:val="Predvolenpsmoodseku"/>
    <w:rsid w:val="00624A66"/>
  </w:style>
  <w:style w:type="character" w:customStyle="1" w:styleId="globalranking1">
    <w:name w:val="global_ranking1"/>
    <w:basedOn w:val="Predvolenpsmoodseku"/>
    <w:rsid w:val="00624A66"/>
    <w:rPr>
      <w:color w:val="B4B4B4"/>
    </w:rPr>
  </w:style>
  <w:style w:type="paragraph" w:customStyle="1" w:styleId="info">
    <w:name w:val="info"/>
    <w:basedOn w:val="Normlny"/>
    <w:rsid w:val="00624A6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A10">
    <w:name w:val="A10"/>
    <w:uiPriority w:val="99"/>
    <w:rsid w:val="00624A66"/>
    <w:rPr>
      <w:rFonts w:cs="Stag Sans Light"/>
      <w:color w:val="000000"/>
      <w:sz w:val="13"/>
      <w:szCs w:val="13"/>
    </w:rPr>
  </w:style>
  <w:style w:type="paragraph" w:customStyle="1" w:styleId="Bezriadkovania1">
    <w:name w:val="Bez riadkovania1"/>
    <w:qFormat/>
    <w:rsid w:val="00624A66"/>
    <w:pPr>
      <w:spacing w:after="0" w:line="240" w:lineRule="auto"/>
    </w:pPr>
    <w:rPr>
      <w:rFonts w:ascii="Calibri" w:eastAsia="Times New Roman" w:hAnsi="Calibri" w:cs="Times New Roman"/>
      <w:lang w:eastAsia="sk-SK"/>
    </w:rPr>
  </w:style>
  <w:style w:type="character" w:styleId="Zstupntext">
    <w:name w:val="Placeholder Text"/>
    <w:basedOn w:val="Predvolenpsmoodseku"/>
    <w:uiPriority w:val="99"/>
    <w:semiHidden/>
    <w:rsid w:val="00624A66"/>
    <w:rPr>
      <w:color w:val="808080"/>
    </w:rPr>
  </w:style>
  <w:style w:type="table" w:styleId="Strednzoznam2zvraznenie3">
    <w:name w:val="Medium List 2 Accent 3"/>
    <w:basedOn w:val="Normlnatabuka"/>
    <w:uiPriority w:val="66"/>
    <w:rsid w:val="00624A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TextChar">
    <w:name w:val="NormText Char"/>
    <w:basedOn w:val="Predvolenpsmoodseku"/>
    <w:link w:val="NormText"/>
    <w:locked/>
    <w:rsid w:val="00624A66"/>
    <w:rPr>
      <w:rFonts w:ascii="Arial" w:hAnsi="Arial" w:cs="Arial"/>
      <w:sz w:val="18"/>
    </w:rPr>
  </w:style>
  <w:style w:type="paragraph" w:customStyle="1" w:styleId="NormText">
    <w:name w:val="NormText"/>
    <w:basedOn w:val="Normlny"/>
    <w:link w:val="NormTextChar"/>
    <w:rsid w:val="00624A66"/>
    <w:pPr>
      <w:spacing w:line="256" w:lineRule="auto"/>
    </w:pPr>
    <w:rPr>
      <w:rFonts w:ascii="Arial" w:hAnsi="Arial" w:cs="Arial"/>
      <w:sz w:val="18"/>
    </w:rPr>
  </w:style>
  <w:style w:type="table" w:customStyle="1" w:styleId="Mriekatabuky1">
    <w:name w:val="Mriežka tabuľky1"/>
    <w:basedOn w:val="Normlnatabuka"/>
    <w:next w:val="Mriekatabuky"/>
    <w:uiPriority w:val="59"/>
    <w:rsid w:val="00624A6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rsid w:val="00624A66"/>
    <w:pPr>
      <w:spacing w:after="0" w:line="240" w:lineRule="auto"/>
    </w:pPr>
    <w:rPr>
      <w:rFonts w:ascii="Calibri" w:eastAsia="Times New Roman"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ormlny"/>
    <w:uiPriority w:val="99"/>
    <w:rsid w:val="00624A66"/>
    <w:pPr>
      <w:numPr>
        <w:ilvl w:val="1"/>
        <w:numId w:val="10"/>
      </w:numPr>
      <w:spacing w:after="120" w:line="240" w:lineRule="auto"/>
      <w:jc w:val="both"/>
    </w:pPr>
    <w:rPr>
      <w:rFonts w:ascii="Times New Roman" w:eastAsia="Times New Roman" w:hAnsi="Times New Roman" w:cs="Times New Roman"/>
      <w:color w:val="000000"/>
      <w:sz w:val="24"/>
      <w:szCs w:val="24"/>
      <w:lang w:eastAsia="sk-SK"/>
    </w:rPr>
  </w:style>
  <w:style w:type="paragraph" w:customStyle="1" w:styleId="lnok">
    <w:name w:val="článok"/>
    <w:basedOn w:val="Normlny"/>
    <w:next w:val="odsek"/>
    <w:uiPriority w:val="99"/>
    <w:rsid w:val="00624A66"/>
    <w:pPr>
      <w:numPr>
        <w:numId w:val="10"/>
      </w:numPr>
      <w:spacing w:before="120" w:after="240" w:line="240" w:lineRule="auto"/>
      <w:jc w:val="center"/>
    </w:pPr>
    <w:rPr>
      <w:rFonts w:ascii="Times New Roman" w:eastAsia="Times New Roman" w:hAnsi="Times New Roman" w:cs="Times New Roman"/>
      <w:b/>
      <w:color w:val="000000"/>
      <w:sz w:val="26"/>
      <w:szCs w:val="26"/>
      <w:lang w:eastAsia="sk-SK"/>
    </w:rPr>
  </w:style>
  <w:style w:type="table" w:customStyle="1" w:styleId="Mriekatabuky22">
    <w:name w:val="Mriežka tabuľky22"/>
    <w:basedOn w:val="Normlnatabuka"/>
    <w:next w:val="Mriekatabuky"/>
    <w:uiPriority w:val="59"/>
    <w:rsid w:val="00624A6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ce">
    <w:name w:val="odstavce"/>
    <w:basedOn w:val="Odsekzoznamu"/>
    <w:qFormat/>
    <w:rsid w:val="00624A66"/>
    <w:pPr>
      <w:widowControl w:val="0"/>
      <w:autoSpaceDE w:val="0"/>
      <w:autoSpaceDN w:val="0"/>
      <w:adjustRightInd w:val="0"/>
      <w:spacing w:after="80"/>
      <w:ind w:left="0"/>
    </w:pPr>
    <w:rPr>
      <w:rFonts w:ascii="Cambria" w:eastAsia="Calibri" w:hAnsi="Cambria"/>
      <w:color w:val="auto"/>
      <w:sz w:val="20"/>
      <w:szCs w:val="20"/>
      <w:lang w:eastAsia="en-US"/>
    </w:rPr>
  </w:style>
  <w:style w:type="table" w:customStyle="1" w:styleId="Mriekatabuky21">
    <w:name w:val="Mriežka tabuľky21"/>
    <w:basedOn w:val="Normlnatabuka"/>
    <w:next w:val="Mriekatabuky"/>
    <w:uiPriority w:val="59"/>
    <w:rsid w:val="00624A6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qFormat/>
    <w:rsid w:val="00624A66"/>
    <w:rPr>
      <w:b/>
      <w:bCs/>
    </w:rPr>
  </w:style>
  <w:style w:type="character" w:customStyle="1" w:styleId="tlid-translation">
    <w:name w:val="tlid-translation"/>
    <w:basedOn w:val="Predvolenpsmoodseku"/>
    <w:rsid w:val="00624A66"/>
  </w:style>
  <w:style w:type="paragraph" w:customStyle="1" w:styleId="m7647077707211501435gmail-msonospacing">
    <w:name w:val="m_7647077707211501435gmail-msonospacing"/>
    <w:basedOn w:val="Normlny"/>
    <w:rsid w:val="00624A6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Obsahtabuky">
    <w:name w:val="Obsah tabuľky"/>
    <w:basedOn w:val="Normlny"/>
    <w:rsid w:val="00624A66"/>
    <w:pPr>
      <w:widowControl w:val="0"/>
      <w:suppressLineNumbers/>
      <w:suppressAutoHyphens/>
      <w:spacing w:after="0" w:line="240" w:lineRule="auto"/>
    </w:pPr>
    <w:rPr>
      <w:rFonts w:ascii="Times New Roman" w:eastAsia="Lucida Sans Unicode" w:hAnsi="Times New Roman" w:cs="Tahoma"/>
      <w:bCs/>
      <w:color w:val="000000"/>
      <w:sz w:val="24"/>
      <w:szCs w:val="24"/>
      <w:lang w:val="en-US" w:bidi="en-US"/>
    </w:rPr>
  </w:style>
  <w:style w:type="character" w:customStyle="1" w:styleId="organisation">
    <w:name w:val="organisation"/>
    <w:basedOn w:val="Predvolenpsmoodseku"/>
    <w:rsid w:val="00624A66"/>
  </w:style>
  <w:style w:type="character" w:customStyle="1" w:styleId="university">
    <w:name w:val="university"/>
    <w:basedOn w:val="Predvolenpsmoodseku"/>
    <w:rsid w:val="00624A66"/>
  </w:style>
  <w:style w:type="character" w:customStyle="1" w:styleId="faculty">
    <w:name w:val="faculty"/>
    <w:basedOn w:val="Predvolenpsmoodseku"/>
    <w:rsid w:val="00624A66"/>
  </w:style>
  <w:style w:type="character" w:customStyle="1" w:styleId="department">
    <w:name w:val="department"/>
    <w:basedOn w:val="Predvolenpsmoodseku"/>
    <w:rsid w:val="00624A66"/>
  </w:style>
  <w:style w:type="character" w:customStyle="1" w:styleId="groupsection">
    <w:name w:val="groupsection"/>
    <w:basedOn w:val="Predvolenpsmoodseku"/>
    <w:rsid w:val="00624A66"/>
  </w:style>
  <w:style w:type="character" w:customStyle="1" w:styleId="city">
    <w:name w:val="city"/>
    <w:basedOn w:val="Predvolenpsmoodseku"/>
    <w:rsid w:val="00624A66"/>
  </w:style>
  <w:style w:type="character" w:customStyle="1" w:styleId="countryen">
    <w:name w:val="country_en"/>
    <w:basedOn w:val="Predvolenpsmoodseku"/>
    <w:rsid w:val="00624A66"/>
  </w:style>
  <w:style w:type="paragraph" w:styleId="Oznaitext">
    <w:name w:val="Block Text"/>
    <w:basedOn w:val="Normlny"/>
    <w:rsid w:val="00624A66"/>
    <w:pPr>
      <w:shd w:val="clear" w:color="auto" w:fill="FFFFFF"/>
      <w:suppressAutoHyphens/>
      <w:autoSpaceDN w:val="0"/>
      <w:spacing w:after="0" w:line="260" w:lineRule="atLeast"/>
      <w:ind w:left="360" w:right="255"/>
      <w:textAlignment w:val="baseline"/>
    </w:pPr>
    <w:rPr>
      <w:rFonts w:ascii="Calibri" w:eastAsia="Calibri" w:hAnsi="Calibri" w:cs="Times New Roman"/>
      <w:color w:val="000000"/>
      <w:sz w:val="24"/>
      <w:szCs w:val="24"/>
    </w:rPr>
  </w:style>
  <w:style w:type="paragraph" w:customStyle="1" w:styleId="Telo">
    <w:name w:val="Telo"/>
    <w:rsid w:val="00624A66"/>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k-SK"/>
    </w:rPr>
  </w:style>
  <w:style w:type="character" w:customStyle="1" w:styleId="xbe">
    <w:name w:val="_xbe"/>
    <w:basedOn w:val="Predvolenpsmoodseku"/>
    <w:rsid w:val="00624A66"/>
  </w:style>
  <w:style w:type="character" w:customStyle="1" w:styleId="stlpec">
    <w:name w:val="stlpec"/>
    <w:basedOn w:val="Predvolenpsmoodseku"/>
    <w:rsid w:val="00624A66"/>
  </w:style>
  <w:style w:type="character" w:customStyle="1" w:styleId="Ninguno">
    <w:name w:val="Ninguno"/>
    <w:rsid w:val="00624A66"/>
    <w:rPr>
      <w:lang w:val="es-ES_tradnl"/>
    </w:rPr>
  </w:style>
  <w:style w:type="character" w:customStyle="1" w:styleId="4n-j">
    <w:name w:val="_4n-j"/>
    <w:rsid w:val="00624A66"/>
  </w:style>
  <w:style w:type="table" w:customStyle="1" w:styleId="TableNormal">
    <w:name w:val="Table Normal"/>
    <w:rsid w:val="00624A6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sk-SK"/>
    </w:rPr>
    <w:tblPr>
      <w:tblInd w:w="0" w:type="dxa"/>
      <w:tblCellMar>
        <w:top w:w="0" w:type="dxa"/>
        <w:left w:w="0" w:type="dxa"/>
        <w:bottom w:w="0" w:type="dxa"/>
        <w:right w:w="0" w:type="dxa"/>
      </w:tblCellMar>
    </w:tblPr>
  </w:style>
  <w:style w:type="table" w:customStyle="1" w:styleId="Mriekatabuky3">
    <w:name w:val="Mriežka tabuľky3"/>
    <w:basedOn w:val="Normlnatabuka"/>
    <w:next w:val="Mriekatabuky"/>
    <w:uiPriority w:val="39"/>
    <w:rsid w:val="00624A66"/>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basedOn w:val="Hypertextovprepojenie"/>
    <w:rsid w:val="00624A66"/>
    <w:rPr>
      <w:color w:val="0000FF"/>
      <w:u w:val="single" w:color="0000FF"/>
    </w:rPr>
  </w:style>
  <w:style w:type="paragraph" w:customStyle="1" w:styleId="PredvolenA">
    <w:name w:val="Predvolené A"/>
    <w:rsid w:val="00624A66"/>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sk-SK"/>
    </w:rPr>
  </w:style>
  <w:style w:type="numbering" w:customStyle="1" w:styleId="Importovantl2">
    <w:name w:val="Importovaný štýl 2"/>
    <w:rsid w:val="00624A66"/>
    <w:pPr>
      <w:numPr>
        <w:numId w:val="11"/>
      </w:numPr>
    </w:pPr>
  </w:style>
  <w:style w:type="paragraph" w:customStyle="1" w:styleId="Predvolen">
    <w:name w:val="Predvolené"/>
    <w:rsid w:val="00624A6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sk-SK"/>
    </w:rPr>
  </w:style>
  <w:style w:type="character" w:customStyle="1" w:styleId="iadne">
    <w:name w:val="Žiadne"/>
    <w:rsid w:val="00624A66"/>
  </w:style>
  <w:style w:type="character" w:customStyle="1" w:styleId="Hyperlink1">
    <w:name w:val="Hyperlink.1"/>
    <w:basedOn w:val="iadne"/>
    <w:rsid w:val="00624A66"/>
    <w:rPr>
      <w:rFonts w:ascii="Times New Roman" w:eastAsia="Times New Roman" w:hAnsi="Times New Roman" w:cs="Times New Roman"/>
      <w:color w:val="0563C1"/>
      <w:sz w:val="24"/>
      <w:szCs w:val="24"/>
      <w:u w:val="single" w:color="0563C1"/>
      <w:lang w:val="en-US"/>
    </w:rPr>
  </w:style>
  <w:style w:type="character" w:customStyle="1" w:styleId="textexposedshow">
    <w:name w:val="text_exposed_show"/>
    <w:basedOn w:val="Predvolenpsmoodseku"/>
    <w:rsid w:val="00624A66"/>
  </w:style>
  <w:style w:type="paragraph" w:customStyle="1" w:styleId="1KAPITOLA">
    <w:name w:val="1 KAPITOLA"/>
    <w:basedOn w:val="Normlny"/>
    <w:link w:val="1KAPITOLAChar"/>
    <w:qFormat/>
    <w:rsid w:val="00624A66"/>
    <w:pPr>
      <w:widowControl w:val="0"/>
      <w:autoSpaceDE w:val="0"/>
      <w:autoSpaceDN w:val="0"/>
      <w:adjustRightInd w:val="0"/>
      <w:spacing w:after="0" w:line="240" w:lineRule="auto"/>
    </w:pPr>
    <w:rPr>
      <w:rFonts w:ascii="Cambria" w:eastAsia="Times New Roman" w:hAnsi="Cambria" w:cs="Times New Roman"/>
      <w:b/>
      <w:sz w:val="24"/>
      <w:szCs w:val="24"/>
      <w:lang w:eastAsia="sk-SK"/>
    </w:rPr>
  </w:style>
  <w:style w:type="character" w:customStyle="1" w:styleId="1KAPITOLAChar">
    <w:name w:val="1 KAPITOLA Char"/>
    <w:link w:val="1KAPITOLA"/>
    <w:rsid w:val="00624A66"/>
    <w:rPr>
      <w:rFonts w:ascii="Cambria" w:eastAsia="Times New Roman" w:hAnsi="Cambria" w:cs="Times New Roman"/>
      <w:b/>
      <w:sz w:val="24"/>
      <w:szCs w:val="24"/>
      <w:lang w:eastAsia="sk-SK"/>
    </w:rPr>
  </w:style>
  <w:style w:type="paragraph" w:customStyle="1" w:styleId="Nadpis11">
    <w:name w:val="Nadpis 11"/>
    <w:basedOn w:val="Normlny"/>
    <w:next w:val="Normlny"/>
    <w:uiPriority w:val="9"/>
    <w:qFormat/>
    <w:rsid w:val="00624A66"/>
    <w:pPr>
      <w:keepNext/>
      <w:keepLines/>
      <w:spacing w:before="240" w:after="0" w:line="276" w:lineRule="auto"/>
      <w:outlineLvl w:val="0"/>
    </w:pPr>
    <w:rPr>
      <w:rFonts w:ascii="Cambria" w:eastAsia="Times New Roman" w:hAnsi="Cambria" w:cs="Times New Roman"/>
      <w:color w:val="365F91"/>
      <w:sz w:val="32"/>
      <w:szCs w:val="32"/>
      <w:lang w:eastAsia="sk-SK"/>
    </w:rPr>
  </w:style>
  <w:style w:type="paragraph" w:customStyle="1" w:styleId="Nadpis21">
    <w:name w:val="Nadpis 21"/>
    <w:basedOn w:val="Normlny"/>
    <w:next w:val="Normlny"/>
    <w:uiPriority w:val="9"/>
    <w:unhideWhenUsed/>
    <w:qFormat/>
    <w:rsid w:val="00624A66"/>
    <w:pPr>
      <w:keepNext/>
      <w:keepLines/>
      <w:spacing w:before="40" w:after="0" w:line="276" w:lineRule="auto"/>
      <w:outlineLvl w:val="1"/>
    </w:pPr>
    <w:rPr>
      <w:rFonts w:ascii="Cambria" w:eastAsia="Times New Roman" w:hAnsi="Cambria" w:cs="Times New Roman"/>
      <w:color w:val="365F91"/>
      <w:sz w:val="26"/>
      <w:szCs w:val="26"/>
      <w:lang w:eastAsia="sk-SK"/>
    </w:rPr>
  </w:style>
  <w:style w:type="paragraph" w:customStyle="1" w:styleId="Nadpis31">
    <w:name w:val="Nadpis 31"/>
    <w:basedOn w:val="Normlny"/>
    <w:next w:val="Normlny"/>
    <w:uiPriority w:val="9"/>
    <w:unhideWhenUsed/>
    <w:qFormat/>
    <w:rsid w:val="00624A66"/>
    <w:pPr>
      <w:keepNext/>
      <w:keepLines/>
      <w:spacing w:before="200" w:after="0" w:line="276" w:lineRule="auto"/>
      <w:outlineLvl w:val="2"/>
    </w:pPr>
    <w:rPr>
      <w:rFonts w:ascii="Cambria" w:eastAsia="Times New Roman" w:hAnsi="Cambria" w:cs="Times New Roman"/>
      <w:b/>
      <w:bCs/>
      <w:color w:val="4F81BD"/>
      <w:lang w:eastAsia="sk-SK"/>
    </w:rPr>
  </w:style>
  <w:style w:type="paragraph" w:customStyle="1" w:styleId="Nadpis41">
    <w:name w:val="Nadpis 41"/>
    <w:basedOn w:val="Normlny"/>
    <w:next w:val="Normlny"/>
    <w:uiPriority w:val="9"/>
    <w:unhideWhenUsed/>
    <w:qFormat/>
    <w:rsid w:val="00624A66"/>
    <w:pPr>
      <w:keepNext/>
      <w:keepLines/>
      <w:spacing w:before="40" w:after="0" w:line="276" w:lineRule="auto"/>
      <w:outlineLvl w:val="3"/>
    </w:pPr>
    <w:rPr>
      <w:rFonts w:ascii="Cambria" w:eastAsia="Times New Roman" w:hAnsi="Cambria" w:cs="Times New Roman"/>
      <w:i/>
      <w:iCs/>
      <w:color w:val="365F91"/>
      <w:lang w:eastAsia="sk-SK"/>
    </w:rPr>
  </w:style>
  <w:style w:type="numbering" w:customStyle="1" w:styleId="Bezzoznamu1">
    <w:name w:val="Bez zoznamu1"/>
    <w:next w:val="Bezzoznamu"/>
    <w:uiPriority w:val="99"/>
    <w:semiHidden/>
    <w:unhideWhenUsed/>
    <w:rsid w:val="00624A66"/>
  </w:style>
  <w:style w:type="table" w:customStyle="1" w:styleId="Strednzoznam2zvraznenie31">
    <w:name w:val="Stredný zoznam 2 – zvýraznenie 31"/>
    <w:basedOn w:val="Normlnatabuka"/>
    <w:next w:val="Strednzoznam2zvraznenie3"/>
    <w:uiPriority w:val="66"/>
    <w:rsid w:val="00624A66"/>
    <w:pPr>
      <w:spacing w:after="0" w:line="240" w:lineRule="auto"/>
    </w:pPr>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customStyle="1" w:styleId="Intenzvnezvraznenie1">
    <w:name w:val="Intenzívne zvýraznenie1"/>
    <w:basedOn w:val="Predvolenpsmoodseku"/>
    <w:uiPriority w:val="21"/>
    <w:qFormat/>
    <w:rsid w:val="00624A66"/>
    <w:rPr>
      <w:i/>
      <w:iCs/>
      <w:color w:val="4F81BD"/>
    </w:rPr>
  </w:style>
  <w:style w:type="character" w:customStyle="1" w:styleId="Jemnzvraznenie1">
    <w:name w:val="Jemné zvýraznenie1"/>
    <w:basedOn w:val="Predvolenpsmoodseku"/>
    <w:uiPriority w:val="19"/>
    <w:qFormat/>
    <w:rsid w:val="00624A66"/>
    <w:rPr>
      <w:i/>
      <w:iCs/>
      <w:color w:val="404040"/>
    </w:rPr>
  </w:style>
  <w:style w:type="character" w:customStyle="1" w:styleId="PouitHypertextovPrepojenie1">
    <w:name w:val="PoužitéHypertextovéPrepojenie1"/>
    <w:basedOn w:val="Predvolenpsmoodseku"/>
    <w:uiPriority w:val="99"/>
    <w:semiHidden/>
    <w:unhideWhenUsed/>
    <w:rsid w:val="00624A66"/>
    <w:rPr>
      <w:color w:val="800080"/>
      <w:u w:val="single"/>
    </w:rPr>
  </w:style>
  <w:style w:type="paragraph" w:customStyle="1" w:styleId="Obyajntext1">
    <w:name w:val="Obyčajný text1"/>
    <w:basedOn w:val="Normlny"/>
    <w:next w:val="Obyajntext"/>
    <w:uiPriority w:val="99"/>
    <w:semiHidden/>
    <w:unhideWhenUsed/>
    <w:rsid w:val="00624A66"/>
    <w:pPr>
      <w:spacing w:after="0" w:line="240" w:lineRule="auto"/>
    </w:pPr>
    <w:rPr>
      <w:rFonts w:ascii="Calibri" w:eastAsia="Calibri" w:hAnsi="Calibri"/>
      <w:szCs w:val="21"/>
    </w:rPr>
  </w:style>
  <w:style w:type="character" w:customStyle="1" w:styleId="Nadpis1Char1">
    <w:name w:val="Nadpis 1 Char1"/>
    <w:basedOn w:val="Predvolenpsmoodseku"/>
    <w:uiPriority w:val="9"/>
    <w:rsid w:val="00624A66"/>
    <w:rPr>
      <w:rFonts w:asciiTheme="majorHAnsi" w:eastAsiaTheme="majorEastAsia" w:hAnsiTheme="majorHAnsi" w:cstheme="majorBidi"/>
      <w:color w:val="2E74B5" w:themeColor="accent1" w:themeShade="BF"/>
      <w:sz w:val="32"/>
      <w:szCs w:val="32"/>
    </w:rPr>
  </w:style>
  <w:style w:type="character" w:customStyle="1" w:styleId="Nadpis2Char1">
    <w:name w:val="Nadpis 2 Char1"/>
    <w:basedOn w:val="Predvolenpsmoodseku"/>
    <w:uiPriority w:val="9"/>
    <w:semiHidden/>
    <w:rsid w:val="00624A66"/>
    <w:rPr>
      <w:rFonts w:asciiTheme="majorHAnsi" w:eastAsiaTheme="majorEastAsia" w:hAnsiTheme="majorHAnsi" w:cstheme="majorBidi"/>
      <w:color w:val="2E74B5" w:themeColor="accent1" w:themeShade="BF"/>
      <w:sz w:val="26"/>
      <w:szCs w:val="26"/>
    </w:rPr>
  </w:style>
  <w:style w:type="character" w:customStyle="1" w:styleId="Nadpis3Char1">
    <w:name w:val="Nadpis 3 Char1"/>
    <w:basedOn w:val="Predvolenpsmoodseku"/>
    <w:uiPriority w:val="9"/>
    <w:semiHidden/>
    <w:rsid w:val="00624A66"/>
    <w:rPr>
      <w:rFonts w:asciiTheme="majorHAnsi" w:eastAsiaTheme="majorEastAsia" w:hAnsiTheme="majorHAnsi" w:cstheme="majorBidi"/>
      <w:color w:val="1F4D78" w:themeColor="accent1" w:themeShade="7F"/>
      <w:sz w:val="24"/>
      <w:szCs w:val="24"/>
    </w:rPr>
  </w:style>
  <w:style w:type="character" w:customStyle="1" w:styleId="Nadpis4Char1">
    <w:name w:val="Nadpis 4 Char1"/>
    <w:basedOn w:val="Predvolenpsmoodseku"/>
    <w:uiPriority w:val="9"/>
    <w:semiHidden/>
    <w:rsid w:val="00624A66"/>
    <w:rPr>
      <w:rFonts w:asciiTheme="majorHAnsi" w:eastAsiaTheme="majorEastAsia" w:hAnsiTheme="majorHAnsi" w:cstheme="majorBidi"/>
      <w:i/>
      <w:iCs/>
      <w:color w:val="2E74B5" w:themeColor="accent1" w:themeShade="BF"/>
    </w:rPr>
  </w:style>
  <w:style w:type="character" w:customStyle="1" w:styleId="ObyajntextChar1">
    <w:name w:val="Obyčajný text Char1"/>
    <w:basedOn w:val="Predvolenpsmoodseku"/>
    <w:uiPriority w:val="99"/>
    <w:semiHidden/>
    <w:rsid w:val="00624A66"/>
    <w:rPr>
      <w:rFonts w:ascii="Consolas" w:hAnsi="Consolas"/>
      <w:sz w:val="21"/>
      <w:szCs w:val="21"/>
    </w:rPr>
  </w:style>
  <w:style w:type="numbering" w:customStyle="1" w:styleId="Odrky">
    <w:name w:val="Odrážky"/>
    <w:rsid w:val="00624A66"/>
    <w:pPr>
      <w:numPr>
        <w:numId w:val="12"/>
      </w:numPr>
    </w:pPr>
  </w:style>
  <w:style w:type="numbering" w:customStyle="1" w:styleId="Importovantl1">
    <w:name w:val="Importovaný štýl 1"/>
    <w:rsid w:val="00624A66"/>
    <w:pPr>
      <w:numPr>
        <w:numId w:val="13"/>
      </w:numPr>
    </w:pPr>
  </w:style>
  <w:style w:type="table" w:customStyle="1" w:styleId="Mriekatabuky4">
    <w:name w:val="Mriežka tabuľky4"/>
    <w:basedOn w:val="Normlnatabuka"/>
    <w:next w:val="Mriekatabuky"/>
    <w:uiPriority w:val="39"/>
    <w:rsid w:val="00624A66"/>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emennHTML">
    <w:name w:val="HTML Variable"/>
    <w:basedOn w:val="Predvolenpsmoodseku"/>
    <w:uiPriority w:val="99"/>
    <w:semiHidden/>
    <w:unhideWhenUsed/>
    <w:rsid w:val="00624A66"/>
    <w:rPr>
      <w:i/>
      <w:iCs/>
    </w:rPr>
  </w:style>
  <w:style w:type="character" w:customStyle="1" w:styleId="markedcontent">
    <w:name w:val="markedcontent"/>
    <w:basedOn w:val="Predvolenpsmoodseku"/>
    <w:rsid w:val="00FA2794"/>
  </w:style>
  <w:style w:type="paragraph" w:customStyle="1" w:styleId="21KAPITOLA">
    <w:name w:val="2.1 KAPITOLA"/>
    <w:basedOn w:val="Normlny"/>
    <w:link w:val="21KAPITOLAChar"/>
    <w:qFormat/>
    <w:rsid w:val="00C77E72"/>
    <w:pPr>
      <w:keepNext/>
      <w:spacing w:after="0" w:line="240" w:lineRule="auto"/>
      <w:outlineLvl w:val="1"/>
    </w:pPr>
    <w:rPr>
      <w:rFonts w:ascii="Cambria" w:eastAsia="Times New Roman" w:hAnsi="Cambria" w:cs="Times New Roman"/>
      <w:b/>
      <w:bCs/>
      <w:iCs/>
      <w:sz w:val="24"/>
      <w:szCs w:val="24"/>
    </w:rPr>
  </w:style>
  <w:style w:type="character" w:customStyle="1" w:styleId="21KAPITOLAChar">
    <w:name w:val="2.1 KAPITOLA Char"/>
    <w:link w:val="21KAPITOLA"/>
    <w:rsid w:val="00C77E72"/>
    <w:rPr>
      <w:rFonts w:ascii="Cambria" w:eastAsia="Times New Roman" w:hAnsi="Cambria" w:cs="Times New Roman"/>
      <w:b/>
      <w:bCs/>
      <w:iCs/>
      <w:sz w:val="24"/>
      <w:szCs w:val="24"/>
    </w:rPr>
  </w:style>
  <w:style w:type="paragraph" w:customStyle="1" w:styleId="TableParagraph">
    <w:name w:val="Table Paragraph"/>
    <w:basedOn w:val="Normlny"/>
    <w:uiPriority w:val="1"/>
    <w:qFormat/>
    <w:rsid w:val="00C77E72"/>
    <w:pPr>
      <w:widowControl w:val="0"/>
      <w:spacing w:after="0" w:line="240" w:lineRule="auto"/>
    </w:pPr>
    <w:rPr>
      <w:lang w:val="en-US"/>
    </w:rPr>
  </w:style>
  <w:style w:type="character" w:customStyle="1" w:styleId="skgd">
    <w:name w:val="skgd"/>
    <w:basedOn w:val="Predvolenpsmoodseku"/>
    <w:rsid w:val="00C77E72"/>
  </w:style>
  <w:style w:type="character" w:customStyle="1" w:styleId="jsgrdq">
    <w:name w:val="jsgrdq"/>
    <w:basedOn w:val="Predvolenpsmoodseku"/>
    <w:rsid w:val="001163DE"/>
  </w:style>
  <w:style w:type="character" w:customStyle="1" w:styleId="spravaodsekChar">
    <w:name w:val="spravaodsek Char"/>
    <w:basedOn w:val="Predvolenpsmoodseku"/>
    <w:link w:val="spravaodsek"/>
    <w:locked/>
    <w:rsid w:val="002C71EF"/>
    <w:rPr>
      <w:rFonts w:ascii="ArialMT" w:eastAsia="ArialMT"/>
      <w:bCs/>
      <w:sz w:val="24"/>
      <w:szCs w:val="24"/>
      <w:lang w:eastAsia="nb-NO"/>
    </w:rPr>
  </w:style>
  <w:style w:type="paragraph" w:customStyle="1" w:styleId="spravaodsek">
    <w:name w:val="spravaodsek"/>
    <w:link w:val="spravaodsekChar"/>
    <w:qFormat/>
    <w:rsid w:val="002C71EF"/>
    <w:pPr>
      <w:numPr>
        <w:numId w:val="56"/>
      </w:numPr>
      <w:spacing w:before="120" w:after="0" w:line="240" w:lineRule="auto"/>
      <w:ind w:left="360"/>
      <w:jc w:val="both"/>
    </w:pPr>
    <w:rPr>
      <w:rFonts w:ascii="ArialMT" w:eastAsia="ArialMT"/>
      <w:bCs/>
      <w:sz w:val="24"/>
      <w:szCs w:val="24"/>
      <w:lang w:eastAsia="nb-NO"/>
    </w:rPr>
  </w:style>
  <w:style w:type="paragraph" w:customStyle="1" w:styleId="paragraph">
    <w:name w:val="paragraph"/>
    <w:basedOn w:val="Normlny"/>
    <w:uiPriority w:val="99"/>
    <w:rsid w:val="00B0162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B01626"/>
  </w:style>
  <w:style w:type="character" w:customStyle="1" w:styleId="tl1Char">
    <w:name w:val="Štýl1 Char"/>
    <w:basedOn w:val="Nadpis1Char"/>
    <w:link w:val="tl1"/>
    <w:rsid w:val="00393186"/>
    <w:rPr>
      <w:rFonts w:ascii="Calibri" w:eastAsia="Times New Roman" w:hAnsi="Calibri" w:cs="Times New Roman"/>
      <w:b w:val="0"/>
      <w:bCs w:val="0"/>
      <w:caps w:val="0"/>
      <w:color w:val="FFFFFF"/>
      <w:spacing w:val="15"/>
      <w:sz w:val="20"/>
      <w:szCs w:val="20"/>
      <w:shd w:val="clear" w:color="auto" w:fill="4F81BD"/>
      <w:lang w:val="en-US" w:eastAsia="cs-CZ" w:bidi="en-US"/>
    </w:rPr>
  </w:style>
  <w:style w:type="paragraph" w:customStyle="1" w:styleId="Nadpis">
    <w:name w:val="Nadpis"/>
    <w:basedOn w:val="Nadpis1"/>
    <w:link w:val="NadpisChar"/>
    <w:qFormat/>
    <w:rsid w:val="00393186"/>
    <w:pPr>
      <w:keepNext/>
      <w:keepLines/>
      <w:numPr>
        <w:numId w:val="0"/>
      </w:numPr>
      <w:pBdr>
        <w:top w:val="none" w:sz="0" w:space="0" w:color="auto"/>
        <w:left w:val="none" w:sz="0" w:space="0" w:color="auto"/>
        <w:bottom w:val="none" w:sz="0" w:space="0" w:color="auto"/>
        <w:right w:val="none" w:sz="0" w:space="0" w:color="auto"/>
      </w:pBdr>
      <w:shd w:val="clear" w:color="auto" w:fill="auto"/>
      <w:spacing w:after="120" w:line="240" w:lineRule="auto"/>
      <w:jc w:val="center"/>
    </w:pPr>
    <w:rPr>
      <w:rFonts w:asciiTheme="majorHAnsi" w:eastAsiaTheme="majorEastAsia" w:hAnsiTheme="majorHAnsi" w:cstheme="majorBidi"/>
      <w:caps w:val="0"/>
      <w:color w:val="2E74B5" w:themeColor="accent1" w:themeShade="BF"/>
    </w:rPr>
  </w:style>
  <w:style w:type="character" w:customStyle="1" w:styleId="NadpisChar">
    <w:name w:val="Nadpis Char"/>
    <w:basedOn w:val="Nadpis1Char"/>
    <w:link w:val="Nadpis"/>
    <w:rsid w:val="00393186"/>
    <w:rPr>
      <w:rFonts w:asciiTheme="majorHAnsi" w:eastAsiaTheme="majorEastAsia" w:hAnsiTheme="majorHAnsi" w:cstheme="majorBidi"/>
      <w:b/>
      <w:bCs/>
      <w:caps w:val="0"/>
      <w:color w:val="2E74B5" w:themeColor="accent1" w:themeShade="BF"/>
      <w:spacing w:val="15"/>
      <w:sz w:val="28"/>
      <w:szCs w:val="28"/>
      <w:shd w:val="clear" w:color="auto" w:fill="4F81BD"/>
      <w:lang w:val="en-US" w:bidi="en-US"/>
    </w:rPr>
  </w:style>
  <w:style w:type="character" w:customStyle="1" w:styleId="h1a">
    <w:name w:val="h1a"/>
    <w:basedOn w:val="Predvolenpsmoodseku"/>
    <w:rsid w:val="00393186"/>
  </w:style>
  <w:style w:type="paragraph" w:customStyle="1" w:styleId="Nadpis2u">
    <w:name w:val="Nadpis 2u"/>
    <w:basedOn w:val="Nadpis3"/>
    <w:link w:val="Nadpis2uChar"/>
    <w:qFormat/>
    <w:rsid w:val="00393186"/>
    <w:pPr>
      <w:keepNext/>
      <w:keepLines/>
      <w:numPr>
        <w:ilvl w:val="1"/>
        <w:numId w:val="65"/>
      </w:numPr>
      <w:spacing w:before="60" w:after="60" w:line="312" w:lineRule="auto"/>
    </w:pPr>
    <w:rPr>
      <w:rFonts w:ascii="Times New Roman" w:eastAsiaTheme="majorEastAsia" w:hAnsi="Times New Roman" w:cs="Calibri"/>
      <w:b/>
      <w:bCs/>
      <w:caps w:val="0"/>
      <w:color w:val="000000"/>
      <w:sz w:val="24"/>
      <w:szCs w:val="16"/>
      <w:lang w:eastAsia="sk-SK"/>
    </w:rPr>
  </w:style>
  <w:style w:type="character" w:customStyle="1" w:styleId="Nadpis2uChar">
    <w:name w:val="Nadpis 2u Char"/>
    <w:basedOn w:val="Nadpis3Char"/>
    <w:link w:val="Nadpis2u"/>
    <w:rsid w:val="00393186"/>
    <w:rPr>
      <w:rFonts w:ascii="Times New Roman" w:eastAsiaTheme="majorEastAsia" w:hAnsi="Times New Roman" w:cs="Calibri"/>
      <w:b/>
      <w:bCs/>
      <w:caps w:val="0"/>
      <w:color w:val="000000"/>
      <w:spacing w:val="15"/>
      <w:sz w:val="24"/>
      <w:szCs w:val="16"/>
      <w:lang w:val="en-US" w:eastAsia="sk-SK" w:bidi="en-US"/>
    </w:rPr>
  </w:style>
  <w:style w:type="character" w:customStyle="1" w:styleId="ui-dialog-content">
    <w:name w:val="ui-dialog-content"/>
    <w:rsid w:val="00530465"/>
  </w:style>
  <w:style w:type="numbering" w:customStyle="1" w:styleId="Importovantl21">
    <w:name w:val="Importovaný štýl 21"/>
    <w:rsid w:val="00530465"/>
  </w:style>
  <w:style w:type="table" w:customStyle="1" w:styleId="Mriekatabuky41">
    <w:name w:val="Mriežka tabuľky41"/>
    <w:basedOn w:val="Normlnatabuka"/>
    <w:next w:val="Mriekatabuky"/>
    <w:uiPriority w:val="39"/>
    <w:rsid w:val="00530465"/>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2">
    <w:name w:val="Mriežka tabuľky42"/>
    <w:basedOn w:val="Normlnatabuka"/>
    <w:next w:val="Mriekatabuky"/>
    <w:uiPriority w:val="39"/>
    <w:rsid w:val="00530465"/>
    <w:pPr>
      <w:spacing w:after="0" w:line="240" w:lineRule="auto"/>
    </w:pPr>
    <w:rPr>
      <w:rFonts w:eastAsiaTheme="minorEastAsia"/>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Predvolenpsmoodseku"/>
    <w:rsid w:val="009D3C8E"/>
  </w:style>
  <w:style w:type="character" w:customStyle="1" w:styleId="metadata-value-duplicities">
    <w:name w:val="metadata-value-duplicities"/>
    <w:basedOn w:val="Predvolenpsmoodseku"/>
    <w:rsid w:val="002D68E7"/>
  </w:style>
  <w:style w:type="character" w:customStyle="1" w:styleId="sppb-person-designation">
    <w:name w:val="sppb-person-designation"/>
    <w:basedOn w:val="Predvolenpsmoodseku"/>
    <w:rsid w:val="002D68E7"/>
  </w:style>
  <w:style w:type="character" w:customStyle="1" w:styleId="TextbublinyChar1">
    <w:name w:val="Text bubliny Char1"/>
    <w:basedOn w:val="Predvolenpsmoodseku"/>
    <w:uiPriority w:val="99"/>
    <w:semiHidden/>
    <w:rsid w:val="002D68E7"/>
    <w:rPr>
      <w:rFonts w:ascii="Segoe UI" w:hAnsi="Segoe UI" w:cs="Segoe UI"/>
      <w:sz w:val="18"/>
      <w:szCs w:val="18"/>
    </w:rPr>
  </w:style>
  <w:style w:type="character" w:customStyle="1" w:styleId="cloakedemail">
    <w:name w:val="cloaked_email"/>
    <w:basedOn w:val="Predvolenpsmoodseku"/>
    <w:rsid w:val="002D68E7"/>
  </w:style>
  <w:style w:type="character" w:customStyle="1" w:styleId="pagination">
    <w:name w:val="pagination"/>
    <w:basedOn w:val="Predvolenpsmoodseku"/>
    <w:rsid w:val="002D68E7"/>
  </w:style>
  <w:style w:type="character" w:customStyle="1" w:styleId="A0">
    <w:name w:val="A0"/>
    <w:uiPriority w:val="99"/>
    <w:rsid w:val="002D68E7"/>
    <w:rPr>
      <w:rFonts w:cs="Andulka Book Pro"/>
      <w:color w:val="000000"/>
      <w:sz w:val="16"/>
      <w:szCs w:val="16"/>
    </w:rPr>
  </w:style>
  <w:style w:type="character" w:customStyle="1" w:styleId="UnresolvedMention">
    <w:name w:val="Unresolved Mention"/>
    <w:basedOn w:val="Predvolenpsmoodseku"/>
    <w:uiPriority w:val="99"/>
    <w:semiHidden/>
    <w:unhideWhenUsed/>
    <w:rsid w:val="00207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93626">
      <w:bodyDiv w:val="1"/>
      <w:marLeft w:val="0"/>
      <w:marRight w:val="0"/>
      <w:marTop w:val="0"/>
      <w:marBottom w:val="0"/>
      <w:divBdr>
        <w:top w:val="none" w:sz="0" w:space="0" w:color="auto"/>
        <w:left w:val="none" w:sz="0" w:space="0" w:color="auto"/>
        <w:bottom w:val="none" w:sz="0" w:space="0" w:color="auto"/>
        <w:right w:val="none" w:sz="0" w:space="0" w:color="auto"/>
      </w:divBdr>
    </w:div>
    <w:div w:id="88237160">
      <w:bodyDiv w:val="1"/>
      <w:marLeft w:val="0"/>
      <w:marRight w:val="0"/>
      <w:marTop w:val="0"/>
      <w:marBottom w:val="0"/>
      <w:divBdr>
        <w:top w:val="none" w:sz="0" w:space="0" w:color="auto"/>
        <w:left w:val="none" w:sz="0" w:space="0" w:color="auto"/>
        <w:bottom w:val="none" w:sz="0" w:space="0" w:color="auto"/>
        <w:right w:val="none" w:sz="0" w:space="0" w:color="auto"/>
      </w:divBdr>
    </w:div>
    <w:div w:id="154272996">
      <w:bodyDiv w:val="1"/>
      <w:marLeft w:val="0"/>
      <w:marRight w:val="0"/>
      <w:marTop w:val="0"/>
      <w:marBottom w:val="0"/>
      <w:divBdr>
        <w:top w:val="none" w:sz="0" w:space="0" w:color="auto"/>
        <w:left w:val="none" w:sz="0" w:space="0" w:color="auto"/>
        <w:bottom w:val="none" w:sz="0" w:space="0" w:color="auto"/>
        <w:right w:val="none" w:sz="0" w:space="0" w:color="auto"/>
      </w:divBdr>
    </w:div>
    <w:div w:id="321157679">
      <w:bodyDiv w:val="1"/>
      <w:marLeft w:val="0"/>
      <w:marRight w:val="0"/>
      <w:marTop w:val="0"/>
      <w:marBottom w:val="0"/>
      <w:divBdr>
        <w:top w:val="none" w:sz="0" w:space="0" w:color="auto"/>
        <w:left w:val="none" w:sz="0" w:space="0" w:color="auto"/>
        <w:bottom w:val="none" w:sz="0" w:space="0" w:color="auto"/>
        <w:right w:val="none" w:sz="0" w:space="0" w:color="auto"/>
      </w:divBdr>
    </w:div>
    <w:div w:id="550189151">
      <w:bodyDiv w:val="1"/>
      <w:marLeft w:val="0"/>
      <w:marRight w:val="0"/>
      <w:marTop w:val="0"/>
      <w:marBottom w:val="0"/>
      <w:divBdr>
        <w:top w:val="none" w:sz="0" w:space="0" w:color="auto"/>
        <w:left w:val="none" w:sz="0" w:space="0" w:color="auto"/>
        <w:bottom w:val="none" w:sz="0" w:space="0" w:color="auto"/>
        <w:right w:val="none" w:sz="0" w:space="0" w:color="auto"/>
      </w:divBdr>
    </w:div>
    <w:div w:id="572275459">
      <w:bodyDiv w:val="1"/>
      <w:marLeft w:val="0"/>
      <w:marRight w:val="0"/>
      <w:marTop w:val="0"/>
      <w:marBottom w:val="0"/>
      <w:divBdr>
        <w:top w:val="none" w:sz="0" w:space="0" w:color="auto"/>
        <w:left w:val="none" w:sz="0" w:space="0" w:color="auto"/>
        <w:bottom w:val="none" w:sz="0" w:space="0" w:color="auto"/>
        <w:right w:val="none" w:sz="0" w:space="0" w:color="auto"/>
      </w:divBdr>
    </w:div>
    <w:div w:id="600842203">
      <w:bodyDiv w:val="1"/>
      <w:marLeft w:val="0"/>
      <w:marRight w:val="0"/>
      <w:marTop w:val="0"/>
      <w:marBottom w:val="0"/>
      <w:divBdr>
        <w:top w:val="none" w:sz="0" w:space="0" w:color="auto"/>
        <w:left w:val="none" w:sz="0" w:space="0" w:color="auto"/>
        <w:bottom w:val="none" w:sz="0" w:space="0" w:color="auto"/>
        <w:right w:val="none" w:sz="0" w:space="0" w:color="auto"/>
      </w:divBdr>
    </w:div>
    <w:div w:id="636305624">
      <w:bodyDiv w:val="1"/>
      <w:marLeft w:val="0"/>
      <w:marRight w:val="0"/>
      <w:marTop w:val="0"/>
      <w:marBottom w:val="0"/>
      <w:divBdr>
        <w:top w:val="none" w:sz="0" w:space="0" w:color="auto"/>
        <w:left w:val="none" w:sz="0" w:space="0" w:color="auto"/>
        <w:bottom w:val="none" w:sz="0" w:space="0" w:color="auto"/>
        <w:right w:val="none" w:sz="0" w:space="0" w:color="auto"/>
      </w:divBdr>
    </w:div>
    <w:div w:id="679963735">
      <w:bodyDiv w:val="1"/>
      <w:marLeft w:val="0"/>
      <w:marRight w:val="0"/>
      <w:marTop w:val="0"/>
      <w:marBottom w:val="0"/>
      <w:divBdr>
        <w:top w:val="none" w:sz="0" w:space="0" w:color="auto"/>
        <w:left w:val="none" w:sz="0" w:space="0" w:color="auto"/>
        <w:bottom w:val="none" w:sz="0" w:space="0" w:color="auto"/>
        <w:right w:val="none" w:sz="0" w:space="0" w:color="auto"/>
      </w:divBdr>
    </w:div>
    <w:div w:id="1122571398">
      <w:bodyDiv w:val="1"/>
      <w:marLeft w:val="0"/>
      <w:marRight w:val="0"/>
      <w:marTop w:val="0"/>
      <w:marBottom w:val="0"/>
      <w:divBdr>
        <w:top w:val="none" w:sz="0" w:space="0" w:color="auto"/>
        <w:left w:val="none" w:sz="0" w:space="0" w:color="auto"/>
        <w:bottom w:val="none" w:sz="0" w:space="0" w:color="auto"/>
        <w:right w:val="none" w:sz="0" w:space="0" w:color="auto"/>
      </w:divBdr>
    </w:div>
    <w:div w:id="1229421015">
      <w:bodyDiv w:val="1"/>
      <w:marLeft w:val="0"/>
      <w:marRight w:val="0"/>
      <w:marTop w:val="0"/>
      <w:marBottom w:val="0"/>
      <w:divBdr>
        <w:top w:val="none" w:sz="0" w:space="0" w:color="auto"/>
        <w:left w:val="none" w:sz="0" w:space="0" w:color="auto"/>
        <w:bottom w:val="none" w:sz="0" w:space="0" w:color="auto"/>
        <w:right w:val="none" w:sz="0" w:space="0" w:color="auto"/>
      </w:divBdr>
    </w:div>
    <w:div w:id="1268539041">
      <w:bodyDiv w:val="1"/>
      <w:marLeft w:val="0"/>
      <w:marRight w:val="0"/>
      <w:marTop w:val="0"/>
      <w:marBottom w:val="0"/>
      <w:divBdr>
        <w:top w:val="none" w:sz="0" w:space="0" w:color="auto"/>
        <w:left w:val="none" w:sz="0" w:space="0" w:color="auto"/>
        <w:bottom w:val="none" w:sz="0" w:space="0" w:color="auto"/>
        <w:right w:val="none" w:sz="0" w:space="0" w:color="auto"/>
      </w:divBdr>
    </w:div>
    <w:div w:id="1292860180">
      <w:bodyDiv w:val="1"/>
      <w:marLeft w:val="0"/>
      <w:marRight w:val="0"/>
      <w:marTop w:val="0"/>
      <w:marBottom w:val="0"/>
      <w:divBdr>
        <w:top w:val="none" w:sz="0" w:space="0" w:color="auto"/>
        <w:left w:val="none" w:sz="0" w:space="0" w:color="auto"/>
        <w:bottom w:val="none" w:sz="0" w:space="0" w:color="auto"/>
        <w:right w:val="none" w:sz="0" w:space="0" w:color="auto"/>
      </w:divBdr>
    </w:div>
    <w:div w:id="1332684645">
      <w:bodyDiv w:val="1"/>
      <w:marLeft w:val="0"/>
      <w:marRight w:val="0"/>
      <w:marTop w:val="0"/>
      <w:marBottom w:val="0"/>
      <w:divBdr>
        <w:top w:val="none" w:sz="0" w:space="0" w:color="auto"/>
        <w:left w:val="none" w:sz="0" w:space="0" w:color="auto"/>
        <w:bottom w:val="none" w:sz="0" w:space="0" w:color="auto"/>
        <w:right w:val="none" w:sz="0" w:space="0" w:color="auto"/>
      </w:divBdr>
    </w:div>
    <w:div w:id="1412853051">
      <w:bodyDiv w:val="1"/>
      <w:marLeft w:val="0"/>
      <w:marRight w:val="0"/>
      <w:marTop w:val="0"/>
      <w:marBottom w:val="0"/>
      <w:divBdr>
        <w:top w:val="none" w:sz="0" w:space="0" w:color="auto"/>
        <w:left w:val="none" w:sz="0" w:space="0" w:color="auto"/>
        <w:bottom w:val="none" w:sz="0" w:space="0" w:color="auto"/>
        <w:right w:val="none" w:sz="0" w:space="0" w:color="auto"/>
      </w:divBdr>
    </w:div>
    <w:div w:id="1525241015">
      <w:bodyDiv w:val="1"/>
      <w:marLeft w:val="0"/>
      <w:marRight w:val="0"/>
      <w:marTop w:val="0"/>
      <w:marBottom w:val="0"/>
      <w:divBdr>
        <w:top w:val="none" w:sz="0" w:space="0" w:color="auto"/>
        <w:left w:val="none" w:sz="0" w:space="0" w:color="auto"/>
        <w:bottom w:val="none" w:sz="0" w:space="0" w:color="auto"/>
        <w:right w:val="none" w:sz="0" w:space="0" w:color="auto"/>
      </w:divBdr>
    </w:div>
    <w:div w:id="1695040376">
      <w:bodyDiv w:val="1"/>
      <w:marLeft w:val="0"/>
      <w:marRight w:val="0"/>
      <w:marTop w:val="0"/>
      <w:marBottom w:val="0"/>
      <w:divBdr>
        <w:top w:val="none" w:sz="0" w:space="0" w:color="auto"/>
        <w:left w:val="none" w:sz="0" w:space="0" w:color="auto"/>
        <w:bottom w:val="none" w:sz="0" w:space="0" w:color="auto"/>
        <w:right w:val="none" w:sz="0" w:space="0" w:color="auto"/>
      </w:divBdr>
    </w:div>
    <w:div w:id="1846943080">
      <w:bodyDiv w:val="1"/>
      <w:marLeft w:val="0"/>
      <w:marRight w:val="0"/>
      <w:marTop w:val="0"/>
      <w:marBottom w:val="0"/>
      <w:divBdr>
        <w:top w:val="none" w:sz="0" w:space="0" w:color="auto"/>
        <w:left w:val="none" w:sz="0" w:space="0" w:color="auto"/>
        <w:bottom w:val="none" w:sz="0" w:space="0" w:color="auto"/>
        <w:right w:val="none" w:sz="0" w:space="0" w:color="auto"/>
      </w:divBdr>
    </w:div>
    <w:div w:id="1857115952">
      <w:bodyDiv w:val="1"/>
      <w:marLeft w:val="0"/>
      <w:marRight w:val="0"/>
      <w:marTop w:val="0"/>
      <w:marBottom w:val="0"/>
      <w:divBdr>
        <w:top w:val="none" w:sz="0" w:space="0" w:color="auto"/>
        <w:left w:val="none" w:sz="0" w:space="0" w:color="auto"/>
        <w:bottom w:val="none" w:sz="0" w:space="0" w:color="auto"/>
        <w:right w:val="none" w:sz="0" w:space="0" w:color="auto"/>
      </w:divBdr>
    </w:div>
    <w:div w:id="2013145432">
      <w:bodyDiv w:val="1"/>
      <w:marLeft w:val="0"/>
      <w:marRight w:val="0"/>
      <w:marTop w:val="0"/>
      <w:marBottom w:val="0"/>
      <w:divBdr>
        <w:top w:val="none" w:sz="0" w:space="0" w:color="auto"/>
        <w:left w:val="none" w:sz="0" w:space="0" w:color="auto"/>
        <w:bottom w:val="none" w:sz="0" w:space="0" w:color="auto"/>
        <w:right w:val="none" w:sz="0" w:space="0" w:color="auto"/>
      </w:divBdr>
    </w:div>
    <w:div w:id="2113233778">
      <w:bodyDiv w:val="1"/>
      <w:marLeft w:val="0"/>
      <w:marRight w:val="0"/>
      <w:marTop w:val="0"/>
      <w:marBottom w:val="0"/>
      <w:divBdr>
        <w:top w:val="none" w:sz="0" w:space="0" w:color="auto"/>
        <w:left w:val="none" w:sz="0" w:space="0" w:color="auto"/>
        <w:bottom w:val="none" w:sz="0" w:space="0" w:color="auto"/>
        <w:right w:val="none" w:sz="0" w:space="0" w:color="auto"/>
      </w:divBdr>
    </w:div>
    <w:div w:id="212025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161.111.47.11/en/Europe" TargetMode="External"/><Relationship Id="rId117" Type="http://schemas.openxmlformats.org/officeDocument/2006/relationships/fontTable" Target="fontTable.xml"/><Relationship Id="rId21" Type="http://schemas.openxmlformats.org/officeDocument/2006/relationships/hyperlink" Target="http://www.uk.ukf.sk/" TargetMode="External"/><Relationship Id="rId42" Type="http://schemas.openxmlformats.org/officeDocument/2006/relationships/hyperlink" Target="https://portal.ukf.sk/kvalita/index.php?r=projekty/projekty/view&amp;id=2844" TargetMode="External"/><Relationship Id="rId47" Type="http://schemas.openxmlformats.org/officeDocument/2006/relationships/hyperlink" Target="https://portal.ukf.sk/kvalita/index.php?r=projekty/projekty/view&amp;id=2484" TargetMode="External"/><Relationship Id="rId63" Type="http://schemas.openxmlformats.org/officeDocument/2006/relationships/chart" Target="charts/chart17.xml"/><Relationship Id="rId68" Type="http://schemas.openxmlformats.org/officeDocument/2006/relationships/chart" Target="charts/chart22.xml"/><Relationship Id="rId84" Type="http://schemas.openxmlformats.org/officeDocument/2006/relationships/hyperlink" Target="https://www.proquest.com/pqdt/dissertations/" TargetMode="External"/><Relationship Id="rId89" Type="http://schemas.openxmlformats.org/officeDocument/2006/relationships/hyperlink" Target="http://www.obcasnecas.ukf.sk" TargetMode="External"/><Relationship Id="rId112" Type="http://schemas.openxmlformats.org/officeDocument/2006/relationships/hyperlink" Target="http://kis.ukf.sk" TargetMode="External"/><Relationship Id="rId16" Type="http://schemas.openxmlformats.org/officeDocument/2006/relationships/hyperlink" Target="https://www.fss.ukf.sk/" TargetMode="External"/><Relationship Id="rId107" Type="http://schemas.openxmlformats.org/officeDocument/2006/relationships/hyperlink" Target="https://www.ukf.sk/univerzita/vnutorne-predpisy/vnutorne-predpisy-univerzity/14-univerzita/4558-statut-rady-pre-vnutorne-hodnotenie-kvality-vysokoskolskeho-vzdelavania-ukf" TargetMode="External"/><Relationship Id="rId11" Type="http://schemas.openxmlformats.org/officeDocument/2006/relationships/hyperlink" Target="mailto:dfpvai@ukf.sk" TargetMode="External"/><Relationship Id="rId24" Type="http://schemas.openxmlformats.org/officeDocument/2006/relationships/hyperlink" Target="https://ff.ukf.sk/ukf-navstivil-velvyslanec-nemecka/" TargetMode="External"/><Relationship Id="rId32" Type="http://schemas.openxmlformats.org/officeDocument/2006/relationships/chart" Target="charts/chart2.xml"/><Relationship Id="rId37" Type="http://schemas.openxmlformats.org/officeDocument/2006/relationships/hyperlink" Target="https://www.ukf.sk/vyskum/o-vyskume/najvyznamnejsie-vyskumne-timy" TargetMode="External"/><Relationship Id="rId40" Type="http://schemas.openxmlformats.org/officeDocument/2006/relationships/chart" Target="charts/chart6.xml"/><Relationship Id="rId45" Type="http://schemas.openxmlformats.org/officeDocument/2006/relationships/hyperlink" Target="https://portal.ukf.sk/kvalita/index.php?r=projekty/projekty/view&amp;id=3193" TargetMode="External"/><Relationship Id="rId53" Type="http://schemas.openxmlformats.org/officeDocument/2006/relationships/chart" Target="charts/chart10.xml"/><Relationship Id="rId58" Type="http://schemas.openxmlformats.org/officeDocument/2006/relationships/chart" Target="charts/chart15.xml"/><Relationship Id="rId66" Type="http://schemas.openxmlformats.org/officeDocument/2006/relationships/chart" Target="charts/chart20.xml"/><Relationship Id="rId74" Type="http://schemas.openxmlformats.org/officeDocument/2006/relationships/hyperlink" Target="https://ukf5.esn.sk/" TargetMode="External"/><Relationship Id="rId79" Type="http://schemas.openxmlformats.org/officeDocument/2006/relationships/image" Target="media/image4.png"/><Relationship Id="rId87" Type="http://schemas.openxmlformats.org/officeDocument/2006/relationships/hyperlink" Target="http://www.ukf.sk" TargetMode="External"/><Relationship Id="rId102" Type="http://schemas.openxmlformats.org/officeDocument/2006/relationships/chart" Target="charts/chart31.xml"/><Relationship Id="rId110" Type="http://schemas.openxmlformats.org/officeDocument/2006/relationships/hyperlink" Target="https://www.ukf.sk" TargetMode="External"/><Relationship Id="rId115" Type="http://schemas.openxmlformats.org/officeDocument/2006/relationships/hyperlink" Target="https://www.ukf.sk/images/univerzita/Uradna_tabula/Doplnok_&#269;._1_k_&#352;tat&#250;tu_UKF_v_Nitre_-_na_registr&#225;ciu_M&#352;.docx" TargetMode="External"/><Relationship Id="rId5" Type="http://schemas.openxmlformats.org/officeDocument/2006/relationships/webSettings" Target="webSettings.xml"/><Relationship Id="rId61" Type="http://schemas.openxmlformats.org/officeDocument/2006/relationships/hyperlink" Target="https://www.ukf.sk/verejnost/aktuality/udalosti/7099-druha-prednaska-doktorandskej-skoly-ukkf" TargetMode="External"/><Relationship Id="rId82" Type="http://schemas.openxmlformats.org/officeDocument/2006/relationships/hyperlink" Target="http://www.uk.ukf.sk" TargetMode="External"/><Relationship Id="rId90" Type="http://schemas.openxmlformats.org/officeDocument/2006/relationships/hyperlink" Target="http://www.cyril-methodius.eu/sk/" TargetMode="External"/><Relationship Id="rId95" Type="http://schemas.openxmlformats.org/officeDocument/2006/relationships/hyperlink" Target="https://www.ukf.sk/univerzita/vyrocne-spravy" TargetMode="External"/><Relationship Id="rId19" Type="http://schemas.openxmlformats.org/officeDocument/2006/relationships/hyperlink" Target="mailto:dpf@ukf.sk" TargetMode="External"/><Relationship Id="rId14" Type="http://schemas.openxmlformats.org/officeDocument/2006/relationships/hyperlink" Target="https://www.fsvaz.ukf.sk/" TargetMode="External"/><Relationship Id="rId22" Type="http://schemas.openxmlformats.org/officeDocument/2006/relationships/hyperlink" Target="mailto:odbory@ukf.sk" TargetMode="External"/><Relationship Id="rId27" Type="http://schemas.openxmlformats.org/officeDocument/2006/relationships/hyperlink" Target="file:///D:/DATA/Stiahnut%C3%A9%20s%C3%B4bory/Webometrics%20Ranking%20July%202025.pdf" TargetMode="External"/><Relationship Id="rId30" Type="http://schemas.openxmlformats.org/officeDocument/2006/relationships/hyperlink" Target="https://www.ukf.sk/studium/akreditovane-studijne-programy" TargetMode="External"/><Relationship Id="rId35" Type="http://schemas.openxmlformats.org/officeDocument/2006/relationships/footer" Target="footer3.xml"/><Relationship Id="rId43" Type="http://schemas.openxmlformats.org/officeDocument/2006/relationships/hyperlink" Target="https://portal.ukf.sk/kvalita/index.php?r=projekty/projekty/view&amp;id=3217" TargetMode="External"/><Relationship Id="rId48" Type="http://schemas.openxmlformats.org/officeDocument/2006/relationships/chart" Target="charts/chart8.xml"/><Relationship Id="rId56" Type="http://schemas.openxmlformats.org/officeDocument/2006/relationships/chart" Target="charts/chart13.xml"/><Relationship Id="rId64" Type="http://schemas.openxmlformats.org/officeDocument/2006/relationships/chart" Target="charts/chart18.xml"/><Relationship Id="rId69" Type="http://schemas.openxmlformats.org/officeDocument/2006/relationships/chart" Target="charts/chart23.xml"/><Relationship Id="rId77" Type="http://schemas.openxmlformats.org/officeDocument/2006/relationships/hyperlink" Target="https://www.instagram.com/novevydi/" TargetMode="External"/><Relationship Id="rId100" Type="http://schemas.openxmlformats.org/officeDocument/2006/relationships/chart" Target="charts/chart29.xml"/><Relationship Id="rId105" Type="http://schemas.openxmlformats.org/officeDocument/2006/relationships/hyperlink" Target="https://www.ukf.sk/verejnost/aktuality/udalosti/7150-rektor-ukf-udelil-ocenenia-za-publikacie-2025" TargetMode="External"/><Relationship Id="rId113" Type="http://schemas.openxmlformats.org/officeDocument/2006/relationships/hyperlink" Target="https://www.ukf.sk/verejnost/uradna-vyveska/vyrocne-spravy" TargetMode="External"/><Relationship Id="rId118"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www.ukf.sk/univerzita/vnutorne-predpisy" TargetMode="External"/><Relationship Id="rId72" Type="http://schemas.openxmlformats.org/officeDocument/2006/relationships/image" Target="media/image2.emf"/><Relationship Id="rId80" Type="http://schemas.openxmlformats.org/officeDocument/2006/relationships/footer" Target="footer4.xml"/><Relationship Id="rId85" Type="http://schemas.openxmlformats.org/officeDocument/2006/relationships/hyperlink" Target="https://www.proquest.com/medline/" TargetMode="External"/><Relationship Id="rId93" Type="http://schemas.openxmlformats.org/officeDocument/2006/relationships/hyperlink" Target="https://www.ukf.sk/univerzita/vnutorne-predpisy/vnutorne-predpisy-univerzity/14-univerzita/4997-vnutorny-system-zabezpecovania-kvality" TargetMode="External"/><Relationship Id="rId98" Type="http://schemas.openxmlformats.org/officeDocument/2006/relationships/chart" Target="charts/chart27.xml"/><Relationship Id="rId3" Type="http://schemas.openxmlformats.org/officeDocument/2006/relationships/styles" Target="styles.xml"/><Relationship Id="rId12" Type="http://schemas.openxmlformats.org/officeDocument/2006/relationships/hyperlink" Target="https://www.fpvai.ukf.sk" TargetMode="External"/><Relationship Id="rId17" Type="http://schemas.openxmlformats.org/officeDocument/2006/relationships/hyperlink" Target="file:///C:\Users\sjanacik\Documents\Rozvoj\Edicna%20cinnost\Vyrocna%20sprava\Vyrocna%20sprava%202017\dekanatff@ukf.sk" TargetMode="External"/><Relationship Id="rId25" Type="http://schemas.openxmlformats.org/officeDocument/2006/relationships/hyperlink" Target="https://www.vilak.sk/" TargetMode="External"/><Relationship Id="rId33" Type="http://schemas.openxmlformats.org/officeDocument/2006/relationships/chart" Target="charts/chart3.xml"/><Relationship Id="rId38" Type="http://schemas.openxmlformats.org/officeDocument/2006/relationships/chart" Target="charts/chart4.xml"/><Relationship Id="rId46" Type="http://schemas.openxmlformats.org/officeDocument/2006/relationships/hyperlink" Target="https://portal.ukf.sk/kvalita/index.php?r=projekty/projekty/view&amp;id=2639" TargetMode="External"/><Relationship Id="rId59" Type="http://schemas.openxmlformats.org/officeDocument/2006/relationships/hyperlink" Target="https://www.ukf.sk/images/studium/Doktorandsk&#225;_&#353;kola/UKF_Elektronicke_informacne_zdroje.ppt" TargetMode="External"/><Relationship Id="rId67" Type="http://schemas.openxmlformats.org/officeDocument/2006/relationships/chart" Target="charts/chart21.xml"/><Relationship Id="rId103" Type="http://schemas.openxmlformats.org/officeDocument/2006/relationships/hyperlink" Target="https://www.ukf.sk/univerzita/vnutorne-predpisy" TargetMode="External"/><Relationship Id="rId108" Type="http://schemas.openxmlformats.org/officeDocument/2006/relationships/hyperlink" Target="https://www.ukf.sk/intranet/vnutorne-predpisy/95-vnutorne-predpisy-2021/4838-27-2021-smernica-posudzovanie-studijnych-programov-a-posudzovanie-sposobilosti-habilitacnych-konani-a-inauguracnych-konani-na-ukf" TargetMode="External"/><Relationship Id="rId116" Type="http://schemas.openxmlformats.org/officeDocument/2006/relationships/hyperlink" Target="https://www.ukf.sk/images/univerzita/Uradna_tabula/Vn&#250;torn&#233;_predpisy_2025/Doplnok_&#269;._1_k_z&#225;sad&#225;m_vo&#318;by_kandid&#225;ta_na_rektora_a_prijatia_n&#225;vrhu_na_odvolanie_rektora.docx" TargetMode="External"/><Relationship Id="rId20" Type="http://schemas.openxmlformats.org/officeDocument/2006/relationships/hyperlink" Target="https://www.pf.ukf.sk/" TargetMode="External"/><Relationship Id="rId41" Type="http://schemas.openxmlformats.org/officeDocument/2006/relationships/chart" Target="charts/chart7.xml"/><Relationship Id="rId54" Type="http://schemas.openxmlformats.org/officeDocument/2006/relationships/chart" Target="charts/chart11.xml"/><Relationship Id="rId62" Type="http://schemas.openxmlformats.org/officeDocument/2006/relationships/chart" Target="charts/chart16.xml"/><Relationship Id="rId70" Type="http://schemas.openxmlformats.org/officeDocument/2006/relationships/chart" Target="charts/chart24.xml"/><Relationship Id="rId75" Type="http://schemas.openxmlformats.org/officeDocument/2006/relationships/hyperlink" Target="https://www.instagram.com/esn_ukf/" TargetMode="External"/><Relationship Id="rId83" Type="http://schemas.openxmlformats.org/officeDocument/2006/relationships/hyperlink" Target="https://www.proquest.com/ebookcentral/" TargetMode="External"/><Relationship Id="rId88" Type="http://schemas.openxmlformats.org/officeDocument/2006/relationships/hyperlink" Target="http://www.nascas.ukf.sk" TargetMode="External"/><Relationship Id="rId91" Type="http://schemas.openxmlformats.org/officeDocument/2006/relationships/hyperlink" Target="http://www.socnet98.eu/" TargetMode="External"/><Relationship Id="rId96" Type="http://schemas.openxmlformats.org/officeDocument/2006/relationships/chart" Target="charts/chart25.xml"/><Relationship Id="rId111" Type="http://schemas.openxmlformats.org/officeDocument/2006/relationships/hyperlink" Target="file:///C:\Users\sjanacik\Documents\Rozvoj\Edicna%20cinnost\Vyrocna%20sprava\Vyrocna%20sprava%202017\info@ukf.s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dfss@ukf.sk" TargetMode="External"/><Relationship Id="rId23" Type="http://schemas.openxmlformats.org/officeDocument/2006/relationships/hyperlink" Target="https://www.fss.ukf.sk/sk/2-uncategorised/2223-pil-zmien-v-prip-bud-ucit-slov-jaz-v-nar-skol-1-sk" TargetMode="External"/><Relationship Id="rId28" Type="http://schemas.openxmlformats.org/officeDocument/2006/relationships/hyperlink" Target="https://www.4icu.org/sk/public/" TargetMode="External"/><Relationship Id="rId36" Type="http://schemas.openxmlformats.org/officeDocument/2006/relationships/hyperlink" Target="https://www.ukf.sk/vyskum/o-vyskume/najvyznamnejsie-vyskumne-timy" TargetMode="External"/><Relationship Id="rId49" Type="http://schemas.openxmlformats.org/officeDocument/2006/relationships/chart" Target="charts/chart9.xml"/><Relationship Id="rId57" Type="http://schemas.openxmlformats.org/officeDocument/2006/relationships/chart" Target="charts/chart14.xml"/><Relationship Id="rId106" Type="http://schemas.openxmlformats.org/officeDocument/2006/relationships/hyperlink" Target="https://www.ukf.sk/vyskum/o-vyskume/najvyznamnejsie-vyskumne-timy" TargetMode="External"/><Relationship Id="rId114" Type="http://schemas.openxmlformats.org/officeDocument/2006/relationships/hyperlink" Target="https://www.ukf.sk/intranet/vnutorne-predpisy/121-vnutorne-predpisy-2025/6716-2-2025-vnutorny-predpis-o-skolnom-a-poplatkoch-na-akademicky-rok-2025-2026" TargetMode="External"/><Relationship Id="rId10" Type="http://schemas.openxmlformats.org/officeDocument/2006/relationships/hyperlink" Target="https://www.ukf.sk/univerzita/organy-univerzity/akademicky-senat-ukf" TargetMode="External"/><Relationship Id="rId31" Type="http://schemas.openxmlformats.org/officeDocument/2006/relationships/chart" Target="charts/chart1.xml"/><Relationship Id="rId44" Type="http://schemas.openxmlformats.org/officeDocument/2006/relationships/hyperlink" Target="https://portal.ukf.sk/kvalita/index.php?r=projekty/projekty/view&amp;id=3192" TargetMode="External"/><Relationship Id="rId52" Type="http://schemas.openxmlformats.org/officeDocument/2006/relationships/hyperlink" Target="http://kis.ukf.sk" TargetMode="External"/><Relationship Id="rId60" Type="http://schemas.openxmlformats.org/officeDocument/2006/relationships/hyperlink" Target="https://www.ukf.sk/verejnost/aktuality/udalosti/7062-prva-prednaska-doktorandskej-skoly-ukf" TargetMode="External"/><Relationship Id="rId65" Type="http://schemas.openxmlformats.org/officeDocument/2006/relationships/chart" Target="charts/chart19.xml"/><Relationship Id="rId73" Type="http://schemas.openxmlformats.org/officeDocument/2006/relationships/image" Target="media/image3.png"/><Relationship Id="rId78" Type="http://schemas.openxmlformats.org/officeDocument/2006/relationships/hyperlink" Target="http://www.atikus.com/main.php?page=info" TargetMode="External"/><Relationship Id="rId81" Type="http://schemas.openxmlformats.org/officeDocument/2006/relationships/footer" Target="footer5.xml"/><Relationship Id="rId86" Type="http://schemas.openxmlformats.org/officeDocument/2006/relationships/hyperlink" Target="https://www.uken.krakow.pl/en/" TargetMode="External"/><Relationship Id="rId94" Type="http://schemas.openxmlformats.org/officeDocument/2006/relationships/hyperlink" Target="https://www.ukf.sk/univerzita/organy-univerzity/rada-kvality-ukf" TargetMode="External"/><Relationship Id="rId99" Type="http://schemas.openxmlformats.org/officeDocument/2006/relationships/chart" Target="charts/chart28.xml"/><Relationship Id="rId101" Type="http://schemas.openxmlformats.org/officeDocument/2006/relationships/chart" Target="charts/chart30.xml"/><Relationship Id="rId4" Type="http://schemas.openxmlformats.org/officeDocument/2006/relationships/settings" Target="settings.xml"/><Relationship Id="rId9" Type="http://schemas.openxmlformats.org/officeDocument/2006/relationships/hyperlink" Target="http://www.ukf.sk" TargetMode="External"/><Relationship Id="rId13" Type="http://schemas.openxmlformats.org/officeDocument/2006/relationships/hyperlink" Target="mailto:fsvaz@ukf.sk" TargetMode="External"/><Relationship Id="rId18" Type="http://schemas.openxmlformats.org/officeDocument/2006/relationships/hyperlink" Target="https://www.ff.ukf.sk/" TargetMode="External"/><Relationship Id="rId39" Type="http://schemas.openxmlformats.org/officeDocument/2006/relationships/chart" Target="charts/chart5.xml"/><Relationship Id="rId109" Type="http://schemas.openxmlformats.org/officeDocument/2006/relationships/hyperlink" Target="https://www.ukf.sk/intranet/vnutorne-predpisy/95-vnutorne-predpisy-2021/4945-smernica-c-31-2021-metodika-tvorby-studijnych-programov-na-ukf" TargetMode="External"/><Relationship Id="rId34" Type="http://schemas.openxmlformats.org/officeDocument/2006/relationships/footer" Target="footer2.xml"/><Relationship Id="rId50" Type="http://schemas.openxmlformats.org/officeDocument/2006/relationships/hyperlink" Target="https://www.ukf.sk/univerzita/konzorcium-umb-a-ukf" TargetMode="External"/><Relationship Id="rId55" Type="http://schemas.openxmlformats.org/officeDocument/2006/relationships/chart" Target="charts/chart12.xml"/><Relationship Id="rId76" Type="http://schemas.openxmlformats.org/officeDocument/2006/relationships/hyperlink" Target="https://upc.nrb.sk/" TargetMode="External"/><Relationship Id="rId97" Type="http://schemas.openxmlformats.org/officeDocument/2006/relationships/chart" Target="charts/chart26.xml"/><Relationship Id="rId104" Type="http://schemas.openxmlformats.org/officeDocument/2006/relationships/hyperlink" Target="https://www.ukf.sk/univerzita/konzorcium-umb-a-ukf" TargetMode="External"/><Relationship Id="rId7" Type="http://schemas.openxmlformats.org/officeDocument/2006/relationships/endnotes" Target="endnotes.xml"/><Relationship Id="rId71" Type="http://schemas.openxmlformats.org/officeDocument/2006/relationships/hyperlink" Target="http://www.centrumpodpory.pf.ukf.sk/" TargetMode="External"/><Relationship Id="rId92" Type="http://schemas.openxmlformats.org/officeDocument/2006/relationships/hyperlink" Target="https://www.coe.int/en/web/cultural-routes/university-network" TargetMode="External"/><Relationship Id="rId2" Type="http://schemas.openxmlformats.org/officeDocument/2006/relationships/numbering" Target="numbering.xml"/><Relationship Id="rId29" Type="http://schemas.openxmlformats.org/officeDocument/2006/relationships/hyperlink" Target="https://www.ukf.sk/studium/akreditovane-studijne-program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Zo&#353;it3"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gsarovova\Documents\UKF_2026\Sprava_VVC_2025\grafy_2025\projekty_20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gsarovova\Documents\UKF_2026\Sprava_VVC_2025\grafy_2025\projekty_20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H_rok_programu_Microsoft_Excel.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H_rok_programu_Microsoft_Excel1.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H_rok_programu_Microsoft_Excel2.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gsarovova\Documents\UKF_2026\Sprava_VVC_2025\grafy_2025\projekty_2025.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H_rok_programu_Microsoft_Excel3.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H_rok_programu_Microsoft_Excel4.xlsx"/></Relationships>
</file>

<file path=word/charts/_rels/chart12.xml.rels><?xml version="1.0" encoding="UTF-8" standalone="yes"?>
<Relationships xmlns="http://schemas.openxmlformats.org/package/2006/relationships"><Relationship Id="rId3" Type="http://schemas.openxmlformats.org/officeDocument/2006/relationships/oleObject" Target="file:///C:\Users\gsarovova\Documents\UKF_2026\Sprava_VVC_2025\grafy_2025\kvartily_JCR.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gsarovova\Documents\UKF_2026\Sprava_VVC_2025\grafy_2025\kvartily_AI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H_rok_programu_Microsoft_Excel5.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H_rok_programu_Microsoft_Excel6.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1" Type="http://schemas.openxmlformats.org/officeDocument/2006/relationships/oleObject" Target="file:///D:\DATA\Dokumenty\Spr&#225;vy%20a%20hodnotenia%20&#269;innosti%20UKF\Erasmus%20mobility%20KA131_2018-2026%20(k%2028.2.2026)_redukovan&#233;.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DATA\Dokumenty\Spr&#225;vy%20a%20hodnotenia%20&#269;innosti%20UKF\Erasmus%20mobility%20KA131_2018-2026%20(k%2028.2.2026)_redukovan&#23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DATA\Dokumenty\Spr&#225;vy%20a%20hodnotenia%20&#269;innosti%20UKF\Erasmus%20mobility%20KA131_2018-2026%20(k%2028.2.2026)_redukovan&#23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DATA\Dokumenty\Spr&#225;vy%20a%20hodnotenia%20&#269;innosti%20UKF\Erasmus%20mobility%20KA131_2018-2026%20(k%2028.2.2026)_redukovan&#233;.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DATA\Dokumenty\Spr&#225;vy%20a%20hodnotenia%20&#269;innosti%20UKF\Erasmus%20mobility%20KA131_2018-2026%20(k%2028.2.2026)_redukovan&#233;.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DATA\Dokumenty\Spr&#225;vy%20a%20hodnotenia%20&#269;innosti%20UKF\Erasmus%20mobility%20KA131_2018-2026%20(k%2028.2.2026)_redukovan&#233;.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DATA\Dokumenty\Spr&#225;vy%20a%20hodnotenia%20&#269;innosti%20UKF\Erasmus%20mobility%20KA131_2018-2026%20(k%2028.2.2026)_redukovan&#233;.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DATA\Dokumenty\Spr&#225;vy%20a%20hodnotenia%20&#269;innosti%20UKF\Erasmus%20mobility%20KA131_2018-2026%20(k%2028.2.2026)_redukovan&#233;.xlsx" TargetMode="External"/></Relationships>
</file>

<file path=word/charts/_rels/chart24.xml.rels><?xml version="1.0" encoding="UTF-8" standalone="yes"?>
<Relationships xmlns="http://schemas.openxmlformats.org/package/2006/relationships"><Relationship Id="rId3" Type="http://schemas.openxmlformats.org/officeDocument/2006/relationships/oleObject" Target="file:///C:\Users\Peter\Documents\zahranicni_studenti_2017_2025_grafy.xlsx" TargetMode="External"/><Relationship Id="rId2" Type="http://schemas.microsoft.com/office/2011/relationships/chartColorStyle" Target="colors16.xml"/><Relationship Id="rId1" Type="http://schemas.microsoft.com/office/2011/relationships/chartStyle" Target="style16.xml"/></Relationships>
</file>

<file path=word/charts/_rels/chart25.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17.xml"/><Relationship Id="rId1" Type="http://schemas.microsoft.com/office/2011/relationships/chartStyle" Target="style17.xml"/></Relationships>
</file>

<file path=word/charts/_rels/chart26.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18.xml"/><Relationship Id="rId1" Type="http://schemas.microsoft.com/office/2011/relationships/chartStyle" Target="style18.xml"/></Relationships>
</file>

<file path=word/charts/_rels/chart27.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19.xml"/><Relationship Id="rId1" Type="http://schemas.microsoft.com/office/2011/relationships/chartStyle" Target="style19.xml"/></Relationships>
</file>

<file path=word/charts/_rels/chart28.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20.xml"/><Relationship Id="rId1" Type="http://schemas.microsoft.com/office/2011/relationships/chartStyle" Target="style20.xml"/></Relationships>
</file>

<file path=word/charts/_rels/chart29.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21.xml"/><Relationship Id="rId1" Type="http://schemas.microsoft.com/office/2011/relationships/chartStyle" Target="style21.xml"/></Relationships>
</file>

<file path=word/charts/_rels/chart30.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22.xml"/><Relationship Id="rId1" Type="http://schemas.microsoft.com/office/2011/relationships/chartStyle" Target="style22.xml"/></Relationships>
</file>

<file path=word/charts/_rels/chart31.xml.rels><?xml version="1.0" encoding="UTF-8" standalone="yes"?>
<Relationships xmlns="http://schemas.openxmlformats.org/package/2006/relationships"><Relationship Id="rId3" Type="http://schemas.openxmlformats.org/officeDocument/2006/relationships/oleObject" Target="Zo&#353;it1"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Vývoj počtu študentov</a:t>
            </a:r>
          </a:p>
        </c:rich>
      </c:tx>
      <c:layout>
        <c:manualLayout>
          <c:xMode val="edge"/>
          <c:yMode val="edge"/>
          <c:x val="0.3368099417680317"/>
          <c:y val="2.925809822361546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Hárok1!$E$4:$J$4</c:f>
              <c:numCache>
                <c:formatCode>General</c:formatCode>
                <c:ptCount val="6"/>
                <c:pt idx="0">
                  <c:v>2020</c:v>
                </c:pt>
                <c:pt idx="1">
                  <c:v>2021</c:v>
                </c:pt>
                <c:pt idx="2">
                  <c:v>2022</c:v>
                </c:pt>
                <c:pt idx="3">
                  <c:v>2023</c:v>
                </c:pt>
                <c:pt idx="4">
                  <c:v>2024</c:v>
                </c:pt>
                <c:pt idx="5">
                  <c:v>2025</c:v>
                </c:pt>
              </c:numCache>
            </c:numRef>
          </c:cat>
          <c:val>
            <c:numRef>
              <c:f>Hárok1!$E$5:$J$5</c:f>
              <c:numCache>
                <c:formatCode>General</c:formatCode>
                <c:ptCount val="6"/>
                <c:pt idx="0">
                  <c:v>6921</c:v>
                </c:pt>
                <c:pt idx="1">
                  <c:v>6864</c:v>
                </c:pt>
                <c:pt idx="2">
                  <c:v>6836</c:v>
                </c:pt>
                <c:pt idx="3">
                  <c:v>7010</c:v>
                </c:pt>
                <c:pt idx="4">
                  <c:v>7420</c:v>
                </c:pt>
                <c:pt idx="5">
                  <c:v>8087</c:v>
                </c:pt>
              </c:numCache>
            </c:numRef>
          </c:val>
          <c:extLst>
            <c:ext xmlns:c16="http://schemas.microsoft.com/office/drawing/2014/chart" uri="{C3380CC4-5D6E-409C-BE32-E72D297353CC}">
              <c16:uniqueId val="{00000000-2B85-4E0F-8167-238EF3D06A76}"/>
            </c:ext>
          </c:extLst>
        </c:ser>
        <c:dLbls>
          <c:dLblPos val="outEnd"/>
          <c:showLegendKey val="0"/>
          <c:showVal val="1"/>
          <c:showCatName val="0"/>
          <c:showSerName val="0"/>
          <c:showPercent val="0"/>
          <c:showBubbleSize val="0"/>
        </c:dLbls>
        <c:gapWidth val="219"/>
        <c:overlap val="-27"/>
        <c:axId val="449419720"/>
        <c:axId val="449419064"/>
      </c:barChart>
      <c:catAx>
        <c:axId val="449419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49419064"/>
        <c:crosses val="autoZero"/>
        <c:auto val="1"/>
        <c:lblAlgn val="ctr"/>
        <c:lblOffset val="100"/>
        <c:noMultiLvlLbl val="0"/>
      </c:catAx>
      <c:valAx>
        <c:axId val="449419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49419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Prijímacie konanie v roku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tx>
            <c:strRef>
              <c:f>Hárok1!$D$4</c:f>
              <c:strCache>
                <c:ptCount val="1"/>
                <c:pt idx="0">
                  <c:v>prihlásení</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Hárok1!$C$5:$C$7</c:f>
              <c:strCache>
                <c:ptCount val="3"/>
                <c:pt idx="0">
                  <c:v>Bc.</c:v>
                </c:pt>
                <c:pt idx="1">
                  <c:v>Mgr.</c:v>
                </c:pt>
                <c:pt idx="2">
                  <c:v>PhD.</c:v>
                </c:pt>
              </c:strCache>
            </c:strRef>
          </c:cat>
          <c:val>
            <c:numRef>
              <c:f>Hárok1!$D$5:$D$7</c:f>
              <c:numCache>
                <c:formatCode>General</c:formatCode>
                <c:ptCount val="3"/>
                <c:pt idx="0">
                  <c:v>5540</c:v>
                </c:pt>
                <c:pt idx="1">
                  <c:v>1217</c:v>
                </c:pt>
                <c:pt idx="2">
                  <c:v>92</c:v>
                </c:pt>
              </c:numCache>
            </c:numRef>
          </c:val>
          <c:extLst>
            <c:ext xmlns:c16="http://schemas.microsoft.com/office/drawing/2014/chart" uri="{C3380CC4-5D6E-409C-BE32-E72D297353CC}">
              <c16:uniqueId val="{00000000-92FE-4038-B0FF-72DB09191730}"/>
            </c:ext>
          </c:extLst>
        </c:ser>
        <c:ser>
          <c:idx val="1"/>
          <c:order val="1"/>
          <c:tx>
            <c:strRef>
              <c:f>Hárok1!$E$4</c:f>
              <c:strCache>
                <c:ptCount val="1"/>
                <c:pt idx="0">
                  <c:v>prijatí</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Hárok1!$C$5:$C$7</c:f>
              <c:strCache>
                <c:ptCount val="3"/>
                <c:pt idx="0">
                  <c:v>Bc.</c:v>
                </c:pt>
                <c:pt idx="1">
                  <c:v>Mgr.</c:v>
                </c:pt>
                <c:pt idx="2">
                  <c:v>PhD.</c:v>
                </c:pt>
              </c:strCache>
            </c:strRef>
          </c:cat>
          <c:val>
            <c:numRef>
              <c:f>Hárok1!$E$5:$E$7</c:f>
              <c:numCache>
                <c:formatCode>General</c:formatCode>
                <c:ptCount val="3"/>
                <c:pt idx="0">
                  <c:v>4151</c:v>
                </c:pt>
                <c:pt idx="1">
                  <c:v>1182</c:v>
                </c:pt>
                <c:pt idx="2">
                  <c:v>61</c:v>
                </c:pt>
              </c:numCache>
            </c:numRef>
          </c:val>
          <c:extLst>
            <c:ext xmlns:c16="http://schemas.microsoft.com/office/drawing/2014/chart" uri="{C3380CC4-5D6E-409C-BE32-E72D297353CC}">
              <c16:uniqueId val="{00000001-92FE-4038-B0FF-72DB09191730}"/>
            </c:ext>
          </c:extLst>
        </c:ser>
        <c:ser>
          <c:idx val="2"/>
          <c:order val="2"/>
          <c:tx>
            <c:strRef>
              <c:f>Hárok1!$F$4</c:f>
              <c:strCache>
                <c:ptCount val="1"/>
                <c:pt idx="0">
                  <c:v>zapísaní</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Hárok1!$C$5:$C$7</c:f>
              <c:strCache>
                <c:ptCount val="3"/>
                <c:pt idx="0">
                  <c:v>Bc.</c:v>
                </c:pt>
                <c:pt idx="1">
                  <c:v>Mgr.</c:v>
                </c:pt>
                <c:pt idx="2">
                  <c:v>PhD.</c:v>
                </c:pt>
              </c:strCache>
            </c:strRef>
          </c:cat>
          <c:val>
            <c:numRef>
              <c:f>Hárok1!$F$5:$F$7</c:f>
              <c:numCache>
                <c:formatCode>General</c:formatCode>
                <c:ptCount val="3"/>
                <c:pt idx="0">
                  <c:v>2144</c:v>
                </c:pt>
                <c:pt idx="1">
                  <c:v>910</c:v>
                </c:pt>
                <c:pt idx="2">
                  <c:v>59</c:v>
                </c:pt>
              </c:numCache>
            </c:numRef>
          </c:val>
          <c:extLst>
            <c:ext xmlns:c16="http://schemas.microsoft.com/office/drawing/2014/chart" uri="{C3380CC4-5D6E-409C-BE32-E72D297353CC}">
              <c16:uniqueId val="{00000002-92FE-4038-B0FF-72DB09191730}"/>
            </c:ext>
          </c:extLst>
        </c:ser>
        <c:dLbls>
          <c:dLblPos val="outEnd"/>
          <c:showLegendKey val="0"/>
          <c:showVal val="1"/>
          <c:showCatName val="0"/>
          <c:showSerName val="0"/>
          <c:showPercent val="0"/>
          <c:showBubbleSize val="0"/>
        </c:dLbls>
        <c:gapWidth val="219"/>
        <c:overlap val="-27"/>
        <c:axId val="452152344"/>
        <c:axId val="452152672"/>
      </c:barChart>
      <c:catAx>
        <c:axId val="452152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52152672"/>
        <c:crosses val="autoZero"/>
        <c:auto val="1"/>
        <c:lblAlgn val="ctr"/>
        <c:lblOffset val="100"/>
        <c:noMultiLvlLbl val="0"/>
      </c:catAx>
      <c:valAx>
        <c:axId val="452152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52152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Vývoj počtu absolventov</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tx>
            <c:strRef>
              <c:f>Hárok1!$A$2</c:f>
              <c:strCache>
                <c:ptCount val="1"/>
                <c:pt idx="0">
                  <c:v>Bc.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Hárok1!$B$1:$F$1</c:f>
              <c:strCache>
                <c:ptCount val="5"/>
                <c:pt idx="0">
                  <c:v>2020/2021</c:v>
                </c:pt>
                <c:pt idx="1">
                  <c:v>2021/2022</c:v>
                </c:pt>
                <c:pt idx="2">
                  <c:v>2022/2023</c:v>
                </c:pt>
                <c:pt idx="3">
                  <c:v>2023/2024</c:v>
                </c:pt>
                <c:pt idx="4">
                  <c:v>2024/2025</c:v>
                </c:pt>
              </c:strCache>
            </c:strRef>
          </c:cat>
          <c:val>
            <c:numRef>
              <c:f>Hárok1!$B$2:$F$2</c:f>
              <c:numCache>
                <c:formatCode>General</c:formatCode>
                <c:ptCount val="5"/>
                <c:pt idx="0">
                  <c:v>1115</c:v>
                </c:pt>
                <c:pt idx="1">
                  <c:v>1116</c:v>
                </c:pt>
                <c:pt idx="2">
                  <c:v>953</c:v>
                </c:pt>
                <c:pt idx="3">
                  <c:v>1086</c:v>
                </c:pt>
                <c:pt idx="4">
                  <c:v>1248</c:v>
                </c:pt>
              </c:numCache>
            </c:numRef>
          </c:val>
          <c:extLst>
            <c:ext xmlns:c16="http://schemas.microsoft.com/office/drawing/2014/chart" uri="{C3380CC4-5D6E-409C-BE32-E72D297353CC}">
              <c16:uniqueId val="{00000000-0D8E-4DA6-BAB9-AB5BA2450D4C}"/>
            </c:ext>
          </c:extLst>
        </c:ser>
        <c:ser>
          <c:idx val="1"/>
          <c:order val="1"/>
          <c:tx>
            <c:strRef>
              <c:f>Hárok1!$A$3</c:f>
              <c:strCache>
                <c:ptCount val="1"/>
                <c:pt idx="0">
                  <c:v>Mgr.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Hárok1!$B$1:$F$1</c:f>
              <c:strCache>
                <c:ptCount val="5"/>
                <c:pt idx="0">
                  <c:v>2020/2021</c:v>
                </c:pt>
                <c:pt idx="1">
                  <c:v>2021/2022</c:v>
                </c:pt>
                <c:pt idx="2">
                  <c:v>2022/2023</c:v>
                </c:pt>
                <c:pt idx="3">
                  <c:v>2023/2024</c:v>
                </c:pt>
                <c:pt idx="4">
                  <c:v>2024/2025</c:v>
                </c:pt>
              </c:strCache>
            </c:strRef>
          </c:cat>
          <c:val>
            <c:numRef>
              <c:f>Hárok1!$B$3:$F$3</c:f>
              <c:numCache>
                <c:formatCode>General</c:formatCode>
                <c:ptCount val="5"/>
                <c:pt idx="0">
                  <c:v>920</c:v>
                </c:pt>
                <c:pt idx="1">
                  <c:v>726</c:v>
                </c:pt>
                <c:pt idx="2">
                  <c:v>771</c:v>
                </c:pt>
                <c:pt idx="3">
                  <c:v>731</c:v>
                </c:pt>
                <c:pt idx="4">
                  <c:v>860</c:v>
                </c:pt>
              </c:numCache>
            </c:numRef>
          </c:val>
          <c:extLst>
            <c:ext xmlns:c16="http://schemas.microsoft.com/office/drawing/2014/chart" uri="{C3380CC4-5D6E-409C-BE32-E72D297353CC}">
              <c16:uniqueId val="{00000001-0D8E-4DA6-BAB9-AB5BA2450D4C}"/>
            </c:ext>
          </c:extLst>
        </c:ser>
        <c:ser>
          <c:idx val="2"/>
          <c:order val="2"/>
          <c:tx>
            <c:strRef>
              <c:f>Hárok1!$A$4</c:f>
              <c:strCache>
                <c:ptCount val="1"/>
                <c:pt idx="0">
                  <c:v>PhD.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Hárok1!$B$1:$F$1</c:f>
              <c:strCache>
                <c:ptCount val="5"/>
                <c:pt idx="0">
                  <c:v>2020/2021</c:v>
                </c:pt>
                <c:pt idx="1">
                  <c:v>2021/2022</c:v>
                </c:pt>
                <c:pt idx="2">
                  <c:v>2022/2023</c:v>
                </c:pt>
                <c:pt idx="3">
                  <c:v>2023/2024</c:v>
                </c:pt>
                <c:pt idx="4">
                  <c:v>2024/2025</c:v>
                </c:pt>
              </c:strCache>
            </c:strRef>
          </c:cat>
          <c:val>
            <c:numRef>
              <c:f>Hárok1!$B$4:$F$4</c:f>
              <c:numCache>
                <c:formatCode>General</c:formatCode>
                <c:ptCount val="5"/>
                <c:pt idx="0">
                  <c:v>53</c:v>
                </c:pt>
                <c:pt idx="1">
                  <c:v>51</c:v>
                </c:pt>
                <c:pt idx="2">
                  <c:v>42</c:v>
                </c:pt>
                <c:pt idx="3">
                  <c:v>50</c:v>
                </c:pt>
                <c:pt idx="4">
                  <c:v>33</c:v>
                </c:pt>
              </c:numCache>
            </c:numRef>
          </c:val>
          <c:extLst>
            <c:ext xmlns:c16="http://schemas.microsoft.com/office/drawing/2014/chart" uri="{C3380CC4-5D6E-409C-BE32-E72D297353CC}">
              <c16:uniqueId val="{00000002-0D8E-4DA6-BAB9-AB5BA2450D4C}"/>
            </c:ext>
          </c:extLst>
        </c:ser>
        <c:dLbls>
          <c:dLblPos val="outEnd"/>
          <c:showLegendKey val="0"/>
          <c:showVal val="1"/>
          <c:showCatName val="0"/>
          <c:showSerName val="0"/>
          <c:showPercent val="0"/>
          <c:showBubbleSize val="0"/>
        </c:dLbls>
        <c:gapWidth val="219"/>
        <c:overlap val="-27"/>
        <c:axId val="524990432"/>
        <c:axId val="461798736"/>
      </c:barChart>
      <c:catAx>
        <c:axId val="524990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61798736"/>
        <c:crosses val="autoZero"/>
        <c:auto val="1"/>
        <c:lblAlgn val="ctr"/>
        <c:lblOffset val="100"/>
        <c:noMultiLvlLbl val="0"/>
      </c:catAx>
      <c:valAx>
        <c:axId val="461798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2499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33117183881427"/>
          <c:y val="3.8216560509554139E-2"/>
          <c:w val="0.69354660079254804"/>
          <c:h val="0.75765016634067239"/>
        </c:manualLayout>
      </c:layout>
      <c:barChart>
        <c:barDir val="col"/>
        <c:grouping val="clustered"/>
        <c:varyColors val="0"/>
        <c:ser>
          <c:idx val="0"/>
          <c:order val="0"/>
          <c:tx>
            <c:strRef>
              <c:f>'graf 3'!$B$5</c:f>
              <c:strCache>
                <c:ptCount val="1"/>
                <c:pt idx="0">
                  <c:v>počet projektov</c:v>
                </c:pt>
              </c:strCache>
            </c:strRef>
          </c:tx>
          <c:spPr>
            <a:solidFill>
              <a:srgbClr val="28B8CE"/>
            </a:solidFill>
            <a:ln>
              <a:noFill/>
            </a:ln>
            <a:effectLst/>
          </c:spPr>
          <c:invertIfNegative val="0"/>
          <c:cat>
            <c:strRef>
              <c:f>'graf 3'!$A$6:$A$11</c:f>
              <c:strCache>
                <c:ptCount val="6"/>
                <c:pt idx="0">
                  <c:v>FPVaI</c:v>
                </c:pt>
                <c:pt idx="1">
                  <c:v>FSVaZ</c:v>
                </c:pt>
                <c:pt idx="2">
                  <c:v>FSŠ</c:v>
                </c:pt>
                <c:pt idx="3">
                  <c:v>FF</c:v>
                </c:pt>
                <c:pt idx="4">
                  <c:v>PF</c:v>
                </c:pt>
                <c:pt idx="5">
                  <c:v>Univerzitné</c:v>
                </c:pt>
              </c:strCache>
            </c:strRef>
          </c:cat>
          <c:val>
            <c:numRef>
              <c:f>'graf 3'!$B$6:$B$11</c:f>
              <c:numCache>
                <c:formatCode>General</c:formatCode>
                <c:ptCount val="6"/>
                <c:pt idx="0">
                  <c:v>72</c:v>
                </c:pt>
                <c:pt idx="1">
                  <c:v>9</c:v>
                </c:pt>
                <c:pt idx="2">
                  <c:v>18</c:v>
                </c:pt>
                <c:pt idx="3">
                  <c:v>77</c:v>
                </c:pt>
                <c:pt idx="4">
                  <c:v>23</c:v>
                </c:pt>
                <c:pt idx="5">
                  <c:v>10</c:v>
                </c:pt>
              </c:numCache>
            </c:numRef>
          </c:val>
          <c:extLst>
            <c:ext xmlns:c16="http://schemas.microsoft.com/office/drawing/2014/chart" uri="{C3380CC4-5D6E-409C-BE32-E72D297353CC}">
              <c16:uniqueId val="{00000000-46A0-4455-BFEC-46F09762FE39}"/>
            </c:ext>
          </c:extLst>
        </c:ser>
        <c:dLbls>
          <c:showLegendKey val="0"/>
          <c:showVal val="0"/>
          <c:showCatName val="0"/>
          <c:showSerName val="0"/>
          <c:showPercent val="0"/>
          <c:showBubbleSize val="0"/>
        </c:dLbls>
        <c:gapWidth val="150"/>
        <c:axId val="-1855645920"/>
        <c:axId val="-1855644288"/>
      </c:barChart>
      <c:lineChart>
        <c:grouping val="standard"/>
        <c:varyColors val="0"/>
        <c:ser>
          <c:idx val="1"/>
          <c:order val="1"/>
          <c:tx>
            <c:strRef>
              <c:f>'graf 3'!$C$5</c:f>
              <c:strCache>
                <c:ptCount val="1"/>
                <c:pt idx="0">
                  <c:v>suma v EUR</c:v>
                </c:pt>
              </c:strCache>
            </c:strRef>
          </c:tx>
          <c:spPr>
            <a:ln w="28575" cap="rnd">
              <a:solidFill>
                <a:schemeClr val="accent2"/>
              </a:solidFill>
              <a:round/>
            </a:ln>
            <a:effectLst/>
          </c:spPr>
          <c:marker>
            <c:symbol val="none"/>
          </c:marker>
          <c:cat>
            <c:strRef>
              <c:f>'graf 3'!$A$6:$A$11</c:f>
              <c:strCache>
                <c:ptCount val="6"/>
                <c:pt idx="0">
                  <c:v>FPVaI</c:v>
                </c:pt>
                <c:pt idx="1">
                  <c:v>FSVaZ</c:v>
                </c:pt>
                <c:pt idx="2">
                  <c:v>FSŠ</c:v>
                </c:pt>
                <c:pt idx="3">
                  <c:v>FF</c:v>
                </c:pt>
                <c:pt idx="4">
                  <c:v>PF</c:v>
                </c:pt>
                <c:pt idx="5">
                  <c:v>Univerzitné</c:v>
                </c:pt>
              </c:strCache>
            </c:strRef>
          </c:cat>
          <c:val>
            <c:numRef>
              <c:f>'graf 3'!$C$6:$C$11</c:f>
              <c:numCache>
                <c:formatCode>#,##0</c:formatCode>
                <c:ptCount val="6"/>
                <c:pt idx="0">
                  <c:v>2846066</c:v>
                </c:pt>
                <c:pt idx="1">
                  <c:v>60327</c:v>
                </c:pt>
                <c:pt idx="2">
                  <c:v>368684</c:v>
                </c:pt>
                <c:pt idx="3">
                  <c:v>1202191</c:v>
                </c:pt>
                <c:pt idx="4">
                  <c:v>112354</c:v>
                </c:pt>
                <c:pt idx="5">
                  <c:v>3788982</c:v>
                </c:pt>
              </c:numCache>
            </c:numRef>
          </c:val>
          <c:smooth val="0"/>
          <c:extLst>
            <c:ext xmlns:c16="http://schemas.microsoft.com/office/drawing/2014/chart" uri="{C3380CC4-5D6E-409C-BE32-E72D297353CC}">
              <c16:uniqueId val="{00000001-46A0-4455-BFEC-46F09762FE39}"/>
            </c:ext>
          </c:extLst>
        </c:ser>
        <c:dLbls>
          <c:showLegendKey val="0"/>
          <c:showVal val="0"/>
          <c:showCatName val="0"/>
          <c:showSerName val="0"/>
          <c:showPercent val="0"/>
          <c:showBubbleSize val="0"/>
        </c:dLbls>
        <c:marker val="1"/>
        <c:smooth val="0"/>
        <c:axId val="-1855643200"/>
        <c:axId val="-1855641568"/>
      </c:lineChart>
      <c:catAx>
        <c:axId val="-185564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855644288"/>
        <c:crosses val="autoZero"/>
        <c:auto val="1"/>
        <c:lblAlgn val="ctr"/>
        <c:lblOffset val="100"/>
        <c:noMultiLvlLbl val="0"/>
      </c:catAx>
      <c:valAx>
        <c:axId val="-1855644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sk-SK" b="1"/>
                  <a:t>počet projektov</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855645920"/>
        <c:crosses val="autoZero"/>
        <c:crossBetween val="between"/>
      </c:valAx>
      <c:valAx>
        <c:axId val="-185564156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855643200"/>
        <c:crosses val="max"/>
        <c:crossBetween val="between"/>
      </c:valAx>
      <c:catAx>
        <c:axId val="-1855643200"/>
        <c:scaling>
          <c:orientation val="minMax"/>
        </c:scaling>
        <c:delete val="1"/>
        <c:axPos val="b"/>
        <c:numFmt formatCode="General" sourceLinked="1"/>
        <c:majorTickMark val="out"/>
        <c:minorTickMark val="none"/>
        <c:tickLblPos val="nextTo"/>
        <c:crossAx val="-185564156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 6'!$B$5</c:f>
              <c:strCache>
                <c:ptCount val="1"/>
                <c:pt idx="0">
                  <c:v>počet projektov</c:v>
                </c:pt>
              </c:strCache>
            </c:strRef>
          </c:tx>
          <c:spPr>
            <a:solidFill>
              <a:srgbClr val="28B8CE"/>
            </a:solidFill>
            <a:ln>
              <a:noFill/>
            </a:ln>
            <a:effectLst/>
          </c:spPr>
          <c:invertIfNegative val="0"/>
          <c:cat>
            <c:numRef>
              <c:f>'graf 6'!$A$6:$A$15</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'graf 6'!$B$6:$B$15</c:f>
              <c:numCache>
                <c:formatCode>General</c:formatCode>
                <c:ptCount val="10"/>
                <c:pt idx="0">
                  <c:v>153</c:v>
                </c:pt>
                <c:pt idx="1">
                  <c:v>162</c:v>
                </c:pt>
                <c:pt idx="2">
                  <c:v>172</c:v>
                </c:pt>
                <c:pt idx="3">
                  <c:v>183</c:v>
                </c:pt>
                <c:pt idx="4">
                  <c:v>180</c:v>
                </c:pt>
                <c:pt idx="5">
                  <c:v>187</c:v>
                </c:pt>
                <c:pt idx="6">
                  <c:v>198</c:v>
                </c:pt>
                <c:pt idx="7">
                  <c:v>193</c:v>
                </c:pt>
                <c:pt idx="8">
                  <c:v>193</c:v>
                </c:pt>
                <c:pt idx="9">
                  <c:v>206</c:v>
                </c:pt>
              </c:numCache>
            </c:numRef>
          </c:val>
          <c:extLst>
            <c:ext xmlns:c16="http://schemas.microsoft.com/office/drawing/2014/chart" uri="{C3380CC4-5D6E-409C-BE32-E72D297353CC}">
              <c16:uniqueId val="{00000000-05AC-4CE7-A3B2-F092FC78C20A}"/>
            </c:ext>
          </c:extLst>
        </c:ser>
        <c:dLbls>
          <c:showLegendKey val="0"/>
          <c:showVal val="0"/>
          <c:showCatName val="0"/>
          <c:showSerName val="0"/>
          <c:showPercent val="0"/>
          <c:showBubbleSize val="0"/>
        </c:dLbls>
        <c:gapWidth val="150"/>
        <c:axId val="-1855638304"/>
        <c:axId val="-1855637760"/>
      </c:barChart>
      <c:lineChart>
        <c:grouping val="standard"/>
        <c:varyColors val="0"/>
        <c:ser>
          <c:idx val="1"/>
          <c:order val="1"/>
          <c:tx>
            <c:strRef>
              <c:f>'graf 6'!$C$5</c:f>
              <c:strCache>
                <c:ptCount val="1"/>
                <c:pt idx="0">
                  <c:v>suma v EUR</c:v>
                </c:pt>
              </c:strCache>
            </c:strRef>
          </c:tx>
          <c:spPr>
            <a:ln w="28575" cap="rnd">
              <a:solidFill>
                <a:schemeClr val="accent2"/>
              </a:solidFill>
              <a:round/>
            </a:ln>
            <a:effectLst/>
          </c:spPr>
          <c:marker>
            <c:symbol val="none"/>
          </c:marker>
          <c:cat>
            <c:numRef>
              <c:f>'graf 6'!$A$6:$A$15</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'graf 6'!$C$6:$C$15</c:f>
              <c:numCache>
                <c:formatCode>#,##0</c:formatCode>
                <c:ptCount val="10"/>
                <c:pt idx="0">
                  <c:v>2184771</c:v>
                </c:pt>
                <c:pt idx="1">
                  <c:v>2304259</c:v>
                </c:pt>
                <c:pt idx="2">
                  <c:v>2810383</c:v>
                </c:pt>
                <c:pt idx="3">
                  <c:v>2670599</c:v>
                </c:pt>
                <c:pt idx="4">
                  <c:v>4311735</c:v>
                </c:pt>
                <c:pt idx="5">
                  <c:v>4863752</c:v>
                </c:pt>
                <c:pt idx="6">
                  <c:v>3912631</c:v>
                </c:pt>
                <c:pt idx="7">
                  <c:v>3918429</c:v>
                </c:pt>
                <c:pt idx="8">
                  <c:v>5185672</c:v>
                </c:pt>
                <c:pt idx="9">
                  <c:v>8378604</c:v>
                </c:pt>
              </c:numCache>
            </c:numRef>
          </c:val>
          <c:smooth val="0"/>
          <c:extLst>
            <c:ext xmlns:c16="http://schemas.microsoft.com/office/drawing/2014/chart" uri="{C3380CC4-5D6E-409C-BE32-E72D297353CC}">
              <c16:uniqueId val="{00000001-05AC-4CE7-A3B2-F092FC78C20A}"/>
            </c:ext>
          </c:extLst>
        </c:ser>
        <c:dLbls>
          <c:showLegendKey val="0"/>
          <c:showVal val="0"/>
          <c:showCatName val="0"/>
          <c:showSerName val="0"/>
          <c:showPercent val="0"/>
          <c:showBubbleSize val="0"/>
        </c:dLbls>
        <c:marker val="1"/>
        <c:smooth val="0"/>
        <c:axId val="-1967039616"/>
        <c:axId val="-1967047776"/>
      </c:lineChart>
      <c:catAx>
        <c:axId val="-185563830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855637760"/>
        <c:crosses val="autoZero"/>
        <c:auto val="1"/>
        <c:lblAlgn val="ctr"/>
        <c:lblOffset val="100"/>
        <c:noMultiLvlLbl val="0"/>
      </c:catAx>
      <c:valAx>
        <c:axId val="-1855637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sk-SK" b="1"/>
                  <a:t>počet projektov</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855638304"/>
        <c:crosses val="autoZero"/>
        <c:crossBetween val="between"/>
      </c:valAx>
      <c:valAx>
        <c:axId val="-196704777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967039616"/>
        <c:crosses val="max"/>
        <c:crossBetween val="between"/>
      </c:valAx>
      <c:catAx>
        <c:axId val="-1967039616"/>
        <c:scaling>
          <c:orientation val="minMax"/>
        </c:scaling>
        <c:delete val="1"/>
        <c:axPos val="t"/>
        <c:numFmt formatCode="General" sourceLinked="1"/>
        <c:majorTickMark val="out"/>
        <c:minorTickMark val="none"/>
        <c:tickLblPos val="nextTo"/>
        <c:crossAx val="-1967047776"/>
        <c:crosses val="max"/>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graf_1!$B$5</c:f>
              <c:strCache>
                <c:ptCount val="1"/>
                <c:pt idx="0">
                  <c:v>počet projektov</c:v>
                </c:pt>
              </c:strCache>
            </c:strRef>
          </c:tx>
          <c:spPr>
            <a:solidFill>
              <a:srgbClr val="28B8CE"/>
            </a:solidFill>
            <a:ln>
              <a:noFill/>
            </a:ln>
            <a:effectLst/>
          </c:spPr>
          <c:invertIfNegative val="0"/>
          <c:cat>
            <c:strRef>
              <c:f>graf_1!$A$6:$A$10</c:f>
              <c:strCache>
                <c:ptCount val="5"/>
                <c:pt idx="0">
                  <c:v>FPVaI</c:v>
                </c:pt>
                <c:pt idx="1">
                  <c:v>FSVaZ</c:v>
                </c:pt>
                <c:pt idx="2">
                  <c:v>FSŠ</c:v>
                </c:pt>
                <c:pt idx="3">
                  <c:v>FF</c:v>
                </c:pt>
                <c:pt idx="4">
                  <c:v>PF</c:v>
                </c:pt>
              </c:strCache>
            </c:strRef>
          </c:cat>
          <c:val>
            <c:numRef>
              <c:f>graf_1!$B$6:$B$10</c:f>
              <c:numCache>
                <c:formatCode>General</c:formatCode>
                <c:ptCount val="5"/>
                <c:pt idx="0">
                  <c:v>44</c:v>
                </c:pt>
                <c:pt idx="1">
                  <c:v>7</c:v>
                </c:pt>
                <c:pt idx="2">
                  <c:v>4</c:v>
                </c:pt>
                <c:pt idx="3">
                  <c:v>45</c:v>
                </c:pt>
                <c:pt idx="4">
                  <c:v>13</c:v>
                </c:pt>
              </c:numCache>
            </c:numRef>
          </c:val>
          <c:extLst>
            <c:ext xmlns:c16="http://schemas.microsoft.com/office/drawing/2014/chart" uri="{C3380CC4-5D6E-409C-BE32-E72D297353CC}">
              <c16:uniqueId val="{00000000-7EB6-479D-B4B1-1E4BA7F8F133}"/>
            </c:ext>
          </c:extLst>
        </c:ser>
        <c:dLbls>
          <c:showLegendKey val="0"/>
          <c:showVal val="0"/>
          <c:showCatName val="0"/>
          <c:showSerName val="0"/>
          <c:showPercent val="0"/>
          <c:showBubbleSize val="0"/>
        </c:dLbls>
        <c:gapWidth val="150"/>
        <c:axId val="167197040"/>
        <c:axId val="167199784"/>
      </c:barChart>
      <c:lineChart>
        <c:grouping val="standard"/>
        <c:varyColors val="0"/>
        <c:ser>
          <c:idx val="1"/>
          <c:order val="1"/>
          <c:tx>
            <c:strRef>
              <c:f>graf_1!$C$5</c:f>
              <c:strCache>
                <c:ptCount val="1"/>
                <c:pt idx="0">
                  <c:v>suma v EUR</c:v>
                </c:pt>
              </c:strCache>
            </c:strRef>
          </c:tx>
          <c:spPr>
            <a:ln w="28575" cap="rnd">
              <a:solidFill>
                <a:schemeClr val="accent2"/>
              </a:solidFill>
              <a:round/>
            </a:ln>
            <a:effectLst/>
          </c:spPr>
          <c:marker>
            <c:symbol val="none"/>
          </c:marker>
          <c:dPt>
            <c:idx val="4"/>
            <c:marker>
              <c:symbol val="none"/>
            </c:marker>
            <c:bubble3D val="0"/>
            <c:extLst>
              <c:ext xmlns:c16="http://schemas.microsoft.com/office/drawing/2014/chart" uri="{C3380CC4-5D6E-409C-BE32-E72D297353CC}">
                <c16:uniqueId val="{00000001-7EB6-479D-B4B1-1E4BA7F8F133}"/>
              </c:ext>
            </c:extLst>
          </c:dPt>
          <c:cat>
            <c:strRef>
              <c:f>graf_1!$A$6:$A$10</c:f>
              <c:strCache>
                <c:ptCount val="5"/>
                <c:pt idx="0">
                  <c:v>FPVaI</c:v>
                </c:pt>
                <c:pt idx="1">
                  <c:v>FSVaZ</c:v>
                </c:pt>
                <c:pt idx="2">
                  <c:v>FSŠ</c:v>
                </c:pt>
                <c:pt idx="3">
                  <c:v>FF</c:v>
                </c:pt>
                <c:pt idx="4">
                  <c:v>PF</c:v>
                </c:pt>
              </c:strCache>
            </c:strRef>
          </c:cat>
          <c:val>
            <c:numRef>
              <c:f>graf_1!$C$6:$C$10</c:f>
              <c:numCache>
                <c:formatCode>#,##0</c:formatCode>
                <c:ptCount val="5"/>
                <c:pt idx="0">
                  <c:v>1953891</c:v>
                </c:pt>
                <c:pt idx="1">
                  <c:v>53284</c:v>
                </c:pt>
                <c:pt idx="2">
                  <c:v>38560</c:v>
                </c:pt>
                <c:pt idx="3">
                  <c:v>807616</c:v>
                </c:pt>
                <c:pt idx="4">
                  <c:v>54637</c:v>
                </c:pt>
              </c:numCache>
            </c:numRef>
          </c:val>
          <c:smooth val="0"/>
          <c:extLst>
            <c:ext xmlns:c16="http://schemas.microsoft.com/office/drawing/2014/chart" uri="{C3380CC4-5D6E-409C-BE32-E72D297353CC}">
              <c16:uniqueId val="{00000002-7EB6-479D-B4B1-1E4BA7F8F133}"/>
            </c:ext>
          </c:extLst>
        </c:ser>
        <c:dLbls>
          <c:showLegendKey val="0"/>
          <c:showVal val="0"/>
          <c:showCatName val="0"/>
          <c:showSerName val="0"/>
          <c:showPercent val="0"/>
          <c:showBubbleSize val="0"/>
        </c:dLbls>
        <c:marker val="1"/>
        <c:smooth val="0"/>
        <c:axId val="167196648"/>
        <c:axId val="167199392"/>
      </c:lineChart>
      <c:catAx>
        <c:axId val="16719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99784"/>
        <c:crosses val="autoZero"/>
        <c:auto val="1"/>
        <c:lblAlgn val="ctr"/>
        <c:lblOffset val="100"/>
        <c:noMultiLvlLbl val="0"/>
      </c:catAx>
      <c:valAx>
        <c:axId val="167199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sk-SK" b="1"/>
                  <a:t>počet projektov</a:t>
                </a:r>
                <a:endParaRPr lang="en-US"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97040"/>
        <c:crosses val="autoZero"/>
        <c:crossBetween val="between"/>
      </c:valAx>
      <c:valAx>
        <c:axId val="167199392"/>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96648"/>
        <c:crosses val="max"/>
        <c:crossBetween val="between"/>
      </c:valAx>
      <c:catAx>
        <c:axId val="167196648"/>
        <c:scaling>
          <c:orientation val="minMax"/>
        </c:scaling>
        <c:delete val="1"/>
        <c:axPos val="b"/>
        <c:numFmt formatCode="General" sourceLinked="1"/>
        <c:majorTickMark val="out"/>
        <c:minorTickMark val="none"/>
        <c:tickLblPos val="nextTo"/>
        <c:crossAx val="1671993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 4'!$B$5</c:f>
              <c:strCache>
                <c:ptCount val="1"/>
                <c:pt idx="0">
                  <c:v>počet projektov</c:v>
                </c:pt>
              </c:strCache>
            </c:strRef>
          </c:tx>
          <c:spPr>
            <a:solidFill>
              <a:srgbClr val="28B8CE"/>
            </a:solidFill>
            <a:ln>
              <a:solidFill>
                <a:srgbClr val="28B8CE"/>
              </a:solidFill>
            </a:ln>
            <a:effectLst/>
          </c:spPr>
          <c:invertIfNegative val="0"/>
          <c:cat>
            <c:numRef>
              <c:f>'graf 4'!$A$6:$A$15</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'graf 4'!$B$6:$B$15</c:f>
              <c:numCache>
                <c:formatCode>General</c:formatCode>
                <c:ptCount val="10"/>
                <c:pt idx="0">
                  <c:v>71</c:v>
                </c:pt>
                <c:pt idx="1">
                  <c:v>80</c:v>
                </c:pt>
                <c:pt idx="2">
                  <c:v>90</c:v>
                </c:pt>
                <c:pt idx="3">
                  <c:v>101</c:v>
                </c:pt>
                <c:pt idx="4">
                  <c:v>97</c:v>
                </c:pt>
                <c:pt idx="5">
                  <c:v>92</c:v>
                </c:pt>
                <c:pt idx="6">
                  <c:v>99</c:v>
                </c:pt>
                <c:pt idx="7">
                  <c:v>101</c:v>
                </c:pt>
                <c:pt idx="8">
                  <c:v>101</c:v>
                </c:pt>
                <c:pt idx="9">
                  <c:v>110</c:v>
                </c:pt>
              </c:numCache>
            </c:numRef>
          </c:val>
          <c:extLst>
            <c:ext xmlns:c16="http://schemas.microsoft.com/office/drawing/2014/chart" uri="{C3380CC4-5D6E-409C-BE32-E72D297353CC}">
              <c16:uniqueId val="{00000000-3323-402A-A5F5-E4D21E080891}"/>
            </c:ext>
          </c:extLst>
        </c:ser>
        <c:dLbls>
          <c:showLegendKey val="0"/>
          <c:showVal val="0"/>
          <c:showCatName val="0"/>
          <c:showSerName val="0"/>
          <c:showPercent val="0"/>
          <c:showBubbleSize val="0"/>
        </c:dLbls>
        <c:gapWidth val="150"/>
        <c:axId val="343941624"/>
        <c:axId val="302197240"/>
      </c:barChart>
      <c:lineChart>
        <c:grouping val="standard"/>
        <c:varyColors val="0"/>
        <c:ser>
          <c:idx val="1"/>
          <c:order val="1"/>
          <c:tx>
            <c:strRef>
              <c:f>'graf 4'!$C$5</c:f>
              <c:strCache>
                <c:ptCount val="1"/>
                <c:pt idx="0">
                  <c:v>suma v EUR</c:v>
                </c:pt>
              </c:strCache>
            </c:strRef>
          </c:tx>
          <c:spPr>
            <a:ln w="28575" cap="rnd">
              <a:solidFill>
                <a:schemeClr val="accent2"/>
              </a:solidFill>
              <a:round/>
            </a:ln>
            <a:effectLst/>
          </c:spPr>
          <c:marker>
            <c:symbol val="none"/>
          </c:marker>
          <c:cat>
            <c:numRef>
              <c:f>'graf 4'!$A$6:$A$15</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'graf 4'!$C$6:$C$15</c:f>
              <c:numCache>
                <c:formatCode>#,##0</c:formatCode>
                <c:ptCount val="10"/>
                <c:pt idx="0">
                  <c:v>699666</c:v>
                </c:pt>
                <c:pt idx="1">
                  <c:v>933789</c:v>
                </c:pt>
                <c:pt idx="2">
                  <c:v>857655</c:v>
                </c:pt>
                <c:pt idx="3">
                  <c:v>1151254</c:v>
                </c:pt>
                <c:pt idx="4">
                  <c:v>1816498</c:v>
                </c:pt>
                <c:pt idx="5">
                  <c:v>1131480</c:v>
                </c:pt>
                <c:pt idx="6">
                  <c:v>1324594</c:v>
                </c:pt>
                <c:pt idx="7">
                  <c:v>1046165</c:v>
                </c:pt>
                <c:pt idx="8">
                  <c:v>1966494</c:v>
                </c:pt>
                <c:pt idx="9">
                  <c:v>2907988</c:v>
                </c:pt>
              </c:numCache>
            </c:numRef>
          </c:val>
          <c:smooth val="0"/>
          <c:extLst>
            <c:ext xmlns:c16="http://schemas.microsoft.com/office/drawing/2014/chart" uri="{C3380CC4-5D6E-409C-BE32-E72D297353CC}">
              <c16:uniqueId val="{00000001-3323-402A-A5F5-E4D21E080891}"/>
            </c:ext>
          </c:extLst>
        </c:ser>
        <c:dLbls>
          <c:showLegendKey val="0"/>
          <c:showVal val="0"/>
          <c:showCatName val="0"/>
          <c:showSerName val="0"/>
          <c:showPercent val="0"/>
          <c:showBubbleSize val="0"/>
        </c:dLbls>
        <c:marker val="1"/>
        <c:smooth val="0"/>
        <c:axId val="302197632"/>
        <c:axId val="302196848"/>
      </c:lineChart>
      <c:catAx>
        <c:axId val="343941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2197240"/>
        <c:crosses val="autoZero"/>
        <c:auto val="1"/>
        <c:lblAlgn val="ctr"/>
        <c:lblOffset val="100"/>
        <c:noMultiLvlLbl val="0"/>
      </c:catAx>
      <c:valAx>
        <c:axId val="302197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sk-SK" b="1"/>
                  <a:t>počet projektov</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43941624"/>
        <c:crosses val="autoZero"/>
        <c:crossBetween val="between"/>
      </c:valAx>
      <c:valAx>
        <c:axId val="30219684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2197632"/>
        <c:crosses val="max"/>
        <c:crossBetween val="between"/>
      </c:valAx>
      <c:catAx>
        <c:axId val="302197632"/>
        <c:scaling>
          <c:orientation val="minMax"/>
        </c:scaling>
        <c:delete val="1"/>
        <c:axPos val="b"/>
        <c:numFmt formatCode="General" sourceLinked="1"/>
        <c:majorTickMark val="out"/>
        <c:minorTickMark val="none"/>
        <c:tickLblPos val="nextTo"/>
        <c:crossAx val="3021968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graf_2!$B$5</c:f>
              <c:strCache>
                <c:ptCount val="1"/>
                <c:pt idx="0">
                  <c:v>počet projektov</c:v>
                </c:pt>
              </c:strCache>
            </c:strRef>
          </c:tx>
          <c:spPr>
            <a:solidFill>
              <a:srgbClr val="28B8CE"/>
            </a:solidFill>
            <a:ln>
              <a:noFill/>
            </a:ln>
            <a:effectLst/>
          </c:spPr>
          <c:invertIfNegative val="0"/>
          <c:cat>
            <c:strRef>
              <c:f>graf_2!$A$6:$A$11</c:f>
              <c:strCache>
                <c:ptCount val="6"/>
                <c:pt idx="0">
                  <c:v>FPVaI</c:v>
                </c:pt>
                <c:pt idx="1">
                  <c:v>FSVaZ</c:v>
                </c:pt>
                <c:pt idx="2">
                  <c:v>FSŠ</c:v>
                </c:pt>
                <c:pt idx="3">
                  <c:v>FF</c:v>
                </c:pt>
                <c:pt idx="4">
                  <c:v>PF</c:v>
                </c:pt>
                <c:pt idx="5">
                  <c:v>Univerzitné</c:v>
                </c:pt>
              </c:strCache>
            </c:strRef>
          </c:cat>
          <c:val>
            <c:numRef>
              <c:f>graf_2!$B$6:$B$11</c:f>
              <c:numCache>
                <c:formatCode>General</c:formatCode>
                <c:ptCount val="6"/>
                <c:pt idx="0">
                  <c:v>28</c:v>
                </c:pt>
                <c:pt idx="1">
                  <c:v>2</c:v>
                </c:pt>
                <c:pt idx="2">
                  <c:v>14</c:v>
                </c:pt>
                <c:pt idx="3">
                  <c:v>32</c:v>
                </c:pt>
                <c:pt idx="4">
                  <c:v>10</c:v>
                </c:pt>
                <c:pt idx="5">
                  <c:v>10</c:v>
                </c:pt>
              </c:numCache>
            </c:numRef>
          </c:val>
          <c:extLst>
            <c:ext xmlns:c16="http://schemas.microsoft.com/office/drawing/2014/chart" uri="{C3380CC4-5D6E-409C-BE32-E72D297353CC}">
              <c16:uniqueId val="{00000000-9D8D-49E6-B2DE-4DEC17BE646A}"/>
            </c:ext>
          </c:extLst>
        </c:ser>
        <c:dLbls>
          <c:showLegendKey val="0"/>
          <c:showVal val="0"/>
          <c:showCatName val="0"/>
          <c:showSerName val="0"/>
          <c:showPercent val="0"/>
          <c:showBubbleSize val="0"/>
        </c:dLbls>
        <c:gapWidth val="150"/>
        <c:axId val="167198216"/>
        <c:axId val="167198608"/>
      </c:barChart>
      <c:lineChart>
        <c:grouping val="standard"/>
        <c:varyColors val="0"/>
        <c:ser>
          <c:idx val="1"/>
          <c:order val="1"/>
          <c:tx>
            <c:strRef>
              <c:f>graf_2!$C$5</c:f>
              <c:strCache>
                <c:ptCount val="1"/>
                <c:pt idx="0">
                  <c:v>suma v EUR</c:v>
                </c:pt>
              </c:strCache>
            </c:strRef>
          </c:tx>
          <c:spPr>
            <a:ln w="28575" cap="rnd">
              <a:solidFill>
                <a:schemeClr val="accent2"/>
              </a:solidFill>
              <a:round/>
            </a:ln>
            <a:effectLst/>
          </c:spPr>
          <c:marker>
            <c:symbol val="none"/>
          </c:marker>
          <c:cat>
            <c:strRef>
              <c:f>graf_2!$A$6:$A$11</c:f>
              <c:strCache>
                <c:ptCount val="6"/>
                <c:pt idx="0">
                  <c:v>FPVaI</c:v>
                </c:pt>
                <c:pt idx="1">
                  <c:v>FSVaZ</c:v>
                </c:pt>
                <c:pt idx="2">
                  <c:v>FSŠ</c:v>
                </c:pt>
                <c:pt idx="3">
                  <c:v>FF</c:v>
                </c:pt>
                <c:pt idx="4">
                  <c:v>PF</c:v>
                </c:pt>
                <c:pt idx="5">
                  <c:v>Univerzitné</c:v>
                </c:pt>
              </c:strCache>
            </c:strRef>
          </c:cat>
          <c:val>
            <c:numRef>
              <c:f>graf_2!$C$6:$C$11</c:f>
              <c:numCache>
                <c:formatCode>#,##0</c:formatCode>
                <c:ptCount val="6"/>
                <c:pt idx="0">
                  <c:v>892175</c:v>
                </c:pt>
                <c:pt idx="1">
                  <c:v>7043</c:v>
                </c:pt>
                <c:pt idx="2">
                  <c:v>330124</c:v>
                </c:pt>
                <c:pt idx="3">
                  <c:v>394575</c:v>
                </c:pt>
                <c:pt idx="4">
                  <c:v>57717</c:v>
                </c:pt>
                <c:pt idx="5">
                  <c:v>3788982</c:v>
                </c:pt>
              </c:numCache>
            </c:numRef>
          </c:val>
          <c:smooth val="0"/>
          <c:extLst>
            <c:ext xmlns:c16="http://schemas.microsoft.com/office/drawing/2014/chart" uri="{C3380CC4-5D6E-409C-BE32-E72D297353CC}">
              <c16:uniqueId val="{00000001-9D8D-49E6-B2DE-4DEC17BE646A}"/>
            </c:ext>
          </c:extLst>
        </c:ser>
        <c:dLbls>
          <c:showLegendKey val="0"/>
          <c:showVal val="0"/>
          <c:showCatName val="0"/>
          <c:showSerName val="0"/>
          <c:showPercent val="0"/>
          <c:showBubbleSize val="0"/>
        </c:dLbls>
        <c:marker val="1"/>
        <c:smooth val="0"/>
        <c:axId val="343939272"/>
        <c:axId val="167199000"/>
      </c:lineChart>
      <c:catAx>
        <c:axId val="167198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98608"/>
        <c:crosses val="autoZero"/>
        <c:auto val="1"/>
        <c:lblAlgn val="ctr"/>
        <c:lblOffset val="100"/>
        <c:noMultiLvlLbl val="0"/>
      </c:catAx>
      <c:valAx>
        <c:axId val="167198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sk-SK" b="1"/>
                  <a:t>počet projektov</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98216"/>
        <c:crosses val="autoZero"/>
        <c:crossBetween val="between"/>
      </c:valAx>
      <c:valAx>
        <c:axId val="16719900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43939272"/>
        <c:crosses val="max"/>
        <c:crossBetween val="between"/>
      </c:valAx>
      <c:catAx>
        <c:axId val="343939272"/>
        <c:scaling>
          <c:orientation val="minMax"/>
        </c:scaling>
        <c:delete val="1"/>
        <c:axPos val="b"/>
        <c:numFmt formatCode="General" sourceLinked="1"/>
        <c:majorTickMark val="out"/>
        <c:minorTickMark val="none"/>
        <c:tickLblPos val="nextTo"/>
        <c:crossAx val="16719900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 5'!$B$5</c:f>
              <c:strCache>
                <c:ptCount val="1"/>
                <c:pt idx="0">
                  <c:v>počet projektov</c:v>
                </c:pt>
              </c:strCache>
            </c:strRef>
          </c:tx>
          <c:spPr>
            <a:solidFill>
              <a:srgbClr val="28B8CE"/>
            </a:solidFill>
            <a:ln>
              <a:solidFill>
                <a:srgbClr val="28B8CE"/>
              </a:solidFill>
            </a:ln>
            <a:effectLst/>
          </c:spPr>
          <c:invertIfNegative val="0"/>
          <c:cat>
            <c:numRef>
              <c:f>'graf 5'!$A$6:$A$15</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'graf 5'!$B$6:$B$15</c:f>
              <c:numCache>
                <c:formatCode>General</c:formatCode>
                <c:ptCount val="10"/>
                <c:pt idx="0">
                  <c:v>82</c:v>
                </c:pt>
                <c:pt idx="1">
                  <c:v>82</c:v>
                </c:pt>
                <c:pt idx="2">
                  <c:v>82</c:v>
                </c:pt>
                <c:pt idx="3">
                  <c:v>82</c:v>
                </c:pt>
                <c:pt idx="4">
                  <c:v>83</c:v>
                </c:pt>
                <c:pt idx="5">
                  <c:v>95</c:v>
                </c:pt>
                <c:pt idx="6">
                  <c:v>99</c:v>
                </c:pt>
                <c:pt idx="7">
                  <c:v>92</c:v>
                </c:pt>
                <c:pt idx="8">
                  <c:v>92</c:v>
                </c:pt>
                <c:pt idx="9">
                  <c:v>96</c:v>
                </c:pt>
              </c:numCache>
            </c:numRef>
          </c:val>
          <c:extLst>
            <c:ext xmlns:c16="http://schemas.microsoft.com/office/drawing/2014/chart" uri="{C3380CC4-5D6E-409C-BE32-E72D297353CC}">
              <c16:uniqueId val="{00000000-A36E-4272-A548-7A40F18A9467}"/>
            </c:ext>
          </c:extLst>
        </c:ser>
        <c:dLbls>
          <c:showLegendKey val="0"/>
          <c:showVal val="0"/>
          <c:showCatName val="0"/>
          <c:showSerName val="0"/>
          <c:showPercent val="0"/>
          <c:showBubbleSize val="0"/>
        </c:dLbls>
        <c:gapWidth val="150"/>
        <c:axId val="302194104"/>
        <c:axId val="302194496"/>
      </c:barChart>
      <c:lineChart>
        <c:grouping val="standard"/>
        <c:varyColors val="0"/>
        <c:ser>
          <c:idx val="1"/>
          <c:order val="1"/>
          <c:tx>
            <c:strRef>
              <c:f>'graf 5'!$C$5</c:f>
              <c:strCache>
                <c:ptCount val="1"/>
                <c:pt idx="0">
                  <c:v>suma v EUR</c:v>
                </c:pt>
              </c:strCache>
            </c:strRef>
          </c:tx>
          <c:spPr>
            <a:ln w="28575" cap="rnd">
              <a:solidFill>
                <a:schemeClr val="accent2"/>
              </a:solidFill>
              <a:round/>
            </a:ln>
            <a:effectLst/>
          </c:spPr>
          <c:marker>
            <c:symbol val="none"/>
          </c:marker>
          <c:cat>
            <c:numRef>
              <c:f>'graf 5'!$A$6:$A$15</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'graf 5'!$C$6:$C$15</c:f>
              <c:numCache>
                <c:formatCode>#,##0</c:formatCode>
                <c:ptCount val="10"/>
                <c:pt idx="0">
                  <c:v>1485105</c:v>
                </c:pt>
                <c:pt idx="1">
                  <c:v>1370470</c:v>
                </c:pt>
                <c:pt idx="2">
                  <c:v>1952728</c:v>
                </c:pt>
                <c:pt idx="3">
                  <c:v>1519345</c:v>
                </c:pt>
                <c:pt idx="4">
                  <c:v>2495237</c:v>
                </c:pt>
                <c:pt idx="5">
                  <c:v>3732272</c:v>
                </c:pt>
                <c:pt idx="6">
                  <c:v>2588037</c:v>
                </c:pt>
                <c:pt idx="7">
                  <c:v>2872264</c:v>
                </c:pt>
                <c:pt idx="8">
                  <c:v>3219178</c:v>
                </c:pt>
                <c:pt idx="9">
                  <c:v>5470616</c:v>
                </c:pt>
              </c:numCache>
            </c:numRef>
          </c:val>
          <c:smooth val="0"/>
          <c:extLst>
            <c:ext xmlns:c16="http://schemas.microsoft.com/office/drawing/2014/chart" uri="{C3380CC4-5D6E-409C-BE32-E72D297353CC}">
              <c16:uniqueId val="{00000001-A36E-4272-A548-7A40F18A9467}"/>
            </c:ext>
          </c:extLst>
        </c:ser>
        <c:dLbls>
          <c:showLegendKey val="0"/>
          <c:showVal val="0"/>
          <c:showCatName val="0"/>
          <c:showSerName val="0"/>
          <c:showPercent val="0"/>
          <c:showBubbleSize val="0"/>
        </c:dLbls>
        <c:marker val="1"/>
        <c:smooth val="0"/>
        <c:axId val="300559472"/>
        <c:axId val="302194888"/>
      </c:lineChart>
      <c:catAx>
        <c:axId val="302194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2194496"/>
        <c:crosses val="autoZero"/>
        <c:auto val="1"/>
        <c:lblAlgn val="ctr"/>
        <c:lblOffset val="100"/>
        <c:noMultiLvlLbl val="0"/>
      </c:catAx>
      <c:valAx>
        <c:axId val="3021944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sk-SK" b="1"/>
                  <a:t>počet projektov</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2194104"/>
        <c:crosses val="autoZero"/>
        <c:crossBetween val="between"/>
      </c:valAx>
      <c:valAx>
        <c:axId val="30219488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suma v EUR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00559472"/>
        <c:crosses val="max"/>
        <c:crossBetween val="between"/>
      </c:valAx>
      <c:catAx>
        <c:axId val="300559472"/>
        <c:scaling>
          <c:orientation val="minMax"/>
        </c:scaling>
        <c:delete val="1"/>
        <c:axPos val="b"/>
        <c:numFmt formatCode="General" sourceLinked="1"/>
        <c:majorTickMark val="out"/>
        <c:minorTickMark val="none"/>
        <c:tickLblPos val="nextTo"/>
        <c:crossAx val="3021948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V!$A$4</c:f>
              <c:strCache>
                <c:ptCount val="1"/>
                <c:pt idx="0">
                  <c:v>kategória V1</c:v>
                </c:pt>
              </c:strCache>
            </c:strRef>
          </c:tx>
          <c:spPr>
            <a:solidFill>
              <a:schemeClr val="accent1"/>
            </a:solidFill>
            <a:ln>
              <a:noFill/>
            </a:ln>
            <a:effectLst/>
          </c:spPr>
          <c:invertIfNegative val="0"/>
          <c:cat>
            <c:strRef>
              <c:f>V!$B$3:$F$3</c:f>
              <c:strCache>
                <c:ptCount val="5"/>
                <c:pt idx="0">
                  <c:v>FPVaI</c:v>
                </c:pt>
                <c:pt idx="1">
                  <c:v>FSVaZ</c:v>
                </c:pt>
                <c:pt idx="2">
                  <c:v>FSŠ</c:v>
                </c:pt>
                <c:pt idx="3">
                  <c:v>FF</c:v>
                </c:pt>
                <c:pt idx="4">
                  <c:v>PF</c:v>
                </c:pt>
              </c:strCache>
            </c:strRef>
          </c:cat>
          <c:val>
            <c:numRef>
              <c:f>V!$B$4:$F$4</c:f>
              <c:numCache>
                <c:formatCode>General</c:formatCode>
                <c:ptCount val="5"/>
                <c:pt idx="0">
                  <c:v>12</c:v>
                </c:pt>
                <c:pt idx="1">
                  <c:v>3</c:v>
                </c:pt>
                <c:pt idx="2">
                  <c:v>2</c:v>
                </c:pt>
                <c:pt idx="3">
                  <c:v>27</c:v>
                </c:pt>
                <c:pt idx="4">
                  <c:v>12</c:v>
                </c:pt>
              </c:numCache>
            </c:numRef>
          </c:val>
          <c:extLst>
            <c:ext xmlns:c16="http://schemas.microsoft.com/office/drawing/2014/chart" uri="{C3380CC4-5D6E-409C-BE32-E72D297353CC}">
              <c16:uniqueId val="{00000000-559D-4283-B51A-D331A545B501}"/>
            </c:ext>
          </c:extLst>
        </c:ser>
        <c:ser>
          <c:idx val="1"/>
          <c:order val="1"/>
          <c:tx>
            <c:strRef>
              <c:f>V!$A$5</c:f>
              <c:strCache>
                <c:ptCount val="1"/>
                <c:pt idx="0">
                  <c:v>kategória V3</c:v>
                </c:pt>
              </c:strCache>
            </c:strRef>
          </c:tx>
          <c:spPr>
            <a:solidFill>
              <a:schemeClr val="accent2"/>
            </a:solidFill>
            <a:ln>
              <a:noFill/>
            </a:ln>
            <a:effectLst/>
          </c:spPr>
          <c:invertIfNegative val="0"/>
          <c:cat>
            <c:strRef>
              <c:f>V!$B$3:$F$3</c:f>
              <c:strCache>
                <c:ptCount val="5"/>
                <c:pt idx="0">
                  <c:v>FPVaI</c:v>
                </c:pt>
                <c:pt idx="1">
                  <c:v>FSVaZ</c:v>
                </c:pt>
                <c:pt idx="2">
                  <c:v>FSŠ</c:v>
                </c:pt>
                <c:pt idx="3">
                  <c:v>FF</c:v>
                </c:pt>
                <c:pt idx="4">
                  <c:v>PF</c:v>
                </c:pt>
              </c:strCache>
            </c:strRef>
          </c:cat>
          <c:val>
            <c:numRef>
              <c:f>V!$B$5:$F$5</c:f>
              <c:numCache>
                <c:formatCode>General</c:formatCode>
                <c:ptCount val="5"/>
                <c:pt idx="0">
                  <c:v>140</c:v>
                </c:pt>
                <c:pt idx="1">
                  <c:v>50</c:v>
                </c:pt>
                <c:pt idx="2">
                  <c:v>45</c:v>
                </c:pt>
                <c:pt idx="3">
                  <c:v>205</c:v>
                </c:pt>
                <c:pt idx="4">
                  <c:v>87</c:v>
                </c:pt>
              </c:numCache>
            </c:numRef>
          </c:val>
          <c:extLst>
            <c:ext xmlns:c16="http://schemas.microsoft.com/office/drawing/2014/chart" uri="{C3380CC4-5D6E-409C-BE32-E72D297353CC}">
              <c16:uniqueId val="{00000001-559D-4283-B51A-D331A545B501}"/>
            </c:ext>
          </c:extLst>
        </c:ser>
        <c:ser>
          <c:idx val="2"/>
          <c:order val="2"/>
          <c:tx>
            <c:strRef>
              <c:f>V!$A$6</c:f>
              <c:strCache>
                <c:ptCount val="1"/>
                <c:pt idx="0">
                  <c:v>V - indexované vo WOS a Scopus</c:v>
                </c:pt>
              </c:strCache>
            </c:strRef>
          </c:tx>
          <c:spPr>
            <a:solidFill>
              <a:schemeClr val="accent3"/>
            </a:solidFill>
            <a:ln>
              <a:noFill/>
            </a:ln>
            <a:effectLst/>
          </c:spPr>
          <c:invertIfNegative val="0"/>
          <c:cat>
            <c:strRef>
              <c:f>V!$B$3:$F$3</c:f>
              <c:strCache>
                <c:ptCount val="5"/>
                <c:pt idx="0">
                  <c:v>FPVaI</c:v>
                </c:pt>
                <c:pt idx="1">
                  <c:v>FSVaZ</c:v>
                </c:pt>
                <c:pt idx="2">
                  <c:v>FSŠ</c:v>
                </c:pt>
                <c:pt idx="3">
                  <c:v>FF</c:v>
                </c:pt>
                <c:pt idx="4">
                  <c:v>PF</c:v>
                </c:pt>
              </c:strCache>
            </c:strRef>
          </c:cat>
          <c:val>
            <c:numRef>
              <c:f>V!$B$6:$F$6</c:f>
              <c:numCache>
                <c:formatCode>General</c:formatCode>
                <c:ptCount val="5"/>
                <c:pt idx="0">
                  <c:v>117</c:v>
                </c:pt>
                <c:pt idx="1">
                  <c:v>31</c:v>
                </c:pt>
                <c:pt idx="2">
                  <c:v>16</c:v>
                </c:pt>
                <c:pt idx="3">
                  <c:v>84</c:v>
                </c:pt>
                <c:pt idx="4">
                  <c:v>36</c:v>
                </c:pt>
              </c:numCache>
            </c:numRef>
          </c:val>
          <c:extLst>
            <c:ext xmlns:c16="http://schemas.microsoft.com/office/drawing/2014/chart" uri="{C3380CC4-5D6E-409C-BE32-E72D297353CC}">
              <c16:uniqueId val="{00000002-559D-4283-B51A-D331A545B501}"/>
            </c:ext>
          </c:extLst>
        </c:ser>
        <c:dLbls>
          <c:showLegendKey val="0"/>
          <c:showVal val="0"/>
          <c:showCatName val="0"/>
          <c:showSerName val="0"/>
          <c:showPercent val="0"/>
          <c:showBubbleSize val="0"/>
        </c:dLbls>
        <c:gapWidth val="219"/>
        <c:axId val="-1671144320"/>
        <c:axId val="-1671139968"/>
      </c:barChart>
      <c:lineChart>
        <c:grouping val="standard"/>
        <c:varyColors val="0"/>
        <c:ser>
          <c:idx val="3"/>
          <c:order val="3"/>
          <c:tx>
            <c:strRef>
              <c:f>V!$A$7</c:f>
              <c:strCache>
                <c:ptCount val="1"/>
                <c:pt idx="0">
                  <c:v>citácie vo WOS aScopus</c:v>
                </c:pt>
              </c:strCache>
            </c:strRef>
          </c:tx>
          <c:spPr>
            <a:ln w="28575" cap="rnd">
              <a:solidFill>
                <a:schemeClr val="accent4"/>
              </a:solidFill>
              <a:round/>
            </a:ln>
            <a:effectLst/>
          </c:spPr>
          <c:marker>
            <c:symbol val="none"/>
          </c:marker>
          <c:cat>
            <c:strRef>
              <c:f>V!$B$3:$F$3</c:f>
              <c:strCache>
                <c:ptCount val="5"/>
                <c:pt idx="0">
                  <c:v>FPVaI</c:v>
                </c:pt>
                <c:pt idx="1">
                  <c:v>FSVaZ</c:v>
                </c:pt>
                <c:pt idx="2">
                  <c:v>FSŠ</c:v>
                </c:pt>
                <c:pt idx="3">
                  <c:v>FF</c:v>
                </c:pt>
                <c:pt idx="4">
                  <c:v>PF</c:v>
                </c:pt>
              </c:strCache>
            </c:strRef>
          </c:cat>
          <c:val>
            <c:numRef>
              <c:f>V!$B$7:$F$7</c:f>
              <c:numCache>
                <c:formatCode>General</c:formatCode>
                <c:ptCount val="5"/>
                <c:pt idx="0">
                  <c:v>4505</c:v>
                </c:pt>
                <c:pt idx="1">
                  <c:v>527</c:v>
                </c:pt>
                <c:pt idx="2">
                  <c:v>549</c:v>
                </c:pt>
                <c:pt idx="3">
                  <c:v>297</c:v>
                </c:pt>
                <c:pt idx="4">
                  <c:v>220</c:v>
                </c:pt>
              </c:numCache>
            </c:numRef>
          </c:val>
          <c:smooth val="0"/>
          <c:extLst>
            <c:ext xmlns:c16="http://schemas.microsoft.com/office/drawing/2014/chart" uri="{C3380CC4-5D6E-409C-BE32-E72D297353CC}">
              <c16:uniqueId val="{00000003-559D-4283-B51A-D331A545B501}"/>
            </c:ext>
          </c:extLst>
        </c:ser>
        <c:dLbls>
          <c:showLegendKey val="0"/>
          <c:showVal val="0"/>
          <c:showCatName val="0"/>
          <c:showSerName val="0"/>
          <c:showPercent val="0"/>
          <c:showBubbleSize val="0"/>
        </c:dLbls>
        <c:marker val="1"/>
        <c:smooth val="0"/>
        <c:axId val="-1671143232"/>
        <c:axId val="-1671147040"/>
      </c:lineChart>
      <c:catAx>
        <c:axId val="-167114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139968"/>
        <c:crosses val="autoZero"/>
        <c:auto val="1"/>
        <c:lblAlgn val="ctr"/>
        <c:lblOffset val="100"/>
        <c:noMultiLvlLbl val="0"/>
      </c:catAx>
      <c:valAx>
        <c:axId val="-1671139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144320"/>
        <c:crosses val="autoZero"/>
        <c:crossBetween val="between"/>
      </c:valAx>
      <c:valAx>
        <c:axId val="-167114704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143232"/>
        <c:crosses val="max"/>
        <c:crossBetween val="between"/>
      </c:valAx>
      <c:catAx>
        <c:axId val="-1671143232"/>
        <c:scaling>
          <c:orientation val="minMax"/>
        </c:scaling>
        <c:delete val="1"/>
        <c:axPos val="b"/>
        <c:numFmt formatCode="General" sourceLinked="1"/>
        <c:majorTickMark val="out"/>
        <c:minorTickMark val="none"/>
        <c:tickLblPos val="nextTo"/>
        <c:crossAx val="-1671147040"/>
        <c:crosses val="autoZero"/>
        <c:auto val="1"/>
        <c:lblAlgn val="ctr"/>
        <c:lblOffset val="100"/>
        <c:noMultiLvlLbl val="0"/>
      </c:catAx>
      <c:spPr>
        <a:noFill/>
        <a:ln>
          <a:noFill/>
        </a:ln>
        <a:effectLst/>
      </c:spPr>
    </c:plotArea>
    <c:legend>
      <c:legendPos val="b"/>
      <c:layout>
        <c:manualLayout>
          <c:xMode val="edge"/>
          <c:yMode val="edge"/>
          <c:x val="7.10378262433108E-2"/>
          <c:y val="0.85754097788559303"/>
          <c:w val="0.84280147116611248"/>
          <c:h val="0.120112646846037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chemeClr val="accent1"/>
      </a:solidFill>
      <a:round/>
    </a:ln>
    <a:effectLst/>
  </c:spPr>
  <c:txPr>
    <a:bodyPr/>
    <a:lstStyle/>
    <a:p>
      <a:pPr>
        <a:defRPr/>
      </a:pPr>
      <a:endParaRPr lang="sk-SK"/>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'vývoj B+cit.'!$B$3</c:f>
              <c:strCache>
                <c:ptCount val="1"/>
                <c:pt idx="0">
                  <c:v>publikácie vo WOS a Scopus</c:v>
                </c:pt>
              </c:strCache>
            </c:strRef>
          </c:tx>
          <c:spPr>
            <a:solidFill>
              <a:srgbClr val="669900"/>
            </a:solidFill>
            <a:ln>
              <a:noFill/>
            </a:ln>
            <a:effectLst/>
          </c:spPr>
          <c:invertIfNegative val="0"/>
          <c:cat>
            <c:numRef>
              <c:f>'vývoj B+cit.'!$A$4:$A$13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'vývoj B+cit.'!$B$4:$B$13</c:f>
              <c:numCache>
                <c:formatCode>General</c:formatCode>
                <c:ptCount val="10"/>
                <c:pt idx="0">
                  <c:v>121</c:v>
                </c:pt>
                <c:pt idx="1">
                  <c:v>227</c:v>
                </c:pt>
                <c:pt idx="2">
                  <c:v>213</c:v>
                </c:pt>
                <c:pt idx="3">
                  <c:v>279</c:v>
                </c:pt>
                <c:pt idx="4">
                  <c:v>332</c:v>
                </c:pt>
                <c:pt idx="5">
                  <c:v>412</c:v>
                </c:pt>
                <c:pt idx="6">
                  <c:v>341</c:v>
                </c:pt>
                <c:pt idx="7">
                  <c:v>331</c:v>
                </c:pt>
                <c:pt idx="8">
                  <c:v>445</c:v>
                </c:pt>
                <c:pt idx="9">
                  <c:v>306</c:v>
                </c:pt>
              </c:numCache>
            </c:numRef>
          </c:val>
          <c:extLst>
            <c:ext xmlns:c16="http://schemas.microsoft.com/office/drawing/2014/chart" uri="{C3380CC4-5D6E-409C-BE32-E72D297353CC}">
              <c16:uniqueId val="{00000000-1FE1-4F2D-911F-0E42A47CAAEE}"/>
            </c:ext>
          </c:extLst>
        </c:ser>
        <c:dLbls>
          <c:showLegendKey val="0"/>
          <c:showVal val="0"/>
          <c:showCatName val="0"/>
          <c:showSerName val="0"/>
          <c:showPercent val="0"/>
          <c:showBubbleSize val="0"/>
        </c:dLbls>
        <c:gapWidth val="219"/>
        <c:overlap val="-27"/>
        <c:axId val="-1671145408"/>
        <c:axId val="-1671141600"/>
      </c:barChart>
      <c:lineChart>
        <c:grouping val="standard"/>
        <c:varyColors val="0"/>
        <c:ser>
          <c:idx val="1"/>
          <c:order val="1"/>
          <c:tx>
            <c:strRef>
              <c:f>'vývoj B+cit.'!$C$3</c:f>
              <c:strCache>
                <c:ptCount val="1"/>
                <c:pt idx="0">
                  <c:v>citácie vo WOS a Scopus</c:v>
                </c:pt>
              </c:strCache>
            </c:strRef>
          </c:tx>
          <c:spPr>
            <a:ln w="28575" cap="rnd">
              <a:solidFill>
                <a:schemeClr val="accent2"/>
              </a:solidFill>
              <a:round/>
            </a:ln>
            <a:effectLst/>
          </c:spPr>
          <c:marker>
            <c:symbol val="none"/>
          </c:marker>
          <c:cat>
            <c:numRef>
              <c:f>'vývoj B+cit.'!$A$4:$A$13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'vývoj B+cit.'!$C$4:$C$13</c:f>
              <c:numCache>
                <c:formatCode>General</c:formatCode>
                <c:ptCount val="10"/>
                <c:pt idx="0">
                  <c:v>1438</c:v>
                </c:pt>
                <c:pt idx="1">
                  <c:v>1677</c:v>
                </c:pt>
                <c:pt idx="2">
                  <c:v>1980</c:v>
                </c:pt>
                <c:pt idx="3">
                  <c:v>2504</c:v>
                </c:pt>
                <c:pt idx="4">
                  <c:v>3310</c:v>
                </c:pt>
                <c:pt idx="5">
                  <c:v>3771</c:v>
                </c:pt>
                <c:pt idx="6">
                  <c:v>5786</c:v>
                </c:pt>
                <c:pt idx="7">
                  <c:v>6384</c:v>
                </c:pt>
                <c:pt idx="8">
                  <c:v>6292</c:v>
                </c:pt>
                <c:pt idx="9">
                  <c:v>6098</c:v>
                </c:pt>
              </c:numCache>
            </c:numRef>
          </c:val>
          <c:smooth val="0"/>
          <c:extLst>
            <c:ext xmlns:c16="http://schemas.microsoft.com/office/drawing/2014/chart" uri="{C3380CC4-5D6E-409C-BE32-E72D297353CC}">
              <c16:uniqueId val="{00000001-1FE1-4F2D-911F-0E42A47CAAEE}"/>
            </c:ext>
          </c:extLst>
        </c:ser>
        <c:dLbls>
          <c:showLegendKey val="0"/>
          <c:showVal val="0"/>
          <c:showCatName val="0"/>
          <c:showSerName val="0"/>
          <c:showPercent val="0"/>
          <c:showBubbleSize val="0"/>
        </c:dLbls>
        <c:marker val="1"/>
        <c:smooth val="0"/>
        <c:axId val="-1649087408"/>
        <c:axId val="-1649093936"/>
      </c:lineChart>
      <c:catAx>
        <c:axId val="-1671145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141600"/>
        <c:crosses val="autoZero"/>
        <c:auto val="1"/>
        <c:lblAlgn val="ctr"/>
        <c:lblOffset val="100"/>
        <c:noMultiLvlLbl val="0"/>
      </c:catAx>
      <c:valAx>
        <c:axId val="-1671141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publikácie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71145408"/>
        <c:crosses val="autoZero"/>
        <c:crossBetween val="between"/>
      </c:valAx>
      <c:valAx>
        <c:axId val="-1649093936"/>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sk-SK"/>
                  <a:t>citácie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k-SK"/>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49087408"/>
        <c:crosses val="max"/>
        <c:crossBetween val="between"/>
      </c:valAx>
      <c:catAx>
        <c:axId val="-1649087408"/>
        <c:scaling>
          <c:orientation val="minMax"/>
        </c:scaling>
        <c:delete val="1"/>
        <c:axPos val="b"/>
        <c:numFmt formatCode="General" sourceLinked="1"/>
        <c:majorTickMark val="out"/>
        <c:minorTickMark val="none"/>
        <c:tickLblPos val="nextTo"/>
        <c:crossAx val="-1649093936"/>
        <c:crosses val="autoZero"/>
        <c:auto val="1"/>
        <c:lblAlgn val="ctr"/>
        <c:lblOffset val="100"/>
        <c:noMultiLvlLbl val="0"/>
      </c:cat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sk-SK"/>
          </a:p>
        </c:txPr>
      </c:dTable>
      <c:spPr>
        <a:noFill/>
        <a:ln>
          <a:noFill/>
        </a:ln>
        <a:effectLst/>
      </c:spPr>
    </c:plotArea>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'kvartily-2025'!$A$4</c:f>
              <c:strCache>
                <c:ptCount val="1"/>
                <c:pt idx="0">
                  <c:v>% podiel publikácií pracovníkov UKF v roku 2025 zaradených podľa kvartilov JCR</c:v>
                </c:pt>
              </c:strCache>
            </c:strRef>
          </c:tx>
          <c:dPt>
            <c:idx val="0"/>
            <c:bubble3D val="0"/>
            <c:spPr>
              <a:solidFill>
                <a:srgbClr val="FF0000"/>
              </a:solidFill>
              <a:ln w="19050">
                <a:solidFill>
                  <a:schemeClr val="lt1"/>
                </a:solidFill>
              </a:ln>
              <a:effectLst/>
            </c:spPr>
            <c:extLst>
              <c:ext xmlns:c16="http://schemas.microsoft.com/office/drawing/2014/chart" uri="{C3380CC4-5D6E-409C-BE32-E72D297353CC}">
                <c16:uniqueId val="{00000001-0ACE-4566-AAE2-55D198272DED}"/>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0ACE-4566-AAE2-55D198272DE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ACE-4566-AAE2-55D198272DE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ACE-4566-AAE2-55D198272DE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ACE-4566-AAE2-55D198272DE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'kvartily-2025'!$B$3:$F$3</c:f>
              <c:strCache>
                <c:ptCount val="5"/>
                <c:pt idx="0">
                  <c:v>Q1</c:v>
                </c:pt>
                <c:pt idx="1">
                  <c:v>Q2</c:v>
                </c:pt>
                <c:pt idx="2">
                  <c:v>Q3</c:v>
                </c:pt>
                <c:pt idx="3">
                  <c:v>Q4</c:v>
                </c:pt>
                <c:pt idx="4">
                  <c:v>nezaradené do Q</c:v>
                </c:pt>
              </c:strCache>
            </c:strRef>
          </c:cat>
          <c:val>
            <c:numRef>
              <c:f>'kvartily-2025'!$B$4:$F$4</c:f>
              <c:numCache>
                <c:formatCode>0.0</c:formatCode>
                <c:ptCount val="5"/>
                <c:pt idx="0">
                  <c:v>24.4</c:v>
                </c:pt>
                <c:pt idx="1">
                  <c:v>19.7</c:v>
                </c:pt>
                <c:pt idx="2">
                  <c:v>18.5</c:v>
                </c:pt>
                <c:pt idx="3">
                  <c:v>16.399999999999999</c:v>
                </c:pt>
                <c:pt idx="4">
                  <c:v>21</c:v>
                </c:pt>
              </c:numCache>
            </c:numRef>
          </c:val>
          <c:extLst>
            <c:ext xmlns:c16="http://schemas.microsoft.com/office/drawing/2014/chart" uri="{C3380CC4-5D6E-409C-BE32-E72D297353CC}">
              <c16:uniqueId val="{0000000A-0ACE-4566-AAE2-55D198272DE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'Q1+Q2_2025'!$A$4</c:f>
              <c:strCache>
                <c:ptCount val="1"/>
                <c:pt idx="0">
                  <c:v>% podiel publikácií pracovníkov UKF zaradených podľa kvartilov AIS</c:v>
                </c:pt>
              </c:strCache>
            </c:strRef>
          </c:tx>
          <c:dPt>
            <c:idx val="0"/>
            <c:bubble3D val="0"/>
            <c:spPr>
              <a:solidFill>
                <a:srgbClr val="FF0000"/>
              </a:solidFill>
              <a:ln w="19050">
                <a:solidFill>
                  <a:schemeClr val="lt1"/>
                </a:solidFill>
              </a:ln>
              <a:effectLst/>
            </c:spPr>
            <c:extLst>
              <c:ext xmlns:c16="http://schemas.microsoft.com/office/drawing/2014/chart" uri="{C3380CC4-5D6E-409C-BE32-E72D297353CC}">
                <c16:uniqueId val="{00000001-D14E-49A8-8603-73004AA18D95}"/>
              </c:ext>
            </c:extLst>
          </c:dPt>
          <c:dPt>
            <c:idx val="1"/>
            <c:bubble3D val="0"/>
            <c:spPr>
              <a:solidFill>
                <a:srgbClr val="FFC000"/>
              </a:solidFill>
              <a:ln w="19050">
                <a:solidFill>
                  <a:schemeClr val="lt1"/>
                </a:solidFill>
              </a:ln>
              <a:effectLst/>
            </c:spPr>
            <c:extLst>
              <c:ext xmlns:c16="http://schemas.microsoft.com/office/drawing/2014/chart" uri="{C3380CC4-5D6E-409C-BE32-E72D297353CC}">
                <c16:uniqueId val="{00000003-D14E-49A8-8603-73004AA18D9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14E-49A8-8603-73004AA18D9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14E-49A8-8603-73004AA18D9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14E-49A8-8603-73004AA18D9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'Q1+Q2_2025'!$B$3:$F$3</c:f>
              <c:strCache>
                <c:ptCount val="5"/>
                <c:pt idx="0">
                  <c:v>Q1</c:v>
                </c:pt>
                <c:pt idx="1">
                  <c:v>Q2</c:v>
                </c:pt>
                <c:pt idx="2">
                  <c:v>Q3</c:v>
                </c:pt>
                <c:pt idx="3">
                  <c:v>Q4</c:v>
                </c:pt>
                <c:pt idx="4">
                  <c:v>nezaradené do Q</c:v>
                </c:pt>
              </c:strCache>
            </c:strRef>
          </c:cat>
          <c:val>
            <c:numRef>
              <c:f>'Q1+Q2_2025'!$B$4:$F$4</c:f>
              <c:numCache>
                <c:formatCode>0.0</c:formatCode>
                <c:ptCount val="5"/>
                <c:pt idx="0">
                  <c:v>19.75</c:v>
                </c:pt>
                <c:pt idx="1">
                  <c:v>19.329999999999998</c:v>
                </c:pt>
                <c:pt idx="2">
                  <c:v>25.63</c:v>
                </c:pt>
                <c:pt idx="3">
                  <c:v>26.47</c:v>
                </c:pt>
                <c:pt idx="4">
                  <c:v>8.82</c:v>
                </c:pt>
              </c:numCache>
            </c:numRef>
          </c:val>
          <c:extLst>
            <c:ext xmlns:c16="http://schemas.microsoft.com/office/drawing/2014/chart" uri="{C3380CC4-5D6E-409C-BE32-E72D297353CC}">
              <c16:uniqueId val="{0000000A-D14E-49A8-8603-73004AA18D9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1" i="0" u="none" strike="noStrike" kern="1200" spc="0" baseline="0">
                <a:solidFill>
                  <a:schemeClr val="tx1">
                    <a:lumMod val="65000"/>
                    <a:lumOff val="35000"/>
                  </a:schemeClr>
                </a:solidFill>
                <a:latin typeface="+mn-lt"/>
                <a:ea typeface="+mn-ea"/>
                <a:cs typeface="+mn-cs"/>
              </a:defRPr>
            </a:pPr>
            <a:r>
              <a:rPr lang="sk-SK" sz="1300" b="1"/>
              <a:t>Autori UKF s najvyššou hodnotou H-indexu vo WOS</a:t>
            </a:r>
          </a:p>
        </c:rich>
      </c:tx>
      <c:layout>
        <c:manualLayout>
          <c:xMode val="edge"/>
          <c:yMode val="edge"/>
          <c:x val="0.25856240157480315"/>
          <c:y val="1.2541150650572191E-2"/>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bar"/>
        <c:grouping val="clustered"/>
        <c:varyColors val="0"/>
        <c:ser>
          <c:idx val="0"/>
          <c:order val="0"/>
          <c:tx>
            <c:strRef>
              <c:f>'H-index WoS'!$B$3</c:f>
              <c:strCache>
                <c:ptCount val="1"/>
                <c:pt idx="0">
                  <c:v>h-index WoS</c:v>
                </c:pt>
              </c:strCache>
            </c:strRef>
          </c:tx>
          <c:spPr>
            <a:solidFill>
              <a:schemeClr val="accent1"/>
            </a:solidFill>
            <a:ln>
              <a:noFill/>
            </a:ln>
            <a:effectLst/>
          </c:spPr>
          <c:invertIfNegative val="0"/>
          <c:dPt>
            <c:idx val="0"/>
            <c:invertIfNegative val="0"/>
            <c:bubble3D val="0"/>
            <c:spPr>
              <a:solidFill>
                <a:srgbClr val="D40075"/>
              </a:solidFill>
              <a:ln>
                <a:solidFill>
                  <a:srgbClr val="D40075"/>
                </a:solidFill>
              </a:ln>
              <a:effectLst/>
            </c:spPr>
            <c:extLst>
              <c:ext xmlns:c16="http://schemas.microsoft.com/office/drawing/2014/chart" uri="{C3380CC4-5D6E-409C-BE32-E72D297353CC}">
                <c16:uniqueId val="{00000001-137D-4DA7-B57F-FF106A80987D}"/>
              </c:ext>
            </c:extLst>
          </c:dPt>
          <c:dPt>
            <c:idx val="1"/>
            <c:invertIfNegative val="0"/>
            <c:bubble3D val="0"/>
            <c:spPr>
              <a:solidFill>
                <a:srgbClr val="D40075"/>
              </a:solidFill>
              <a:ln>
                <a:solidFill>
                  <a:srgbClr val="D40075"/>
                </a:solidFill>
              </a:ln>
              <a:effectLst/>
            </c:spPr>
            <c:extLst>
              <c:ext xmlns:c16="http://schemas.microsoft.com/office/drawing/2014/chart" uri="{C3380CC4-5D6E-409C-BE32-E72D297353CC}">
                <c16:uniqueId val="{00000003-137D-4DA7-B57F-FF106A80987D}"/>
              </c:ext>
            </c:extLst>
          </c:dPt>
          <c:dPt>
            <c:idx val="2"/>
            <c:invertIfNegative val="0"/>
            <c:bubble3D val="0"/>
            <c:spPr>
              <a:solidFill>
                <a:srgbClr val="00994A"/>
              </a:solidFill>
              <a:ln>
                <a:noFill/>
              </a:ln>
              <a:effectLst/>
            </c:spPr>
            <c:extLst>
              <c:ext xmlns:c16="http://schemas.microsoft.com/office/drawing/2014/chart" uri="{C3380CC4-5D6E-409C-BE32-E72D297353CC}">
                <c16:uniqueId val="{00000005-137D-4DA7-B57F-FF106A80987D}"/>
              </c:ext>
            </c:extLst>
          </c:dPt>
          <c:dPt>
            <c:idx val="3"/>
            <c:invertIfNegative val="0"/>
            <c:bubble3D val="0"/>
            <c:spPr>
              <a:solidFill>
                <a:srgbClr val="B2B2B2"/>
              </a:solidFill>
              <a:ln>
                <a:solidFill>
                  <a:srgbClr val="B2B2B2"/>
                </a:solidFill>
              </a:ln>
              <a:effectLst/>
            </c:spPr>
            <c:extLst>
              <c:ext xmlns:c16="http://schemas.microsoft.com/office/drawing/2014/chart" uri="{C3380CC4-5D6E-409C-BE32-E72D297353CC}">
                <c16:uniqueId val="{00000007-137D-4DA7-B57F-FF106A80987D}"/>
              </c:ext>
            </c:extLst>
          </c:dPt>
          <c:dPt>
            <c:idx val="4"/>
            <c:invertIfNegative val="0"/>
            <c:bubble3D val="0"/>
            <c:spPr>
              <a:solidFill>
                <a:srgbClr val="00994A"/>
              </a:solidFill>
              <a:ln>
                <a:noFill/>
              </a:ln>
              <a:effectLst/>
            </c:spPr>
            <c:extLst>
              <c:ext xmlns:c16="http://schemas.microsoft.com/office/drawing/2014/chart" uri="{C3380CC4-5D6E-409C-BE32-E72D297353CC}">
                <c16:uniqueId val="{00000009-137D-4DA7-B57F-FF106A80987D}"/>
              </c:ext>
            </c:extLst>
          </c:dPt>
          <c:dPt>
            <c:idx val="5"/>
            <c:invertIfNegative val="0"/>
            <c:bubble3D val="0"/>
            <c:spPr>
              <a:solidFill>
                <a:srgbClr val="00994A"/>
              </a:solidFill>
              <a:ln>
                <a:noFill/>
              </a:ln>
              <a:effectLst/>
            </c:spPr>
            <c:extLst>
              <c:ext xmlns:c16="http://schemas.microsoft.com/office/drawing/2014/chart" uri="{C3380CC4-5D6E-409C-BE32-E72D297353CC}">
                <c16:uniqueId val="{0000000B-137D-4DA7-B57F-FF106A80987D}"/>
              </c:ext>
            </c:extLst>
          </c:dPt>
          <c:dPt>
            <c:idx val="6"/>
            <c:invertIfNegative val="0"/>
            <c:bubble3D val="0"/>
            <c:spPr>
              <a:solidFill>
                <a:srgbClr val="00994A"/>
              </a:solidFill>
              <a:ln>
                <a:solidFill>
                  <a:srgbClr val="00994A"/>
                </a:solidFill>
              </a:ln>
              <a:effectLst/>
            </c:spPr>
            <c:extLst>
              <c:ext xmlns:c16="http://schemas.microsoft.com/office/drawing/2014/chart" uri="{C3380CC4-5D6E-409C-BE32-E72D297353CC}">
                <c16:uniqueId val="{0000000D-137D-4DA7-B57F-FF106A80987D}"/>
              </c:ext>
            </c:extLst>
          </c:dPt>
          <c:dPt>
            <c:idx val="7"/>
            <c:invertIfNegative val="0"/>
            <c:bubble3D val="0"/>
            <c:spPr>
              <a:solidFill>
                <a:srgbClr val="00994A"/>
              </a:solidFill>
              <a:ln>
                <a:noFill/>
              </a:ln>
              <a:effectLst/>
            </c:spPr>
            <c:extLst>
              <c:ext xmlns:c16="http://schemas.microsoft.com/office/drawing/2014/chart" uri="{C3380CC4-5D6E-409C-BE32-E72D297353CC}">
                <c16:uniqueId val="{0000000F-137D-4DA7-B57F-FF106A80987D}"/>
              </c:ext>
            </c:extLst>
          </c:dPt>
          <c:dPt>
            <c:idx val="8"/>
            <c:invertIfNegative val="0"/>
            <c:bubble3D val="0"/>
            <c:spPr>
              <a:solidFill>
                <a:srgbClr val="D40075"/>
              </a:solidFill>
              <a:ln>
                <a:solidFill>
                  <a:srgbClr val="D40075"/>
                </a:solidFill>
              </a:ln>
              <a:effectLst/>
            </c:spPr>
            <c:extLst>
              <c:ext xmlns:c16="http://schemas.microsoft.com/office/drawing/2014/chart" uri="{C3380CC4-5D6E-409C-BE32-E72D297353CC}">
                <c16:uniqueId val="{00000011-137D-4DA7-B57F-FF106A80987D}"/>
              </c:ext>
            </c:extLst>
          </c:dPt>
          <c:dPt>
            <c:idx val="9"/>
            <c:invertIfNegative val="0"/>
            <c:bubble3D val="0"/>
            <c:spPr>
              <a:solidFill>
                <a:srgbClr val="00994A"/>
              </a:solidFill>
              <a:ln>
                <a:noFill/>
              </a:ln>
              <a:effectLst/>
            </c:spPr>
            <c:extLst>
              <c:ext xmlns:c16="http://schemas.microsoft.com/office/drawing/2014/chart" uri="{C3380CC4-5D6E-409C-BE32-E72D297353CC}">
                <c16:uniqueId val="{00000013-137D-4DA7-B57F-FF106A80987D}"/>
              </c:ext>
            </c:extLst>
          </c:dPt>
          <c:dPt>
            <c:idx val="10"/>
            <c:invertIfNegative val="0"/>
            <c:bubble3D val="0"/>
            <c:spPr>
              <a:solidFill>
                <a:srgbClr val="00994A"/>
              </a:solidFill>
              <a:ln>
                <a:noFill/>
              </a:ln>
              <a:effectLst/>
            </c:spPr>
            <c:extLst>
              <c:ext xmlns:c16="http://schemas.microsoft.com/office/drawing/2014/chart" uri="{C3380CC4-5D6E-409C-BE32-E72D297353CC}">
                <c16:uniqueId val="{00000015-137D-4DA7-B57F-FF106A80987D}"/>
              </c:ext>
            </c:extLst>
          </c:dPt>
          <c:dPt>
            <c:idx val="11"/>
            <c:invertIfNegative val="0"/>
            <c:bubble3D val="0"/>
            <c:spPr>
              <a:solidFill>
                <a:srgbClr val="00994A"/>
              </a:solidFill>
              <a:ln>
                <a:noFill/>
              </a:ln>
              <a:effectLst/>
            </c:spPr>
            <c:extLst>
              <c:ext xmlns:c16="http://schemas.microsoft.com/office/drawing/2014/chart" uri="{C3380CC4-5D6E-409C-BE32-E72D297353CC}">
                <c16:uniqueId val="{00000017-137D-4DA7-B57F-FF106A80987D}"/>
              </c:ext>
            </c:extLst>
          </c:dPt>
          <c:dPt>
            <c:idx val="12"/>
            <c:invertIfNegative val="0"/>
            <c:bubble3D val="0"/>
            <c:spPr>
              <a:solidFill>
                <a:srgbClr val="00994A"/>
              </a:solidFill>
              <a:ln>
                <a:solidFill>
                  <a:srgbClr val="00994A"/>
                </a:solidFill>
              </a:ln>
              <a:effectLst/>
            </c:spPr>
            <c:extLst>
              <c:ext xmlns:c16="http://schemas.microsoft.com/office/drawing/2014/chart" uri="{C3380CC4-5D6E-409C-BE32-E72D297353CC}">
                <c16:uniqueId val="{00000019-137D-4DA7-B57F-FF106A80987D}"/>
              </c:ext>
            </c:extLst>
          </c:dPt>
          <c:dPt>
            <c:idx val="13"/>
            <c:invertIfNegative val="0"/>
            <c:bubble3D val="0"/>
            <c:spPr>
              <a:solidFill>
                <a:srgbClr val="F39200"/>
              </a:solidFill>
              <a:ln>
                <a:solidFill>
                  <a:srgbClr val="F39200"/>
                </a:solidFill>
              </a:ln>
              <a:effectLst/>
            </c:spPr>
            <c:extLst>
              <c:ext xmlns:c16="http://schemas.microsoft.com/office/drawing/2014/chart" uri="{C3380CC4-5D6E-409C-BE32-E72D297353CC}">
                <c16:uniqueId val="{0000001B-137D-4DA7-B57F-FF106A80987D}"/>
              </c:ext>
            </c:extLst>
          </c:dPt>
          <c:dPt>
            <c:idx val="14"/>
            <c:invertIfNegative val="0"/>
            <c:bubble3D val="0"/>
            <c:spPr>
              <a:solidFill>
                <a:srgbClr val="B2B2B2"/>
              </a:solidFill>
              <a:ln>
                <a:solidFill>
                  <a:srgbClr val="B2B2B2"/>
                </a:solidFill>
              </a:ln>
              <a:effectLst/>
            </c:spPr>
            <c:extLst>
              <c:ext xmlns:c16="http://schemas.microsoft.com/office/drawing/2014/chart" uri="{C3380CC4-5D6E-409C-BE32-E72D297353CC}">
                <c16:uniqueId val="{0000001D-137D-4DA7-B57F-FF106A80987D}"/>
              </c:ext>
            </c:extLst>
          </c:dPt>
          <c:dPt>
            <c:idx val="15"/>
            <c:invertIfNegative val="0"/>
            <c:bubble3D val="0"/>
            <c:spPr>
              <a:solidFill>
                <a:srgbClr val="00994A"/>
              </a:solidFill>
              <a:ln>
                <a:solidFill>
                  <a:srgbClr val="00994A"/>
                </a:solidFill>
              </a:ln>
              <a:effectLst/>
            </c:spPr>
            <c:extLst>
              <c:ext xmlns:c16="http://schemas.microsoft.com/office/drawing/2014/chart" uri="{C3380CC4-5D6E-409C-BE32-E72D297353CC}">
                <c16:uniqueId val="{0000001F-137D-4DA7-B57F-FF106A80987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'H-index WoS'!$A$4:$A$19</c:f>
              <c:strCache>
                <c:ptCount val="16"/>
                <c:pt idx="0">
                  <c:v>Hlad, Ľ. (FF)</c:v>
                </c:pt>
                <c:pt idx="1">
                  <c:v>Kondrla, P. (FF)</c:v>
                </c:pt>
                <c:pt idx="2">
                  <c:v>Munk, M. (FPVaI)</c:v>
                </c:pt>
                <c:pt idx="3">
                  <c:v>Šlepecký, M. (FSVaZ)</c:v>
                </c:pt>
                <c:pt idx="4">
                  <c:v>Vojteková, J. (FPVaI)</c:v>
                </c:pt>
                <c:pt idx="5">
                  <c:v>Vojtek, M. (FPVaI)</c:v>
                </c:pt>
                <c:pt idx="6">
                  <c:v>Martiniaková, M. (FPVaI)</c:v>
                </c:pt>
                <c:pt idx="7">
                  <c:v>Omelka, R. (FPVaI)</c:v>
                </c:pt>
                <c:pt idx="8">
                  <c:v>Pavlíková, M. (FF)</c:v>
                </c:pt>
                <c:pt idx="9">
                  <c:v>Petrovič, F. (FPVaI)</c:v>
                </c:pt>
                <c:pt idx="10">
                  <c:v>Trník, A. (FPVaI)</c:v>
                </c:pt>
                <c:pt idx="11">
                  <c:v>Laurinčík, J. (FPVaI)</c:v>
                </c:pt>
                <c:pt idx="12">
                  <c:v>Jomová, K. (FPVaI)</c:v>
                </c:pt>
                <c:pt idx="13">
                  <c:v>Juríková, T. (FSŠ)</c:v>
                </c:pt>
                <c:pt idx="14">
                  <c:v>Praško, J. P. (FSVaZ)</c:v>
                </c:pt>
                <c:pt idx="15">
                  <c:v>Sirotkin, A. V. (FPVaI)</c:v>
                </c:pt>
              </c:strCache>
            </c:strRef>
          </c:cat>
          <c:val>
            <c:numRef>
              <c:f>'H-index WoS'!$B$4:$B$19</c:f>
              <c:numCache>
                <c:formatCode>General</c:formatCode>
                <c:ptCount val="16"/>
                <c:pt idx="0">
                  <c:v>15</c:v>
                </c:pt>
                <c:pt idx="1">
                  <c:v>15</c:v>
                </c:pt>
                <c:pt idx="2">
                  <c:v>17</c:v>
                </c:pt>
                <c:pt idx="3">
                  <c:v>19</c:v>
                </c:pt>
                <c:pt idx="4">
                  <c:v>20</c:v>
                </c:pt>
                <c:pt idx="5">
                  <c:v>20</c:v>
                </c:pt>
                <c:pt idx="6">
                  <c:v>21</c:v>
                </c:pt>
                <c:pt idx="7">
                  <c:v>21</c:v>
                </c:pt>
                <c:pt idx="8">
                  <c:v>22</c:v>
                </c:pt>
                <c:pt idx="9">
                  <c:v>22</c:v>
                </c:pt>
                <c:pt idx="10">
                  <c:v>22</c:v>
                </c:pt>
                <c:pt idx="11">
                  <c:v>23</c:v>
                </c:pt>
                <c:pt idx="12">
                  <c:v>29</c:v>
                </c:pt>
                <c:pt idx="13">
                  <c:v>32</c:v>
                </c:pt>
                <c:pt idx="14">
                  <c:v>33</c:v>
                </c:pt>
                <c:pt idx="15">
                  <c:v>34</c:v>
                </c:pt>
              </c:numCache>
            </c:numRef>
          </c:val>
          <c:extLst>
            <c:ext xmlns:c16="http://schemas.microsoft.com/office/drawing/2014/chart" uri="{C3380CC4-5D6E-409C-BE32-E72D297353CC}">
              <c16:uniqueId val="{00000020-137D-4DA7-B57F-FF106A80987D}"/>
            </c:ext>
          </c:extLst>
        </c:ser>
        <c:dLbls>
          <c:dLblPos val="outEnd"/>
          <c:showLegendKey val="0"/>
          <c:showVal val="1"/>
          <c:showCatName val="0"/>
          <c:showSerName val="0"/>
          <c:showPercent val="0"/>
          <c:showBubbleSize val="0"/>
        </c:dLbls>
        <c:gapWidth val="182"/>
        <c:axId val="-1649089040"/>
        <c:axId val="-1649090672"/>
      </c:barChart>
      <c:catAx>
        <c:axId val="-1649089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49090672"/>
        <c:crosses val="autoZero"/>
        <c:auto val="1"/>
        <c:lblAlgn val="ctr"/>
        <c:lblOffset val="100"/>
        <c:noMultiLvlLbl val="0"/>
      </c:catAx>
      <c:valAx>
        <c:axId val="-16490906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49089040"/>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Autori UKF s najvyššou</a:t>
            </a:r>
            <a:r>
              <a:rPr lang="sk-SK" sz="1300" b="1" baseline="0"/>
              <a:t> hodnotou H</a:t>
            </a:r>
            <a:r>
              <a:rPr lang="en-US" sz="1300" b="1"/>
              <a:t>-index</a:t>
            </a:r>
            <a:r>
              <a:rPr lang="sk-SK" sz="1300" b="1"/>
              <a:t>u v </a:t>
            </a:r>
            <a:r>
              <a:rPr lang="en-US" sz="1300" b="1"/>
              <a:t>Scopus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bar"/>
        <c:grouping val="clustered"/>
        <c:varyColors val="0"/>
        <c:ser>
          <c:idx val="0"/>
          <c:order val="0"/>
          <c:tx>
            <c:strRef>
              <c:f>'H-index Scopus'!$B$3</c:f>
              <c:strCache>
                <c:ptCount val="1"/>
                <c:pt idx="0">
                  <c:v>h-index Scopus</c:v>
                </c:pt>
              </c:strCache>
            </c:strRef>
          </c:tx>
          <c:spPr>
            <a:solidFill>
              <a:schemeClr val="accent1"/>
            </a:solidFill>
            <a:ln>
              <a:noFill/>
            </a:ln>
            <a:effectLst/>
          </c:spPr>
          <c:invertIfNegative val="0"/>
          <c:dPt>
            <c:idx val="0"/>
            <c:invertIfNegative val="0"/>
            <c:bubble3D val="0"/>
            <c:spPr>
              <a:solidFill>
                <a:srgbClr val="B2B2B2"/>
              </a:solidFill>
              <a:ln>
                <a:noFill/>
              </a:ln>
              <a:effectLst/>
            </c:spPr>
            <c:extLst>
              <c:ext xmlns:c16="http://schemas.microsoft.com/office/drawing/2014/chart" uri="{C3380CC4-5D6E-409C-BE32-E72D297353CC}">
                <c16:uniqueId val="{00000001-E073-470C-BFA2-E27FE7BB7E09}"/>
              </c:ext>
            </c:extLst>
          </c:dPt>
          <c:dPt>
            <c:idx val="1"/>
            <c:invertIfNegative val="0"/>
            <c:bubble3D val="0"/>
            <c:spPr>
              <a:solidFill>
                <a:srgbClr val="00994A"/>
              </a:solidFill>
              <a:ln>
                <a:solidFill>
                  <a:srgbClr val="00994A"/>
                </a:solidFill>
              </a:ln>
              <a:effectLst/>
            </c:spPr>
            <c:extLst>
              <c:ext xmlns:c16="http://schemas.microsoft.com/office/drawing/2014/chart" uri="{C3380CC4-5D6E-409C-BE32-E72D297353CC}">
                <c16:uniqueId val="{00000003-E073-470C-BFA2-E27FE7BB7E09}"/>
              </c:ext>
            </c:extLst>
          </c:dPt>
          <c:dPt>
            <c:idx val="2"/>
            <c:invertIfNegative val="0"/>
            <c:bubble3D val="0"/>
            <c:spPr>
              <a:solidFill>
                <a:srgbClr val="00994A"/>
              </a:solidFill>
              <a:ln>
                <a:noFill/>
              </a:ln>
              <a:effectLst/>
            </c:spPr>
            <c:extLst>
              <c:ext xmlns:c16="http://schemas.microsoft.com/office/drawing/2014/chart" uri="{C3380CC4-5D6E-409C-BE32-E72D297353CC}">
                <c16:uniqueId val="{00000005-E073-470C-BFA2-E27FE7BB7E09}"/>
              </c:ext>
            </c:extLst>
          </c:dPt>
          <c:dPt>
            <c:idx val="3"/>
            <c:invertIfNegative val="0"/>
            <c:bubble3D val="0"/>
            <c:spPr>
              <a:solidFill>
                <a:srgbClr val="00994A"/>
              </a:solidFill>
              <a:ln>
                <a:noFill/>
              </a:ln>
              <a:effectLst/>
            </c:spPr>
            <c:extLst>
              <c:ext xmlns:c16="http://schemas.microsoft.com/office/drawing/2014/chart" uri="{C3380CC4-5D6E-409C-BE32-E72D297353CC}">
                <c16:uniqueId val="{00000007-E073-470C-BFA2-E27FE7BB7E09}"/>
              </c:ext>
            </c:extLst>
          </c:dPt>
          <c:dPt>
            <c:idx val="4"/>
            <c:invertIfNegative val="0"/>
            <c:bubble3D val="0"/>
            <c:spPr>
              <a:solidFill>
                <a:srgbClr val="D40075"/>
              </a:solidFill>
              <a:ln>
                <a:noFill/>
              </a:ln>
              <a:effectLst/>
            </c:spPr>
            <c:extLst>
              <c:ext xmlns:c16="http://schemas.microsoft.com/office/drawing/2014/chart" uri="{C3380CC4-5D6E-409C-BE32-E72D297353CC}">
                <c16:uniqueId val="{00000009-E073-470C-BFA2-E27FE7BB7E09}"/>
              </c:ext>
            </c:extLst>
          </c:dPt>
          <c:dPt>
            <c:idx val="5"/>
            <c:invertIfNegative val="0"/>
            <c:bubble3D val="0"/>
            <c:spPr>
              <a:solidFill>
                <a:srgbClr val="D40075"/>
              </a:solidFill>
              <a:ln>
                <a:solidFill>
                  <a:srgbClr val="D40075"/>
                </a:solidFill>
              </a:ln>
              <a:effectLst/>
            </c:spPr>
            <c:extLst>
              <c:ext xmlns:c16="http://schemas.microsoft.com/office/drawing/2014/chart" uri="{C3380CC4-5D6E-409C-BE32-E72D297353CC}">
                <c16:uniqueId val="{0000000B-E073-470C-BFA2-E27FE7BB7E09}"/>
              </c:ext>
            </c:extLst>
          </c:dPt>
          <c:dPt>
            <c:idx val="6"/>
            <c:invertIfNegative val="0"/>
            <c:bubble3D val="0"/>
            <c:spPr>
              <a:solidFill>
                <a:srgbClr val="00994A"/>
              </a:solidFill>
              <a:ln>
                <a:noFill/>
              </a:ln>
              <a:effectLst/>
            </c:spPr>
            <c:extLst>
              <c:ext xmlns:c16="http://schemas.microsoft.com/office/drawing/2014/chart" uri="{C3380CC4-5D6E-409C-BE32-E72D297353CC}">
                <c16:uniqueId val="{0000000D-E073-470C-BFA2-E27FE7BB7E09}"/>
              </c:ext>
            </c:extLst>
          </c:dPt>
          <c:dPt>
            <c:idx val="7"/>
            <c:invertIfNegative val="0"/>
            <c:bubble3D val="0"/>
            <c:spPr>
              <a:solidFill>
                <a:srgbClr val="00994A"/>
              </a:solidFill>
              <a:ln>
                <a:noFill/>
              </a:ln>
              <a:effectLst/>
            </c:spPr>
            <c:extLst>
              <c:ext xmlns:c16="http://schemas.microsoft.com/office/drawing/2014/chart" uri="{C3380CC4-5D6E-409C-BE32-E72D297353CC}">
                <c16:uniqueId val="{0000000F-E073-470C-BFA2-E27FE7BB7E09}"/>
              </c:ext>
            </c:extLst>
          </c:dPt>
          <c:dPt>
            <c:idx val="8"/>
            <c:invertIfNegative val="0"/>
            <c:bubble3D val="0"/>
            <c:spPr>
              <a:solidFill>
                <a:srgbClr val="00994A"/>
              </a:solidFill>
              <a:ln>
                <a:noFill/>
              </a:ln>
              <a:effectLst/>
            </c:spPr>
            <c:extLst>
              <c:ext xmlns:c16="http://schemas.microsoft.com/office/drawing/2014/chart" uri="{C3380CC4-5D6E-409C-BE32-E72D297353CC}">
                <c16:uniqueId val="{00000011-E073-470C-BFA2-E27FE7BB7E09}"/>
              </c:ext>
            </c:extLst>
          </c:dPt>
          <c:dPt>
            <c:idx val="9"/>
            <c:invertIfNegative val="0"/>
            <c:bubble3D val="0"/>
            <c:spPr>
              <a:solidFill>
                <a:srgbClr val="00994A"/>
              </a:solidFill>
              <a:ln>
                <a:solidFill>
                  <a:srgbClr val="00994A"/>
                </a:solidFill>
              </a:ln>
              <a:effectLst/>
            </c:spPr>
            <c:extLst>
              <c:ext xmlns:c16="http://schemas.microsoft.com/office/drawing/2014/chart" uri="{C3380CC4-5D6E-409C-BE32-E72D297353CC}">
                <c16:uniqueId val="{00000013-E073-470C-BFA2-E27FE7BB7E09}"/>
              </c:ext>
            </c:extLst>
          </c:dPt>
          <c:dPt>
            <c:idx val="10"/>
            <c:invertIfNegative val="0"/>
            <c:bubble3D val="0"/>
            <c:spPr>
              <a:solidFill>
                <a:srgbClr val="00994A"/>
              </a:solidFill>
              <a:ln>
                <a:solidFill>
                  <a:srgbClr val="00994A"/>
                </a:solidFill>
              </a:ln>
              <a:effectLst/>
            </c:spPr>
            <c:extLst>
              <c:ext xmlns:c16="http://schemas.microsoft.com/office/drawing/2014/chart" uri="{C3380CC4-5D6E-409C-BE32-E72D297353CC}">
                <c16:uniqueId val="{00000015-E073-470C-BFA2-E27FE7BB7E09}"/>
              </c:ext>
            </c:extLst>
          </c:dPt>
          <c:dPt>
            <c:idx val="11"/>
            <c:invertIfNegative val="0"/>
            <c:bubble3D val="0"/>
            <c:spPr>
              <a:solidFill>
                <a:srgbClr val="00994A"/>
              </a:solidFill>
              <a:ln>
                <a:noFill/>
              </a:ln>
              <a:effectLst/>
            </c:spPr>
            <c:extLst>
              <c:ext xmlns:c16="http://schemas.microsoft.com/office/drawing/2014/chart" uri="{C3380CC4-5D6E-409C-BE32-E72D297353CC}">
                <c16:uniqueId val="{00000017-E073-470C-BFA2-E27FE7BB7E09}"/>
              </c:ext>
            </c:extLst>
          </c:dPt>
          <c:dPt>
            <c:idx val="12"/>
            <c:invertIfNegative val="0"/>
            <c:bubble3D val="0"/>
            <c:spPr>
              <a:solidFill>
                <a:srgbClr val="F39200"/>
              </a:solidFill>
              <a:ln>
                <a:solidFill>
                  <a:srgbClr val="F39200"/>
                </a:solidFill>
              </a:ln>
              <a:effectLst/>
            </c:spPr>
            <c:extLst>
              <c:ext xmlns:c16="http://schemas.microsoft.com/office/drawing/2014/chart" uri="{C3380CC4-5D6E-409C-BE32-E72D297353CC}">
                <c16:uniqueId val="{00000019-E073-470C-BFA2-E27FE7BB7E09}"/>
              </c:ext>
            </c:extLst>
          </c:dPt>
          <c:dPt>
            <c:idx val="13"/>
            <c:invertIfNegative val="0"/>
            <c:bubble3D val="0"/>
            <c:spPr>
              <a:solidFill>
                <a:srgbClr val="B2B2B2"/>
              </a:solidFill>
              <a:ln>
                <a:solidFill>
                  <a:srgbClr val="B2B2B2"/>
                </a:solidFill>
              </a:ln>
              <a:effectLst/>
            </c:spPr>
            <c:extLst>
              <c:ext xmlns:c16="http://schemas.microsoft.com/office/drawing/2014/chart" uri="{C3380CC4-5D6E-409C-BE32-E72D297353CC}">
                <c16:uniqueId val="{0000001B-E073-470C-BFA2-E27FE7BB7E09}"/>
              </c:ext>
            </c:extLst>
          </c:dPt>
          <c:dPt>
            <c:idx val="14"/>
            <c:invertIfNegative val="0"/>
            <c:bubble3D val="0"/>
            <c:spPr>
              <a:solidFill>
                <a:srgbClr val="00994A"/>
              </a:solidFill>
              <a:ln>
                <a:solidFill>
                  <a:srgbClr val="00994A"/>
                </a:solidFill>
              </a:ln>
              <a:effectLst/>
            </c:spPr>
            <c:extLst>
              <c:ext xmlns:c16="http://schemas.microsoft.com/office/drawing/2014/chart" uri="{C3380CC4-5D6E-409C-BE32-E72D297353CC}">
                <c16:uniqueId val="{0000001D-E073-470C-BFA2-E27FE7BB7E0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'H-index Scopus'!$A$4:$A$18</c:f>
              <c:strCache>
                <c:ptCount val="15"/>
                <c:pt idx="0">
                  <c:v>Šlepecký, M. (FSVaZ)</c:v>
                </c:pt>
                <c:pt idx="1">
                  <c:v>Munk, M. (FPVaI)</c:v>
                </c:pt>
                <c:pt idx="2">
                  <c:v>Vojteková, J. (FPVaI)</c:v>
                </c:pt>
                <c:pt idx="3">
                  <c:v>Vojtek, M. (FPVaI)</c:v>
                </c:pt>
                <c:pt idx="4">
                  <c:v>Beňuš, Š. (FF)</c:v>
                </c:pt>
                <c:pt idx="5">
                  <c:v>Pavlíková, M. (FF)</c:v>
                </c:pt>
                <c:pt idx="6">
                  <c:v>Martiniaková, M. (FPVaI)</c:v>
                </c:pt>
                <c:pt idx="7">
                  <c:v>Omelka, R. (FPVaI)</c:v>
                </c:pt>
                <c:pt idx="8">
                  <c:v>Laurinčík, J. FPVaI)</c:v>
                </c:pt>
                <c:pt idx="9">
                  <c:v>Trník, A. (FPVaI)</c:v>
                </c:pt>
                <c:pt idx="10">
                  <c:v>Petrovič, F. (FPVaI)</c:v>
                </c:pt>
                <c:pt idx="11">
                  <c:v>Jomová, K. (FPVaI)</c:v>
                </c:pt>
                <c:pt idx="12">
                  <c:v>Juríková, T. (FSŠ)</c:v>
                </c:pt>
                <c:pt idx="13">
                  <c:v>Praško, P. J. (FSVaZ)</c:v>
                </c:pt>
                <c:pt idx="14">
                  <c:v>Sirotkin, A. V. (FPVaI)</c:v>
                </c:pt>
              </c:strCache>
            </c:strRef>
          </c:cat>
          <c:val>
            <c:numRef>
              <c:f>'H-index Scopus'!$B$4:$B$18</c:f>
              <c:numCache>
                <c:formatCode>General</c:formatCode>
                <c:ptCount val="15"/>
                <c:pt idx="0">
                  <c:v>19</c:v>
                </c:pt>
                <c:pt idx="1">
                  <c:v>19</c:v>
                </c:pt>
                <c:pt idx="2">
                  <c:v>20</c:v>
                </c:pt>
                <c:pt idx="3">
                  <c:v>20</c:v>
                </c:pt>
                <c:pt idx="4">
                  <c:v>20</c:v>
                </c:pt>
                <c:pt idx="5">
                  <c:v>21</c:v>
                </c:pt>
                <c:pt idx="6">
                  <c:v>22</c:v>
                </c:pt>
                <c:pt idx="7">
                  <c:v>23</c:v>
                </c:pt>
                <c:pt idx="8">
                  <c:v>23</c:v>
                </c:pt>
                <c:pt idx="9">
                  <c:v>23</c:v>
                </c:pt>
                <c:pt idx="10">
                  <c:v>27</c:v>
                </c:pt>
                <c:pt idx="11">
                  <c:v>30</c:v>
                </c:pt>
                <c:pt idx="12">
                  <c:v>34</c:v>
                </c:pt>
                <c:pt idx="13">
                  <c:v>34</c:v>
                </c:pt>
                <c:pt idx="14">
                  <c:v>37</c:v>
                </c:pt>
              </c:numCache>
            </c:numRef>
          </c:val>
          <c:extLst>
            <c:ext xmlns:c16="http://schemas.microsoft.com/office/drawing/2014/chart" uri="{C3380CC4-5D6E-409C-BE32-E72D297353CC}">
              <c16:uniqueId val="{0000001E-E073-470C-BFA2-E27FE7BB7E09}"/>
            </c:ext>
          </c:extLst>
        </c:ser>
        <c:dLbls>
          <c:dLblPos val="outEnd"/>
          <c:showLegendKey val="0"/>
          <c:showVal val="1"/>
          <c:showCatName val="0"/>
          <c:showSerName val="0"/>
          <c:showPercent val="0"/>
          <c:showBubbleSize val="0"/>
        </c:dLbls>
        <c:gapWidth val="182"/>
        <c:axId val="-1649093392"/>
        <c:axId val="-1649092848"/>
      </c:barChart>
      <c:catAx>
        <c:axId val="-1649093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49092848"/>
        <c:crosses val="autoZero"/>
        <c:auto val="1"/>
        <c:lblAlgn val="ctr"/>
        <c:lblOffset val="100"/>
        <c:noMultiLvlLbl val="0"/>
      </c:catAx>
      <c:valAx>
        <c:axId val="-16490928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1649093392"/>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baseline="0"/>
            </a:pPr>
            <a:r>
              <a:rPr lang="sk-SK" sz="1300" baseline="0"/>
              <a:t>Erasmus+ </a:t>
            </a:r>
            <a:r>
              <a:rPr lang="en-US" sz="1300" baseline="0"/>
              <a:t>štúdium</a:t>
            </a:r>
          </a:p>
        </c:rich>
      </c:tx>
      <c:overlay val="0"/>
    </c:title>
    <c:autoTitleDeleted val="0"/>
    <c:plotArea>
      <c:layout>
        <c:manualLayout>
          <c:layoutTarget val="inner"/>
          <c:xMode val="edge"/>
          <c:yMode val="edge"/>
          <c:x val="0.16704463742463629"/>
          <c:y val="0.27368039700930685"/>
          <c:w val="0.72383342364176229"/>
          <c:h val="0.43588329467115366"/>
        </c:manualLayout>
      </c:layout>
      <c:barChart>
        <c:barDir val="col"/>
        <c:grouping val="clustered"/>
        <c:varyColors val="0"/>
        <c:ser>
          <c:idx val="0"/>
          <c:order val="0"/>
          <c:tx>
            <c:strRef>
              <c:f>'[Erasmus mobility KA131_2018-2026 (k 28.2.2026)_redukované.xlsx]grafy štud'!$B$17</c:f>
              <c:strCache>
                <c:ptCount val="1"/>
                <c:pt idx="0">
                  <c:v>štúdium</c:v>
                </c:pt>
              </c:strCache>
            </c:strRef>
          </c:tx>
          <c:spPr>
            <a:solidFill>
              <a:srgbClr val="0070C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'[Erasmus mobility KA131_2018-2026 (k 28.2.2026)_redukované.xlsx]grafy štud'!$A$18:$A$25</c:f>
              <c:strCache>
                <c:ptCount val="8"/>
                <c:pt idx="0">
                  <c:v>2018/2019</c:v>
                </c:pt>
                <c:pt idx="1">
                  <c:v>2019/2020</c:v>
                </c:pt>
                <c:pt idx="2">
                  <c:v>2020/2021</c:v>
                </c:pt>
                <c:pt idx="3">
                  <c:v>2021/2022</c:v>
                </c:pt>
                <c:pt idx="4">
                  <c:v>2022/2023</c:v>
                </c:pt>
                <c:pt idx="5">
                  <c:v>2023/2024</c:v>
                </c:pt>
                <c:pt idx="6">
                  <c:v>2024/2025</c:v>
                </c:pt>
                <c:pt idx="7">
                  <c:v>2025/2026</c:v>
                </c:pt>
              </c:strCache>
            </c:strRef>
          </c:cat>
          <c:val>
            <c:numRef>
              <c:f>'[Erasmus mobility KA131_2018-2026 (k 28.2.2026)_redukované.xlsx]grafy štud'!$B$18:$B$25</c:f>
              <c:numCache>
                <c:formatCode>General</c:formatCode>
                <c:ptCount val="8"/>
                <c:pt idx="0">
                  <c:v>80</c:v>
                </c:pt>
                <c:pt idx="1">
                  <c:v>74</c:v>
                </c:pt>
                <c:pt idx="2">
                  <c:v>0</c:v>
                </c:pt>
                <c:pt idx="3">
                  <c:v>43</c:v>
                </c:pt>
                <c:pt idx="4">
                  <c:v>79</c:v>
                </c:pt>
                <c:pt idx="5">
                  <c:v>114</c:v>
                </c:pt>
                <c:pt idx="6">
                  <c:v>66</c:v>
                </c:pt>
                <c:pt idx="7">
                  <c:v>60</c:v>
                </c:pt>
              </c:numCache>
            </c:numRef>
          </c:val>
          <c:extLst>
            <c:ext xmlns:c16="http://schemas.microsoft.com/office/drawing/2014/chart" uri="{C3380CC4-5D6E-409C-BE32-E72D297353CC}">
              <c16:uniqueId val="{00000000-E054-429F-8ABF-B79EE294DD03}"/>
            </c:ext>
          </c:extLst>
        </c:ser>
        <c:dLbls>
          <c:showLegendKey val="0"/>
          <c:showVal val="0"/>
          <c:showCatName val="0"/>
          <c:showSerName val="0"/>
          <c:showPercent val="0"/>
          <c:showBubbleSize val="0"/>
        </c:dLbls>
        <c:gapWidth val="150"/>
        <c:axId val="93087744"/>
        <c:axId val="179518208"/>
      </c:barChart>
      <c:catAx>
        <c:axId val="93087744"/>
        <c:scaling>
          <c:orientation val="minMax"/>
        </c:scaling>
        <c:delete val="0"/>
        <c:axPos val="b"/>
        <c:numFmt formatCode="General" sourceLinked="0"/>
        <c:majorTickMark val="none"/>
        <c:minorTickMark val="none"/>
        <c:tickLblPos val="nextTo"/>
        <c:crossAx val="179518208"/>
        <c:crosses val="autoZero"/>
        <c:auto val="1"/>
        <c:lblAlgn val="ctr"/>
        <c:lblOffset val="100"/>
        <c:noMultiLvlLbl val="0"/>
      </c:catAx>
      <c:valAx>
        <c:axId val="179518208"/>
        <c:scaling>
          <c:orientation val="minMax"/>
        </c:scaling>
        <c:delete val="0"/>
        <c:axPos val="l"/>
        <c:majorGridlines/>
        <c:numFmt formatCode="General" sourceLinked="1"/>
        <c:majorTickMark val="none"/>
        <c:minorTickMark val="none"/>
        <c:tickLblPos val="nextTo"/>
        <c:crossAx val="93087744"/>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baseline="0"/>
            </a:pPr>
            <a:r>
              <a:rPr lang="sk-SK" sz="1300" baseline="0"/>
              <a:t>Erasmus+ </a:t>
            </a:r>
            <a:r>
              <a:rPr lang="en-US" sz="1300" baseline="0"/>
              <a:t>stáž</a:t>
            </a:r>
          </a:p>
        </c:rich>
      </c:tx>
      <c:overlay val="0"/>
    </c:title>
    <c:autoTitleDeleted val="0"/>
    <c:plotArea>
      <c:layout>
        <c:manualLayout>
          <c:layoutTarget val="inner"/>
          <c:xMode val="edge"/>
          <c:yMode val="edge"/>
          <c:x val="0.16575415119742157"/>
          <c:y val="0.24887546640919156"/>
          <c:w val="0.74443583153142123"/>
          <c:h val="0.45361426639371516"/>
        </c:manualLayout>
      </c:layout>
      <c:barChart>
        <c:barDir val="col"/>
        <c:grouping val="clustered"/>
        <c:varyColors val="0"/>
        <c:ser>
          <c:idx val="0"/>
          <c:order val="0"/>
          <c:tx>
            <c:strRef>
              <c:f>'[Erasmus mobility KA131_2018-2026 (k 28.2.2026)_redukované.xlsx]grafy štud'!$E$17</c:f>
              <c:strCache>
                <c:ptCount val="1"/>
                <c:pt idx="0">
                  <c:v>stáž</c:v>
                </c:pt>
              </c:strCache>
            </c:strRef>
          </c:tx>
          <c:spPr>
            <a:solidFill>
              <a:srgbClr val="FFC00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'[Erasmus mobility KA131_2018-2026 (k 28.2.2026)_redukované.xlsx]grafy štud'!$D$18:$D$25</c:f>
              <c:strCache>
                <c:ptCount val="8"/>
                <c:pt idx="0">
                  <c:v>2018/2019</c:v>
                </c:pt>
                <c:pt idx="1">
                  <c:v>2019/2020</c:v>
                </c:pt>
                <c:pt idx="2">
                  <c:v>2020/2021</c:v>
                </c:pt>
                <c:pt idx="3">
                  <c:v>2021/2022</c:v>
                </c:pt>
                <c:pt idx="4">
                  <c:v>2022/2023</c:v>
                </c:pt>
                <c:pt idx="5">
                  <c:v>2023/2024</c:v>
                </c:pt>
                <c:pt idx="6">
                  <c:v>2024/2025</c:v>
                </c:pt>
                <c:pt idx="7">
                  <c:v>2025/2026</c:v>
                </c:pt>
              </c:strCache>
            </c:strRef>
          </c:cat>
          <c:val>
            <c:numRef>
              <c:f>'[Erasmus mobility KA131_2018-2026 (k 28.2.2026)_redukované.xlsx]grafy štud'!$E$18:$E$25</c:f>
              <c:numCache>
                <c:formatCode>General</c:formatCode>
                <c:ptCount val="8"/>
                <c:pt idx="0">
                  <c:v>101</c:v>
                </c:pt>
                <c:pt idx="1">
                  <c:v>88</c:v>
                </c:pt>
                <c:pt idx="2">
                  <c:v>36</c:v>
                </c:pt>
                <c:pt idx="3">
                  <c:v>62</c:v>
                </c:pt>
                <c:pt idx="4">
                  <c:v>162</c:v>
                </c:pt>
                <c:pt idx="5">
                  <c:v>417</c:v>
                </c:pt>
                <c:pt idx="6">
                  <c:v>434</c:v>
                </c:pt>
                <c:pt idx="7">
                  <c:v>192</c:v>
                </c:pt>
              </c:numCache>
            </c:numRef>
          </c:val>
          <c:extLst>
            <c:ext xmlns:c16="http://schemas.microsoft.com/office/drawing/2014/chart" uri="{C3380CC4-5D6E-409C-BE32-E72D297353CC}">
              <c16:uniqueId val="{00000000-EA9D-4BAC-B7D2-A01E2F62E168}"/>
            </c:ext>
          </c:extLst>
        </c:ser>
        <c:dLbls>
          <c:showLegendKey val="0"/>
          <c:showVal val="0"/>
          <c:showCatName val="0"/>
          <c:showSerName val="0"/>
          <c:showPercent val="0"/>
          <c:showBubbleSize val="0"/>
        </c:dLbls>
        <c:gapWidth val="150"/>
        <c:axId val="94025216"/>
        <c:axId val="179516480"/>
      </c:barChart>
      <c:catAx>
        <c:axId val="94025216"/>
        <c:scaling>
          <c:orientation val="minMax"/>
        </c:scaling>
        <c:delete val="0"/>
        <c:axPos val="b"/>
        <c:numFmt formatCode="General" sourceLinked="0"/>
        <c:majorTickMark val="out"/>
        <c:minorTickMark val="none"/>
        <c:tickLblPos val="nextTo"/>
        <c:crossAx val="179516480"/>
        <c:crosses val="autoZero"/>
        <c:auto val="1"/>
        <c:lblAlgn val="ctr"/>
        <c:lblOffset val="100"/>
        <c:noMultiLvlLbl val="0"/>
      </c:catAx>
      <c:valAx>
        <c:axId val="179516480"/>
        <c:scaling>
          <c:orientation val="minMax"/>
        </c:scaling>
        <c:delete val="0"/>
        <c:axPos val="l"/>
        <c:majorGridlines/>
        <c:numFmt formatCode="General" sourceLinked="1"/>
        <c:majorTickMark val="out"/>
        <c:minorTickMark val="none"/>
        <c:tickLblPos val="nextTo"/>
        <c:crossAx val="94025216"/>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baseline="0"/>
            </a:pPr>
            <a:r>
              <a:rPr lang="sk-SK" sz="1300" baseline="0"/>
              <a:t>Erasmus+ mobility študentov</a:t>
            </a:r>
          </a:p>
        </c:rich>
      </c:tx>
      <c:overlay val="0"/>
    </c:title>
    <c:autoTitleDeleted val="0"/>
    <c:plotArea>
      <c:layout>
        <c:manualLayout>
          <c:layoutTarget val="inner"/>
          <c:xMode val="edge"/>
          <c:yMode val="edge"/>
          <c:x val="0.10886186372289404"/>
          <c:y val="0.19894826976415181"/>
          <c:w val="0.71072715330815195"/>
          <c:h val="0.5509971891811396"/>
        </c:manualLayout>
      </c:layout>
      <c:barChart>
        <c:barDir val="col"/>
        <c:grouping val="clustered"/>
        <c:varyColors val="0"/>
        <c:ser>
          <c:idx val="0"/>
          <c:order val="0"/>
          <c:tx>
            <c:strRef>
              <c:f>'[Erasmus mobility KA131_2018-2026 (k 28.2.2026)_redukované.xlsx]grafy štud'!$B$1</c:f>
              <c:strCache>
                <c:ptCount val="1"/>
                <c:pt idx="0">
                  <c:v>štúdium</c:v>
                </c:pt>
              </c:strCache>
            </c:strRef>
          </c:tx>
          <c:spPr>
            <a:solidFill>
              <a:srgbClr val="0070C0"/>
            </a:solidFill>
          </c:spPr>
          <c:invertIfNegative val="0"/>
          <c:dLbls>
            <c:spPr>
              <a:noFill/>
              <a:ln>
                <a:noFill/>
              </a:ln>
              <a:effectLst/>
            </c:spPr>
            <c:txPr>
              <a:bodyPr/>
              <a:lstStyle/>
              <a:p>
                <a:pPr>
                  <a:defRPr sz="800"/>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'[Erasmus mobility KA131_2018-2026 (k 28.2.2026)_redukované.xlsx]grafy štud'!$A$2:$A$9</c:f>
              <c:strCache>
                <c:ptCount val="8"/>
                <c:pt idx="0">
                  <c:v>2018/2019</c:v>
                </c:pt>
                <c:pt idx="1">
                  <c:v>2019/2020</c:v>
                </c:pt>
                <c:pt idx="2">
                  <c:v>2020/2021</c:v>
                </c:pt>
                <c:pt idx="3">
                  <c:v>2021/2022</c:v>
                </c:pt>
                <c:pt idx="4">
                  <c:v>2022/2023</c:v>
                </c:pt>
                <c:pt idx="5">
                  <c:v>2023/2024</c:v>
                </c:pt>
                <c:pt idx="6">
                  <c:v>2024/2025</c:v>
                </c:pt>
                <c:pt idx="7">
                  <c:v>2025/2026</c:v>
                </c:pt>
              </c:strCache>
            </c:strRef>
          </c:cat>
          <c:val>
            <c:numRef>
              <c:f>'[Erasmus mobility KA131_2018-2026 (k 28.2.2026)_redukované.xlsx]grafy štud'!$B$2:$B$9</c:f>
              <c:numCache>
                <c:formatCode>General</c:formatCode>
                <c:ptCount val="8"/>
                <c:pt idx="0">
                  <c:v>80</c:v>
                </c:pt>
                <c:pt idx="1">
                  <c:v>74</c:v>
                </c:pt>
                <c:pt idx="2">
                  <c:v>0</c:v>
                </c:pt>
                <c:pt idx="3">
                  <c:v>43</c:v>
                </c:pt>
                <c:pt idx="4">
                  <c:v>79</c:v>
                </c:pt>
                <c:pt idx="5">
                  <c:v>114</c:v>
                </c:pt>
                <c:pt idx="6">
                  <c:v>66</c:v>
                </c:pt>
                <c:pt idx="7">
                  <c:v>60</c:v>
                </c:pt>
              </c:numCache>
            </c:numRef>
          </c:val>
          <c:extLst>
            <c:ext xmlns:c16="http://schemas.microsoft.com/office/drawing/2014/chart" uri="{C3380CC4-5D6E-409C-BE32-E72D297353CC}">
              <c16:uniqueId val="{00000000-63B6-421D-AC22-AF82015A8FC8}"/>
            </c:ext>
          </c:extLst>
        </c:ser>
        <c:ser>
          <c:idx val="1"/>
          <c:order val="1"/>
          <c:tx>
            <c:strRef>
              <c:f>'[Erasmus mobility KA131_2018-2026 (k 28.2.2026)_redukované.xlsx]grafy štud'!$C$1</c:f>
              <c:strCache>
                <c:ptCount val="1"/>
                <c:pt idx="0">
                  <c:v>stáž</c:v>
                </c:pt>
              </c:strCache>
            </c:strRef>
          </c:tx>
          <c:spPr>
            <a:solidFill>
              <a:srgbClr val="FFC000"/>
            </a:solidFill>
          </c:spPr>
          <c:invertIfNegative val="0"/>
          <c:dLbls>
            <c:spPr>
              <a:noFill/>
              <a:ln>
                <a:noFill/>
              </a:ln>
              <a:effectLst/>
            </c:spPr>
            <c:txPr>
              <a:bodyPr/>
              <a:lstStyle/>
              <a:p>
                <a:pPr>
                  <a:defRPr sz="800"/>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'[Erasmus mobility KA131_2018-2026 (k 28.2.2026)_redukované.xlsx]grafy štud'!$A$2:$A$9</c:f>
              <c:strCache>
                <c:ptCount val="8"/>
                <c:pt idx="0">
                  <c:v>2018/2019</c:v>
                </c:pt>
                <c:pt idx="1">
                  <c:v>2019/2020</c:v>
                </c:pt>
                <c:pt idx="2">
                  <c:v>2020/2021</c:v>
                </c:pt>
                <c:pt idx="3">
                  <c:v>2021/2022</c:v>
                </c:pt>
                <c:pt idx="4">
                  <c:v>2022/2023</c:v>
                </c:pt>
                <c:pt idx="5">
                  <c:v>2023/2024</c:v>
                </c:pt>
                <c:pt idx="6">
                  <c:v>2024/2025</c:v>
                </c:pt>
                <c:pt idx="7">
                  <c:v>2025/2026</c:v>
                </c:pt>
              </c:strCache>
            </c:strRef>
          </c:cat>
          <c:val>
            <c:numRef>
              <c:f>'[Erasmus mobility KA131_2018-2026 (k 28.2.2026)_redukované.xlsx]grafy štud'!$C$2:$C$9</c:f>
              <c:numCache>
                <c:formatCode>General</c:formatCode>
                <c:ptCount val="8"/>
                <c:pt idx="0">
                  <c:v>101</c:v>
                </c:pt>
                <c:pt idx="1">
                  <c:v>88</c:v>
                </c:pt>
                <c:pt idx="2">
                  <c:v>36</c:v>
                </c:pt>
                <c:pt idx="3">
                  <c:v>62</c:v>
                </c:pt>
                <c:pt idx="4">
                  <c:v>162</c:v>
                </c:pt>
                <c:pt idx="5">
                  <c:v>417</c:v>
                </c:pt>
                <c:pt idx="6">
                  <c:v>434</c:v>
                </c:pt>
                <c:pt idx="7">
                  <c:v>192</c:v>
                </c:pt>
              </c:numCache>
            </c:numRef>
          </c:val>
          <c:extLst>
            <c:ext xmlns:c16="http://schemas.microsoft.com/office/drawing/2014/chart" uri="{C3380CC4-5D6E-409C-BE32-E72D297353CC}">
              <c16:uniqueId val="{00000001-63B6-421D-AC22-AF82015A8FC8}"/>
            </c:ext>
          </c:extLst>
        </c:ser>
        <c:dLbls>
          <c:showLegendKey val="0"/>
          <c:showVal val="0"/>
          <c:showCatName val="0"/>
          <c:showSerName val="0"/>
          <c:showPercent val="0"/>
          <c:showBubbleSize val="0"/>
        </c:dLbls>
        <c:gapWidth val="150"/>
        <c:axId val="49303040"/>
        <c:axId val="179511296"/>
      </c:barChart>
      <c:catAx>
        <c:axId val="49303040"/>
        <c:scaling>
          <c:orientation val="minMax"/>
        </c:scaling>
        <c:delete val="0"/>
        <c:axPos val="b"/>
        <c:numFmt formatCode="General" sourceLinked="0"/>
        <c:majorTickMark val="out"/>
        <c:minorTickMark val="none"/>
        <c:tickLblPos val="nextTo"/>
        <c:crossAx val="179511296"/>
        <c:crosses val="autoZero"/>
        <c:auto val="1"/>
        <c:lblAlgn val="ctr"/>
        <c:lblOffset val="100"/>
        <c:noMultiLvlLbl val="0"/>
      </c:catAx>
      <c:valAx>
        <c:axId val="179511296"/>
        <c:scaling>
          <c:orientation val="minMax"/>
        </c:scaling>
        <c:delete val="0"/>
        <c:axPos val="l"/>
        <c:majorGridlines/>
        <c:numFmt formatCode="General" sourceLinked="1"/>
        <c:majorTickMark val="out"/>
        <c:minorTickMark val="none"/>
        <c:tickLblPos val="nextTo"/>
        <c:crossAx val="49303040"/>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baseline="0"/>
            </a:pPr>
            <a:r>
              <a:rPr lang="sk-SK" sz="1300" baseline="0"/>
              <a:t>Erasmus+ </a:t>
            </a:r>
            <a:r>
              <a:rPr lang="en-US" sz="1300" baseline="0"/>
              <a:t>výučba</a:t>
            </a:r>
          </a:p>
        </c:rich>
      </c:tx>
      <c:overlay val="0"/>
    </c:title>
    <c:autoTitleDeleted val="0"/>
    <c:plotArea>
      <c:layout>
        <c:manualLayout>
          <c:layoutTarget val="inner"/>
          <c:xMode val="edge"/>
          <c:yMode val="edge"/>
          <c:x val="0.13234145470036141"/>
          <c:y val="0.26099830536738428"/>
          <c:w val="0.80483132016874859"/>
          <c:h val="0.41807835122112202"/>
        </c:manualLayout>
      </c:layout>
      <c:barChart>
        <c:barDir val="col"/>
        <c:grouping val="clustered"/>
        <c:varyColors val="0"/>
        <c:ser>
          <c:idx val="0"/>
          <c:order val="0"/>
          <c:tx>
            <c:strRef>
              <c:f>'[Erasmus mobility KA131_2018-2026 (k 28.2.2026)_redukované.xlsx]grafy zam'!$B$16</c:f>
              <c:strCache>
                <c:ptCount val="1"/>
                <c:pt idx="0">
                  <c:v>výučba</c:v>
                </c:pt>
              </c:strCache>
            </c:strRef>
          </c:tx>
          <c:spPr>
            <a:solidFill>
              <a:srgbClr val="92D050"/>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'[Erasmus mobility KA131_2018-2026 (k 28.2.2026)_redukované.xlsx]grafy zam'!$A$17:$A$24</c:f>
              <c:strCache>
                <c:ptCount val="8"/>
                <c:pt idx="0">
                  <c:v>2018/2019</c:v>
                </c:pt>
                <c:pt idx="1">
                  <c:v>2019/2020</c:v>
                </c:pt>
                <c:pt idx="2">
                  <c:v>2020/2021</c:v>
                </c:pt>
                <c:pt idx="3">
                  <c:v>2021/2022</c:v>
                </c:pt>
                <c:pt idx="4">
                  <c:v>2022/2023</c:v>
                </c:pt>
                <c:pt idx="5">
                  <c:v>2023/2024</c:v>
                </c:pt>
                <c:pt idx="6">
                  <c:v>2024/2025</c:v>
                </c:pt>
                <c:pt idx="7">
                  <c:v>2025/2026</c:v>
                </c:pt>
              </c:strCache>
            </c:strRef>
          </c:cat>
          <c:val>
            <c:numRef>
              <c:f>'[Erasmus mobility KA131_2018-2026 (k 28.2.2026)_redukované.xlsx]grafy zam'!$B$17:$B$24</c:f>
              <c:numCache>
                <c:formatCode>General</c:formatCode>
                <c:ptCount val="8"/>
                <c:pt idx="0">
                  <c:v>49</c:v>
                </c:pt>
                <c:pt idx="1">
                  <c:v>26</c:v>
                </c:pt>
                <c:pt idx="2">
                  <c:v>0</c:v>
                </c:pt>
                <c:pt idx="3">
                  <c:v>43</c:v>
                </c:pt>
                <c:pt idx="4">
                  <c:v>67</c:v>
                </c:pt>
                <c:pt idx="5">
                  <c:v>74</c:v>
                </c:pt>
                <c:pt idx="6">
                  <c:v>59</c:v>
                </c:pt>
                <c:pt idx="7">
                  <c:v>26</c:v>
                </c:pt>
              </c:numCache>
            </c:numRef>
          </c:val>
          <c:extLst>
            <c:ext xmlns:c16="http://schemas.microsoft.com/office/drawing/2014/chart" uri="{C3380CC4-5D6E-409C-BE32-E72D297353CC}">
              <c16:uniqueId val="{00000000-F13B-48DC-A377-D3FF95D5BD9B}"/>
            </c:ext>
          </c:extLst>
        </c:ser>
        <c:dLbls>
          <c:showLegendKey val="0"/>
          <c:showVal val="0"/>
          <c:showCatName val="0"/>
          <c:showSerName val="0"/>
          <c:showPercent val="0"/>
          <c:showBubbleSize val="0"/>
        </c:dLbls>
        <c:gapWidth val="150"/>
        <c:axId val="39631872"/>
        <c:axId val="221499328"/>
      </c:barChart>
      <c:catAx>
        <c:axId val="39631872"/>
        <c:scaling>
          <c:orientation val="minMax"/>
        </c:scaling>
        <c:delete val="0"/>
        <c:axPos val="b"/>
        <c:numFmt formatCode="General" sourceLinked="0"/>
        <c:majorTickMark val="out"/>
        <c:minorTickMark val="none"/>
        <c:tickLblPos val="nextTo"/>
        <c:crossAx val="221499328"/>
        <c:crosses val="autoZero"/>
        <c:auto val="1"/>
        <c:lblAlgn val="ctr"/>
        <c:lblOffset val="100"/>
        <c:noMultiLvlLbl val="0"/>
      </c:catAx>
      <c:valAx>
        <c:axId val="221499328"/>
        <c:scaling>
          <c:orientation val="minMax"/>
        </c:scaling>
        <c:delete val="0"/>
        <c:axPos val="l"/>
        <c:majorGridlines/>
        <c:numFmt formatCode="General" sourceLinked="1"/>
        <c:majorTickMark val="out"/>
        <c:minorTickMark val="none"/>
        <c:tickLblPos val="nextTo"/>
        <c:crossAx val="39631872"/>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baseline="0"/>
            </a:pPr>
            <a:r>
              <a:rPr lang="sk-SK" sz="1300" baseline="0"/>
              <a:t>Erasmus+ </a:t>
            </a:r>
            <a:r>
              <a:rPr lang="en-US" sz="1300" baseline="0"/>
              <a:t>školenie</a:t>
            </a:r>
          </a:p>
        </c:rich>
      </c:tx>
      <c:overlay val="0"/>
    </c:title>
    <c:autoTitleDeleted val="0"/>
    <c:plotArea>
      <c:layout>
        <c:manualLayout>
          <c:layoutTarget val="inner"/>
          <c:xMode val="edge"/>
          <c:yMode val="edge"/>
          <c:x val="0.1455279628507975"/>
          <c:y val="0.26325842255782578"/>
          <c:w val="0.78830164839816863"/>
          <c:h val="0.43072352142013004"/>
        </c:manualLayout>
      </c:layout>
      <c:barChart>
        <c:barDir val="col"/>
        <c:grouping val="clustered"/>
        <c:varyColors val="0"/>
        <c:ser>
          <c:idx val="0"/>
          <c:order val="0"/>
          <c:tx>
            <c:strRef>
              <c:f>'grafy zam'!$E$16</c:f>
              <c:strCache>
                <c:ptCount val="1"/>
                <c:pt idx="0">
                  <c:v>školenie</c:v>
                </c:pt>
              </c:strCache>
            </c:strRef>
          </c:tx>
          <c:spPr>
            <a:solidFill>
              <a:srgbClr val="CD1111"/>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'grafy zam'!$D$17:$D$24</c:f>
              <c:strCache>
                <c:ptCount val="8"/>
                <c:pt idx="0">
                  <c:v>2018/2019</c:v>
                </c:pt>
                <c:pt idx="1">
                  <c:v>2019/2020</c:v>
                </c:pt>
                <c:pt idx="2">
                  <c:v>2020/2021</c:v>
                </c:pt>
                <c:pt idx="3">
                  <c:v>2021/2022</c:v>
                </c:pt>
                <c:pt idx="4">
                  <c:v>2022/2023</c:v>
                </c:pt>
                <c:pt idx="5">
                  <c:v>2023/2024</c:v>
                </c:pt>
                <c:pt idx="6">
                  <c:v>2024/2025</c:v>
                </c:pt>
                <c:pt idx="7">
                  <c:v>2025/2026</c:v>
                </c:pt>
              </c:strCache>
            </c:strRef>
          </c:cat>
          <c:val>
            <c:numRef>
              <c:f>'grafy zam'!$E$17:$E$24</c:f>
              <c:numCache>
                <c:formatCode>General</c:formatCode>
                <c:ptCount val="8"/>
                <c:pt idx="0">
                  <c:v>66</c:v>
                </c:pt>
                <c:pt idx="1">
                  <c:v>29</c:v>
                </c:pt>
                <c:pt idx="2">
                  <c:v>22</c:v>
                </c:pt>
                <c:pt idx="3">
                  <c:v>169</c:v>
                </c:pt>
                <c:pt idx="4">
                  <c:v>191</c:v>
                </c:pt>
                <c:pt idx="5">
                  <c:v>242</c:v>
                </c:pt>
                <c:pt idx="6">
                  <c:v>238</c:v>
                </c:pt>
                <c:pt idx="7">
                  <c:v>143</c:v>
                </c:pt>
              </c:numCache>
            </c:numRef>
          </c:val>
          <c:extLst>
            <c:ext xmlns:c16="http://schemas.microsoft.com/office/drawing/2014/chart" uri="{C3380CC4-5D6E-409C-BE32-E72D297353CC}">
              <c16:uniqueId val="{00000000-7BFB-43FE-A89E-AC75DC04A8E0}"/>
            </c:ext>
          </c:extLst>
        </c:ser>
        <c:dLbls>
          <c:showLegendKey val="0"/>
          <c:showVal val="0"/>
          <c:showCatName val="0"/>
          <c:showSerName val="0"/>
          <c:showPercent val="0"/>
          <c:showBubbleSize val="0"/>
        </c:dLbls>
        <c:gapWidth val="150"/>
        <c:axId val="49299968"/>
        <c:axId val="219943424"/>
      </c:barChart>
      <c:catAx>
        <c:axId val="49299968"/>
        <c:scaling>
          <c:orientation val="minMax"/>
        </c:scaling>
        <c:delete val="0"/>
        <c:axPos val="b"/>
        <c:numFmt formatCode="General" sourceLinked="0"/>
        <c:majorTickMark val="out"/>
        <c:minorTickMark val="none"/>
        <c:tickLblPos val="nextTo"/>
        <c:crossAx val="219943424"/>
        <c:crosses val="autoZero"/>
        <c:auto val="1"/>
        <c:lblAlgn val="ctr"/>
        <c:lblOffset val="100"/>
        <c:noMultiLvlLbl val="0"/>
      </c:catAx>
      <c:valAx>
        <c:axId val="219943424"/>
        <c:scaling>
          <c:orientation val="minMax"/>
        </c:scaling>
        <c:delete val="0"/>
        <c:axPos val="l"/>
        <c:majorGridlines/>
        <c:numFmt formatCode="General" sourceLinked="1"/>
        <c:majorTickMark val="out"/>
        <c:minorTickMark val="none"/>
        <c:tickLblPos val="nextTo"/>
        <c:crossAx val="49299968"/>
        <c:crosses val="autoZero"/>
        <c:crossBetween val="between"/>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baseline="0"/>
            </a:pPr>
            <a:r>
              <a:rPr lang="sk-SK" sz="1300" baseline="0"/>
              <a:t>Erasmus+ mobility zamestnancov</a:t>
            </a:r>
          </a:p>
        </c:rich>
      </c:tx>
      <c:overlay val="0"/>
    </c:title>
    <c:autoTitleDeleted val="0"/>
    <c:plotArea>
      <c:layout>
        <c:manualLayout>
          <c:layoutTarget val="inner"/>
          <c:xMode val="edge"/>
          <c:yMode val="edge"/>
          <c:x val="0.12256192113916793"/>
          <c:y val="0.23698123664861642"/>
          <c:w val="0.66438133164388935"/>
          <c:h val="0.49247509811714441"/>
        </c:manualLayout>
      </c:layout>
      <c:barChart>
        <c:barDir val="col"/>
        <c:grouping val="clustered"/>
        <c:varyColors val="0"/>
        <c:ser>
          <c:idx val="0"/>
          <c:order val="0"/>
          <c:tx>
            <c:strRef>
              <c:f>'[Erasmus mobility KA131_2018-2026 (k 28.2.2026)_redukované.xlsx]grafy zam'!$B$2</c:f>
              <c:strCache>
                <c:ptCount val="1"/>
                <c:pt idx="0">
                  <c:v>výučba</c:v>
                </c:pt>
              </c:strCache>
            </c:strRef>
          </c:tx>
          <c:spPr>
            <a:solidFill>
              <a:srgbClr val="92D050"/>
            </a:solidFill>
          </c:spPr>
          <c:invertIfNegative val="0"/>
          <c:cat>
            <c:strRef>
              <c:f>'[Erasmus mobility KA131_2018-2026 (k 28.2.2026)_redukované.xlsx]grafy zam'!$A$3:$A$10</c:f>
              <c:strCache>
                <c:ptCount val="8"/>
                <c:pt idx="0">
                  <c:v>2018/2019</c:v>
                </c:pt>
                <c:pt idx="1">
                  <c:v>2019/2020</c:v>
                </c:pt>
                <c:pt idx="2">
                  <c:v>2020/2021</c:v>
                </c:pt>
                <c:pt idx="3">
                  <c:v>2021/2022</c:v>
                </c:pt>
                <c:pt idx="4">
                  <c:v>2022/2023</c:v>
                </c:pt>
                <c:pt idx="5">
                  <c:v>2023/2024</c:v>
                </c:pt>
                <c:pt idx="6">
                  <c:v>2024/2025</c:v>
                </c:pt>
                <c:pt idx="7">
                  <c:v>2025/2026</c:v>
                </c:pt>
              </c:strCache>
            </c:strRef>
          </c:cat>
          <c:val>
            <c:numRef>
              <c:f>'[Erasmus mobility KA131_2018-2026 (k 28.2.2026)_redukované.xlsx]grafy zam'!$B$3:$B$10</c:f>
              <c:numCache>
                <c:formatCode>General</c:formatCode>
                <c:ptCount val="8"/>
                <c:pt idx="0">
                  <c:v>49</c:v>
                </c:pt>
                <c:pt idx="1">
                  <c:v>26</c:v>
                </c:pt>
                <c:pt idx="2">
                  <c:v>0</c:v>
                </c:pt>
                <c:pt idx="3">
                  <c:v>43</c:v>
                </c:pt>
                <c:pt idx="4">
                  <c:v>67</c:v>
                </c:pt>
                <c:pt idx="5">
                  <c:v>74</c:v>
                </c:pt>
                <c:pt idx="6">
                  <c:v>59</c:v>
                </c:pt>
                <c:pt idx="7">
                  <c:v>26</c:v>
                </c:pt>
              </c:numCache>
            </c:numRef>
          </c:val>
          <c:extLst>
            <c:ext xmlns:c16="http://schemas.microsoft.com/office/drawing/2014/chart" uri="{C3380CC4-5D6E-409C-BE32-E72D297353CC}">
              <c16:uniqueId val="{00000000-658A-4BD4-88CA-08178BA188AF}"/>
            </c:ext>
          </c:extLst>
        </c:ser>
        <c:ser>
          <c:idx val="1"/>
          <c:order val="1"/>
          <c:tx>
            <c:strRef>
              <c:f>'[Erasmus mobility KA131_2018-2026 (k 28.2.2026)_redukované.xlsx]grafy zam'!$C$2</c:f>
              <c:strCache>
                <c:ptCount val="1"/>
                <c:pt idx="0">
                  <c:v>školenie</c:v>
                </c:pt>
              </c:strCache>
            </c:strRef>
          </c:tx>
          <c:spPr>
            <a:solidFill>
              <a:srgbClr val="CD1111"/>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'[Erasmus mobility KA131_2018-2026 (k 28.2.2026)_redukované.xlsx]grafy zam'!$A$3:$A$10</c:f>
              <c:strCache>
                <c:ptCount val="8"/>
                <c:pt idx="0">
                  <c:v>2018/2019</c:v>
                </c:pt>
                <c:pt idx="1">
                  <c:v>2019/2020</c:v>
                </c:pt>
                <c:pt idx="2">
                  <c:v>2020/2021</c:v>
                </c:pt>
                <c:pt idx="3">
                  <c:v>2021/2022</c:v>
                </c:pt>
                <c:pt idx="4">
                  <c:v>2022/2023</c:v>
                </c:pt>
                <c:pt idx="5">
                  <c:v>2023/2024</c:v>
                </c:pt>
                <c:pt idx="6">
                  <c:v>2024/2025</c:v>
                </c:pt>
                <c:pt idx="7">
                  <c:v>2025/2026</c:v>
                </c:pt>
              </c:strCache>
            </c:strRef>
          </c:cat>
          <c:val>
            <c:numRef>
              <c:f>'[Erasmus mobility KA131_2018-2026 (k 28.2.2026)_redukované.xlsx]grafy zam'!$C$3:$C$10</c:f>
              <c:numCache>
                <c:formatCode>General</c:formatCode>
                <c:ptCount val="8"/>
                <c:pt idx="0">
                  <c:v>66</c:v>
                </c:pt>
                <c:pt idx="1">
                  <c:v>29</c:v>
                </c:pt>
                <c:pt idx="2">
                  <c:v>22</c:v>
                </c:pt>
                <c:pt idx="3">
                  <c:v>169</c:v>
                </c:pt>
                <c:pt idx="4">
                  <c:v>191</c:v>
                </c:pt>
                <c:pt idx="5">
                  <c:v>242</c:v>
                </c:pt>
                <c:pt idx="6">
                  <c:v>238</c:v>
                </c:pt>
                <c:pt idx="7">
                  <c:v>143</c:v>
                </c:pt>
              </c:numCache>
            </c:numRef>
          </c:val>
          <c:extLst>
            <c:ext xmlns:c16="http://schemas.microsoft.com/office/drawing/2014/chart" uri="{C3380CC4-5D6E-409C-BE32-E72D297353CC}">
              <c16:uniqueId val="{00000001-658A-4BD4-88CA-08178BA188AF}"/>
            </c:ext>
          </c:extLst>
        </c:ser>
        <c:dLbls>
          <c:showLegendKey val="0"/>
          <c:showVal val="0"/>
          <c:showCatName val="0"/>
          <c:showSerName val="0"/>
          <c:showPercent val="0"/>
          <c:showBubbleSize val="0"/>
        </c:dLbls>
        <c:gapWidth val="150"/>
        <c:axId val="93089280"/>
        <c:axId val="188185920"/>
      </c:barChart>
      <c:catAx>
        <c:axId val="93089280"/>
        <c:scaling>
          <c:orientation val="minMax"/>
        </c:scaling>
        <c:delete val="0"/>
        <c:axPos val="b"/>
        <c:numFmt formatCode="General" sourceLinked="0"/>
        <c:majorTickMark val="out"/>
        <c:minorTickMark val="none"/>
        <c:tickLblPos val="nextTo"/>
        <c:crossAx val="188185920"/>
        <c:crosses val="autoZero"/>
        <c:auto val="1"/>
        <c:lblAlgn val="ctr"/>
        <c:lblOffset val="100"/>
        <c:noMultiLvlLbl val="0"/>
      </c:catAx>
      <c:valAx>
        <c:axId val="188185920"/>
        <c:scaling>
          <c:orientation val="minMax"/>
        </c:scaling>
        <c:delete val="0"/>
        <c:axPos val="l"/>
        <c:majorGridlines/>
        <c:numFmt formatCode="General" sourceLinked="1"/>
        <c:majorTickMark val="out"/>
        <c:minorTickMark val="none"/>
        <c:tickLblPos val="nextTo"/>
        <c:crossAx val="93089280"/>
        <c:crosses val="autoZero"/>
        <c:crossBetween val="between"/>
      </c:valAx>
    </c:plotArea>
    <c:legend>
      <c:legendPos val="r"/>
      <c:overlay val="0"/>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baseline="0"/>
            </a:pPr>
            <a:r>
              <a:rPr lang="sk-SK" sz="1300" baseline="0"/>
              <a:t>Erasmus+ mobility študentov a zamestnancov</a:t>
            </a:r>
          </a:p>
        </c:rich>
      </c:tx>
      <c:overlay val="0"/>
    </c:title>
    <c:autoTitleDeleted val="0"/>
    <c:plotArea>
      <c:layout>
        <c:manualLayout>
          <c:layoutTarget val="inner"/>
          <c:xMode val="edge"/>
          <c:yMode val="edge"/>
          <c:x val="9.3085227554102881E-2"/>
          <c:y val="0.16515553715353773"/>
          <c:w val="0.83616815694648339"/>
          <c:h val="0.52400328330738744"/>
        </c:manualLayout>
      </c:layout>
      <c:barChart>
        <c:barDir val="col"/>
        <c:grouping val="clustered"/>
        <c:varyColors val="0"/>
        <c:ser>
          <c:idx val="0"/>
          <c:order val="0"/>
          <c:tx>
            <c:strRef>
              <c:f>'grafy štud'!$B$30</c:f>
              <c:strCache>
                <c:ptCount val="1"/>
                <c:pt idx="0">
                  <c:v>štúdium</c:v>
                </c:pt>
              </c:strCache>
            </c:strRef>
          </c:tx>
          <c:spPr>
            <a:solidFill>
              <a:srgbClr val="0070C0"/>
            </a:solidFill>
          </c:spPr>
          <c:invertIfNegative val="0"/>
          <c:dLbls>
            <c:spPr>
              <a:noFill/>
              <a:ln>
                <a:noFill/>
              </a:ln>
              <a:effectLst/>
            </c:spPr>
            <c:txPr>
              <a:bodyPr/>
              <a:lstStyle/>
              <a:p>
                <a:pPr>
                  <a:defRPr sz="800"/>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'grafy štud'!$A$31:$A$38</c:f>
              <c:strCache>
                <c:ptCount val="8"/>
                <c:pt idx="0">
                  <c:v>2018/2019</c:v>
                </c:pt>
                <c:pt idx="1">
                  <c:v>2019/2020</c:v>
                </c:pt>
                <c:pt idx="2">
                  <c:v>2020/2021</c:v>
                </c:pt>
                <c:pt idx="3">
                  <c:v>2021/2022</c:v>
                </c:pt>
                <c:pt idx="4">
                  <c:v>2022/2023</c:v>
                </c:pt>
                <c:pt idx="5">
                  <c:v>2023/2024</c:v>
                </c:pt>
                <c:pt idx="6">
                  <c:v>2024/2025</c:v>
                </c:pt>
                <c:pt idx="7">
                  <c:v>2025/2026</c:v>
                </c:pt>
              </c:strCache>
            </c:strRef>
          </c:cat>
          <c:val>
            <c:numRef>
              <c:f>'grafy štud'!$B$31:$B$38</c:f>
              <c:numCache>
                <c:formatCode>General</c:formatCode>
                <c:ptCount val="8"/>
                <c:pt idx="0">
                  <c:v>80</c:v>
                </c:pt>
                <c:pt idx="1">
                  <c:v>74</c:v>
                </c:pt>
                <c:pt idx="2">
                  <c:v>0</c:v>
                </c:pt>
                <c:pt idx="3">
                  <c:v>43</c:v>
                </c:pt>
                <c:pt idx="4">
                  <c:v>79</c:v>
                </c:pt>
                <c:pt idx="5">
                  <c:v>114</c:v>
                </c:pt>
                <c:pt idx="6">
                  <c:v>66</c:v>
                </c:pt>
                <c:pt idx="7">
                  <c:v>60</c:v>
                </c:pt>
              </c:numCache>
            </c:numRef>
          </c:val>
          <c:extLst>
            <c:ext xmlns:c16="http://schemas.microsoft.com/office/drawing/2014/chart" uri="{C3380CC4-5D6E-409C-BE32-E72D297353CC}">
              <c16:uniqueId val="{00000000-BEBB-41EB-9678-F2533473AA25}"/>
            </c:ext>
          </c:extLst>
        </c:ser>
        <c:ser>
          <c:idx val="1"/>
          <c:order val="1"/>
          <c:tx>
            <c:strRef>
              <c:f>'grafy štud'!$C$30</c:f>
              <c:strCache>
                <c:ptCount val="1"/>
                <c:pt idx="0">
                  <c:v>stáž</c:v>
                </c:pt>
              </c:strCache>
            </c:strRef>
          </c:tx>
          <c:spPr>
            <a:solidFill>
              <a:srgbClr val="FFC000"/>
            </a:solidFill>
          </c:spPr>
          <c:invertIfNegative val="0"/>
          <c:dLbls>
            <c:spPr>
              <a:noFill/>
              <a:ln>
                <a:noFill/>
              </a:ln>
              <a:effectLst/>
            </c:spPr>
            <c:txPr>
              <a:bodyPr/>
              <a:lstStyle/>
              <a:p>
                <a:pPr>
                  <a:defRPr sz="800"/>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'grafy štud'!$A$31:$A$38</c:f>
              <c:strCache>
                <c:ptCount val="8"/>
                <c:pt idx="0">
                  <c:v>2018/2019</c:v>
                </c:pt>
                <c:pt idx="1">
                  <c:v>2019/2020</c:v>
                </c:pt>
                <c:pt idx="2">
                  <c:v>2020/2021</c:v>
                </c:pt>
                <c:pt idx="3">
                  <c:v>2021/2022</c:v>
                </c:pt>
                <c:pt idx="4">
                  <c:v>2022/2023</c:v>
                </c:pt>
                <c:pt idx="5">
                  <c:v>2023/2024</c:v>
                </c:pt>
                <c:pt idx="6">
                  <c:v>2024/2025</c:v>
                </c:pt>
                <c:pt idx="7">
                  <c:v>2025/2026</c:v>
                </c:pt>
              </c:strCache>
            </c:strRef>
          </c:cat>
          <c:val>
            <c:numRef>
              <c:f>'grafy štud'!$C$31:$C$38</c:f>
              <c:numCache>
                <c:formatCode>General</c:formatCode>
                <c:ptCount val="8"/>
                <c:pt idx="0">
                  <c:v>101</c:v>
                </c:pt>
                <c:pt idx="1">
                  <c:v>88</c:v>
                </c:pt>
                <c:pt idx="2">
                  <c:v>36</c:v>
                </c:pt>
                <c:pt idx="3">
                  <c:v>62</c:v>
                </c:pt>
                <c:pt idx="4">
                  <c:v>162</c:v>
                </c:pt>
                <c:pt idx="5">
                  <c:v>417</c:v>
                </c:pt>
                <c:pt idx="6">
                  <c:v>434</c:v>
                </c:pt>
                <c:pt idx="7">
                  <c:v>192</c:v>
                </c:pt>
              </c:numCache>
            </c:numRef>
          </c:val>
          <c:extLst>
            <c:ext xmlns:c16="http://schemas.microsoft.com/office/drawing/2014/chart" uri="{C3380CC4-5D6E-409C-BE32-E72D297353CC}">
              <c16:uniqueId val="{00000001-BEBB-41EB-9678-F2533473AA25}"/>
            </c:ext>
          </c:extLst>
        </c:ser>
        <c:ser>
          <c:idx val="2"/>
          <c:order val="2"/>
          <c:tx>
            <c:strRef>
              <c:f>'grafy štud'!$D$30</c:f>
              <c:strCache>
                <c:ptCount val="1"/>
                <c:pt idx="0">
                  <c:v>výučba</c:v>
                </c:pt>
              </c:strCache>
            </c:strRef>
          </c:tx>
          <c:spPr>
            <a:solidFill>
              <a:srgbClr val="92D050"/>
            </a:solidFill>
          </c:spPr>
          <c:invertIfNegative val="0"/>
          <c:dLbls>
            <c:spPr>
              <a:noFill/>
              <a:ln>
                <a:noFill/>
              </a:ln>
              <a:effectLst/>
            </c:spPr>
            <c:txPr>
              <a:bodyPr/>
              <a:lstStyle/>
              <a:p>
                <a:pPr>
                  <a:defRPr sz="800"/>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'grafy štud'!$A$31:$A$38</c:f>
              <c:strCache>
                <c:ptCount val="8"/>
                <c:pt idx="0">
                  <c:v>2018/2019</c:v>
                </c:pt>
                <c:pt idx="1">
                  <c:v>2019/2020</c:v>
                </c:pt>
                <c:pt idx="2">
                  <c:v>2020/2021</c:v>
                </c:pt>
                <c:pt idx="3">
                  <c:v>2021/2022</c:v>
                </c:pt>
                <c:pt idx="4">
                  <c:v>2022/2023</c:v>
                </c:pt>
                <c:pt idx="5">
                  <c:v>2023/2024</c:v>
                </c:pt>
                <c:pt idx="6">
                  <c:v>2024/2025</c:v>
                </c:pt>
                <c:pt idx="7">
                  <c:v>2025/2026</c:v>
                </c:pt>
              </c:strCache>
            </c:strRef>
          </c:cat>
          <c:val>
            <c:numRef>
              <c:f>'grafy štud'!$D$31:$D$38</c:f>
              <c:numCache>
                <c:formatCode>General</c:formatCode>
                <c:ptCount val="8"/>
                <c:pt idx="0">
                  <c:v>49</c:v>
                </c:pt>
                <c:pt idx="1">
                  <c:v>26</c:v>
                </c:pt>
                <c:pt idx="2">
                  <c:v>0</c:v>
                </c:pt>
                <c:pt idx="3">
                  <c:v>43</c:v>
                </c:pt>
                <c:pt idx="4">
                  <c:v>67</c:v>
                </c:pt>
                <c:pt idx="5">
                  <c:v>74</c:v>
                </c:pt>
                <c:pt idx="6">
                  <c:v>59</c:v>
                </c:pt>
                <c:pt idx="7">
                  <c:v>26</c:v>
                </c:pt>
              </c:numCache>
            </c:numRef>
          </c:val>
          <c:extLst>
            <c:ext xmlns:c16="http://schemas.microsoft.com/office/drawing/2014/chart" uri="{C3380CC4-5D6E-409C-BE32-E72D297353CC}">
              <c16:uniqueId val="{00000002-BEBB-41EB-9678-F2533473AA25}"/>
            </c:ext>
          </c:extLst>
        </c:ser>
        <c:ser>
          <c:idx val="3"/>
          <c:order val="3"/>
          <c:tx>
            <c:strRef>
              <c:f>'grafy štud'!$E$30</c:f>
              <c:strCache>
                <c:ptCount val="1"/>
                <c:pt idx="0">
                  <c:v>školenie</c:v>
                </c:pt>
              </c:strCache>
            </c:strRef>
          </c:tx>
          <c:spPr>
            <a:solidFill>
              <a:srgbClr val="CD1111"/>
            </a:solidFill>
          </c:spPr>
          <c:invertIfNegative val="0"/>
          <c:dLbls>
            <c:spPr>
              <a:noFill/>
              <a:ln>
                <a:noFill/>
              </a:ln>
              <a:effectLst/>
            </c:spPr>
            <c:txPr>
              <a:bodyPr/>
              <a:lstStyle/>
              <a:p>
                <a:pPr>
                  <a:defRPr sz="800"/>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'grafy štud'!$A$31:$A$38</c:f>
              <c:strCache>
                <c:ptCount val="8"/>
                <c:pt idx="0">
                  <c:v>2018/2019</c:v>
                </c:pt>
                <c:pt idx="1">
                  <c:v>2019/2020</c:v>
                </c:pt>
                <c:pt idx="2">
                  <c:v>2020/2021</c:v>
                </c:pt>
                <c:pt idx="3">
                  <c:v>2021/2022</c:v>
                </c:pt>
                <c:pt idx="4">
                  <c:v>2022/2023</c:v>
                </c:pt>
                <c:pt idx="5">
                  <c:v>2023/2024</c:v>
                </c:pt>
                <c:pt idx="6">
                  <c:v>2024/2025</c:v>
                </c:pt>
                <c:pt idx="7">
                  <c:v>2025/2026</c:v>
                </c:pt>
              </c:strCache>
            </c:strRef>
          </c:cat>
          <c:val>
            <c:numRef>
              <c:f>'grafy štud'!$E$31:$E$38</c:f>
              <c:numCache>
                <c:formatCode>General</c:formatCode>
                <c:ptCount val="8"/>
                <c:pt idx="0">
                  <c:v>66</c:v>
                </c:pt>
                <c:pt idx="1">
                  <c:v>29</c:v>
                </c:pt>
                <c:pt idx="2">
                  <c:v>22</c:v>
                </c:pt>
                <c:pt idx="3">
                  <c:v>169</c:v>
                </c:pt>
                <c:pt idx="4">
                  <c:v>191</c:v>
                </c:pt>
                <c:pt idx="5">
                  <c:v>242</c:v>
                </c:pt>
                <c:pt idx="6">
                  <c:v>238</c:v>
                </c:pt>
                <c:pt idx="7">
                  <c:v>143</c:v>
                </c:pt>
              </c:numCache>
            </c:numRef>
          </c:val>
          <c:extLst>
            <c:ext xmlns:c16="http://schemas.microsoft.com/office/drawing/2014/chart" uri="{C3380CC4-5D6E-409C-BE32-E72D297353CC}">
              <c16:uniqueId val="{00000003-BEBB-41EB-9678-F2533473AA25}"/>
            </c:ext>
          </c:extLst>
        </c:ser>
        <c:dLbls>
          <c:showLegendKey val="0"/>
          <c:showVal val="0"/>
          <c:showCatName val="0"/>
          <c:showSerName val="0"/>
          <c:showPercent val="0"/>
          <c:showBubbleSize val="0"/>
        </c:dLbls>
        <c:gapWidth val="150"/>
        <c:axId val="63559168"/>
        <c:axId val="221037696"/>
      </c:barChart>
      <c:catAx>
        <c:axId val="63559168"/>
        <c:scaling>
          <c:orientation val="minMax"/>
        </c:scaling>
        <c:delete val="0"/>
        <c:axPos val="b"/>
        <c:numFmt formatCode="General" sourceLinked="0"/>
        <c:majorTickMark val="out"/>
        <c:minorTickMark val="none"/>
        <c:tickLblPos val="nextTo"/>
        <c:txPr>
          <a:bodyPr rot="-5400000" vert="horz"/>
          <a:lstStyle/>
          <a:p>
            <a:pPr>
              <a:defRPr/>
            </a:pPr>
            <a:endParaRPr lang="sk-SK"/>
          </a:p>
        </c:txPr>
        <c:crossAx val="221037696"/>
        <c:crosses val="autoZero"/>
        <c:auto val="1"/>
        <c:lblAlgn val="ctr"/>
        <c:lblOffset val="100"/>
        <c:noMultiLvlLbl val="0"/>
      </c:catAx>
      <c:valAx>
        <c:axId val="221037696"/>
        <c:scaling>
          <c:orientation val="minMax"/>
        </c:scaling>
        <c:delete val="0"/>
        <c:axPos val="l"/>
        <c:majorGridlines/>
        <c:numFmt formatCode="General" sourceLinked="1"/>
        <c:majorTickMark val="out"/>
        <c:minorTickMark val="none"/>
        <c:tickLblPos val="nextTo"/>
        <c:crossAx val="63559168"/>
        <c:crosses val="autoZero"/>
        <c:crossBetween val="between"/>
      </c:valAx>
    </c:plotArea>
    <c:legend>
      <c:legendPos val="b"/>
      <c:layout>
        <c:manualLayout>
          <c:xMode val="edge"/>
          <c:yMode val="edge"/>
          <c:x val="0.30250284752141832"/>
          <c:y val="0.89794779668373237"/>
          <c:w val="0.39080126776605756"/>
          <c:h val="5.2130903722186435E-2"/>
        </c:manualLayout>
      </c:layout>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500" baseline="0"/>
            </a:pPr>
            <a:r>
              <a:rPr lang="sk-SK" sz="1300" baseline="0"/>
              <a:t>Erasmus+ mobility v % vyjadrení </a:t>
            </a:r>
          </a:p>
          <a:p>
            <a:pPr>
              <a:defRPr sz="1500" baseline="0"/>
            </a:pPr>
            <a:r>
              <a:rPr lang="sk-SK" sz="1300" baseline="0"/>
              <a:t>za AR 2018/2019 - 2025/2026</a:t>
            </a:r>
          </a:p>
        </c:rich>
      </c:tx>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0"/>
          <c:y val="0.26499146217100261"/>
          <c:w val="1"/>
          <c:h val="0.64653321817294418"/>
        </c:manualLayout>
      </c:layout>
      <c:pie3DChart>
        <c:varyColors val="1"/>
        <c:ser>
          <c:idx val="0"/>
          <c:order val="0"/>
          <c:spPr>
            <a:effectLst/>
            <a:scene3d>
              <a:camera prst="orthographicFront"/>
              <a:lightRig rig="threePt" dir="t"/>
            </a:scene3d>
            <a:sp3d prstMaterial="flat"/>
          </c:spPr>
          <c:dPt>
            <c:idx val="0"/>
            <c:bubble3D val="0"/>
            <c:spPr>
              <a:solidFill>
                <a:srgbClr val="0070C0"/>
              </a:solidFill>
              <a:effectLst/>
              <a:scene3d>
                <a:camera prst="orthographicFront"/>
                <a:lightRig rig="threePt" dir="t"/>
              </a:scene3d>
              <a:sp3d prstMaterial="flat"/>
            </c:spPr>
            <c:extLst>
              <c:ext xmlns:c16="http://schemas.microsoft.com/office/drawing/2014/chart" uri="{C3380CC4-5D6E-409C-BE32-E72D297353CC}">
                <c16:uniqueId val="{00000001-AF4D-45BD-B5B2-F02B8AF9A9CF}"/>
              </c:ext>
            </c:extLst>
          </c:dPt>
          <c:dPt>
            <c:idx val="1"/>
            <c:bubble3D val="0"/>
            <c:spPr>
              <a:solidFill>
                <a:srgbClr val="FFC000"/>
              </a:solidFill>
              <a:effectLst/>
              <a:scene3d>
                <a:camera prst="orthographicFront"/>
                <a:lightRig rig="threePt" dir="t"/>
              </a:scene3d>
              <a:sp3d prstMaterial="flat"/>
            </c:spPr>
            <c:extLst>
              <c:ext xmlns:c16="http://schemas.microsoft.com/office/drawing/2014/chart" uri="{C3380CC4-5D6E-409C-BE32-E72D297353CC}">
                <c16:uniqueId val="{00000003-AF4D-45BD-B5B2-F02B8AF9A9CF}"/>
              </c:ext>
            </c:extLst>
          </c:dPt>
          <c:dPt>
            <c:idx val="2"/>
            <c:bubble3D val="0"/>
            <c:spPr>
              <a:solidFill>
                <a:srgbClr val="92D050"/>
              </a:solidFill>
              <a:effectLst/>
              <a:scene3d>
                <a:camera prst="orthographicFront"/>
                <a:lightRig rig="threePt" dir="t"/>
              </a:scene3d>
              <a:sp3d prstMaterial="flat"/>
            </c:spPr>
            <c:extLst>
              <c:ext xmlns:c16="http://schemas.microsoft.com/office/drawing/2014/chart" uri="{C3380CC4-5D6E-409C-BE32-E72D297353CC}">
                <c16:uniqueId val="{00000005-AF4D-45BD-B5B2-F02B8AF9A9CF}"/>
              </c:ext>
            </c:extLst>
          </c:dPt>
          <c:dPt>
            <c:idx val="3"/>
            <c:bubble3D val="0"/>
            <c:spPr>
              <a:solidFill>
                <a:srgbClr val="CD1111"/>
              </a:solidFill>
              <a:effectLst/>
              <a:scene3d>
                <a:camera prst="orthographicFront"/>
                <a:lightRig rig="threePt" dir="t"/>
              </a:scene3d>
              <a:sp3d prstMaterial="flat"/>
            </c:spPr>
            <c:extLst>
              <c:ext xmlns:c16="http://schemas.microsoft.com/office/drawing/2014/chart" uri="{C3380CC4-5D6E-409C-BE32-E72D297353CC}">
                <c16:uniqueId val="{00000007-AF4D-45BD-B5B2-F02B8AF9A9CF}"/>
              </c:ext>
            </c:extLst>
          </c:dPt>
          <c:dLbls>
            <c:spPr>
              <a:noFill/>
              <a:ln>
                <a:noFill/>
              </a:ln>
              <a:effectLst/>
            </c:spPr>
            <c:txPr>
              <a:bodyPr/>
              <a:lstStyle/>
              <a:p>
                <a:pPr>
                  <a:defRPr b="1">
                    <a:solidFill>
                      <a:schemeClr val="bg1"/>
                    </a:solidFill>
                  </a:defRPr>
                </a:pPr>
                <a:endParaRPr lang="sk-SK"/>
              </a:p>
            </c:txPr>
            <c:showLegendKey val="0"/>
            <c:showVal val="0"/>
            <c:showCatName val="0"/>
            <c:showSerName val="0"/>
            <c:showPercent val="1"/>
            <c:showBubbleSize val="0"/>
            <c:showLeaderLines val="1"/>
            <c:extLst>
              <c:ext xmlns:c15="http://schemas.microsoft.com/office/drawing/2012/chart" uri="{CE6537A1-D6FC-4f65-9D91-7224C49458BB}"/>
            </c:extLst>
          </c:dLbls>
          <c:cat>
            <c:strRef>
              <c:f>'grafy štud'!$B$42:$E$42</c:f>
              <c:strCache>
                <c:ptCount val="4"/>
                <c:pt idx="0">
                  <c:v>štúdium</c:v>
                </c:pt>
                <c:pt idx="1">
                  <c:v>stáž</c:v>
                </c:pt>
                <c:pt idx="2">
                  <c:v>výučba</c:v>
                </c:pt>
                <c:pt idx="3">
                  <c:v>školenie</c:v>
                </c:pt>
              </c:strCache>
            </c:strRef>
          </c:cat>
          <c:val>
            <c:numRef>
              <c:f>'grafy štud'!$B$43:$E$43</c:f>
              <c:numCache>
                <c:formatCode>0%</c:formatCode>
                <c:ptCount val="4"/>
                <c:pt idx="0">
                  <c:v>0.14943527367506515</c:v>
                </c:pt>
                <c:pt idx="1">
                  <c:v>0.43208803938604112</c:v>
                </c:pt>
                <c:pt idx="2">
                  <c:v>9.9623515783376776E-2</c:v>
                </c:pt>
                <c:pt idx="3">
                  <c:v>0.31856356791196061</c:v>
                </c:pt>
              </c:numCache>
            </c:numRef>
          </c:val>
          <c:extLst>
            <c:ext xmlns:c16="http://schemas.microsoft.com/office/drawing/2014/chart" uri="{C3380CC4-5D6E-409C-BE32-E72D297353CC}">
              <c16:uniqueId val="{00000008-AF4D-45BD-B5B2-F02B8AF9A9CF}"/>
            </c:ext>
          </c:extLst>
        </c:ser>
        <c:dLbls>
          <c:showLegendKey val="0"/>
          <c:showVal val="0"/>
          <c:showCatName val="0"/>
          <c:showSerName val="0"/>
          <c:showPercent val="1"/>
          <c:showBubbleSize val="0"/>
          <c:showLeaderLines val="1"/>
        </c:dLbls>
      </c:pie3DChart>
    </c:plotArea>
    <c:legend>
      <c:legendPos val="r"/>
      <c:layout>
        <c:manualLayout>
          <c:xMode val="edge"/>
          <c:yMode val="edge"/>
          <c:x val="0.79188929415632192"/>
          <c:y val="0.42990713540295777"/>
          <c:w val="0.12311947295436333"/>
          <c:h val="0.30375492528903625"/>
        </c:manualLayout>
      </c:layout>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947825966198671E-2"/>
          <c:y val="2.7450980392156862E-2"/>
          <c:w val="0.83491334416531271"/>
          <c:h val="0.66539756059904276"/>
        </c:manualLayout>
      </c:layout>
      <c:barChart>
        <c:barDir val="col"/>
        <c:grouping val="clustered"/>
        <c:varyColors val="0"/>
        <c:ser>
          <c:idx val="0"/>
          <c:order val="0"/>
          <c:tx>
            <c:strRef>
              <c:f>Hárok1!$B$2</c:f>
              <c:strCache>
                <c:ptCount val="1"/>
                <c:pt idx="0">
                  <c:v>počet ubytovaných</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Hárok1!$A$3:$A$11</c:f>
              <c:numCache>
                <c:formatCode>General</c:formatCode>
                <c:ptCount val="6"/>
                <c:pt idx="0">
                  <c:v>2020</c:v>
                </c:pt>
                <c:pt idx="1">
                  <c:v>2021</c:v>
                </c:pt>
                <c:pt idx="2">
                  <c:v>2022</c:v>
                </c:pt>
                <c:pt idx="3">
                  <c:v>2023</c:v>
                </c:pt>
                <c:pt idx="4">
                  <c:v>2024</c:v>
                </c:pt>
                <c:pt idx="5">
                  <c:v>2025</c:v>
                </c:pt>
              </c:numCache>
              <c:extLst/>
            </c:numRef>
          </c:cat>
          <c:val>
            <c:numRef>
              <c:f>Hárok1!$B$3:$B$11</c:f>
              <c:numCache>
                <c:formatCode>General</c:formatCode>
                <c:ptCount val="6"/>
                <c:pt idx="0">
                  <c:v>1545</c:v>
                </c:pt>
                <c:pt idx="1">
                  <c:v>1681</c:v>
                </c:pt>
                <c:pt idx="2">
                  <c:v>1856</c:v>
                </c:pt>
                <c:pt idx="3">
                  <c:v>1608</c:v>
                </c:pt>
                <c:pt idx="4">
                  <c:v>1431</c:v>
                </c:pt>
                <c:pt idx="5">
                  <c:v>1868</c:v>
                </c:pt>
              </c:numCache>
              <c:extLst/>
            </c:numRef>
          </c:val>
          <c:extLst>
            <c:ext xmlns:c16="http://schemas.microsoft.com/office/drawing/2014/chart" uri="{C3380CC4-5D6E-409C-BE32-E72D297353CC}">
              <c16:uniqueId val="{00000000-3D95-4839-BCB9-70CC88C45EFD}"/>
            </c:ext>
          </c:extLst>
        </c:ser>
        <c:ser>
          <c:idx val="1"/>
          <c:order val="1"/>
          <c:tx>
            <c:strRef>
              <c:f>Hárok1!$C$2</c:f>
              <c:strCache>
                <c:ptCount val="1"/>
                <c:pt idx="0">
                  <c:v>z toho inej štátnej príslušnosti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Hárok1!$A$3:$A$11</c:f>
              <c:numCache>
                <c:formatCode>General</c:formatCode>
                <c:ptCount val="6"/>
                <c:pt idx="0">
                  <c:v>2020</c:v>
                </c:pt>
                <c:pt idx="1">
                  <c:v>2021</c:v>
                </c:pt>
                <c:pt idx="2">
                  <c:v>2022</c:v>
                </c:pt>
                <c:pt idx="3">
                  <c:v>2023</c:v>
                </c:pt>
                <c:pt idx="4">
                  <c:v>2024</c:v>
                </c:pt>
                <c:pt idx="5">
                  <c:v>2025</c:v>
                </c:pt>
              </c:numCache>
              <c:extLst/>
            </c:numRef>
          </c:cat>
          <c:val>
            <c:numRef>
              <c:f>Hárok1!$C$3:$C$11</c:f>
              <c:numCache>
                <c:formatCode>General</c:formatCode>
                <c:ptCount val="6"/>
                <c:pt idx="0">
                  <c:v>257</c:v>
                </c:pt>
                <c:pt idx="1">
                  <c:v>325</c:v>
                </c:pt>
                <c:pt idx="2">
                  <c:v>415</c:v>
                </c:pt>
                <c:pt idx="3">
                  <c:v>474</c:v>
                </c:pt>
                <c:pt idx="4">
                  <c:v>650</c:v>
                </c:pt>
                <c:pt idx="5">
                  <c:v>1084</c:v>
                </c:pt>
              </c:numCache>
              <c:extLst/>
            </c:numRef>
          </c:val>
          <c:extLst>
            <c:ext xmlns:c16="http://schemas.microsoft.com/office/drawing/2014/chart" uri="{C3380CC4-5D6E-409C-BE32-E72D297353CC}">
              <c16:uniqueId val="{00000001-3D95-4839-BCB9-70CC88C45EFD}"/>
            </c:ext>
          </c:extLst>
        </c:ser>
        <c:dLbls>
          <c:showLegendKey val="0"/>
          <c:showVal val="0"/>
          <c:showCatName val="0"/>
          <c:showSerName val="0"/>
          <c:showPercent val="0"/>
          <c:showBubbleSize val="0"/>
        </c:dLbls>
        <c:gapWidth val="269"/>
        <c:overlap val="-27"/>
        <c:axId val="457201104"/>
        <c:axId val="559831872"/>
      </c:barChart>
      <c:lineChart>
        <c:grouping val="standard"/>
        <c:varyColors val="0"/>
        <c:ser>
          <c:idx val="2"/>
          <c:order val="2"/>
          <c:tx>
            <c:strRef>
              <c:f>Hárok1!$D$2</c:f>
              <c:strCache>
                <c:ptCount val="1"/>
                <c:pt idx="0">
                  <c:v>% podiel ubytovaných študentov inej štátnej príslušnosti</c:v>
                </c:pt>
              </c:strCache>
            </c:strRef>
          </c:tx>
          <c:spPr>
            <a:ln w="31750"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solidFill>
                    <a:latin typeface="+mn-lt"/>
                    <a:ea typeface="+mn-ea"/>
                    <a:cs typeface="+mn-cs"/>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Hárok1!$A$3:$A$8</c:f>
              <c:numCache>
                <c:formatCode>General</c:formatCode>
                <c:ptCount val="3"/>
                <c:pt idx="0">
                  <c:v>2020</c:v>
                </c:pt>
                <c:pt idx="1">
                  <c:v>2021</c:v>
                </c:pt>
                <c:pt idx="2">
                  <c:v>2022</c:v>
                </c:pt>
              </c:numCache>
              <c:extLst/>
            </c:numRef>
          </c:cat>
          <c:val>
            <c:numRef>
              <c:f>Hárok1!$D$3:$D$11</c:f>
              <c:numCache>
                <c:formatCode>0.00%</c:formatCode>
                <c:ptCount val="6"/>
                <c:pt idx="0">
                  <c:v>0.16634304207119741</c:v>
                </c:pt>
                <c:pt idx="1">
                  <c:v>0.1933372992266508</c:v>
                </c:pt>
                <c:pt idx="2">
                  <c:v>0.22359913793103448</c:v>
                </c:pt>
                <c:pt idx="3">
                  <c:v>0.29477611940298509</c:v>
                </c:pt>
                <c:pt idx="4">
                  <c:v>0.45422781271837875</c:v>
                </c:pt>
                <c:pt idx="5">
                  <c:v>0.58029978586723774</c:v>
                </c:pt>
              </c:numCache>
              <c:extLst/>
            </c:numRef>
          </c:val>
          <c:smooth val="0"/>
          <c:extLst>
            <c:ext xmlns:c16="http://schemas.microsoft.com/office/drawing/2014/chart" uri="{C3380CC4-5D6E-409C-BE32-E72D297353CC}">
              <c16:uniqueId val="{00000002-3D95-4839-BCB9-70CC88C45EFD}"/>
            </c:ext>
          </c:extLst>
        </c:ser>
        <c:dLbls>
          <c:showLegendKey val="0"/>
          <c:showVal val="0"/>
          <c:showCatName val="0"/>
          <c:showSerName val="0"/>
          <c:showPercent val="0"/>
          <c:showBubbleSize val="0"/>
        </c:dLbls>
        <c:marker val="1"/>
        <c:smooth val="0"/>
        <c:axId val="559831216"/>
        <c:axId val="559828264"/>
      </c:lineChart>
      <c:catAx>
        <c:axId val="45720110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k-SK"/>
          </a:p>
        </c:txPr>
        <c:crossAx val="559831872"/>
        <c:crosses val="autoZero"/>
        <c:auto val="1"/>
        <c:lblAlgn val="ctr"/>
        <c:lblOffset val="100"/>
        <c:noMultiLvlLbl val="0"/>
      </c:catAx>
      <c:valAx>
        <c:axId val="55983187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k-SK"/>
          </a:p>
        </c:txPr>
        <c:crossAx val="457201104"/>
        <c:crosses val="autoZero"/>
        <c:crossBetween val="between"/>
      </c:valAx>
      <c:valAx>
        <c:axId val="559828264"/>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k-SK"/>
          </a:p>
        </c:txPr>
        <c:crossAx val="559831216"/>
        <c:crosses val="max"/>
        <c:crossBetween val="between"/>
      </c:valAx>
      <c:catAx>
        <c:axId val="559831216"/>
        <c:scaling>
          <c:orientation val="minMax"/>
        </c:scaling>
        <c:delete val="1"/>
        <c:axPos val="b"/>
        <c:numFmt formatCode="General" sourceLinked="1"/>
        <c:majorTickMark val="none"/>
        <c:minorTickMark val="none"/>
        <c:tickLblPos val="nextTo"/>
        <c:crossAx val="559828264"/>
        <c:crosses val="autoZero"/>
        <c:auto val="1"/>
        <c:lblAlgn val="ctr"/>
        <c:lblOffset val="100"/>
        <c:noMultiLvlLbl val="0"/>
      </c:catAx>
      <c:spPr>
        <a:noFill/>
        <a:ln>
          <a:noFill/>
        </a:ln>
        <a:effectLst/>
      </c:spPr>
    </c:plotArea>
    <c:legend>
      <c:legendPos val="b"/>
      <c:layout>
        <c:manualLayout>
          <c:xMode val="edge"/>
          <c:yMode val="edge"/>
          <c:x val="0.20521399110825433"/>
          <c:y val="0.74914514525274789"/>
          <c:w val="0.60998000249968753"/>
          <c:h val="0.2235511004810405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k-SK"/>
        </a:p>
      </c:txPr>
    </c:legend>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i="0" baseline="0">
                <a:effectLst/>
              </a:rPr>
              <a:t>Úspešnosť na štátnych skúškach v % </a:t>
            </a:r>
            <a:endParaRPr lang="sk-SK" sz="1300">
              <a:effectLst/>
            </a:endParaRPr>
          </a:p>
        </c:rich>
      </c:tx>
      <c:layout>
        <c:manualLayout>
          <c:xMode val="edge"/>
          <c:yMode val="edge"/>
          <c:x val="0.24226038010308953"/>
          <c:y val="3.99500624219725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tx>
            <c:strRef>
              <c:f>Hárok1!$B$2</c:f>
              <c:strCache>
                <c:ptCount val="1"/>
                <c:pt idx="0">
                  <c:v>Bc.</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Hárok1!$C$1:$G$1</c:f>
              <c:strCache>
                <c:ptCount val="5"/>
                <c:pt idx="0">
                  <c:v>2020/2021</c:v>
                </c:pt>
                <c:pt idx="1">
                  <c:v>2021/2022</c:v>
                </c:pt>
                <c:pt idx="2">
                  <c:v>2022/2023</c:v>
                </c:pt>
                <c:pt idx="3">
                  <c:v>2023/2024</c:v>
                </c:pt>
                <c:pt idx="4">
                  <c:v>2024/2025</c:v>
                </c:pt>
              </c:strCache>
            </c:strRef>
          </c:cat>
          <c:val>
            <c:numRef>
              <c:f>Hárok1!$C$2:$G$2</c:f>
              <c:numCache>
                <c:formatCode>General</c:formatCode>
                <c:ptCount val="5"/>
                <c:pt idx="0">
                  <c:v>98</c:v>
                </c:pt>
                <c:pt idx="1">
                  <c:v>99</c:v>
                </c:pt>
                <c:pt idx="2">
                  <c:v>97</c:v>
                </c:pt>
                <c:pt idx="3">
                  <c:v>97</c:v>
                </c:pt>
                <c:pt idx="4">
                  <c:v>96</c:v>
                </c:pt>
              </c:numCache>
            </c:numRef>
          </c:val>
          <c:extLst>
            <c:ext xmlns:c16="http://schemas.microsoft.com/office/drawing/2014/chart" uri="{C3380CC4-5D6E-409C-BE32-E72D297353CC}">
              <c16:uniqueId val="{00000000-03FF-4A00-B747-952DE2876B08}"/>
            </c:ext>
          </c:extLst>
        </c:ser>
        <c:ser>
          <c:idx val="1"/>
          <c:order val="1"/>
          <c:tx>
            <c:strRef>
              <c:f>Hárok1!$B$3</c:f>
              <c:strCache>
                <c:ptCount val="1"/>
                <c:pt idx="0">
                  <c:v>Mgr.</c:v>
                </c:pt>
              </c:strCache>
            </c:strRef>
          </c:tx>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Hárok1!$C$1:$G$1</c:f>
              <c:strCache>
                <c:ptCount val="5"/>
                <c:pt idx="0">
                  <c:v>2020/2021</c:v>
                </c:pt>
                <c:pt idx="1">
                  <c:v>2021/2022</c:v>
                </c:pt>
                <c:pt idx="2">
                  <c:v>2022/2023</c:v>
                </c:pt>
                <c:pt idx="3">
                  <c:v>2023/2024</c:v>
                </c:pt>
                <c:pt idx="4">
                  <c:v>2024/2025</c:v>
                </c:pt>
              </c:strCache>
            </c:strRef>
          </c:cat>
          <c:val>
            <c:numRef>
              <c:f>Hárok1!$C$3:$G$3</c:f>
              <c:numCache>
                <c:formatCode>General</c:formatCode>
                <c:ptCount val="5"/>
                <c:pt idx="0">
                  <c:v>92</c:v>
                </c:pt>
                <c:pt idx="1">
                  <c:v>86</c:v>
                </c:pt>
                <c:pt idx="2">
                  <c:v>88</c:v>
                </c:pt>
                <c:pt idx="3">
                  <c:v>90</c:v>
                </c:pt>
                <c:pt idx="4">
                  <c:v>94</c:v>
                </c:pt>
              </c:numCache>
            </c:numRef>
          </c:val>
          <c:extLst>
            <c:ext xmlns:c16="http://schemas.microsoft.com/office/drawing/2014/chart" uri="{C3380CC4-5D6E-409C-BE32-E72D297353CC}">
              <c16:uniqueId val="{00000001-03FF-4A00-B747-952DE2876B08}"/>
            </c:ext>
          </c:extLst>
        </c:ser>
        <c:dLbls>
          <c:dLblPos val="outEnd"/>
          <c:showLegendKey val="0"/>
          <c:showVal val="1"/>
          <c:showCatName val="0"/>
          <c:showSerName val="0"/>
          <c:showPercent val="0"/>
          <c:showBubbleSize val="0"/>
        </c:dLbls>
        <c:gapWidth val="219"/>
        <c:overlap val="-27"/>
        <c:axId val="457187336"/>
        <c:axId val="457184712"/>
      </c:barChart>
      <c:catAx>
        <c:axId val="457187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57184712"/>
        <c:crosses val="autoZero"/>
        <c:auto val="1"/>
        <c:lblAlgn val="ctr"/>
        <c:lblOffset val="100"/>
        <c:noMultiLvlLbl val="0"/>
      </c:catAx>
      <c:valAx>
        <c:axId val="457184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57187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Vývoj počtu absolventov</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tx>
            <c:strRef>
              <c:f>Hárok1!$A$2</c:f>
              <c:strCache>
                <c:ptCount val="1"/>
                <c:pt idx="0">
                  <c:v>Bc.</c:v>
                </c:pt>
              </c:strCache>
            </c:strRef>
          </c:tx>
          <c:spPr>
            <a:solidFill>
              <a:schemeClr val="accent5">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Hárok1!$B$1:$F$1</c:f>
              <c:strCache>
                <c:ptCount val="5"/>
                <c:pt idx="0">
                  <c:v>2020/2021</c:v>
                </c:pt>
                <c:pt idx="1">
                  <c:v>2021/2022</c:v>
                </c:pt>
                <c:pt idx="2">
                  <c:v>2022/2023</c:v>
                </c:pt>
                <c:pt idx="3">
                  <c:v>2023/2024</c:v>
                </c:pt>
                <c:pt idx="4">
                  <c:v>2024/2025</c:v>
                </c:pt>
              </c:strCache>
            </c:strRef>
          </c:cat>
          <c:val>
            <c:numRef>
              <c:f>Hárok1!$B$2:$F$2</c:f>
              <c:numCache>
                <c:formatCode>General</c:formatCode>
                <c:ptCount val="5"/>
                <c:pt idx="0">
                  <c:v>1115</c:v>
                </c:pt>
                <c:pt idx="1">
                  <c:v>1116</c:v>
                </c:pt>
                <c:pt idx="2">
                  <c:v>953</c:v>
                </c:pt>
                <c:pt idx="3">
                  <c:v>1086</c:v>
                </c:pt>
                <c:pt idx="4">
                  <c:v>1248</c:v>
                </c:pt>
              </c:numCache>
            </c:numRef>
          </c:val>
          <c:extLst>
            <c:ext xmlns:c16="http://schemas.microsoft.com/office/drawing/2014/chart" uri="{C3380CC4-5D6E-409C-BE32-E72D297353CC}">
              <c16:uniqueId val="{00000000-B2F1-4BCC-9205-995F5F4CFE0F}"/>
            </c:ext>
          </c:extLst>
        </c:ser>
        <c:ser>
          <c:idx val="1"/>
          <c:order val="1"/>
          <c:tx>
            <c:strRef>
              <c:f>Hárok1!$A$3</c:f>
              <c:strCache>
                <c:ptCount val="1"/>
                <c:pt idx="0">
                  <c:v>Mgr.</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Hárok1!$B$1:$F$1</c:f>
              <c:strCache>
                <c:ptCount val="5"/>
                <c:pt idx="0">
                  <c:v>2020/2021</c:v>
                </c:pt>
                <c:pt idx="1">
                  <c:v>2021/2022</c:v>
                </c:pt>
                <c:pt idx="2">
                  <c:v>2022/2023</c:v>
                </c:pt>
                <c:pt idx="3">
                  <c:v>2023/2024</c:v>
                </c:pt>
                <c:pt idx="4">
                  <c:v>2024/2025</c:v>
                </c:pt>
              </c:strCache>
            </c:strRef>
          </c:cat>
          <c:val>
            <c:numRef>
              <c:f>Hárok1!$B$3:$F$3</c:f>
              <c:numCache>
                <c:formatCode>General</c:formatCode>
                <c:ptCount val="5"/>
                <c:pt idx="0">
                  <c:v>920</c:v>
                </c:pt>
                <c:pt idx="1">
                  <c:v>726</c:v>
                </c:pt>
                <c:pt idx="2">
                  <c:v>771</c:v>
                </c:pt>
                <c:pt idx="3">
                  <c:v>731</c:v>
                </c:pt>
                <c:pt idx="4">
                  <c:v>860</c:v>
                </c:pt>
              </c:numCache>
            </c:numRef>
          </c:val>
          <c:extLst>
            <c:ext xmlns:c16="http://schemas.microsoft.com/office/drawing/2014/chart" uri="{C3380CC4-5D6E-409C-BE32-E72D297353CC}">
              <c16:uniqueId val="{00000001-B2F1-4BCC-9205-995F5F4CFE0F}"/>
            </c:ext>
          </c:extLst>
        </c:ser>
        <c:ser>
          <c:idx val="2"/>
          <c:order val="2"/>
          <c:tx>
            <c:strRef>
              <c:f>Hárok1!$A$4</c:f>
              <c:strCache>
                <c:ptCount val="1"/>
                <c:pt idx="0">
                  <c:v>PhD.</c:v>
                </c:pt>
              </c:strCache>
            </c:strRef>
          </c:tx>
          <c:spPr>
            <a:solidFill>
              <a:schemeClr val="accent5">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Hárok1!$B$1:$F$1</c:f>
              <c:strCache>
                <c:ptCount val="5"/>
                <c:pt idx="0">
                  <c:v>2020/2021</c:v>
                </c:pt>
                <c:pt idx="1">
                  <c:v>2021/2022</c:v>
                </c:pt>
                <c:pt idx="2">
                  <c:v>2022/2023</c:v>
                </c:pt>
                <c:pt idx="3">
                  <c:v>2023/2024</c:v>
                </c:pt>
                <c:pt idx="4">
                  <c:v>2024/2025</c:v>
                </c:pt>
              </c:strCache>
            </c:strRef>
          </c:cat>
          <c:val>
            <c:numRef>
              <c:f>Hárok1!$B$4:$F$4</c:f>
              <c:numCache>
                <c:formatCode>General</c:formatCode>
                <c:ptCount val="5"/>
                <c:pt idx="0">
                  <c:v>53</c:v>
                </c:pt>
                <c:pt idx="1">
                  <c:v>51</c:v>
                </c:pt>
                <c:pt idx="2">
                  <c:v>42</c:v>
                </c:pt>
                <c:pt idx="3">
                  <c:v>50</c:v>
                </c:pt>
                <c:pt idx="4">
                  <c:v>33</c:v>
                </c:pt>
              </c:numCache>
            </c:numRef>
          </c:val>
          <c:extLst>
            <c:ext xmlns:c16="http://schemas.microsoft.com/office/drawing/2014/chart" uri="{C3380CC4-5D6E-409C-BE32-E72D297353CC}">
              <c16:uniqueId val="{00000002-B2F1-4BCC-9205-995F5F4CFE0F}"/>
            </c:ext>
          </c:extLst>
        </c:ser>
        <c:dLbls>
          <c:dLblPos val="outEnd"/>
          <c:showLegendKey val="0"/>
          <c:showVal val="1"/>
          <c:showCatName val="0"/>
          <c:showSerName val="0"/>
          <c:showPercent val="0"/>
          <c:showBubbleSize val="0"/>
        </c:dLbls>
        <c:gapWidth val="219"/>
        <c:overlap val="-27"/>
        <c:axId val="524990432"/>
        <c:axId val="461798736"/>
      </c:barChart>
      <c:catAx>
        <c:axId val="524990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61798736"/>
        <c:crosses val="autoZero"/>
        <c:auto val="1"/>
        <c:lblAlgn val="ctr"/>
        <c:lblOffset val="100"/>
        <c:noMultiLvlLbl val="0"/>
      </c:catAx>
      <c:valAx>
        <c:axId val="461798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52499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legend>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sk-SK" sz="1300" b="1"/>
              <a:t>FPVaI</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Hárok1!$D$5:$I$5</c:f>
              <c:strCache>
                <c:ptCount val="6"/>
                <c:pt idx="0">
                  <c:v>Kvalita študijného programu</c:v>
                </c:pt>
                <c:pt idx="1">
                  <c:v>Kvalita študijného predmetu</c:v>
                </c:pt>
                <c:pt idx="2">
                  <c:v>Hodnotenie študentov vyučujúcicm</c:v>
                </c:pt>
                <c:pt idx="3">
                  <c:v>Kvalita odborných a didaktických kompetencií vyučujúcich</c:v>
                </c:pt>
                <c:pt idx="4">
                  <c:v>Kvalita a dostupnosť študijných zdrojov na podporu vzdelávania</c:v>
                </c:pt>
                <c:pt idx="5">
                  <c:v>Materiálno technické zabezpečenie výučby</c:v>
                </c:pt>
              </c:strCache>
            </c:strRef>
          </c:cat>
          <c:val>
            <c:numRef>
              <c:f>Hárok1!$D$6:$I$6</c:f>
              <c:numCache>
                <c:formatCode>0%</c:formatCode>
                <c:ptCount val="6"/>
                <c:pt idx="0">
                  <c:v>0.65</c:v>
                </c:pt>
                <c:pt idx="1">
                  <c:v>0.63</c:v>
                </c:pt>
                <c:pt idx="2">
                  <c:v>0.73</c:v>
                </c:pt>
                <c:pt idx="3">
                  <c:v>0.83</c:v>
                </c:pt>
                <c:pt idx="4">
                  <c:v>0.91</c:v>
                </c:pt>
                <c:pt idx="5">
                  <c:v>0.82</c:v>
                </c:pt>
              </c:numCache>
            </c:numRef>
          </c:val>
          <c:extLst>
            <c:ext xmlns:c16="http://schemas.microsoft.com/office/drawing/2014/chart" uri="{C3380CC4-5D6E-409C-BE32-E72D297353CC}">
              <c16:uniqueId val="{00000000-975C-47A2-853A-CD73198D44EB}"/>
            </c:ext>
          </c:extLst>
        </c:ser>
        <c:dLbls>
          <c:dLblPos val="outEnd"/>
          <c:showLegendKey val="0"/>
          <c:showVal val="1"/>
          <c:showCatName val="0"/>
          <c:showSerName val="0"/>
          <c:showPercent val="0"/>
          <c:showBubbleSize val="0"/>
        </c:dLbls>
        <c:gapWidth val="219"/>
        <c:overlap val="-27"/>
        <c:axId val="448582192"/>
        <c:axId val="448583176"/>
      </c:barChart>
      <c:catAx>
        <c:axId val="448582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sk-SK"/>
          </a:p>
        </c:txPr>
        <c:crossAx val="448583176"/>
        <c:crosses val="autoZero"/>
        <c:auto val="1"/>
        <c:lblAlgn val="ctr"/>
        <c:lblOffset val="100"/>
        <c:noMultiLvlLbl val="0"/>
      </c:catAx>
      <c:valAx>
        <c:axId val="448583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48582192"/>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28B8CE"/>
      </a:solidFill>
      <a:round/>
    </a:ln>
    <a:effectLst/>
  </c:spPr>
  <c:txPr>
    <a:bodyPr/>
    <a:lstStyle/>
    <a:p>
      <a:pPr>
        <a:defRPr/>
      </a:pPr>
      <a:endParaRPr lang="sk-SK"/>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FSVaZ</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Hárok1!$C$4:$H$4</c:f>
              <c:strCache>
                <c:ptCount val="6"/>
                <c:pt idx="0">
                  <c:v>Kvalita študijného programu</c:v>
                </c:pt>
                <c:pt idx="1">
                  <c:v>Kvalita študijného predmetu</c:v>
                </c:pt>
                <c:pt idx="2">
                  <c:v>Hodnotenie študentov vyučujúcim</c:v>
                </c:pt>
                <c:pt idx="3">
                  <c:v>Kvalita odborných a didaktických kompetencií vyučujúcich</c:v>
                </c:pt>
                <c:pt idx="4">
                  <c:v>Kvalita a dostupnosť študijných zdrojov na podporu vzdelávania</c:v>
                </c:pt>
                <c:pt idx="5">
                  <c:v>Materiálno- technické zabezpečenie výučby</c:v>
                </c:pt>
              </c:strCache>
            </c:strRef>
          </c:cat>
          <c:val>
            <c:numRef>
              <c:f>Hárok1!$C$5:$H$5</c:f>
              <c:numCache>
                <c:formatCode>0%</c:formatCode>
                <c:ptCount val="6"/>
                <c:pt idx="0">
                  <c:v>0.77</c:v>
                </c:pt>
                <c:pt idx="1">
                  <c:v>0.72</c:v>
                </c:pt>
                <c:pt idx="2">
                  <c:v>0.83</c:v>
                </c:pt>
                <c:pt idx="3">
                  <c:v>0.86</c:v>
                </c:pt>
                <c:pt idx="4">
                  <c:v>0.8</c:v>
                </c:pt>
                <c:pt idx="5">
                  <c:v>0.81</c:v>
                </c:pt>
              </c:numCache>
            </c:numRef>
          </c:val>
          <c:extLst>
            <c:ext xmlns:c16="http://schemas.microsoft.com/office/drawing/2014/chart" uri="{C3380CC4-5D6E-409C-BE32-E72D297353CC}">
              <c16:uniqueId val="{00000000-3B8B-4B44-9FBA-B29E57FD2594}"/>
            </c:ext>
          </c:extLst>
        </c:ser>
        <c:dLbls>
          <c:dLblPos val="outEnd"/>
          <c:showLegendKey val="0"/>
          <c:showVal val="1"/>
          <c:showCatName val="0"/>
          <c:showSerName val="0"/>
          <c:showPercent val="0"/>
          <c:showBubbleSize val="0"/>
        </c:dLbls>
        <c:gapWidth val="219"/>
        <c:overlap val="-27"/>
        <c:axId val="362768552"/>
        <c:axId val="362769864"/>
      </c:barChart>
      <c:catAx>
        <c:axId val="362768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62769864"/>
        <c:crosses val="autoZero"/>
        <c:auto val="1"/>
        <c:lblAlgn val="ctr"/>
        <c:lblOffset val="100"/>
        <c:noMultiLvlLbl val="0"/>
      </c:catAx>
      <c:valAx>
        <c:axId val="3627698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362768552"/>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FSŠ</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Hárok1!$D$3:$I$3</c:f>
              <c:strCache>
                <c:ptCount val="6"/>
                <c:pt idx="0">
                  <c:v>Kvalita študijného programu</c:v>
                </c:pt>
                <c:pt idx="1">
                  <c:v>Kvalita študijného predmetu</c:v>
                </c:pt>
                <c:pt idx="2">
                  <c:v>Hodnotenie študentov vyučujúcim</c:v>
                </c:pt>
                <c:pt idx="3">
                  <c:v>Kvalita odborných a didaktických kompetencií vyučujúcich</c:v>
                </c:pt>
                <c:pt idx="4">
                  <c:v>Kvalita a dostupnosť študijných zdrojov na podporu vzdelávania</c:v>
                </c:pt>
                <c:pt idx="5">
                  <c:v>Materiálno- technické zabezpečenie výučby</c:v>
                </c:pt>
              </c:strCache>
            </c:strRef>
          </c:cat>
          <c:val>
            <c:numRef>
              <c:f>Hárok1!$D$4:$I$4</c:f>
              <c:numCache>
                <c:formatCode>0%</c:formatCode>
                <c:ptCount val="6"/>
                <c:pt idx="0">
                  <c:v>0.71</c:v>
                </c:pt>
                <c:pt idx="1">
                  <c:v>0.72</c:v>
                </c:pt>
                <c:pt idx="2">
                  <c:v>0.75</c:v>
                </c:pt>
                <c:pt idx="3">
                  <c:v>0.7</c:v>
                </c:pt>
                <c:pt idx="4">
                  <c:v>0.57999999999999996</c:v>
                </c:pt>
                <c:pt idx="5">
                  <c:v>0.53</c:v>
                </c:pt>
              </c:numCache>
            </c:numRef>
          </c:val>
          <c:extLst>
            <c:ext xmlns:c16="http://schemas.microsoft.com/office/drawing/2014/chart" uri="{C3380CC4-5D6E-409C-BE32-E72D297353CC}">
              <c16:uniqueId val="{00000000-4356-4324-BCE9-21CE160DD147}"/>
            </c:ext>
          </c:extLst>
        </c:ser>
        <c:dLbls>
          <c:dLblPos val="outEnd"/>
          <c:showLegendKey val="0"/>
          <c:showVal val="1"/>
          <c:showCatName val="0"/>
          <c:showSerName val="0"/>
          <c:showPercent val="0"/>
          <c:showBubbleSize val="0"/>
        </c:dLbls>
        <c:gapWidth val="219"/>
        <c:overlap val="-27"/>
        <c:axId val="455839976"/>
        <c:axId val="466303216"/>
      </c:barChart>
      <c:catAx>
        <c:axId val="455839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66303216"/>
        <c:crosses val="autoZero"/>
        <c:auto val="1"/>
        <c:lblAlgn val="ctr"/>
        <c:lblOffset val="100"/>
        <c:noMultiLvlLbl val="0"/>
      </c:catAx>
      <c:valAx>
        <c:axId val="466303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55839976"/>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28B8CE"/>
      </a:solidFill>
      <a:round/>
    </a:ln>
    <a:effectLst/>
  </c:spPr>
  <c:txPr>
    <a:bodyPr/>
    <a:lstStyle/>
    <a:p>
      <a:pPr>
        <a:defRPr/>
      </a:pPr>
      <a:endParaRPr lang="sk-SK"/>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FF</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spPr>
            <a:solidFill>
              <a:srgbClr val="B0209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Hárok1!$D$3:$I$3</c:f>
              <c:strCache>
                <c:ptCount val="6"/>
                <c:pt idx="0">
                  <c:v>Kvalita študijného programu</c:v>
                </c:pt>
                <c:pt idx="1">
                  <c:v>Kvalita študijného predmetu</c:v>
                </c:pt>
                <c:pt idx="2">
                  <c:v>Hodnotenie študentov vyučujúcim</c:v>
                </c:pt>
                <c:pt idx="3">
                  <c:v>Kvalita odborných a didaktických kompetencií vyučujúcich</c:v>
                </c:pt>
                <c:pt idx="4">
                  <c:v>Kvalita a dostupnosť študijných zdrojov na podporu vzdelávania</c:v>
                </c:pt>
                <c:pt idx="5">
                  <c:v>Materiálno- technické zabezpečenie výučby</c:v>
                </c:pt>
              </c:strCache>
            </c:strRef>
          </c:cat>
          <c:val>
            <c:numRef>
              <c:f>Hárok1!$D$4:$I$4</c:f>
              <c:numCache>
                <c:formatCode>0%</c:formatCode>
                <c:ptCount val="6"/>
                <c:pt idx="0">
                  <c:v>0.84</c:v>
                </c:pt>
                <c:pt idx="1">
                  <c:v>0.8</c:v>
                </c:pt>
                <c:pt idx="2">
                  <c:v>0.82</c:v>
                </c:pt>
                <c:pt idx="3">
                  <c:v>0.86</c:v>
                </c:pt>
                <c:pt idx="4">
                  <c:v>0.85</c:v>
                </c:pt>
                <c:pt idx="5">
                  <c:v>0.82</c:v>
                </c:pt>
              </c:numCache>
            </c:numRef>
          </c:val>
          <c:extLst>
            <c:ext xmlns:c16="http://schemas.microsoft.com/office/drawing/2014/chart" uri="{C3380CC4-5D6E-409C-BE32-E72D297353CC}">
              <c16:uniqueId val="{00000000-9D04-448D-8504-5C7EC316DE50}"/>
            </c:ext>
          </c:extLst>
        </c:ser>
        <c:dLbls>
          <c:dLblPos val="outEnd"/>
          <c:showLegendKey val="0"/>
          <c:showVal val="1"/>
          <c:showCatName val="0"/>
          <c:showSerName val="0"/>
          <c:showPercent val="0"/>
          <c:showBubbleSize val="0"/>
        </c:dLbls>
        <c:gapWidth val="219"/>
        <c:overlap val="-27"/>
        <c:axId val="467039088"/>
        <c:axId val="467040072"/>
      </c:barChart>
      <c:catAx>
        <c:axId val="46703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67040072"/>
        <c:crosses val="autoZero"/>
        <c:auto val="1"/>
        <c:lblAlgn val="ctr"/>
        <c:lblOffset val="100"/>
        <c:noMultiLvlLbl val="0"/>
      </c:catAx>
      <c:valAx>
        <c:axId val="4670400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67039088"/>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28B8CE"/>
      </a:solidFill>
      <a:round/>
    </a:ln>
    <a:effectLst/>
  </c:spPr>
  <c:txPr>
    <a:bodyPr/>
    <a:lstStyle/>
    <a:p>
      <a:pPr>
        <a:defRPr/>
      </a:pPr>
      <a:endParaRPr lang="sk-SK"/>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k-SK" sz="1300" b="1"/>
              <a:t>PF</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k-SK"/>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k-S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Hárok1!$E$3:$J$3</c:f>
              <c:strCache>
                <c:ptCount val="6"/>
                <c:pt idx="0">
                  <c:v>Kvalita študijného programu</c:v>
                </c:pt>
                <c:pt idx="1">
                  <c:v>Kvalita študijného predmetu</c:v>
                </c:pt>
                <c:pt idx="2">
                  <c:v>Hodnotenie študentov vyučujúcim</c:v>
                </c:pt>
                <c:pt idx="3">
                  <c:v>Kvalita odborných a didaktických kompetencií vyučujúcich</c:v>
                </c:pt>
                <c:pt idx="4">
                  <c:v>Kvalita a dostupnosť študijných zdrojov na podporu vzdelávania</c:v>
                </c:pt>
                <c:pt idx="5">
                  <c:v>Materiálno- technické zabezpečenie výučby</c:v>
                </c:pt>
              </c:strCache>
            </c:strRef>
          </c:cat>
          <c:val>
            <c:numRef>
              <c:f>Hárok1!$E$4:$J$4</c:f>
              <c:numCache>
                <c:formatCode>0%</c:formatCode>
                <c:ptCount val="6"/>
                <c:pt idx="0">
                  <c:v>0.88</c:v>
                </c:pt>
                <c:pt idx="1">
                  <c:v>0.85</c:v>
                </c:pt>
                <c:pt idx="2">
                  <c:v>0.9</c:v>
                </c:pt>
                <c:pt idx="3">
                  <c:v>0.87</c:v>
                </c:pt>
                <c:pt idx="4">
                  <c:v>0.77</c:v>
                </c:pt>
                <c:pt idx="5">
                  <c:v>0.82</c:v>
                </c:pt>
              </c:numCache>
            </c:numRef>
          </c:val>
          <c:extLst>
            <c:ext xmlns:c16="http://schemas.microsoft.com/office/drawing/2014/chart" uri="{C3380CC4-5D6E-409C-BE32-E72D297353CC}">
              <c16:uniqueId val="{00000000-6ED3-455C-89E5-87C5EFF4FB73}"/>
            </c:ext>
          </c:extLst>
        </c:ser>
        <c:dLbls>
          <c:dLblPos val="outEnd"/>
          <c:showLegendKey val="0"/>
          <c:showVal val="1"/>
          <c:showCatName val="0"/>
          <c:showSerName val="0"/>
          <c:showPercent val="0"/>
          <c:showBubbleSize val="0"/>
        </c:dLbls>
        <c:gapWidth val="219"/>
        <c:overlap val="-27"/>
        <c:axId val="463457680"/>
        <c:axId val="463458336"/>
      </c:barChart>
      <c:catAx>
        <c:axId val="46345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63458336"/>
        <c:crosses val="autoZero"/>
        <c:auto val="1"/>
        <c:lblAlgn val="ctr"/>
        <c:lblOffset val="100"/>
        <c:noMultiLvlLbl val="0"/>
      </c:catAx>
      <c:valAx>
        <c:axId val="463458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k-SK"/>
          </a:p>
        </c:txPr>
        <c:crossAx val="463457680"/>
        <c:crosses val="autoZero"/>
        <c:crossBetween val="between"/>
      </c:valAx>
      <c:spPr>
        <a:noFill/>
        <a:ln>
          <a:noFill/>
        </a:ln>
        <a:effectLst/>
      </c:spPr>
    </c:plotArea>
    <c:plotVisOnly val="1"/>
    <c:dispBlanksAs val="gap"/>
    <c:showDLblsOverMax val="0"/>
  </c:chart>
  <c:spPr>
    <a:solidFill>
      <a:schemeClr val="bg1"/>
    </a:solidFill>
    <a:ln w="9525" cap="flat" cmpd="sng" algn="ctr">
      <a:solidFill>
        <a:srgbClr val="5B9BD5"/>
      </a:solidFill>
      <a:round/>
    </a:ln>
    <a:effectLst/>
  </c:spPr>
  <c:txPr>
    <a:bodyPr/>
    <a:lstStyle/>
    <a:p>
      <a:pPr>
        <a:defRPr/>
      </a:pPr>
      <a:endParaRPr lang="sk-SK"/>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withinLinear" id="18">
  <a:schemeClr val="accent5"/>
</cs:colorStyle>
</file>

<file path=word/charts/colors18.xml><?xml version="1.0" encoding="utf-8"?>
<cs:colorStyle xmlns:cs="http://schemas.microsoft.com/office/drawing/2012/chartStyle" xmlns:a="http://schemas.openxmlformats.org/drawingml/2006/main" meth="withinLinear" id="18">
  <a:schemeClr val="accent5"/>
</cs:colorStyle>
</file>

<file path=word/charts/colors19.xml><?xml version="1.0" encoding="utf-8"?>
<cs:colorStyle xmlns:cs="http://schemas.microsoft.com/office/drawing/2012/chartStyle" xmlns:a="http://schemas.openxmlformats.org/drawingml/2006/main" meth="withinLinearReversed" id="26">
  <a:schemeClr val="accent6"/>
</cs:colorStyle>
</file>

<file path=word/charts/colors20.xml><?xml version="1.0" encoding="utf-8"?>
<cs:colorStyle xmlns:cs="http://schemas.microsoft.com/office/drawing/2012/chartStyle" xmlns:a="http://schemas.openxmlformats.org/drawingml/2006/main" meth="withinLinear" id="16">
  <a:schemeClr val="accent3"/>
</cs:colorStyle>
</file>

<file path=word/charts/colors21.xml><?xml version="1.0" encoding="utf-8"?>
<cs:colorStyle xmlns:cs="http://schemas.microsoft.com/office/drawing/2012/chartStyle" xmlns:a="http://schemas.openxmlformats.org/drawingml/2006/main" meth="withinLinearReversed" id="22">
  <a:schemeClr val="accent2"/>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09F00-093C-40BE-9226-2269811AA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176</Pages>
  <Words>70587</Words>
  <Characters>402352</Characters>
  <Application>Microsoft Office Word</Application>
  <DocSecurity>0</DocSecurity>
  <Lines>3352</Lines>
  <Paragraphs>943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471996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Používateľ systému Windows</dc:creator>
  <cp:lastModifiedBy>Používateľ systému Windows</cp:lastModifiedBy>
  <cp:revision>2</cp:revision>
  <cp:lastPrinted>2026-05-27T08:01:00Z</cp:lastPrinted>
  <dcterms:created xsi:type="dcterms:W3CDTF">2026-05-28T07:12:00Z</dcterms:created>
  <dcterms:modified xsi:type="dcterms:W3CDTF">2026-05-28T07:12:00Z</dcterms:modified>
</cp:coreProperties>
</file>