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76A3F" w14:textId="4994972D" w:rsidR="00354050" w:rsidRPr="00354050" w:rsidRDefault="00354050" w:rsidP="006E57CC">
      <w:pPr>
        <w:rPr>
          <w:bCs/>
        </w:rPr>
      </w:pPr>
      <w:r w:rsidRPr="00354050">
        <w:rPr>
          <w:b/>
          <w:bCs/>
        </w:rPr>
        <w:t xml:space="preserve">Príloha </w:t>
      </w:r>
      <w:r w:rsidRPr="00354050">
        <w:rPr>
          <w:bCs/>
        </w:rPr>
        <w:t xml:space="preserve">k výzve na predloženie cenovej ponuky na nákup a dodávku 5 kusov nových nepoužitých </w:t>
      </w:r>
      <w:r>
        <w:rPr>
          <w:bCs/>
        </w:rPr>
        <w:t xml:space="preserve"> ultrazvukových </w:t>
      </w:r>
      <w:r w:rsidRPr="00354050">
        <w:rPr>
          <w:bCs/>
        </w:rPr>
        <w:t>senzorov</w:t>
      </w:r>
      <w:r>
        <w:rPr>
          <w:bCs/>
        </w:rPr>
        <w:t xml:space="preserve"> do </w:t>
      </w:r>
      <w:proofErr w:type="spellStart"/>
      <w:r>
        <w:rPr>
          <w:bCs/>
        </w:rPr>
        <w:t>polopodzemných</w:t>
      </w:r>
      <w:proofErr w:type="spellEnd"/>
      <w:r>
        <w:rPr>
          <w:bCs/>
        </w:rPr>
        <w:t xml:space="preserve"> kontajnerov. </w:t>
      </w:r>
    </w:p>
    <w:p w14:paraId="7D495A33" w14:textId="77777777" w:rsidR="00354050" w:rsidRDefault="00354050" w:rsidP="006E57CC">
      <w:pPr>
        <w:rPr>
          <w:b/>
          <w:bCs/>
          <w:u w:val="single"/>
        </w:rPr>
      </w:pPr>
    </w:p>
    <w:p w14:paraId="5A9327D9" w14:textId="64787C67" w:rsidR="00D5763B" w:rsidRDefault="006E57CC" w:rsidP="006E57CC">
      <w:r w:rsidRPr="00297853">
        <w:rPr>
          <w:b/>
          <w:bCs/>
          <w:u w:val="single"/>
        </w:rPr>
        <w:t>Predmet zákazky zahŕňa:</w:t>
      </w:r>
      <w:r w:rsidRPr="00297853">
        <w:t> </w:t>
      </w:r>
      <w:r w:rsidR="00D5763B">
        <w:t xml:space="preserve"> </w:t>
      </w:r>
      <w:r w:rsidR="0025287D">
        <w:t xml:space="preserve">   </w:t>
      </w:r>
    </w:p>
    <w:p w14:paraId="5A6C8EC4" w14:textId="77777777" w:rsidR="00D5763B" w:rsidRDefault="00D5763B" w:rsidP="006E57CC"/>
    <w:p w14:paraId="11ADD45D" w14:textId="0E47301A" w:rsidR="004E3788" w:rsidRPr="00297853" w:rsidRDefault="00E716AE" w:rsidP="00D5763B">
      <w:pPr>
        <w:jc w:val="both"/>
      </w:pPr>
      <w:r>
        <w:t>Nákup</w:t>
      </w:r>
      <w:r w:rsidR="00D5763B">
        <w:t xml:space="preserve"> a d</w:t>
      </w:r>
      <w:r w:rsidR="006E57CC" w:rsidRPr="00297853">
        <w:t>odávk</w:t>
      </w:r>
      <w:r w:rsidR="00D5763B">
        <w:t>a 5 ks</w:t>
      </w:r>
      <w:r w:rsidR="006E57CC" w:rsidRPr="00297853">
        <w:t xml:space="preserve"> nových</w:t>
      </w:r>
      <w:r w:rsidR="00D5763B">
        <w:t>,</w:t>
      </w:r>
      <w:r w:rsidR="006E57CC" w:rsidRPr="00297853">
        <w:t xml:space="preserve"> nepoužívaných ultrazvukových senzorov </w:t>
      </w:r>
      <w:r w:rsidR="00D5763B">
        <w:t>do</w:t>
      </w:r>
      <w:r w:rsidR="004E3788" w:rsidRPr="00297853">
        <w:t xml:space="preserve"> </w:t>
      </w:r>
      <w:proofErr w:type="spellStart"/>
      <w:r w:rsidR="006E57CC" w:rsidRPr="00297853">
        <w:t>polopodzemných</w:t>
      </w:r>
      <w:proofErr w:type="spellEnd"/>
      <w:r w:rsidR="006E57CC" w:rsidRPr="00297853">
        <w:t xml:space="preserve">  kontajnero</w:t>
      </w:r>
      <w:r>
        <w:t>v (kapacita kontajnerov</w:t>
      </w:r>
      <w:r w:rsidR="00776530">
        <w:t xml:space="preserve"> 4</w:t>
      </w:r>
      <w:r w:rsidR="00D72507">
        <w:t>ks-</w:t>
      </w:r>
      <w:r w:rsidR="00776530">
        <w:t>5m3 a</w:t>
      </w:r>
      <w:r>
        <w:t> </w:t>
      </w:r>
      <w:r w:rsidR="00776530">
        <w:t>1</w:t>
      </w:r>
      <w:r w:rsidR="00D72507">
        <w:t>ks-</w:t>
      </w:r>
      <w:r w:rsidR="006869AB">
        <w:t>3m3</w:t>
      </w:r>
      <w:r>
        <w:t>)</w:t>
      </w:r>
      <w:r w:rsidR="006869AB">
        <w:t>,</w:t>
      </w:r>
      <w:r w:rsidR="006E57CC" w:rsidRPr="00297853">
        <w:t xml:space="preserve"> </w:t>
      </w:r>
      <w:r w:rsidR="00D72507">
        <w:t xml:space="preserve">vrátane </w:t>
      </w:r>
      <w:r w:rsidR="00A7331C">
        <w:t>príslušného soft</w:t>
      </w:r>
      <w:r>
        <w:t>v</w:t>
      </w:r>
      <w:r w:rsidR="00A7331C">
        <w:t>éru a licencií.</w:t>
      </w:r>
    </w:p>
    <w:p w14:paraId="54B8C17C" w14:textId="77777777" w:rsidR="006E57CC" w:rsidRDefault="00D5763B" w:rsidP="00D5763B">
      <w:pPr>
        <w:jc w:val="both"/>
      </w:pPr>
      <w:r>
        <w:t>Verejný obstarávateľ požaduje dodávku na miesta určené v</w:t>
      </w:r>
      <w:r w:rsidR="00A7331C">
        <w:t>  zmluve</w:t>
      </w:r>
      <w:r>
        <w:t xml:space="preserve"> v</w:t>
      </w:r>
      <w:r w:rsidR="006E57CC" w:rsidRPr="00297853">
        <w:t>rátane</w:t>
      </w:r>
      <w:r w:rsidR="00163C11" w:rsidRPr="00297853">
        <w:t xml:space="preserve"> </w:t>
      </w:r>
      <w:r w:rsidRPr="00297853">
        <w:t>dopravy</w:t>
      </w:r>
      <w:r>
        <w:t>, montáže a inštalácie. Všetky</w:t>
      </w:r>
      <w:r w:rsidR="006E57CC" w:rsidRPr="00297853">
        <w:t xml:space="preserve"> pripojen</w:t>
      </w:r>
      <w:r>
        <w:t>ia</w:t>
      </w:r>
      <w:r w:rsidR="00A7331C">
        <w:t>, nastavenia softwéru</w:t>
      </w:r>
      <w:r w:rsidR="006E57CC" w:rsidRPr="00297853">
        <w:t xml:space="preserve"> a</w:t>
      </w:r>
      <w:r>
        <w:t> </w:t>
      </w:r>
      <w:r w:rsidR="00163C11" w:rsidRPr="00297853">
        <w:t>zaškolen</w:t>
      </w:r>
      <w:r>
        <w:t xml:space="preserve">ia požaduje tak, </w:t>
      </w:r>
      <w:r w:rsidR="006E57CC" w:rsidRPr="00297853">
        <w:t>aby bol zabezpečený funkčný zber a prenos dát, ktoré poskytnú presnú informáciu o naplnenosti polopodzemných nádob a umožnia optimalizáciu zvozových trás.</w:t>
      </w:r>
    </w:p>
    <w:p w14:paraId="4EE399BF" w14:textId="77777777" w:rsidR="008158B7" w:rsidRPr="00297853" w:rsidRDefault="008158B7" w:rsidP="00D5763B">
      <w:pPr>
        <w:jc w:val="both"/>
      </w:pPr>
      <w:r>
        <w:t>Verejný obstarávateľ požaduje servis a technickú podporu softwéru na obdobie 5 rokov.</w:t>
      </w:r>
    </w:p>
    <w:p w14:paraId="0C8E1D37" w14:textId="77777777" w:rsidR="006E57CC" w:rsidRPr="00297853" w:rsidRDefault="006E57CC" w:rsidP="00D5763B">
      <w:pPr>
        <w:jc w:val="both"/>
      </w:pPr>
    </w:p>
    <w:p w14:paraId="43037EE1" w14:textId="77777777" w:rsidR="00D5763B" w:rsidRDefault="00A7331C" w:rsidP="006E57CC">
      <w:pPr>
        <w:rPr>
          <w:b/>
          <w:bCs/>
          <w:u w:val="single"/>
        </w:rPr>
      </w:pPr>
      <w:r>
        <w:rPr>
          <w:b/>
          <w:bCs/>
          <w:u w:val="single"/>
        </w:rPr>
        <w:t>Požiadavky</w:t>
      </w:r>
      <w:r w:rsidR="006E57CC" w:rsidRPr="00297853">
        <w:rPr>
          <w:b/>
          <w:bCs/>
          <w:u w:val="single"/>
        </w:rPr>
        <w:t>:</w:t>
      </w:r>
    </w:p>
    <w:p w14:paraId="7827448B" w14:textId="77777777" w:rsidR="00D5763B" w:rsidRDefault="006E57CC" w:rsidP="00D5763B">
      <w:pPr>
        <w:jc w:val="both"/>
      </w:pPr>
      <w:r w:rsidRPr="00297853">
        <w:br/>
        <w:t xml:space="preserve">Senzory musia byť schopné kontrolovať úroveň naplnenia rôznych typov kontajnerov do hĺbky až 5 m³ polopodzemného kontajnera prostredníctvom ultrazvuku. </w:t>
      </w:r>
    </w:p>
    <w:p w14:paraId="157D7B4A" w14:textId="09053FCE" w:rsidR="00D5763B" w:rsidRDefault="006E57CC" w:rsidP="00D5763B">
      <w:pPr>
        <w:jc w:val="both"/>
      </w:pPr>
      <w:r w:rsidRPr="00297853">
        <w:t>Meranie musí byť uskutočňované prostredníctvom ultrazvukových lúčov, ktoré v pravidelných intervaloch sledujú hĺbku zbernej nádoby, do ktorej je snímač inštalovaný. Snímač</w:t>
      </w:r>
      <w:r w:rsidR="00D5763B">
        <w:t>e</w:t>
      </w:r>
      <w:r w:rsidRPr="00297853">
        <w:t xml:space="preserve"> okrem kontroly hĺbky </w:t>
      </w:r>
      <w:r w:rsidR="00D3465E" w:rsidRPr="00297853">
        <w:t>budú</w:t>
      </w:r>
      <w:r w:rsidRPr="00297853">
        <w:t xml:space="preserve"> vybavené aj alarmom v prípade náklonu alebo požiaru.  Napájanie </w:t>
      </w:r>
      <w:r w:rsidR="00163C11" w:rsidRPr="00297853">
        <w:t xml:space="preserve">bude </w:t>
      </w:r>
      <w:r w:rsidR="00D3465E" w:rsidRPr="00297853">
        <w:t xml:space="preserve">   </w:t>
      </w:r>
      <w:r w:rsidRPr="00297853">
        <w:t>riešené batériami s dlhou životnosťou, ktoré zasielajú do systému informáciu o ich kapacite a sú vymeniteľné.</w:t>
      </w:r>
      <w:r w:rsidR="00D5763B">
        <w:t xml:space="preserve"> </w:t>
      </w:r>
    </w:p>
    <w:p w14:paraId="09EF83DA" w14:textId="77777777" w:rsidR="00D5763B" w:rsidRPr="00D5763B" w:rsidRDefault="00D5763B" w:rsidP="00D5763B">
      <w:pPr>
        <w:jc w:val="both"/>
      </w:pPr>
      <w:r w:rsidRPr="00D5763B">
        <w:rPr>
          <w:bCs/>
        </w:rPr>
        <w:t xml:space="preserve">Dáta zo senzorov musia byť kompatibilné so systémom Sensoneo vzhľadom na prevádzku </w:t>
      </w:r>
      <w:r>
        <w:rPr>
          <w:bCs/>
        </w:rPr>
        <w:t xml:space="preserve">v spoločnosti Nitrianske komunálne služby (NKS), ktorá pracuje v </w:t>
      </w:r>
      <w:r w:rsidRPr="00D5763B">
        <w:rPr>
          <w:bCs/>
        </w:rPr>
        <w:t>systéme Smart Waste Management od Sensoneo. Systém musí obsahovať bezplatné mobilné aplikácie a dashboard pre read only užívateľov mimo NKS.</w:t>
      </w:r>
    </w:p>
    <w:p w14:paraId="44A1FDFD" w14:textId="296D8918" w:rsidR="006E57CC" w:rsidRDefault="00A7331C" w:rsidP="00D5763B">
      <w:pPr>
        <w:jc w:val="both"/>
      </w:pPr>
      <w:r>
        <w:t>Dáta zo senzorov musia byť dohľ</w:t>
      </w:r>
      <w:r w:rsidR="006E57CC" w:rsidRPr="00297853">
        <w:t xml:space="preserve">adateľné v cloudovej aplikácii. Senzor </w:t>
      </w:r>
      <w:r w:rsidR="00D5763B">
        <w:t xml:space="preserve">musí byť </w:t>
      </w:r>
      <w:r w:rsidR="006E57CC" w:rsidRPr="00297853">
        <w:t>možn</w:t>
      </w:r>
      <w:r w:rsidR="00D5763B">
        <w:t xml:space="preserve">ý </w:t>
      </w:r>
      <w:r w:rsidR="006E57CC" w:rsidRPr="00297853">
        <w:t> nastavovať bezkontaktne napr. cez Bluetooth a na diaľku cez downlink.</w:t>
      </w:r>
    </w:p>
    <w:p w14:paraId="1599AACE" w14:textId="77777777" w:rsidR="00A7331C" w:rsidRDefault="00A7331C" w:rsidP="006E57CC">
      <w:pPr>
        <w:rPr>
          <w:b/>
          <w:bCs/>
          <w:u w:val="single"/>
        </w:rPr>
      </w:pPr>
    </w:p>
    <w:p w14:paraId="433A56C9" w14:textId="77777777" w:rsidR="00A7331C" w:rsidRDefault="006E57CC" w:rsidP="006E57CC">
      <w:pPr>
        <w:rPr>
          <w:b/>
          <w:bCs/>
          <w:u w:val="single"/>
        </w:rPr>
      </w:pPr>
      <w:r w:rsidRPr="00297853">
        <w:rPr>
          <w:b/>
          <w:bCs/>
          <w:u w:val="single"/>
        </w:rPr>
        <w:t>Prevádzka</w:t>
      </w:r>
      <w:r w:rsidR="00A7331C">
        <w:rPr>
          <w:b/>
          <w:bCs/>
          <w:u w:val="single"/>
        </w:rPr>
        <w:t xml:space="preserve"> systému a servis senzorov</w:t>
      </w:r>
      <w:r w:rsidRPr="00297853">
        <w:rPr>
          <w:b/>
          <w:bCs/>
          <w:u w:val="single"/>
        </w:rPr>
        <w:t>:</w:t>
      </w:r>
    </w:p>
    <w:p w14:paraId="30202E78" w14:textId="77777777" w:rsidR="00A7331C" w:rsidRDefault="00A7331C" w:rsidP="006E57CC"/>
    <w:p w14:paraId="5DA37614" w14:textId="77777777" w:rsidR="00A7331C" w:rsidRDefault="00A7331C" w:rsidP="00A7331C">
      <w:pPr>
        <w:jc w:val="both"/>
      </w:pPr>
      <w:r w:rsidRPr="00297853">
        <w:sym w:font="Symbol" w:char="F0B7"/>
      </w:r>
      <w:r w:rsidRPr="00297853">
        <w:t xml:space="preserve"> bežná údržba, servis a technická podpora softvéru a</w:t>
      </w:r>
      <w:r>
        <w:t> </w:t>
      </w:r>
      <w:r w:rsidRPr="00297853">
        <w:t>senzorov</w:t>
      </w:r>
      <w:r>
        <w:t xml:space="preserve"> počas platnosti zmluvy 5 rokov</w:t>
      </w:r>
    </w:p>
    <w:p w14:paraId="62F5B7DA" w14:textId="6A6B290D" w:rsidR="00A7331C" w:rsidRDefault="006E57CC" w:rsidP="00A7331C">
      <w:pPr>
        <w:jc w:val="both"/>
      </w:pPr>
      <w:r w:rsidRPr="00297853">
        <w:sym w:font="Symbol" w:char="F0B7"/>
      </w:r>
      <w:r w:rsidRPr="00297853">
        <w:t xml:space="preserve"> monitoring a prenos dát zo senzorov prostredníctvom energeticky nenáročnej siete </w:t>
      </w:r>
    </w:p>
    <w:p w14:paraId="079B1731" w14:textId="66DC90B1" w:rsidR="00A7331C" w:rsidRDefault="006E57CC" w:rsidP="00A7331C">
      <w:pPr>
        <w:jc w:val="both"/>
      </w:pPr>
      <w:r w:rsidRPr="00297853">
        <w:sym w:font="Symbol" w:char="F0B7"/>
      </w:r>
      <w:r w:rsidR="00E716AE">
        <w:t xml:space="preserve"> </w:t>
      </w:r>
      <w:r w:rsidRPr="00297853">
        <w:t xml:space="preserve">zriadenie klientskych prístupov k softvéru a poskytnutie prístupových údajov pre </w:t>
      </w:r>
      <w:r w:rsidR="00D66463" w:rsidRPr="00297853">
        <w:t>klientsky</w:t>
      </w:r>
      <w:r w:rsidRPr="00297853">
        <w:t> prístup k softvéru objednávateľovi minimálne pre 2 užívateľo</w:t>
      </w:r>
      <w:r w:rsidR="00A7331C">
        <w:t>v</w:t>
      </w:r>
    </w:p>
    <w:p w14:paraId="63D562FA" w14:textId="29C9300B" w:rsidR="00A7331C" w:rsidRPr="00A7331C" w:rsidRDefault="006E57CC" w:rsidP="00A7331C">
      <w:pPr>
        <w:jc w:val="both"/>
        <w:rPr>
          <w:color w:val="FF0000"/>
        </w:rPr>
      </w:pPr>
      <w:r w:rsidRPr="00297853">
        <w:sym w:font="Symbol" w:char="F0B7"/>
      </w:r>
      <w:r w:rsidRPr="00297853">
        <w:t xml:space="preserve"> poskytnutie licencie k</w:t>
      </w:r>
      <w:r w:rsidR="008B069C">
        <w:t> </w:t>
      </w:r>
      <w:r w:rsidRPr="00297853">
        <w:t>softvéru</w:t>
      </w:r>
      <w:r w:rsidR="008B069C">
        <w:t xml:space="preserve">    </w:t>
      </w:r>
    </w:p>
    <w:p w14:paraId="0C430929" w14:textId="68DE7D2F" w:rsidR="00D3465E" w:rsidRPr="00297853" w:rsidRDefault="006E57CC" w:rsidP="00A7331C">
      <w:pPr>
        <w:jc w:val="both"/>
      </w:pPr>
      <w:r w:rsidRPr="00297853">
        <w:sym w:font="Symbol" w:char="F0B7"/>
      </w:r>
      <w:r w:rsidRPr="00297853">
        <w:t xml:space="preserve"> zabezpečenie prevádzky všetkých dodaných senzorov odo dňa protokolárneho prevzatia s</w:t>
      </w:r>
      <w:r w:rsidR="00A7331C">
        <w:t>enzorov p</w:t>
      </w:r>
      <w:r w:rsidR="00A7331C" w:rsidRPr="00A7331C">
        <w:t>očas platnosti zmluvy 5 rokov</w:t>
      </w:r>
    </w:p>
    <w:p w14:paraId="02C3126F" w14:textId="77777777" w:rsidR="00D3465E" w:rsidRDefault="00D3465E" w:rsidP="006E57CC"/>
    <w:p w14:paraId="10A6EA11" w14:textId="77777777" w:rsidR="00297853" w:rsidRDefault="00297853" w:rsidP="006E57CC"/>
    <w:p w14:paraId="6E6E5B6D" w14:textId="77777777" w:rsidR="00297853" w:rsidRDefault="00297853" w:rsidP="006E57CC"/>
    <w:p w14:paraId="1AB65FDB" w14:textId="77777777" w:rsidR="00297853" w:rsidRDefault="00297853" w:rsidP="006E57CC"/>
    <w:p w14:paraId="618826C1" w14:textId="77777777" w:rsidR="00297853" w:rsidRDefault="00297853" w:rsidP="006E57CC"/>
    <w:p w14:paraId="3F439DEB" w14:textId="77777777" w:rsidR="00297853" w:rsidRDefault="00297853" w:rsidP="006E57CC"/>
    <w:p w14:paraId="200E181D" w14:textId="77777777" w:rsidR="00297853" w:rsidRDefault="00297853" w:rsidP="006E57CC"/>
    <w:p w14:paraId="57BFDEE9" w14:textId="77777777" w:rsidR="00297853" w:rsidRDefault="00297853" w:rsidP="006E57CC"/>
    <w:p w14:paraId="76D76A55" w14:textId="77777777" w:rsidR="00297853" w:rsidRDefault="00297853" w:rsidP="006E57CC"/>
    <w:p w14:paraId="411728FA" w14:textId="77777777" w:rsidR="00297853" w:rsidRDefault="00297853" w:rsidP="006E57CC"/>
    <w:p w14:paraId="308BE074" w14:textId="77777777" w:rsidR="00297853" w:rsidRDefault="00297853" w:rsidP="006E57CC"/>
    <w:p w14:paraId="012E8F9F" w14:textId="77777777" w:rsidR="00297853" w:rsidRDefault="00297853" w:rsidP="006E57CC"/>
    <w:p w14:paraId="72487331" w14:textId="77777777" w:rsidR="00297853" w:rsidRDefault="00297853" w:rsidP="006E57CC"/>
    <w:p w14:paraId="607813FD" w14:textId="77777777" w:rsidR="00297853" w:rsidRDefault="00297853" w:rsidP="006E57CC"/>
    <w:p w14:paraId="5B27ACE1" w14:textId="77777777" w:rsidR="009618B2" w:rsidRDefault="009618B2" w:rsidP="004E3788">
      <w:pPr>
        <w:pStyle w:val="Default"/>
        <w:rPr>
          <w:rFonts w:ascii="Times New Roman" w:hAnsi="Times New Roman" w:cs="Times New Roman"/>
          <w:b/>
          <w:bCs/>
        </w:rPr>
      </w:pPr>
    </w:p>
    <w:p w14:paraId="79A3B995" w14:textId="78A7EC34" w:rsidR="00D3465E" w:rsidRDefault="00D3465E" w:rsidP="004E3788">
      <w:pPr>
        <w:pStyle w:val="Default"/>
        <w:rPr>
          <w:rFonts w:ascii="Times New Roman" w:hAnsi="Times New Roman" w:cs="Times New Roman"/>
          <w:b/>
          <w:bCs/>
        </w:rPr>
      </w:pPr>
      <w:r w:rsidRPr="00297853">
        <w:rPr>
          <w:rFonts w:ascii="Times New Roman" w:hAnsi="Times New Roman" w:cs="Times New Roman"/>
          <w:b/>
          <w:bCs/>
        </w:rPr>
        <w:t xml:space="preserve">Technická špecifikácia </w:t>
      </w:r>
      <w:r w:rsidR="009618B2">
        <w:rPr>
          <w:rFonts w:ascii="Times New Roman" w:hAnsi="Times New Roman" w:cs="Times New Roman"/>
          <w:b/>
          <w:bCs/>
        </w:rPr>
        <w:t xml:space="preserve"> senzora. </w:t>
      </w:r>
    </w:p>
    <w:p w14:paraId="19137FD1" w14:textId="77777777" w:rsidR="00A7331C" w:rsidRPr="00297853" w:rsidRDefault="00A7331C" w:rsidP="004E3788">
      <w:pPr>
        <w:pStyle w:val="Default"/>
        <w:rPr>
          <w:rFonts w:ascii="Times New Roman" w:hAnsi="Times New Roman" w:cs="Times New Roman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8"/>
        <w:gridCol w:w="4278"/>
      </w:tblGrid>
      <w:tr w:rsidR="00D3465E" w:rsidRPr="00297853" w14:paraId="210C8883" w14:textId="77777777" w:rsidTr="004E3788">
        <w:trPr>
          <w:trHeight w:val="110"/>
        </w:trPr>
        <w:tc>
          <w:tcPr>
            <w:tcW w:w="4278" w:type="dxa"/>
          </w:tcPr>
          <w:p w14:paraId="1C1B43FA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Produkt </w:t>
            </w:r>
          </w:p>
        </w:tc>
        <w:tc>
          <w:tcPr>
            <w:tcW w:w="4278" w:type="dxa"/>
          </w:tcPr>
          <w:p w14:paraId="5D0B997F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Single Sensor </w:t>
            </w:r>
          </w:p>
        </w:tc>
      </w:tr>
      <w:tr w:rsidR="00D3465E" w:rsidRPr="00297853" w14:paraId="042E2E02" w14:textId="77777777" w:rsidTr="004E3788">
        <w:trPr>
          <w:trHeight w:val="110"/>
        </w:trPr>
        <w:tc>
          <w:tcPr>
            <w:tcW w:w="4278" w:type="dxa"/>
          </w:tcPr>
          <w:p w14:paraId="78DDC83A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Podporované siete </w:t>
            </w:r>
          </w:p>
        </w:tc>
        <w:tc>
          <w:tcPr>
            <w:tcW w:w="4278" w:type="dxa"/>
          </w:tcPr>
          <w:p w14:paraId="6F575393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LoRaWAN, Sigfox, NBIoT </w:t>
            </w:r>
          </w:p>
        </w:tc>
      </w:tr>
      <w:tr w:rsidR="00D3465E" w:rsidRPr="00297853" w14:paraId="0122250D" w14:textId="77777777" w:rsidTr="004E3788">
        <w:trPr>
          <w:trHeight w:val="219"/>
        </w:trPr>
        <w:tc>
          <w:tcPr>
            <w:tcW w:w="4278" w:type="dxa"/>
          </w:tcPr>
          <w:p w14:paraId="7AA7C316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Podporované LoRaWAN frekvencie </w:t>
            </w:r>
          </w:p>
        </w:tc>
        <w:tc>
          <w:tcPr>
            <w:tcW w:w="4278" w:type="dxa"/>
          </w:tcPr>
          <w:p w14:paraId="10F42452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868 mhz, 915 mhz </w:t>
            </w:r>
          </w:p>
        </w:tc>
      </w:tr>
      <w:tr w:rsidR="00D3465E" w:rsidRPr="00297853" w14:paraId="4B1372F6" w14:textId="77777777" w:rsidTr="004E3788">
        <w:trPr>
          <w:trHeight w:val="220"/>
        </w:trPr>
        <w:tc>
          <w:tcPr>
            <w:tcW w:w="4278" w:type="dxa"/>
          </w:tcPr>
          <w:p w14:paraId="15F40D3C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LoRaWAN autorizačná metóda </w:t>
            </w:r>
          </w:p>
        </w:tc>
        <w:tc>
          <w:tcPr>
            <w:tcW w:w="4278" w:type="dxa"/>
          </w:tcPr>
          <w:p w14:paraId="4EAC8266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OTAA, ABP </w:t>
            </w:r>
          </w:p>
        </w:tc>
      </w:tr>
      <w:tr w:rsidR="00D3465E" w:rsidRPr="00297853" w14:paraId="1B04E2BA" w14:textId="77777777" w:rsidTr="004E3788">
        <w:trPr>
          <w:trHeight w:val="219"/>
        </w:trPr>
        <w:tc>
          <w:tcPr>
            <w:tcW w:w="4278" w:type="dxa"/>
          </w:tcPr>
          <w:p w14:paraId="442E18BD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Podporované NB-IoT bands </w:t>
            </w:r>
          </w:p>
        </w:tc>
        <w:tc>
          <w:tcPr>
            <w:tcW w:w="4278" w:type="dxa"/>
          </w:tcPr>
          <w:p w14:paraId="3777EE8A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B1/B2/B3/54/B5/B8/B12/B13/B17/B18/B19/ </w:t>
            </w:r>
          </w:p>
          <w:p w14:paraId="0F0702D8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B20/B25/B26/B28/B66/B70/B71 </w:t>
            </w:r>
          </w:p>
        </w:tc>
      </w:tr>
      <w:tr w:rsidR="00D3465E" w:rsidRPr="00297853" w14:paraId="77AF84F7" w14:textId="77777777" w:rsidTr="004E3788">
        <w:trPr>
          <w:trHeight w:val="110"/>
        </w:trPr>
        <w:tc>
          <w:tcPr>
            <w:tcW w:w="4278" w:type="dxa"/>
          </w:tcPr>
          <w:p w14:paraId="257AAD46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Bluetooth </w:t>
            </w:r>
          </w:p>
        </w:tc>
        <w:tc>
          <w:tcPr>
            <w:tcW w:w="4278" w:type="dxa"/>
          </w:tcPr>
          <w:p w14:paraId="6E5616A4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Áno </w:t>
            </w:r>
          </w:p>
        </w:tc>
      </w:tr>
      <w:tr w:rsidR="00D3465E" w:rsidRPr="00297853" w14:paraId="2A60A1B5" w14:textId="77777777" w:rsidTr="004E3788">
        <w:trPr>
          <w:trHeight w:val="110"/>
        </w:trPr>
        <w:tc>
          <w:tcPr>
            <w:tcW w:w="4278" w:type="dxa"/>
          </w:tcPr>
          <w:p w14:paraId="238CED72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Konfigurácia </w:t>
            </w:r>
          </w:p>
        </w:tc>
        <w:tc>
          <w:tcPr>
            <w:tcW w:w="4278" w:type="dxa"/>
          </w:tcPr>
          <w:p w14:paraId="707DEFAD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Áno. Configurator App. </w:t>
            </w:r>
          </w:p>
        </w:tc>
      </w:tr>
      <w:tr w:rsidR="00D3465E" w:rsidRPr="00297853" w14:paraId="4BA41584" w14:textId="77777777" w:rsidTr="004E3788">
        <w:trPr>
          <w:trHeight w:val="110"/>
        </w:trPr>
        <w:tc>
          <w:tcPr>
            <w:tcW w:w="4278" w:type="dxa"/>
          </w:tcPr>
          <w:p w14:paraId="582858EC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Downlink konfigurácia </w:t>
            </w:r>
          </w:p>
        </w:tc>
        <w:tc>
          <w:tcPr>
            <w:tcW w:w="4278" w:type="dxa"/>
          </w:tcPr>
          <w:p w14:paraId="1EE82A1B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Áno </w:t>
            </w:r>
          </w:p>
        </w:tc>
      </w:tr>
      <w:tr w:rsidR="00D3465E" w:rsidRPr="00297853" w14:paraId="6709E0D9" w14:textId="77777777" w:rsidTr="004E3788">
        <w:trPr>
          <w:trHeight w:val="110"/>
        </w:trPr>
        <w:tc>
          <w:tcPr>
            <w:tcW w:w="4278" w:type="dxa"/>
          </w:tcPr>
          <w:p w14:paraId="70DA3C45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Meranie vzdialenosti </w:t>
            </w:r>
          </w:p>
        </w:tc>
        <w:tc>
          <w:tcPr>
            <w:tcW w:w="4278" w:type="dxa"/>
          </w:tcPr>
          <w:p w14:paraId="7F4722AA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Áno. Jeden ultrazvukový lúč, 30° </w:t>
            </w:r>
          </w:p>
        </w:tc>
      </w:tr>
      <w:tr w:rsidR="00D3465E" w:rsidRPr="00297853" w14:paraId="6844DC2C" w14:textId="77777777" w:rsidTr="004E3788">
        <w:trPr>
          <w:trHeight w:val="110"/>
        </w:trPr>
        <w:tc>
          <w:tcPr>
            <w:tcW w:w="4278" w:type="dxa"/>
          </w:tcPr>
          <w:p w14:paraId="0103BFE0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Minimálna vzdialenosť </w:t>
            </w:r>
          </w:p>
        </w:tc>
        <w:tc>
          <w:tcPr>
            <w:tcW w:w="4278" w:type="dxa"/>
          </w:tcPr>
          <w:p w14:paraId="07E49C17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3 cm </w:t>
            </w:r>
          </w:p>
        </w:tc>
      </w:tr>
      <w:tr w:rsidR="00D3465E" w:rsidRPr="00297853" w14:paraId="785D0705" w14:textId="77777777" w:rsidTr="004E3788">
        <w:trPr>
          <w:trHeight w:val="110"/>
        </w:trPr>
        <w:tc>
          <w:tcPr>
            <w:tcW w:w="4278" w:type="dxa"/>
          </w:tcPr>
          <w:p w14:paraId="34BF63B5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Maximálna vzdialenosť </w:t>
            </w:r>
          </w:p>
        </w:tc>
        <w:tc>
          <w:tcPr>
            <w:tcW w:w="4278" w:type="dxa"/>
          </w:tcPr>
          <w:p w14:paraId="2D60DF23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255 cm </w:t>
            </w:r>
          </w:p>
        </w:tc>
      </w:tr>
      <w:tr w:rsidR="00D3465E" w:rsidRPr="00297853" w14:paraId="43E1DDD1" w14:textId="77777777" w:rsidTr="004E3788">
        <w:trPr>
          <w:trHeight w:val="110"/>
        </w:trPr>
        <w:tc>
          <w:tcPr>
            <w:tcW w:w="4278" w:type="dxa"/>
          </w:tcPr>
          <w:p w14:paraId="23E34BB2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Meracie časy </w:t>
            </w:r>
          </w:p>
        </w:tc>
        <w:tc>
          <w:tcPr>
            <w:tcW w:w="4278" w:type="dxa"/>
          </w:tcPr>
          <w:p w14:paraId="61DBAF53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24 x za deň alebo periodické meranie (1 - 999 minút). </w:t>
            </w:r>
          </w:p>
        </w:tc>
      </w:tr>
      <w:tr w:rsidR="00D3465E" w:rsidRPr="00297853" w14:paraId="4FDE6ECA" w14:textId="77777777" w:rsidTr="004E3788">
        <w:trPr>
          <w:trHeight w:val="110"/>
        </w:trPr>
        <w:tc>
          <w:tcPr>
            <w:tcW w:w="4278" w:type="dxa"/>
          </w:tcPr>
          <w:p w14:paraId="4B076C86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Výpočet merania </w:t>
            </w:r>
          </w:p>
        </w:tc>
        <w:tc>
          <w:tcPr>
            <w:tcW w:w="4278" w:type="dxa"/>
          </w:tcPr>
          <w:p w14:paraId="76DB2319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Viacnásobné meranie s aproximáciou hmotnosti. </w:t>
            </w:r>
          </w:p>
        </w:tc>
      </w:tr>
      <w:tr w:rsidR="00D3465E" w:rsidRPr="00297853" w14:paraId="4090A8A4" w14:textId="77777777" w:rsidTr="004E3788">
        <w:trPr>
          <w:trHeight w:val="110"/>
        </w:trPr>
        <w:tc>
          <w:tcPr>
            <w:tcW w:w="4278" w:type="dxa"/>
          </w:tcPr>
          <w:p w14:paraId="234D2D33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Meranie teploty </w:t>
            </w:r>
          </w:p>
        </w:tc>
        <w:tc>
          <w:tcPr>
            <w:tcW w:w="4278" w:type="dxa"/>
          </w:tcPr>
          <w:p w14:paraId="62CBD3FE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ÁNO. Termostat mikrokontroléra. </w:t>
            </w:r>
          </w:p>
        </w:tc>
      </w:tr>
      <w:tr w:rsidR="00D3465E" w:rsidRPr="00297853" w14:paraId="0CE018D7" w14:textId="77777777" w:rsidTr="004E3788">
        <w:trPr>
          <w:trHeight w:val="219"/>
        </w:trPr>
        <w:tc>
          <w:tcPr>
            <w:tcW w:w="4278" w:type="dxa"/>
          </w:tcPr>
          <w:p w14:paraId="08A26E9A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Detekcia prevrátenia/výsypu </w:t>
            </w:r>
          </w:p>
        </w:tc>
        <w:tc>
          <w:tcPr>
            <w:tcW w:w="4278" w:type="dxa"/>
          </w:tcPr>
          <w:p w14:paraId="5A79C74F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ÁNO. Akcelerometer. Pokročilý algoritmus detekcie prevrátenia. </w:t>
            </w:r>
          </w:p>
        </w:tc>
      </w:tr>
      <w:tr w:rsidR="00D3465E" w:rsidRPr="00297853" w14:paraId="675D7493" w14:textId="77777777" w:rsidTr="004E3788">
        <w:trPr>
          <w:trHeight w:val="110"/>
        </w:trPr>
        <w:tc>
          <w:tcPr>
            <w:tcW w:w="4278" w:type="dxa"/>
          </w:tcPr>
          <w:p w14:paraId="0C259C3E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Detekcia požiaru </w:t>
            </w:r>
          </w:p>
        </w:tc>
        <w:tc>
          <w:tcPr>
            <w:tcW w:w="4278" w:type="dxa"/>
          </w:tcPr>
          <w:p w14:paraId="19E7A97A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ÁNO </w:t>
            </w:r>
          </w:p>
        </w:tc>
      </w:tr>
      <w:tr w:rsidR="00D3465E" w:rsidRPr="00297853" w14:paraId="0D76351E" w14:textId="77777777" w:rsidTr="004E3788">
        <w:trPr>
          <w:trHeight w:val="110"/>
        </w:trPr>
        <w:tc>
          <w:tcPr>
            <w:tcW w:w="4278" w:type="dxa"/>
          </w:tcPr>
          <w:p w14:paraId="074E21A5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Váha s batériami </w:t>
            </w:r>
          </w:p>
        </w:tc>
        <w:tc>
          <w:tcPr>
            <w:tcW w:w="4278" w:type="dxa"/>
          </w:tcPr>
          <w:p w14:paraId="5B6D5C2E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215 g </w:t>
            </w:r>
          </w:p>
        </w:tc>
      </w:tr>
      <w:tr w:rsidR="00D3465E" w:rsidRPr="00297853" w14:paraId="69F964F1" w14:textId="77777777" w:rsidTr="004E3788">
        <w:trPr>
          <w:trHeight w:val="110"/>
        </w:trPr>
        <w:tc>
          <w:tcPr>
            <w:tcW w:w="4278" w:type="dxa"/>
          </w:tcPr>
          <w:p w14:paraId="0AE082AA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Váha bez batérií </w:t>
            </w:r>
          </w:p>
        </w:tc>
        <w:tc>
          <w:tcPr>
            <w:tcW w:w="4278" w:type="dxa"/>
          </w:tcPr>
          <w:p w14:paraId="6201612A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165 g </w:t>
            </w:r>
          </w:p>
        </w:tc>
      </w:tr>
      <w:tr w:rsidR="00D3465E" w:rsidRPr="00297853" w14:paraId="409E95CB" w14:textId="77777777" w:rsidTr="004E3788">
        <w:trPr>
          <w:trHeight w:val="110"/>
        </w:trPr>
        <w:tc>
          <w:tcPr>
            <w:tcW w:w="4278" w:type="dxa"/>
          </w:tcPr>
          <w:p w14:paraId="1FA265D7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Rozmery (v/š/h) </w:t>
            </w:r>
          </w:p>
        </w:tc>
        <w:tc>
          <w:tcPr>
            <w:tcW w:w="4278" w:type="dxa"/>
          </w:tcPr>
          <w:p w14:paraId="3429BF59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50 mm/120 mm/54 mm </w:t>
            </w:r>
          </w:p>
        </w:tc>
      </w:tr>
      <w:tr w:rsidR="00D3465E" w:rsidRPr="00297853" w14:paraId="4CF3728E" w14:textId="77777777" w:rsidTr="004E3788">
        <w:trPr>
          <w:trHeight w:val="110"/>
        </w:trPr>
        <w:tc>
          <w:tcPr>
            <w:tcW w:w="4278" w:type="dxa"/>
          </w:tcPr>
          <w:p w14:paraId="1EE56C22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Možnosti montáže </w:t>
            </w:r>
          </w:p>
        </w:tc>
        <w:tc>
          <w:tcPr>
            <w:tcW w:w="4278" w:type="dxa"/>
          </w:tcPr>
          <w:p w14:paraId="62721098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Nity/Skrutky </w:t>
            </w:r>
          </w:p>
        </w:tc>
      </w:tr>
      <w:tr w:rsidR="00D3465E" w:rsidRPr="00297853" w14:paraId="2C956CF3" w14:textId="77777777" w:rsidTr="004E3788">
        <w:trPr>
          <w:trHeight w:val="110"/>
        </w:trPr>
        <w:tc>
          <w:tcPr>
            <w:tcW w:w="4278" w:type="dxa"/>
          </w:tcPr>
          <w:p w14:paraId="327E9B89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Napájanie </w:t>
            </w:r>
          </w:p>
        </w:tc>
        <w:tc>
          <w:tcPr>
            <w:tcW w:w="4278" w:type="dxa"/>
          </w:tcPr>
          <w:p w14:paraId="3E21AA77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Vymeniteľné batérie, životnosť do 7 rokov*. </w:t>
            </w:r>
          </w:p>
        </w:tc>
      </w:tr>
      <w:tr w:rsidR="00D3465E" w:rsidRPr="00297853" w14:paraId="49DF45F3" w14:textId="77777777" w:rsidTr="004E3788">
        <w:trPr>
          <w:trHeight w:val="110"/>
        </w:trPr>
        <w:tc>
          <w:tcPr>
            <w:tcW w:w="4278" w:type="dxa"/>
          </w:tcPr>
          <w:p w14:paraId="7B817852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Napätie a kapacita batérií </w:t>
            </w:r>
          </w:p>
        </w:tc>
        <w:tc>
          <w:tcPr>
            <w:tcW w:w="4278" w:type="dxa"/>
          </w:tcPr>
          <w:p w14:paraId="30F1DE05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3,6V, 2600 mAh </w:t>
            </w:r>
          </w:p>
        </w:tc>
      </w:tr>
      <w:tr w:rsidR="00D3465E" w:rsidRPr="00297853" w14:paraId="1DC70AEB" w14:textId="77777777" w:rsidTr="004E3788">
        <w:trPr>
          <w:trHeight w:val="110"/>
        </w:trPr>
        <w:tc>
          <w:tcPr>
            <w:tcW w:w="4278" w:type="dxa"/>
          </w:tcPr>
          <w:p w14:paraId="158B56D8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Typ batérií </w:t>
            </w:r>
          </w:p>
        </w:tc>
        <w:tc>
          <w:tcPr>
            <w:tcW w:w="4278" w:type="dxa"/>
          </w:tcPr>
          <w:p w14:paraId="1D8F4E99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Lítium-tionylchlorid - Li-SOCI2, LS14500 (2 x 20 grams). </w:t>
            </w:r>
          </w:p>
        </w:tc>
      </w:tr>
      <w:tr w:rsidR="00D3465E" w:rsidRPr="00297853" w14:paraId="1B6FCCC7" w14:textId="77777777" w:rsidTr="004E3788">
        <w:trPr>
          <w:trHeight w:val="110"/>
        </w:trPr>
        <w:tc>
          <w:tcPr>
            <w:tcW w:w="4278" w:type="dxa"/>
          </w:tcPr>
          <w:p w14:paraId="77FA89D9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Prevádzková teplota </w:t>
            </w:r>
          </w:p>
        </w:tc>
        <w:tc>
          <w:tcPr>
            <w:tcW w:w="4278" w:type="dxa"/>
          </w:tcPr>
          <w:p w14:paraId="618737AD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-30°C to +80°C </w:t>
            </w:r>
          </w:p>
        </w:tc>
      </w:tr>
      <w:tr w:rsidR="00D3465E" w:rsidRPr="00297853" w14:paraId="7ADBE20B" w14:textId="77777777" w:rsidTr="004E3788">
        <w:trPr>
          <w:trHeight w:val="110"/>
        </w:trPr>
        <w:tc>
          <w:tcPr>
            <w:tcW w:w="4278" w:type="dxa"/>
          </w:tcPr>
          <w:p w14:paraId="2B0FBB79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Trieda </w:t>
            </w:r>
          </w:p>
        </w:tc>
        <w:tc>
          <w:tcPr>
            <w:tcW w:w="4278" w:type="dxa"/>
          </w:tcPr>
          <w:p w14:paraId="1597C7E2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Class A </w:t>
            </w:r>
          </w:p>
        </w:tc>
      </w:tr>
      <w:tr w:rsidR="00D3465E" w:rsidRPr="00297853" w14:paraId="2F8DE92A" w14:textId="77777777" w:rsidTr="004E3788">
        <w:trPr>
          <w:trHeight w:val="219"/>
        </w:trPr>
        <w:tc>
          <w:tcPr>
            <w:tcW w:w="4278" w:type="dxa"/>
          </w:tcPr>
          <w:p w14:paraId="607BC1FF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Adaptívna rýchlosť prenosu dát (ADR) </w:t>
            </w:r>
          </w:p>
        </w:tc>
        <w:tc>
          <w:tcPr>
            <w:tcW w:w="4278" w:type="dxa"/>
          </w:tcPr>
          <w:p w14:paraId="06CE332D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ÁNO </w:t>
            </w:r>
          </w:p>
        </w:tc>
      </w:tr>
      <w:tr w:rsidR="00D3465E" w:rsidRPr="00297853" w14:paraId="76F37557" w14:textId="77777777" w:rsidTr="004E3788">
        <w:trPr>
          <w:trHeight w:val="110"/>
        </w:trPr>
        <w:tc>
          <w:tcPr>
            <w:tcW w:w="4278" w:type="dxa"/>
          </w:tcPr>
          <w:p w14:paraId="7236C35A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Počiatočné číslo countera </w:t>
            </w:r>
          </w:p>
        </w:tc>
        <w:tc>
          <w:tcPr>
            <w:tcW w:w="4278" w:type="dxa"/>
          </w:tcPr>
          <w:p w14:paraId="39F13E65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1 (resetovateľné) </w:t>
            </w:r>
          </w:p>
        </w:tc>
      </w:tr>
      <w:tr w:rsidR="00D3465E" w:rsidRPr="00297853" w14:paraId="188FA463" w14:textId="77777777" w:rsidTr="004E3788">
        <w:trPr>
          <w:trHeight w:val="221"/>
        </w:trPr>
        <w:tc>
          <w:tcPr>
            <w:tcW w:w="4278" w:type="dxa"/>
          </w:tcPr>
          <w:p w14:paraId="74E983D6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Podporované typy kontajnerov </w:t>
            </w:r>
          </w:p>
        </w:tc>
        <w:tc>
          <w:tcPr>
            <w:tcW w:w="4278" w:type="dxa"/>
          </w:tcPr>
          <w:p w14:paraId="3D73A50C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Všetky typy s hĺbkou do 255 cm. </w:t>
            </w:r>
          </w:p>
        </w:tc>
      </w:tr>
      <w:tr w:rsidR="00D3465E" w:rsidRPr="00297853" w14:paraId="469B2B48" w14:textId="77777777" w:rsidTr="004E3788">
        <w:trPr>
          <w:trHeight w:val="110"/>
        </w:trPr>
        <w:tc>
          <w:tcPr>
            <w:tcW w:w="4278" w:type="dxa"/>
          </w:tcPr>
          <w:p w14:paraId="59A23A70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Zapínanie </w:t>
            </w:r>
          </w:p>
        </w:tc>
        <w:tc>
          <w:tcPr>
            <w:tcW w:w="4278" w:type="dxa"/>
          </w:tcPr>
          <w:p w14:paraId="3FA8B7AD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Magnetom </w:t>
            </w:r>
          </w:p>
        </w:tc>
      </w:tr>
      <w:tr w:rsidR="00D3465E" w:rsidRPr="00297853" w14:paraId="0C75576A" w14:textId="77777777" w:rsidTr="004E3788">
        <w:trPr>
          <w:trHeight w:val="110"/>
        </w:trPr>
        <w:tc>
          <w:tcPr>
            <w:tcW w:w="4278" w:type="dxa"/>
          </w:tcPr>
          <w:p w14:paraId="49D85547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Obal </w:t>
            </w:r>
          </w:p>
        </w:tc>
        <w:tc>
          <w:tcPr>
            <w:tcW w:w="4278" w:type="dxa"/>
          </w:tcPr>
          <w:p w14:paraId="0B4C62C2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Polyamid s optickým vláknom. </w:t>
            </w:r>
          </w:p>
        </w:tc>
      </w:tr>
      <w:tr w:rsidR="00D3465E" w:rsidRPr="00297853" w14:paraId="558F0440" w14:textId="77777777" w:rsidTr="004E3788">
        <w:trPr>
          <w:trHeight w:val="110"/>
        </w:trPr>
        <w:tc>
          <w:tcPr>
            <w:tcW w:w="4278" w:type="dxa"/>
          </w:tcPr>
          <w:p w14:paraId="0CA7340F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Krytie </w:t>
            </w:r>
          </w:p>
        </w:tc>
        <w:tc>
          <w:tcPr>
            <w:tcW w:w="4278" w:type="dxa"/>
          </w:tcPr>
          <w:p w14:paraId="0584DFEC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IP69 </w:t>
            </w:r>
          </w:p>
        </w:tc>
      </w:tr>
      <w:tr w:rsidR="00D3465E" w:rsidRPr="00297853" w14:paraId="3BC61577" w14:textId="77777777" w:rsidTr="004E3788">
        <w:trPr>
          <w:trHeight w:val="110"/>
        </w:trPr>
        <w:tc>
          <w:tcPr>
            <w:tcW w:w="4278" w:type="dxa"/>
          </w:tcPr>
          <w:p w14:paraId="6AA2E8D5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  <w:b/>
                <w:bCs/>
              </w:rPr>
              <w:t xml:space="preserve">Úroveň vlhkosti </w:t>
            </w:r>
          </w:p>
        </w:tc>
        <w:tc>
          <w:tcPr>
            <w:tcW w:w="4278" w:type="dxa"/>
          </w:tcPr>
          <w:p w14:paraId="06CB2E91" w14:textId="77777777" w:rsidR="00D3465E" w:rsidRPr="00297853" w:rsidRDefault="00D3465E">
            <w:pPr>
              <w:pStyle w:val="Default"/>
              <w:rPr>
                <w:rFonts w:ascii="Times New Roman" w:hAnsi="Times New Roman" w:cs="Times New Roman"/>
              </w:rPr>
            </w:pPr>
            <w:r w:rsidRPr="00297853">
              <w:rPr>
                <w:rFonts w:ascii="Times New Roman" w:hAnsi="Times New Roman" w:cs="Times New Roman"/>
              </w:rPr>
              <w:t xml:space="preserve">0 - 100 </w:t>
            </w:r>
          </w:p>
        </w:tc>
      </w:tr>
    </w:tbl>
    <w:p w14:paraId="39325730" w14:textId="77777777" w:rsidR="00D3465E" w:rsidRPr="00297853" w:rsidRDefault="00D3465E" w:rsidP="006E57CC"/>
    <w:p w14:paraId="418ED773" w14:textId="2CBF847B" w:rsidR="00E920D1" w:rsidRPr="00BB22FD" w:rsidRDefault="00BB22FD" w:rsidP="006E57CC">
      <w:r w:rsidRPr="00BB22FD">
        <w:t>Uvedená technická špecifikácia je požiadavka verejného obstarávateľa na tovar. Avšak v súlade s ustanoveniami zákona o verejnom obstarávaní v platnom v čase necenenia zákazky je povinný prijať ekvivalentné riešenie v prípade, že uchádzač dokladmi preukáže,</w:t>
      </w:r>
      <w:r w:rsidR="00D31268">
        <w:t xml:space="preserve"> že </w:t>
      </w:r>
      <w:r w:rsidRPr="00BB22FD">
        <w:t xml:space="preserve"> ním ponúkané riešenie má rovnaké alebo lepšie parametre ako požadovaný výrobok. </w:t>
      </w:r>
      <w:bookmarkStart w:id="0" w:name="_GoBack"/>
      <w:bookmarkEnd w:id="0"/>
    </w:p>
    <w:sectPr w:rsidR="00E920D1" w:rsidRPr="00BB2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roxima Nova">
    <w:altName w:val="Proxima Nova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82D26"/>
    <w:multiLevelType w:val="hybridMultilevel"/>
    <w:tmpl w:val="A8D232DE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4F"/>
    <w:rsid w:val="00163C11"/>
    <w:rsid w:val="0025287D"/>
    <w:rsid w:val="002712EE"/>
    <w:rsid w:val="00292E8D"/>
    <w:rsid w:val="00297853"/>
    <w:rsid w:val="0032554F"/>
    <w:rsid w:val="00354050"/>
    <w:rsid w:val="004E3788"/>
    <w:rsid w:val="006869AB"/>
    <w:rsid w:val="006A2BF5"/>
    <w:rsid w:val="006E57CC"/>
    <w:rsid w:val="00776530"/>
    <w:rsid w:val="007E6701"/>
    <w:rsid w:val="00802AF2"/>
    <w:rsid w:val="008158B7"/>
    <w:rsid w:val="008B069C"/>
    <w:rsid w:val="009273F0"/>
    <w:rsid w:val="009618B2"/>
    <w:rsid w:val="00A7331C"/>
    <w:rsid w:val="00AF67DF"/>
    <w:rsid w:val="00BB22FD"/>
    <w:rsid w:val="00C508F6"/>
    <w:rsid w:val="00D31268"/>
    <w:rsid w:val="00D3465E"/>
    <w:rsid w:val="00D5763B"/>
    <w:rsid w:val="00D66463"/>
    <w:rsid w:val="00D72507"/>
    <w:rsid w:val="00E716AE"/>
    <w:rsid w:val="00E920D1"/>
    <w:rsid w:val="00E937C4"/>
    <w:rsid w:val="00EF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8C8AD"/>
  <w15:chartTrackingRefBased/>
  <w15:docId w15:val="{1174D165-5F7E-4F37-B470-F249F756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554F"/>
    <w:pPr>
      <w:spacing w:after="0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3465E"/>
    <w:pPr>
      <w:autoSpaceDE w:val="0"/>
      <w:autoSpaceDN w:val="0"/>
      <w:adjustRightInd w:val="0"/>
      <w:spacing w:after="0" w:line="240" w:lineRule="auto"/>
    </w:pPr>
    <w:rPr>
      <w:rFonts w:ascii="Proxima Nova" w:hAnsi="Proxima Nova" w:cs="Proxima Nova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2BF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2BF5"/>
    <w:rPr>
      <w:rFonts w:ascii="Segoe UI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Ťažký</dc:creator>
  <cp:keywords/>
  <dc:description/>
  <cp:lastModifiedBy>Jozef Ťažký</cp:lastModifiedBy>
  <cp:revision>2</cp:revision>
  <cp:lastPrinted>2020-10-01T07:48:00Z</cp:lastPrinted>
  <dcterms:created xsi:type="dcterms:W3CDTF">2020-10-05T09:06:00Z</dcterms:created>
  <dcterms:modified xsi:type="dcterms:W3CDTF">2020-10-05T09:06:00Z</dcterms:modified>
</cp:coreProperties>
</file>