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86C01">
        <w:rPr>
          <w:rFonts w:asciiTheme="minorHAnsi" w:hAnsiTheme="minorHAnsi"/>
          <w:sz w:val="22"/>
          <w:szCs w:val="22"/>
          <w:lang w:val="sk-SK"/>
        </w:rPr>
        <w:t>R</w:t>
      </w:r>
      <w:r w:rsidR="008A5BCD">
        <w:rPr>
          <w:rFonts w:asciiTheme="minorHAnsi" w:hAnsiTheme="minorHAnsi"/>
          <w:sz w:val="22"/>
          <w:szCs w:val="22"/>
          <w:lang w:val="sk-SK"/>
        </w:rPr>
        <w:t>ektorát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A5BCD">
        <w:rPr>
          <w:rFonts w:asciiTheme="minorHAnsi" w:hAnsiTheme="minorHAnsi"/>
          <w:sz w:val="22"/>
          <w:szCs w:val="22"/>
          <w:lang w:val="sk-SK"/>
        </w:rPr>
        <w:t xml:space="preserve">mzdové oddelenie </w:t>
      </w:r>
      <w:r w:rsidR="00A86C01">
        <w:rPr>
          <w:rFonts w:asciiTheme="minorHAnsi" w:hAnsiTheme="minorHAnsi"/>
          <w:sz w:val="22"/>
          <w:szCs w:val="22"/>
          <w:lang w:val="sk-SK"/>
        </w:rPr>
        <w:t xml:space="preserve">(chladnička bude umiestnená v chodbe na 2. poschodí budovy a slúžiť pre viacero rektorátnych pracovísk). 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Názov predmetu zákazky:</w:t>
      </w:r>
      <w:r w:rsidR="008A5BCD">
        <w:rPr>
          <w:rFonts w:asciiTheme="minorHAnsi" w:hAnsiTheme="minorHAnsi"/>
          <w:sz w:val="22"/>
          <w:szCs w:val="22"/>
          <w:lang w:val="sk-SK"/>
        </w:rPr>
        <w:t xml:space="preserve"> biela technika – chladnička s mrazničkou </w:t>
      </w:r>
      <w:proofErr w:type="spellStart"/>
      <w:r w:rsidR="008A5BCD">
        <w:rPr>
          <w:rFonts w:asciiTheme="minorHAnsi" w:hAnsiTheme="minorHAnsi"/>
          <w:sz w:val="22"/>
          <w:szCs w:val="22"/>
          <w:lang w:val="sk-SK"/>
        </w:rPr>
        <w:t>Liebherr</w:t>
      </w:r>
      <w:proofErr w:type="spellEnd"/>
      <w:r w:rsidR="008A5BCD">
        <w:rPr>
          <w:rFonts w:asciiTheme="minorHAnsi" w:hAnsiTheme="minorHAnsi"/>
          <w:sz w:val="22"/>
          <w:szCs w:val="22"/>
          <w:lang w:val="sk-SK"/>
        </w:rPr>
        <w:t xml:space="preserve"> CT 2931, farba biela.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A5BCD" w:rsidRDefault="00833BCA" w:rsidP="00AE501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8A5BCD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8A5BCD" w:rsidRPr="008A5BCD">
        <w:rPr>
          <w:rFonts w:asciiTheme="minorHAnsi" w:hAnsiTheme="minorHAnsi"/>
          <w:sz w:val="22"/>
          <w:szCs w:val="22"/>
          <w:lang w:val="sk-SK"/>
        </w:rPr>
        <w:t xml:space="preserve"> Nákup nového neopotrebovaného tovaru, vrátane dopravy, vyloženia na pracovisko - vynesenie chladničky na 2. poschodie v budove bez výťahu, montáže a ďalších</w:t>
      </w:r>
      <w:r w:rsidRPr="008A5BCD">
        <w:rPr>
          <w:rFonts w:asciiTheme="minorHAnsi" w:hAnsiTheme="minorHAnsi"/>
          <w:sz w:val="22"/>
          <w:szCs w:val="22"/>
          <w:lang w:val="sk-SK"/>
        </w:rPr>
        <w:t xml:space="preserve"> súvisiacich</w:t>
      </w:r>
      <w:r w:rsidRPr="008A5BCD">
        <w:rPr>
          <w:rFonts w:asciiTheme="minorHAnsi" w:hAnsiTheme="minorHAnsi"/>
          <w:sz w:val="22"/>
          <w:szCs w:val="22"/>
          <w:lang w:val="sk-SK"/>
        </w:rPr>
        <w:br/>
        <w:t>nákladov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83B1E" w:rsidRPr="00A86C01" w:rsidRDefault="00833BCA" w:rsidP="008A5BCD">
      <w:pPr>
        <w:pStyle w:val="Zkladntext"/>
        <w:numPr>
          <w:ilvl w:val="0"/>
          <w:numId w:val="1"/>
        </w:numPr>
        <w:ind w:left="284" w:hanging="284"/>
        <w:rPr>
          <w:rFonts w:asciiTheme="majorHAnsi" w:hAnsiTheme="majorHAnsi" w:cstheme="majorHAnsi"/>
          <w:sz w:val="22"/>
          <w:szCs w:val="22"/>
          <w:lang w:val="sk-SK"/>
        </w:rPr>
      </w:pPr>
      <w:r w:rsidRPr="00A86C01">
        <w:rPr>
          <w:rFonts w:asciiTheme="majorHAnsi" w:hAnsiTheme="majorHAnsi" w:cstheme="majorHAnsi"/>
          <w:sz w:val="22"/>
          <w:szCs w:val="22"/>
          <w:lang w:val="sk-SK"/>
        </w:rPr>
        <w:t xml:space="preserve">Bližšia špecifikácia (ak je potrebná): </w:t>
      </w:r>
    </w:p>
    <w:p w:rsidR="008A5BCD" w:rsidRPr="00A86C01" w:rsidRDefault="008A5BCD" w:rsidP="008A5BCD">
      <w:pPr>
        <w:pStyle w:val="Odsekzoznamu"/>
        <w:rPr>
          <w:rFonts w:asciiTheme="majorHAnsi" w:hAnsiTheme="majorHAnsi" w:cstheme="majorHAnsi"/>
          <w:szCs w:val="22"/>
        </w:rPr>
      </w:pPr>
      <w:r w:rsidRPr="00A86C01">
        <w:rPr>
          <w:rStyle w:val="Siln"/>
          <w:rFonts w:asciiTheme="majorHAnsi" w:hAnsiTheme="majorHAnsi" w:cstheme="majorHAnsi"/>
          <w:szCs w:val="22"/>
        </w:rPr>
        <w:t>Farba biela, Využiteľný objem chladničky</w:t>
      </w:r>
      <w:r w:rsidRPr="00A86C01">
        <w:rPr>
          <w:rFonts w:asciiTheme="majorHAnsi" w:hAnsiTheme="majorHAnsi" w:cstheme="majorHAnsi"/>
          <w:szCs w:val="22"/>
        </w:rPr>
        <w:t xml:space="preserve">: 218litrov • </w:t>
      </w:r>
      <w:r w:rsidRPr="00A86C01">
        <w:rPr>
          <w:rStyle w:val="Siln"/>
          <w:rFonts w:asciiTheme="majorHAnsi" w:hAnsiTheme="majorHAnsi" w:cstheme="majorHAnsi"/>
          <w:szCs w:val="22"/>
        </w:rPr>
        <w:t>Využiteľný objem mrazničky</w:t>
      </w:r>
      <w:r w:rsidRPr="00A86C01">
        <w:rPr>
          <w:rFonts w:asciiTheme="majorHAnsi" w:hAnsiTheme="majorHAnsi" w:cstheme="majorHAnsi"/>
          <w:szCs w:val="22"/>
        </w:rPr>
        <w:t xml:space="preserve">: 52litrov • </w:t>
      </w:r>
      <w:r w:rsidRPr="00A86C01">
        <w:rPr>
          <w:rStyle w:val="Siln"/>
          <w:rFonts w:asciiTheme="majorHAnsi" w:hAnsiTheme="majorHAnsi" w:cstheme="majorHAnsi"/>
          <w:szCs w:val="22"/>
        </w:rPr>
        <w:t>Rozmery – výška</w:t>
      </w:r>
      <w:r w:rsidRPr="00A86C01">
        <w:rPr>
          <w:rFonts w:asciiTheme="majorHAnsi" w:hAnsiTheme="majorHAnsi" w:cstheme="majorHAnsi"/>
          <w:szCs w:val="22"/>
        </w:rPr>
        <w:t xml:space="preserve">: 1571 mm • </w:t>
      </w:r>
      <w:r w:rsidRPr="00A86C01">
        <w:rPr>
          <w:rStyle w:val="Siln"/>
          <w:rFonts w:asciiTheme="majorHAnsi" w:hAnsiTheme="majorHAnsi" w:cstheme="majorHAnsi"/>
          <w:szCs w:val="22"/>
        </w:rPr>
        <w:t>Rozmery – šírka</w:t>
      </w:r>
      <w:r w:rsidRPr="00A86C01">
        <w:rPr>
          <w:rFonts w:asciiTheme="majorHAnsi" w:hAnsiTheme="majorHAnsi" w:cstheme="majorHAnsi"/>
          <w:szCs w:val="22"/>
        </w:rPr>
        <w:t xml:space="preserve">: 550 mm • </w:t>
      </w:r>
      <w:r w:rsidRPr="00A86C01">
        <w:rPr>
          <w:rStyle w:val="Siln"/>
          <w:rFonts w:asciiTheme="majorHAnsi" w:hAnsiTheme="majorHAnsi" w:cstheme="majorHAnsi"/>
          <w:szCs w:val="22"/>
        </w:rPr>
        <w:t>Rozmery – hĺbka</w:t>
      </w:r>
      <w:r w:rsidRPr="00A86C01">
        <w:rPr>
          <w:rFonts w:asciiTheme="majorHAnsi" w:hAnsiTheme="majorHAnsi" w:cstheme="majorHAnsi"/>
          <w:szCs w:val="22"/>
        </w:rPr>
        <w:t xml:space="preserve">: 630 mm • </w:t>
      </w:r>
      <w:r w:rsidRPr="00A86C01">
        <w:rPr>
          <w:rStyle w:val="Siln"/>
          <w:rFonts w:asciiTheme="majorHAnsi" w:hAnsiTheme="majorHAnsi" w:cstheme="majorHAnsi"/>
          <w:szCs w:val="22"/>
        </w:rPr>
        <w:t>Energetická trieda</w:t>
      </w:r>
      <w:r w:rsidRPr="00A86C01">
        <w:rPr>
          <w:rFonts w:asciiTheme="majorHAnsi" w:hAnsiTheme="majorHAnsi" w:cstheme="majorHAnsi"/>
          <w:szCs w:val="22"/>
        </w:rPr>
        <w:t xml:space="preserve">: A++ • </w:t>
      </w:r>
      <w:r w:rsidRPr="00A86C01">
        <w:rPr>
          <w:rStyle w:val="Siln"/>
          <w:rFonts w:asciiTheme="majorHAnsi" w:hAnsiTheme="majorHAnsi" w:cstheme="majorHAnsi"/>
          <w:szCs w:val="22"/>
        </w:rPr>
        <w:t>Odolnosť pri výpadku elektrickej energie</w:t>
      </w:r>
      <w:r w:rsidRPr="00A86C01">
        <w:rPr>
          <w:rFonts w:asciiTheme="majorHAnsi" w:hAnsiTheme="majorHAnsi" w:cstheme="majorHAnsi"/>
          <w:szCs w:val="22"/>
        </w:rPr>
        <w:t xml:space="preserve">: 24 hod. • </w:t>
      </w:r>
      <w:r w:rsidRPr="00A86C01">
        <w:rPr>
          <w:rStyle w:val="Siln"/>
          <w:rFonts w:asciiTheme="majorHAnsi" w:hAnsiTheme="majorHAnsi" w:cstheme="majorHAnsi"/>
          <w:szCs w:val="22"/>
        </w:rPr>
        <w:t>Typ políc</w:t>
      </w:r>
      <w:r w:rsidRPr="00A86C01">
        <w:rPr>
          <w:rFonts w:asciiTheme="majorHAnsi" w:hAnsiTheme="majorHAnsi" w:cstheme="majorHAnsi"/>
          <w:szCs w:val="22"/>
        </w:rPr>
        <w:t xml:space="preserve">: Sklenené • </w:t>
      </w:r>
      <w:r w:rsidRPr="00A86C01">
        <w:rPr>
          <w:rStyle w:val="Siln"/>
          <w:rFonts w:asciiTheme="majorHAnsi" w:hAnsiTheme="majorHAnsi" w:cstheme="majorHAnsi"/>
          <w:szCs w:val="22"/>
        </w:rPr>
        <w:t>Zmrazovacia kapacita</w:t>
      </w:r>
      <w:r w:rsidRPr="00A86C01">
        <w:rPr>
          <w:rFonts w:asciiTheme="majorHAnsi" w:hAnsiTheme="majorHAnsi" w:cstheme="majorHAnsi"/>
          <w:szCs w:val="22"/>
        </w:rPr>
        <w:t>: 4 kg / 24 hod.</w:t>
      </w:r>
    </w:p>
    <w:p w:rsidR="008A5BCD" w:rsidRPr="008A5BCD" w:rsidRDefault="008A5BCD" w:rsidP="008A5BCD">
      <w:pPr>
        <w:spacing w:after="240" w:line="288" w:lineRule="atLeast"/>
        <w:textAlignment w:val="baseline"/>
        <w:outlineLvl w:val="2"/>
        <w:rPr>
          <w:rFonts w:asciiTheme="majorHAnsi" w:hAnsiTheme="majorHAnsi" w:cstheme="majorHAnsi"/>
          <w:szCs w:val="22"/>
          <w:lang w:val="cs-CZ"/>
        </w:rPr>
      </w:pPr>
      <w:r w:rsidRPr="00A86C01">
        <w:rPr>
          <w:rFonts w:asciiTheme="majorHAnsi" w:hAnsiTheme="majorHAnsi" w:cstheme="majorHAnsi"/>
          <w:b/>
          <w:bCs/>
          <w:szCs w:val="22"/>
          <w:lang w:val="cs-CZ"/>
        </w:rPr>
        <w:t xml:space="preserve">Funkce a </w:t>
      </w:r>
      <w:proofErr w:type="spellStart"/>
      <w:r w:rsidRPr="00A86C01">
        <w:rPr>
          <w:rFonts w:asciiTheme="majorHAnsi" w:hAnsiTheme="majorHAnsi" w:cstheme="majorHAnsi"/>
          <w:b/>
          <w:bCs/>
          <w:szCs w:val="22"/>
          <w:lang w:val="cs-CZ"/>
        </w:rPr>
        <w:t>vybavenie</w:t>
      </w:r>
      <w:proofErr w:type="spellEnd"/>
      <w:r w:rsidRPr="00A86C01">
        <w:rPr>
          <w:rFonts w:asciiTheme="majorHAnsi" w:hAnsiTheme="majorHAnsi" w:cstheme="majorHAnsi"/>
          <w:b/>
          <w:bCs/>
          <w:szCs w:val="22"/>
          <w:lang w:val="cs-CZ"/>
        </w:rPr>
        <w:t xml:space="preserve"> </w:t>
      </w:r>
      <w:r w:rsidRPr="008A5BCD">
        <w:rPr>
          <w:rFonts w:asciiTheme="majorHAnsi" w:hAnsiTheme="majorHAnsi" w:cstheme="majorHAnsi"/>
          <w:szCs w:val="22"/>
          <w:lang w:val="cs-CZ"/>
        </w:rPr>
        <w:t>LED osvětlení</w:t>
      </w:r>
      <w:r w:rsidRPr="00A86C01">
        <w:rPr>
          <w:rFonts w:asciiTheme="majorHAnsi" w:hAnsiTheme="majorHAnsi" w:cstheme="majorHAnsi"/>
          <w:szCs w:val="22"/>
          <w:lang w:val="cs-CZ"/>
        </w:rPr>
        <w:t xml:space="preserve">, </w:t>
      </w:r>
      <w:proofErr w:type="spellStart"/>
      <w:r w:rsidRPr="008A5BCD">
        <w:rPr>
          <w:rFonts w:asciiTheme="majorHAnsi" w:hAnsiTheme="majorHAnsi" w:cstheme="majorHAnsi"/>
          <w:szCs w:val="22"/>
          <w:lang w:val="cs-CZ"/>
        </w:rPr>
        <w:t>SmartFrost</w:t>
      </w:r>
      <w:proofErr w:type="spellEnd"/>
      <w:r w:rsidRPr="00A86C01">
        <w:rPr>
          <w:rFonts w:asciiTheme="majorHAnsi" w:hAnsiTheme="majorHAnsi" w:cstheme="majorHAnsi"/>
          <w:szCs w:val="22"/>
          <w:lang w:val="cs-CZ"/>
        </w:rPr>
        <w:t xml:space="preserve">, </w:t>
      </w:r>
      <w:proofErr w:type="spellStart"/>
      <w:r w:rsidRPr="008A5BCD">
        <w:rPr>
          <w:rFonts w:asciiTheme="majorHAnsi" w:hAnsiTheme="majorHAnsi" w:cstheme="majorHAnsi"/>
          <w:szCs w:val="22"/>
          <w:lang w:val="cs-CZ"/>
        </w:rPr>
        <w:t>VarioSpace</w:t>
      </w:r>
      <w:proofErr w:type="spellEnd"/>
      <w:r w:rsidRPr="00A86C01">
        <w:rPr>
          <w:rFonts w:asciiTheme="majorHAnsi" w:hAnsiTheme="majorHAnsi" w:cstheme="majorHAnsi"/>
          <w:szCs w:val="22"/>
          <w:lang w:val="cs-CZ"/>
        </w:rPr>
        <w:t xml:space="preserve">, </w:t>
      </w:r>
      <w:proofErr w:type="spellStart"/>
      <w:r w:rsidRPr="008A5BCD">
        <w:rPr>
          <w:rFonts w:asciiTheme="majorHAnsi" w:hAnsiTheme="majorHAnsi" w:cstheme="majorHAnsi"/>
          <w:szCs w:val="22"/>
          <w:lang w:val="cs-CZ"/>
        </w:rPr>
        <w:t>SwingLine</w:t>
      </w:r>
      <w:proofErr w:type="spellEnd"/>
      <w:r w:rsidRPr="008A5BCD">
        <w:rPr>
          <w:rFonts w:asciiTheme="majorHAnsi" w:hAnsiTheme="majorHAnsi" w:cstheme="majorHAnsi"/>
          <w:szCs w:val="22"/>
          <w:lang w:val="cs-CZ"/>
        </w:rPr>
        <w:t>-Design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b/>
          <w:bCs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 </w:t>
      </w:r>
      <w:r w:rsidRPr="00A86C01">
        <w:rPr>
          <w:rFonts w:asciiTheme="majorHAnsi" w:hAnsiTheme="majorHAnsi" w:cstheme="majorHAnsi"/>
          <w:b/>
          <w:bCs/>
          <w:szCs w:val="22"/>
          <w:lang w:val="cs-CZ"/>
        </w:rPr>
        <w:t>Vybavení chladničky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Systém chlazení v chladící části: statický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Způsob odmrazování v chladící části: automatický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Počet polic v chladící části: 4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Výškově nastavitelné poličky: 3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Počet dveřních poliček: 4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Počet boxů na konzervy: 3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Materiál poliček v chladící části: sklo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Box na láhve: 1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Boxy na ovoce a zeleninu: 1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Osvětlení v chladící části: LED osvětlení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 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 </w:t>
      </w:r>
    </w:p>
    <w:p w:rsidR="008A5BCD" w:rsidRPr="008A5BCD" w:rsidRDefault="008A5BCD" w:rsidP="008A5BCD">
      <w:pPr>
        <w:spacing w:after="240" w:line="288" w:lineRule="atLeast"/>
        <w:textAlignment w:val="baseline"/>
        <w:outlineLvl w:val="2"/>
        <w:rPr>
          <w:rFonts w:asciiTheme="majorHAnsi" w:hAnsiTheme="majorHAnsi" w:cstheme="majorHAnsi"/>
          <w:b/>
          <w:bCs/>
          <w:szCs w:val="22"/>
          <w:lang w:val="cs-CZ"/>
        </w:rPr>
      </w:pPr>
      <w:r w:rsidRPr="00A86C01">
        <w:rPr>
          <w:rFonts w:asciiTheme="majorHAnsi" w:hAnsiTheme="majorHAnsi" w:cstheme="majorHAnsi"/>
          <w:b/>
          <w:bCs/>
          <w:szCs w:val="22"/>
          <w:lang w:val="cs-CZ"/>
        </w:rPr>
        <w:t>Vybavení mrazničky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Systém chlazení: statický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Způsob odmrazo</w:t>
      </w:r>
      <w:bookmarkStart w:id="0" w:name="_GoBack"/>
      <w:bookmarkEnd w:id="0"/>
      <w:r w:rsidRPr="008A5BCD">
        <w:rPr>
          <w:rFonts w:asciiTheme="majorHAnsi" w:hAnsiTheme="majorHAnsi" w:cstheme="majorHAnsi"/>
          <w:szCs w:val="22"/>
          <w:lang w:val="cs-CZ"/>
        </w:rPr>
        <w:t>vání v mrazící části: manuální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Množství ke zmrazení za 24 hod: 4 kg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Doba skladování při výpadku proudu: 24 h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Počet polic v mrazící části: 1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Theme="majorHAnsi" w:hAnsiTheme="majorHAnsi" w:cstheme="majorHAnsi"/>
          <w:szCs w:val="22"/>
          <w:lang w:val="cs-CZ"/>
        </w:rPr>
      </w:pPr>
      <w:r w:rsidRPr="008A5BCD">
        <w:rPr>
          <w:rFonts w:asciiTheme="majorHAnsi" w:hAnsiTheme="majorHAnsi" w:cstheme="majorHAnsi"/>
          <w:szCs w:val="22"/>
          <w:lang w:val="cs-CZ"/>
        </w:rPr>
        <w:t>Materiál poliček v mrazící části: sklo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="Open Sans" w:hAnsi="Open Sans"/>
          <w:sz w:val="21"/>
          <w:szCs w:val="21"/>
          <w:lang w:val="cs-CZ"/>
        </w:rPr>
      </w:pPr>
      <w:r w:rsidRPr="008A5BCD">
        <w:rPr>
          <w:rFonts w:ascii="Open Sans" w:hAnsi="Open Sans"/>
          <w:sz w:val="21"/>
          <w:szCs w:val="21"/>
          <w:lang w:val="cs-CZ"/>
        </w:rPr>
        <w:t> </w:t>
      </w:r>
    </w:p>
    <w:p w:rsidR="008A5BCD" w:rsidRPr="008A5BCD" w:rsidRDefault="008A5BCD" w:rsidP="008A5BCD">
      <w:pPr>
        <w:shd w:val="clear" w:color="auto" w:fill="FFFFFF"/>
        <w:textAlignment w:val="baseline"/>
        <w:rPr>
          <w:rFonts w:ascii="Open Sans" w:hAnsi="Open Sans"/>
          <w:color w:val="6F6F6F"/>
          <w:sz w:val="21"/>
          <w:szCs w:val="21"/>
          <w:lang w:val="cs-CZ"/>
        </w:rPr>
      </w:pPr>
      <w:r w:rsidRPr="008A5BCD">
        <w:rPr>
          <w:rFonts w:ascii="Open Sans" w:hAnsi="Open Sans"/>
          <w:color w:val="6F6F6F"/>
          <w:sz w:val="21"/>
          <w:szCs w:val="21"/>
          <w:lang w:val="cs-CZ"/>
        </w:rPr>
        <w:t> </w:t>
      </w:r>
    </w:p>
    <w:p w:rsidR="008A5BCD" w:rsidRDefault="008A5BCD" w:rsidP="008A5BCD">
      <w:pPr>
        <w:pStyle w:val="Odsekzoznamu"/>
        <w:rPr>
          <w:rFonts w:asciiTheme="minorHAnsi" w:hAnsiTheme="minorHAnsi"/>
          <w:szCs w:val="22"/>
        </w:rPr>
      </w:pPr>
    </w:p>
    <w:p w:rsidR="008A5BCD" w:rsidRDefault="008A5BCD" w:rsidP="008A5BC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A5BCD" w:rsidRDefault="008A5BCD" w:rsidP="008A5BC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8A5BCD">
        <w:rPr>
          <w:rFonts w:asciiTheme="minorHAnsi" w:hAnsiTheme="minorHAnsi"/>
          <w:sz w:val="22"/>
          <w:szCs w:val="22"/>
          <w:lang w:val="sk-SK"/>
        </w:rPr>
        <w:t xml:space="preserve">329,99 </w:t>
      </w:r>
      <w:r w:rsidRPr="003B744F">
        <w:rPr>
          <w:rFonts w:asciiTheme="minorHAnsi" w:hAnsiTheme="minorHAnsi"/>
          <w:sz w:val="22"/>
          <w:szCs w:val="22"/>
          <w:lang w:val="sk-SK"/>
        </w:rPr>
        <w:t>€ bez DPH určená na základe</w:t>
      </w:r>
      <w:r w:rsidR="008A5BCD">
        <w:rPr>
          <w:rFonts w:asciiTheme="minorHAnsi" w:hAnsiTheme="minorHAnsi"/>
          <w:sz w:val="22"/>
          <w:szCs w:val="22"/>
          <w:lang w:val="sk-SK"/>
        </w:rPr>
        <w:t xml:space="preserve"> CP</w:t>
      </w:r>
      <w:r w:rsidRPr="003B744F">
        <w:rPr>
          <w:rFonts w:asciiTheme="minorHAnsi" w:hAnsiTheme="minorHAnsi"/>
          <w:sz w:val="22"/>
          <w:szCs w:val="22"/>
          <w:lang w:val="sk-SK"/>
        </w:rPr>
        <w:t>.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8A5BCD">
        <w:rPr>
          <w:rFonts w:asciiTheme="minorHAnsi" w:hAnsiTheme="minorHAnsi"/>
          <w:b/>
          <w:sz w:val="22"/>
          <w:szCs w:val="22"/>
          <w:lang w:val="sk-SK"/>
        </w:rPr>
        <w:t xml:space="preserve">31.8.2020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8A5BCD">
        <w:rPr>
          <w:rFonts w:asciiTheme="minorHAnsi" w:hAnsiTheme="minorHAnsi"/>
          <w:b/>
          <w:sz w:val="22"/>
          <w:szCs w:val="22"/>
          <w:lang w:val="sk-SK"/>
        </w:rPr>
        <w:t xml:space="preserve">10.00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8A5BCD">
        <w:rPr>
          <w:rFonts w:asciiTheme="minorHAnsi" w:hAnsiTheme="minorHAnsi"/>
          <w:sz w:val="22"/>
          <w:szCs w:val="22"/>
          <w:lang w:val="sk-SK"/>
        </w:rPr>
        <w:t xml:space="preserve"> akovacova@ukf.sk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86C01">
        <w:rPr>
          <w:rFonts w:asciiTheme="minorHAnsi" w:hAnsiTheme="minorHAnsi"/>
          <w:sz w:val="22"/>
          <w:szCs w:val="22"/>
          <w:lang w:val="sk-SK"/>
        </w:rPr>
        <w:t xml:space="preserve"> Ing. Alojzia Kováčová, PhD., </w:t>
      </w:r>
      <w:hyperlink r:id="rId8" w:history="1">
        <w:r w:rsidR="00A86C01" w:rsidRPr="00B74329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akovacova@ukf.sk</w:t>
        </w:r>
      </w:hyperlink>
      <w:r w:rsidR="00A86C01">
        <w:rPr>
          <w:rFonts w:asciiTheme="minorHAnsi" w:hAnsiTheme="minorHAnsi"/>
          <w:sz w:val="22"/>
          <w:szCs w:val="22"/>
          <w:lang w:val="sk-SK"/>
        </w:rPr>
        <w:t>, 037/6408073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86C01">
        <w:rPr>
          <w:rFonts w:asciiTheme="minorHAnsi" w:hAnsiTheme="minorHAnsi"/>
          <w:sz w:val="22"/>
          <w:szCs w:val="22"/>
          <w:lang w:val="sk-SK"/>
        </w:rPr>
        <w:t>26.8.2020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8E64CB" w:rsidRPr="003B744F" w:rsidSect="00F179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DA8" w:rsidRDefault="00C40DA8" w:rsidP="005E3335">
      <w:r>
        <w:separator/>
      </w:r>
    </w:p>
  </w:endnote>
  <w:endnote w:type="continuationSeparator" w:id="0">
    <w:p w:rsidR="00C40DA8" w:rsidRDefault="00C40DA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_sans_probold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F58D3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F58D3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DA8" w:rsidRDefault="00C40DA8" w:rsidP="005E3335">
      <w:r>
        <w:separator/>
      </w:r>
    </w:p>
  </w:footnote>
  <w:footnote w:type="continuationSeparator" w:id="0">
    <w:p w:rsidR="00C40DA8" w:rsidRDefault="00C40DA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F58D3"/>
    <w:rsid w:val="002C050C"/>
    <w:rsid w:val="002E657C"/>
    <w:rsid w:val="00311705"/>
    <w:rsid w:val="0032786C"/>
    <w:rsid w:val="003A34B3"/>
    <w:rsid w:val="003B744F"/>
    <w:rsid w:val="00405288"/>
    <w:rsid w:val="00472131"/>
    <w:rsid w:val="00532250"/>
    <w:rsid w:val="005D44B4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A5BCD"/>
    <w:rsid w:val="008E60DE"/>
    <w:rsid w:val="008E64CB"/>
    <w:rsid w:val="00905767"/>
    <w:rsid w:val="009302BA"/>
    <w:rsid w:val="00962D50"/>
    <w:rsid w:val="009F6A28"/>
    <w:rsid w:val="00A12A6A"/>
    <w:rsid w:val="00A83B1E"/>
    <w:rsid w:val="00A86C01"/>
    <w:rsid w:val="00B32D60"/>
    <w:rsid w:val="00B743A8"/>
    <w:rsid w:val="00BF04CE"/>
    <w:rsid w:val="00BF0D10"/>
    <w:rsid w:val="00BF503F"/>
    <w:rsid w:val="00C30693"/>
    <w:rsid w:val="00C40DA8"/>
    <w:rsid w:val="00C4579B"/>
    <w:rsid w:val="00C766EF"/>
    <w:rsid w:val="00CC4614"/>
    <w:rsid w:val="00CF1C0D"/>
    <w:rsid w:val="00D07529"/>
    <w:rsid w:val="00D130C9"/>
    <w:rsid w:val="00D56BBA"/>
    <w:rsid w:val="00DC7322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paragraph" w:styleId="Nadpis3">
    <w:name w:val="heading 3"/>
    <w:basedOn w:val="Normlny"/>
    <w:link w:val="Nadpis3Char"/>
    <w:uiPriority w:val="9"/>
    <w:qFormat/>
    <w:rsid w:val="008A5BCD"/>
    <w:pPr>
      <w:spacing w:after="240" w:line="288" w:lineRule="atLeast"/>
      <w:textAlignment w:val="baseline"/>
      <w:outlineLvl w:val="2"/>
    </w:pPr>
    <w:rPr>
      <w:rFonts w:ascii="Times New Roman" w:hAnsi="Times New Roman"/>
      <w:b/>
      <w:bCs/>
      <w:color w:val="395FA3"/>
      <w:sz w:val="29"/>
      <w:szCs w:val="29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A5BCD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8A5BCD"/>
    <w:rPr>
      <w:rFonts w:ascii="source_sans_probold" w:hAnsi="source_sans_probold" w:hint="default"/>
      <w:b w:val="0"/>
      <w:bCs w:val="0"/>
    </w:rPr>
  </w:style>
  <w:style w:type="character" w:customStyle="1" w:styleId="Nadpis3Char">
    <w:name w:val="Nadpis 3 Char"/>
    <w:basedOn w:val="Predvolenpsmoodseku"/>
    <w:link w:val="Nadpis3"/>
    <w:uiPriority w:val="9"/>
    <w:rsid w:val="008A5BCD"/>
    <w:rPr>
      <w:rFonts w:ascii="Times New Roman" w:eastAsia="Times New Roman" w:hAnsi="Times New Roman" w:cs="Times New Roman"/>
      <w:b/>
      <w:bCs/>
      <w:color w:val="395FA3"/>
      <w:sz w:val="29"/>
      <w:szCs w:val="29"/>
      <w:lang w:val="sk-SK" w:eastAsia="sk-SK"/>
    </w:rPr>
  </w:style>
  <w:style w:type="character" w:customStyle="1" w:styleId="field-group-format-toggler">
    <w:name w:val="field-group-format-toggler"/>
    <w:basedOn w:val="Predvolenpsmoodseku"/>
    <w:rsid w:val="008A5BCD"/>
  </w:style>
  <w:style w:type="character" w:styleId="Hypertextovprepojenie">
    <w:name w:val="Hyperlink"/>
    <w:basedOn w:val="Predvolenpsmoodseku"/>
    <w:uiPriority w:val="99"/>
    <w:unhideWhenUsed/>
    <w:rsid w:val="00A86C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7383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E7E6E6"/>
                        <w:left w:val="single" w:sz="6" w:space="0" w:color="E7E6E6"/>
                        <w:bottom w:val="single" w:sz="6" w:space="0" w:color="E7E6E6"/>
                        <w:right w:val="single" w:sz="6" w:space="0" w:color="E7E6E6"/>
                      </w:divBdr>
                      <w:divsChild>
                        <w:div w:id="362830613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46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76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89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29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47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066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79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9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607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141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65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4998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533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222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73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3367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45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316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1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67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67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8808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10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0473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616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302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781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787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067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3685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944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075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94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20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827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3279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994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767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881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6942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238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297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3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792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600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0870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24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614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30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79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882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432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85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7741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87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1425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6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92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457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185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08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3055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419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2911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84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231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35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1382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224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ovac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2CA04-5BA5-4979-93EA-101A27D2B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3</cp:revision>
  <dcterms:created xsi:type="dcterms:W3CDTF">2020-08-26T12:27:00Z</dcterms:created>
  <dcterms:modified xsi:type="dcterms:W3CDTF">2020-08-26T12:27:00Z</dcterms:modified>
</cp:coreProperties>
</file>